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783A5C" w:rsidRDefault="00783A5C" w:rsidP="00324D19" w:rsidRPr="00324D19">
      <w:pPr>
        <w:jc w:val="both"/>
        <w:spacing w:line="360" w:lineRule="auto"/>
        <w:rPr>
          <w:rFonts w:ascii="Times New Roman" w:cs="Times New Roman" w:hAnsi="Times New Roman"/>
          <w:sz w:val="24"/>
          <w:szCs w:val="24"/>
        </w:rPr>
      </w:pPr>
    </w:p>
    <w:p w:rsidR="00783A5C" w:rsidRDefault="00783A5C" w:rsidP="00324D19" w:rsidRPr="00324D19">
      <w:pPr>
        <w:jc w:val="both"/>
        <w:spacing w:line="360" w:lineRule="auto"/>
        <w:rPr>
          <w:rFonts w:ascii="Times New Roman" w:cs="Times New Roman" w:hAnsi="Times New Roman"/>
          <w:sz w:val="24"/>
          <w:szCs w:val="24"/>
        </w:rPr>
      </w:pPr>
    </w:p>
    <w:p w:rsidR="00DA49A8" w:rsidRDefault="00DA49A8" w:rsidP="00324D19" w:rsidRPr="00324D19">
      <w:pPr>
        <w:jc w:val="both"/>
        <w:spacing w:line="360" w:lineRule="auto"/>
        <w:rPr>
          <w:rFonts w:ascii="Times New Roman" w:cs="Times New Roman" w:hAnsi="Times New Roman"/>
          <w:sz w:val="24"/>
          <w:szCs w:val="24"/>
        </w:rPr>
      </w:pPr>
    </w:p>
    <w:p w:rsidR="00783A5C" w:rsidRDefault="00783A5C" w:rsidP="009A6A11" w:rsidRPr="00324D19">
      <w:pPr>
        <w:jc w:val="center"/>
        <w:spacing w:line="360" w:lineRule="auto"/>
        <w:rPr>
          <w:b/>
          <w:rFonts w:ascii="Times New Roman" w:cs="Times New Roman" w:hAnsi="Times New Roman"/>
          <w:sz w:val="24"/>
          <w:szCs w:val="24"/>
        </w:rPr>
      </w:pPr>
      <w:proofErr w:type="spellStart"/>
      <w:r w:rsidRPr="00324D19">
        <w:rPr>
          <w:b/>
          <w:rFonts w:ascii="Times New Roman" w:cs="Times New Roman" w:hAnsi="Times New Roman"/>
          <w:sz w:val="24"/>
          <w:szCs w:val="24"/>
        </w:rPr>
        <w:t>Programme</w:t>
      </w:r>
      <w:proofErr w:type="spellEnd"/>
      <w:r w:rsidRPr="00324D19">
        <w:rPr>
          <w:b/>
          <w:rFonts w:ascii="Times New Roman" w:cs="Times New Roman" w:hAnsi="Times New Roman"/>
          <w:sz w:val="24"/>
          <w:szCs w:val="24"/>
        </w:rPr>
        <w:t>: BA International Hotel Management</w:t>
      </w:r>
    </w:p>
    <w:p w:rsidR="00783A5C" w:rsidRDefault="00783A5C" w:rsidP="009A6A11" w:rsidRPr="00324D19">
      <w:pPr>
        <w:jc w:val="center"/>
        <w:spacing w:line="360" w:lineRule="auto"/>
        <w:rPr>
          <w:b/>
          <w:rFonts w:ascii="Times New Roman" w:cs="Times New Roman" w:hAnsi="Times New Roman"/>
          <w:sz w:val="24"/>
          <w:szCs w:val="24"/>
        </w:rPr>
      </w:pPr>
      <w:r w:rsidRPr="00324D19">
        <w:rPr>
          <w:b/>
          <w:rFonts w:ascii="Times New Roman" w:cs="Times New Roman" w:hAnsi="Times New Roman"/>
          <w:sz w:val="24"/>
          <w:szCs w:val="24"/>
        </w:rPr>
        <w:t>Module: Financial Management for the Hotel Industry</w:t>
      </w:r>
    </w:p>
    <w:p w:rsidR="00783A5C" w:rsidRDefault="00783A5C" w:rsidP="009A6A11" w:rsidRPr="00324D19">
      <w:pPr>
        <w:jc w:val="center"/>
        <w:spacing w:line="360" w:lineRule="auto"/>
        <w:rPr>
          <w:b/>
          <w:rFonts w:ascii="Times New Roman" w:cs="Times New Roman" w:hAnsi="Times New Roman"/>
          <w:sz w:val="24"/>
          <w:szCs w:val="24"/>
        </w:rPr>
      </w:pPr>
      <w:r w:rsidRPr="00324D19">
        <w:rPr>
          <w:b/>
          <w:rFonts w:ascii="Times New Roman" w:cs="Times New Roman" w:hAnsi="Times New Roman"/>
          <w:sz w:val="24"/>
          <w:szCs w:val="24"/>
        </w:rPr>
        <w:t>Module code: BMIH5007</w:t>
      </w:r>
    </w:p>
    <w:p w:rsidR="00783A5C" w:rsidRDefault="00783A5C" w:rsidP="009A6A11" w:rsidRPr="00324D19">
      <w:pPr>
        <w:jc w:val="center"/>
        <w:spacing w:line="360" w:lineRule="auto"/>
        <w:rPr>
          <w:b/>
          <w:rFonts w:ascii="Times New Roman" w:cs="Times New Roman" w:hAnsi="Times New Roman"/>
          <w:sz w:val="24"/>
          <w:szCs w:val="24"/>
        </w:rPr>
      </w:pPr>
      <w:r w:rsidRPr="00324D19">
        <w:rPr>
          <w:b/>
          <w:rFonts w:ascii="Times New Roman" w:cs="Times New Roman" w:hAnsi="Times New Roman"/>
          <w:sz w:val="24"/>
          <w:szCs w:val="24"/>
        </w:rPr>
        <w:t>Lecturer: Tristan Hawkins</w:t>
      </w:r>
      <w:proofErr w:type="spellStart"/>
      <w:proofErr w:type="spellEnd"/>
    </w:p>
    <w:p w:rsidR="00ED1202" w:rsidRDefault="00783A5C" w:rsidP="009A6A11" w:rsidRPr="00324D19">
      <w:pPr>
        <w:jc w:val="center"/>
        <w:spacing w:line="360" w:lineRule="auto"/>
        <w:rPr>
          <w:b/>
          <w:rFonts w:ascii="Times New Roman" w:cs="Times New Roman" w:hAnsi="Times New Roman"/>
          <w:sz w:val="24"/>
          <w:szCs w:val="24"/>
        </w:rPr>
      </w:pPr>
      <w:r w:rsidRPr="00324D19">
        <w:rPr>
          <w:b/>
          <w:rFonts w:ascii="Times New Roman" w:cs="Times New Roman" w:hAnsi="Times New Roman"/>
          <w:sz w:val="24"/>
          <w:szCs w:val="24"/>
        </w:rPr>
        <w:t>Assignment Title: Report Case Study: The Seacrest Lodge</w:t>
      </w:r>
      <w:r>
        <w:rPr>
          <w:b/>
          <w:rFonts w:ascii="Times New Roman" w:cs="Times New Roman" w:hAnsi="Times New Roman"/>
          <w:sz w:val="24"/>
          <w:szCs w:val="24"/>
        </w:rPr>
        <w:cr/>
      </w:r>
    </w:p>
    <w:p w:rsidR="00783A5C" w:rsidRDefault="00783A5C" w:rsidP="00324D19" w:rsidRPr="00324D19">
      <w:pPr>
        <w:jc w:val="both"/>
        <w:spacing w:line="360" w:lineRule="auto"/>
        <w:rPr>
          <w:b/>
          <w:rFonts w:ascii="Times New Roman" w:cs="Times New Roman" w:hAnsi="Times New Roman"/>
          <w:sz w:val="24"/>
          <w:szCs w:val="24"/>
        </w:rPr>
      </w:pPr>
    </w:p>
    <w:p w:rsidR="00783A5C" w:rsidRDefault="00783A5C" w:rsidP="00324D19" w:rsidRPr="00324D19">
      <w:pPr>
        <w:spacing w:line="360" w:lineRule="auto"/>
        <w:rPr>
          <w:b/>
          <w:rFonts w:ascii="Times New Roman" w:cs="Times New Roman" w:hAnsi="Times New Roman"/>
          <w:sz w:val="24"/>
          <w:szCs w:val="24"/>
        </w:rPr>
      </w:pPr>
      <w:r>
        <w:rPr>
          <w:b/>
          <w:rFonts w:ascii="Times New Roman" w:cs="Times New Roman" w:hAnsi="Times New Roman"/>
          <w:sz w:val="24"/>
          <w:szCs w:val="24"/>
        </w:rPr>
        <w:br w:type="page"/>
      </w:r>
    </w:p>
    <w:p w:rsidR="00783A5C" w:rsidRDefault="00783A5C" w:rsidP="00324D19" w:rsidRPr="00324D19">
      <w:pPr>
        <w:jc w:val="both"/>
        <w:spacing w:line="360" w:lineRule="auto"/>
        <w:rPr>
          <w:b/>
          <w:rFonts w:ascii="Times New Roman" w:cs="Times New Roman" w:hAnsi="Times New Roman"/>
          <w:sz w:val="24"/>
          <w:szCs w:val="24"/>
        </w:rPr>
      </w:pPr>
    </w:p>
    <w:p w:rsidR="00783A5C" w:rsidRDefault="00783A5C" w:rsidP="00324D19" w:rsidRPr="00324D19">
      <w:pPr>
        <w:jc w:val="both"/>
        <w:spacing w:line="360" w:lineRule="auto"/>
        <w:rPr>
          <w:b/>
          <w:rFonts w:ascii="Times New Roman" w:cs="Times New Roman" w:hAnsi="Times New Roman"/>
          <w:sz w:val="24"/>
          <w:szCs w:val="24"/>
        </w:rPr>
      </w:pPr>
    </w:p>
    <w:sdt>
      <w:sdtPr>
        <w:rPr>
          <w:rFonts w:ascii="Times New Roman" w:eastAsiaTheme="minorHAnsi" w:hAnsi="Times New Roman" w:cs="Times New Roman"/>
          <w:color w:val="auto"/>
          <w:sz w:val="22"/>
          <w:szCs w:val="22"/>
        </w:rPr>
        <w:id w:val="463000482"/>
        <w:docPartObj>
          <w:docPartGallery w:val="Table of Contents"/>
          <w:docPartUnique/>
        </w:docPartObj>
      </w:sdtPr>
      <w:sdtEndPr>
        <w:rPr>
          <w:b/>
          <w:bCs/>
          <w:noProof/>
          <w:sz w:val="24"/>
          <w:szCs w:val="24"/>
        </w:rPr>
      </w:sdtEndPr>
      <w:sdtContent>
        <w:p w:rsidR="00DA49A8" w:rsidRDefault="00DA49A8" w:rsidP="00324D19" w:rsidRPr="00324D19">
          <w:pPr>
            <w:pStyle w:val="TOCHeading"/>
            <w:jc w:val="center"/>
            <w:spacing w:line="360" w:lineRule="auto"/>
            <w:rPr>
              <w:b/>
              <w:color w:val="auto"/>
              <w:rFonts w:ascii="Times New Roman" w:cs="Times New Roman" w:hAnsi="Times New Roman"/>
              <w:sz w:val="24"/>
              <w:szCs w:val="24"/>
            </w:rPr>
          </w:pPr>
          <w:r w:rsidRPr="00324D19">
            <w:rPr>
              <w:b/>
              <w:color w:val="auto"/>
              <w:rFonts w:ascii="Times New Roman" w:cs="Times New Roman" w:hAnsi="Times New Roman"/>
              <w:sz w:val="24"/>
              <w:szCs w:val="24"/>
            </w:rPr>
            <w:t>Table of Contents</w:t>
          </w:r>
        </w:p>
        <w:p w:rsidR="00324D19" w:rsidRDefault="00DA49A8" w:rsidRPr="00324D19">
          <w:pPr>
            <w:pStyle w:val="TOC1"/>
            <w:tabs>
              <w:tab w:val="left" w:pos="440"/>
              <w:tab w:val="right" w:leader="dot" w:pos="9350"/>
            </w:tabs>
            <w:rPr>
              <w:noProof/>
              <w:rFonts w:ascii="Times New Roman" w:cs="Times New Roman" w:hAnsi="Times New Roman" w:eastAsiaTheme="minorEastAsia"/>
              <w:sz w:val="24"/>
            </w:rPr>
          </w:pPr>
          <w:r w:rsidRPr="00324D19">
            <w:rPr>
              <w:b/>
              <w:rFonts w:ascii="Times New Roman" w:cs="Times New Roman" w:hAnsi="Times New Roman"/>
              <w:sz w:val="24"/>
              <w:szCs w:val="24"/>
            </w:rPr>
            <w:fldChar w:fldCharType="begin"/>
          </w:r>
          <w:r w:rsidRPr="00324D19">
            <w:rPr>
              <w:b/>
              <w:rFonts w:ascii="Times New Roman" w:cs="Times New Roman" w:hAnsi="Times New Roman"/>
              <w:sz w:val="24"/>
              <w:szCs w:val="24"/>
            </w:rPr>
            <w:instrText xml:space="preserve"> TOC \o "1-3" \h \z \u </w:instrText>
          </w:r>
          <w:r w:rsidRPr="00324D19">
            <w:rPr>
              <w:b/>
              <w:rFonts w:ascii="Times New Roman" w:cs="Times New Roman" w:hAnsi="Times New Roman"/>
              <w:sz w:val="24"/>
              <w:szCs w:val="24"/>
            </w:rPr>
            <w:fldChar w:fldCharType="separate"/>
          </w:r>
          <w:hyperlink w:anchor="_Toc160111763" w:history="1">
            <w:r w:rsidR="00324D19" w:rsidRPr="00324D19">
              <w:rPr>
                <w:noProof/>
                <w:rStyle w:val="Hyperlink"/>
                <w:b/>
                <w:rFonts w:ascii="Times New Roman" w:cs="Times New Roman" w:hAnsi="Times New Roman"/>
                <w:sz w:val="24"/>
              </w:rPr>
              <w:t>1</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Introduction</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_Toc160111763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3</w:t>
            </w:r>
            <w:r w:rsidR="00324D19" w:rsidRPr="00324D19">
              <w:rPr>
                <w:noProof/>
                <w:webHidden/>
                <w:rFonts w:ascii="Times New Roman" w:cs="Times New Roman" w:hAnsi="Times New Roman"/>
                <w:sz w:val="24"/>
              </w:rPr>
              <w:fldChar w:fldCharType="end"/>
            </w:r>
          </w:hyperlink>
        </w:p>
        <w:p w:rsidR="00324D19" w:rsidRDefault="00E07F94" w:rsidRPr="00324D19">
          <w:pPr>
            <w:pStyle w:val="TOC1"/>
            <w:tabs>
              <w:tab w:val="left" w:pos="440"/>
              <w:tab w:val="right" w:leader="dot" w:pos="9350"/>
            </w:tabs>
            <w:rPr>
              <w:noProof/>
              <w:rFonts w:ascii="Times New Roman" w:cs="Times New Roman" w:hAnsi="Times New Roman" w:eastAsiaTheme="minorEastAsia"/>
              <w:sz w:val="24"/>
            </w:rPr>
          </w:pPr>
          <w:hyperlink w:anchor="_Toc160111764" w:history="1">
            <w:r w:rsidR="00324D19" w:rsidRPr="00324D19">
              <w:rPr>
                <w:noProof/>
                <w:rStyle w:val="Hyperlink"/>
                <w:b/>
                <w:rFonts w:ascii="Times New Roman" w:cs="Times New Roman" w:hAnsi="Times New Roman"/>
                <w:sz w:val="24"/>
              </w:rPr>
              <w:t>2</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Market Analysis</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_Toc160111764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3</w:t>
            </w:r>
            <w:r w:rsidR="00324D19" w:rsidRPr="00324D19">
              <w:rPr>
                <w:noProof/>
                <w:webHidden/>
                <w:rFonts w:ascii="Times New Roman" w:cs="Times New Roman" w:hAnsi="Times New Roman"/>
                <w:sz w:val="24"/>
              </w:rPr>
              <w:fldChar w:fldCharType="end"/>
            </w:r>
          </w:hyperlink>
        </w:p>
        <w:p w:rsidR="00324D19" w:rsidRDefault="00E07F94" w:rsidRPr="00324D19">
          <w:pPr>
            <w:pStyle w:val="TOC2"/>
            <w:tabs>
              <w:tab w:val="left" w:pos="880"/>
              <w:tab w:val="right" w:leader="dot" w:pos="9350"/>
            </w:tabs>
            <w:rPr>
              <w:noProof/>
              <w:rFonts w:ascii="Times New Roman" w:cs="Times New Roman" w:hAnsi="Times New Roman" w:eastAsiaTheme="minorEastAsia"/>
              <w:sz w:val="24"/>
            </w:rPr>
          </w:pPr>
          <w:hyperlink w:anchor="_Toc160111765" w:history="1">
            <w:r w:rsidR="00324D19" w:rsidRPr="00324D19">
              <w:rPr>
                <w:noProof/>
                <w:rStyle w:val="Hyperlink"/>
                <w:b/>
                <w:rFonts w:ascii="Times New Roman" w:cs="Times New Roman" w:hAnsi="Times New Roman"/>
                <w:sz w:val="24"/>
              </w:rPr>
              <w:t>2.1</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Scope and Analysis</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_Toc160111765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3</w:t>
            </w:r>
            <w:r w:rsidR="00324D19" w:rsidRPr="00324D19">
              <w:rPr>
                <w:noProof/>
                <w:webHidden/>
                <w:rFonts w:ascii="Times New Roman" w:cs="Times New Roman" w:hAnsi="Times New Roman"/>
                <w:sz w:val="24"/>
              </w:rPr>
              <w:fldChar w:fldCharType="end"/>
            </w:r>
          </w:hyperlink>
        </w:p>
        <w:p w:rsidR="00324D19" w:rsidRDefault="00E07F94" w:rsidRPr="00324D19">
          <w:pPr>
            <w:pStyle w:val="TOC2"/>
            <w:tabs>
              <w:tab w:val="left" w:pos="880"/>
              <w:tab w:val="right" w:leader="dot" w:pos="9350"/>
            </w:tabs>
            <w:rPr>
              <w:noProof/>
              <w:rFonts w:ascii="Times New Roman" w:cs="Times New Roman" w:hAnsi="Times New Roman" w:eastAsiaTheme="minorEastAsia"/>
              <w:sz w:val="24"/>
            </w:rPr>
          </w:pPr>
          <w:hyperlink w:anchor="_Toc160111766" w:history="1">
            <w:r w:rsidR="00324D19" w:rsidRPr="00324D19">
              <w:rPr>
                <w:noProof/>
                <w:rStyle w:val="Hyperlink"/>
                <w:b/>
                <w:rFonts w:ascii="Times New Roman" w:cs="Times New Roman" w:hAnsi="Times New Roman"/>
                <w:sz w:val="24"/>
              </w:rPr>
              <w:t>2.2</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SWOT Analysis</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_Toc160111766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4</w:t>
            </w:r>
            <w:r w:rsidR="00324D19" w:rsidRPr="00324D19">
              <w:rPr>
                <w:noProof/>
                <w:webHidden/>
                <w:rFonts w:ascii="Times New Roman" w:cs="Times New Roman" w:hAnsi="Times New Roman"/>
                <w:sz w:val="24"/>
              </w:rPr>
              <w:fldChar w:fldCharType="end"/>
            </w:r>
          </w:hyperlink>
        </w:p>
        <w:p w:rsidR="00324D19" w:rsidRDefault="00E07F94" w:rsidRPr="00324D19">
          <w:pPr>
            <w:pStyle w:val="TOC1"/>
            <w:tabs>
              <w:tab w:val="left" w:pos="440"/>
              <w:tab w:val="right" w:leader="dot" w:pos="9350"/>
            </w:tabs>
            <w:rPr>
              <w:noProof/>
              <w:rFonts w:ascii="Times New Roman" w:cs="Times New Roman" w:hAnsi="Times New Roman" w:eastAsiaTheme="minorEastAsia"/>
              <w:sz w:val="24"/>
            </w:rPr>
          </w:pPr>
          <w:hyperlink w:anchor="_Toc160111767" w:history="1">
            <w:r w:rsidR="00324D19" w:rsidRPr="00324D19">
              <w:rPr>
                <w:noProof/>
                <w:rStyle w:val="Hyperlink"/>
                <w:b/>
                <w:rFonts w:ascii="Times New Roman" w:cs="Times New Roman" w:hAnsi="Times New Roman"/>
                <w:sz w:val="24"/>
              </w:rPr>
              <w:t>3</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Financial Analysis</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_Toc160111767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5</w:t>
            </w:r>
            <w:r w:rsidR="00324D19" w:rsidRPr="00324D19">
              <w:rPr>
                <w:noProof/>
                <w:webHidden/>
                <w:rFonts w:ascii="Times New Roman" w:cs="Times New Roman" w:hAnsi="Times New Roman"/>
                <w:sz w:val="24"/>
              </w:rPr>
              <w:fldChar w:fldCharType="end"/>
            </w:r>
          </w:hyperlink>
        </w:p>
        <w:p w:rsidR="00324D19" w:rsidRDefault="00E07F94" w:rsidRPr="00324D19">
          <w:pPr>
            <w:pStyle w:val="TOC2"/>
            <w:tabs>
              <w:tab w:val="left" w:pos="880"/>
              <w:tab w:val="right" w:leader="dot" w:pos="9350"/>
            </w:tabs>
            <w:rPr>
              <w:noProof/>
              <w:rFonts w:ascii="Times New Roman" w:cs="Times New Roman" w:hAnsi="Times New Roman" w:eastAsiaTheme="minorEastAsia"/>
              <w:sz w:val="24"/>
            </w:rPr>
          </w:pPr>
          <w:hyperlink w:anchor="_Toc160111768" w:history="1">
            <w:r w:rsidR="00324D19" w:rsidRPr="00324D19">
              <w:rPr>
                <w:noProof/>
                <w:rStyle w:val="Hyperlink"/>
                <w:b/>
                <w:rFonts w:ascii="Times New Roman" w:cs="Times New Roman" w:hAnsi="Times New Roman"/>
                <w:sz w:val="24"/>
              </w:rPr>
              <w:t>3.1</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Income Statement</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_Toc160111768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5</w:t>
            </w:r>
            <w:r w:rsidR="00324D19" w:rsidRPr="00324D19">
              <w:rPr>
                <w:noProof/>
                <w:webHidden/>
                <w:rFonts w:ascii="Times New Roman" w:cs="Times New Roman" w:hAnsi="Times New Roman"/>
                <w:sz w:val="24"/>
              </w:rPr>
              <w:fldChar w:fldCharType="end"/>
            </w:r>
          </w:hyperlink>
        </w:p>
        <w:p w:rsidR="00324D19" w:rsidRDefault="00E07F94" w:rsidRPr="00324D19">
          <w:pPr>
            <w:pStyle w:val="TOC2"/>
            <w:tabs>
              <w:tab w:val="left" w:pos="880"/>
              <w:tab w:val="right" w:leader="dot" w:pos="9350"/>
            </w:tabs>
            <w:rPr>
              <w:noProof/>
              <w:rFonts w:ascii="Times New Roman" w:cs="Times New Roman" w:hAnsi="Times New Roman" w:eastAsiaTheme="minorEastAsia"/>
              <w:sz w:val="24"/>
            </w:rPr>
          </w:pPr>
          <w:hyperlink w:anchor="_Toc160111769" w:history="1">
            <w:r w:rsidR="00324D19" w:rsidRPr="00324D19">
              <w:rPr>
                <w:noProof/>
                <w:rStyle w:val="Hyperlink"/>
                <w:b/>
                <w:rFonts w:ascii="Times New Roman" w:cs="Times New Roman" w:hAnsi="Times New Roman"/>
                <w:sz w:val="24"/>
              </w:rPr>
              <w:t>3.2</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Balance Sheet</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_Toc160111769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6</w:t>
            </w:r>
            <w:r w:rsidR="00324D19" w:rsidRPr="00324D19">
              <w:rPr>
                <w:noProof/>
                <w:webHidden/>
                <w:rFonts w:ascii="Times New Roman" w:cs="Times New Roman" w:hAnsi="Times New Roman"/>
                <w:sz w:val="24"/>
              </w:rPr>
              <w:fldChar w:fldCharType="end"/>
            </w:r>
          </w:hyperlink>
        </w:p>
        <w:p w:rsidR="00324D19" w:rsidRDefault="00E07F94" w:rsidRPr="00324D19">
          <w:pPr>
            <w:pStyle w:val="TOC1"/>
            <w:tabs>
              <w:tab w:val="left" w:pos="440"/>
              <w:tab w:val="right" w:leader="dot" w:pos="9350"/>
            </w:tabs>
            <w:rPr>
              <w:noProof/>
              <w:rFonts w:ascii="Times New Roman" w:cs="Times New Roman" w:hAnsi="Times New Roman" w:eastAsiaTheme="minorEastAsia"/>
              <w:sz w:val="24"/>
            </w:rPr>
          </w:pPr>
          <w:hyperlink w:anchor="_Toc160111770" w:history="1">
            <w:r w:rsidR="00324D19" w:rsidRPr="00324D19">
              <w:rPr>
                <w:noProof/>
                <w:rStyle w:val="Hyperlink"/>
                <w:b/>
                <w:rFonts w:ascii="Times New Roman" w:cs="Times New Roman" w:hAnsi="Times New Roman"/>
                <w:sz w:val="24"/>
              </w:rPr>
              <w:t>4</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Turn Around Strategy</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_Toc160111770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7</w:t>
            </w:r>
            <w:r w:rsidR="00324D19" w:rsidRPr="00324D19">
              <w:rPr>
                <w:noProof/>
                <w:webHidden/>
                <w:rFonts w:ascii="Times New Roman" w:cs="Times New Roman" w:hAnsi="Times New Roman"/>
                <w:sz w:val="24"/>
              </w:rPr>
              <w:fldChar w:fldCharType="end"/>
            </w:r>
          </w:hyperlink>
        </w:p>
        <w:p w:rsidR="00324D19" w:rsidRDefault="00E07F94" w:rsidRPr="00324D19">
          <w:pPr>
            <w:pStyle w:val="TOC1"/>
            <w:tabs>
              <w:tab w:val="left" w:pos="440"/>
              <w:tab w:val="right" w:leader="dot" w:pos="9350"/>
            </w:tabs>
            <w:rPr>
              <w:noProof/>
              <w:rFonts w:ascii="Times New Roman" w:cs="Times New Roman" w:hAnsi="Times New Roman" w:eastAsiaTheme="minorEastAsia"/>
              <w:sz w:val="24"/>
            </w:rPr>
          </w:pPr>
          <w:hyperlink w:anchor="_Toc160111771" w:history="1">
            <w:r w:rsidR="00324D19" w:rsidRPr="00324D19">
              <w:rPr>
                <w:noProof/>
                <w:rStyle w:val="Hyperlink"/>
                <w:b/>
                <w:rFonts w:ascii="Times New Roman" w:cs="Times New Roman" w:hAnsi="Times New Roman"/>
                <w:sz w:val="24"/>
              </w:rPr>
              <w:t>5</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Financial Projection</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_Toc160111771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8</w:t>
            </w:r>
            <w:r w:rsidR="00324D19" w:rsidRPr="00324D19">
              <w:rPr>
                <w:noProof/>
                <w:webHidden/>
                <w:rFonts w:ascii="Times New Roman" w:cs="Times New Roman" w:hAnsi="Times New Roman"/>
                <w:sz w:val="24"/>
              </w:rPr>
              <w:fldChar w:fldCharType="end"/>
            </w:r>
          </w:hyperlink>
        </w:p>
        <w:p w:rsidR="00324D19" w:rsidRDefault="00E07F94" w:rsidRPr="00324D19">
          <w:pPr>
            <w:pStyle w:val="TOC2"/>
            <w:tabs>
              <w:tab w:val="left" w:pos="880"/>
              <w:tab w:val="right" w:leader="dot" w:pos="9350"/>
            </w:tabs>
            <w:rPr>
              <w:noProof/>
              <w:rFonts w:ascii="Times New Roman" w:cs="Times New Roman" w:hAnsi="Times New Roman" w:eastAsiaTheme="minorEastAsia"/>
              <w:sz w:val="24"/>
            </w:rPr>
          </w:pPr>
          <w:hyperlink w:anchor="_Toc160111772" w:history="1">
            <w:r w:rsidR="00324D19" w:rsidRPr="00324D19">
              <w:rPr>
                <w:noProof/>
                <w:rStyle w:val="Hyperlink"/>
                <w:b/>
                <w:rFonts w:ascii="Times New Roman" w:cs="Times New Roman" w:hAnsi="Times New Roman"/>
                <w:sz w:val="24"/>
              </w:rPr>
              <w:t>5.1</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Income Statement</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_Toc160111772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8</w:t>
            </w:r>
            <w:r w:rsidR="00324D19" w:rsidRPr="00324D19">
              <w:rPr>
                <w:noProof/>
                <w:webHidden/>
                <w:rFonts w:ascii="Times New Roman" w:cs="Times New Roman" w:hAnsi="Times New Roman"/>
                <w:sz w:val="24"/>
              </w:rPr>
              <w:fldChar w:fldCharType="end"/>
            </w:r>
          </w:hyperlink>
        </w:p>
        <w:p w:rsidR="00324D19" w:rsidRDefault="00E07F94" w:rsidRPr="00324D19">
          <w:pPr>
            <w:pStyle w:val="TOC2"/>
            <w:tabs>
              <w:tab w:val="left" w:pos="880"/>
              <w:tab w:val="right" w:leader="dot" w:pos="9350"/>
            </w:tabs>
            <w:rPr>
              <w:noProof/>
              <w:rFonts w:ascii="Times New Roman" w:cs="Times New Roman" w:hAnsi="Times New Roman" w:eastAsiaTheme="minorEastAsia"/>
              <w:sz w:val="24"/>
            </w:rPr>
          </w:pPr>
          <w:hyperlink w:anchor="_Toc160111773" w:history="1">
            <w:r w:rsidR="00324D19" w:rsidRPr="00324D19">
              <w:rPr>
                <w:noProof/>
                <w:rStyle w:val="Hyperlink"/>
                <w:b/>
                <w:rFonts w:ascii="Times New Roman" w:cs="Times New Roman" w:hAnsi="Times New Roman"/>
                <w:sz w:val="24"/>
              </w:rPr>
              <w:t>5.2</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Balance Sheet</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_Toc160111773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8</w:t>
            </w:r>
            <w:r w:rsidR="00324D19" w:rsidRPr="00324D19">
              <w:rPr>
                <w:noProof/>
                <w:webHidden/>
                <w:rFonts w:ascii="Times New Roman" w:cs="Times New Roman" w:hAnsi="Times New Roman"/>
                <w:sz w:val="24"/>
              </w:rPr>
              <w:fldChar w:fldCharType="end"/>
            </w:r>
          </w:hyperlink>
        </w:p>
        <w:p w:rsidR="00324D19" w:rsidRDefault="00E07F94" w:rsidRPr="00324D19">
          <w:pPr>
            <w:pStyle w:val="TOC2"/>
            <w:tabs>
              <w:tab w:val="left" w:pos="880"/>
              <w:tab w:val="right" w:leader="dot" w:pos="9350"/>
            </w:tabs>
            <w:rPr>
              <w:noProof/>
              <w:rFonts w:ascii="Times New Roman" w:cs="Times New Roman" w:hAnsi="Times New Roman" w:eastAsiaTheme="minorEastAsia"/>
              <w:sz w:val="24"/>
            </w:rPr>
          </w:pPr>
          <w:hyperlink w:anchor="_Toc160111774" w:history="1">
            <w:r w:rsidR="00324D19" w:rsidRPr="00324D19">
              <w:rPr>
                <w:noProof/>
                <w:rStyle w:val="Hyperlink"/>
                <w:b/>
                <w:rFonts w:ascii="Times New Roman" w:cs="Times New Roman" w:hAnsi="Times New Roman"/>
                <w:sz w:val="24"/>
              </w:rPr>
              <w:t>5.3</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Cash Flow</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_Toc160111774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9</w:t>
            </w:r>
            <w:r w:rsidR="00324D19" w:rsidRPr="00324D19">
              <w:rPr>
                <w:noProof/>
                <w:webHidden/>
                <w:rFonts w:ascii="Times New Roman" w:cs="Times New Roman" w:hAnsi="Times New Roman"/>
                <w:sz w:val="24"/>
              </w:rPr>
              <w:fldChar w:fldCharType="end"/>
            </w:r>
          </w:hyperlink>
        </w:p>
        <w:p w:rsidR="00324D19" w:rsidRDefault="00E07F94" w:rsidRPr="00324D19">
          <w:pPr>
            <w:pStyle w:val="TOC1"/>
            <w:tabs>
              <w:tab w:val="left" w:pos="440"/>
              <w:tab w:val="right" w:leader="dot" w:pos="9350"/>
            </w:tabs>
            <w:rPr>
              <w:noProof/>
              <w:rFonts w:ascii="Times New Roman" w:cs="Times New Roman" w:hAnsi="Times New Roman" w:eastAsiaTheme="minorEastAsia"/>
              <w:sz w:val="24"/>
            </w:rPr>
          </w:pPr>
          <w:hyperlink w:anchor="_Toc160111775" w:history="1">
            <w:r w:rsidR="00324D19" w:rsidRPr="00324D19">
              <w:rPr>
                <w:noProof/>
                <w:rStyle w:val="Hyperlink"/>
                <w:b/>
                <w:rFonts w:ascii="Times New Roman" w:cs="Times New Roman" w:hAnsi="Times New Roman"/>
                <w:sz w:val="24"/>
              </w:rPr>
              <w:t>6</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Conclusion</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_Toc160111775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9</w:t>
            </w:r>
            <w:r w:rsidR="00324D19" w:rsidRPr="00324D19">
              <w:rPr>
                <w:noProof/>
                <w:webHidden/>
                <w:rFonts w:ascii="Times New Roman" w:cs="Times New Roman" w:hAnsi="Times New Roman"/>
                <w:sz w:val="24"/>
              </w:rPr>
              <w:fldChar w:fldCharType="end"/>
            </w:r>
          </w:hyperlink>
        </w:p>
        <w:p w:rsidR="00324D19" w:rsidRDefault="00E07F94">
          <w:pPr>
            <w:pStyle w:val="TOC1"/>
            <w:tabs>
              <w:tab w:val="left" w:pos="440"/>
              <w:tab w:val="right" w:leader="dot" w:pos="9350"/>
            </w:tabs>
            <w:rPr>
              <w:noProof/>
              <w:rFonts w:eastAsiaTheme="minorEastAsia"/>
            </w:rPr>
          </w:pPr>
          <w:hyperlink w:anchor="_Toc160111776" w:history="1">
            <w:r w:rsidR="00324D19" w:rsidRPr="00324D19">
              <w:rPr>
                <w:noProof/>
                <w:rStyle w:val="Hyperlink"/>
                <w:b/>
                <w:rFonts w:ascii="Times New Roman" w:cs="Times New Roman" w:hAnsi="Times New Roman"/>
                <w:sz w:val="24"/>
              </w:rPr>
              <w:t>7</w:t>
            </w:r>
            <w:r w:rsidR="00324D19" w:rsidRPr="00324D19">
              <w:rPr>
                <w:noProof/>
                <w:rFonts w:ascii="Times New Roman" w:cs="Times New Roman" w:hAnsi="Times New Roman" w:eastAsiaTheme="minorEastAsia"/>
                <w:sz w:val="24"/>
              </w:rPr>
              <w:tab/>
            </w:r>
            <w:r w:rsidR="00324D19" w:rsidRPr="00324D19">
              <w:rPr>
                <w:noProof/>
                <w:rStyle w:val="Hyperlink"/>
                <w:b/>
                <w:rFonts w:ascii="Times New Roman" w:cs="Times New Roman" w:hAnsi="Times New Roman"/>
                <w:sz w:val="24"/>
              </w:rPr>
              <w:t>References</w:t>
            </w:r>
            <w:r w:rsidR="00324D19" w:rsidRPr="00324D19">
              <w:rPr>
                <w:noProof/>
                <w:webHidden/>
                <w:rFonts w:ascii="Times New Roman" w:cs="Times New Roman" w:hAnsi="Times New Roman"/>
                <w:sz w:val="24"/>
              </w:rPr>
              <w:tab/>
            </w:r>
            <w:r w:rsidR="00324D19" w:rsidRPr="00324D19">
              <w:rPr>
                <w:noProof/>
                <w:webHidden/>
                <w:rFonts w:ascii="Times New Roman" w:cs="Times New Roman" w:hAnsi="Times New Roman"/>
                <w:sz w:val="24"/>
              </w:rPr>
              <w:fldChar w:fldCharType="begin"/>
            </w:r>
            <w:r w:rsidR="00324D19" w:rsidRPr="00324D19">
              <w:rPr>
                <w:noProof/>
                <w:webHidden/>
                <w:rFonts w:ascii="Times New Roman" w:cs="Times New Roman" w:hAnsi="Times New Roman"/>
                <w:sz w:val="24"/>
              </w:rPr>
              <w:instrText xml:space="preserve"> PAGEREF _Toc160111776 \h </w:instrText>
            </w:r>
            <w:r w:rsidR="00324D19" w:rsidRPr="00324D19">
              <w:rPr>
                <w:noProof/>
                <w:webHidden/>
                <w:rFonts w:ascii="Times New Roman" w:cs="Times New Roman" w:hAnsi="Times New Roman"/>
                <w:sz w:val="24"/>
              </w:rPr>
            </w:r>
            <w:r w:rsidR="00324D19" w:rsidRPr="00324D19">
              <w:rPr>
                <w:noProof/>
                <w:webHidden/>
                <w:rFonts w:ascii="Times New Roman" w:cs="Times New Roman" w:hAnsi="Times New Roman"/>
                <w:sz w:val="24"/>
              </w:rPr>
              <w:fldChar w:fldCharType="separate"/>
            </w:r>
            <w:r w:rsidR="00324D19" w:rsidRPr="00324D19">
              <w:rPr>
                <w:noProof/>
                <w:webHidden/>
                <w:rFonts w:ascii="Times New Roman" w:cs="Times New Roman" w:hAnsi="Times New Roman"/>
                <w:sz w:val="24"/>
              </w:rPr>
              <w:t>10</w:t>
            </w:r>
            <w:r w:rsidR="00324D19" w:rsidRPr="00324D19">
              <w:rPr>
                <w:noProof/>
                <w:webHidden/>
                <w:rFonts w:ascii="Times New Roman" w:cs="Times New Roman" w:hAnsi="Times New Roman"/>
                <w:sz w:val="24"/>
              </w:rPr>
              <w:fldChar w:fldCharType="end"/>
            </w:r>
          </w:hyperlink>
        </w:p>
        <w:p w:rsidR="00DA49A8" w:rsidRDefault="00DA49A8" w:rsidP="00324D19" w:rsidRPr="00324D19">
          <w:pPr>
            <w:jc w:val="both"/>
            <w:spacing w:line="360" w:lineRule="auto"/>
            <w:rPr>
              <w:b/>
              <w:rFonts w:ascii="Times New Roman" w:cs="Times New Roman" w:hAnsi="Times New Roman"/>
              <w:sz w:val="24"/>
              <w:szCs w:val="24"/>
            </w:rPr>
          </w:pPr>
          <w:r w:rsidRPr="00324D19">
            <w:rPr>
              <w:bCs/>
              <w:noProof/>
              <w:b/>
              <w:rFonts w:ascii="Times New Roman" w:cs="Times New Roman" w:hAnsi="Times New Roman"/>
              <w:sz w:val="24"/>
              <w:szCs w:val="24"/>
            </w:rPr>
            <w:fldChar w:fldCharType="end"/>
          </w:r>
        </w:p>
      </w:sdtContent>
    </w:sdt>
    <w:p w:rsidR="00783A5C" w:rsidRDefault="00783A5C" w:rsidP="00324D19" w:rsidRPr="00324D19">
      <w:pPr>
        <w:jc w:val="both"/>
        <w:spacing w:line="360" w:lineRule="auto"/>
        <w:rPr>
          <w:b/>
          <w:rFonts w:ascii="Times New Roman" w:cs="Times New Roman" w:hAnsi="Times New Roman"/>
          <w:sz w:val="24"/>
          <w:szCs w:val="24"/>
        </w:rPr>
      </w:pPr>
    </w:p>
    <w:p w:rsidR="00783A5C" w:rsidRDefault="00783A5C" w:rsidP="00324D19" w:rsidRPr="00324D19">
      <w:pPr>
        <w:spacing w:line="360" w:lineRule="auto"/>
        <w:rPr>
          <w:b/>
          <w:rFonts w:ascii="Times New Roman" w:cs="Times New Roman" w:hAnsi="Times New Roman"/>
          <w:sz w:val="24"/>
          <w:szCs w:val="24"/>
        </w:rPr>
      </w:pPr>
      <w:r>
        <w:rPr>
          <w:b/>
          <w:rFonts w:ascii="Times New Roman" w:cs="Times New Roman" w:hAnsi="Times New Roman"/>
          <w:sz w:val="24"/>
          <w:szCs w:val="24"/>
        </w:rPr>
        <w:br w:type="page"/>
      </w:r>
    </w:p>
    <w:p w:rsidR="00783A5C" w:rsidRDefault="00783A5C" w:rsidP="00324D19" w:rsidRPr="00324D19">
      <w:pPr>
        <w:jc w:val="both"/>
        <w:spacing w:line="360" w:lineRule="auto"/>
        <w:rPr>
          <w:b/>
          <w:rFonts w:ascii="Times New Roman" w:cs="Times New Roman" w:hAnsi="Times New Roman"/>
          <w:sz w:val="24"/>
          <w:szCs w:val="24"/>
        </w:rPr>
      </w:pPr>
    </w:p>
    <w:p w:rsidR="00783A5C" w:rsidRDefault="00783A5C" w:rsidP="00324D19" w:rsidRPr="00324D19">
      <w:pPr>
        <w:pStyle w:val="Heading1"/>
        <w:jc w:val="both"/>
        <w:spacing w:line="360" w:lineRule="auto"/>
        <w:rPr>
          <w:b/>
          <w:color w:val="auto"/>
          <w:rFonts w:ascii="Times New Roman" w:cs="Times New Roman" w:hAnsi="Times New Roman"/>
          <w:sz w:val="24"/>
          <w:szCs w:val="24"/>
        </w:rPr>
      </w:pPr>
      <w:bookmarkStart w:id="0" w:name="_Toc160111763"/>
      <w:r w:rsidRPr="00324D19">
        <w:rPr>
          <w:b/>
          <w:color w:val="auto"/>
          <w:rFonts w:ascii="Times New Roman" w:cs="Times New Roman" w:hAnsi="Times New Roman"/>
          <w:sz w:val="24"/>
          <w:szCs w:val="24"/>
        </w:rPr>
        <w:t>Introduction</w:t>
      </w:r>
      <w:bookmarkEnd w:id="0"/>
      <w:r w:rsidRPr="00324D19">
        <w:rPr>
          <w:b/>
          <w:color w:val="auto"/>
          <w:rFonts w:ascii="Times New Roman" w:cs="Times New Roman" w:hAnsi="Times New Roman"/>
          <w:sz w:val="24"/>
          <w:szCs w:val="24"/>
        </w:rPr>
        <w:t xml:space="preserve"> </w:t>
      </w:r>
    </w:p>
    <w:p w:rsidR="008918FB" w:rsidRDefault="008918FB"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Seacrest Lodge is a relaxing spot for people who are in search of quality time at a spot where they can find facilities like bars, restaurants, and other event-related services. However, in the hospitality industry, the location of the business plays a significant role in regard to satisfy the guests  (Yang, et al., 2018). Therefore, Seacrest Lodge is located on an attractive coastline site to attract customers. Although the selection of the location for the business matters for the fruitful progress of the organization still there are other factors that are equally significant for the prolific growth of the business. Therefore, even though Seacrest Lodge is located in a scenic place still the business is facing a decline in revenue generation. Productive revenue management within the businesses can aid the company in generating sufficient revenue (</w:t>
      </w:r>
      <w:proofErr w:type="spellStart"/>
      <w:r w:rsidRPr="00324D19">
        <w:rPr>
          <w:rFonts w:ascii="Times New Roman" w:cs="Times New Roman" w:hAnsi="Times New Roman"/>
          <w:sz w:val="24"/>
          <w:szCs w:val="24"/>
        </w:rPr>
        <w:t>Kuyumcu</w:t>
      </w:r>
      <w:proofErr w:type="spellEnd"/>
      <w:r w:rsidRPr="00324D19">
        <w:rPr>
          <w:rFonts w:ascii="Times New Roman" w:cs="Times New Roman" w:hAnsi="Times New Roman"/>
          <w:sz w:val="24"/>
          <w:szCs w:val="24"/>
        </w:rPr>
        <w:t xml:space="preserve"> et al., 2018). Therefore, the owner of Seacrest Lodge should implement prolific revenue management in regard to maintaining the resort's sustainability for the long term. Hence, in order to aid the business run successfully in the long-term the current report will evaluate the market analysis along with the financial stance for the resort to progress effectively. Moreover, fruitful strategies will be proposed within the report in regard to paving the way for the business to implement strategies that will sustain its position for the long-term. </w:t>
      </w:r>
    </w:p>
    <w:p w:rsidR="00783A5C" w:rsidRDefault="00783A5C" w:rsidP="00324D19" w:rsidRPr="00324D19">
      <w:pPr>
        <w:pStyle w:val="Heading1"/>
        <w:jc w:val="both"/>
        <w:spacing w:line="360" w:lineRule="auto"/>
        <w:rPr>
          <w:b/>
          <w:color w:val="auto"/>
          <w:rFonts w:ascii="Times New Roman" w:cs="Times New Roman" w:hAnsi="Times New Roman"/>
          <w:sz w:val="24"/>
          <w:szCs w:val="24"/>
        </w:rPr>
      </w:pPr>
      <w:bookmarkStart w:id="1" w:name="_Toc160111764"/>
      <w:r w:rsidRPr="00324D19">
        <w:rPr>
          <w:b/>
          <w:color w:val="auto"/>
          <w:rFonts w:ascii="Times New Roman" w:cs="Times New Roman" w:hAnsi="Times New Roman"/>
          <w:sz w:val="24"/>
          <w:szCs w:val="24"/>
        </w:rPr>
        <w:t>Market Analysis</w:t>
      </w:r>
      <w:bookmarkEnd w:id="1"/>
      <w:r w:rsidRPr="00324D19">
        <w:rPr>
          <w:b/>
          <w:color w:val="auto"/>
          <w:rFonts w:ascii="Times New Roman" w:cs="Times New Roman" w:hAnsi="Times New Roman"/>
          <w:sz w:val="24"/>
          <w:szCs w:val="24"/>
        </w:rPr>
        <w:t xml:space="preserve"> </w:t>
      </w:r>
    </w:p>
    <w:p w:rsidR="00803769" w:rsidRDefault="008918FB" w:rsidP="00803769" w:rsidRPr="0080376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The market analysis aids businesses in integrating fruitful strategies by evaluating the market grounds and the current position of the firm. Through in-depth insight into the market position, the business analyst can design and incorporate valuable strategies within the business plan in regard to running a sustainable business. However, the present market strategies are based on innovative planning which could satisfy the stakeholder's expectations along with market needs</w:t>
      </w:r>
      <w:r w:rsidRPr="00324D19">
        <w:rPr>
          <w:rFonts w:ascii="Times New Roman" w:cs="Times New Roman" w:eastAsia="Times New Roman" w:hAnsi="Times New Roman"/>
          <w:sz w:val="24"/>
          <w:szCs w:val="24"/>
        </w:rPr>
        <w:t xml:space="preserve"> </w:t>
      </w:r>
      <w:r w:rsidRPr="00324D19">
        <w:rPr>
          <w:rFonts w:ascii="Times New Roman" w:cs="Times New Roman" w:hAnsi="Times New Roman"/>
          <w:sz w:val="24"/>
          <w:szCs w:val="24"/>
        </w:rPr>
        <w:t>(</w:t>
      </w:r>
      <w:proofErr w:type="spellStart"/>
      <w:r w:rsidRPr="00324D19">
        <w:rPr>
          <w:rFonts w:ascii="Times New Roman" w:cs="Times New Roman" w:hAnsi="Times New Roman"/>
          <w:sz w:val="24"/>
          <w:szCs w:val="24"/>
        </w:rPr>
        <w:t>Hanaysha</w:t>
      </w:r>
      <w:proofErr w:type="spellEnd"/>
      <w:r w:rsidRPr="00324D19">
        <w:rPr>
          <w:rFonts w:ascii="Times New Roman" w:cs="Times New Roman" w:hAnsi="Times New Roman"/>
          <w:sz w:val="24"/>
          <w:szCs w:val="24"/>
        </w:rPr>
        <w:t xml:space="preserve"> et al., 2021). The core purpose of the market analysis is to highlight the needs of the market which should be integrated into the business plan to achieve stakeholder satisfaction and influence customer.</w:t>
      </w:r>
      <w:r w:rsidR="00803769">
        <w:rPr>
          <w:rFonts w:ascii="Times New Roman" w:cs="Times New Roman" w:hAnsi="Times New Roman"/>
          <w:sz w:val="24"/>
          <w:szCs w:val="24"/>
        </w:rPr>
        <w:t xml:space="preserve"> The market analysis aid the business to understand the market position to launch new product</w:t>
      </w:r>
      <w:r w:rsidR="00803769" w:rsidRPr="00803769">
        <w:rPr>
          <w:rFonts w:ascii="Times New Roman" w:cs="Times New Roman" w:eastAsia="Times New Roman" w:hAnsi="Times New Roman"/>
          <w:sz w:val="24"/>
          <w:szCs w:val="24"/>
        </w:rPr>
        <w:t xml:space="preserve"> </w:t>
      </w:r>
      <w:r w:rsidR="00803769" w:rsidRPr="00803769">
        <w:rPr>
          <w:rFonts w:ascii="Times New Roman" w:cs="Times New Roman" w:hAnsi="Times New Roman"/>
          <w:sz w:val="24"/>
          <w:szCs w:val="24"/>
        </w:rPr>
        <w:t>(</w:t>
      </w:r>
      <w:proofErr w:type="spellStart"/>
      <w:r w:rsidR="00803769" w:rsidRPr="00803769">
        <w:rPr>
          <w:rFonts w:ascii="Times New Roman" w:cs="Times New Roman" w:hAnsi="Times New Roman"/>
          <w:sz w:val="24"/>
          <w:szCs w:val="24"/>
        </w:rPr>
        <w:t>Guiné</w:t>
      </w:r>
      <w:proofErr w:type="spellEnd"/>
      <w:r w:rsidR="00803769" w:rsidRPr="00803769">
        <w:rPr>
          <w:rFonts w:ascii="Times New Roman" w:cs="Times New Roman" w:hAnsi="Times New Roman"/>
          <w:sz w:val="24"/>
          <w:szCs w:val="24"/>
        </w:rPr>
        <w:t xml:space="preserve"> et al., 2020)</w:t>
      </w:r>
      <w:r w:rsidR="00803769">
        <w:rPr>
          <w:rFonts w:ascii="Times New Roman" w:cs="Times New Roman" w:hAnsi="Times New Roman"/>
          <w:sz w:val="24"/>
          <w:szCs w:val="24"/>
        </w:rPr>
        <w:t xml:space="preserve">. </w:t>
      </w:r>
    </w:p>
    <w:p w:rsidR="008918FB" w:rsidRDefault="008918FB" w:rsidP="00324D19" w:rsidRPr="00324D19">
      <w:pPr>
        <w:jc w:val="both"/>
        <w:spacing w:line="360" w:lineRule="auto"/>
        <w:rPr>
          <w:rFonts w:ascii="Times New Roman" w:cs="Times New Roman" w:hAnsi="Times New Roman"/>
          <w:sz w:val="24"/>
          <w:szCs w:val="24"/>
        </w:rPr>
      </w:pPr>
    </w:p>
    <w:p w:rsidR="00783A5C" w:rsidRDefault="00783A5C" w:rsidP="00324D19" w:rsidRPr="00324D19">
      <w:pPr>
        <w:pStyle w:val="Heading2"/>
        <w:jc w:val="both"/>
        <w:spacing w:line="360" w:lineRule="auto"/>
        <w:rPr>
          <w:b/>
          <w:color w:val="auto"/>
          <w:rFonts w:ascii="Times New Roman" w:cs="Times New Roman" w:hAnsi="Times New Roman"/>
        </w:rPr>
      </w:pPr>
      <w:bookmarkStart w:id="2" w:name="_Toc160111765"/>
      <w:r w:rsidRPr="00324D19">
        <w:rPr>
          <w:b/>
          <w:color w:val="auto"/>
          <w:rFonts w:ascii="Times New Roman" w:cs="Times New Roman" w:hAnsi="Times New Roman"/>
        </w:rPr>
        <w:t>Scope and Analysis</w:t>
        <w:lastRenderedPageBreak/>
      </w:r>
      <w:bookmarkEnd w:id="2"/>
      <w:r w:rsidRPr="00324D19">
        <w:rPr>
          <w:b/>
          <w:color w:val="auto"/>
          <w:rFonts w:ascii="Times New Roman" w:cs="Times New Roman" w:hAnsi="Times New Roman"/>
        </w:rPr>
        <w:t xml:space="preserve"> </w:t>
      </w: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Seacrest Lodge belongs to the highly competitive sector of the hospitality industry thus it is required to incorporate innovative and effective strategies in its business planning in regard to achieving the core objectives of the firm. As the era belongs to digitalization thus to achieve the core purpose of attaining sufficient revenue by the businesses within the hospitality industry requires to incorporate advanced technology to influence customers.</w:t>
      </w:r>
      <w:r w:rsidR="00803769">
        <w:rPr>
          <w:rFonts w:ascii="Times New Roman" w:cs="Times New Roman" w:hAnsi="Times New Roman"/>
          <w:sz w:val="24"/>
          <w:szCs w:val="24"/>
        </w:rPr>
        <w:t xml:space="preserve"> Digital technologies aid the business to effectively manage business objectives</w:t>
      </w:r>
      <w:r w:rsidR="00803769" w:rsidRPr="00803769">
        <w:rPr>
          <w:rFonts w:ascii="Times New Roman" w:cs="Times New Roman" w:hAnsi="Times New Roman"/>
          <w:sz w:val="24"/>
          <w:szCs w:val="24"/>
        </w:rPr>
        <w:t xml:space="preserve"> </w:t>
      </w:r>
      <w:r w:rsidR="00803769">
        <w:rPr>
          <w:rFonts w:ascii="Times New Roman" w:cs="Times New Roman" w:hAnsi="Times New Roman"/>
          <w:sz w:val="24"/>
          <w:szCs w:val="24"/>
        </w:rPr>
        <w:t>(</w:t>
      </w:r>
      <w:r w:rsidR="00803769" w:rsidRPr="00803769">
        <w:rPr>
          <w:rFonts w:ascii="Times New Roman" w:cs="Times New Roman" w:hAnsi="Times New Roman"/>
          <w:sz w:val="24"/>
          <w:szCs w:val="24"/>
        </w:rPr>
        <w:t>Agostini</w:t>
      </w:r>
      <w:r w:rsidR="00803769">
        <w:rPr>
          <w:rFonts w:ascii="Times New Roman" w:cs="Times New Roman" w:hAnsi="Times New Roman"/>
          <w:sz w:val="24"/>
          <w:szCs w:val="24"/>
        </w:rPr>
        <w:t xml:space="preserve">,2020). </w:t>
      </w:r>
      <w:r w:rsidRPr="00324D19">
        <w:rPr>
          <w:rFonts w:ascii="Times New Roman" w:cs="Times New Roman" w:hAnsi="Times New Roman"/>
          <w:sz w:val="24"/>
          <w:szCs w:val="24"/>
        </w:rPr>
        <w:t>The study highlights that the business should create an environment in which the business objectives are linked with social networking through technology  (</w:t>
      </w:r>
      <w:proofErr w:type="spellStart"/>
      <w:r w:rsidRPr="00324D19">
        <w:rPr>
          <w:rFonts w:ascii="Times New Roman" w:cs="Times New Roman" w:hAnsi="Times New Roman"/>
          <w:sz w:val="24"/>
          <w:szCs w:val="24"/>
        </w:rPr>
        <w:t>Tajeddini</w:t>
      </w:r>
      <w:proofErr w:type="spellEnd"/>
      <w:r w:rsidRPr="00324D19">
        <w:rPr>
          <w:rFonts w:ascii="Times New Roman" w:cs="Times New Roman" w:hAnsi="Times New Roman"/>
          <w:sz w:val="24"/>
          <w:szCs w:val="24"/>
        </w:rPr>
        <w:t>, et al., 2020). This signifies that in regard to accomplishing the business goals the integration of advanced technology is a fruitful way for the businesses to influence the customers and generate revenue. Customer satisfaction and loyalty play a vital role in the business's progress (</w:t>
      </w:r>
      <w:proofErr w:type="spellStart"/>
      <w:r w:rsidRPr="00324D19">
        <w:rPr>
          <w:rFonts w:ascii="Times New Roman" w:cs="Times New Roman" w:hAnsi="Times New Roman"/>
          <w:sz w:val="24"/>
          <w:szCs w:val="24"/>
        </w:rPr>
        <w:t>Hamzah</w:t>
      </w:r>
      <w:proofErr w:type="spellEnd"/>
      <w:r w:rsidRPr="00324D19">
        <w:rPr>
          <w:rFonts w:ascii="Times New Roman" w:cs="Times New Roman" w:hAnsi="Times New Roman"/>
          <w:sz w:val="24"/>
          <w:szCs w:val="24"/>
        </w:rPr>
        <w:t xml:space="preserve"> and </w:t>
      </w:r>
      <w:proofErr w:type="spellStart"/>
      <w:r w:rsidRPr="00324D19">
        <w:rPr>
          <w:rFonts w:ascii="Times New Roman" w:cs="Times New Roman" w:hAnsi="Times New Roman"/>
          <w:sz w:val="24"/>
          <w:szCs w:val="24"/>
        </w:rPr>
        <w:t>Shamsudin</w:t>
      </w:r>
      <w:proofErr w:type="spellEnd"/>
      <w:r w:rsidRPr="00324D19">
        <w:rPr>
          <w:rFonts w:ascii="Times New Roman" w:cs="Times New Roman" w:hAnsi="Times New Roman"/>
          <w:sz w:val="24"/>
          <w:szCs w:val="24"/>
        </w:rPr>
        <w:t xml:space="preserve">, 2020). This highlights that businesses are required to gain customer loyalty and satisfaction in regard to achieving their set objectives. However, the incorporation of technology in various domains of business can add value to the business growth by influencing customers. In addition to this, there are nontechnical strategies as well which could aid the firm to generate revenue. The hotel can improve its sales and increase turnover rates through the implementation of innovative strategies which could be either technical or nontechnical (Martin-Rios and </w:t>
      </w:r>
      <w:proofErr w:type="spellStart"/>
      <w:r w:rsidRPr="00324D19">
        <w:rPr>
          <w:rFonts w:ascii="Times New Roman" w:cs="Times New Roman" w:hAnsi="Times New Roman"/>
          <w:sz w:val="24"/>
          <w:szCs w:val="24"/>
        </w:rPr>
        <w:t>Ciobanu</w:t>
      </w:r>
      <w:proofErr w:type="spellEnd"/>
      <w:r w:rsidRPr="00324D19">
        <w:rPr>
          <w:rFonts w:ascii="Times New Roman" w:cs="Times New Roman" w:hAnsi="Times New Roman"/>
          <w:sz w:val="24"/>
          <w:szCs w:val="24"/>
        </w:rPr>
        <w:t xml:space="preserve">, 2019). </w:t>
      </w:r>
    </w:p>
    <w:p w:rsidR="00783A5C" w:rsidRDefault="00783A5C" w:rsidP="00324D19" w:rsidRPr="00324D19">
      <w:pPr>
        <w:pStyle w:val="Heading2"/>
        <w:jc w:val="both"/>
        <w:spacing w:line="360" w:lineRule="auto"/>
        <w:rPr>
          <w:b/>
          <w:color w:val="auto"/>
          <w:rFonts w:ascii="Times New Roman" w:cs="Times New Roman" w:hAnsi="Times New Roman"/>
        </w:rPr>
      </w:pPr>
      <w:bookmarkStart w:id="3" w:name="_Toc160111766"/>
      <w:r w:rsidRPr="00324D19">
        <w:rPr>
          <w:b/>
          <w:color w:val="auto"/>
          <w:rFonts w:ascii="Times New Roman" w:cs="Times New Roman" w:hAnsi="Times New Roman"/>
        </w:rPr>
        <w:t>SWOT Analysis</w:t>
      </w:r>
      <w:bookmarkEnd w:id="3"/>
      <w:r w:rsidR="00096E74" w:rsidRPr="00324D19">
        <w:rPr>
          <w:b/>
          <w:color w:val="auto"/>
          <w:rFonts w:ascii="Times New Roman" w:cs="Times New Roman" w:hAnsi="Times New Roman"/>
        </w:rPr>
        <w:t xml:space="preserve"> </w:t>
      </w: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SWOT analysis is a fruitful tool to implement in regard to planning strategic guidelines for the business to achieve a valuable position within the competitive market (ODA,2022). Therefore in regard to evaluating the business position of Seacrest Lodge in the competitive hospitality industry, the firm will be explored on the basis of strengths, weaknesses, opportunities, and threats. Through the means of SWOT analysis, a productive blueprint will be formed for the business to plan strategies to sustain within the competitive market. </w:t>
      </w: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Strength: </w:t>
      </w: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Globalization is increasing the demand for the hospitality industry thus the businesses within the sector have a sufficient margin of profit to be generated.</w:t>
      </w:r>
      <w:r w:rsidR="00737428" w:rsidRPr="00737428">
        <w:rPr>
          <w:rFonts w:ascii="Times New Roman" w:cs="Times New Roman" w:eastAsia="Times New Roman" w:hAnsi="Times New Roman"/>
          <w:sz w:val="24"/>
          <w:szCs w:val="24"/>
        </w:rPr>
        <w:t xml:space="preserve"> </w:t>
      </w:r>
      <w:r w:rsidR="00737428">
        <w:rPr>
          <w:rFonts w:ascii="Times New Roman" w:cs="Times New Roman" w:eastAsia="Times New Roman" w:hAnsi="Times New Roman"/>
          <w:sz w:val="24"/>
          <w:szCs w:val="24"/>
        </w:rPr>
        <w:t xml:space="preserve">The growing economy is productive aspect for the hospitality industry to grow </w:t>
      </w:r>
      <w:r w:rsidR="00737428" w:rsidRPr="00737428">
        <w:rPr>
          <w:rFonts w:ascii="Times New Roman" w:cs="Times New Roman" w:hAnsi="Times New Roman"/>
          <w:sz w:val="24"/>
          <w:szCs w:val="24"/>
        </w:rPr>
        <w:t>(Khan et al., 2020)</w:t>
      </w:r>
      <w:r w:rsidR="00737428">
        <w:rPr>
          <w:rFonts w:ascii="Times New Roman" w:cs="Times New Roman" w:hAnsi="Times New Roman"/>
          <w:sz w:val="24"/>
          <w:szCs w:val="24"/>
        </w:rPr>
        <w:t xml:space="preserve">. </w:t>
      </w:r>
      <w:r w:rsidRPr="00324D19">
        <w:rPr>
          <w:rFonts w:ascii="Times New Roman" w:cs="Times New Roman" w:hAnsi="Times New Roman"/>
          <w:sz w:val="24"/>
          <w:szCs w:val="24"/>
        </w:rPr>
        <w:t xml:space="preserve">Moreover, the organizations are </w:t>
      </w:r>
      <w:r w:rsidRPr="00324D19">
        <w:rPr>
          <w:rFonts w:ascii="Times New Roman" w:cs="Times New Roman" w:hAnsi="Times New Roman"/>
          <w:sz w:val="24"/>
          <w:szCs w:val="24"/>
        </w:rPr>
        <w:t>creating job opportunities which is valuable for the economy. Furthermore, the business decisions do not require consultation thus the business analyst can run the business on their terms.</w:t>
        <w:lastRenderedPageBreak/>
      </w: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Weakness:</w:t>
      </w:r>
    </w:p>
    <w:p w:rsidR="00803769" w:rsidRDefault="00096E74" w:rsidP="00803769" w:rsidRPr="0080376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As the hospitality industry is a highly competitive sector thus it increases the rates of the services and products offered by the businesses within the industry. Moreover, there are several alternatives available for the customers to reach out to. Furthermore, the industry gains seasonal profits which means it is not generating sufficient revenue throughout the year. </w:t>
      </w:r>
      <w:r w:rsidR="00803769">
        <w:rPr>
          <w:rFonts w:ascii="Times New Roman" w:cs="Times New Roman" w:hAnsi="Times New Roman"/>
          <w:sz w:val="24"/>
          <w:szCs w:val="24"/>
        </w:rPr>
        <w:t xml:space="preserve">Lack of governmental support and weak development of the sector </w:t>
      </w:r>
      <w:r w:rsidR="00E07F94">
        <w:rPr>
          <w:rFonts w:ascii="Times New Roman" w:cs="Times New Roman" w:hAnsi="Times New Roman"/>
          <w:sz w:val="24"/>
          <w:szCs w:val="24"/>
        </w:rPr>
        <w:t xml:space="preserve">result as the weakness of businesses operations </w:t>
      </w:r>
      <w:r w:rsidR="00803769" w:rsidRPr="00803769">
        <w:rPr>
          <w:rFonts w:ascii="Times New Roman" w:cs="Times New Roman" w:hAnsi="Times New Roman"/>
          <w:sz w:val="24"/>
          <w:szCs w:val="24"/>
        </w:rPr>
        <w:t>(</w:t>
      </w:r>
      <w:proofErr w:type="spellStart"/>
      <w:r w:rsidR="00803769" w:rsidRPr="00803769">
        <w:rPr>
          <w:rFonts w:ascii="Times New Roman" w:cs="Times New Roman" w:hAnsi="Times New Roman"/>
          <w:sz w:val="24"/>
          <w:szCs w:val="24"/>
        </w:rPr>
        <w:t>Nwokorie</w:t>
      </w:r>
      <w:proofErr w:type="spellEnd"/>
      <w:r w:rsidR="00803769" w:rsidRPr="00803769">
        <w:rPr>
          <w:rFonts w:ascii="Times New Roman" w:cs="Times New Roman" w:hAnsi="Times New Roman"/>
          <w:sz w:val="24"/>
          <w:szCs w:val="24"/>
        </w:rPr>
        <w:t xml:space="preserve"> and </w:t>
      </w:r>
      <w:proofErr w:type="spellStart"/>
      <w:r w:rsidR="00803769" w:rsidRPr="00803769">
        <w:rPr>
          <w:rFonts w:ascii="Times New Roman" w:cs="Times New Roman" w:hAnsi="Times New Roman"/>
          <w:sz w:val="24"/>
          <w:szCs w:val="24"/>
        </w:rPr>
        <w:t>Adiukwu</w:t>
      </w:r>
      <w:proofErr w:type="spellEnd"/>
      <w:r w:rsidR="00803769" w:rsidRPr="00803769">
        <w:rPr>
          <w:rFonts w:ascii="Times New Roman" w:cs="Times New Roman" w:hAnsi="Times New Roman"/>
          <w:sz w:val="24"/>
          <w:szCs w:val="24"/>
        </w:rPr>
        <w:t>, 2020)</w:t>
      </w:r>
      <w:r w:rsidR="00E07F94">
        <w:rPr>
          <w:rFonts w:ascii="Times New Roman" w:cs="Times New Roman" w:hAnsi="Times New Roman"/>
          <w:sz w:val="24"/>
          <w:szCs w:val="24"/>
        </w:rPr>
        <w:t xml:space="preserve">. </w:t>
      </w:r>
    </w:p>
    <w:p w:rsidR="00096E74" w:rsidRDefault="00096E74" w:rsidP="00324D19" w:rsidRPr="00324D19">
      <w:pPr>
        <w:jc w:val="both"/>
        <w:spacing w:line="360" w:lineRule="auto"/>
        <w:rPr>
          <w:rFonts w:ascii="Times New Roman" w:cs="Times New Roman" w:hAnsi="Times New Roman"/>
          <w:sz w:val="24"/>
          <w:szCs w:val="24"/>
        </w:rPr>
      </w:pP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Opportunities:</w:t>
      </w: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There is scope for gaining sufficient profit through integrating innovative technologies that will attract customers. </w:t>
      </w:r>
      <w:r w:rsidR="00737428">
        <w:rPr>
          <w:rFonts w:ascii="Times New Roman" w:cs="Times New Roman" w:hAnsi="Times New Roman"/>
          <w:sz w:val="24"/>
          <w:szCs w:val="24"/>
        </w:rPr>
        <w:t xml:space="preserve">Effective integration of technologies such AI tools  will aid the businesses to proper </w:t>
      </w:r>
      <w:r w:rsidR="00737428" w:rsidRPr="00737428">
        <w:rPr>
          <w:rFonts w:ascii="Times New Roman" w:cs="Times New Roman" w:hAnsi="Times New Roman"/>
          <w:sz w:val="24"/>
          <w:szCs w:val="24"/>
        </w:rPr>
        <w:t>(Law et al., 2023)</w:t>
      </w:r>
      <w:r w:rsidR="00737428">
        <w:rPr>
          <w:rFonts w:ascii="Times New Roman" w:cs="Times New Roman" w:hAnsi="Times New Roman"/>
          <w:sz w:val="24"/>
          <w:szCs w:val="24"/>
        </w:rPr>
        <w:t xml:space="preserve">. </w:t>
      </w:r>
      <w:r w:rsidRPr="00324D19">
        <w:rPr>
          <w:rFonts w:ascii="Times New Roman" w:cs="Times New Roman" w:hAnsi="Times New Roman"/>
          <w:sz w:val="24"/>
          <w:szCs w:val="24"/>
        </w:rPr>
        <w:t xml:space="preserve">Moreover, seasonal bookings aid businesses to gain heavy profits. Furthermore, advanced technologies could be used in marketing strategies to influence youth. </w:t>
      </w:r>
    </w:p>
    <w:p w:rsidR="00096E74" w:rsidRDefault="00096E74"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Threats:</w:t>
      </w:r>
    </w:p>
    <w:p w:rsidR="00737428" w:rsidRDefault="00096E74" w:rsidP="00737428" w:rsidRPr="00737428">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The greatest threat to the hospitality industry is the growing demand for alternatives such as Airbnb.</w:t>
      </w:r>
      <w:r w:rsidR="00737428">
        <w:rPr>
          <w:rFonts w:ascii="Times New Roman" w:cs="Times New Roman" w:hAnsi="Times New Roman"/>
          <w:sz w:val="24"/>
          <w:szCs w:val="24"/>
        </w:rPr>
        <w:t xml:space="preserve"> The tourism industry is greatly impacted by the growing demand of Airbnb </w:t>
      </w:r>
      <w:r w:rsidR="00737428" w:rsidRPr="00737428">
        <w:rPr>
          <w:rFonts w:ascii="Times New Roman" w:cs="Times New Roman" w:hAnsi="Times New Roman"/>
          <w:sz w:val="24"/>
          <w:szCs w:val="24"/>
        </w:rPr>
        <w:t>(</w:t>
      </w:r>
      <w:r w:rsidR="00737428">
        <w:rPr>
          <w:rFonts w:ascii="Times New Roman" w:cs="Times New Roman" w:hAnsi="Times New Roman"/>
          <w:sz w:val="24"/>
          <w:szCs w:val="24"/>
        </w:rPr>
        <w:t>Cheng, et al.</w:t>
      </w:r>
      <w:r w:rsidR="00737428" w:rsidRPr="00737428">
        <w:rPr>
          <w:rFonts w:ascii="Times New Roman" w:cs="Times New Roman" w:hAnsi="Times New Roman"/>
          <w:sz w:val="24"/>
          <w:szCs w:val="24"/>
        </w:rPr>
        <w:t>, 2020)</w:t>
      </w:r>
      <w:r w:rsidR="00737428">
        <w:rPr>
          <w:rFonts w:ascii="Times New Roman" w:cs="Times New Roman" w:hAnsi="Times New Roman"/>
          <w:sz w:val="24"/>
          <w:szCs w:val="24"/>
        </w:rPr>
        <w:t xml:space="preserve">. </w:t>
      </w:r>
      <w:r w:rsidRPr="00324D19">
        <w:rPr>
          <w:rFonts w:ascii="Times New Roman" w:cs="Times New Roman" w:hAnsi="Times New Roman"/>
          <w:sz w:val="24"/>
          <w:szCs w:val="24"/>
        </w:rPr>
        <w:t>Moreover, inflation is also the reason for low revenue generation and in addition to this the industry is highly competitive thus it requires frequent innovation.</w:t>
      </w:r>
      <w:r w:rsidR="00737428">
        <w:rPr>
          <w:rFonts w:ascii="Times New Roman" w:cs="Times New Roman" w:hAnsi="Times New Roman"/>
          <w:sz w:val="24"/>
          <w:szCs w:val="24"/>
        </w:rPr>
        <w:t xml:space="preserve"> The monetary rate should be stabled in regard to control inflation hence the tourism industry could grow</w:t>
      </w:r>
      <w:r w:rsidRPr="00324D19">
        <w:rPr>
          <w:rFonts w:ascii="Times New Roman" w:cs="Times New Roman" w:hAnsi="Times New Roman"/>
          <w:sz w:val="24"/>
          <w:szCs w:val="24"/>
        </w:rPr>
        <w:t xml:space="preserve"> </w:t>
      </w:r>
      <w:r w:rsidR="00737428">
        <w:rPr>
          <w:rFonts w:ascii="Times New Roman" w:cs="Times New Roman" w:hAnsi="Times New Roman"/>
          <w:sz w:val="24"/>
          <w:szCs w:val="24"/>
        </w:rPr>
        <w:t>(</w:t>
      </w:r>
      <w:proofErr w:type="spellStart"/>
      <w:r w:rsidR="00737428">
        <w:rPr>
          <w:rFonts w:ascii="Times New Roman" w:cs="Times New Roman" w:hAnsi="Times New Roman"/>
          <w:sz w:val="24"/>
          <w:szCs w:val="24"/>
        </w:rPr>
        <w:t>Isiaka</w:t>
      </w:r>
      <w:proofErr w:type="spellEnd"/>
      <w:r w:rsidR="00737428">
        <w:rPr>
          <w:rFonts w:ascii="Times New Roman" w:cs="Times New Roman" w:hAnsi="Times New Roman"/>
          <w:sz w:val="24"/>
          <w:szCs w:val="24"/>
        </w:rPr>
        <w:t>, et al.</w:t>
      </w:r>
      <w:r w:rsidR="00737428" w:rsidRPr="00737428">
        <w:rPr>
          <w:rFonts w:ascii="Times New Roman" w:cs="Times New Roman" w:hAnsi="Times New Roman"/>
          <w:sz w:val="24"/>
          <w:szCs w:val="24"/>
        </w:rPr>
        <w:t>, 2024)</w:t>
      </w:r>
      <w:r w:rsidR="00737428">
        <w:rPr>
          <w:rFonts w:ascii="Times New Roman" w:cs="Times New Roman" w:hAnsi="Times New Roman"/>
          <w:sz w:val="24"/>
          <w:szCs w:val="24"/>
        </w:rPr>
        <w:t>.</w:t>
      </w:r>
    </w:p>
    <w:p w:rsidR="00096E74" w:rsidRDefault="00096E74" w:rsidP="00324D19" w:rsidRPr="00324D19">
      <w:pPr>
        <w:jc w:val="both"/>
        <w:spacing w:line="360" w:lineRule="auto"/>
        <w:rPr>
          <w:rFonts w:ascii="Times New Roman" w:cs="Times New Roman" w:hAnsi="Times New Roman"/>
          <w:sz w:val="24"/>
          <w:szCs w:val="24"/>
        </w:rPr>
      </w:pPr>
    </w:p>
    <w:p w:rsidR="00783A5C" w:rsidRDefault="00783A5C" w:rsidP="00324D19" w:rsidRPr="00324D19">
      <w:pPr>
        <w:pStyle w:val="Heading1"/>
        <w:jc w:val="both"/>
        <w:spacing w:line="360" w:lineRule="auto"/>
        <w:rPr>
          <w:b/>
          <w:color w:val="auto"/>
          <w:rFonts w:ascii="Times New Roman" w:cs="Times New Roman" w:hAnsi="Times New Roman"/>
          <w:sz w:val="24"/>
          <w:szCs w:val="24"/>
        </w:rPr>
      </w:pPr>
      <w:bookmarkStart w:id="4" w:name="_Toc160111767"/>
      <w:r w:rsidRPr="00324D19">
        <w:rPr>
          <w:b/>
          <w:color w:val="auto"/>
          <w:rFonts w:ascii="Times New Roman" w:cs="Times New Roman" w:hAnsi="Times New Roman"/>
          <w:sz w:val="24"/>
          <w:szCs w:val="24"/>
        </w:rPr>
        <w:t>Financial Analysis</w:t>
      </w:r>
      <w:bookmarkEnd w:id="4"/>
      <w:r w:rsidR="001D703C" w:rsidRPr="00324D19">
        <w:rPr>
          <w:b/>
          <w:color w:val="auto"/>
          <w:rFonts w:ascii="Times New Roman" w:cs="Times New Roman" w:hAnsi="Times New Roman"/>
          <w:sz w:val="24"/>
          <w:szCs w:val="24"/>
        </w:rPr>
        <w:t xml:space="preserve"> </w:t>
      </w:r>
    </w:p>
    <w:p w:rsidR="001D703C" w:rsidRDefault="001D703C" w:rsidP="00324D19" w:rsidRPr="00324D19">
      <w:pPr>
        <w:jc w:val="both"/>
        <w:spacing w:line="360" w:lineRule="auto"/>
        <w:rPr>
          <w:rFonts w:ascii="Times New Roman" w:cs="Times New Roman" w:hAnsi="Times New Roman"/>
          <w:sz w:val="24"/>
          <w:szCs w:val="24"/>
        </w:rPr>
      </w:pPr>
    </w:p>
    <w:p w:rsidR="001D703C" w:rsidRDefault="001D703C" w:rsidP="00324D19"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Financial management and an in-depth understanding of the financial aspects are the fundamental factors to enhance the business's financial position (</w:t>
      </w:r>
      <w:proofErr w:type="spellStart"/>
      <w:r w:rsidRPr="00324D19">
        <w:rPr>
          <w:rFonts w:ascii="Times New Roman" w:cs="Times New Roman" w:hAnsi="Times New Roman"/>
          <w:sz w:val="24"/>
          <w:szCs w:val="24"/>
        </w:rPr>
        <w:t>Boisjoly</w:t>
      </w:r>
      <w:proofErr w:type="spellEnd"/>
      <w:r w:rsidRPr="00324D19">
        <w:rPr>
          <w:rFonts w:ascii="Times New Roman" w:cs="Times New Roman" w:hAnsi="Times New Roman"/>
          <w:sz w:val="24"/>
          <w:szCs w:val="24"/>
        </w:rPr>
        <w:t xml:space="preserve">, et al., 2020). Therefore, the evaluation of Seacrest Lodge's financial stance in terms of its balance sheet and income statement </w:t>
      </w:r>
      <w:r w:rsidRPr="00324D19">
        <w:rPr>
          <w:rFonts w:ascii="Times New Roman" w:cs="Times New Roman" w:hAnsi="Times New Roman"/>
          <w:sz w:val="24"/>
          <w:szCs w:val="24"/>
        </w:rPr>
        <w:t>will be explored to investigate the revenue generation. In regard to understanding the financial position to make fruitful decisions the knowledge related to key terms such as interest rate, inflation, risk diversification, and compound interest must be well-known (</w:t>
        <w:lastRenderedPageBreak/>
      </w:r>
      <w:proofErr w:type="spellStart"/>
      <w:r w:rsidRPr="00324D19">
        <w:rPr>
          <w:rFonts w:ascii="Times New Roman" w:cs="Times New Roman" w:hAnsi="Times New Roman"/>
          <w:sz w:val="24"/>
          <w:szCs w:val="24"/>
        </w:rPr>
        <w:t>Klapper</w:t>
      </w:r>
      <w:proofErr w:type="spellEnd"/>
      <w:r w:rsidRPr="00324D19">
        <w:rPr>
          <w:rFonts w:ascii="Times New Roman" w:cs="Times New Roman" w:hAnsi="Times New Roman"/>
          <w:sz w:val="24"/>
          <w:szCs w:val="24"/>
        </w:rPr>
        <w:t xml:space="preserve"> and Lusardi, 2019). This indicates that prolific financial management along with the ability to make key decisions for the firm financial prosperity the core elements of the financial grounds must be well understood.</w:t>
      </w:r>
    </w:p>
    <w:p w:rsidR="00783A5C" w:rsidRDefault="00783A5C" w:rsidP="00324D19" w:rsidRPr="00324D19">
      <w:pPr>
        <w:pStyle w:val="Heading2"/>
        <w:jc w:val="both"/>
        <w:spacing w:line="360" w:lineRule="auto"/>
        <w:rPr>
          <w:b/>
          <w:color w:val="auto"/>
          <w:rFonts w:ascii="Times New Roman" w:cs="Times New Roman" w:hAnsi="Times New Roman"/>
          <w:sz w:val="24"/>
          <w:szCs w:val="24"/>
        </w:rPr>
      </w:pPr>
      <w:bookmarkStart w:id="5" w:name="_Toc160111768"/>
      <w:r w:rsidRPr="00324D19">
        <w:rPr>
          <w:b/>
          <w:color w:val="auto"/>
          <w:rFonts w:ascii="Times New Roman" w:cs="Times New Roman" w:hAnsi="Times New Roman"/>
          <w:sz w:val="24"/>
          <w:szCs w:val="24"/>
        </w:rPr>
        <w:t>Income Statement</w:t>
      </w:r>
      <w:bookmarkEnd w:id="5"/>
      <w:r w:rsidRPr="00324D19">
        <w:rPr>
          <w:b/>
          <w:color w:val="auto"/>
          <w:rFonts w:ascii="Times New Roman" w:cs="Times New Roman" w:hAnsi="Times New Roman"/>
          <w:sz w:val="24"/>
          <w:szCs w:val="24"/>
        </w:rPr>
        <w:t xml:space="preserve"> </w:t>
      </w:r>
    </w:p>
    <w:p w:rsidR="001D703C" w:rsidRDefault="001D703C" w:rsidP="00E07F94"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The revenue of the Seacrest Lodge resort could be visually represented through the income statement of the business. The income statement aids the business analyst and financial intellects of the firm in planning the strategies that will prove to be beneficiary for the business in the future. </w:t>
      </w:r>
      <w:r w:rsidR="00E07F94">
        <w:rPr>
          <w:rFonts w:ascii="Times New Roman" w:cs="Times New Roman" w:hAnsi="Times New Roman"/>
          <w:sz w:val="24"/>
          <w:szCs w:val="24"/>
        </w:rPr>
        <w:t xml:space="preserve">There are two type of income statements one step income statement and multi step income statement </w:t>
      </w:r>
      <w:r w:rsidR="00E07F94" w:rsidRPr="00E07F94">
        <w:rPr>
          <w:rFonts w:ascii="Times New Roman" w:cs="Times New Roman" w:hAnsi="Times New Roman"/>
          <w:sz w:val="24"/>
          <w:szCs w:val="24"/>
        </w:rPr>
        <w:t>(</w:t>
      </w:r>
      <w:proofErr w:type="spellStart"/>
      <w:r w:rsidR="00E07F94" w:rsidRPr="00E07F94">
        <w:rPr>
          <w:rFonts w:ascii="Times New Roman" w:cs="Times New Roman" w:hAnsi="Times New Roman"/>
          <w:sz w:val="24"/>
          <w:szCs w:val="24"/>
        </w:rPr>
        <w:t>Lessambo</w:t>
      </w:r>
      <w:proofErr w:type="spellEnd"/>
      <w:r w:rsidR="00E07F94" w:rsidRPr="00E07F94">
        <w:rPr>
          <w:rFonts w:ascii="Times New Roman" w:cs="Times New Roman" w:hAnsi="Times New Roman"/>
          <w:sz w:val="24"/>
          <w:szCs w:val="24"/>
        </w:rPr>
        <w:t>, 2022)</w:t>
      </w:r>
      <w:r w:rsidR="00E07F94">
        <w:rPr>
          <w:rFonts w:ascii="Times New Roman" w:cs="Times New Roman" w:hAnsi="Times New Roman"/>
          <w:sz w:val="24"/>
          <w:szCs w:val="24"/>
        </w:rPr>
        <w:t>.</w:t>
      </w:r>
      <w:r w:rsidR="00E07F94" w:rsidRPr="00E07F94">
        <w:rPr>
          <w:rFonts w:ascii="Times New Roman" w:cs="Times New Roman" w:hAnsi="Times New Roman"/>
          <w:sz w:val="24"/>
          <w:szCs w:val="24"/>
        </w:rPr>
        <w:t xml:space="preserve"> </w:t>
      </w:r>
      <w:r w:rsidRPr="00324D19">
        <w:rPr>
          <w:rFonts w:ascii="Times New Roman" w:cs="Times New Roman" w:hAnsi="Times New Roman"/>
          <w:sz w:val="24"/>
          <w:szCs w:val="24"/>
        </w:rPr>
        <w:t xml:space="preserve">However, in terms of Seacrest Lodge Resort, the income statement for the years 2021, 2022, and 2023 depicts the continuous decline in the revenue generation of the business. The financial credibility of the business is based on the income statement, balance sheet, and cash flows which picture the organization's financial position. Thus, these financial documents are the key elements for the Seacrest Lodge to plan progressive strategies to regain its market position by generating sufficient revenue. However, the current state of the income statement of the business depicts a continuous decrease in the revenue as in the year 2021 the revenue generated was £ 1,200,00, whereas in the year 2022, it decreased and the business produced £1,100,000. Moreover, in the year </w:t>
      </w:r>
      <w:r w:rsidR="00203924" w:rsidRPr="00324D19">
        <w:rPr>
          <w:rFonts w:ascii="Times New Roman" w:cs="Times New Roman" w:hAnsi="Times New Roman"/>
          <w:sz w:val="24"/>
          <w:szCs w:val="24"/>
        </w:rPr>
        <w:t>2023, the revenue generated was</w:t>
      </w:r>
      <w:r w:rsidRPr="00324D19">
        <w:rPr>
          <w:rFonts w:ascii="Times New Roman" w:cs="Times New Roman" w:hAnsi="Times New Roman"/>
          <w:sz w:val="24"/>
          <w:szCs w:val="24"/>
        </w:rPr>
        <w:t xml:space="preserve"> £950,000 which highlights that it further decreased. </w:t>
      </w:r>
    </w:p>
    <w:p w:rsidR="001D703C" w:rsidRDefault="001D703C" w:rsidP="00324D19" w:rsidRPr="00324D19">
      <w:pPr>
        <w:jc w:val="both"/>
        <w:spacing w:line="360" w:lineRule="auto"/>
        <w:rPr>
          <w:rFonts w:ascii="Times New Roman" w:cs="Times New Roman" w:hAnsi="Times New Roman"/>
          <w:sz w:val="24"/>
          <w:szCs w:val="24"/>
        </w:rPr>
      </w:pPr>
      <w:r>
        <w:rPr>
          <w:noProof/>
        </w:rPr>
        <w:drawing>
          <wp:inline distB="0" distL="0" distR="0" distT="0" wp14:anchorId="05FB63AE" wp14:editId="182BCC13">
            <wp:extent cx="5944235" cy="12865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4235" cy="1286510"/>
                    </a:xfrm>
                    <a:prstGeom prst="rect">
                      <a:avLst/>
                    </a:prstGeom>
                    <a:noFill/>
                  </pic:spPr>
                </pic:pic>
              </a:graphicData>
            </a:graphic>
          </wp:inline>
        </w:drawing>
      </w:r>
    </w:p>
    <w:p w:rsidR="00783A5C" w:rsidRDefault="00783A5C" w:rsidP="00324D19" w:rsidRPr="00324D19">
      <w:pPr>
        <w:pStyle w:val="Heading2"/>
        <w:jc w:val="both"/>
        <w:spacing w:line="360" w:lineRule="auto"/>
        <w:rPr>
          <w:b/>
          <w:color w:val="auto"/>
          <w:rFonts w:ascii="Times New Roman" w:cs="Times New Roman" w:hAnsi="Times New Roman"/>
          <w:sz w:val="24"/>
          <w:szCs w:val="24"/>
        </w:rPr>
      </w:pPr>
      <w:bookmarkStart w:id="6" w:name="_Toc160111769"/>
      <w:r w:rsidRPr="00324D19">
        <w:rPr>
          <w:b/>
          <w:color w:val="auto"/>
          <w:rFonts w:ascii="Times New Roman" w:cs="Times New Roman" w:hAnsi="Times New Roman"/>
          <w:sz w:val="24"/>
          <w:szCs w:val="24"/>
        </w:rPr>
        <w:t>Balance Sheet</w:t>
      </w:r>
      <w:bookmarkEnd w:id="6"/>
      <w:r w:rsidRPr="00324D19">
        <w:rPr>
          <w:b/>
          <w:color w:val="auto"/>
          <w:rFonts w:ascii="Times New Roman" w:cs="Times New Roman" w:hAnsi="Times New Roman"/>
          <w:sz w:val="24"/>
          <w:szCs w:val="24"/>
        </w:rPr>
        <w:t xml:space="preserve"> </w:t>
      </w:r>
    </w:p>
    <w:p w:rsidR="001D703C" w:rsidRDefault="001D703C" w:rsidP="00E07F94" w:rsidRPr="00324D19">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The balance sheet is the document that aids the business to regain its financial position after facing a major setback. </w:t>
      </w:r>
      <w:r w:rsidR="00E07F94">
        <w:rPr>
          <w:rFonts w:ascii="Times New Roman" w:cs="Times New Roman" w:hAnsi="Times New Roman"/>
          <w:sz w:val="24"/>
          <w:szCs w:val="24"/>
        </w:rPr>
        <w:t xml:space="preserve">Therefore, the productive balance sheet policy can result to enhance the financial position </w:t>
      </w:r>
      <w:r w:rsidR="00E07F94" w:rsidRPr="00E07F94">
        <w:rPr>
          <w:rFonts w:ascii="Times New Roman" w:cs="Times New Roman" w:hAnsi="Times New Roman"/>
          <w:sz w:val="24"/>
          <w:szCs w:val="24"/>
        </w:rPr>
        <w:t>(Carlson et al., 2020)</w:t>
      </w:r>
      <w:r w:rsidR="00E07F94">
        <w:rPr>
          <w:rFonts w:ascii="Times New Roman" w:cs="Times New Roman" w:hAnsi="Times New Roman"/>
          <w:sz w:val="24"/>
          <w:szCs w:val="24"/>
        </w:rPr>
        <w:t>. I</w:t>
      </w:r>
      <w:r w:rsidRPr="00324D19">
        <w:rPr>
          <w:rFonts w:ascii="Times New Roman" w:cs="Times New Roman" w:hAnsi="Times New Roman"/>
          <w:sz w:val="24"/>
          <w:szCs w:val="24"/>
        </w:rPr>
        <w:t xml:space="preserve">t is a valuable asset for the company to create a financially strong </w:t>
      </w:r>
      <w:r w:rsidRPr="00324D19">
        <w:rPr>
          <w:rFonts w:ascii="Times New Roman" w:cs="Times New Roman" w:hAnsi="Times New Roman"/>
          <w:sz w:val="24"/>
          <w:szCs w:val="24"/>
        </w:rPr>
        <w:t>balance sheet that depicts the financial credibility of the firm. The firms can grow large if they have a constant and maintained balance sheet which portrays the strong financial position of the business (</w:t>
        <w:lastRenderedPageBreak/>
      </w:r>
      <w:proofErr w:type="spellStart"/>
      <w:r w:rsidRPr="00324D19">
        <w:rPr>
          <w:rFonts w:ascii="Times New Roman" w:cs="Times New Roman" w:hAnsi="Times New Roman"/>
          <w:sz w:val="24"/>
          <w:szCs w:val="24"/>
        </w:rPr>
        <w:t>Greenlaw</w:t>
      </w:r>
      <w:proofErr w:type="spellEnd"/>
      <w:r w:rsidRPr="00324D19">
        <w:rPr>
          <w:rFonts w:ascii="Times New Roman" w:cs="Times New Roman" w:hAnsi="Times New Roman"/>
          <w:sz w:val="24"/>
          <w:szCs w:val="24"/>
        </w:rPr>
        <w:t xml:space="preserve"> et al., 2018). Hence, the balance sheet is the financial document that highlights the firm financial credibility for the future decision making ability of businesses on financial grounds. However, according to the balance sheet of Seacrest Lodge Resort, the balance sheet depicts a gradual decline in the total asset cost. Moreover, the total liabilities are increasing and the account receivables are decreasing. Therefore, it portrays that the balance sheet of the firm does not depict the stable conditions of the business within the three years tenure. Due to the unstable financial position of the business, the firm requires to design prolific financial strategies in regard to over come the financial setback.   </w:t>
      </w:r>
    </w:p>
    <w:p w:rsidR="001D703C" w:rsidRDefault="001D703C" w:rsidP="00324D19" w:rsidRPr="00324D19">
      <w:pPr>
        <w:jc w:val="both"/>
        <w:spacing w:line="360" w:lineRule="auto"/>
        <w:rPr>
          <w:rFonts w:ascii="Times New Roman" w:cs="Times New Roman" w:hAnsi="Times New Roman"/>
          <w:sz w:val="24"/>
          <w:szCs w:val="24"/>
        </w:rPr>
      </w:pPr>
    </w:p>
    <w:p w:rsidR="001D703C" w:rsidRDefault="001D703C" w:rsidP="00324D19" w:rsidRPr="00324D19">
      <w:pPr>
        <w:jc w:val="both"/>
        <w:spacing w:line="360" w:lineRule="auto"/>
        <w:rPr>
          <w:rFonts w:ascii="Times New Roman" w:cs="Times New Roman" w:hAnsi="Times New Roman"/>
          <w:sz w:val="24"/>
          <w:szCs w:val="24"/>
        </w:rPr>
      </w:pPr>
      <w:r>
        <w:rPr>
          <w:noProof/>
        </w:rPr>
        <w:drawing>
          <wp:inline distB="0" distL="0" distR="0" distT="0" wp14:anchorId="6340C1C7" wp14:editId="4656D712">
            <wp:extent cx="5944235" cy="21704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944235" cy="2170430"/>
                    </a:xfrm>
                    <a:prstGeom prst="rect">
                      <a:avLst/>
                    </a:prstGeom>
                    <a:noFill/>
                  </pic:spPr>
                </pic:pic>
              </a:graphicData>
            </a:graphic>
          </wp:inline>
        </w:drawing>
      </w:r>
    </w:p>
    <w:p w:rsidR="00783A5C" w:rsidRDefault="00783A5C" w:rsidP="00324D19" w:rsidRPr="00324D19">
      <w:pPr>
        <w:pStyle w:val="Heading1"/>
        <w:jc w:val="both"/>
        <w:spacing w:line="360" w:lineRule="auto"/>
        <w:rPr>
          <w:b/>
          <w:color w:val="auto"/>
          <w:rFonts w:ascii="Times New Roman" w:cs="Times New Roman" w:hAnsi="Times New Roman"/>
          <w:sz w:val="24"/>
          <w:szCs w:val="24"/>
        </w:rPr>
      </w:pPr>
      <w:bookmarkStart w:id="7" w:name="_Toc160111770"/>
      <w:r w:rsidRPr="00324D19">
        <w:rPr>
          <w:b/>
          <w:color w:val="auto"/>
          <w:rFonts w:ascii="Times New Roman" w:cs="Times New Roman" w:hAnsi="Times New Roman"/>
          <w:sz w:val="24"/>
          <w:szCs w:val="24"/>
        </w:rPr>
        <w:t>Turn Around Strategy</w:t>
      </w:r>
      <w:bookmarkEnd w:id="7"/>
      <w:r w:rsidRPr="00324D19">
        <w:rPr>
          <w:b/>
          <w:color w:val="auto"/>
          <w:rFonts w:ascii="Times New Roman" w:cs="Times New Roman" w:hAnsi="Times New Roman"/>
          <w:sz w:val="24"/>
          <w:szCs w:val="24"/>
        </w:rPr>
        <w:t xml:space="preserve"> </w:t>
      </w:r>
    </w:p>
    <w:p w:rsidR="00737428" w:rsidRDefault="00E90FE2" w:rsidP="00737428" w:rsidRPr="00737428">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Strategic management is a productive approach towards crisis management (Wenzel, et al., 2020). This highlights that the implementation of prolific strategies within the business planning could reduce the crisis and the business can operate smoothly. However, in terms of Seacrest Lodge which has been facing a continuous decline in its revenue for the past three years requires to integration of impactful strategies within the business planning. The firm can introduce innovative activities for the customers or guests in regard to satisfy them and attain customer loyalty for the business. The implementation of advanced technologies such as AR and VR smart gadgets along with strong marketing tactics can aid the business to generate sufficient revenue. According to the research, the implementation of a revenue model in association with effective technologies can </w:t>
      </w:r>
      <w:r w:rsidRPr="00324D19">
        <w:rPr>
          <w:rFonts w:ascii="Times New Roman" w:cs="Times New Roman" w:hAnsi="Times New Roman"/>
          <w:sz w:val="24"/>
          <w:szCs w:val="24"/>
        </w:rPr>
        <w:t>deliver valuable outcomes for businesses (Liu, et al., 2022). Therefore, Seacrest Lodge can integrate advanced technologies to achieve the core objective of increasing the revenue of the business. However, the business can improve its marketing strategies regarding influencing the guests or customers. Moreover, impactful marketing is the beneficiary tool used by businesses within the hospitality industry as young travelers are more inclined towards hotels, resorts, and other places that they come to know through social sites. In addition to this, the business can partner with travel agencies and it can also initiate campaigns that promote the business among a wider audience.</w:t>
        <w:lastRenderedPageBreak/>
      </w:r>
      <w:r w:rsidR="00737428">
        <w:rPr>
          <w:rFonts w:ascii="Times New Roman" w:cs="Times New Roman" w:hAnsi="Times New Roman"/>
          <w:sz w:val="24"/>
          <w:szCs w:val="24"/>
        </w:rPr>
        <w:t xml:space="preserve"> The customer information based technologies can result to be beneficiary to contact loyal customers </w:t>
      </w:r>
      <w:r w:rsidR="00737428" w:rsidRPr="00737428">
        <w:rPr>
          <w:rFonts w:ascii="Times New Roman" w:cs="Times New Roman" w:hAnsi="Times New Roman"/>
          <w:sz w:val="24"/>
          <w:szCs w:val="24"/>
        </w:rPr>
        <w:t>(</w:t>
      </w:r>
      <w:proofErr w:type="spellStart"/>
      <w:r w:rsidR="00737428" w:rsidRPr="00737428">
        <w:rPr>
          <w:rFonts w:ascii="Times New Roman" w:cs="Times New Roman" w:hAnsi="Times New Roman"/>
          <w:sz w:val="24"/>
          <w:szCs w:val="24"/>
        </w:rPr>
        <w:t>Varadarajan</w:t>
      </w:r>
      <w:proofErr w:type="spellEnd"/>
      <w:r w:rsidR="00737428" w:rsidRPr="00737428">
        <w:rPr>
          <w:rFonts w:ascii="Times New Roman" w:cs="Times New Roman" w:hAnsi="Times New Roman"/>
          <w:sz w:val="24"/>
          <w:szCs w:val="24"/>
        </w:rPr>
        <w:t>, 2020)</w:t>
      </w:r>
      <w:r w:rsidR="00737428">
        <w:rPr>
          <w:rFonts w:ascii="Times New Roman" w:cs="Times New Roman" w:hAnsi="Times New Roman"/>
          <w:sz w:val="24"/>
          <w:szCs w:val="24"/>
        </w:rPr>
        <w:t xml:space="preserve">. </w:t>
      </w:r>
    </w:p>
    <w:p w:rsidR="00E90FE2" w:rsidRDefault="00E90FE2" w:rsidP="00324D19" w:rsidRPr="00324D19">
      <w:pPr>
        <w:jc w:val="both"/>
        <w:spacing w:line="360" w:lineRule="auto"/>
        <w:rPr>
          <w:rFonts w:ascii="Times New Roman" w:cs="Times New Roman" w:hAnsi="Times New Roman"/>
          <w:sz w:val="24"/>
          <w:szCs w:val="24"/>
        </w:rPr>
      </w:pPr>
    </w:p>
    <w:p w:rsidR="001D703C" w:rsidRDefault="001D703C" w:rsidP="00324D19" w:rsidRPr="00324D19">
      <w:pPr>
        <w:spacing w:line="360" w:lineRule="auto"/>
        <w:rPr>
          <w:rFonts w:ascii="Times New Roman" w:cs="Times New Roman" w:hAnsi="Times New Roman"/>
        </w:rPr>
      </w:pPr>
    </w:p>
    <w:p w:rsidR="00783A5C" w:rsidRDefault="00783A5C" w:rsidP="00324D19" w:rsidRPr="00324D19">
      <w:pPr>
        <w:pStyle w:val="Heading1"/>
        <w:jc w:val="both"/>
        <w:spacing w:line="360" w:lineRule="auto"/>
        <w:rPr>
          <w:b/>
          <w:color w:val="auto"/>
          <w:rFonts w:ascii="Times New Roman" w:cs="Times New Roman" w:hAnsi="Times New Roman"/>
          <w:sz w:val="24"/>
          <w:szCs w:val="24"/>
        </w:rPr>
      </w:pPr>
      <w:bookmarkStart w:id="8" w:name="_Toc160111771"/>
      <w:r w:rsidRPr="00324D19">
        <w:rPr>
          <w:b/>
          <w:color w:val="auto"/>
          <w:rFonts w:ascii="Times New Roman" w:cs="Times New Roman" w:hAnsi="Times New Roman"/>
          <w:sz w:val="24"/>
          <w:szCs w:val="24"/>
        </w:rPr>
        <w:t>Financial Projection</w:t>
      </w:r>
      <w:bookmarkEnd w:id="8"/>
      <w:r w:rsidRPr="00324D19">
        <w:rPr>
          <w:b/>
          <w:color w:val="auto"/>
          <w:rFonts w:ascii="Times New Roman" w:cs="Times New Roman" w:hAnsi="Times New Roman"/>
          <w:sz w:val="24"/>
          <w:szCs w:val="24"/>
        </w:rPr>
        <w:t xml:space="preserve"> </w:t>
      </w:r>
    </w:p>
    <w:p w:rsidR="00AF6BCD" w:rsidRDefault="00AF6BCD" w:rsidP="00324D19" w:rsidRPr="00324D19">
      <w:pPr>
        <w:pStyle w:val="Heading2"/>
        <w:spacing w:line="360" w:lineRule="auto"/>
        <w:rPr>
          <w:b/>
          <w:color w:val="000000"/>
          <w:rFonts w:ascii="Times New Roman" w:cs="Times New Roman" w:hAnsi="Times New Roman"/>
          <w:sz w:val="24"/>
          <w:szCs w:val="24"/>
        </w:rPr>
      </w:pPr>
      <w:bookmarkStart w:id="9" w:name="_Toc160111772"/>
      <w:r w:rsidRPr="00324D19">
        <w:rPr>
          <w:b/>
          <w:color w:val="000000"/>
          <w:rFonts w:ascii="Times New Roman" w:cs="Times New Roman" w:hAnsi="Times New Roman"/>
          <w:sz w:val="24"/>
          <w:szCs w:val="24"/>
        </w:rPr>
        <w:t>Income Statement</w:t>
      </w:r>
      <w:bookmarkEnd w:id="9"/>
    </w:p>
    <w:tbl>
      <w:tblPr>
        <w:tblW w:w="9900" w:type="dxa"/>
        <w:tblStyle w:val="TableGrid"/>
        <w:tblLook w:val="4A0"/>
      </w:tblPr>
      <w:tblGrid>
        <w:gridCol w:w="4488"/>
        <w:gridCol w:w="1804"/>
        <w:gridCol w:w="1804"/>
        <w:gridCol w:w="1804"/>
      </w:tblGrid>
      <w:tr w:rsidR="00477E02" w:rsidRPr="00324D19" w:rsidTr="006E22E7">
        <w:trPr>
          <w:trHeight w:val="438"/>
        </w:trPr>
        <w:tc>
          <w:tcPr>
            <w:noWrap/>
            <w:hideMark/>
            <w:shd w:fill="BDD6EE" w:color="auto" w:themeFill="accent1" w:themeFillTint="66" w:val="clear"/>
            <w:tcW w:w="4488" w:type="dxa"/>
          </w:tcPr>
          <w:p w:rsidR="00477E02" w:rsidRDefault="00477E02" w:rsidP="00324D19" w:rsidRPr="00324D19">
            <w:pPr>
              <w:spacing w:line="360" w:lineRule="auto"/>
              <w:rPr>
                <w:bCs/>
                <w:b/>
                <w:rFonts w:ascii="Times New Roman" w:cs="Times New Roman" w:hAnsi="Times New Roman"/>
                <w:sz w:val="24"/>
                <w:szCs w:val="24"/>
              </w:rPr>
            </w:pPr>
            <w:r w:rsidRPr="00324D19">
              <w:rPr>
                <w:bCs/>
                <w:b/>
                <w:rFonts w:ascii="Times New Roman" w:cs="Times New Roman" w:hAnsi="Times New Roman"/>
                <w:sz w:val="24"/>
                <w:szCs w:val="24"/>
              </w:rPr>
              <w:t>Income Statement</w:t>
            </w:r>
          </w:p>
        </w:tc>
        <w:tc>
          <w:tcPr>
            <w:hideMark/>
            <w:shd w:fill="BDD6EE" w:color="auto" w:themeFill="accent1" w:themeFillTint="66" w:val="clear"/>
            <w:tcW w:w="1804" w:type="dxa"/>
          </w:tcPr>
          <w:p w:rsidR="00477E02" w:rsidRDefault="00477E02" w:rsidP="00324D19" w:rsidRPr="00324D19">
            <w:pPr>
              <w:spacing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2024</w:t>
            </w:r>
          </w:p>
        </w:tc>
        <w:tc>
          <w:tcPr>
            <w:hideMark/>
            <w:shd w:fill="BDD6EE" w:color="auto" w:themeFill="accent1" w:themeFillTint="66" w:val="clear"/>
            <w:tcW w:w="1804" w:type="dxa"/>
          </w:tcPr>
          <w:p w:rsidR="00477E02" w:rsidRDefault="00477E02" w:rsidP="00324D19" w:rsidRPr="00324D19">
            <w:pPr>
              <w:spacing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2025</w:t>
            </w:r>
          </w:p>
        </w:tc>
        <w:tc>
          <w:tcPr>
            <w:hideMark/>
            <w:shd w:fill="BDD6EE" w:color="auto" w:themeFill="accent1" w:themeFillTint="66" w:val="clear"/>
            <w:tcW w:w="1804" w:type="dxa"/>
          </w:tcPr>
          <w:p w:rsidR="00477E02" w:rsidRDefault="00477E02" w:rsidP="00324D19" w:rsidRPr="00324D19">
            <w:pPr>
              <w:spacing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2026</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Revenue (Actual)</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Growth</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6%</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15%</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20%</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Revenue (Projected)</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£1,007,000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£1,158,050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£1,389,660</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Operating Expenses</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Add:</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Staff Training and Development</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£5,000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c>
          <w:tcPr>
            <w:hideMark/>
            <w:tcW w:w="1804" w:type="dxa"/>
          </w:tcPr>
          <w:p w:rsidR="00477E02" w:rsidRDefault="00477E02" w:rsidP="00324D19" w:rsidRPr="00324D19">
            <w:pPr>
              <w:spacing w:line="360" w:lineRule="auto"/>
              <w:rPr>
                <w:rFonts w:ascii="Times New Roman" w:cs="Times New Roman" w:hAnsi="Times New Roman"/>
                <w:sz w:val="24"/>
                <w:szCs w:val="24"/>
              </w:rPr>
            </w:pP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Interest Payment</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£10,000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£10,000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£10,000</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Project Other Increase</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£60,000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£60,000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£60,000</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Operating Expenses (Projected)</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£1,125,000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£1,105,000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£1,093,500</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Gross Profit</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-£118,000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£53,050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£296,160</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Net Profit / (Loss)</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-£73,000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£103,050</w:t>
            </w:r>
          </w:p>
        </w:tc>
        <w:tc>
          <w:tcPr>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£346,160</w:t>
            </w:r>
          </w:p>
        </w:tc>
      </w:tr>
      <w:tr w:rsidR="00477E02" w:rsidRPr="00324D19" w:rsidTr="006E22E7">
        <w:trPr>
          <w:trHeight w:val="416"/>
        </w:trPr>
        <w:tc>
          <w:tcPr>
            <w:hideMark/>
            <w:tcW w:w="4488"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Net Profit Margin</w:t>
            </w:r>
          </w:p>
        </w:tc>
        <w:tc>
          <w:tcPr>
            <w:noWrap/>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-7.25%</w:t>
            </w:r>
          </w:p>
        </w:tc>
        <w:tc>
          <w:tcPr>
            <w:noWrap/>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8.89%</w:t>
            </w:r>
          </w:p>
        </w:tc>
        <w:tc>
          <w:tcPr>
            <w:noWrap/>
            <w:hideMark/>
            <w:tcW w:w="1804" w:type="dxa"/>
          </w:tcPr>
          <w:p w:rsidR="00477E02" w:rsidRDefault="00477E02" w:rsidP="00324D19" w:rsidRPr="00324D19">
            <w:pPr>
              <w:spacing w:line="360" w:lineRule="auto"/>
              <w:rPr>
                <w:rFonts w:ascii="Times New Roman" w:cs="Times New Roman" w:hAnsi="Times New Roman"/>
                <w:sz w:val="24"/>
                <w:szCs w:val="24"/>
              </w:rPr>
            </w:pPr>
            <w:r w:rsidRPr="00324D19">
              <w:rPr>
                <w:rFonts w:ascii="Times New Roman" w:cs="Times New Roman" w:hAnsi="Times New Roman"/>
                <w:sz w:val="24"/>
                <w:szCs w:val="24"/>
              </w:rPr>
              <w:t>24.91%</w:t>
            </w:r>
          </w:p>
        </w:tc>
      </w:tr>
    </w:tbl>
    <w:p w:rsidR="00AF6BCD" w:rsidRDefault="006E22E7" w:rsidP="00324D19" w:rsidRPr="00324D19">
      <w:pPr>
        <w:pStyle w:val="Heading2"/>
        <w:spacing w:line="360" w:lineRule="auto"/>
        <w:rPr>
          <w:b/>
          <w:color w:val="000000"/>
          <w:rFonts w:ascii="Times New Roman" w:cs="Times New Roman" w:hAnsi="Times New Roman"/>
          <w:sz w:val="24"/>
          <w:szCs w:val="24"/>
        </w:rPr>
      </w:pPr>
      <w:bookmarkStart w:id="10" w:name="_Toc160111773"/>
      <w:r w:rsidRPr="00324D19">
        <w:rPr>
          <w:b/>
          <w:color w:val="000000"/>
          <w:rFonts w:ascii="Times New Roman" w:cs="Times New Roman" w:hAnsi="Times New Roman"/>
          <w:sz w:val="24"/>
          <w:szCs w:val="24"/>
        </w:rPr>
        <w:t>Balance Sheet</w:t>
      </w:r>
      <w:bookmarkEnd w:id="10"/>
    </w:p>
    <w:tbl>
      <w:tblPr>
        <w:tblW w:w="9918" w:type="dxa"/>
        <w:tblLayout w:type="fixed"/>
        <w:tblStyle w:val="TableGrid"/>
        <w:tblLook w:val="0"/>
      </w:tblPr>
      <w:tblGrid>
        <w:gridCol w:w="3255"/>
        <w:gridCol w:w="2091"/>
        <w:gridCol w:w="2371"/>
        <w:gridCol w:w="2201"/>
      </w:tblGrid>
      <w:tr w:rsidR="006E22E7" w:rsidRPr="00324D19" w:rsidTr="006E22E7">
        <w:trPr>
          <w:trHeight w:val="459"/>
        </w:trPr>
        <w:tc>
          <w:tcPr>
            <w:shd w:fill="BDD6EE" w:color="auto" w:themeFill="accent1" w:themeFillTint="66" w:val="clear"/>
            <w:tcW w:w="3255" w:type="dxa"/>
          </w:tcPr>
          <w:p w:rsidR="006E22E7" w:rsidRDefault="006E22E7"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Balance Sheet</w:t>
            </w:r>
          </w:p>
        </w:tc>
        <w:tc>
          <w:tcPr>
            <w:shd w:fill="BDD6EE" w:color="auto" w:themeFill="accent1" w:themeFillTint="66" w:val="clear"/>
            <w:tcW w:w="2091" w:type="dxa"/>
          </w:tcPr>
          <w:p w:rsidR="006E22E7" w:rsidRDefault="006E22E7"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2024</w:t>
            </w:r>
          </w:p>
        </w:tc>
        <w:tc>
          <w:tcPr>
            <w:shd w:fill="BDD6EE" w:color="auto" w:themeFill="accent1" w:themeFillTint="66" w:val="clear"/>
            <w:tcW w:w="2371" w:type="dxa"/>
          </w:tcPr>
          <w:p w:rsidR="006E22E7" w:rsidRDefault="006E22E7"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2025</w:t>
            </w:r>
          </w:p>
        </w:tc>
        <w:tc>
          <w:tcPr>
            <w:shd w:fill="BDD6EE" w:color="auto" w:themeFill="accent1" w:themeFillTint="66" w:val="clear"/>
            <w:tcW w:w="2201" w:type="dxa"/>
          </w:tcPr>
          <w:p w:rsidR="006E22E7" w:rsidRDefault="006E22E7"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2026</w:t>
            </w:r>
          </w:p>
        </w:tc>
      </w:tr>
      <w:tr w:rsidR="006E22E7" w:rsidRPr="00324D19" w:rsidTr="006E22E7">
        <w:trPr>
          <w:trHeight w:val="434"/>
        </w:trPr>
        <w:tc>
          <w:tcPr>
            <w:tcW w:w="3255"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Total Assets</w:t>
              <w:lastRenderedPageBreak/>
            </w:r>
          </w:p>
        </w:tc>
        <w:tc>
          <w:tcPr>
            <w:tcW w:w="209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980F52" w:rsidRPr="00324D19">
              <w:rPr>
                <w:rFonts w:ascii="Times New Roman" w:cs="Times New Roman" w:hAnsi="Times New Roman"/>
                <w:sz w:val="24"/>
                <w:szCs w:val="24"/>
              </w:rPr>
              <w:t>2,080</w:t>
            </w:r>
            <w:r w:rsidRPr="00324D19">
              <w:rPr>
                <w:rFonts w:ascii="Times New Roman" w:cs="Times New Roman" w:hAnsi="Times New Roman"/>
                <w:sz w:val="24"/>
                <w:szCs w:val="24"/>
              </w:rPr>
              <w:t>,000</w:t>
            </w:r>
          </w:p>
        </w:tc>
        <w:tc>
          <w:tcPr>
            <w:tcW w:w="237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980F52" w:rsidRPr="00324D19">
              <w:rPr>
                <w:rFonts w:ascii="Times New Roman" w:cs="Times New Roman" w:hAnsi="Times New Roman"/>
                <w:sz w:val="24"/>
                <w:szCs w:val="24"/>
              </w:rPr>
              <w:t>2,110</w:t>
            </w:r>
            <w:r w:rsidRPr="00324D19">
              <w:rPr>
                <w:rFonts w:ascii="Times New Roman" w:cs="Times New Roman" w:hAnsi="Times New Roman"/>
                <w:sz w:val="24"/>
                <w:szCs w:val="24"/>
              </w:rPr>
              <w:t>,000</w:t>
            </w:r>
          </w:p>
        </w:tc>
        <w:tc>
          <w:tcPr>
            <w:tcW w:w="2201" w:type="dxa"/>
          </w:tcPr>
          <w:p w:rsidR="006E22E7" w:rsidRDefault="00980F52"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£2,175</w:t>
            </w:r>
            <w:r w:rsidR="006E22E7" w:rsidRPr="00324D19">
              <w:rPr>
                <w:rFonts w:ascii="Times New Roman" w:cs="Times New Roman" w:hAnsi="Times New Roman"/>
                <w:sz w:val="24"/>
                <w:szCs w:val="24"/>
              </w:rPr>
              <w:t>,000</w:t>
            </w:r>
          </w:p>
        </w:tc>
      </w:tr>
      <w:tr w:rsidR="006E22E7" w:rsidRPr="00324D19" w:rsidTr="006E22E7">
        <w:trPr>
          <w:trHeight w:val="434"/>
        </w:trPr>
        <w:tc>
          <w:tcPr>
            <w:tcW w:w="3255"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Current Assets</w:t>
            </w:r>
          </w:p>
        </w:tc>
        <w:tc>
          <w:tcPr>
            <w:tcW w:w="209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AE62FE" w:rsidRPr="00324D19">
              <w:rPr>
                <w:rFonts w:ascii="Times New Roman" w:cs="Times New Roman" w:hAnsi="Times New Roman"/>
                <w:sz w:val="24"/>
                <w:szCs w:val="24"/>
              </w:rPr>
              <w:t>180,000</w:t>
            </w:r>
          </w:p>
        </w:tc>
        <w:tc>
          <w:tcPr>
            <w:tcW w:w="237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AE62FE" w:rsidRPr="00324D19">
              <w:rPr>
                <w:rFonts w:ascii="Times New Roman" w:cs="Times New Roman" w:hAnsi="Times New Roman"/>
                <w:sz w:val="24"/>
                <w:szCs w:val="24"/>
              </w:rPr>
              <w:t>210,000</w:t>
            </w:r>
          </w:p>
        </w:tc>
        <w:tc>
          <w:tcPr>
            <w:tcW w:w="2201" w:type="dxa"/>
          </w:tcPr>
          <w:p w:rsidR="006E22E7" w:rsidRDefault="00AE62FE"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£275,000</w:t>
            </w:r>
          </w:p>
        </w:tc>
      </w:tr>
      <w:tr w:rsidR="006E22E7" w:rsidRPr="00324D19" w:rsidTr="006E22E7">
        <w:trPr>
          <w:trHeight w:val="434"/>
        </w:trPr>
        <w:tc>
          <w:tcPr>
            <w:tcW w:w="3255" w:type="dxa"/>
          </w:tcPr>
          <w:p w:rsidR="006E22E7" w:rsidRDefault="00AE62FE"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 xml:space="preserve">Property </w:t>
            </w:r>
            <w:r w:rsidR="006E22E7" w:rsidRPr="00324D19">
              <w:rPr>
                <w:rFonts w:ascii="Times New Roman" w:cs="Times New Roman" w:hAnsi="Times New Roman"/>
                <w:sz w:val="24"/>
                <w:szCs w:val="24"/>
              </w:rPr>
              <w:t>&amp; Equipment</w:t>
            </w:r>
          </w:p>
        </w:tc>
        <w:tc>
          <w:tcPr>
            <w:tcW w:w="209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w:t>
            </w:r>
            <w:r w:rsidR="00AE62FE" w:rsidRPr="00324D19">
              <w:rPr>
                <w:rFonts w:ascii="Times New Roman" w:cs="Times New Roman" w:hAnsi="Times New Roman"/>
                <w:sz w:val="24"/>
                <w:szCs w:val="24"/>
              </w:rPr>
              <w:t>85</w:t>
            </w:r>
            <w:r w:rsidRPr="00324D19">
              <w:rPr>
                <w:rFonts w:ascii="Times New Roman" w:cs="Times New Roman" w:hAnsi="Times New Roman"/>
                <w:sz w:val="24"/>
                <w:szCs w:val="24"/>
              </w:rPr>
              <w:t>0,000</w:t>
            </w:r>
          </w:p>
        </w:tc>
        <w:tc>
          <w:tcPr>
            <w:tcW w:w="237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w:t>
            </w:r>
            <w:r w:rsidR="00AE62FE" w:rsidRPr="00324D19">
              <w:rPr>
                <w:rFonts w:ascii="Times New Roman" w:cs="Times New Roman" w:hAnsi="Times New Roman"/>
                <w:sz w:val="24"/>
                <w:szCs w:val="24"/>
              </w:rPr>
              <w:t>85</w:t>
            </w:r>
            <w:r w:rsidRPr="00324D19">
              <w:rPr>
                <w:rFonts w:ascii="Times New Roman" w:cs="Times New Roman" w:hAnsi="Times New Roman"/>
                <w:sz w:val="24"/>
                <w:szCs w:val="24"/>
              </w:rPr>
              <w:t>0,000</w:t>
            </w:r>
          </w:p>
        </w:tc>
        <w:tc>
          <w:tcPr>
            <w:tcW w:w="220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w:t>
            </w:r>
            <w:r w:rsidR="00AE62FE" w:rsidRPr="00324D19">
              <w:rPr>
                <w:rFonts w:ascii="Times New Roman" w:cs="Times New Roman" w:hAnsi="Times New Roman"/>
                <w:sz w:val="24"/>
                <w:szCs w:val="24"/>
              </w:rPr>
              <w:t>85</w:t>
            </w:r>
            <w:r w:rsidRPr="00324D19">
              <w:rPr>
                <w:rFonts w:ascii="Times New Roman" w:cs="Times New Roman" w:hAnsi="Times New Roman"/>
                <w:sz w:val="24"/>
                <w:szCs w:val="24"/>
              </w:rPr>
              <w:t>0,000</w:t>
            </w:r>
          </w:p>
        </w:tc>
      </w:tr>
      <w:tr w:rsidR="006E22E7" w:rsidRPr="00324D19" w:rsidTr="006E22E7">
        <w:trPr>
          <w:trHeight w:val="892"/>
        </w:trPr>
        <w:tc>
          <w:tcPr>
            <w:tcW w:w="3255"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Other  Non - current Assets</w:t>
            </w:r>
          </w:p>
        </w:tc>
        <w:tc>
          <w:tcPr>
            <w:tcW w:w="2091" w:type="dxa"/>
          </w:tcPr>
          <w:p w:rsidR="006E22E7" w:rsidRDefault="00AE62FE"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£5</w:t>
            </w:r>
            <w:r w:rsidR="006E22E7" w:rsidRPr="00324D19">
              <w:rPr>
                <w:rFonts w:ascii="Times New Roman" w:cs="Times New Roman" w:hAnsi="Times New Roman"/>
                <w:sz w:val="24"/>
                <w:szCs w:val="24"/>
              </w:rPr>
              <w:t>0,000</w:t>
            </w:r>
          </w:p>
        </w:tc>
        <w:tc>
          <w:tcPr>
            <w:tcW w:w="2371" w:type="dxa"/>
          </w:tcPr>
          <w:p w:rsidR="006E22E7" w:rsidRDefault="00AE62FE"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£5</w:t>
            </w:r>
            <w:r w:rsidR="006E22E7" w:rsidRPr="00324D19">
              <w:rPr>
                <w:rFonts w:ascii="Times New Roman" w:cs="Times New Roman" w:hAnsi="Times New Roman"/>
                <w:sz w:val="24"/>
                <w:szCs w:val="24"/>
              </w:rPr>
              <w:t>0,000</w:t>
            </w:r>
          </w:p>
        </w:tc>
        <w:tc>
          <w:tcPr>
            <w:tcW w:w="2201" w:type="dxa"/>
          </w:tcPr>
          <w:p w:rsidR="006E22E7" w:rsidRDefault="00AE62FE"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£5</w:t>
            </w:r>
            <w:r w:rsidR="006E22E7" w:rsidRPr="00324D19">
              <w:rPr>
                <w:rFonts w:ascii="Times New Roman" w:cs="Times New Roman" w:hAnsi="Times New Roman"/>
                <w:sz w:val="24"/>
                <w:szCs w:val="24"/>
              </w:rPr>
              <w:t>0,000</w:t>
            </w:r>
          </w:p>
        </w:tc>
      </w:tr>
      <w:tr w:rsidR="006E22E7" w:rsidRPr="00324D19" w:rsidTr="006E22E7">
        <w:trPr>
          <w:trHeight w:val="434"/>
        </w:trPr>
        <w:tc>
          <w:tcPr>
            <w:tcW w:w="3255"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Total Liabilities</w:t>
            </w:r>
          </w:p>
        </w:tc>
        <w:tc>
          <w:tcPr>
            <w:tcW w:w="2091" w:type="dxa"/>
          </w:tcPr>
          <w:p w:rsidR="006E22E7" w:rsidRDefault="00822CD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£1,560</w:t>
            </w:r>
            <w:r w:rsidR="006E22E7" w:rsidRPr="00324D19">
              <w:rPr>
                <w:rFonts w:ascii="Times New Roman" w:cs="Times New Roman" w:hAnsi="Times New Roman"/>
                <w:sz w:val="24"/>
                <w:szCs w:val="24"/>
              </w:rPr>
              <w:t>,000</w:t>
            </w:r>
          </w:p>
        </w:tc>
        <w:tc>
          <w:tcPr>
            <w:tcW w:w="2371" w:type="dxa"/>
          </w:tcPr>
          <w:p w:rsidR="006E22E7" w:rsidRDefault="00822CD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£1,548</w:t>
            </w:r>
            <w:r w:rsidR="006E22E7" w:rsidRPr="00324D19">
              <w:rPr>
                <w:rFonts w:ascii="Times New Roman" w:cs="Times New Roman" w:hAnsi="Times New Roman"/>
                <w:sz w:val="24"/>
                <w:szCs w:val="24"/>
              </w:rPr>
              <w:t>,000</w:t>
            </w:r>
          </w:p>
        </w:tc>
        <w:tc>
          <w:tcPr>
            <w:tcW w:w="2201" w:type="dxa"/>
          </w:tcPr>
          <w:p w:rsidR="006E22E7" w:rsidRDefault="00822CD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£1,5</w:t>
            </w:r>
            <w:r w:rsidR="006E22E7" w:rsidRPr="00324D19">
              <w:rPr>
                <w:rFonts w:ascii="Times New Roman" w:cs="Times New Roman" w:hAnsi="Times New Roman"/>
                <w:sz w:val="24"/>
                <w:szCs w:val="24"/>
              </w:rPr>
              <w:t>40,000</w:t>
            </w:r>
          </w:p>
        </w:tc>
      </w:tr>
      <w:tr w:rsidR="006E22E7" w:rsidRPr="00324D19" w:rsidTr="006E22E7">
        <w:trPr>
          <w:trHeight w:val="434"/>
        </w:trPr>
        <w:tc>
          <w:tcPr>
            <w:tcW w:w="3255"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 Current Liabilities</w:t>
            </w:r>
          </w:p>
        </w:tc>
        <w:tc>
          <w:tcPr>
            <w:tcW w:w="2091" w:type="dxa"/>
          </w:tcPr>
          <w:p w:rsidR="006E22E7" w:rsidRDefault="00980F52"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£60</w:t>
            </w:r>
            <w:r w:rsidR="006E22E7" w:rsidRPr="00324D19">
              <w:rPr>
                <w:rFonts w:ascii="Times New Roman" w:cs="Times New Roman" w:hAnsi="Times New Roman"/>
                <w:sz w:val="24"/>
                <w:szCs w:val="24"/>
              </w:rPr>
              <w:t>,000</w:t>
            </w:r>
          </w:p>
        </w:tc>
        <w:tc>
          <w:tcPr>
            <w:tcW w:w="2371" w:type="dxa"/>
          </w:tcPr>
          <w:p w:rsidR="006E22E7" w:rsidRDefault="00980F52"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£48</w:t>
            </w:r>
            <w:r w:rsidR="006E22E7" w:rsidRPr="00324D19">
              <w:rPr>
                <w:rFonts w:ascii="Times New Roman" w:cs="Times New Roman" w:hAnsi="Times New Roman"/>
                <w:sz w:val="24"/>
                <w:szCs w:val="24"/>
              </w:rPr>
              <w:t>,000</w:t>
            </w:r>
          </w:p>
        </w:tc>
        <w:tc>
          <w:tcPr>
            <w:tcW w:w="220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£40,000</w:t>
            </w:r>
          </w:p>
        </w:tc>
      </w:tr>
      <w:tr w:rsidR="006E22E7" w:rsidRPr="00324D19" w:rsidTr="006E22E7">
        <w:trPr>
          <w:trHeight w:val="434"/>
        </w:trPr>
        <w:tc>
          <w:tcPr>
            <w:tcW w:w="3255"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 Long-term financing</w:t>
            </w:r>
          </w:p>
        </w:tc>
        <w:tc>
          <w:tcPr>
            <w:tcW w:w="2091" w:type="dxa"/>
          </w:tcPr>
          <w:p w:rsidR="006E22E7" w:rsidRDefault="00980F52"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£1,5</w:t>
            </w:r>
            <w:r w:rsidR="006E22E7" w:rsidRPr="00324D19">
              <w:rPr>
                <w:rFonts w:ascii="Times New Roman" w:cs="Times New Roman" w:hAnsi="Times New Roman"/>
                <w:sz w:val="24"/>
                <w:szCs w:val="24"/>
              </w:rPr>
              <w:t>00,000</w:t>
            </w:r>
          </w:p>
        </w:tc>
        <w:tc>
          <w:tcPr>
            <w:tcW w:w="2371" w:type="dxa"/>
          </w:tcPr>
          <w:p w:rsidR="006E22E7" w:rsidRDefault="00980F52"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£1,5</w:t>
            </w:r>
            <w:r w:rsidR="006E22E7" w:rsidRPr="00324D19">
              <w:rPr>
                <w:rFonts w:ascii="Times New Roman" w:cs="Times New Roman" w:hAnsi="Times New Roman"/>
                <w:sz w:val="24"/>
                <w:szCs w:val="24"/>
              </w:rPr>
              <w:t>00,000</w:t>
            </w:r>
          </w:p>
        </w:tc>
        <w:tc>
          <w:tcPr>
            <w:tcW w:w="2201" w:type="dxa"/>
          </w:tcPr>
          <w:p w:rsidR="006E22E7" w:rsidRDefault="00980F52"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£1,5</w:t>
            </w:r>
            <w:r w:rsidR="006E22E7" w:rsidRPr="00324D19">
              <w:rPr>
                <w:rFonts w:ascii="Times New Roman" w:cs="Times New Roman" w:hAnsi="Times New Roman"/>
                <w:sz w:val="24"/>
                <w:szCs w:val="24"/>
              </w:rPr>
              <w:t>00,000</w:t>
            </w:r>
          </w:p>
        </w:tc>
      </w:tr>
      <w:tr w:rsidR="006E22E7" w:rsidRPr="00324D19" w:rsidTr="006E22E7">
        <w:trPr>
          <w:trHeight w:val="434"/>
        </w:trPr>
        <w:tc>
          <w:tcPr>
            <w:tcW w:w="3255"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Equity</w:t>
            </w:r>
          </w:p>
        </w:tc>
        <w:tc>
          <w:tcPr>
            <w:tcW w:w="2091" w:type="dxa"/>
          </w:tcPr>
          <w:p w:rsidR="006E22E7" w:rsidRDefault="006E22E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£30</w:t>
            </w:r>
            <w:r w:rsidR="00822CD7" w:rsidRPr="00324D19">
              <w:rPr>
                <w:rFonts w:ascii="Times New Roman" w:cs="Times New Roman" w:hAnsi="Times New Roman"/>
                <w:sz w:val="24"/>
                <w:szCs w:val="24"/>
              </w:rPr>
              <w:t>0</w:t>
            </w:r>
            <w:r w:rsidRPr="00324D19">
              <w:rPr>
                <w:rFonts w:ascii="Times New Roman" w:cs="Times New Roman" w:hAnsi="Times New Roman"/>
                <w:sz w:val="24"/>
                <w:szCs w:val="24"/>
              </w:rPr>
              <w:t>,000</w:t>
            </w:r>
          </w:p>
        </w:tc>
        <w:tc>
          <w:tcPr>
            <w:tcW w:w="2371" w:type="dxa"/>
          </w:tcPr>
          <w:p w:rsidR="006E22E7" w:rsidRDefault="00822CD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£35</w:t>
            </w:r>
            <w:r w:rsidR="006E22E7" w:rsidRPr="00324D19">
              <w:rPr>
                <w:rFonts w:ascii="Times New Roman" w:cs="Times New Roman" w:hAnsi="Times New Roman"/>
                <w:sz w:val="24"/>
                <w:szCs w:val="24"/>
              </w:rPr>
              <w:t>5,000</w:t>
            </w:r>
          </w:p>
        </w:tc>
        <w:tc>
          <w:tcPr>
            <w:tcW w:w="2201" w:type="dxa"/>
          </w:tcPr>
          <w:p w:rsidR="006E22E7" w:rsidRDefault="00822CD7"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£40</w:t>
            </w:r>
            <w:r w:rsidR="006E22E7" w:rsidRPr="00324D19">
              <w:rPr>
                <w:rFonts w:ascii="Times New Roman" w:cs="Times New Roman" w:hAnsi="Times New Roman"/>
                <w:sz w:val="24"/>
                <w:szCs w:val="24"/>
              </w:rPr>
              <w:t>5,000</w:t>
            </w:r>
          </w:p>
        </w:tc>
      </w:tr>
    </w:tbl>
    <w:p w:rsidR="006E22E7" w:rsidRDefault="00822CD7" w:rsidP="00324D19" w:rsidRPr="00324D19">
      <w:pPr>
        <w:pStyle w:val="Heading2"/>
        <w:spacing w:line="360" w:lineRule="auto"/>
        <w:rPr>
          <w:b/>
          <w:color w:val="000000"/>
          <w:rFonts w:ascii="Times New Roman" w:cs="Times New Roman" w:hAnsi="Times New Roman"/>
          <w:sz w:val="24"/>
          <w:szCs w:val="24"/>
        </w:rPr>
      </w:pPr>
      <w:bookmarkStart w:id="11" w:name="_Toc160111774"/>
      <w:r w:rsidRPr="00324D19">
        <w:rPr>
          <w:b/>
          <w:color w:val="000000"/>
          <w:rFonts w:ascii="Times New Roman" w:cs="Times New Roman" w:hAnsi="Times New Roman"/>
          <w:sz w:val="24"/>
          <w:szCs w:val="24"/>
        </w:rPr>
        <w:t>Cash Flow</w:t>
      </w:r>
      <w:bookmarkEnd w:id="11"/>
    </w:p>
    <w:tbl>
      <w:tblPr>
        <w:tblW w:w="9942" w:type="dxa"/>
        <w:tblLayout w:type="fixed"/>
        <w:tblStyle w:val="TableGrid"/>
        <w:tblLook w:val="0"/>
      </w:tblPr>
      <w:tblGrid>
        <w:gridCol w:w="4585"/>
        <w:gridCol w:w="1706"/>
        <w:gridCol w:w="1836"/>
        <w:gridCol w:w="1815"/>
      </w:tblGrid>
      <w:tr w:rsidR="00C83EFC" w:rsidRPr="00324D19" w:rsidTr="00C83EFC">
        <w:trPr>
          <w:trHeight w:val="868"/>
        </w:trPr>
        <w:tc>
          <w:tcPr>
            <w:shd w:fill="BDD6EE" w:color="auto" w:themeFill="accent1" w:themeFillTint="66" w:val="clear"/>
            <w:tcW w:w="4585" w:type="dxa"/>
          </w:tcPr>
          <w:p w:rsidR="00C83EFC" w:rsidRDefault="00C83EFC"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Cash Flow Analysis</w:t>
            </w:r>
          </w:p>
        </w:tc>
        <w:tc>
          <w:tcPr>
            <w:shd w:fill="BDD6EE" w:color="auto" w:themeFill="accent1" w:themeFillTint="66" w:val="clear"/>
            <w:tcW w:w="1706" w:type="dxa"/>
          </w:tcPr>
          <w:p w:rsidR="00C83EFC" w:rsidRDefault="00C83EFC"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2024</w:t>
            </w:r>
          </w:p>
        </w:tc>
        <w:tc>
          <w:tcPr>
            <w:shd w:fill="BDD6EE" w:color="auto" w:themeFill="accent1" w:themeFillTint="66" w:val="clear"/>
            <w:tcW w:w="1836" w:type="dxa"/>
          </w:tcPr>
          <w:p w:rsidR="00C83EFC" w:rsidRDefault="00C83EFC"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2025</w:t>
            </w:r>
          </w:p>
        </w:tc>
        <w:tc>
          <w:tcPr>
            <w:shd w:fill="BDD6EE" w:color="auto" w:themeFill="accent1" w:themeFillTint="66" w:val="clear"/>
            <w:tcW w:w="1815" w:type="dxa"/>
          </w:tcPr>
          <w:p w:rsidR="00C83EFC" w:rsidRDefault="00C83EFC" w:rsidP="00324D19" w:rsidRPr="00324D19">
            <w:pPr>
              <w:spacing w:after="160" w:line="360" w:lineRule="auto"/>
              <w:rPr>
                <w:bCs/>
                <w:b/>
                <w:rFonts w:ascii="Times New Roman" w:cs="Times New Roman" w:hAnsi="Times New Roman"/>
                <w:sz w:val="24"/>
                <w:szCs w:val="24"/>
              </w:rPr>
            </w:pPr>
            <w:r w:rsidRPr="00324D19">
              <w:rPr>
                <w:bCs/>
                <w:b/>
                <w:rFonts w:ascii="Times New Roman" w:cs="Times New Roman" w:hAnsi="Times New Roman"/>
                <w:sz w:val="24"/>
                <w:szCs w:val="24"/>
              </w:rPr>
              <w:t>2026</w:t>
            </w:r>
          </w:p>
        </w:tc>
      </w:tr>
      <w:tr w:rsidR="00C83EFC" w:rsidRPr="00324D19" w:rsidTr="00C83EFC">
        <w:trPr>
          <w:trHeight w:val="825"/>
        </w:trPr>
        <w:tc>
          <w:tcPr>
            <w:tcW w:w="4585"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Net Cash Flow from Operations</w:t>
            </w:r>
          </w:p>
        </w:tc>
        <w:tc>
          <w:tcPr>
            <w:tcW w:w="1706"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D005BB" w:rsidRPr="00324D19">
              <w:rPr>
                <w:rFonts w:ascii="Times New Roman" w:cs="Times New Roman" w:hAnsi="Times New Roman"/>
                <w:sz w:val="24"/>
                <w:szCs w:val="24"/>
              </w:rPr>
              <w:t>7</w:t>
            </w:r>
            <w:r w:rsidRPr="00324D19">
              <w:rPr>
                <w:rFonts w:ascii="Times New Roman" w:cs="Times New Roman" w:hAnsi="Times New Roman"/>
                <w:sz w:val="24"/>
                <w:szCs w:val="24"/>
              </w:rPr>
              <w:t>0,000</w:t>
            </w:r>
          </w:p>
        </w:tc>
        <w:tc>
          <w:tcPr>
            <w:tcW w:w="1836"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D005BB" w:rsidRPr="00324D19">
              <w:rPr>
                <w:rFonts w:ascii="Times New Roman" w:cs="Times New Roman" w:hAnsi="Times New Roman"/>
                <w:sz w:val="24"/>
                <w:szCs w:val="24"/>
              </w:rPr>
              <w:t>85</w:t>
            </w:r>
            <w:r w:rsidRPr="00324D19">
              <w:rPr>
                <w:rFonts w:ascii="Times New Roman" w:cs="Times New Roman" w:hAnsi="Times New Roman"/>
                <w:sz w:val="24"/>
                <w:szCs w:val="24"/>
              </w:rPr>
              <w:t>,000</w:t>
            </w:r>
          </w:p>
        </w:tc>
        <w:tc>
          <w:tcPr>
            <w:tcW w:w="1815" w:type="dxa"/>
          </w:tcPr>
          <w:p w:rsidR="00C83EFC" w:rsidRDefault="00324D19"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£12</w:t>
            </w:r>
            <w:r w:rsidR="00C83EFC" w:rsidRPr="00324D19">
              <w:rPr>
                <w:rFonts w:ascii="Times New Roman" w:cs="Times New Roman" w:hAnsi="Times New Roman"/>
                <w:sz w:val="24"/>
                <w:szCs w:val="24"/>
              </w:rPr>
              <w:t>5,000</w:t>
            </w:r>
          </w:p>
        </w:tc>
      </w:tr>
      <w:tr w:rsidR="00C83EFC" w:rsidRPr="00324D19" w:rsidTr="00C83EFC">
        <w:trPr>
          <w:trHeight w:val="825"/>
        </w:trPr>
        <w:tc>
          <w:tcPr>
            <w:tcW w:w="4585"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Capital Expenditures</w:t>
            </w:r>
          </w:p>
        </w:tc>
        <w:tc>
          <w:tcPr>
            <w:tcW w:w="1706" w:type="dxa"/>
          </w:tcPr>
          <w:p w:rsidR="00C83EFC" w:rsidRDefault="00D005BB"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£8</w:t>
            </w:r>
            <w:r w:rsidR="00C83EFC" w:rsidRPr="00324D19">
              <w:rPr>
                <w:rFonts w:ascii="Times New Roman" w:cs="Times New Roman" w:hAnsi="Times New Roman"/>
                <w:sz w:val="24"/>
                <w:szCs w:val="24"/>
              </w:rPr>
              <w:t>0,000</w:t>
            </w:r>
          </w:p>
        </w:tc>
        <w:tc>
          <w:tcPr>
            <w:tcW w:w="1836" w:type="dxa"/>
          </w:tcPr>
          <w:p w:rsidR="00C83EFC" w:rsidRDefault="00C83EFC" w:rsidP="00324D19" w:rsidRPr="00324D19">
            <w:pPr>
              <w:spacing w:after="160" w:line="360" w:lineRule="auto"/>
              <w:rPr>
                <w:rFonts w:ascii="Times New Roman" w:cs="Times New Roman" w:hAnsi="Times New Roman"/>
                <w:sz w:val="24"/>
                <w:szCs w:val="24"/>
              </w:rPr>
            </w:pPr>
          </w:p>
        </w:tc>
        <w:tc>
          <w:tcPr>
            <w:tcW w:w="1815" w:type="dxa"/>
          </w:tcPr>
          <w:p w:rsidR="00C83EFC" w:rsidRDefault="00C83EFC" w:rsidP="00324D19" w:rsidRPr="00324D19">
            <w:pPr>
              <w:spacing w:after="160" w:line="360" w:lineRule="auto"/>
              <w:rPr>
                <w:rFonts w:ascii="Times New Roman" w:cs="Times New Roman" w:hAnsi="Times New Roman"/>
                <w:sz w:val="24"/>
                <w:szCs w:val="24"/>
              </w:rPr>
            </w:pPr>
          </w:p>
        </w:tc>
      </w:tr>
      <w:tr w:rsidR="00C83EFC" w:rsidRPr="00324D19" w:rsidTr="00C83EFC">
        <w:trPr>
          <w:trHeight w:val="825"/>
        </w:trPr>
        <w:tc>
          <w:tcPr>
            <w:tcW w:w="4585"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Long Term Loan</w:t>
            </w:r>
          </w:p>
        </w:tc>
        <w:tc>
          <w:tcPr>
            <w:tcW w:w="1706"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£100,000</w:t>
            </w:r>
          </w:p>
        </w:tc>
        <w:tc>
          <w:tcPr>
            <w:tcW w:w="1836" w:type="dxa"/>
          </w:tcPr>
          <w:p w:rsidR="00C83EFC" w:rsidRDefault="00C83EFC" w:rsidP="00324D19" w:rsidRPr="00324D19">
            <w:pPr>
              <w:spacing w:after="160" w:line="360" w:lineRule="auto"/>
              <w:rPr>
                <w:rFonts w:ascii="Times New Roman" w:cs="Times New Roman" w:hAnsi="Times New Roman"/>
                <w:sz w:val="24"/>
                <w:szCs w:val="24"/>
              </w:rPr>
            </w:pPr>
          </w:p>
        </w:tc>
        <w:tc>
          <w:tcPr>
            <w:tcW w:w="1815" w:type="dxa"/>
          </w:tcPr>
          <w:p w:rsidR="00C83EFC" w:rsidRDefault="00C83EFC" w:rsidP="00324D19" w:rsidRPr="00324D19">
            <w:pPr>
              <w:spacing w:after="160" w:line="360" w:lineRule="auto"/>
              <w:rPr>
                <w:rFonts w:ascii="Times New Roman" w:cs="Times New Roman" w:hAnsi="Times New Roman"/>
                <w:sz w:val="24"/>
                <w:szCs w:val="24"/>
              </w:rPr>
            </w:pPr>
          </w:p>
        </w:tc>
      </w:tr>
      <w:tr w:rsidR="00C83EFC" w:rsidRPr="00324D19" w:rsidTr="00C83EFC">
        <w:trPr>
          <w:trHeight w:val="825"/>
        </w:trPr>
        <w:tc>
          <w:tcPr>
            <w:tcW w:w="4585"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Net Profit / (Loss)</w:t>
            </w:r>
          </w:p>
        </w:tc>
        <w:tc>
          <w:tcPr>
            <w:tcW w:w="1706" w:type="dxa"/>
          </w:tcPr>
          <w:p w:rsidR="00C83EFC" w:rsidRDefault="00D005BB"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£-73,0</w:t>
            </w:r>
            <w:r w:rsidR="00C83EFC" w:rsidRPr="00324D19">
              <w:rPr>
                <w:rFonts w:ascii="Times New Roman" w:cs="Times New Roman" w:hAnsi="Times New Roman"/>
                <w:sz w:val="24"/>
                <w:szCs w:val="24"/>
              </w:rPr>
              <w:t>00</w:t>
            </w:r>
          </w:p>
        </w:tc>
        <w:tc>
          <w:tcPr>
            <w:tcW w:w="1836" w:type="dxa"/>
          </w:tcPr>
          <w:p w:rsidR="00C83EFC" w:rsidRDefault="00D005BB"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£103,050</w:t>
            </w:r>
          </w:p>
        </w:tc>
        <w:tc>
          <w:tcPr>
            <w:tcW w:w="1815"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D005BB" w:rsidRPr="00324D19">
              <w:rPr>
                <w:rFonts w:ascii="Times New Roman" w:cs="Times New Roman" w:hAnsi="Times New Roman"/>
                <w:sz w:val="24"/>
                <w:szCs w:val="24"/>
              </w:rPr>
              <w:t>346,160</w:t>
            </w:r>
          </w:p>
        </w:tc>
      </w:tr>
      <w:tr w:rsidR="00C83EFC" w:rsidRPr="00324D19" w:rsidTr="00C83EFC">
        <w:trPr>
          <w:trHeight w:val="825"/>
        </w:trPr>
        <w:tc>
          <w:tcPr>
            <w:tcW w:w="4585"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Net Cash Flow (Change in Cash Balance)</w:t>
            </w:r>
          </w:p>
        </w:tc>
        <w:tc>
          <w:tcPr>
            <w:tcW w:w="1706" w:type="dxa"/>
          </w:tcPr>
          <w:p w:rsidR="00C83EFC" w:rsidRDefault="00D005BB"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-£3,000</w:t>
            </w:r>
          </w:p>
        </w:tc>
        <w:tc>
          <w:tcPr>
            <w:tcW w:w="1836"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324D19" w:rsidRPr="00324D19">
              <w:rPr>
                <w:rFonts w:ascii="Times New Roman" w:cs="Times New Roman" w:hAnsi="Times New Roman"/>
                <w:sz w:val="24"/>
                <w:szCs w:val="24"/>
              </w:rPr>
              <w:t>188,050</w:t>
            </w:r>
          </w:p>
        </w:tc>
        <w:tc>
          <w:tcPr>
            <w:tcW w:w="1815" w:type="dxa"/>
          </w:tcPr>
          <w:p w:rsidR="00C83EFC" w:rsidRDefault="00C83EFC" w:rsidP="00324D19" w:rsidRPr="00324D19">
            <w:pPr>
              <w:spacing w:after="160" w:line="360" w:lineRule="auto"/>
              <w:rPr>
                <w:rFonts w:ascii="Times New Roman" w:cs="Times New Roman" w:hAnsi="Times New Roman"/>
                <w:sz w:val="24"/>
                <w:szCs w:val="24"/>
              </w:rPr>
            </w:pPr>
            <w:r w:rsidRPr="00324D19">
              <w:rPr>
                <w:rFonts w:ascii="Times New Roman" w:cs="Times New Roman" w:hAnsi="Times New Roman"/>
                <w:sz w:val="24"/>
                <w:szCs w:val="24"/>
              </w:rPr>
              <w:t>£</w:t>
            </w:r>
            <w:r w:rsidR="00324D19" w:rsidRPr="00324D19">
              <w:rPr>
                <w:rFonts w:ascii="Times New Roman" w:cs="Times New Roman" w:hAnsi="Times New Roman"/>
                <w:sz w:val="24"/>
                <w:szCs w:val="24"/>
              </w:rPr>
              <w:t>471,160</w:t>
            </w:r>
          </w:p>
        </w:tc>
      </w:tr>
    </w:tbl>
    <w:p w:rsidR="00C83EFC" w:rsidRDefault="00C83EFC" w:rsidP="00324D19" w:rsidRPr="00324D19">
      <w:pPr>
        <w:spacing w:line="360" w:lineRule="auto"/>
        <w:rPr>
          <w:rFonts w:ascii="Times New Roman" w:cs="Times New Roman" w:hAnsi="Times New Roman"/>
        </w:rPr>
      </w:pPr>
    </w:p>
    <w:p w:rsidR="00783A5C" w:rsidRDefault="00783A5C" w:rsidP="00324D19" w:rsidRPr="00324D19">
      <w:pPr>
        <w:pStyle w:val="Heading1"/>
        <w:jc w:val="both"/>
        <w:spacing w:line="360" w:lineRule="auto"/>
        <w:rPr>
          <w:b/>
          <w:color w:val="auto"/>
          <w:rFonts w:ascii="Times New Roman" w:cs="Times New Roman" w:hAnsi="Times New Roman"/>
          <w:sz w:val="24"/>
          <w:szCs w:val="24"/>
        </w:rPr>
      </w:pPr>
      <w:bookmarkStart w:id="12" w:name="_Toc160111775"/>
      <w:r w:rsidRPr="00324D19">
        <w:rPr>
          <w:b/>
          <w:color w:val="auto"/>
          <w:rFonts w:ascii="Times New Roman" w:cs="Times New Roman" w:hAnsi="Times New Roman"/>
          <w:sz w:val="24"/>
          <w:szCs w:val="24"/>
        </w:rPr>
        <w:t>Conclusion</w:t>
      </w:r>
      <w:bookmarkEnd w:id="12"/>
      <w:r w:rsidRPr="00324D19">
        <w:rPr>
          <w:b/>
          <w:color w:val="auto"/>
          <w:rFonts w:ascii="Times New Roman" w:cs="Times New Roman" w:hAnsi="Times New Roman"/>
          <w:sz w:val="24"/>
          <w:szCs w:val="24"/>
        </w:rPr>
        <w:t xml:space="preserve">  </w:t>
      </w:r>
    </w:p>
    <w:p w:rsidR="000D40DE" w:rsidRDefault="00E90FE2" w:rsidP="000D40DE" w:rsidRPr="000D40DE">
      <w:pPr>
        <w:jc w:val="both"/>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In a nutshell, the financial credibility of the business is associated with various aspects among which the core factor is the strong promotion of the brand among the wider audience. Furthermore, the vital purpose of the report was to aid the business in evaluating the factors through which it </w:t>
      </w:r>
      <w:r w:rsidRPr="00324D19">
        <w:rPr>
          <w:rFonts w:ascii="Times New Roman" w:cs="Times New Roman" w:hAnsi="Times New Roman"/>
          <w:sz w:val="24"/>
          <w:szCs w:val="24"/>
        </w:rPr>
        <w:t>can increase its revenue generated. Therefore, the recommendations are proposed within the report to initiate different revenue streams in regard to achieving valuable outcomes. The Seacrest Lodge has the additional point in the form of the location of the resort thus the innovative marketing strategies will aid the business in gaining sufficient revenue. Moreover, integrating sustainable practices will also attract customers as they are more concerned for the businesses which include sustainability development goals.</w:t>
        <w:lastRenderedPageBreak/>
      </w:r>
      <w:r w:rsidR="000D40DE">
        <w:rPr>
          <w:rFonts w:ascii="Times New Roman" w:cs="Times New Roman" w:hAnsi="Times New Roman"/>
          <w:sz w:val="24"/>
          <w:szCs w:val="24"/>
        </w:rPr>
        <w:t xml:space="preserve"> the integration of sustainable practice within the business will influence the customers</w:t>
      </w:r>
      <w:r w:rsidRPr="00324D19">
        <w:rPr>
          <w:rFonts w:ascii="Times New Roman" w:cs="Times New Roman" w:hAnsi="Times New Roman"/>
          <w:sz w:val="24"/>
          <w:szCs w:val="24"/>
        </w:rPr>
        <w:t xml:space="preserve"> </w:t>
      </w:r>
      <w:r w:rsidR="000D40DE" w:rsidRPr="000D40DE">
        <w:rPr>
          <w:rFonts w:ascii="Times New Roman" w:cs="Times New Roman" w:hAnsi="Times New Roman"/>
          <w:sz w:val="24"/>
          <w:szCs w:val="24"/>
        </w:rPr>
        <w:t>(Gomez et al., 2020)</w:t>
      </w:r>
      <w:r w:rsidR="000D40DE">
        <w:rPr>
          <w:rFonts w:ascii="Times New Roman" w:cs="Times New Roman" w:hAnsi="Times New Roman"/>
          <w:sz w:val="24"/>
          <w:szCs w:val="24"/>
        </w:rPr>
        <w:t xml:space="preserve">. </w:t>
      </w:r>
    </w:p>
    <w:p w:rsidR="00E90FE2" w:rsidRDefault="00E90FE2" w:rsidP="00324D19" w:rsidRPr="00324D19">
      <w:pPr>
        <w:jc w:val="both"/>
        <w:spacing w:line="360" w:lineRule="auto"/>
        <w:rPr>
          <w:rFonts w:ascii="Times New Roman" w:cs="Times New Roman" w:hAnsi="Times New Roman"/>
          <w:sz w:val="24"/>
          <w:szCs w:val="24"/>
        </w:rPr>
      </w:pPr>
    </w:p>
    <w:p w:rsidR="00E90FE2" w:rsidRDefault="00E90FE2" w:rsidP="00324D19" w:rsidRPr="00324D19">
      <w:pPr>
        <w:spacing w:line="360" w:lineRule="auto"/>
        <w:rPr>
          <w:rFonts w:ascii="Times New Roman" w:cs="Times New Roman" w:hAnsi="Times New Roman"/>
        </w:rPr>
      </w:pPr>
    </w:p>
    <w:p w:rsidR="00096E74" w:rsidRDefault="00096E74" w:rsidP="00324D19" w:rsidRPr="00324D19">
      <w:pPr>
        <w:spacing w:line="360" w:lineRule="auto"/>
        <w:rPr>
          <w:rFonts w:ascii="Times New Roman" w:cs="Times New Roman" w:hAnsi="Times New Roman"/>
        </w:rPr>
      </w:pPr>
      <w:r>
        <w:rPr>
          <w:rFonts w:ascii="Times New Roman" w:cs="Times New Roman" w:hAnsi="Times New Roman"/>
        </w:rPr>
        <w:br w:type="page"/>
      </w:r>
    </w:p>
    <w:p w:rsidR="00096E74" w:rsidRDefault="00096E74" w:rsidP="00324D19" w:rsidRPr="00324D19">
      <w:pPr>
        <w:spacing w:line="360" w:lineRule="auto"/>
        <w:rPr>
          <w:rFonts w:ascii="Times New Roman" w:cs="Times New Roman" w:hAnsi="Times New Roman"/>
        </w:rPr>
      </w:pPr>
    </w:p>
    <w:p w:rsidR="00DA49A8" w:rsidRDefault="00783A5C" w:rsidP="00324D19" w:rsidRPr="00324D19">
      <w:pPr>
        <w:pStyle w:val="Heading1"/>
        <w:jc w:val="both"/>
        <w:spacing w:line="360" w:lineRule="auto"/>
        <w:rPr>
          <w:color w:val="auto"/>
          <w:rFonts w:ascii="Times New Roman" w:cs="Times New Roman" w:hAnsi="Times New Roman"/>
        </w:rPr>
      </w:pPr>
      <w:bookmarkStart w:id="13" w:name="_Toc160111776"/>
      <w:r w:rsidRPr="00324D19">
        <w:rPr>
          <w:b/>
          <w:color w:val="auto"/>
          <w:rFonts w:ascii="Times New Roman" w:cs="Times New Roman" w:hAnsi="Times New Roman"/>
          <w:sz w:val="24"/>
          <w:szCs w:val="24"/>
        </w:rPr>
        <w:t>References</w:t>
      </w:r>
      <w:bookmarkEnd w:id="13"/>
      <w:r w:rsidRPr="00324D19">
        <w:rPr>
          <w:color w:val="auto"/>
          <w:rFonts w:ascii="Times New Roman" w:cs="Times New Roman" w:hAnsi="Times New Roman"/>
        </w:rPr>
        <w:t xml:space="preserve"> </w:t>
      </w:r>
    </w:p>
    <w:p w:rsidR="00E07F94" w:rsidRDefault="00E07F94" w:rsidP="00324D19" w:rsidRPr="00324D19">
      <w:pPr>
        <w:jc w:val="both"/>
        <w:ind w:left="720"/>
        <w:ind w:hanging="720"/>
        <w:spacing w:line="360" w:lineRule="auto"/>
        <w:rPr>
          <w:rFonts w:ascii="Times New Roman" w:cs="Times New Roman" w:hAnsi="Times New Roman"/>
          <w:sz w:val="24"/>
          <w:szCs w:val="24"/>
        </w:rPr>
      </w:pPr>
    </w:p>
    <w:p w:rsidR="00E07F94" w:rsidRDefault="00E07F94" w:rsidP="00324D19">
      <w:pPr>
        <w:jc w:val="both"/>
        <w:ind w:left="720"/>
        <w:ind w:hanging="720"/>
        <w:spacing w:line="360" w:lineRule="auto"/>
        <w:rPr>
          <w:rFonts w:ascii="Times New Roman" w:cs="Times New Roman" w:hAnsi="Times New Roman"/>
          <w:sz w:val="24"/>
          <w:szCs w:val="24"/>
        </w:rPr>
      </w:pPr>
      <w:proofErr w:type="spellStart"/>
      <w:r w:rsidRPr="00803769">
        <w:rPr>
          <w:rFonts w:ascii="Times New Roman" w:cs="Times New Roman" w:hAnsi="Times New Roman"/>
          <w:sz w:val="24"/>
          <w:szCs w:val="24"/>
        </w:rPr>
        <w:t>Agostini</w:t>
      </w:r>
      <w:proofErr w:type="spellEnd"/>
      <w:r w:rsidRPr="00803769">
        <w:rPr>
          <w:rFonts w:ascii="Times New Roman" w:cs="Times New Roman" w:hAnsi="Times New Roman"/>
          <w:sz w:val="24"/>
          <w:szCs w:val="24"/>
        </w:rPr>
        <w:t xml:space="preserve">, L., Galati, F. and </w:t>
      </w:r>
      <w:proofErr w:type="spellStart"/>
      <w:r w:rsidRPr="00803769">
        <w:rPr>
          <w:rFonts w:ascii="Times New Roman" w:cs="Times New Roman" w:hAnsi="Times New Roman"/>
          <w:sz w:val="24"/>
          <w:szCs w:val="24"/>
        </w:rPr>
        <w:t>Gastaldi</w:t>
      </w:r>
      <w:proofErr w:type="spellEnd"/>
      <w:r w:rsidRPr="00803769">
        <w:rPr>
          <w:rFonts w:ascii="Times New Roman" w:cs="Times New Roman" w:hAnsi="Times New Roman"/>
          <w:sz w:val="24"/>
          <w:szCs w:val="24"/>
        </w:rPr>
        <w:t>, L., 2020. The digitalization of the innovation process: Challenges and opportunities from a management perspective. </w:t>
      </w:r>
      <w:r w:rsidRPr="00803769">
        <w:rPr>
          <w:iCs/>
          <w:i/>
          <w:rFonts w:ascii="Times New Roman" w:cs="Times New Roman" w:hAnsi="Times New Roman"/>
          <w:sz w:val="24"/>
          <w:szCs w:val="24"/>
        </w:rPr>
        <w:t>European journal of innovation management</w:t>
      </w:r>
      <w:r w:rsidRPr="00803769">
        <w:rPr>
          <w:rFonts w:ascii="Times New Roman" w:cs="Times New Roman" w:hAnsi="Times New Roman"/>
          <w:sz w:val="24"/>
          <w:szCs w:val="24"/>
        </w:rPr>
        <w:t>, </w:t>
      </w:r>
      <w:r w:rsidRPr="00803769">
        <w:rPr>
          <w:iCs/>
          <w:i/>
          <w:rFonts w:ascii="Times New Roman" w:cs="Times New Roman" w:hAnsi="Times New Roman"/>
          <w:sz w:val="24"/>
          <w:szCs w:val="24"/>
        </w:rPr>
        <w:t>23</w:t>
      </w:r>
      <w:r w:rsidRPr="00803769">
        <w:rPr>
          <w:rFonts w:ascii="Times New Roman" w:cs="Times New Roman" w:hAnsi="Times New Roman"/>
          <w:sz w:val="24"/>
          <w:szCs w:val="24"/>
        </w:rPr>
        <w:t>(1), pp.1-12.</w:t>
      </w:r>
    </w:p>
    <w:p w:rsidR="00E07F94" w:rsidRDefault="00E07F94" w:rsidP="00324D19" w:rsidRPr="00324D19">
      <w:pPr>
        <w:jc w:val="both"/>
        <w:ind w:left="720"/>
        <w:ind w:hanging="720"/>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 </w:t>
      </w:r>
      <w:proofErr w:type="spellStart"/>
      <w:r w:rsidRPr="00324D19">
        <w:rPr>
          <w:rFonts w:ascii="Times New Roman" w:cs="Times New Roman" w:hAnsi="Times New Roman"/>
          <w:sz w:val="24"/>
          <w:szCs w:val="24"/>
        </w:rPr>
        <w:t>Boisjoly</w:t>
      </w:r>
      <w:proofErr w:type="spellEnd"/>
      <w:r w:rsidRPr="00324D19">
        <w:rPr>
          <w:rFonts w:ascii="Times New Roman" w:cs="Times New Roman" w:hAnsi="Times New Roman"/>
          <w:sz w:val="24"/>
          <w:szCs w:val="24"/>
        </w:rPr>
        <w:t xml:space="preserve">, R.P., </w:t>
      </w:r>
      <w:proofErr w:type="spellStart"/>
      <w:r w:rsidRPr="00324D19">
        <w:rPr>
          <w:rFonts w:ascii="Times New Roman" w:cs="Times New Roman" w:hAnsi="Times New Roman"/>
          <w:sz w:val="24"/>
          <w:szCs w:val="24"/>
        </w:rPr>
        <w:t>Conine</w:t>
      </w:r>
      <w:proofErr w:type="spellEnd"/>
      <w:r w:rsidRPr="00324D19">
        <w:rPr>
          <w:rFonts w:ascii="Times New Roman" w:cs="Times New Roman" w:hAnsi="Times New Roman"/>
          <w:sz w:val="24"/>
          <w:szCs w:val="24"/>
        </w:rPr>
        <w:t xml:space="preserve">, T.E. and McDonald, M.B. (2020). Working capital management: Financial and valuation impacts. </w:t>
      </w:r>
      <w:r w:rsidRPr="00324D19">
        <w:rPr>
          <w:iCs/>
          <w:i/>
          <w:rFonts w:ascii="Times New Roman" w:cs="Times New Roman" w:hAnsi="Times New Roman"/>
          <w:sz w:val="24"/>
          <w:szCs w:val="24"/>
        </w:rPr>
        <w:t>Journal of Business Research</w:t>
      </w:r>
      <w:r w:rsidRPr="00324D19">
        <w:rPr>
          <w:rFonts w:ascii="Times New Roman" w:cs="Times New Roman" w:hAnsi="Times New Roman"/>
          <w:sz w:val="24"/>
          <w:szCs w:val="24"/>
        </w:rPr>
        <w:t xml:space="preserve">, [online] 108(1), pp.1–8. </w:t>
      </w:r>
      <w:proofErr w:type="spellStart"/>
      <w:r w:rsidRPr="00324D19">
        <w:rPr>
          <w:rFonts w:ascii="Times New Roman" w:cs="Times New Roman" w:hAnsi="Times New Roman"/>
          <w:sz w:val="24"/>
          <w:szCs w:val="24"/>
        </w:rPr>
        <w:t>doi:https</w:t>
      </w:r>
      <w:proofErr w:type="spellEnd"/>
      <w:r w:rsidRPr="00324D19">
        <w:rPr>
          <w:rFonts w:ascii="Times New Roman" w:cs="Times New Roman" w:hAnsi="Times New Roman"/>
          <w:sz w:val="24"/>
          <w:szCs w:val="24"/>
        </w:rPr>
        <w:t>://doi.org/10.1016/j.jbusres.2019.09.025.</w:t>
      </w:r>
    </w:p>
    <w:p w:rsidR="00E07F94" w:rsidRDefault="00E07F94" w:rsidP="00E07F94" w:rsidRPr="00E07F94">
      <w:pPr>
        <w:jc w:val="both"/>
        <w:ind w:left="720"/>
        <w:ind w:hanging="720"/>
        <w:spacing w:line="360" w:lineRule="auto"/>
        <w:rPr>
          <w:rFonts w:ascii="Times New Roman" w:cs="Times New Roman" w:hAnsi="Times New Roman"/>
          <w:sz w:val="24"/>
          <w:szCs w:val="24"/>
        </w:rPr>
      </w:pPr>
      <w:r w:rsidRPr="00E07F94">
        <w:rPr>
          <w:rFonts w:ascii="Times New Roman" w:cs="Times New Roman" w:hAnsi="Times New Roman"/>
          <w:sz w:val="24"/>
          <w:szCs w:val="24"/>
        </w:rPr>
        <w:t>Carlson, M.A., D’Amico, S., Fuentes-</w:t>
      </w:r>
      <w:proofErr w:type="spellStart"/>
      <w:r w:rsidRPr="00E07F94">
        <w:rPr>
          <w:rFonts w:ascii="Times New Roman" w:cs="Times New Roman" w:hAnsi="Times New Roman"/>
          <w:sz w:val="24"/>
          <w:szCs w:val="24"/>
        </w:rPr>
        <w:t>Albero</w:t>
      </w:r>
      <w:proofErr w:type="spellEnd"/>
      <w:r w:rsidRPr="00E07F94">
        <w:rPr>
          <w:rFonts w:ascii="Times New Roman" w:cs="Times New Roman" w:hAnsi="Times New Roman"/>
          <w:sz w:val="24"/>
          <w:szCs w:val="24"/>
        </w:rPr>
        <w:t xml:space="preserve">, C., </w:t>
      </w:r>
      <w:proofErr w:type="spellStart"/>
      <w:r w:rsidRPr="00E07F94">
        <w:rPr>
          <w:rFonts w:ascii="Times New Roman" w:cs="Times New Roman" w:hAnsi="Times New Roman"/>
          <w:sz w:val="24"/>
          <w:szCs w:val="24"/>
        </w:rPr>
        <w:t>Schlusche</w:t>
      </w:r>
      <w:proofErr w:type="spellEnd"/>
      <w:r w:rsidRPr="00E07F94">
        <w:rPr>
          <w:rFonts w:ascii="Times New Roman" w:cs="Times New Roman" w:hAnsi="Times New Roman"/>
          <w:sz w:val="24"/>
          <w:szCs w:val="24"/>
        </w:rPr>
        <w:t xml:space="preserve">, B. and Wood, P.R. (2020). </w:t>
      </w:r>
      <w:r w:rsidRPr="00E07F94">
        <w:rPr>
          <w:iCs/>
          <w:i/>
          <w:rFonts w:ascii="Times New Roman" w:cs="Times New Roman" w:hAnsi="Times New Roman"/>
          <w:sz w:val="24"/>
          <w:szCs w:val="24"/>
        </w:rPr>
        <w:t>Issues in the Use of the Balance Sheet Tool</w:t>
      </w:r>
      <w:r w:rsidRPr="00E07F94">
        <w:rPr>
          <w:rFonts w:ascii="Times New Roman" w:cs="Times New Roman" w:hAnsi="Times New Roman"/>
          <w:sz w:val="24"/>
          <w:szCs w:val="24"/>
        </w:rPr>
        <w:t>. [online] papers.ssrn.com. Available at: https://papers.ssrn.com/sol3/papers.cfm?abstract_id=3684909.</w:t>
      </w:r>
    </w:p>
    <w:p w:rsidR="00E07F94" w:rsidRDefault="00E07F94" w:rsidP="00E07F94" w:rsidRPr="00E07F94">
      <w:pPr>
        <w:jc w:val="both"/>
        <w:ind w:left="720"/>
        <w:ind w:hanging="720"/>
        <w:spacing w:line="360" w:lineRule="auto"/>
        <w:rPr>
          <w:rFonts w:ascii="Times New Roman" w:cs="Times New Roman" w:hAnsi="Times New Roman"/>
          <w:sz w:val="24"/>
          <w:szCs w:val="24"/>
        </w:rPr>
      </w:pPr>
      <w:r w:rsidRPr="00E07F94">
        <w:rPr>
          <w:rFonts w:ascii="Times New Roman" w:cs="Times New Roman" w:hAnsi="Times New Roman"/>
          <w:sz w:val="24"/>
          <w:szCs w:val="24"/>
        </w:rPr>
        <w:t xml:space="preserve">Cheng, M., </w:t>
      </w:r>
      <w:proofErr w:type="spellStart"/>
      <w:r w:rsidRPr="00E07F94">
        <w:rPr>
          <w:rFonts w:ascii="Times New Roman" w:cs="Times New Roman" w:hAnsi="Times New Roman"/>
          <w:sz w:val="24"/>
          <w:szCs w:val="24"/>
        </w:rPr>
        <w:t>Houge</w:t>
      </w:r>
      <w:proofErr w:type="spellEnd"/>
      <w:r w:rsidRPr="00E07F94">
        <w:rPr>
          <w:rFonts w:ascii="Times New Roman" w:cs="Times New Roman" w:hAnsi="Times New Roman"/>
          <w:sz w:val="24"/>
          <w:szCs w:val="24"/>
        </w:rPr>
        <w:t xml:space="preserve"> Mackenzie, S. and </w:t>
      </w:r>
      <w:proofErr w:type="spellStart"/>
      <w:r w:rsidRPr="00E07F94">
        <w:rPr>
          <w:rFonts w:ascii="Times New Roman" w:cs="Times New Roman" w:hAnsi="Times New Roman"/>
          <w:sz w:val="24"/>
          <w:szCs w:val="24"/>
        </w:rPr>
        <w:t>Degarege</w:t>
      </w:r>
      <w:proofErr w:type="spellEnd"/>
      <w:r w:rsidRPr="00E07F94">
        <w:rPr>
          <w:rFonts w:ascii="Times New Roman" w:cs="Times New Roman" w:hAnsi="Times New Roman"/>
          <w:sz w:val="24"/>
          <w:szCs w:val="24"/>
        </w:rPr>
        <w:t xml:space="preserve">, G.A. (2020). Airbnb impacts on host communities in a tourism destination: an exploratory study of stakeholder perspectives in Queenstown, New Zealand. </w:t>
      </w:r>
      <w:r w:rsidRPr="00E07F94">
        <w:rPr>
          <w:iCs/>
          <w:i/>
          <w:rFonts w:ascii="Times New Roman" w:cs="Times New Roman" w:hAnsi="Times New Roman"/>
          <w:sz w:val="24"/>
          <w:szCs w:val="24"/>
        </w:rPr>
        <w:t>Journal of Sustainable Tourism</w:t>
      </w:r>
      <w:r w:rsidRPr="00E07F94">
        <w:rPr>
          <w:rFonts w:ascii="Times New Roman" w:cs="Times New Roman" w:hAnsi="Times New Roman"/>
          <w:sz w:val="24"/>
          <w:szCs w:val="24"/>
        </w:rPr>
        <w:t xml:space="preserve">, 30(5), pp.1–19.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://doi.org/10.1080/09669582.2020.1802469.</w:t>
      </w:r>
    </w:p>
    <w:p w:rsidR="00E07F94" w:rsidRDefault="00E07F94" w:rsidP="00E07F94" w:rsidRPr="00E07F94">
      <w:pPr>
        <w:jc w:val="both"/>
        <w:ind w:left="720"/>
        <w:ind w:hanging="720"/>
        <w:spacing w:line="360" w:lineRule="auto"/>
        <w:rPr>
          <w:rFonts w:ascii="Times New Roman" w:cs="Times New Roman" w:hAnsi="Times New Roman"/>
          <w:sz w:val="24"/>
          <w:szCs w:val="24"/>
        </w:rPr>
      </w:pPr>
      <w:r w:rsidRPr="00E07F94">
        <w:rPr>
          <w:rFonts w:ascii="Times New Roman" w:cs="Times New Roman" w:hAnsi="Times New Roman"/>
          <w:sz w:val="24"/>
          <w:szCs w:val="24"/>
        </w:rPr>
        <w:t xml:space="preserve">Gomez, H., Navarro, V.G., </w:t>
      </w:r>
      <w:proofErr w:type="spellStart"/>
      <w:r w:rsidRPr="00E07F94">
        <w:rPr>
          <w:rFonts w:ascii="Times New Roman" w:cs="Times New Roman" w:hAnsi="Times New Roman"/>
          <w:sz w:val="24"/>
          <w:szCs w:val="24"/>
        </w:rPr>
        <w:t>Badenes</w:t>
      </w:r>
      <w:proofErr w:type="spellEnd"/>
      <w:r w:rsidRPr="00E07F94">
        <w:rPr>
          <w:rFonts w:ascii="Times New Roman" w:cs="Times New Roman" w:hAnsi="Times New Roman"/>
          <w:sz w:val="24"/>
          <w:szCs w:val="24"/>
        </w:rPr>
        <w:t xml:space="preserve">, R.O. and </w:t>
      </w:r>
      <w:proofErr w:type="spellStart"/>
      <w:r w:rsidRPr="00E07F94">
        <w:rPr>
          <w:rFonts w:ascii="Times New Roman" w:cs="Times New Roman" w:hAnsi="Times New Roman"/>
          <w:sz w:val="24"/>
          <w:szCs w:val="24"/>
        </w:rPr>
        <w:t>Quilis</w:t>
      </w:r>
      <w:proofErr w:type="spellEnd"/>
      <w:r w:rsidRPr="00E07F94">
        <w:rPr>
          <w:rFonts w:ascii="Times New Roman" w:cs="Times New Roman" w:hAnsi="Times New Roman"/>
          <w:sz w:val="24"/>
          <w:szCs w:val="24"/>
        </w:rPr>
        <w:t xml:space="preserve">, J.A.L. (2020). Customer relationship management: digital transformation and sustainable business model innovation. </w:t>
      </w:r>
      <w:r w:rsidRPr="00E07F94">
        <w:rPr>
          <w:iCs/>
          <w:i/>
          <w:rFonts w:ascii="Times New Roman" w:cs="Times New Roman" w:hAnsi="Times New Roman"/>
          <w:sz w:val="24"/>
          <w:szCs w:val="24"/>
        </w:rPr>
        <w:t>Economic Research-</w:t>
      </w:r>
      <w:proofErr w:type="spellStart"/>
      <w:r w:rsidRPr="00E07F94">
        <w:rPr>
          <w:iCs/>
          <w:i/>
          <w:rFonts w:ascii="Times New Roman" w:cs="Times New Roman" w:hAnsi="Times New Roman"/>
          <w:sz w:val="24"/>
          <w:szCs w:val="24"/>
        </w:rPr>
        <w:t>Ekonomska</w:t>
      </w:r>
      <w:proofErr w:type="spellEnd"/>
      <w:r w:rsidRPr="00E07F94">
        <w:rPr>
          <w:iCs/>
          <w:i/>
          <w:rFonts w:ascii="Times New Roman" w:cs="Times New Roman" w:hAnsi="Times New Roman"/>
          <w:sz w:val="24"/>
          <w:szCs w:val="24"/>
        </w:rPr>
        <w:t xml:space="preserve"> </w:t>
      </w:r>
      <w:proofErr w:type="spellStart"/>
      <w:r w:rsidRPr="00E07F94">
        <w:rPr>
          <w:iCs/>
          <w:i/>
          <w:rFonts w:ascii="Times New Roman" w:cs="Times New Roman" w:hAnsi="Times New Roman"/>
          <w:sz w:val="24"/>
          <w:szCs w:val="24"/>
        </w:rPr>
        <w:t>Istraživanja</w:t>
      </w:r>
      <w:proofErr w:type="spellEnd"/>
      <w:r w:rsidRPr="00E07F94">
        <w:rPr>
          <w:rFonts w:ascii="Times New Roman" w:cs="Times New Roman" w:hAnsi="Times New Roman"/>
          <w:sz w:val="24"/>
          <w:szCs w:val="24"/>
        </w:rPr>
        <w:t xml:space="preserve">, [online] 33(1), pp.2733–2750.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://doi.org/10.1080/1331677x.2019.1676283.</w:t>
      </w:r>
    </w:p>
    <w:p w:rsidR="00E07F94" w:rsidRDefault="00E07F94" w:rsidP="00324D19" w:rsidRPr="00324D19">
      <w:pPr>
        <w:jc w:val="both"/>
        <w:ind w:left="720"/>
        <w:ind w:hanging="720"/>
        <w:spacing w:line="360" w:lineRule="auto"/>
        <w:rPr>
          <w:rFonts w:ascii="Times New Roman" w:cs="Times New Roman" w:hAnsi="Times New Roman"/>
          <w:sz w:val="24"/>
          <w:szCs w:val="24"/>
        </w:rPr>
      </w:pPr>
      <w:proofErr w:type="spellStart"/>
      <w:r w:rsidRPr="00324D19">
        <w:rPr>
          <w:rFonts w:ascii="Times New Roman" w:cs="Times New Roman" w:hAnsi="Times New Roman"/>
          <w:sz w:val="24"/>
          <w:szCs w:val="24"/>
        </w:rPr>
        <w:t>Greenlaw</w:t>
      </w:r>
      <w:proofErr w:type="spellEnd"/>
      <w:r w:rsidRPr="00324D19">
        <w:rPr>
          <w:rFonts w:ascii="Times New Roman" w:cs="Times New Roman" w:hAnsi="Times New Roman"/>
          <w:sz w:val="24"/>
          <w:szCs w:val="24"/>
        </w:rPr>
        <w:t xml:space="preserve">, D., Hamilton, J.D., Harris, E. and West, K.D. (2018). </w:t>
      </w:r>
      <w:r w:rsidRPr="00324D19">
        <w:rPr>
          <w:iCs/>
          <w:i/>
          <w:rFonts w:ascii="Times New Roman" w:cs="Times New Roman" w:hAnsi="Times New Roman"/>
          <w:sz w:val="24"/>
          <w:szCs w:val="24"/>
        </w:rPr>
        <w:t>A Skeptical View of the Impact of the Fed’s Balance Sheet</w:t>
      </w:r>
      <w:r w:rsidRPr="00324D19">
        <w:rPr>
          <w:rFonts w:ascii="Times New Roman" w:cs="Times New Roman" w:hAnsi="Times New Roman"/>
          <w:sz w:val="24"/>
          <w:szCs w:val="24"/>
        </w:rPr>
        <w:t>. [online] National Bureau of Economic Research Working Paper Series. Available at: https://www.nber.org/papers/w24687.</w:t>
      </w:r>
    </w:p>
    <w:p w:rsidR="00E07F94" w:rsidRDefault="00E07F94" w:rsidP="00E07F94" w:rsidRPr="00E07F94">
      <w:pPr>
        <w:jc w:val="both"/>
        <w:ind w:left="720"/>
        <w:ind w:hanging="720"/>
        <w:spacing w:line="360" w:lineRule="auto"/>
        <w:rPr>
          <w:rFonts w:ascii="Times New Roman" w:cs="Times New Roman" w:hAnsi="Times New Roman"/>
          <w:sz w:val="24"/>
          <w:szCs w:val="24"/>
        </w:rPr>
      </w:pPr>
      <w:proofErr w:type="spellStart"/>
      <w:r w:rsidRPr="00E07F94">
        <w:rPr>
          <w:rFonts w:ascii="Times New Roman" w:cs="Times New Roman" w:hAnsi="Times New Roman"/>
          <w:sz w:val="24"/>
          <w:szCs w:val="24"/>
        </w:rPr>
        <w:t>Guiné</w:t>
      </w:r>
      <w:proofErr w:type="spellEnd"/>
      <w:r w:rsidRPr="00E07F94">
        <w:rPr>
          <w:rFonts w:ascii="Times New Roman" w:cs="Times New Roman" w:hAnsi="Times New Roman"/>
          <w:sz w:val="24"/>
          <w:szCs w:val="24"/>
        </w:rPr>
        <w:t xml:space="preserve">, R.P.F., </w:t>
      </w:r>
      <w:proofErr w:type="spellStart"/>
      <w:r w:rsidRPr="00E07F94">
        <w:rPr>
          <w:rFonts w:ascii="Times New Roman" w:cs="Times New Roman" w:hAnsi="Times New Roman"/>
          <w:sz w:val="24"/>
          <w:szCs w:val="24"/>
        </w:rPr>
        <w:t>Florença</w:t>
      </w:r>
      <w:proofErr w:type="spellEnd"/>
      <w:r w:rsidRPr="00E07F94">
        <w:rPr>
          <w:rFonts w:ascii="Times New Roman" w:cs="Times New Roman" w:hAnsi="Times New Roman"/>
          <w:sz w:val="24"/>
          <w:szCs w:val="24"/>
        </w:rPr>
        <w:t xml:space="preserve">, S.G., </w:t>
      </w:r>
      <w:proofErr w:type="spellStart"/>
      <w:r w:rsidRPr="00E07F94">
        <w:rPr>
          <w:rFonts w:ascii="Times New Roman" w:cs="Times New Roman" w:hAnsi="Times New Roman"/>
          <w:sz w:val="24"/>
          <w:szCs w:val="24"/>
        </w:rPr>
        <w:t>Barroca</w:t>
      </w:r>
      <w:proofErr w:type="spellEnd"/>
      <w:r w:rsidRPr="00E07F94">
        <w:rPr>
          <w:rFonts w:ascii="Times New Roman" w:cs="Times New Roman" w:hAnsi="Times New Roman"/>
          <w:sz w:val="24"/>
          <w:szCs w:val="24"/>
        </w:rPr>
        <w:t xml:space="preserve">, M.J. and </w:t>
      </w:r>
      <w:proofErr w:type="spellStart"/>
      <w:r w:rsidRPr="00E07F94">
        <w:rPr>
          <w:rFonts w:ascii="Times New Roman" w:cs="Times New Roman" w:hAnsi="Times New Roman"/>
          <w:sz w:val="24"/>
          <w:szCs w:val="24"/>
        </w:rPr>
        <w:t>Anjos</w:t>
      </w:r>
      <w:proofErr w:type="spellEnd"/>
      <w:r w:rsidRPr="00E07F94">
        <w:rPr>
          <w:rFonts w:ascii="Times New Roman" w:cs="Times New Roman" w:hAnsi="Times New Roman"/>
          <w:sz w:val="24"/>
          <w:szCs w:val="24"/>
        </w:rPr>
        <w:t xml:space="preserve">, O. (2020). The Link between the Consumer and the Innovations in Food Product Development. </w:t>
      </w:r>
      <w:r w:rsidRPr="00E07F94">
        <w:rPr>
          <w:iCs/>
          <w:i/>
          <w:rFonts w:ascii="Times New Roman" w:cs="Times New Roman" w:hAnsi="Times New Roman"/>
          <w:sz w:val="24"/>
          <w:szCs w:val="24"/>
        </w:rPr>
        <w:t>Foods</w:t>
      </w:r>
      <w:r w:rsidRPr="00E07F94">
        <w:rPr>
          <w:rFonts w:ascii="Times New Roman" w:cs="Times New Roman" w:hAnsi="Times New Roman"/>
          <w:sz w:val="24"/>
          <w:szCs w:val="24"/>
        </w:rPr>
        <w:t xml:space="preserve">, [online] 9(9), p.1317.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://doi.org/10.3390/foods9091317.</w:t>
      </w:r>
    </w:p>
    <w:p w:rsidR="00E07F94" w:rsidRDefault="00E07F94" w:rsidP="00324D19" w:rsidRPr="00324D19">
      <w:pPr>
        <w:jc w:val="both"/>
        <w:ind w:left="720"/>
        <w:ind w:hanging="720"/>
        <w:spacing w:line="360" w:lineRule="auto"/>
        <w:rPr>
          <w:rFonts w:ascii="Times New Roman" w:cs="Times New Roman" w:hAnsi="Times New Roman"/>
          <w:sz w:val="24"/>
          <w:szCs w:val="24"/>
        </w:rPr>
      </w:pPr>
      <w:proofErr w:type="spellStart"/>
      <w:r w:rsidRPr="00324D19">
        <w:rPr>
          <w:rFonts w:ascii="Times New Roman" w:cs="Times New Roman" w:hAnsi="Times New Roman"/>
          <w:sz w:val="24"/>
          <w:szCs w:val="24"/>
        </w:rPr>
        <w:t>Hamzah</w:t>
        <w:lastRenderedPageBreak/>
      </w:r>
      <w:proofErr w:type="spellEnd"/>
      <w:r w:rsidRPr="00324D19">
        <w:rPr>
          <w:rFonts w:ascii="Times New Roman" w:cs="Times New Roman" w:hAnsi="Times New Roman"/>
          <w:sz w:val="24"/>
          <w:szCs w:val="24"/>
        </w:rPr>
        <w:t xml:space="preserve">, A.A. and </w:t>
      </w:r>
      <w:proofErr w:type="spellStart"/>
      <w:r w:rsidRPr="00324D19">
        <w:rPr>
          <w:rFonts w:ascii="Times New Roman" w:cs="Times New Roman" w:hAnsi="Times New Roman"/>
          <w:sz w:val="24"/>
          <w:szCs w:val="24"/>
        </w:rPr>
        <w:t>Shamsudin</w:t>
      </w:r>
      <w:proofErr w:type="spellEnd"/>
      <w:r w:rsidRPr="00324D19">
        <w:rPr>
          <w:rFonts w:ascii="Times New Roman" w:cs="Times New Roman" w:hAnsi="Times New Roman"/>
          <w:sz w:val="24"/>
          <w:szCs w:val="24"/>
        </w:rPr>
        <w:t xml:space="preserve">, M.F. (2020). Why Customer Satisfaction Is Important To Business? </w:t>
      </w:r>
      <w:r w:rsidRPr="00324D19">
        <w:rPr>
          <w:iCs/>
          <w:i/>
          <w:rFonts w:ascii="Times New Roman" w:cs="Times New Roman" w:hAnsi="Times New Roman"/>
          <w:sz w:val="24"/>
          <w:szCs w:val="24"/>
        </w:rPr>
        <w:t>Journal of Undergraduate Social Science and Technology</w:t>
      </w:r>
      <w:r w:rsidRPr="00324D19">
        <w:rPr>
          <w:rFonts w:ascii="Times New Roman" w:cs="Times New Roman" w:hAnsi="Times New Roman"/>
          <w:sz w:val="24"/>
          <w:szCs w:val="24"/>
        </w:rPr>
        <w:t>, [online] 1(1). Available at: https://www.abrn.asia/ojs/index.php/JUSST/article/view/58.</w:t>
      </w:r>
    </w:p>
    <w:p w:rsidR="00E07F94" w:rsidRDefault="00E07F94" w:rsidP="00324D19" w:rsidRPr="00324D19">
      <w:pPr>
        <w:jc w:val="both"/>
        <w:ind w:left="720"/>
        <w:ind w:hanging="720"/>
        <w:spacing w:line="360" w:lineRule="auto"/>
        <w:rPr>
          <w:rFonts w:ascii="Times New Roman" w:cs="Times New Roman" w:hAnsi="Times New Roman"/>
          <w:sz w:val="24"/>
          <w:szCs w:val="24"/>
        </w:rPr>
      </w:pPr>
      <w:proofErr w:type="spellStart"/>
      <w:r w:rsidRPr="00324D19">
        <w:rPr>
          <w:rFonts w:ascii="Times New Roman" w:cs="Times New Roman" w:hAnsi="Times New Roman"/>
          <w:sz w:val="24"/>
          <w:szCs w:val="24"/>
        </w:rPr>
        <w:t>Hanaysha</w:t>
      </w:r>
      <w:proofErr w:type="spellEnd"/>
      <w:r w:rsidRPr="00324D19">
        <w:rPr>
          <w:rFonts w:ascii="Times New Roman" w:cs="Times New Roman" w:hAnsi="Times New Roman"/>
          <w:sz w:val="24"/>
          <w:szCs w:val="24"/>
        </w:rPr>
        <w:t xml:space="preserve">, J.R., Al-Shaikh, M.E., </w:t>
      </w:r>
      <w:proofErr w:type="spellStart"/>
      <w:r w:rsidRPr="00324D19">
        <w:rPr>
          <w:rFonts w:ascii="Times New Roman" w:cs="Times New Roman" w:hAnsi="Times New Roman"/>
          <w:sz w:val="24"/>
          <w:szCs w:val="24"/>
        </w:rPr>
        <w:t>Joghee</w:t>
      </w:r>
      <w:proofErr w:type="spellEnd"/>
      <w:r w:rsidRPr="00324D19">
        <w:rPr>
          <w:rFonts w:ascii="Times New Roman" w:cs="Times New Roman" w:hAnsi="Times New Roman"/>
          <w:sz w:val="24"/>
          <w:szCs w:val="24"/>
        </w:rPr>
        <w:t xml:space="preserve">, S. and </w:t>
      </w:r>
      <w:proofErr w:type="spellStart"/>
      <w:r w:rsidRPr="00324D19">
        <w:rPr>
          <w:rFonts w:ascii="Times New Roman" w:cs="Times New Roman" w:hAnsi="Times New Roman"/>
          <w:sz w:val="24"/>
          <w:szCs w:val="24"/>
        </w:rPr>
        <w:t>Alzoubi</w:t>
      </w:r>
      <w:proofErr w:type="spellEnd"/>
      <w:r w:rsidRPr="00324D19">
        <w:rPr>
          <w:rFonts w:ascii="Times New Roman" w:cs="Times New Roman" w:hAnsi="Times New Roman"/>
          <w:sz w:val="24"/>
          <w:szCs w:val="24"/>
        </w:rPr>
        <w:t xml:space="preserve">, H.M. (2021). Impact of Innovation Capabilities on Business Sustainability in Small and Medium Enterprises. </w:t>
      </w:r>
      <w:r w:rsidRPr="00324D19">
        <w:rPr>
          <w:iCs/>
          <w:i/>
          <w:rFonts w:ascii="Times New Roman" w:cs="Times New Roman" w:hAnsi="Times New Roman"/>
          <w:sz w:val="24"/>
          <w:szCs w:val="24"/>
        </w:rPr>
        <w:t>FIIB Business Review</w:t>
      </w:r>
      <w:r w:rsidRPr="00324D19">
        <w:rPr>
          <w:rFonts w:ascii="Times New Roman" w:cs="Times New Roman" w:hAnsi="Times New Roman"/>
          <w:sz w:val="24"/>
          <w:szCs w:val="24"/>
        </w:rPr>
        <w:t xml:space="preserve">, 11(1), p.231971452110422. </w:t>
      </w:r>
      <w:proofErr w:type="spellStart"/>
      <w:r w:rsidRPr="00324D19">
        <w:rPr>
          <w:rFonts w:ascii="Times New Roman" w:cs="Times New Roman" w:hAnsi="Times New Roman"/>
          <w:sz w:val="24"/>
          <w:szCs w:val="24"/>
        </w:rPr>
        <w:t>doi:https</w:t>
      </w:r>
      <w:proofErr w:type="spellEnd"/>
      <w:r w:rsidRPr="00324D19">
        <w:rPr>
          <w:rFonts w:ascii="Times New Roman" w:cs="Times New Roman" w:hAnsi="Times New Roman"/>
          <w:sz w:val="24"/>
          <w:szCs w:val="24"/>
        </w:rPr>
        <w:t>://doi.org/10.1177/23197145211042232.</w:t>
      </w:r>
    </w:p>
    <w:p w:rsidR="00E07F94" w:rsidRDefault="00E07F94" w:rsidP="00E07F94" w:rsidRPr="00E07F94">
      <w:pPr>
        <w:jc w:val="both"/>
        <w:ind w:left="720"/>
        <w:ind w:hanging="720"/>
        <w:spacing w:line="360" w:lineRule="auto"/>
        <w:rPr>
          <w:rFonts w:ascii="Times New Roman" w:cs="Times New Roman" w:hAnsi="Times New Roman"/>
          <w:sz w:val="24"/>
          <w:szCs w:val="24"/>
        </w:rPr>
      </w:pPr>
      <w:proofErr w:type="spellStart"/>
      <w:r w:rsidRPr="00E07F94">
        <w:rPr>
          <w:rFonts w:ascii="Times New Roman" w:cs="Times New Roman" w:hAnsi="Times New Roman"/>
          <w:sz w:val="24"/>
          <w:szCs w:val="24"/>
        </w:rPr>
        <w:t>Isiaka</w:t>
      </w:r>
      <w:proofErr w:type="spellEnd"/>
      <w:r w:rsidRPr="00E07F94">
        <w:rPr>
          <w:rFonts w:ascii="Times New Roman" w:cs="Times New Roman" w:hAnsi="Times New Roman"/>
          <w:sz w:val="24"/>
          <w:szCs w:val="24"/>
        </w:rPr>
        <w:t xml:space="preserve"> </w:t>
      </w:r>
      <w:proofErr w:type="spellStart"/>
      <w:r w:rsidRPr="00E07F94">
        <w:rPr>
          <w:rFonts w:ascii="Times New Roman" w:cs="Times New Roman" w:hAnsi="Times New Roman"/>
          <w:sz w:val="24"/>
          <w:szCs w:val="24"/>
        </w:rPr>
        <w:t>Akande</w:t>
      </w:r>
      <w:proofErr w:type="spellEnd"/>
      <w:r w:rsidRPr="00E07F94">
        <w:rPr>
          <w:rFonts w:ascii="Times New Roman" w:cs="Times New Roman" w:hAnsi="Times New Roman"/>
          <w:sz w:val="24"/>
          <w:szCs w:val="24"/>
        </w:rPr>
        <w:t xml:space="preserve"> </w:t>
      </w:r>
      <w:proofErr w:type="spellStart"/>
      <w:r w:rsidRPr="00E07F94">
        <w:rPr>
          <w:rFonts w:ascii="Times New Roman" w:cs="Times New Roman" w:hAnsi="Times New Roman"/>
          <w:sz w:val="24"/>
          <w:szCs w:val="24"/>
        </w:rPr>
        <w:t>Raifu</w:t>
      </w:r>
      <w:proofErr w:type="spellEnd"/>
      <w:r w:rsidRPr="00E07F94">
        <w:rPr>
          <w:rFonts w:ascii="Times New Roman" w:cs="Times New Roman" w:hAnsi="Times New Roman"/>
          <w:sz w:val="24"/>
          <w:szCs w:val="24"/>
        </w:rPr>
        <w:t xml:space="preserve"> and Joshua </w:t>
      </w:r>
      <w:proofErr w:type="spellStart"/>
      <w:r w:rsidRPr="00E07F94">
        <w:rPr>
          <w:rFonts w:ascii="Times New Roman" w:cs="Times New Roman" w:hAnsi="Times New Roman"/>
          <w:sz w:val="24"/>
          <w:szCs w:val="24"/>
        </w:rPr>
        <w:t>Adeyemi</w:t>
      </w:r>
      <w:proofErr w:type="spellEnd"/>
      <w:r w:rsidRPr="00E07F94">
        <w:rPr>
          <w:rFonts w:ascii="Times New Roman" w:cs="Times New Roman" w:hAnsi="Times New Roman"/>
          <w:sz w:val="24"/>
          <w:szCs w:val="24"/>
        </w:rPr>
        <w:t xml:space="preserve"> </w:t>
      </w:r>
      <w:proofErr w:type="spellStart"/>
      <w:r w:rsidRPr="00E07F94">
        <w:rPr>
          <w:rFonts w:ascii="Times New Roman" w:cs="Times New Roman" w:hAnsi="Times New Roman"/>
          <w:sz w:val="24"/>
          <w:szCs w:val="24"/>
        </w:rPr>
        <w:t>Afolabi</w:t>
      </w:r>
      <w:proofErr w:type="spellEnd"/>
      <w:r w:rsidRPr="00E07F94">
        <w:rPr>
          <w:rFonts w:ascii="Times New Roman" w:cs="Times New Roman" w:hAnsi="Times New Roman"/>
          <w:sz w:val="24"/>
          <w:szCs w:val="24"/>
        </w:rPr>
        <w:t xml:space="preserve"> (2024). Does rising inflation affect the tourism industry? Evidence from Nigeria. </w:t>
      </w:r>
      <w:r w:rsidRPr="00E07F94">
        <w:rPr>
          <w:iCs/>
          <w:i/>
          <w:rFonts w:ascii="Times New Roman" w:cs="Times New Roman" w:hAnsi="Times New Roman"/>
          <w:sz w:val="24"/>
          <w:szCs w:val="24"/>
        </w:rPr>
        <w:t>Journal of Policy Research in Tourism, Leisure and Events</w:t>
      </w:r>
      <w:r w:rsidRPr="00E07F94">
        <w:rPr>
          <w:rFonts w:ascii="Times New Roman" w:cs="Times New Roman" w:hAnsi="Times New Roman"/>
          <w:sz w:val="24"/>
          <w:szCs w:val="24"/>
        </w:rPr>
        <w:t xml:space="preserve">, pp.1–17.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://doi.org/10.1080/19407963.2024.2314495.</w:t>
      </w:r>
    </w:p>
    <w:p w:rsidR="00E07F94" w:rsidRDefault="00E07F94" w:rsidP="00E07F94" w:rsidRPr="00E07F94">
      <w:pPr>
        <w:jc w:val="both"/>
        <w:ind w:left="720"/>
        <w:ind w:hanging="720"/>
        <w:spacing w:line="360" w:lineRule="auto"/>
        <w:rPr>
          <w:rFonts w:ascii="Times New Roman" w:cs="Times New Roman" w:hAnsi="Times New Roman"/>
          <w:sz w:val="24"/>
          <w:szCs w:val="24"/>
        </w:rPr>
      </w:pPr>
      <w:r w:rsidRPr="00E07F94">
        <w:rPr>
          <w:rFonts w:ascii="Times New Roman" w:cs="Times New Roman" w:hAnsi="Times New Roman"/>
          <w:sz w:val="24"/>
          <w:szCs w:val="24"/>
        </w:rPr>
        <w:t xml:space="preserve">Khan, N., Hassan, A.U., Fahad, S. and </w:t>
      </w:r>
      <w:proofErr w:type="spellStart"/>
      <w:r w:rsidRPr="00E07F94">
        <w:rPr>
          <w:rFonts w:ascii="Times New Roman" w:cs="Times New Roman" w:hAnsi="Times New Roman"/>
          <w:sz w:val="24"/>
          <w:szCs w:val="24"/>
        </w:rPr>
        <w:t>Naushad</w:t>
      </w:r>
      <w:proofErr w:type="spellEnd"/>
      <w:r w:rsidRPr="00E07F94">
        <w:rPr>
          <w:rFonts w:ascii="Times New Roman" w:cs="Times New Roman" w:hAnsi="Times New Roman"/>
          <w:sz w:val="24"/>
          <w:szCs w:val="24"/>
        </w:rPr>
        <w:t xml:space="preserve">, M. (2020). </w:t>
      </w:r>
      <w:r w:rsidRPr="00E07F94">
        <w:rPr>
          <w:iCs/>
          <w:i/>
          <w:rFonts w:ascii="Times New Roman" w:cs="Times New Roman" w:hAnsi="Times New Roman"/>
          <w:sz w:val="24"/>
          <w:szCs w:val="24"/>
        </w:rPr>
        <w:t>Factors Affecting Tourism Industry and Its Impacts on Global Economy of the World</w:t>
      </w:r>
      <w:r w:rsidRPr="00E07F94">
        <w:rPr>
          <w:rFonts w:ascii="Times New Roman" w:cs="Times New Roman" w:hAnsi="Times New Roman"/>
          <w:sz w:val="24"/>
          <w:szCs w:val="24"/>
        </w:rPr>
        <w:t>. [online] papers.ssrn.com. Available at: https://papers.ssrn.com/sol3/papers.cfm?abstract_id=3559353.</w:t>
      </w:r>
    </w:p>
    <w:p w:rsidR="00E07F94" w:rsidRDefault="00E07F94" w:rsidP="00324D19" w:rsidRPr="00324D19">
      <w:pPr>
        <w:jc w:val="both"/>
        <w:ind w:left="720"/>
        <w:ind w:hanging="720"/>
        <w:spacing w:line="360" w:lineRule="auto"/>
        <w:rPr>
          <w:rFonts w:ascii="Times New Roman" w:cs="Times New Roman" w:hAnsi="Times New Roman"/>
          <w:sz w:val="24"/>
          <w:szCs w:val="24"/>
        </w:rPr>
      </w:pPr>
      <w:proofErr w:type="spellStart"/>
      <w:r w:rsidRPr="00324D19">
        <w:rPr>
          <w:rFonts w:ascii="Times New Roman" w:cs="Times New Roman" w:hAnsi="Times New Roman"/>
          <w:sz w:val="24"/>
          <w:szCs w:val="24"/>
        </w:rPr>
        <w:t>Klapper</w:t>
      </w:r>
      <w:proofErr w:type="spellEnd"/>
      <w:r w:rsidRPr="00324D19">
        <w:rPr>
          <w:rFonts w:ascii="Times New Roman" w:cs="Times New Roman" w:hAnsi="Times New Roman"/>
          <w:sz w:val="24"/>
          <w:szCs w:val="24"/>
        </w:rPr>
        <w:t xml:space="preserve">, L. and Lusardi, A. (2019). Financial literacy and financial resilience: Evidence from around the world. </w:t>
      </w:r>
      <w:r w:rsidRPr="00324D19">
        <w:rPr>
          <w:iCs/>
          <w:i/>
          <w:rFonts w:ascii="Times New Roman" w:cs="Times New Roman" w:hAnsi="Times New Roman"/>
          <w:sz w:val="24"/>
          <w:szCs w:val="24"/>
        </w:rPr>
        <w:t>Financial Management</w:t>
      </w:r>
      <w:r w:rsidRPr="00324D19">
        <w:rPr>
          <w:rFonts w:ascii="Times New Roman" w:cs="Times New Roman" w:hAnsi="Times New Roman"/>
          <w:sz w:val="24"/>
          <w:szCs w:val="24"/>
        </w:rPr>
        <w:t>, 49(3), pp.589–614.</w:t>
      </w:r>
    </w:p>
    <w:p w:rsidR="00E07F94" w:rsidRDefault="00E07F94" w:rsidP="00324D19" w:rsidRPr="00324D19">
      <w:pPr>
        <w:jc w:val="both"/>
        <w:ind w:left="720"/>
        <w:ind w:hanging="720"/>
        <w:spacing w:line="360" w:lineRule="auto"/>
        <w:rPr>
          <w:rFonts w:ascii="Times New Roman" w:cs="Times New Roman" w:hAnsi="Times New Roman"/>
          <w:sz w:val="24"/>
          <w:szCs w:val="24"/>
        </w:rPr>
      </w:pPr>
      <w:proofErr w:type="spellStart"/>
      <w:r w:rsidRPr="00324D19">
        <w:rPr>
          <w:rFonts w:ascii="Times New Roman" w:cs="Times New Roman" w:hAnsi="Times New Roman"/>
          <w:sz w:val="24"/>
          <w:szCs w:val="24"/>
        </w:rPr>
        <w:t>Kuyumcu</w:t>
      </w:r>
      <w:proofErr w:type="spellEnd"/>
      <w:r w:rsidRPr="00324D19">
        <w:rPr>
          <w:rFonts w:ascii="Times New Roman" w:cs="Times New Roman" w:hAnsi="Times New Roman"/>
          <w:sz w:val="24"/>
          <w:szCs w:val="24"/>
        </w:rPr>
        <w:t xml:space="preserve">, A., </w:t>
      </w:r>
      <w:proofErr w:type="spellStart"/>
      <w:r w:rsidRPr="00324D19">
        <w:rPr>
          <w:rFonts w:ascii="Times New Roman" w:cs="Times New Roman" w:hAnsi="Times New Roman"/>
          <w:sz w:val="24"/>
          <w:szCs w:val="24"/>
        </w:rPr>
        <w:t>Yildirim</w:t>
      </w:r>
      <w:proofErr w:type="spellEnd"/>
      <w:r w:rsidRPr="00324D19">
        <w:rPr>
          <w:rFonts w:ascii="Times New Roman" w:cs="Times New Roman" w:hAnsi="Times New Roman"/>
          <w:sz w:val="24"/>
          <w:szCs w:val="24"/>
        </w:rPr>
        <w:t xml:space="preserve">, U., Hyde, A., </w:t>
      </w:r>
      <w:proofErr w:type="spellStart"/>
      <w:r w:rsidRPr="00324D19">
        <w:rPr>
          <w:rFonts w:ascii="Times New Roman" w:cs="Times New Roman" w:hAnsi="Times New Roman"/>
          <w:sz w:val="24"/>
          <w:szCs w:val="24"/>
        </w:rPr>
        <w:t>Shanaberger</w:t>
      </w:r>
      <w:proofErr w:type="spellEnd"/>
      <w:r w:rsidRPr="00324D19">
        <w:rPr>
          <w:rFonts w:ascii="Times New Roman" w:cs="Times New Roman" w:hAnsi="Times New Roman"/>
          <w:sz w:val="24"/>
          <w:szCs w:val="24"/>
        </w:rPr>
        <w:t xml:space="preserve">, S., Hsiao, K., </w:t>
      </w:r>
      <w:proofErr w:type="spellStart"/>
      <w:r w:rsidRPr="00324D19">
        <w:rPr>
          <w:rFonts w:ascii="Times New Roman" w:cs="Times New Roman" w:hAnsi="Times New Roman"/>
          <w:sz w:val="24"/>
          <w:szCs w:val="24"/>
        </w:rPr>
        <w:t>Donahoe</w:t>
      </w:r>
      <w:proofErr w:type="spellEnd"/>
      <w:r w:rsidRPr="00324D19">
        <w:rPr>
          <w:rFonts w:ascii="Times New Roman" w:cs="Times New Roman" w:hAnsi="Times New Roman"/>
          <w:sz w:val="24"/>
          <w:szCs w:val="24"/>
        </w:rPr>
        <w:t xml:space="preserve">, S., Wu, S., Murray, M. and </w:t>
      </w:r>
      <w:proofErr w:type="spellStart"/>
      <w:r w:rsidRPr="00324D19">
        <w:rPr>
          <w:rFonts w:ascii="Times New Roman" w:cs="Times New Roman" w:hAnsi="Times New Roman"/>
          <w:sz w:val="24"/>
          <w:szCs w:val="24"/>
        </w:rPr>
        <w:t>Maron</w:t>
      </w:r>
      <w:proofErr w:type="spellEnd"/>
      <w:r w:rsidRPr="00324D19">
        <w:rPr>
          <w:rFonts w:ascii="Times New Roman" w:cs="Times New Roman" w:hAnsi="Times New Roman"/>
          <w:sz w:val="24"/>
          <w:szCs w:val="24"/>
        </w:rPr>
        <w:t xml:space="preserve">, M.B. (2018). Revenue Management Delivers Significant Revenue Lift for Holiday Retirement. </w:t>
      </w:r>
      <w:r w:rsidRPr="00324D19">
        <w:rPr>
          <w:iCs/>
          <w:i/>
          <w:rFonts w:ascii="Times New Roman" w:cs="Times New Roman" w:hAnsi="Times New Roman"/>
          <w:sz w:val="24"/>
          <w:szCs w:val="24"/>
        </w:rPr>
        <w:t>Interfaces</w:t>
      </w:r>
      <w:r w:rsidRPr="00324D19">
        <w:rPr>
          <w:rFonts w:ascii="Times New Roman" w:cs="Times New Roman" w:hAnsi="Times New Roman"/>
          <w:sz w:val="24"/>
          <w:szCs w:val="24"/>
        </w:rPr>
        <w:t xml:space="preserve">, 48(1), pp.7–23. </w:t>
      </w:r>
      <w:proofErr w:type="spellStart"/>
      <w:r w:rsidRPr="00324D19">
        <w:rPr>
          <w:rFonts w:ascii="Times New Roman" w:cs="Times New Roman" w:hAnsi="Times New Roman"/>
          <w:sz w:val="24"/>
          <w:szCs w:val="24"/>
        </w:rPr>
        <w:t>doi:https</w:t>
      </w:r>
      <w:proofErr w:type="spellEnd"/>
      <w:r w:rsidRPr="00324D19">
        <w:rPr>
          <w:rFonts w:ascii="Times New Roman" w:cs="Times New Roman" w:hAnsi="Times New Roman"/>
          <w:sz w:val="24"/>
          <w:szCs w:val="24"/>
        </w:rPr>
        <w:t>://doi.org/10.1287/inte.2017.0927.</w:t>
      </w:r>
    </w:p>
    <w:p w:rsidR="00E07F94" w:rsidRDefault="00E07F94" w:rsidP="00E07F94" w:rsidRPr="00E07F94">
      <w:pPr>
        <w:jc w:val="both"/>
        <w:ind w:left="720"/>
        <w:ind w:hanging="720"/>
        <w:spacing w:line="360" w:lineRule="auto"/>
        <w:rPr>
          <w:rFonts w:ascii="Times New Roman" w:cs="Times New Roman" w:hAnsi="Times New Roman"/>
          <w:sz w:val="24"/>
          <w:szCs w:val="24"/>
        </w:rPr>
      </w:pPr>
      <w:r w:rsidRPr="00E07F94">
        <w:rPr>
          <w:rFonts w:ascii="Times New Roman" w:cs="Times New Roman" w:hAnsi="Times New Roman"/>
          <w:sz w:val="24"/>
          <w:szCs w:val="24"/>
        </w:rPr>
        <w:t xml:space="preserve">Law, R., </w:t>
      </w:r>
      <w:proofErr w:type="spellStart"/>
      <w:r w:rsidRPr="00E07F94">
        <w:rPr>
          <w:rFonts w:ascii="Times New Roman" w:cs="Times New Roman" w:hAnsi="Times New Roman"/>
          <w:sz w:val="24"/>
          <w:szCs w:val="24"/>
        </w:rPr>
        <w:t>Katsy</w:t>
      </w:r>
      <w:proofErr w:type="spellEnd"/>
      <w:r w:rsidRPr="00E07F94">
        <w:rPr>
          <w:rFonts w:ascii="Times New Roman" w:cs="Times New Roman" w:hAnsi="Times New Roman"/>
          <w:sz w:val="24"/>
          <w:szCs w:val="24"/>
        </w:rPr>
        <w:t xml:space="preserve"> </w:t>
      </w:r>
      <w:proofErr w:type="spellStart"/>
      <w:r w:rsidRPr="00E07F94">
        <w:rPr>
          <w:rFonts w:ascii="Times New Roman" w:cs="Times New Roman" w:hAnsi="Times New Roman"/>
          <w:sz w:val="24"/>
          <w:szCs w:val="24"/>
        </w:rPr>
        <w:t>Jiaxin</w:t>
      </w:r>
      <w:proofErr w:type="spellEnd"/>
      <w:r w:rsidRPr="00E07F94">
        <w:rPr>
          <w:rFonts w:ascii="Times New Roman" w:cs="Times New Roman" w:hAnsi="Times New Roman"/>
          <w:sz w:val="24"/>
          <w:szCs w:val="24"/>
        </w:rPr>
        <w:t xml:space="preserve"> Lin, Ye, H. and </w:t>
      </w:r>
      <w:proofErr w:type="spellStart"/>
      <w:r w:rsidRPr="00E07F94">
        <w:rPr>
          <w:rFonts w:ascii="Times New Roman" w:cs="Times New Roman" w:hAnsi="Times New Roman"/>
          <w:sz w:val="24"/>
          <w:szCs w:val="24"/>
        </w:rPr>
        <w:t>Ka</w:t>
      </w:r>
      <w:proofErr w:type="spellEnd"/>
      <w:r w:rsidRPr="00E07F94">
        <w:rPr>
          <w:rFonts w:ascii="Times New Roman" w:cs="Times New Roman" w:hAnsi="Times New Roman"/>
          <w:sz w:val="24"/>
          <w:szCs w:val="24"/>
        </w:rPr>
        <w:t xml:space="preserve">, D. (2023). Artificial intelligence research in hospitality: a state-of-the-art review and future directions. </w:t>
      </w:r>
      <w:r w:rsidRPr="00E07F94">
        <w:rPr>
          <w:iCs/>
          <w:i/>
          <w:rFonts w:ascii="Times New Roman" w:cs="Times New Roman" w:hAnsi="Times New Roman"/>
          <w:sz w:val="24"/>
          <w:szCs w:val="24"/>
        </w:rPr>
        <w:t>International Journal of Contemporary Hospitality Management</w:t>
      </w:r>
      <w:r w:rsidRPr="00E07F94">
        <w:rPr>
          <w:rFonts w:ascii="Times New Roman" w:cs="Times New Roman" w:hAnsi="Times New Roman"/>
          <w:sz w:val="24"/>
          <w:szCs w:val="24"/>
        </w:rPr>
        <w:t xml:space="preserve">.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://doi.org/10.1108/ijchm-02-2023-0189.</w:t>
      </w:r>
    </w:p>
    <w:p w:rsidR="00E07F94" w:rsidRDefault="00E07F94" w:rsidP="00E07F94" w:rsidRPr="00E07F94">
      <w:pPr>
        <w:jc w:val="both"/>
        <w:ind w:left="720"/>
        <w:ind w:hanging="720"/>
        <w:spacing w:line="360" w:lineRule="auto"/>
        <w:rPr>
          <w:rFonts w:ascii="Times New Roman" w:cs="Times New Roman" w:hAnsi="Times New Roman"/>
          <w:sz w:val="24"/>
          <w:szCs w:val="24"/>
        </w:rPr>
      </w:pPr>
      <w:proofErr w:type="spellStart"/>
      <w:r w:rsidRPr="00E07F94">
        <w:rPr>
          <w:rFonts w:ascii="Times New Roman" w:cs="Times New Roman" w:hAnsi="Times New Roman"/>
          <w:sz w:val="24"/>
          <w:szCs w:val="24"/>
        </w:rPr>
        <w:t>Lessambo</w:t>
      </w:r>
      <w:proofErr w:type="spellEnd"/>
      <w:r w:rsidRPr="00E07F94">
        <w:rPr>
          <w:rFonts w:ascii="Times New Roman" w:cs="Times New Roman" w:hAnsi="Times New Roman"/>
          <w:sz w:val="24"/>
          <w:szCs w:val="24"/>
        </w:rPr>
        <w:t xml:space="preserve">, F.I. (2022). Analysis of the Statement of Income. </w:t>
      </w:r>
      <w:r w:rsidRPr="00E07F94">
        <w:rPr>
          <w:iCs/>
          <w:i/>
          <w:rFonts w:ascii="Times New Roman" w:cs="Times New Roman" w:hAnsi="Times New Roman"/>
          <w:sz w:val="24"/>
          <w:szCs w:val="24"/>
        </w:rPr>
        <w:t>Springer eBooks</w:t>
      </w:r>
      <w:r w:rsidRPr="00E07F94">
        <w:rPr>
          <w:rFonts w:ascii="Times New Roman" w:cs="Times New Roman" w:hAnsi="Times New Roman"/>
          <w:sz w:val="24"/>
          <w:szCs w:val="24"/>
        </w:rPr>
        <w:t xml:space="preserve">, pp.163–172.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://doi.org/10.1007/978-3-031-15663-2_12.</w:t>
      </w:r>
    </w:p>
    <w:p w:rsidR="00E07F94" w:rsidRDefault="00E07F94" w:rsidP="00324D19" w:rsidRPr="00324D19">
      <w:pPr>
        <w:jc w:val="both"/>
        <w:ind w:left="720"/>
        <w:ind w:hanging="720"/>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Liu, Y., </w:t>
      </w:r>
      <w:proofErr w:type="spellStart"/>
      <w:r w:rsidRPr="00324D19">
        <w:rPr>
          <w:rFonts w:ascii="Times New Roman" w:cs="Times New Roman" w:hAnsi="Times New Roman"/>
          <w:sz w:val="24"/>
          <w:szCs w:val="24"/>
        </w:rPr>
        <w:t>Yildirim</w:t>
      </w:r>
      <w:proofErr w:type="spellEnd"/>
      <w:r w:rsidRPr="00324D19">
        <w:rPr>
          <w:rFonts w:ascii="Times New Roman" w:cs="Times New Roman" w:hAnsi="Times New Roman"/>
          <w:sz w:val="24"/>
          <w:szCs w:val="24"/>
        </w:rPr>
        <w:t xml:space="preserve">, P. and Zhang, Z.J. (2022). Implications of Revenue Models and Technology for Content Moderation Strategies. </w:t>
      </w:r>
      <w:r w:rsidRPr="00324D19">
        <w:rPr>
          <w:iCs/>
          <w:i/>
          <w:rFonts w:ascii="Times New Roman" w:cs="Times New Roman" w:hAnsi="Times New Roman"/>
          <w:sz w:val="24"/>
          <w:szCs w:val="24"/>
        </w:rPr>
        <w:t>Marketing Science</w:t>
      </w:r>
      <w:r w:rsidRPr="00324D19">
        <w:rPr>
          <w:rFonts w:ascii="Times New Roman" w:cs="Times New Roman" w:hAnsi="Times New Roman"/>
          <w:sz w:val="24"/>
          <w:szCs w:val="24"/>
        </w:rPr>
        <w:t xml:space="preserve">. </w:t>
      </w:r>
      <w:proofErr w:type="spellStart"/>
      <w:r w:rsidRPr="00324D19">
        <w:rPr>
          <w:rFonts w:ascii="Times New Roman" w:cs="Times New Roman" w:hAnsi="Times New Roman"/>
          <w:sz w:val="24"/>
          <w:szCs w:val="24"/>
        </w:rPr>
        <w:t>doi:https</w:t>
      </w:r>
      <w:proofErr w:type="spellEnd"/>
      <w:r w:rsidRPr="00324D19">
        <w:rPr>
          <w:rFonts w:ascii="Times New Roman" w:cs="Times New Roman" w:hAnsi="Times New Roman"/>
          <w:sz w:val="24"/>
          <w:szCs w:val="24"/>
        </w:rPr>
        <w:t>://doi.org/10.1287/mksc.2022.1361.</w:t>
      </w:r>
    </w:p>
    <w:p w:rsidR="00E07F94" w:rsidRDefault="00E07F94" w:rsidP="00324D19" w:rsidRPr="00324D19">
      <w:pPr>
        <w:jc w:val="both"/>
        <w:ind w:left="720"/>
        <w:ind w:hanging="720"/>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Martin-Rios, C. and </w:t>
      </w:r>
      <w:proofErr w:type="spellStart"/>
      <w:r w:rsidRPr="00324D19">
        <w:rPr>
          <w:rFonts w:ascii="Times New Roman" w:cs="Times New Roman" w:hAnsi="Times New Roman"/>
          <w:sz w:val="24"/>
          <w:szCs w:val="24"/>
        </w:rPr>
        <w:t>Ciobanu</w:t>
      </w:r>
      <w:proofErr w:type="spellEnd"/>
      <w:r w:rsidRPr="00324D19">
        <w:rPr>
          <w:rFonts w:ascii="Times New Roman" w:cs="Times New Roman" w:hAnsi="Times New Roman"/>
          <w:sz w:val="24"/>
          <w:szCs w:val="24"/>
        </w:rPr>
        <w:t xml:space="preserve">, T. (2019). Hospitality innovation strategies: An analysis of success factors and challenges. </w:t>
      </w:r>
      <w:r w:rsidRPr="00324D19">
        <w:rPr>
          <w:iCs/>
          <w:i/>
          <w:rFonts w:ascii="Times New Roman" w:cs="Times New Roman" w:hAnsi="Times New Roman"/>
          <w:sz w:val="24"/>
          <w:szCs w:val="24"/>
        </w:rPr>
        <w:t>Tourism Management</w:t>
      </w:r>
      <w:r w:rsidRPr="00324D19">
        <w:rPr>
          <w:rFonts w:ascii="Times New Roman" w:cs="Times New Roman" w:hAnsi="Times New Roman"/>
          <w:sz w:val="24"/>
          <w:szCs w:val="24"/>
        </w:rPr>
        <w:t xml:space="preserve">, [online] 70, pp.218–229. </w:t>
      </w:r>
    </w:p>
    <w:p w:rsidR="00E07F94" w:rsidRDefault="00E07F94" w:rsidP="00E07F94" w:rsidRPr="00E07F94">
      <w:pPr>
        <w:jc w:val="both"/>
        <w:ind w:left="720"/>
        <w:ind w:hanging="720"/>
        <w:spacing w:line="360" w:lineRule="auto"/>
        <w:rPr>
          <w:rFonts w:ascii="Times New Roman" w:cs="Times New Roman" w:hAnsi="Times New Roman"/>
          <w:sz w:val="24"/>
          <w:szCs w:val="24"/>
        </w:rPr>
      </w:pPr>
      <w:proofErr w:type="spellStart"/>
      <w:r w:rsidRPr="00E07F94">
        <w:rPr>
          <w:rFonts w:ascii="Times New Roman" w:cs="Times New Roman" w:hAnsi="Times New Roman"/>
          <w:sz w:val="24"/>
          <w:szCs w:val="24"/>
        </w:rPr>
        <w:t>Nwokorie</w:t>
        <w:lastRenderedPageBreak/>
      </w:r>
      <w:proofErr w:type="spellEnd"/>
      <w:r w:rsidRPr="00E07F94">
        <w:rPr>
          <w:rFonts w:ascii="Times New Roman" w:cs="Times New Roman" w:hAnsi="Times New Roman"/>
          <w:sz w:val="24"/>
          <w:szCs w:val="24"/>
        </w:rPr>
        <w:t xml:space="preserve">, E. and </w:t>
      </w:r>
      <w:proofErr w:type="spellStart"/>
      <w:r w:rsidRPr="00E07F94">
        <w:rPr>
          <w:rFonts w:ascii="Times New Roman" w:cs="Times New Roman" w:hAnsi="Times New Roman"/>
          <w:sz w:val="24"/>
          <w:szCs w:val="24"/>
        </w:rPr>
        <w:t>Adiukwu</w:t>
      </w:r>
      <w:proofErr w:type="spellEnd"/>
      <w:r w:rsidRPr="00E07F94">
        <w:rPr>
          <w:rFonts w:ascii="Times New Roman" w:cs="Times New Roman" w:hAnsi="Times New Roman"/>
          <w:sz w:val="24"/>
          <w:szCs w:val="24"/>
        </w:rPr>
        <w:t xml:space="preserve">, I. (2020). Hospitality and tourism entrepreneurship: Administrative barriers in Imo state, Nigeria. </w:t>
      </w:r>
      <w:proofErr w:type="spellStart"/>
      <w:r w:rsidRPr="00E07F94">
        <w:rPr>
          <w:iCs/>
          <w:i/>
          <w:rFonts w:ascii="Times New Roman" w:cs="Times New Roman" w:hAnsi="Times New Roman"/>
          <w:sz w:val="24"/>
          <w:szCs w:val="24"/>
        </w:rPr>
        <w:t>Turizam</w:t>
      </w:r>
      <w:proofErr w:type="spellEnd"/>
      <w:r w:rsidRPr="00E07F94">
        <w:rPr>
          <w:rFonts w:ascii="Times New Roman" w:cs="Times New Roman" w:hAnsi="Times New Roman"/>
          <w:sz w:val="24"/>
          <w:szCs w:val="24"/>
        </w:rPr>
        <w:t xml:space="preserve">, 24(1), pp.13–32.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://doi.org/10.5937/turizam24-22955.</w:t>
      </w:r>
    </w:p>
    <w:p w:rsidR="00E07F94" w:rsidRDefault="00E07F94" w:rsidP="00324D19" w:rsidRPr="00324D19">
      <w:pPr>
        <w:jc w:val="both"/>
        <w:ind w:left="720"/>
        <w:ind w:hanging="720"/>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ODA, A., ZHAKU, S. and ISENI, F., 2022. SWOT ANALYSIS IN FUNCTION OF THE </w:t>
      </w:r>
      <w:bookmarkStart w:id="14" w:name="_GoBack"/>
      <w:bookmarkEnd w:id="14"/>
      <w:r w:rsidRPr="00324D19">
        <w:rPr>
          <w:rFonts w:ascii="Times New Roman" w:cs="Times New Roman" w:hAnsi="Times New Roman"/>
          <w:sz w:val="24"/>
          <w:szCs w:val="24"/>
        </w:rPr>
        <w:t>DEVELOPMENT OF HOTEL ENTERPRISES IN STRUGA. </w:t>
      </w:r>
      <w:proofErr w:type="spellStart"/>
      <w:r w:rsidRPr="00324D19">
        <w:rPr>
          <w:iCs/>
          <w:i/>
          <w:rFonts w:ascii="Times New Roman" w:cs="Times New Roman" w:hAnsi="Times New Roman"/>
          <w:sz w:val="24"/>
          <w:szCs w:val="24"/>
        </w:rPr>
        <w:t>Revista</w:t>
      </w:r>
      <w:proofErr w:type="spellEnd"/>
      <w:r w:rsidRPr="00324D19">
        <w:rPr>
          <w:iCs/>
          <w:i/>
          <w:rFonts w:ascii="Times New Roman" w:cs="Times New Roman" w:hAnsi="Times New Roman"/>
          <w:sz w:val="24"/>
          <w:szCs w:val="24"/>
        </w:rPr>
        <w:t xml:space="preserve"> </w:t>
      </w:r>
      <w:proofErr w:type="spellStart"/>
      <w:r w:rsidRPr="00324D19">
        <w:rPr>
          <w:iCs/>
          <w:i/>
          <w:rFonts w:ascii="Times New Roman" w:cs="Times New Roman" w:hAnsi="Times New Roman"/>
          <w:sz w:val="24"/>
          <w:szCs w:val="24"/>
        </w:rPr>
        <w:t>Shqiptare</w:t>
      </w:r>
      <w:proofErr w:type="spellEnd"/>
      <w:r w:rsidRPr="00324D19">
        <w:rPr>
          <w:iCs/>
          <w:i/>
          <w:rFonts w:ascii="Times New Roman" w:cs="Times New Roman" w:hAnsi="Times New Roman"/>
          <w:sz w:val="24"/>
          <w:szCs w:val="24"/>
        </w:rPr>
        <w:t xml:space="preserve"> Social </w:t>
      </w:r>
      <w:proofErr w:type="spellStart"/>
      <w:r w:rsidRPr="00324D19">
        <w:rPr>
          <w:iCs/>
          <w:i/>
          <w:rFonts w:ascii="Times New Roman" w:cs="Times New Roman" w:hAnsi="Times New Roman"/>
          <w:sz w:val="24"/>
          <w:szCs w:val="24"/>
        </w:rPr>
        <w:t>Ekonomike</w:t>
      </w:r>
      <w:proofErr w:type="spellEnd"/>
      <w:r w:rsidRPr="00324D19">
        <w:rPr>
          <w:iCs/>
          <w:i/>
          <w:rFonts w:ascii="Times New Roman" w:cs="Times New Roman" w:hAnsi="Times New Roman"/>
          <w:sz w:val="24"/>
          <w:szCs w:val="24"/>
        </w:rPr>
        <w:t>–</w:t>
      </w:r>
      <w:proofErr w:type="spellStart"/>
      <w:r w:rsidRPr="00324D19">
        <w:rPr>
          <w:iCs/>
          <w:i/>
          <w:rFonts w:ascii="Times New Roman" w:cs="Times New Roman" w:hAnsi="Times New Roman"/>
          <w:sz w:val="24"/>
          <w:szCs w:val="24"/>
        </w:rPr>
        <w:t>Nr</w:t>
      </w:r>
      <w:proofErr w:type="spellEnd"/>
      <w:r w:rsidRPr="00324D19">
        <w:rPr>
          <w:rFonts w:ascii="Times New Roman" w:cs="Times New Roman" w:hAnsi="Times New Roman"/>
          <w:sz w:val="24"/>
          <w:szCs w:val="24"/>
        </w:rPr>
        <w:t>, </w:t>
      </w:r>
      <w:r w:rsidRPr="00324D19">
        <w:rPr>
          <w:iCs/>
          <w:i/>
          <w:rFonts w:ascii="Times New Roman" w:cs="Times New Roman" w:hAnsi="Times New Roman"/>
          <w:sz w:val="24"/>
          <w:szCs w:val="24"/>
        </w:rPr>
        <w:t>1</w:t>
      </w:r>
      <w:r w:rsidRPr="00324D19">
        <w:rPr>
          <w:rFonts w:ascii="Times New Roman" w:cs="Times New Roman" w:hAnsi="Times New Roman"/>
          <w:sz w:val="24"/>
          <w:szCs w:val="24"/>
        </w:rPr>
        <w:t>, p.107.</w:t>
      </w:r>
    </w:p>
    <w:p w:rsidR="00E07F94" w:rsidRDefault="00E07F94" w:rsidP="00324D19" w:rsidRPr="00324D19">
      <w:pPr>
        <w:jc w:val="both"/>
        <w:ind w:left="720"/>
        <w:ind w:hanging="720"/>
        <w:spacing w:line="360" w:lineRule="auto"/>
        <w:rPr>
          <w:rFonts w:ascii="Times New Roman" w:cs="Times New Roman" w:hAnsi="Times New Roman"/>
          <w:sz w:val="24"/>
          <w:szCs w:val="24"/>
        </w:rPr>
      </w:pPr>
      <w:proofErr w:type="spellStart"/>
      <w:r w:rsidRPr="00324D19">
        <w:rPr>
          <w:rFonts w:ascii="Times New Roman" w:cs="Times New Roman" w:hAnsi="Times New Roman"/>
          <w:sz w:val="24"/>
          <w:szCs w:val="24"/>
        </w:rPr>
        <w:t>Tajeddini</w:t>
      </w:r>
      <w:proofErr w:type="spellEnd"/>
      <w:r w:rsidRPr="00324D19">
        <w:rPr>
          <w:rFonts w:ascii="Times New Roman" w:cs="Times New Roman" w:hAnsi="Times New Roman"/>
          <w:sz w:val="24"/>
          <w:szCs w:val="24"/>
        </w:rPr>
        <w:t xml:space="preserve">, K., Martin, E. and Ali, A. (2020). Enhancing hospitality business performance: The role of entrepreneurial orientation and networking ties in a dynamic environment. </w:t>
      </w:r>
      <w:r w:rsidRPr="00324D19">
        <w:rPr>
          <w:iCs/>
          <w:i/>
          <w:rFonts w:ascii="Times New Roman" w:cs="Times New Roman" w:hAnsi="Times New Roman"/>
          <w:sz w:val="24"/>
          <w:szCs w:val="24"/>
        </w:rPr>
        <w:t>International Journal of Hospitality Management</w:t>
      </w:r>
      <w:r w:rsidRPr="00324D19">
        <w:rPr>
          <w:rFonts w:ascii="Times New Roman" w:cs="Times New Roman" w:hAnsi="Times New Roman"/>
          <w:sz w:val="24"/>
          <w:szCs w:val="24"/>
        </w:rPr>
        <w:t xml:space="preserve">, [online] 90, p.102605. </w:t>
      </w:r>
      <w:proofErr w:type="spellStart"/>
      <w:r w:rsidRPr="00324D19">
        <w:rPr>
          <w:rFonts w:ascii="Times New Roman" w:cs="Times New Roman" w:hAnsi="Times New Roman"/>
          <w:sz w:val="24"/>
          <w:szCs w:val="24"/>
        </w:rPr>
        <w:t>doi:https</w:t>
      </w:r>
      <w:proofErr w:type="spellEnd"/>
      <w:r w:rsidRPr="00324D19">
        <w:rPr>
          <w:rFonts w:ascii="Times New Roman" w:cs="Times New Roman" w:hAnsi="Times New Roman"/>
          <w:sz w:val="24"/>
          <w:szCs w:val="24"/>
        </w:rPr>
        <w:t>://doi.org/10.1016/j.ijhm.2020.102605.</w:t>
      </w:r>
    </w:p>
    <w:p w:rsidR="00E07F94" w:rsidRDefault="00E07F94" w:rsidP="00E07F94" w:rsidRPr="00E07F94">
      <w:pPr>
        <w:jc w:val="both"/>
        <w:ind w:left="720"/>
        <w:ind w:hanging="720"/>
        <w:spacing w:line="360" w:lineRule="auto"/>
        <w:rPr>
          <w:rFonts w:ascii="Times New Roman" w:cs="Times New Roman" w:hAnsi="Times New Roman"/>
          <w:sz w:val="24"/>
          <w:szCs w:val="24"/>
        </w:rPr>
      </w:pPr>
      <w:proofErr w:type="spellStart"/>
      <w:r w:rsidRPr="00E07F94">
        <w:rPr>
          <w:rFonts w:ascii="Times New Roman" w:cs="Times New Roman" w:hAnsi="Times New Roman"/>
          <w:sz w:val="24"/>
          <w:szCs w:val="24"/>
        </w:rPr>
        <w:t>Varadarajan</w:t>
      </w:r>
      <w:proofErr w:type="spellEnd"/>
      <w:r w:rsidRPr="00E07F94">
        <w:rPr>
          <w:rFonts w:ascii="Times New Roman" w:cs="Times New Roman" w:hAnsi="Times New Roman"/>
          <w:sz w:val="24"/>
          <w:szCs w:val="24"/>
        </w:rPr>
        <w:t xml:space="preserve">, R. (2020). Customer Information Resources advantage, Marketing Strategy and Business performance: a Market Resources Based View. </w:t>
      </w:r>
      <w:r w:rsidRPr="00E07F94">
        <w:rPr>
          <w:iCs/>
          <w:i/>
          <w:rFonts w:ascii="Times New Roman" w:cs="Times New Roman" w:hAnsi="Times New Roman"/>
          <w:sz w:val="24"/>
          <w:szCs w:val="24"/>
        </w:rPr>
        <w:t>Industrial Marketing Management</w:t>
      </w:r>
      <w:r w:rsidRPr="00E07F94">
        <w:rPr>
          <w:rFonts w:ascii="Times New Roman" w:cs="Times New Roman" w:hAnsi="Times New Roman"/>
          <w:sz w:val="24"/>
          <w:szCs w:val="24"/>
        </w:rPr>
        <w:t xml:space="preserve">, 89(1), pp.89–97. </w:t>
      </w:r>
      <w:proofErr w:type="spellStart"/>
      <w:r w:rsidRPr="00E07F94">
        <w:rPr>
          <w:rFonts w:ascii="Times New Roman" w:cs="Times New Roman" w:hAnsi="Times New Roman"/>
          <w:sz w:val="24"/>
          <w:szCs w:val="24"/>
        </w:rPr>
        <w:t>doi:https</w:t>
      </w:r>
      <w:proofErr w:type="spellEnd"/>
      <w:r w:rsidRPr="00E07F94">
        <w:rPr>
          <w:rFonts w:ascii="Times New Roman" w:cs="Times New Roman" w:hAnsi="Times New Roman"/>
          <w:sz w:val="24"/>
          <w:szCs w:val="24"/>
        </w:rPr>
        <w:t>://doi.org/10.1016/j.indmarman.2020.03.003.</w:t>
      </w:r>
    </w:p>
    <w:p w:rsidR="00E07F94" w:rsidRDefault="00E07F94" w:rsidP="00324D19" w:rsidRPr="00324D19">
      <w:pPr>
        <w:jc w:val="both"/>
        <w:ind w:left="720"/>
        <w:ind w:hanging="720"/>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Wenzel, M., </w:t>
      </w:r>
      <w:proofErr w:type="spellStart"/>
      <w:r w:rsidRPr="00324D19">
        <w:rPr>
          <w:rFonts w:ascii="Times New Roman" w:cs="Times New Roman" w:hAnsi="Times New Roman"/>
          <w:sz w:val="24"/>
          <w:szCs w:val="24"/>
        </w:rPr>
        <w:t>Stanske</w:t>
      </w:r>
      <w:proofErr w:type="spellEnd"/>
      <w:r w:rsidRPr="00324D19">
        <w:rPr>
          <w:rFonts w:ascii="Times New Roman" w:cs="Times New Roman" w:hAnsi="Times New Roman"/>
          <w:sz w:val="24"/>
          <w:szCs w:val="24"/>
        </w:rPr>
        <w:t xml:space="preserve">, S. and Lieberman, M.B. (2020). Strategic responses to crisis. </w:t>
      </w:r>
      <w:r w:rsidRPr="00324D19">
        <w:rPr>
          <w:iCs/>
          <w:i/>
          <w:rFonts w:ascii="Times New Roman" w:cs="Times New Roman" w:hAnsi="Times New Roman"/>
          <w:sz w:val="24"/>
          <w:szCs w:val="24"/>
        </w:rPr>
        <w:t>Strategic Management Journal</w:t>
      </w:r>
      <w:r w:rsidRPr="00324D19">
        <w:rPr>
          <w:rFonts w:ascii="Times New Roman" w:cs="Times New Roman" w:hAnsi="Times New Roman"/>
          <w:sz w:val="24"/>
          <w:szCs w:val="24"/>
        </w:rPr>
        <w:t>, 41(2).</w:t>
      </w:r>
    </w:p>
    <w:p w:rsidR="00E07F94" w:rsidRDefault="00E07F94" w:rsidP="00324D19">
      <w:pPr>
        <w:jc w:val="both"/>
        <w:ind w:left="720"/>
        <w:ind w:hanging="720"/>
        <w:spacing w:line="360" w:lineRule="auto"/>
        <w:rPr>
          <w:rFonts w:ascii="Times New Roman" w:cs="Times New Roman" w:hAnsi="Times New Roman"/>
          <w:sz w:val="24"/>
          <w:szCs w:val="24"/>
        </w:rPr>
      </w:pPr>
      <w:r w:rsidRPr="00324D19">
        <w:rPr>
          <w:rFonts w:ascii="Times New Roman" w:cs="Times New Roman" w:hAnsi="Times New Roman"/>
          <w:sz w:val="24"/>
          <w:szCs w:val="24"/>
        </w:rPr>
        <w:t xml:space="preserve">Yang, Y., Mao, Z. and Tang, J. (2018). Understanding Guest Satisfaction with Urban Hotel Location. </w:t>
      </w:r>
      <w:r w:rsidRPr="00324D19">
        <w:rPr>
          <w:iCs/>
          <w:i/>
          <w:rFonts w:ascii="Times New Roman" w:cs="Times New Roman" w:hAnsi="Times New Roman"/>
          <w:sz w:val="24"/>
          <w:szCs w:val="24"/>
        </w:rPr>
        <w:t>Journal of Travel Research</w:t>
      </w:r>
      <w:r w:rsidRPr="00324D19">
        <w:rPr>
          <w:rFonts w:ascii="Times New Roman" w:cs="Times New Roman" w:hAnsi="Times New Roman"/>
          <w:sz w:val="24"/>
          <w:szCs w:val="24"/>
        </w:rPr>
        <w:t xml:space="preserve">, 57(2), pp.243–259. </w:t>
      </w:r>
      <w:proofErr w:type="spellStart"/>
      <w:r w:rsidRPr="00324D19">
        <w:rPr>
          <w:rFonts w:ascii="Times New Roman" w:cs="Times New Roman" w:hAnsi="Times New Roman"/>
          <w:sz w:val="24"/>
          <w:szCs w:val="24"/>
        </w:rPr>
        <w:t>doi:https</w:t>
      </w:r>
      <w:proofErr w:type="spellEnd"/>
      <w:r w:rsidRPr="00324D19">
        <w:rPr>
          <w:rFonts w:ascii="Times New Roman" w:cs="Times New Roman" w:hAnsi="Times New Roman"/>
          <w:sz w:val="24"/>
          <w:szCs w:val="24"/>
        </w:rPr>
        <w:t>://doi.org/10.1177/0047287517691153.</w:t>
      </w:r>
    </w:p>
    <w:sectPr w:rsidR="00E07F94">
      <w:docGrid w:linePitch="360"/>
      <w:pgSz w:w="12240" w:h="15840"/>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ABC003F"/>
    <w:tmpl w:val="FCFACFF8"/>
    <w:lvl w:ilvl="0">
      <w:numFmt w:val="decimal"/>
      <w:lvlText w:val="%1"/>
      <w:start w:val="1"/>
      <w:rPr>
        <w:b/>
        <w:color w:val="auto"/>
        <w:rFonts w:ascii="Times New Roman" w:cs="Times New Roman" w:hAnsi="Times New Roman" w:hint="default"/>
        <w:sz w:val="24"/>
        <w:szCs w:val="24"/>
      </w:rPr>
      <w:pPr>
        <w:ind w:left="432"/>
        <w:ind w:hanging="432"/>
      </w:pPr>
      <w:pStyle w:val="Heading1"/>
      <w:lvlJc w:val="left"/>
    </w:lvl>
    <w:lvl w:ilvl="1">
      <w:numFmt w:val="decimal"/>
      <w:lvlText w:val="%1.%2"/>
      <w:start w:val="1"/>
      <w:rPr>
        <w:b/>
        <w:color w:val="000000"/>
        <w:rFonts w:ascii="Times New Roman" w:cs="Times New Roman" w:hAnsi="Times New Roman" w:hint="default"/>
        <w:sz w:val="24"/>
      </w:rPr>
      <w:pPr>
        <w:ind w:left="576"/>
        <w:ind w:hanging="576"/>
      </w:pPr>
      <w:pStyle w:val="Heading2"/>
      <w:lvlJc w:val="left"/>
    </w:lvl>
    <w:lvl w:ilvl="2">
      <w:numFmt w:val="decimal"/>
      <w:lvlText w:val="%1.%2.%3"/>
      <w:start w:val="1"/>
      <w:pPr>
        <w:ind w:left="720"/>
        <w:ind w:hanging="720"/>
      </w:pPr>
      <w:pStyle w:val="Heading3"/>
      <w:lvlJc w:val="left"/>
    </w:lvl>
    <w:lvl w:ilvl="3">
      <w:numFmt w:val="decimal"/>
      <w:lvlText w:val="%1.%2.%3.%4"/>
      <w:start w:val="1"/>
      <w:pPr>
        <w:ind w:left="864"/>
        <w:ind w:hanging="864"/>
      </w:pPr>
      <w:pStyle w:val="Heading4"/>
      <w:lvlJc w:val="left"/>
    </w:lvl>
    <w:lvl w:ilvl="4">
      <w:numFmt w:val="decimal"/>
      <w:lvlText w:val="%1.%2.%3.%4.%5"/>
      <w:start w:val="1"/>
      <w:pPr>
        <w:ind w:left="1008"/>
        <w:ind w:hanging="1008"/>
      </w:pPr>
      <w:pStyle w:val="Heading5"/>
      <w:lvlJc w:val="left"/>
    </w:lvl>
    <w:lvl w:ilvl="5">
      <w:numFmt w:val="decimal"/>
      <w:lvlText w:val="%1.%2.%3.%4.%5.%6"/>
      <w:start w:val="1"/>
      <w:pPr>
        <w:ind w:left="1152"/>
        <w:ind w:hanging="1152"/>
      </w:pPr>
      <w:pStyle w:val="Heading6"/>
      <w:lvlJc w:val="left"/>
    </w:lvl>
    <w:lvl w:ilvl="6">
      <w:numFmt w:val="decimal"/>
      <w:lvlText w:val="%1.%2.%3.%4.%5.%6.%7"/>
      <w:start w:val="1"/>
      <w:pPr>
        <w:ind w:left="1296"/>
        <w:ind w:hanging="1296"/>
      </w:pPr>
      <w:pStyle w:val="Heading7"/>
      <w:lvlJc w:val="left"/>
    </w:lvl>
    <w:lvl w:ilvl="7">
      <w:numFmt w:val="decimal"/>
      <w:lvlText w:val="%1.%2.%3.%4.%5.%6.%7.%8"/>
      <w:start w:val="1"/>
      <w:pPr>
        <w:ind w:left="1440"/>
        <w:ind w:hanging="1440"/>
      </w:pPr>
      <w:pStyle w:val="Heading8"/>
      <w:lvlJc w:val="left"/>
    </w:lvl>
    <w:lvl w:ilvl="8">
      <w:numFmt w:val="decimal"/>
      <w:lvlText w:val="%1.%2.%3.%4.%5.%6.%7.%8.%9"/>
      <w:start w:val="1"/>
      <w:pPr>
        <w:ind w:left="1584"/>
        <w:ind w:hanging="1584"/>
      </w:pPr>
      <w:pStyle w:val="Heading9"/>
      <w:lvlJc w:val="left"/>
    </w:lvl>
  </w:abstractNum>
  <w:abstractNum w:abstractNumId="1">
    <w:multiLevelType w:val="hybridMultilevel"/>
    <w:nsid w:val="575B0E55"/>
    <w:tmpl w:val="04090025"/>
    <w:lvl w:ilvl="0">
      <w:numFmt w:val="decimal"/>
      <w:lvlText w:val="%1"/>
      <w:start w:val="1"/>
      <w:pPr>
        <w:ind w:left="432"/>
        <w:ind w:hanging="432"/>
      </w:pPr>
      <w:lvlJc w:val="left"/>
    </w:lvl>
    <w:lvl w:ilvl="1">
      <w:numFmt w:val="decimal"/>
      <w:lvlText w:val="%1.%2"/>
      <w:start w:val="1"/>
      <w:pPr>
        <w:ind w:left="576"/>
        <w:ind w:hanging="576"/>
      </w:pPr>
      <w:lvlJc w:val="left"/>
    </w:lvl>
    <w:lvl w:ilvl="2">
      <w:numFmt w:val="decimal"/>
      <w:lvlText w:val="%1.%2.%3"/>
      <w:start w:val="1"/>
      <w:pPr>
        <w:ind w:left="720"/>
        <w:ind w:hanging="720"/>
      </w:pPr>
      <w:lvlJc w:val="left"/>
    </w:lvl>
    <w:lvl w:ilvl="3">
      <w:numFmt w:val="decimal"/>
      <w:lvlText w:val="%1.%2.%3.%4"/>
      <w:start w:val="1"/>
      <w:pPr>
        <w:ind w:left="864"/>
        <w:ind w:hanging="864"/>
      </w:pPr>
      <w:lvlJc w:val="left"/>
    </w:lvl>
    <w:lvl w:ilvl="4">
      <w:numFmt w:val="decimal"/>
      <w:lvlText w:val="%1.%2.%3.%4.%5"/>
      <w:start w:val="1"/>
      <w:pPr>
        <w:ind w:left="1008"/>
        <w:ind w:hanging="1008"/>
      </w:pPr>
      <w:lvlJc w:val="left"/>
    </w:lvl>
    <w:lvl w:ilvl="5">
      <w:numFmt w:val="decimal"/>
      <w:lvlText w:val="%1.%2.%3.%4.%5.%6"/>
      <w:start w:val="1"/>
      <w:pPr>
        <w:ind w:left="1152"/>
        <w:ind w:hanging="1152"/>
      </w:pPr>
      <w:lvlJc w:val="left"/>
    </w:lvl>
    <w:lvl w:ilvl="6">
      <w:numFmt w:val="decimal"/>
      <w:lvlText w:val="%1.%2.%3.%4.%5.%6.%7"/>
      <w:start w:val="1"/>
      <w:pPr>
        <w:ind w:left="1296"/>
        <w:ind w:hanging="1296"/>
      </w:pPr>
      <w:lvlJc w:val="left"/>
    </w:lvl>
    <w:lvl w:ilvl="7">
      <w:numFmt w:val="decimal"/>
      <w:lvlText w:val="%1.%2.%3.%4.%5.%6.%7.%8"/>
      <w:start w:val="1"/>
      <w:pPr>
        <w:ind w:left="1440"/>
        <w:ind w:hanging="1440"/>
      </w:pPr>
      <w:lvlJc w:val="left"/>
    </w:lvl>
    <w:lvl w:ilvl="8">
      <w:numFmt w:val="decimal"/>
      <w:lvlText w:val="%1.%2.%3.%4.%5.%6.%7.%8.%9"/>
      <w:start w:val="1"/>
      <w:pPr>
        <w:ind w:left="1584"/>
        <w:ind w:hanging="1584"/>
      </w:pPr>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0"/>
  </w:num>
  <w:num w:numId="2">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3784D"/>
  <w15:chartTrackingRefBased/>
  <w15:docId w15:val="{CE660158-F5F7-4D5D-A17B-D778B62B1015}"/>
  <w:rsids>
    <w:rsidRoot val="00783A5C"/>
    <w:rsid val="00096E74"/>
    <w:rsid val="000D40DE"/>
    <w:rsid val="001D3ABA"/>
    <w:rsid val="001D703C"/>
    <w:rsid val="00203924"/>
    <w:rsid val="00324D19"/>
    <w:rsid val="00477E02"/>
    <w:rsid val="006E22E7"/>
    <w:rsid val="006E4FD6"/>
    <w:rsid val="00737428"/>
    <w:rsid val="00783A5C"/>
    <w:rsid val="00802040"/>
    <w:rsid val="00803769"/>
    <w:rsid val="00822CD7"/>
    <w:rsid val="008918FB"/>
    <w:rsid val="00980F52"/>
    <w:rsid val="009A6A11"/>
    <w:rsid val="00AD1E64"/>
    <w:rsid val="00AE62FE"/>
    <w:rsid val="00AF6BCD"/>
    <w:rsid val="00C50AD4"/>
    <w:rsid val="00C83EFC"/>
    <w:rsid val="00D005BB"/>
    <w:rsid val="00DA49A8"/>
    <w:rsid val="00E07F94"/>
    <w:rsid val="00E90FE2"/>
    <w:rsid val="00EB3BA9"/>
    <w:rsid val="00EC4907"/>
    <w:rsid val="00ED1202"/>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basedOn w:val="Normal"/>
    <w:next w:val="Normal"/>
    <w:link w:val="Heading1Char"/>
    <w:uiPriority w:val="9"/>
    <w:rsid w:val="00783A5C"/>
    <w:pPr>
      <w:keepNext/>
      <w:keepLines/>
      <w:outlineLvl w:val="0"/>
      <w:spacing w:before="240" w:after="0"/>
    </w:pPr>
    <w:rPr>
      <w:color w:val="2E74B5"/>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unhideWhenUsed/>
    <w:rsid w:val="00783A5C"/>
    <w:pPr>
      <w:keepNext/>
      <w:keepLines/>
      <w:outlineLvl w:val="1"/>
      <w:numPr>
        <w:ilvl w:val="1"/>
        <w:numId w:val="1"/>
      </w:numPr>
      <w:spacing w:before="40" w:after="0"/>
    </w:pPr>
    <w:rPr>
      <w:color w:val="2E74B5"/>
      <w:rFonts w:ascii="Calibri Light" w:eastAsiaTheme="majorEastAsia" w:hAnsiTheme="majorHAnsi" w:cstheme="majorBidi"/>
      <w:sz w:val="26"/>
      <w:szCs w:val="26"/>
    </w:rPr>
  </w:style>
  <w:style w:type="paragraph" w:styleId="Heading3">
    <w:name w:val="Heading 3"/>
    <w:qFormat/>
    <w:basedOn w:val="Normal"/>
    <w:next w:val="Normal"/>
    <w:link w:val="Heading3Char"/>
    <w:uiPriority w:val="9"/>
    <w:semiHidden/>
    <w:unhideWhenUsed/>
    <w:rsid w:val="00783A5C"/>
    <w:pPr>
      <w:keepNext/>
      <w:keepLines/>
      <w:outlineLvl w:val="2"/>
      <w:numPr>
        <w:ilvl w:val="2"/>
        <w:numId w:val="1"/>
      </w:numPr>
      <w:spacing w:before="40" w:after="0"/>
    </w:pPr>
    <w:rPr>
      <w:color w:val="1F4D78"/>
      <w:rFonts w:ascii="Calibri Light" w:eastAsiaTheme="majorEastAsia" w:hAnsiTheme="majorHAnsi" w:cstheme="majorBidi"/>
      <w:sz w:val="24"/>
      <w:szCs w:val="24"/>
    </w:rPr>
  </w:style>
  <w:style w:type="paragraph" w:styleId="Heading4">
    <w:name w:val="Heading 4"/>
    <w:qFormat/>
    <w:basedOn w:val="Normal"/>
    <w:next w:val="Normal"/>
    <w:link w:val="Heading4Char"/>
    <w:uiPriority w:val="9"/>
    <w:semiHidden/>
    <w:unhideWhenUsed/>
    <w:rsid w:val="00783A5C"/>
    <w:pPr>
      <w:keepNext/>
      <w:keepLines/>
      <w:outlineLvl w:val="3"/>
      <w:numPr>
        <w:ilvl w:val="3"/>
        <w:numId w:val="1"/>
      </w:numPr>
      <w:spacing w:before="40" w:after="0"/>
    </w:pPr>
    <w:rPr>
      <w:iCs/>
      <w:i/>
      <w:color w:val="2E74B5"/>
      <w:rFonts w:ascii="Calibri Light" w:eastAsiaTheme="majorEastAsia" w:hAnsiTheme="majorHAnsi" w:cstheme="majorBidi"/>
    </w:rPr>
  </w:style>
  <w:style w:type="paragraph" w:styleId="Heading5">
    <w:name w:val="Heading 5"/>
    <w:qFormat/>
    <w:basedOn w:val="Normal"/>
    <w:next w:val="Normal"/>
    <w:link w:val="Heading5Char"/>
    <w:uiPriority w:val="9"/>
    <w:semiHidden/>
    <w:unhideWhenUsed/>
    <w:rsid w:val="00783A5C"/>
    <w:pPr>
      <w:keepNext/>
      <w:keepLines/>
      <w:outlineLvl w:val="4"/>
      <w:numPr>
        <w:ilvl w:val="4"/>
        <w:numId w:val="1"/>
      </w:numPr>
      <w:spacing w:before="40" w:after="0"/>
    </w:pPr>
    <w:rPr>
      <w:color w:val="2E74B5"/>
      <w:rFonts w:ascii="Calibri Light" w:eastAsiaTheme="majorEastAsia" w:hAnsiTheme="majorHAnsi" w:cstheme="majorBidi"/>
    </w:rPr>
  </w:style>
  <w:style w:type="paragraph" w:styleId="Heading6">
    <w:name w:val="Heading 6"/>
    <w:qFormat/>
    <w:basedOn w:val="Normal"/>
    <w:next w:val="Normal"/>
    <w:link w:val="Heading6Char"/>
    <w:uiPriority w:val="9"/>
    <w:semiHidden/>
    <w:unhideWhenUsed/>
    <w:rsid w:val="00783A5C"/>
    <w:pPr>
      <w:keepNext/>
      <w:keepLines/>
      <w:outlineLvl w:val="5"/>
      <w:numPr>
        <w:ilvl w:val="5"/>
        <w:numId w:val="1"/>
      </w:numPr>
      <w:spacing w:before="40" w:after="0"/>
    </w:pPr>
    <w:rPr>
      <w:color w:val="1F4D78"/>
      <w:rFonts w:ascii="Calibri Light" w:eastAsiaTheme="majorEastAsia" w:hAnsiTheme="majorHAnsi" w:cstheme="majorBidi"/>
    </w:rPr>
  </w:style>
  <w:style w:type="paragraph" w:styleId="Heading7">
    <w:name w:val="Heading 7"/>
    <w:qFormat/>
    <w:basedOn w:val="Normal"/>
    <w:next w:val="Normal"/>
    <w:link w:val="Heading7Char"/>
    <w:uiPriority w:val="9"/>
    <w:semiHidden/>
    <w:unhideWhenUsed/>
    <w:rsid w:val="00783A5C"/>
    <w:pPr>
      <w:keepNext/>
      <w:keepLines/>
      <w:outlineLvl w:val="6"/>
      <w:numPr>
        <w:ilvl w:val="6"/>
        <w:numId w:val="1"/>
      </w:numPr>
      <w:spacing w:before="40" w:after="0"/>
    </w:pPr>
    <w:rPr>
      <w:iCs/>
      <w:i/>
      <w:color w:val="1F4D78"/>
      <w:rFonts w:ascii="Calibri Light" w:eastAsiaTheme="majorEastAsia" w:hAnsiTheme="majorHAnsi" w:cstheme="majorBidi"/>
    </w:rPr>
  </w:style>
  <w:style w:type="paragraph" w:styleId="Heading8">
    <w:name w:val="Heading 8"/>
    <w:qFormat/>
    <w:basedOn w:val="Normal"/>
    <w:next w:val="Normal"/>
    <w:link w:val="Heading8Char"/>
    <w:uiPriority w:val="9"/>
    <w:semiHidden/>
    <w:unhideWhenUsed/>
    <w:rsid w:val="00783A5C"/>
    <w:pPr>
      <w:keepNext/>
      <w:keepLines/>
      <w:outlineLvl w:val="7"/>
      <w:numPr>
        <w:ilvl w:val="7"/>
        <w:numId w:val="1"/>
      </w:numPr>
      <w:spacing w:before="40" w:after="0"/>
    </w:pPr>
    <w:rPr>
      <w:color w:val="272727"/>
      <w:rFonts w:ascii="Calibri Light" w:eastAsiaTheme="majorEastAsia" w:hAnsiTheme="majorHAnsi" w:cstheme="majorBidi"/>
      <w:sz w:val="21"/>
      <w:szCs w:val="21"/>
    </w:rPr>
  </w:style>
  <w:style w:type="paragraph" w:styleId="Heading9">
    <w:name w:val="Heading 9"/>
    <w:qFormat/>
    <w:basedOn w:val="Normal"/>
    <w:next w:val="Normal"/>
    <w:link w:val="Heading9Char"/>
    <w:uiPriority w:val="9"/>
    <w:semiHidden/>
    <w:unhideWhenUsed/>
    <w:rsid w:val="00783A5C"/>
    <w:pPr>
      <w:keepNext/>
      <w:keepLines/>
      <w:outlineLvl w:val="8"/>
      <w:numPr>
        <w:ilvl w:val="8"/>
        <w:numId w:val="1"/>
      </w:numPr>
      <w:spacing w:before="40" w:after="0"/>
    </w:pPr>
    <w:rPr>
      <w:iCs/>
      <w:i/>
      <w:color w:val="272727"/>
      <w:rFonts w:ascii="Calibri Light" w:eastAsiaTheme="majorEastAsia" w:hAnsiTheme="majorHAnsi" w:cstheme="majorBidi"/>
      <w:sz w:val="21"/>
      <w:szCs w:val="21"/>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783A5C"/>
    <w:rPr>
      <w:color w:val="2E74B5"/>
      <w:rFonts w:ascii="Calibri Light" w:eastAsiaTheme="majorEastAsia" w:hAnsiTheme="majorHAnsi" w:cstheme="majorBidi"/>
      <w:sz w:val="32"/>
      <w:szCs w:val="32"/>
    </w:rPr>
  </w:style>
  <w:style w:type="character" w:styleId="Heading2Char">
    <w:name w:val="Heading 2 Char"/>
    <w:basedOn w:val="DefaultParagraphFont"/>
    <w:link w:val="Heading2"/>
    <w:uiPriority w:val="9"/>
    <w:rsid w:val="00783A5C"/>
    <w:rPr>
      <w:color w:val="2E74B5"/>
      <w:rFonts w:ascii="Calibri Light" w:eastAsiaTheme="majorEastAsia" w:hAnsiTheme="majorHAnsi" w:cstheme="majorBidi"/>
      <w:sz w:val="26"/>
      <w:szCs w:val="26"/>
    </w:rPr>
  </w:style>
  <w:style w:type="character" w:styleId="Heading3Char">
    <w:name w:val="Heading 3 Char"/>
    <w:basedOn w:val="DefaultParagraphFont"/>
    <w:link w:val="Heading3"/>
    <w:uiPriority w:val="9"/>
    <w:semiHidden/>
    <w:rsid w:val="00783A5C"/>
    <w:rPr>
      <w:color w:val="1F4D78"/>
      <w:rFonts w:ascii="Calibri Light" w:eastAsiaTheme="majorEastAsia" w:hAnsiTheme="majorHAnsi" w:cstheme="majorBidi"/>
      <w:sz w:val="24"/>
      <w:szCs w:val="24"/>
    </w:rPr>
  </w:style>
  <w:style w:type="character" w:styleId="Heading4Char">
    <w:name w:val="Heading 4 Char"/>
    <w:basedOn w:val="DefaultParagraphFont"/>
    <w:link w:val="Heading4"/>
    <w:uiPriority w:val="9"/>
    <w:semiHidden/>
    <w:rsid w:val="00783A5C"/>
    <w:rPr>
      <w:iCs/>
      <w:i/>
      <w:color w:val="2E74B5"/>
      <w:rFonts w:ascii="Calibri Light" w:eastAsiaTheme="majorEastAsia" w:hAnsiTheme="majorHAnsi" w:cstheme="majorBidi"/>
    </w:rPr>
  </w:style>
  <w:style w:type="character" w:styleId="Heading5Char">
    <w:name w:val="Heading 5 Char"/>
    <w:basedOn w:val="DefaultParagraphFont"/>
    <w:link w:val="Heading5"/>
    <w:uiPriority w:val="9"/>
    <w:semiHidden/>
    <w:rsid w:val="00783A5C"/>
    <w:rPr>
      <w:color w:val="2E74B5"/>
      <w:rFonts w:ascii="Calibri Light" w:eastAsiaTheme="majorEastAsia" w:hAnsiTheme="majorHAnsi" w:cstheme="majorBidi"/>
    </w:rPr>
  </w:style>
  <w:style w:type="character" w:styleId="Heading6Char">
    <w:name w:val="Heading 6 Char"/>
    <w:basedOn w:val="DefaultParagraphFont"/>
    <w:link w:val="Heading6"/>
    <w:uiPriority w:val="9"/>
    <w:semiHidden/>
    <w:rsid w:val="00783A5C"/>
    <w:rPr>
      <w:color w:val="1F4D78"/>
      <w:rFonts w:ascii="Calibri Light" w:eastAsiaTheme="majorEastAsia" w:hAnsiTheme="majorHAnsi" w:cstheme="majorBidi"/>
    </w:rPr>
  </w:style>
  <w:style w:type="character" w:styleId="Heading7Char">
    <w:name w:val="Heading 7 Char"/>
    <w:basedOn w:val="DefaultParagraphFont"/>
    <w:link w:val="Heading7"/>
    <w:uiPriority w:val="9"/>
    <w:semiHidden/>
    <w:rsid w:val="00783A5C"/>
    <w:rPr>
      <w:iCs/>
      <w:i/>
      <w:color w:val="1F4D78"/>
      <w:rFonts w:ascii="Calibri Light" w:eastAsiaTheme="majorEastAsia" w:hAnsiTheme="majorHAnsi" w:cstheme="majorBidi"/>
    </w:rPr>
  </w:style>
  <w:style w:type="character" w:styleId="Heading8Char">
    <w:name w:val="Heading 8 Char"/>
    <w:basedOn w:val="DefaultParagraphFont"/>
    <w:link w:val="Heading8"/>
    <w:uiPriority w:val="9"/>
    <w:semiHidden/>
    <w:rsid w:val="00783A5C"/>
    <w:rPr>
      <w:color w:val="272727"/>
      <w:rFonts w:ascii="Calibri Light" w:eastAsiaTheme="majorEastAsia" w:hAnsiTheme="majorHAnsi" w:cstheme="majorBidi"/>
      <w:sz w:val="21"/>
      <w:szCs w:val="21"/>
    </w:rPr>
  </w:style>
  <w:style w:type="character" w:styleId="Heading9Char">
    <w:name w:val="Heading 9 Char"/>
    <w:basedOn w:val="DefaultParagraphFont"/>
    <w:link w:val="Heading9"/>
    <w:uiPriority w:val="9"/>
    <w:semiHidden/>
    <w:rsid w:val="00783A5C"/>
    <w:rPr>
      <w:iCs/>
      <w:i/>
      <w:color w:val="272727"/>
      <w:rFonts w:ascii="Calibri Light" w:eastAsiaTheme="majorEastAsia" w:hAnsiTheme="majorHAnsi" w:cstheme="majorBidi"/>
      <w:sz w:val="21"/>
      <w:szCs w:val="21"/>
    </w:rPr>
  </w:style>
  <w:style w:type="paragraph" w:styleId="TOCHeading">
    <w:name w:val="TOC Heading"/>
    <w:qFormat/>
    <w:basedOn w:val="Heading1"/>
    <w:next w:val="Normal"/>
    <w:uiPriority w:val="39"/>
    <w:unhideWhenUsed/>
    <w:rsid w:val="00DA49A8"/>
    <w:pPr>
      <w:outlineLvl w:val="9"/>
    </w:pPr>
  </w:style>
  <w:style w:type="paragraph" w:styleId="TOC1">
    <w:name w:val="toc 1"/>
    <w:basedOn w:val="Normal"/>
    <w:next w:val="Normal"/>
    <w:autoRedefine/>
    <w:uiPriority w:val="39"/>
    <w:unhideWhenUsed/>
    <w:rsid w:val="00DA49A8"/>
    <w:pPr>
      <w:spacing w:after="100"/>
    </w:pPr>
  </w:style>
  <w:style w:type="paragraph" w:styleId="TOC2">
    <w:name w:val="toc 2"/>
    <w:basedOn w:val="Normal"/>
    <w:next w:val="Normal"/>
    <w:autoRedefine/>
    <w:uiPriority w:val="39"/>
    <w:unhideWhenUsed/>
    <w:rsid w:val="00DA49A8"/>
    <w:pPr>
      <w:ind w:left="220"/>
      <w:spacing w:after="100"/>
    </w:pPr>
  </w:style>
  <w:style w:type="character" w:styleId="Hyperlink">
    <w:name w:val="Hyperlink"/>
    <w:basedOn w:val="DefaultParagraphFont"/>
    <w:uiPriority w:val="99"/>
    <w:unhideWhenUsed/>
    <w:rsid w:val="00DA49A8"/>
    <w:rPr>
      <w:u w:val="single"/>
      <w:color w:val="0563C1"/>
    </w:rPr>
  </w:style>
  <w:style w:type="paragraph" w:styleId="NormalWeb">
    <w:name w:val="Normal (Web)"/>
    <w:basedOn w:val="Normal"/>
    <w:uiPriority w:val="99"/>
    <w:semiHidden/>
    <w:unhideWhenUsed/>
    <w:rsid w:val="00DA49A8"/>
    <w:rPr>
      <w:rFonts w:ascii="Times New Roman" w:cs="Times New Roman" w:hAnsi="Times New Roman"/>
      <w:sz w:val="24"/>
      <w:szCs w:val="24"/>
    </w:rPr>
  </w:style>
  <w:style w:type="paragraph" w:styleId="ListParagraph">
    <w:name w:val="List Paragraph"/>
    <w:qFormat/>
    <w:basedOn w:val="Normal"/>
    <w:uiPriority w:val="34"/>
    <w:rsid w:val="00AF6BCD"/>
    <w:pPr>
      <w:ind w:left="720"/>
      <w:contextualSpacing/>
    </w:pPr>
  </w:style>
  <w:style w:type="table" w:styleId="TableGrid">
    <w:name w:val="Table Grid"/>
    <w:basedOn w:val="TableNormal"/>
    <w:pPr>
      <w:jc w:val="both"/>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AF6BC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795678">
      <w:bodyDiv w:val="1"/>
      <w:marLeft w:val="0"/>
      <w:marRight w:val="0"/>
      <w:marTop w:val="0"/>
      <w:marBottom w:val="0"/>
      <w:divBdr>
        <w:top w:val="none" w:sz="0" w:space="0" w:color="auto"/>
        <w:left w:val="none" w:sz="0" w:space="0" w:color="auto"/>
        <w:bottom w:val="none" w:sz="0" w:space="0" w:color="auto"/>
        <w:right w:val="none" w:sz="0" w:space="0" w:color="auto"/>
      </w:divBdr>
    </w:div>
    <w:div w:id="582647127">
      <w:bodyDiv w:val="1"/>
      <w:marLeft w:val="0"/>
      <w:marRight w:val="0"/>
      <w:marTop w:val="0"/>
      <w:marBottom w:val="0"/>
      <w:divBdr>
        <w:top w:val="none" w:sz="0" w:space="0" w:color="auto"/>
        <w:left w:val="none" w:sz="0" w:space="0" w:color="auto"/>
        <w:bottom w:val="none" w:sz="0" w:space="0" w:color="auto"/>
        <w:right w:val="none" w:sz="0" w:space="0" w:color="auto"/>
      </w:divBdr>
      <w:divsChild>
        <w:div w:id="835727948">
          <w:marLeft w:val="0"/>
          <w:marRight w:val="0"/>
          <w:marTop w:val="0"/>
          <w:marBottom w:val="0"/>
          <w:divBdr>
            <w:top w:val="none" w:sz="0" w:space="0" w:color="auto"/>
            <w:left w:val="none" w:sz="0" w:space="0" w:color="auto"/>
            <w:bottom w:val="none" w:sz="0" w:space="0" w:color="auto"/>
            <w:right w:val="none" w:sz="0" w:space="0" w:color="auto"/>
          </w:divBdr>
        </w:div>
      </w:divsChild>
    </w:div>
    <w:div w:id="621113349">
      <w:bodyDiv w:val="1"/>
      <w:marLeft w:val="0"/>
      <w:marRight w:val="0"/>
      <w:marTop w:val="0"/>
      <w:marBottom w:val="0"/>
      <w:divBdr>
        <w:top w:val="none" w:sz="0" w:space="0" w:color="auto"/>
        <w:left w:val="none" w:sz="0" w:space="0" w:color="auto"/>
        <w:bottom w:val="none" w:sz="0" w:space="0" w:color="auto"/>
        <w:right w:val="none" w:sz="0" w:space="0" w:color="auto"/>
      </w:divBdr>
    </w:div>
    <w:div w:id="812479635">
      <w:bodyDiv w:val="1"/>
      <w:marLeft w:val="0"/>
      <w:marRight w:val="0"/>
      <w:marTop w:val="0"/>
      <w:marBottom w:val="0"/>
      <w:divBdr>
        <w:top w:val="none" w:sz="0" w:space="0" w:color="auto"/>
        <w:left w:val="none" w:sz="0" w:space="0" w:color="auto"/>
        <w:bottom w:val="none" w:sz="0" w:space="0" w:color="auto"/>
        <w:right w:val="none" w:sz="0" w:space="0" w:color="auto"/>
      </w:divBdr>
    </w:div>
    <w:div w:id="831412232">
      <w:bodyDiv w:val="1"/>
      <w:marLeft w:val="0"/>
      <w:marRight w:val="0"/>
      <w:marTop w:val="0"/>
      <w:marBottom w:val="0"/>
      <w:divBdr>
        <w:top w:val="none" w:sz="0" w:space="0" w:color="auto"/>
        <w:left w:val="none" w:sz="0" w:space="0" w:color="auto"/>
        <w:bottom w:val="none" w:sz="0" w:space="0" w:color="auto"/>
        <w:right w:val="none" w:sz="0" w:space="0" w:color="auto"/>
      </w:divBdr>
    </w:div>
    <w:div w:id="1014192493">
      <w:bodyDiv w:val="1"/>
      <w:marLeft w:val="0"/>
      <w:marRight w:val="0"/>
      <w:marTop w:val="0"/>
      <w:marBottom w:val="0"/>
      <w:divBdr>
        <w:top w:val="none" w:sz="0" w:space="0" w:color="auto"/>
        <w:left w:val="none" w:sz="0" w:space="0" w:color="auto"/>
        <w:bottom w:val="none" w:sz="0" w:space="0" w:color="auto"/>
        <w:right w:val="none" w:sz="0" w:space="0" w:color="auto"/>
      </w:divBdr>
      <w:divsChild>
        <w:div w:id="2006744518">
          <w:marLeft w:val="0"/>
          <w:marRight w:val="0"/>
          <w:marTop w:val="0"/>
          <w:marBottom w:val="0"/>
          <w:divBdr>
            <w:top w:val="none" w:sz="0" w:space="0" w:color="auto"/>
            <w:left w:val="none" w:sz="0" w:space="0" w:color="auto"/>
            <w:bottom w:val="none" w:sz="0" w:space="0" w:color="auto"/>
            <w:right w:val="none" w:sz="0" w:space="0" w:color="auto"/>
          </w:divBdr>
        </w:div>
      </w:divsChild>
    </w:div>
    <w:div w:id="1053235807">
      <w:bodyDiv w:val="1"/>
      <w:marLeft w:val="0"/>
      <w:marRight w:val="0"/>
      <w:marTop w:val="0"/>
      <w:marBottom w:val="0"/>
      <w:divBdr>
        <w:top w:val="none" w:sz="0" w:space="0" w:color="auto"/>
        <w:left w:val="none" w:sz="0" w:space="0" w:color="auto"/>
        <w:bottom w:val="none" w:sz="0" w:space="0" w:color="auto"/>
        <w:right w:val="none" w:sz="0" w:space="0" w:color="auto"/>
      </w:divBdr>
    </w:div>
    <w:div w:id="1252465445">
      <w:bodyDiv w:val="1"/>
      <w:marLeft w:val="0"/>
      <w:marRight w:val="0"/>
      <w:marTop w:val="0"/>
      <w:marBottom w:val="0"/>
      <w:divBdr>
        <w:top w:val="none" w:sz="0" w:space="0" w:color="auto"/>
        <w:left w:val="none" w:sz="0" w:space="0" w:color="auto"/>
        <w:bottom w:val="none" w:sz="0" w:space="0" w:color="auto"/>
        <w:right w:val="none" w:sz="0" w:space="0" w:color="auto"/>
      </w:divBdr>
    </w:div>
    <w:div w:id="1385444525">
      <w:bodyDiv w:val="1"/>
      <w:marLeft w:val="0"/>
      <w:marRight w:val="0"/>
      <w:marTop w:val="0"/>
      <w:marBottom w:val="0"/>
      <w:divBdr>
        <w:top w:val="none" w:sz="0" w:space="0" w:color="auto"/>
        <w:left w:val="none" w:sz="0" w:space="0" w:color="auto"/>
        <w:bottom w:val="none" w:sz="0" w:space="0" w:color="auto"/>
        <w:right w:val="none" w:sz="0" w:space="0" w:color="auto"/>
      </w:divBdr>
    </w:div>
    <w:div w:id="1589576722">
      <w:bodyDiv w:val="1"/>
      <w:marLeft w:val="0"/>
      <w:marRight w:val="0"/>
      <w:marTop w:val="0"/>
      <w:marBottom w:val="0"/>
      <w:divBdr>
        <w:top w:val="none" w:sz="0" w:space="0" w:color="auto"/>
        <w:left w:val="none" w:sz="0" w:space="0" w:color="auto"/>
        <w:bottom w:val="none" w:sz="0" w:space="0" w:color="auto"/>
        <w:right w:val="none" w:sz="0" w:space="0" w:color="auto"/>
      </w:divBdr>
    </w:div>
    <w:div w:id="1686638528">
      <w:bodyDiv w:val="1"/>
      <w:marLeft w:val="0"/>
      <w:marRight w:val="0"/>
      <w:marTop w:val="0"/>
      <w:marBottom w:val="0"/>
      <w:divBdr>
        <w:top w:val="none" w:sz="0" w:space="0" w:color="auto"/>
        <w:left w:val="none" w:sz="0" w:space="0" w:color="auto"/>
        <w:bottom w:val="none" w:sz="0" w:space="0" w:color="auto"/>
        <w:right w:val="none" w:sz="0" w:space="0" w:color="auto"/>
      </w:divBdr>
    </w:div>
    <w:div w:id="2003582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856A11-791E-4A7D-AC2E-EC35B86B4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13</Pages>
  <Words>3006</Words>
  <Characters>17135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E560</dc:creator>
  <cp:keywords/>
  <dc:description/>
  <cp:lastModifiedBy>E560</cp:lastModifiedBy>
  <cp:revision>24</cp:revision>
  <dcterms:created xsi:type="dcterms:W3CDTF">2024-02-29T06:40:00Z</dcterms:created>
  <dcterms:modified xsi:type="dcterms:W3CDTF">2024-02-29T11:53:00Z</dcterms:modified>
</cp:coreProperties>
</file>