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3E527" w14:textId="77777777" w:rsidR="00FD21FE" w:rsidRDefault="00000000">
      <w:pPr>
        <w:jc w:val="center"/>
        <w:rPr>
          <w:b/>
          <w:bCs/>
          <w:sz w:val="32"/>
          <w:szCs w:val="32"/>
        </w:rPr>
      </w:pPr>
      <w:r>
        <w:rPr>
          <w:b/>
          <w:bCs/>
          <w:noProof/>
          <w:sz w:val="32"/>
          <w:szCs w:val="32"/>
        </w:rPr>
        <w:drawing>
          <wp:inline distT="114300" distB="114300" distL="114300" distR="114300" wp14:anchorId="1B286D77" wp14:editId="78FC3183">
            <wp:extent cx="3248025" cy="1685925"/>
            <wp:effectExtent l="0" t="0" r="0" b="0"/>
            <wp:docPr id="11"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4"/>
                    <a:srcRect/>
                    <a:stretch>
                      <a:fillRect/>
                    </a:stretch>
                  </pic:blipFill>
                  <pic:spPr>
                    <a:xfrm>
                      <a:off x="0" y="0"/>
                      <a:ext cx="3248025" cy="1685925"/>
                    </a:xfrm>
                    <a:prstGeom prst="rect">
                      <a:avLst/>
                    </a:prstGeom>
                    <a:ln/>
                  </pic:spPr>
                </pic:pic>
              </a:graphicData>
            </a:graphic>
          </wp:inline>
        </w:drawing>
      </w:r>
    </w:p>
    <w:p w14:paraId="487B101D" w14:textId="77777777" w:rsidR="00FD21FE" w:rsidRDefault="00000000">
      <w:pPr>
        <w:jc w:val="center"/>
        <w:rPr>
          <w:b/>
          <w:bCs/>
          <w:sz w:val="32"/>
          <w:szCs w:val="32"/>
        </w:rPr>
      </w:pPr>
      <w:r>
        <w:rPr>
          <w:b/>
          <w:bCs/>
          <w:sz w:val="32"/>
          <w:szCs w:val="32"/>
        </w:rPr>
        <w:t>Module: LCMB7002 Financial Management</w:t>
      </w:r>
    </w:p>
    <w:p w14:paraId="3426079F" w14:textId="77777777" w:rsidR="00FD21FE" w:rsidRDefault="00000000">
      <w:pPr>
        <w:jc w:val="center"/>
        <w:rPr>
          <w:b/>
          <w:bCs/>
          <w:sz w:val="32"/>
          <w:szCs w:val="32"/>
        </w:rPr>
      </w:pPr>
      <w:r>
        <w:rPr>
          <w:b/>
          <w:bCs/>
          <w:sz w:val="32"/>
          <w:szCs w:val="32"/>
        </w:rPr>
        <w:t xml:space="preserve">Assignment Title: Financial Performance and Strategic Financial Management of Marriott International </w:t>
      </w:r>
    </w:p>
    <w:p w14:paraId="31FF257F" w14:textId="470830E0" w:rsidR="00FD21FE" w:rsidRDefault="00000000">
      <w:pPr>
        <w:jc w:val="center"/>
        <w:rPr>
          <w:b/>
          <w:bCs/>
          <w:sz w:val="32"/>
          <w:szCs w:val="32"/>
        </w:rPr>
      </w:pPr>
      <w:r>
        <w:rPr>
          <w:b/>
          <w:bCs/>
          <w:sz w:val="32"/>
          <w:szCs w:val="32"/>
        </w:rPr>
        <w:t>Student ID:</w:t>
      </w:r>
      <w:r w:rsidR="009058CE">
        <w:rPr>
          <w:b/>
          <w:bCs/>
          <w:sz w:val="32"/>
          <w:szCs w:val="32"/>
        </w:rPr>
        <w:t xml:space="preserve"> 2536659</w:t>
      </w:r>
    </w:p>
    <w:p w14:paraId="68C435AB" w14:textId="43EF55CA" w:rsidR="00FD21FE" w:rsidRDefault="00000000" w:rsidP="009058CE">
      <w:pPr>
        <w:jc w:val="center"/>
        <w:rPr>
          <w:b/>
          <w:bCs/>
          <w:sz w:val="32"/>
          <w:szCs w:val="32"/>
        </w:rPr>
      </w:pPr>
      <w:r>
        <w:rPr>
          <w:b/>
          <w:bCs/>
          <w:sz w:val="32"/>
          <w:szCs w:val="32"/>
        </w:rPr>
        <w:t>Student Name:</w:t>
      </w:r>
      <w:r w:rsidR="009058CE">
        <w:rPr>
          <w:b/>
          <w:bCs/>
          <w:sz w:val="32"/>
          <w:szCs w:val="32"/>
        </w:rPr>
        <w:t xml:space="preserve"> Rajveer Singh</w:t>
      </w:r>
    </w:p>
    <w:p w14:paraId="4A4BC2E7" w14:textId="77777777" w:rsidR="00FD21FE" w:rsidRDefault="00000000">
      <w:pPr>
        <w:jc w:val="center"/>
        <w:rPr>
          <w:b/>
          <w:bCs/>
          <w:sz w:val="32"/>
          <w:szCs w:val="32"/>
        </w:rPr>
      </w:pPr>
      <w:bookmarkStart w:id="0" w:name="_nml19hrqr2cs" w:colFirst="0" w:colLast="0"/>
      <w:bookmarkEnd w:id="0"/>
      <w:r>
        <w:rPr>
          <w:b/>
          <w:bCs/>
          <w:sz w:val="32"/>
          <w:szCs w:val="32"/>
        </w:rPr>
        <w:t>Word Count: 5200</w:t>
      </w:r>
      <w:r>
        <w:br w:type="page"/>
      </w:r>
    </w:p>
    <w:p w14:paraId="5780F354" w14:textId="77777777" w:rsidR="00FD21FE" w:rsidRDefault="00000000">
      <w:pPr>
        <w:jc w:val="center"/>
        <w:rPr>
          <w:b/>
          <w:bCs/>
        </w:rPr>
      </w:pPr>
      <w:r>
        <w:rPr>
          <w:b/>
          <w:bCs/>
        </w:rPr>
        <w:lastRenderedPageBreak/>
        <w:t>Table of contents</w:t>
      </w:r>
    </w:p>
    <w:sdt>
      <w:sdtPr>
        <w:id w:val="434595856"/>
        <w:docPartObj>
          <w:docPartGallery w:val="Table of Contents"/>
          <w:docPartUnique/>
        </w:docPartObj>
      </w:sdtPr>
      <w:sdtContent>
        <w:p w14:paraId="0903CE70" w14:textId="77777777" w:rsidR="00FD21FE" w:rsidRDefault="00000000">
          <w:pPr>
            <w:widowControl w:val="0"/>
            <w:tabs>
              <w:tab w:val="right" w:pos="9360"/>
            </w:tabs>
            <w:spacing w:before="60" w:after="0" w:line="240" w:lineRule="auto"/>
            <w:jc w:val="left"/>
            <w:rPr>
              <w:b/>
              <w:bCs/>
              <w:color w:val="000000"/>
            </w:rPr>
          </w:pPr>
          <w:r>
            <w:fldChar w:fldCharType="begin"/>
          </w:r>
          <w:r>
            <w:instrText xml:space="preserve"> TOC \h \u \z \t "Heading 1,1,Heading 2,2,Heading 3,3,Heading 4,4,Heading 5,5,Heading 6,6,"</w:instrText>
          </w:r>
          <w:r>
            <w:fldChar w:fldCharType="separate"/>
          </w:r>
          <w:hyperlink w:anchor="_ovt3h5p98xfh">
            <w:r>
              <w:rPr>
                <w:b/>
                <w:bCs/>
                <w:color w:val="000000"/>
              </w:rPr>
              <w:t>Introduction</w:t>
            </w:r>
            <w:r>
              <w:rPr>
                <w:b/>
                <w:bCs/>
                <w:color w:val="000000"/>
              </w:rPr>
              <w:tab/>
            </w:r>
          </w:hyperlink>
          <w:r>
            <w:fldChar w:fldCharType="begin"/>
          </w:r>
          <w:r>
            <w:instrText xml:space="preserve"> PAGEREF _ovt3h5p98xfh \h </w:instrText>
          </w:r>
          <w:r>
            <w:fldChar w:fldCharType="separate"/>
          </w:r>
          <w:r>
            <w:rPr>
              <w:b/>
              <w:bCs/>
            </w:rPr>
            <w:t>4</w:t>
          </w:r>
          <w:r>
            <w:fldChar w:fldCharType="end"/>
          </w:r>
        </w:p>
        <w:p w14:paraId="721347E5" w14:textId="77777777" w:rsidR="00FD21FE" w:rsidRDefault="00000000">
          <w:pPr>
            <w:widowControl w:val="0"/>
            <w:tabs>
              <w:tab w:val="right" w:pos="9360"/>
            </w:tabs>
            <w:spacing w:before="60" w:after="0" w:line="240" w:lineRule="auto"/>
            <w:ind w:left="360"/>
            <w:jc w:val="left"/>
            <w:rPr>
              <w:color w:val="000000"/>
            </w:rPr>
          </w:pPr>
          <w:hyperlink w:anchor="_y2qyzapyo6gz">
            <w:r>
              <w:rPr>
                <w:color w:val="000000"/>
              </w:rPr>
              <w:t>Organisational Overview: Marriott International</w:t>
            </w:r>
            <w:r>
              <w:rPr>
                <w:color w:val="000000"/>
              </w:rPr>
              <w:tab/>
            </w:r>
          </w:hyperlink>
          <w:r>
            <w:fldChar w:fldCharType="begin"/>
          </w:r>
          <w:r>
            <w:instrText xml:space="preserve"> PAGEREF _y2qyzapyo6gz \h </w:instrText>
          </w:r>
          <w:r>
            <w:fldChar w:fldCharType="separate"/>
          </w:r>
          <w:r>
            <w:t>4</w:t>
          </w:r>
          <w:r>
            <w:fldChar w:fldCharType="end"/>
          </w:r>
        </w:p>
        <w:p w14:paraId="68BA18A5" w14:textId="77777777" w:rsidR="00FD21FE" w:rsidRDefault="00000000">
          <w:pPr>
            <w:widowControl w:val="0"/>
            <w:tabs>
              <w:tab w:val="right" w:pos="9360"/>
            </w:tabs>
            <w:spacing w:before="60" w:after="0" w:line="240" w:lineRule="auto"/>
            <w:ind w:left="360"/>
            <w:jc w:val="left"/>
            <w:rPr>
              <w:color w:val="000000"/>
            </w:rPr>
          </w:pPr>
          <w:hyperlink w:anchor="_zidtxps8kzv">
            <w:r>
              <w:rPr>
                <w:color w:val="000000"/>
              </w:rPr>
              <w:t>Report Purpose</w:t>
            </w:r>
            <w:r>
              <w:rPr>
                <w:color w:val="000000"/>
              </w:rPr>
              <w:tab/>
            </w:r>
          </w:hyperlink>
          <w:r>
            <w:fldChar w:fldCharType="begin"/>
          </w:r>
          <w:r>
            <w:instrText xml:space="preserve"> PAGEREF _zidtxps8kzv \h </w:instrText>
          </w:r>
          <w:r>
            <w:fldChar w:fldCharType="separate"/>
          </w:r>
          <w:r>
            <w:t>5</w:t>
          </w:r>
          <w:r>
            <w:fldChar w:fldCharType="end"/>
          </w:r>
        </w:p>
        <w:p w14:paraId="465066E8" w14:textId="77777777" w:rsidR="00FD21FE" w:rsidRDefault="00000000">
          <w:pPr>
            <w:widowControl w:val="0"/>
            <w:tabs>
              <w:tab w:val="right" w:pos="9360"/>
            </w:tabs>
            <w:spacing w:before="60" w:after="0" w:line="240" w:lineRule="auto"/>
            <w:ind w:left="360"/>
            <w:jc w:val="left"/>
            <w:rPr>
              <w:color w:val="000000"/>
            </w:rPr>
          </w:pPr>
          <w:hyperlink w:anchor="_80dye1j7y97">
            <w:r>
              <w:rPr>
                <w:color w:val="000000"/>
              </w:rPr>
              <w:t>Report Context</w:t>
            </w:r>
            <w:r>
              <w:rPr>
                <w:color w:val="000000"/>
              </w:rPr>
              <w:tab/>
            </w:r>
          </w:hyperlink>
          <w:r>
            <w:fldChar w:fldCharType="begin"/>
          </w:r>
          <w:r>
            <w:instrText xml:space="preserve"> PAGEREF _80dye1j7y97 \h </w:instrText>
          </w:r>
          <w:r>
            <w:fldChar w:fldCharType="separate"/>
          </w:r>
          <w:r>
            <w:t>5</w:t>
          </w:r>
          <w:r>
            <w:fldChar w:fldCharType="end"/>
          </w:r>
        </w:p>
        <w:p w14:paraId="15889A84" w14:textId="77777777" w:rsidR="00FD21FE" w:rsidRDefault="00000000">
          <w:pPr>
            <w:widowControl w:val="0"/>
            <w:tabs>
              <w:tab w:val="right" w:pos="9360"/>
            </w:tabs>
            <w:spacing w:before="60" w:after="0" w:line="240" w:lineRule="auto"/>
            <w:jc w:val="left"/>
            <w:rPr>
              <w:b/>
              <w:bCs/>
              <w:color w:val="000000"/>
            </w:rPr>
          </w:pPr>
          <w:hyperlink w:anchor="_eaw68a5wjhrf">
            <w:r>
              <w:rPr>
                <w:b/>
                <w:bCs/>
                <w:color w:val="000000"/>
              </w:rPr>
              <w:t>1. Financial Health Check</w:t>
            </w:r>
            <w:r>
              <w:rPr>
                <w:b/>
                <w:bCs/>
                <w:color w:val="000000"/>
              </w:rPr>
              <w:tab/>
            </w:r>
          </w:hyperlink>
          <w:r>
            <w:fldChar w:fldCharType="begin"/>
          </w:r>
          <w:r>
            <w:instrText xml:space="preserve"> PAGEREF _eaw68a5wjhrf \h </w:instrText>
          </w:r>
          <w:r>
            <w:fldChar w:fldCharType="separate"/>
          </w:r>
          <w:r>
            <w:rPr>
              <w:b/>
              <w:bCs/>
            </w:rPr>
            <w:t>5</w:t>
          </w:r>
          <w:r>
            <w:fldChar w:fldCharType="end"/>
          </w:r>
        </w:p>
        <w:p w14:paraId="349C7153" w14:textId="77777777" w:rsidR="00FD21FE" w:rsidRDefault="00000000">
          <w:pPr>
            <w:widowControl w:val="0"/>
            <w:tabs>
              <w:tab w:val="right" w:pos="9360"/>
            </w:tabs>
            <w:spacing w:before="60" w:after="0" w:line="240" w:lineRule="auto"/>
            <w:ind w:left="720"/>
            <w:jc w:val="left"/>
            <w:rPr>
              <w:color w:val="000000"/>
            </w:rPr>
          </w:pPr>
          <w:hyperlink w:anchor="_akq9fj56lsl3">
            <w:r>
              <w:rPr>
                <w:color w:val="000000"/>
              </w:rPr>
              <w:t>1.1 Financial Statement Analysis (Five-Year Analysis)</w:t>
            </w:r>
            <w:r>
              <w:rPr>
                <w:color w:val="000000"/>
              </w:rPr>
              <w:tab/>
            </w:r>
          </w:hyperlink>
          <w:r>
            <w:fldChar w:fldCharType="begin"/>
          </w:r>
          <w:r>
            <w:instrText xml:space="preserve"> PAGEREF _akq9fj56lsl3 \h </w:instrText>
          </w:r>
          <w:r>
            <w:fldChar w:fldCharType="separate"/>
          </w:r>
          <w:r>
            <w:t>5</w:t>
          </w:r>
          <w:r>
            <w:fldChar w:fldCharType="end"/>
          </w:r>
        </w:p>
        <w:p w14:paraId="70B45FE8" w14:textId="77777777" w:rsidR="00FD21FE" w:rsidRDefault="00000000">
          <w:pPr>
            <w:widowControl w:val="0"/>
            <w:tabs>
              <w:tab w:val="right" w:pos="9360"/>
            </w:tabs>
            <w:spacing w:before="60" w:after="0" w:line="240" w:lineRule="auto"/>
            <w:ind w:left="360"/>
            <w:jc w:val="left"/>
            <w:rPr>
              <w:color w:val="000000"/>
            </w:rPr>
          </w:pPr>
          <w:hyperlink w:anchor="_ov0ath92fwf3">
            <w:r>
              <w:rPr>
                <w:color w:val="000000"/>
              </w:rPr>
              <w:t>1.2 Ratio Analysis</w:t>
            </w:r>
            <w:r>
              <w:rPr>
                <w:color w:val="000000"/>
              </w:rPr>
              <w:tab/>
            </w:r>
          </w:hyperlink>
          <w:r>
            <w:fldChar w:fldCharType="begin"/>
          </w:r>
          <w:r>
            <w:instrText xml:space="preserve"> PAGEREF _ov0ath92fwf3 \h </w:instrText>
          </w:r>
          <w:r>
            <w:fldChar w:fldCharType="separate"/>
          </w:r>
          <w:r>
            <w:t>6</w:t>
          </w:r>
          <w:r>
            <w:fldChar w:fldCharType="end"/>
          </w:r>
        </w:p>
        <w:p w14:paraId="52D0308E" w14:textId="77777777" w:rsidR="00FD21FE" w:rsidRDefault="00000000">
          <w:pPr>
            <w:widowControl w:val="0"/>
            <w:tabs>
              <w:tab w:val="right" w:pos="9360"/>
            </w:tabs>
            <w:spacing w:before="60" w:after="0" w:line="240" w:lineRule="auto"/>
            <w:ind w:left="720"/>
            <w:jc w:val="left"/>
            <w:rPr>
              <w:color w:val="000000"/>
            </w:rPr>
          </w:pPr>
          <w:hyperlink w:anchor="_5mg526u69c3j">
            <w:r>
              <w:rPr>
                <w:color w:val="000000"/>
              </w:rPr>
              <w:t>1.2.1 Profitability Ratios</w:t>
            </w:r>
            <w:r>
              <w:rPr>
                <w:color w:val="000000"/>
              </w:rPr>
              <w:tab/>
            </w:r>
          </w:hyperlink>
          <w:r>
            <w:fldChar w:fldCharType="begin"/>
          </w:r>
          <w:r>
            <w:instrText xml:space="preserve"> PAGEREF _5mg526u69c3j \h </w:instrText>
          </w:r>
          <w:r>
            <w:fldChar w:fldCharType="separate"/>
          </w:r>
          <w:r>
            <w:t>6</w:t>
          </w:r>
          <w:r>
            <w:fldChar w:fldCharType="end"/>
          </w:r>
        </w:p>
        <w:p w14:paraId="17E3995F" w14:textId="77777777" w:rsidR="00FD21FE" w:rsidRDefault="00000000">
          <w:pPr>
            <w:widowControl w:val="0"/>
            <w:tabs>
              <w:tab w:val="right" w:pos="9360"/>
            </w:tabs>
            <w:spacing w:before="60" w:after="0" w:line="240" w:lineRule="auto"/>
            <w:ind w:left="720"/>
            <w:jc w:val="left"/>
            <w:rPr>
              <w:color w:val="000000"/>
            </w:rPr>
          </w:pPr>
          <w:hyperlink w:anchor="_xaz9fz4r7xkr">
            <w:r>
              <w:rPr>
                <w:color w:val="000000"/>
              </w:rPr>
              <w:t>1.2.2 Liquidity Ratios</w:t>
            </w:r>
            <w:r>
              <w:rPr>
                <w:color w:val="000000"/>
              </w:rPr>
              <w:tab/>
            </w:r>
          </w:hyperlink>
          <w:r>
            <w:fldChar w:fldCharType="begin"/>
          </w:r>
          <w:r>
            <w:instrText xml:space="preserve"> PAGEREF _xaz9fz4r7xkr \h </w:instrText>
          </w:r>
          <w:r>
            <w:fldChar w:fldCharType="separate"/>
          </w:r>
          <w:r>
            <w:t>6</w:t>
          </w:r>
          <w:r>
            <w:fldChar w:fldCharType="end"/>
          </w:r>
        </w:p>
        <w:p w14:paraId="117F8690" w14:textId="77777777" w:rsidR="00FD21FE" w:rsidRDefault="00000000">
          <w:pPr>
            <w:widowControl w:val="0"/>
            <w:tabs>
              <w:tab w:val="right" w:pos="9360"/>
            </w:tabs>
            <w:spacing w:before="60" w:after="0" w:line="240" w:lineRule="auto"/>
            <w:ind w:left="720"/>
            <w:jc w:val="left"/>
            <w:rPr>
              <w:color w:val="000000"/>
            </w:rPr>
          </w:pPr>
          <w:hyperlink w:anchor="_j05l0zluzxxh">
            <w:r>
              <w:rPr>
                <w:color w:val="000000"/>
              </w:rPr>
              <w:t>1.2.3 Efficiency Ratios</w:t>
            </w:r>
            <w:r>
              <w:rPr>
                <w:color w:val="000000"/>
              </w:rPr>
              <w:tab/>
            </w:r>
          </w:hyperlink>
          <w:r>
            <w:fldChar w:fldCharType="begin"/>
          </w:r>
          <w:r>
            <w:instrText xml:space="preserve"> PAGEREF _j05l0zluzxxh \h </w:instrText>
          </w:r>
          <w:r>
            <w:fldChar w:fldCharType="separate"/>
          </w:r>
          <w:r>
            <w:t>6</w:t>
          </w:r>
          <w:r>
            <w:fldChar w:fldCharType="end"/>
          </w:r>
        </w:p>
        <w:p w14:paraId="645A0CDD" w14:textId="77777777" w:rsidR="00FD21FE" w:rsidRDefault="00000000">
          <w:pPr>
            <w:widowControl w:val="0"/>
            <w:tabs>
              <w:tab w:val="right" w:pos="9360"/>
            </w:tabs>
            <w:spacing w:before="60" w:after="0" w:line="240" w:lineRule="auto"/>
            <w:ind w:left="720"/>
            <w:jc w:val="left"/>
            <w:rPr>
              <w:color w:val="000000"/>
            </w:rPr>
          </w:pPr>
          <w:hyperlink w:anchor="_5mn1erek7shs">
            <w:r>
              <w:rPr>
                <w:color w:val="000000"/>
              </w:rPr>
              <w:t>1.2.4 Gearing Ratios</w:t>
            </w:r>
            <w:r>
              <w:rPr>
                <w:color w:val="000000"/>
              </w:rPr>
              <w:tab/>
            </w:r>
          </w:hyperlink>
          <w:r>
            <w:fldChar w:fldCharType="begin"/>
          </w:r>
          <w:r>
            <w:instrText xml:space="preserve"> PAGEREF _5mn1erek7shs \h </w:instrText>
          </w:r>
          <w:r>
            <w:fldChar w:fldCharType="separate"/>
          </w:r>
          <w:r>
            <w:t>7</w:t>
          </w:r>
          <w:r>
            <w:fldChar w:fldCharType="end"/>
          </w:r>
        </w:p>
        <w:p w14:paraId="6DAC7038" w14:textId="77777777" w:rsidR="00FD21FE" w:rsidRDefault="00000000">
          <w:pPr>
            <w:widowControl w:val="0"/>
            <w:tabs>
              <w:tab w:val="right" w:pos="9360"/>
            </w:tabs>
            <w:spacing w:before="60" w:after="0" w:line="240" w:lineRule="auto"/>
            <w:ind w:left="720"/>
            <w:jc w:val="left"/>
            <w:rPr>
              <w:color w:val="000000"/>
            </w:rPr>
          </w:pPr>
          <w:hyperlink w:anchor="_unadrwd95vgp">
            <w:r>
              <w:rPr>
                <w:color w:val="000000"/>
              </w:rPr>
              <w:t>1.2.5 Investment Ratios</w:t>
            </w:r>
            <w:r>
              <w:rPr>
                <w:color w:val="000000"/>
              </w:rPr>
              <w:tab/>
            </w:r>
          </w:hyperlink>
          <w:r>
            <w:fldChar w:fldCharType="begin"/>
          </w:r>
          <w:r>
            <w:instrText xml:space="preserve"> PAGEREF _unadrwd95vgp \h </w:instrText>
          </w:r>
          <w:r>
            <w:fldChar w:fldCharType="separate"/>
          </w:r>
          <w:r>
            <w:t>7</w:t>
          </w:r>
          <w:r>
            <w:fldChar w:fldCharType="end"/>
          </w:r>
        </w:p>
        <w:p w14:paraId="0B5A10CE" w14:textId="77777777" w:rsidR="00FD21FE" w:rsidRDefault="00000000">
          <w:pPr>
            <w:widowControl w:val="0"/>
            <w:tabs>
              <w:tab w:val="right" w:pos="9360"/>
            </w:tabs>
            <w:spacing w:before="60" w:after="0" w:line="240" w:lineRule="auto"/>
            <w:ind w:left="720"/>
            <w:jc w:val="left"/>
            <w:rPr>
              <w:color w:val="000000"/>
            </w:rPr>
          </w:pPr>
          <w:hyperlink w:anchor="_vnk4clzn5oh">
            <w:r>
              <w:rPr>
                <w:color w:val="000000"/>
              </w:rPr>
              <w:t>1.2.6 Cash Flow Ratios</w:t>
            </w:r>
            <w:r>
              <w:rPr>
                <w:color w:val="000000"/>
              </w:rPr>
              <w:tab/>
            </w:r>
          </w:hyperlink>
          <w:r>
            <w:fldChar w:fldCharType="begin"/>
          </w:r>
          <w:r>
            <w:instrText xml:space="preserve"> PAGEREF _vnk4clzn5oh \h </w:instrText>
          </w:r>
          <w:r>
            <w:fldChar w:fldCharType="separate"/>
          </w:r>
          <w:r>
            <w:t>7</w:t>
          </w:r>
          <w:r>
            <w:fldChar w:fldCharType="end"/>
          </w:r>
        </w:p>
        <w:p w14:paraId="19435713" w14:textId="77777777" w:rsidR="00FD21FE" w:rsidRDefault="00000000">
          <w:pPr>
            <w:widowControl w:val="0"/>
            <w:tabs>
              <w:tab w:val="right" w:pos="9360"/>
            </w:tabs>
            <w:spacing w:before="60" w:after="0" w:line="240" w:lineRule="auto"/>
            <w:ind w:left="360"/>
            <w:jc w:val="left"/>
            <w:rPr>
              <w:color w:val="000000"/>
            </w:rPr>
          </w:pPr>
          <w:hyperlink w:anchor="_7d1y7z9jgw1v">
            <w:r>
              <w:rPr>
                <w:color w:val="000000"/>
              </w:rPr>
              <w:t>1.3 Financial Trends, Strengths and Weaknesses</w:t>
            </w:r>
            <w:r>
              <w:rPr>
                <w:color w:val="000000"/>
              </w:rPr>
              <w:tab/>
            </w:r>
          </w:hyperlink>
          <w:r>
            <w:fldChar w:fldCharType="begin"/>
          </w:r>
          <w:r>
            <w:instrText xml:space="preserve"> PAGEREF _7d1y7z9jgw1v \h </w:instrText>
          </w:r>
          <w:r>
            <w:fldChar w:fldCharType="separate"/>
          </w:r>
          <w:r>
            <w:t>7</w:t>
          </w:r>
          <w:r>
            <w:fldChar w:fldCharType="end"/>
          </w:r>
        </w:p>
        <w:p w14:paraId="47703C22" w14:textId="77777777" w:rsidR="00FD21FE" w:rsidRDefault="00000000">
          <w:pPr>
            <w:widowControl w:val="0"/>
            <w:tabs>
              <w:tab w:val="right" w:pos="9360"/>
            </w:tabs>
            <w:spacing w:before="60" w:after="0" w:line="240" w:lineRule="auto"/>
            <w:ind w:left="360"/>
            <w:jc w:val="left"/>
            <w:rPr>
              <w:color w:val="000000"/>
            </w:rPr>
          </w:pPr>
          <w:hyperlink w:anchor="_t0dr71q7dkpu">
            <w:r>
              <w:rPr>
                <w:color w:val="000000"/>
              </w:rPr>
              <w:t>1.4 Liquidity Ratio Comparison with Industry Benchmark</w:t>
            </w:r>
            <w:r>
              <w:rPr>
                <w:color w:val="000000"/>
              </w:rPr>
              <w:tab/>
            </w:r>
          </w:hyperlink>
          <w:r>
            <w:fldChar w:fldCharType="begin"/>
          </w:r>
          <w:r>
            <w:instrText xml:space="preserve"> PAGEREF _t0dr71q7dkpu \h </w:instrText>
          </w:r>
          <w:r>
            <w:fldChar w:fldCharType="separate"/>
          </w:r>
          <w:r>
            <w:t>8</w:t>
          </w:r>
          <w:r>
            <w:fldChar w:fldCharType="end"/>
          </w:r>
        </w:p>
        <w:p w14:paraId="37BFC216" w14:textId="77777777" w:rsidR="00FD21FE" w:rsidRDefault="00000000">
          <w:pPr>
            <w:widowControl w:val="0"/>
            <w:tabs>
              <w:tab w:val="right" w:pos="9360"/>
            </w:tabs>
            <w:spacing w:before="60" w:after="0" w:line="240" w:lineRule="auto"/>
            <w:jc w:val="left"/>
            <w:rPr>
              <w:b/>
              <w:bCs/>
              <w:color w:val="000000"/>
            </w:rPr>
          </w:pPr>
          <w:hyperlink w:anchor="_dkvvyza738c8">
            <w:r>
              <w:rPr>
                <w:b/>
                <w:bCs/>
                <w:color w:val="000000"/>
              </w:rPr>
              <w:t>2. Working Capital Management Analysis</w:t>
            </w:r>
            <w:r>
              <w:rPr>
                <w:b/>
                <w:bCs/>
                <w:color w:val="000000"/>
              </w:rPr>
              <w:tab/>
            </w:r>
          </w:hyperlink>
          <w:r>
            <w:fldChar w:fldCharType="begin"/>
          </w:r>
          <w:r>
            <w:instrText xml:space="preserve"> PAGEREF _dkvvyza738c8 \h </w:instrText>
          </w:r>
          <w:r>
            <w:fldChar w:fldCharType="separate"/>
          </w:r>
          <w:r>
            <w:rPr>
              <w:b/>
              <w:bCs/>
            </w:rPr>
            <w:t>9</w:t>
          </w:r>
          <w:r>
            <w:fldChar w:fldCharType="end"/>
          </w:r>
        </w:p>
        <w:p w14:paraId="5285A8BF" w14:textId="77777777" w:rsidR="00FD21FE" w:rsidRDefault="00000000">
          <w:pPr>
            <w:widowControl w:val="0"/>
            <w:tabs>
              <w:tab w:val="right" w:pos="9360"/>
            </w:tabs>
            <w:spacing w:before="60" w:after="0" w:line="240" w:lineRule="auto"/>
            <w:ind w:left="360"/>
            <w:jc w:val="left"/>
            <w:rPr>
              <w:color w:val="000000"/>
            </w:rPr>
          </w:pPr>
          <w:hyperlink w:anchor="_5das39js1e7r">
            <w:r>
              <w:rPr>
                <w:color w:val="000000"/>
              </w:rPr>
              <w:t>2.1 Cash Operating Cycle</w:t>
            </w:r>
            <w:r>
              <w:rPr>
                <w:color w:val="000000"/>
              </w:rPr>
              <w:tab/>
            </w:r>
          </w:hyperlink>
          <w:r>
            <w:fldChar w:fldCharType="begin"/>
          </w:r>
          <w:r>
            <w:instrText xml:space="preserve"> PAGEREF _5das39js1e7r \h </w:instrText>
          </w:r>
          <w:r>
            <w:fldChar w:fldCharType="separate"/>
          </w:r>
          <w:r>
            <w:t>9</w:t>
          </w:r>
          <w:r>
            <w:fldChar w:fldCharType="end"/>
          </w:r>
        </w:p>
        <w:p w14:paraId="6CA790A9" w14:textId="77777777" w:rsidR="00FD21FE" w:rsidRDefault="00000000">
          <w:pPr>
            <w:widowControl w:val="0"/>
            <w:tabs>
              <w:tab w:val="right" w:pos="9360"/>
            </w:tabs>
            <w:spacing w:before="60" w:after="0" w:line="240" w:lineRule="auto"/>
            <w:ind w:left="360"/>
            <w:jc w:val="left"/>
            <w:rPr>
              <w:color w:val="000000"/>
            </w:rPr>
          </w:pPr>
          <w:hyperlink w:anchor="_arhq8mfx2fe6">
            <w:r>
              <w:rPr>
                <w:color w:val="000000"/>
              </w:rPr>
              <w:t>2.2 Strategies to Improve Liquidity</w:t>
            </w:r>
            <w:r>
              <w:rPr>
                <w:color w:val="000000"/>
              </w:rPr>
              <w:tab/>
            </w:r>
          </w:hyperlink>
          <w:r>
            <w:fldChar w:fldCharType="begin"/>
          </w:r>
          <w:r>
            <w:instrText xml:space="preserve"> PAGEREF _arhq8mfx2fe6 \h </w:instrText>
          </w:r>
          <w:r>
            <w:fldChar w:fldCharType="separate"/>
          </w:r>
          <w:r>
            <w:t>9</w:t>
          </w:r>
          <w:r>
            <w:fldChar w:fldCharType="end"/>
          </w:r>
        </w:p>
        <w:p w14:paraId="73658519" w14:textId="77777777" w:rsidR="00FD21FE" w:rsidRDefault="00000000">
          <w:pPr>
            <w:widowControl w:val="0"/>
            <w:tabs>
              <w:tab w:val="right" w:pos="9360"/>
            </w:tabs>
            <w:spacing w:before="60" w:after="0" w:line="240" w:lineRule="auto"/>
            <w:ind w:left="360"/>
            <w:jc w:val="left"/>
            <w:rPr>
              <w:color w:val="000000"/>
            </w:rPr>
          </w:pPr>
          <w:hyperlink w:anchor="_dikz4ejb7rnl">
            <w:r>
              <w:rPr>
                <w:color w:val="000000"/>
              </w:rPr>
              <w:t>2.3 Short-Term vs Long-Term Financing Options</w:t>
            </w:r>
            <w:r>
              <w:rPr>
                <w:color w:val="000000"/>
              </w:rPr>
              <w:tab/>
            </w:r>
          </w:hyperlink>
          <w:r>
            <w:fldChar w:fldCharType="begin"/>
          </w:r>
          <w:r>
            <w:instrText xml:space="preserve"> PAGEREF _dikz4ejb7rnl \h </w:instrText>
          </w:r>
          <w:r>
            <w:fldChar w:fldCharType="separate"/>
          </w:r>
          <w:r>
            <w:t>11</w:t>
          </w:r>
          <w:r>
            <w:fldChar w:fldCharType="end"/>
          </w:r>
        </w:p>
        <w:p w14:paraId="18B00AE4" w14:textId="77777777" w:rsidR="00FD21FE" w:rsidRDefault="00000000">
          <w:pPr>
            <w:widowControl w:val="0"/>
            <w:tabs>
              <w:tab w:val="right" w:pos="9360"/>
            </w:tabs>
            <w:spacing w:before="60" w:after="0" w:line="240" w:lineRule="auto"/>
            <w:jc w:val="left"/>
            <w:rPr>
              <w:b/>
              <w:bCs/>
              <w:color w:val="000000"/>
            </w:rPr>
          </w:pPr>
          <w:hyperlink w:anchor="_bbdyct8s7j5">
            <w:r>
              <w:rPr>
                <w:b/>
                <w:bCs/>
                <w:color w:val="000000"/>
              </w:rPr>
              <w:t>3. Strategic Financial Restructuring Plan</w:t>
            </w:r>
            <w:r>
              <w:rPr>
                <w:b/>
                <w:bCs/>
                <w:color w:val="000000"/>
              </w:rPr>
              <w:tab/>
            </w:r>
          </w:hyperlink>
          <w:r>
            <w:fldChar w:fldCharType="begin"/>
          </w:r>
          <w:r>
            <w:instrText xml:space="preserve"> PAGEREF _bbdyct8s7j5 \h </w:instrText>
          </w:r>
          <w:r>
            <w:fldChar w:fldCharType="separate"/>
          </w:r>
          <w:r>
            <w:rPr>
              <w:b/>
              <w:bCs/>
            </w:rPr>
            <w:t>12</w:t>
          </w:r>
          <w:r>
            <w:fldChar w:fldCharType="end"/>
          </w:r>
        </w:p>
        <w:p w14:paraId="349E9B94" w14:textId="77777777" w:rsidR="00FD21FE" w:rsidRDefault="00000000">
          <w:pPr>
            <w:widowControl w:val="0"/>
            <w:tabs>
              <w:tab w:val="right" w:pos="9360"/>
            </w:tabs>
            <w:spacing w:before="60" w:after="0" w:line="240" w:lineRule="auto"/>
            <w:ind w:left="360"/>
            <w:jc w:val="left"/>
            <w:rPr>
              <w:color w:val="000000"/>
            </w:rPr>
          </w:pPr>
          <w:hyperlink w:anchor="_2zoelagkpwk0">
            <w:r>
              <w:rPr>
                <w:color w:val="000000"/>
              </w:rPr>
              <w:t>3.1 Financial Restructuring Options</w:t>
            </w:r>
            <w:r>
              <w:rPr>
                <w:color w:val="000000"/>
              </w:rPr>
              <w:tab/>
            </w:r>
          </w:hyperlink>
          <w:r>
            <w:fldChar w:fldCharType="begin"/>
          </w:r>
          <w:r>
            <w:instrText xml:space="preserve"> PAGEREF _2zoelagkpwk0 \h </w:instrText>
          </w:r>
          <w:r>
            <w:fldChar w:fldCharType="separate"/>
          </w:r>
          <w:r>
            <w:t>12</w:t>
          </w:r>
          <w:r>
            <w:fldChar w:fldCharType="end"/>
          </w:r>
        </w:p>
        <w:p w14:paraId="43C352EF" w14:textId="77777777" w:rsidR="00FD21FE" w:rsidRDefault="00000000">
          <w:pPr>
            <w:widowControl w:val="0"/>
            <w:tabs>
              <w:tab w:val="right" w:pos="9360"/>
            </w:tabs>
            <w:spacing w:before="60" w:after="0" w:line="240" w:lineRule="auto"/>
            <w:ind w:left="360"/>
            <w:jc w:val="left"/>
            <w:rPr>
              <w:color w:val="000000"/>
            </w:rPr>
          </w:pPr>
          <w:hyperlink w:anchor="_rv2nu7j494dm">
            <w:r>
              <w:rPr>
                <w:color w:val="000000"/>
              </w:rPr>
              <w:t>3.2 Impact: Shareholder Value, Debt Structure &amp; Operational Flexibility</w:t>
            </w:r>
            <w:r>
              <w:rPr>
                <w:color w:val="000000"/>
              </w:rPr>
              <w:tab/>
            </w:r>
          </w:hyperlink>
          <w:r>
            <w:fldChar w:fldCharType="begin"/>
          </w:r>
          <w:r>
            <w:instrText xml:space="preserve"> PAGEREF _rv2nu7j494dm \h </w:instrText>
          </w:r>
          <w:r>
            <w:fldChar w:fldCharType="separate"/>
          </w:r>
          <w:r>
            <w:t>13</w:t>
          </w:r>
          <w:r>
            <w:fldChar w:fldCharType="end"/>
          </w:r>
        </w:p>
        <w:p w14:paraId="37517051" w14:textId="77777777" w:rsidR="00FD21FE" w:rsidRDefault="00000000">
          <w:pPr>
            <w:widowControl w:val="0"/>
            <w:tabs>
              <w:tab w:val="right" w:pos="9360"/>
            </w:tabs>
            <w:spacing w:before="60" w:after="0" w:line="240" w:lineRule="auto"/>
            <w:ind w:left="360"/>
            <w:jc w:val="left"/>
            <w:rPr>
              <w:color w:val="000000"/>
            </w:rPr>
          </w:pPr>
          <w:hyperlink w:anchor="_av3993nse8g6">
            <w:r>
              <w:rPr>
                <w:color w:val="000000"/>
              </w:rPr>
              <w:t>3.3 International &amp; Ethical Considerations</w:t>
            </w:r>
            <w:r>
              <w:rPr>
                <w:color w:val="000000"/>
              </w:rPr>
              <w:tab/>
            </w:r>
          </w:hyperlink>
          <w:r>
            <w:fldChar w:fldCharType="begin"/>
          </w:r>
          <w:r>
            <w:instrText xml:space="preserve"> PAGEREF _av3993nse8g6 \h </w:instrText>
          </w:r>
          <w:r>
            <w:fldChar w:fldCharType="separate"/>
          </w:r>
          <w:r>
            <w:t>14</w:t>
          </w:r>
          <w:r>
            <w:fldChar w:fldCharType="end"/>
          </w:r>
        </w:p>
        <w:p w14:paraId="4A4EB6EE" w14:textId="77777777" w:rsidR="00FD21FE" w:rsidRDefault="00000000">
          <w:pPr>
            <w:widowControl w:val="0"/>
            <w:tabs>
              <w:tab w:val="right" w:pos="9360"/>
            </w:tabs>
            <w:spacing w:before="60" w:after="0" w:line="240" w:lineRule="auto"/>
            <w:jc w:val="left"/>
            <w:rPr>
              <w:b/>
              <w:bCs/>
              <w:color w:val="000000"/>
            </w:rPr>
          </w:pPr>
          <w:hyperlink w:anchor="_8lvzizhzdjr">
            <w:r>
              <w:rPr>
                <w:b/>
                <w:bCs/>
                <w:color w:val="000000"/>
              </w:rPr>
              <w:t>4. Investment Appraisal and Capital Budgeting</w:t>
            </w:r>
            <w:r>
              <w:rPr>
                <w:b/>
                <w:bCs/>
                <w:color w:val="000000"/>
              </w:rPr>
              <w:tab/>
            </w:r>
          </w:hyperlink>
          <w:r>
            <w:fldChar w:fldCharType="begin"/>
          </w:r>
          <w:r>
            <w:instrText xml:space="preserve"> PAGEREF _8lvzizhzdjr \h </w:instrText>
          </w:r>
          <w:r>
            <w:fldChar w:fldCharType="separate"/>
          </w:r>
          <w:r>
            <w:rPr>
              <w:b/>
              <w:bCs/>
            </w:rPr>
            <w:t>14</w:t>
          </w:r>
          <w:r>
            <w:fldChar w:fldCharType="end"/>
          </w:r>
        </w:p>
        <w:p w14:paraId="48CCAAB1" w14:textId="77777777" w:rsidR="00FD21FE" w:rsidRDefault="00000000">
          <w:pPr>
            <w:widowControl w:val="0"/>
            <w:tabs>
              <w:tab w:val="right" w:pos="9360"/>
            </w:tabs>
            <w:spacing w:before="60" w:after="0" w:line="240" w:lineRule="auto"/>
            <w:ind w:left="360"/>
            <w:jc w:val="left"/>
            <w:rPr>
              <w:color w:val="000000"/>
            </w:rPr>
          </w:pPr>
          <w:hyperlink w:anchor="_j6ln6z6cdh7u">
            <w:r>
              <w:rPr>
                <w:color w:val="000000"/>
              </w:rPr>
              <w:t>4.1 Project Information</w:t>
            </w:r>
            <w:r>
              <w:rPr>
                <w:color w:val="000000"/>
              </w:rPr>
              <w:tab/>
            </w:r>
          </w:hyperlink>
          <w:r>
            <w:fldChar w:fldCharType="begin"/>
          </w:r>
          <w:r>
            <w:instrText xml:space="preserve"> PAGEREF _j6ln6z6cdh7u \h </w:instrText>
          </w:r>
          <w:r>
            <w:fldChar w:fldCharType="separate"/>
          </w:r>
          <w:r>
            <w:t>14</w:t>
          </w:r>
          <w:r>
            <w:fldChar w:fldCharType="end"/>
          </w:r>
        </w:p>
        <w:p w14:paraId="6EBD2728" w14:textId="77777777" w:rsidR="00FD21FE" w:rsidRDefault="00000000">
          <w:pPr>
            <w:widowControl w:val="0"/>
            <w:tabs>
              <w:tab w:val="right" w:pos="9360"/>
            </w:tabs>
            <w:spacing w:before="60" w:after="0" w:line="240" w:lineRule="auto"/>
            <w:ind w:left="360"/>
            <w:jc w:val="left"/>
            <w:rPr>
              <w:color w:val="000000"/>
            </w:rPr>
          </w:pPr>
          <w:hyperlink w:anchor="_rnzn9kujluvd">
            <w:r>
              <w:rPr>
                <w:color w:val="000000"/>
              </w:rPr>
              <w:t>4.2 Payback Period (PBP)</w:t>
            </w:r>
            <w:r>
              <w:rPr>
                <w:color w:val="000000"/>
              </w:rPr>
              <w:tab/>
            </w:r>
          </w:hyperlink>
          <w:r>
            <w:fldChar w:fldCharType="begin"/>
          </w:r>
          <w:r>
            <w:instrText xml:space="preserve"> PAGEREF _rnzn9kujluvd \h </w:instrText>
          </w:r>
          <w:r>
            <w:fldChar w:fldCharType="separate"/>
          </w:r>
          <w:r>
            <w:t>15</w:t>
          </w:r>
          <w:r>
            <w:fldChar w:fldCharType="end"/>
          </w:r>
        </w:p>
        <w:p w14:paraId="69942815" w14:textId="77777777" w:rsidR="00FD21FE" w:rsidRDefault="00000000">
          <w:pPr>
            <w:widowControl w:val="0"/>
            <w:tabs>
              <w:tab w:val="right" w:pos="9360"/>
            </w:tabs>
            <w:spacing w:before="60" w:after="0" w:line="240" w:lineRule="auto"/>
            <w:ind w:left="360"/>
            <w:jc w:val="left"/>
            <w:rPr>
              <w:color w:val="000000"/>
            </w:rPr>
          </w:pPr>
          <w:hyperlink w:anchor="_xhg6blphd3gy">
            <w:r>
              <w:rPr>
                <w:color w:val="000000"/>
              </w:rPr>
              <w:t>4.3 Accounting Rate of Return (ARR)</w:t>
            </w:r>
            <w:r>
              <w:rPr>
                <w:color w:val="000000"/>
              </w:rPr>
              <w:tab/>
            </w:r>
          </w:hyperlink>
          <w:r>
            <w:fldChar w:fldCharType="begin"/>
          </w:r>
          <w:r>
            <w:instrText xml:space="preserve"> PAGEREF _xhg6blphd3gy \h </w:instrText>
          </w:r>
          <w:r>
            <w:fldChar w:fldCharType="separate"/>
          </w:r>
          <w:r>
            <w:t>15</w:t>
          </w:r>
          <w:r>
            <w:fldChar w:fldCharType="end"/>
          </w:r>
        </w:p>
        <w:p w14:paraId="73D2A5E3" w14:textId="77777777" w:rsidR="00FD21FE" w:rsidRDefault="00000000">
          <w:pPr>
            <w:widowControl w:val="0"/>
            <w:tabs>
              <w:tab w:val="right" w:pos="9360"/>
            </w:tabs>
            <w:spacing w:before="60" w:after="0" w:line="240" w:lineRule="auto"/>
            <w:ind w:left="360"/>
            <w:jc w:val="left"/>
            <w:rPr>
              <w:color w:val="000000"/>
            </w:rPr>
          </w:pPr>
          <w:hyperlink w:anchor="_v7xf7mwxmyxf">
            <w:r>
              <w:rPr>
                <w:color w:val="000000"/>
              </w:rPr>
              <w:t>4.4 Net Present Value (NPV</w:t>
            </w:r>
            <w:r>
              <w:rPr>
                <w:color w:val="000000"/>
              </w:rPr>
              <w:tab/>
            </w:r>
          </w:hyperlink>
          <w:r>
            <w:fldChar w:fldCharType="begin"/>
          </w:r>
          <w:r>
            <w:instrText xml:space="preserve"> PAGEREF _v7xf7mwxmyxf \h </w:instrText>
          </w:r>
          <w:r>
            <w:fldChar w:fldCharType="separate"/>
          </w:r>
          <w:r>
            <w:t>16</w:t>
          </w:r>
          <w:r>
            <w:fldChar w:fldCharType="end"/>
          </w:r>
        </w:p>
        <w:p w14:paraId="7332E3C2" w14:textId="77777777" w:rsidR="00FD21FE" w:rsidRDefault="00000000">
          <w:pPr>
            <w:widowControl w:val="0"/>
            <w:tabs>
              <w:tab w:val="right" w:pos="9360"/>
            </w:tabs>
            <w:spacing w:before="60" w:after="0" w:line="240" w:lineRule="auto"/>
            <w:ind w:left="360"/>
            <w:jc w:val="left"/>
            <w:rPr>
              <w:color w:val="000000"/>
            </w:rPr>
          </w:pPr>
          <w:hyperlink w:anchor="_se5tx08tse6u">
            <w:r>
              <w:rPr>
                <w:color w:val="000000"/>
              </w:rPr>
              <w:t>4.5 Profitability Index (PI)</w:t>
            </w:r>
            <w:r>
              <w:rPr>
                <w:color w:val="000000"/>
              </w:rPr>
              <w:tab/>
            </w:r>
          </w:hyperlink>
          <w:r>
            <w:fldChar w:fldCharType="begin"/>
          </w:r>
          <w:r>
            <w:instrText xml:space="preserve"> PAGEREF _se5tx08tse6u \h </w:instrText>
          </w:r>
          <w:r>
            <w:fldChar w:fldCharType="separate"/>
          </w:r>
          <w:r>
            <w:t>16</w:t>
          </w:r>
          <w:r>
            <w:fldChar w:fldCharType="end"/>
          </w:r>
        </w:p>
        <w:p w14:paraId="025871B5" w14:textId="77777777" w:rsidR="00FD21FE" w:rsidRDefault="00000000">
          <w:pPr>
            <w:widowControl w:val="0"/>
            <w:tabs>
              <w:tab w:val="right" w:pos="9360"/>
            </w:tabs>
            <w:spacing w:before="60" w:after="0" w:line="240" w:lineRule="auto"/>
            <w:ind w:left="360"/>
            <w:jc w:val="left"/>
            <w:rPr>
              <w:color w:val="000000"/>
            </w:rPr>
          </w:pPr>
          <w:hyperlink w:anchor="_skz15cqsmqcw">
            <w:r>
              <w:rPr>
                <w:color w:val="000000"/>
              </w:rPr>
              <w:t>4.6 Internal Rate of Return (IRR)</w:t>
            </w:r>
            <w:r>
              <w:rPr>
                <w:color w:val="000000"/>
              </w:rPr>
              <w:tab/>
            </w:r>
          </w:hyperlink>
          <w:r>
            <w:fldChar w:fldCharType="begin"/>
          </w:r>
          <w:r>
            <w:instrText xml:space="preserve"> PAGEREF _skz15cqsmqcw \h </w:instrText>
          </w:r>
          <w:r>
            <w:fldChar w:fldCharType="separate"/>
          </w:r>
          <w:r>
            <w:t>17</w:t>
          </w:r>
          <w:r>
            <w:fldChar w:fldCharType="end"/>
          </w:r>
        </w:p>
        <w:p w14:paraId="160ED358" w14:textId="77777777" w:rsidR="00FD21FE" w:rsidRDefault="00000000">
          <w:pPr>
            <w:widowControl w:val="0"/>
            <w:tabs>
              <w:tab w:val="right" w:pos="9360"/>
            </w:tabs>
            <w:spacing w:before="60" w:after="0" w:line="240" w:lineRule="auto"/>
            <w:ind w:left="360"/>
            <w:jc w:val="left"/>
            <w:rPr>
              <w:color w:val="000000"/>
            </w:rPr>
          </w:pPr>
          <w:hyperlink w:anchor="_5ba7ehv3ud9a">
            <w:r>
              <w:rPr>
                <w:color w:val="000000"/>
              </w:rPr>
              <w:t>4.7 Investment Recommendation</w:t>
            </w:r>
            <w:r>
              <w:rPr>
                <w:color w:val="000000"/>
              </w:rPr>
              <w:tab/>
            </w:r>
          </w:hyperlink>
          <w:r>
            <w:fldChar w:fldCharType="begin"/>
          </w:r>
          <w:r>
            <w:instrText xml:space="preserve"> PAGEREF _5ba7ehv3ud9a \h </w:instrText>
          </w:r>
          <w:r>
            <w:fldChar w:fldCharType="separate"/>
          </w:r>
          <w:r>
            <w:t>18</w:t>
          </w:r>
          <w:r>
            <w:fldChar w:fldCharType="end"/>
          </w:r>
        </w:p>
        <w:p w14:paraId="51CE9F5A" w14:textId="77777777" w:rsidR="00FD21FE" w:rsidRDefault="00000000">
          <w:pPr>
            <w:widowControl w:val="0"/>
            <w:tabs>
              <w:tab w:val="right" w:pos="9360"/>
            </w:tabs>
            <w:spacing w:before="60" w:after="0" w:line="240" w:lineRule="auto"/>
            <w:ind w:left="360"/>
            <w:jc w:val="left"/>
            <w:rPr>
              <w:color w:val="000000"/>
            </w:rPr>
          </w:pPr>
          <w:hyperlink w:anchor="_627xb4d3nw79">
            <w:r>
              <w:rPr>
                <w:color w:val="000000"/>
              </w:rPr>
              <w:t>4.8 Capital Rationing</w:t>
            </w:r>
            <w:r>
              <w:rPr>
                <w:color w:val="000000"/>
              </w:rPr>
              <w:tab/>
            </w:r>
          </w:hyperlink>
          <w:r>
            <w:fldChar w:fldCharType="begin"/>
          </w:r>
          <w:r>
            <w:instrText xml:space="preserve"> PAGEREF _627xb4d3nw79 \h </w:instrText>
          </w:r>
          <w:r>
            <w:fldChar w:fldCharType="separate"/>
          </w:r>
          <w:r>
            <w:t>18</w:t>
          </w:r>
          <w:r>
            <w:fldChar w:fldCharType="end"/>
          </w:r>
        </w:p>
        <w:p w14:paraId="7EC41C01" w14:textId="77777777" w:rsidR="00FD21FE" w:rsidRDefault="00000000">
          <w:pPr>
            <w:widowControl w:val="0"/>
            <w:tabs>
              <w:tab w:val="right" w:pos="9360"/>
            </w:tabs>
            <w:spacing w:before="60" w:after="0" w:line="240" w:lineRule="auto"/>
            <w:jc w:val="left"/>
            <w:rPr>
              <w:b/>
              <w:bCs/>
              <w:color w:val="000000"/>
            </w:rPr>
          </w:pPr>
          <w:hyperlink w:anchor="_8cekthiuj55c">
            <w:r>
              <w:rPr>
                <w:b/>
                <w:bCs/>
                <w:color w:val="000000"/>
              </w:rPr>
              <w:t>5. Critical Reflection on AI Usage</w:t>
            </w:r>
            <w:r>
              <w:rPr>
                <w:b/>
                <w:bCs/>
                <w:color w:val="000000"/>
              </w:rPr>
              <w:tab/>
            </w:r>
          </w:hyperlink>
          <w:r>
            <w:fldChar w:fldCharType="begin"/>
          </w:r>
          <w:r>
            <w:instrText xml:space="preserve"> PAGEREF _8cekthiuj55c \h </w:instrText>
          </w:r>
          <w:r>
            <w:fldChar w:fldCharType="separate"/>
          </w:r>
          <w:r>
            <w:rPr>
              <w:b/>
              <w:bCs/>
            </w:rPr>
            <w:t>18</w:t>
          </w:r>
          <w:r>
            <w:fldChar w:fldCharType="end"/>
          </w:r>
        </w:p>
        <w:p w14:paraId="44734A2C" w14:textId="77777777" w:rsidR="00FD21FE" w:rsidRDefault="00000000">
          <w:pPr>
            <w:widowControl w:val="0"/>
            <w:tabs>
              <w:tab w:val="right" w:pos="9360"/>
            </w:tabs>
            <w:spacing w:before="60" w:after="0" w:line="240" w:lineRule="auto"/>
            <w:ind w:left="360"/>
            <w:jc w:val="left"/>
            <w:rPr>
              <w:color w:val="000000"/>
            </w:rPr>
          </w:pPr>
          <w:hyperlink w:anchor="_joyecbkd19n3">
            <w:r>
              <w:rPr>
                <w:color w:val="000000"/>
              </w:rPr>
              <w:t>5.1 Tool Disclosure</w:t>
            </w:r>
            <w:r>
              <w:rPr>
                <w:color w:val="000000"/>
              </w:rPr>
              <w:tab/>
            </w:r>
          </w:hyperlink>
          <w:r>
            <w:fldChar w:fldCharType="begin"/>
          </w:r>
          <w:r>
            <w:instrText xml:space="preserve"> PAGEREF _joyecbkd19n3 \h </w:instrText>
          </w:r>
          <w:r>
            <w:fldChar w:fldCharType="separate"/>
          </w:r>
          <w:r>
            <w:t>18</w:t>
          </w:r>
          <w:r>
            <w:fldChar w:fldCharType="end"/>
          </w:r>
        </w:p>
        <w:p w14:paraId="15F164E9" w14:textId="77777777" w:rsidR="00FD21FE" w:rsidRDefault="00000000">
          <w:pPr>
            <w:widowControl w:val="0"/>
            <w:tabs>
              <w:tab w:val="right" w:pos="9360"/>
            </w:tabs>
            <w:spacing w:before="60" w:after="0" w:line="240" w:lineRule="auto"/>
            <w:ind w:left="360"/>
            <w:jc w:val="left"/>
            <w:rPr>
              <w:color w:val="000000"/>
            </w:rPr>
          </w:pPr>
          <w:hyperlink w:anchor="_1lte6llr4xvm">
            <w:r>
              <w:rPr>
                <w:color w:val="000000"/>
              </w:rPr>
              <w:t>5.2 Critical Evaluation of AI Output</w:t>
            </w:r>
            <w:r>
              <w:rPr>
                <w:color w:val="000000"/>
              </w:rPr>
              <w:tab/>
            </w:r>
          </w:hyperlink>
          <w:r>
            <w:fldChar w:fldCharType="begin"/>
          </w:r>
          <w:r>
            <w:instrText xml:space="preserve"> PAGEREF _1lte6llr4xvm \h </w:instrText>
          </w:r>
          <w:r>
            <w:fldChar w:fldCharType="separate"/>
          </w:r>
          <w:r>
            <w:t>19</w:t>
          </w:r>
          <w:r>
            <w:fldChar w:fldCharType="end"/>
          </w:r>
        </w:p>
        <w:p w14:paraId="68B8F9D6" w14:textId="77777777" w:rsidR="00FD21FE" w:rsidRDefault="00000000">
          <w:pPr>
            <w:widowControl w:val="0"/>
            <w:tabs>
              <w:tab w:val="right" w:pos="9360"/>
            </w:tabs>
            <w:spacing w:before="60" w:after="0" w:line="240" w:lineRule="auto"/>
            <w:ind w:left="360"/>
            <w:jc w:val="left"/>
            <w:rPr>
              <w:color w:val="000000"/>
            </w:rPr>
          </w:pPr>
          <w:hyperlink w:anchor="_liuy05b6v2wz">
            <w:r>
              <w:rPr>
                <w:color w:val="000000"/>
              </w:rPr>
              <w:t>5.3 Contribution Analysis</w:t>
            </w:r>
            <w:r>
              <w:rPr>
                <w:color w:val="000000"/>
              </w:rPr>
              <w:tab/>
            </w:r>
          </w:hyperlink>
          <w:r>
            <w:fldChar w:fldCharType="begin"/>
          </w:r>
          <w:r>
            <w:instrText xml:space="preserve"> PAGEREF _liuy05b6v2wz \h </w:instrText>
          </w:r>
          <w:r>
            <w:fldChar w:fldCharType="separate"/>
          </w:r>
          <w:r>
            <w:t>19</w:t>
          </w:r>
          <w:r>
            <w:fldChar w:fldCharType="end"/>
          </w:r>
        </w:p>
        <w:p w14:paraId="1B55739E" w14:textId="77777777" w:rsidR="00FD21FE" w:rsidRDefault="00000000">
          <w:pPr>
            <w:widowControl w:val="0"/>
            <w:tabs>
              <w:tab w:val="right" w:pos="9360"/>
            </w:tabs>
            <w:spacing w:before="60" w:after="0" w:line="240" w:lineRule="auto"/>
            <w:ind w:left="360"/>
            <w:jc w:val="left"/>
            <w:rPr>
              <w:color w:val="000000"/>
            </w:rPr>
          </w:pPr>
          <w:hyperlink w:anchor="_vm4946lq0nv4">
            <w:r>
              <w:rPr>
                <w:color w:val="000000"/>
              </w:rPr>
              <w:t>5.4 Ethical and Professional Reflection</w:t>
            </w:r>
            <w:r>
              <w:rPr>
                <w:color w:val="000000"/>
              </w:rPr>
              <w:tab/>
            </w:r>
          </w:hyperlink>
          <w:r>
            <w:fldChar w:fldCharType="begin"/>
          </w:r>
          <w:r>
            <w:instrText xml:space="preserve"> PAGEREF _vm4946lq0nv4 \h </w:instrText>
          </w:r>
          <w:r>
            <w:fldChar w:fldCharType="separate"/>
          </w:r>
          <w:r>
            <w:t>19</w:t>
          </w:r>
          <w:r>
            <w:fldChar w:fldCharType="end"/>
          </w:r>
        </w:p>
        <w:p w14:paraId="384124F4" w14:textId="77777777" w:rsidR="00FD21FE" w:rsidRDefault="00000000">
          <w:pPr>
            <w:widowControl w:val="0"/>
            <w:tabs>
              <w:tab w:val="right" w:pos="9360"/>
            </w:tabs>
            <w:spacing w:before="60" w:after="0" w:line="240" w:lineRule="auto"/>
            <w:jc w:val="left"/>
            <w:rPr>
              <w:b/>
              <w:bCs/>
              <w:color w:val="000000"/>
            </w:rPr>
          </w:pPr>
          <w:hyperlink w:anchor="_esslb1fmsinv">
            <w:r>
              <w:rPr>
                <w:b/>
                <w:bCs/>
                <w:color w:val="000000"/>
              </w:rPr>
              <w:t>Conclusion</w:t>
            </w:r>
            <w:r>
              <w:rPr>
                <w:b/>
                <w:bCs/>
                <w:color w:val="000000"/>
              </w:rPr>
              <w:tab/>
            </w:r>
          </w:hyperlink>
          <w:r>
            <w:fldChar w:fldCharType="begin"/>
          </w:r>
          <w:r>
            <w:instrText xml:space="preserve"> PAGEREF _esslb1fmsinv \h </w:instrText>
          </w:r>
          <w:r>
            <w:fldChar w:fldCharType="separate"/>
          </w:r>
          <w:r>
            <w:rPr>
              <w:b/>
              <w:bCs/>
            </w:rPr>
            <w:t>20</w:t>
          </w:r>
          <w:r>
            <w:fldChar w:fldCharType="end"/>
          </w:r>
        </w:p>
        <w:p w14:paraId="36337317" w14:textId="77777777" w:rsidR="00FD21FE" w:rsidRDefault="00000000">
          <w:pPr>
            <w:widowControl w:val="0"/>
            <w:tabs>
              <w:tab w:val="right" w:pos="9360"/>
            </w:tabs>
            <w:spacing w:before="60" w:after="0" w:line="240" w:lineRule="auto"/>
            <w:jc w:val="left"/>
            <w:rPr>
              <w:b/>
              <w:bCs/>
              <w:color w:val="000000"/>
            </w:rPr>
          </w:pPr>
          <w:r>
            <w:rPr>
              <w:b/>
              <w:bCs/>
            </w:rPr>
            <w:t>References</w:t>
          </w:r>
          <w:hyperlink w:anchor="_vps66kno7xwf">
            <w:r>
              <w:rPr>
                <w:b/>
                <w:bCs/>
                <w:color w:val="000000"/>
              </w:rPr>
              <w:tab/>
            </w:r>
          </w:hyperlink>
          <w:r>
            <w:fldChar w:fldCharType="begin"/>
          </w:r>
          <w:r>
            <w:instrText xml:space="preserve"> PAGEREF _vps66kno7xwf \h </w:instrText>
          </w:r>
          <w:r>
            <w:fldChar w:fldCharType="separate"/>
          </w:r>
          <w:r>
            <w:rPr>
              <w:b/>
              <w:bCs/>
            </w:rPr>
            <w:t>21</w:t>
          </w:r>
          <w:r>
            <w:fldChar w:fldCharType="end"/>
          </w:r>
        </w:p>
        <w:p w14:paraId="6ED31A03" w14:textId="77777777" w:rsidR="00FD21FE" w:rsidRDefault="00000000">
          <w:pPr>
            <w:widowControl w:val="0"/>
            <w:tabs>
              <w:tab w:val="right" w:pos="9360"/>
            </w:tabs>
            <w:spacing w:before="60" w:after="0" w:line="240" w:lineRule="auto"/>
            <w:jc w:val="left"/>
            <w:rPr>
              <w:b/>
              <w:bCs/>
              <w:color w:val="000000"/>
            </w:rPr>
          </w:pPr>
          <w:hyperlink w:anchor="_w8twqjln92ff">
            <w:r>
              <w:rPr>
                <w:b/>
                <w:bCs/>
                <w:color w:val="000000"/>
              </w:rPr>
              <w:t>Appendices</w:t>
            </w:r>
            <w:r>
              <w:rPr>
                <w:b/>
                <w:bCs/>
                <w:color w:val="000000"/>
              </w:rPr>
              <w:tab/>
            </w:r>
          </w:hyperlink>
          <w:r>
            <w:fldChar w:fldCharType="begin"/>
          </w:r>
          <w:r>
            <w:instrText xml:space="preserve"> PAGEREF _w8twqjln92ff \h </w:instrText>
          </w:r>
          <w:r>
            <w:fldChar w:fldCharType="separate"/>
          </w:r>
          <w:r>
            <w:rPr>
              <w:b/>
              <w:bCs/>
            </w:rPr>
            <w:t>27</w:t>
          </w:r>
          <w:r>
            <w:fldChar w:fldCharType="end"/>
          </w:r>
          <w:r>
            <w:fldChar w:fldCharType="end"/>
          </w:r>
        </w:p>
      </w:sdtContent>
    </w:sdt>
    <w:p w14:paraId="3399CB11" w14:textId="77777777" w:rsidR="00FD21FE" w:rsidRDefault="00FD21FE">
      <w:pPr>
        <w:jc w:val="center"/>
        <w:rPr>
          <w:b/>
          <w:bCs/>
        </w:rPr>
      </w:pPr>
    </w:p>
    <w:p w14:paraId="2E102D42" w14:textId="77777777" w:rsidR="00FD21FE" w:rsidRDefault="00000000">
      <w:pPr>
        <w:pStyle w:val="Heading1"/>
      </w:pPr>
      <w:bookmarkStart w:id="1" w:name="_58jhcqi1r8un" w:colFirst="0" w:colLast="0"/>
      <w:bookmarkEnd w:id="1"/>
      <w:r>
        <w:br w:type="page"/>
      </w:r>
    </w:p>
    <w:p w14:paraId="3DA50DE6" w14:textId="77777777" w:rsidR="00FD21FE" w:rsidRDefault="00000000">
      <w:pPr>
        <w:pStyle w:val="Heading1"/>
        <w:rPr>
          <w:color w:val="FF0000"/>
        </w:rPr>
      </w:pPr>
      <w:bookmarkStart w:id="2" w:name="_ovt3h5p98xfh" w:colFirst="0" w:colLast="0"/>
      <w:bookmarkEnd w:id="2"/>
      <w:r>
        <w:lastRenderedPageBreak/>
        <w:t>Introduction</w:t>
      </w:r>
    </w:p>
    <w:p w14:paraId="001310FE" w14:textId="77777777" w:rsidR="00FD21FE" w:rsidRDefault="00000000">
      <w:pPr>
        <w:pStyle w:val="Heading2"/>
      </w:pPr>
      <w:bookmarkStart w:id="3" w:name="_y2qyzapyo6gz" w:colFirst="0" w:colLast="0"/>
      <w:bookmarkEnd w:id="3"/>
      <w:proofErr w:type="spellStart"/>
      <w:r>
        <w:t>Organisational</w:t>
      </w:r>
      <w:proofErr w:type="spellEnd"/>
      <w:r>
        <w:t xml:space="preserve"> Overview: Marriott International </w:t>
      </w:r>
    </w:p>
    <w:p w14:paraId="767F8AFB" w14:textId="77777777" w:rsidR="00FD21FE" w:rsidRDefault="00000000">
      <w:r>
        <w:t>Marriott International, Inc. is an American multinational hospitality company founded in 1927, with its official headquarters in Maryland, United States. With more than 30 leading brands and over 9,900 properties in 146 countries and territories, it showcases a powerful portfolio presence in the industry (Marriott International, 2026). The company is a global operator, franchisor, and licensor of hotels, residential properties, timeshare resorts, and other lodging facilities, and also engages in management, franchising, and licensing of hospitality services. The notable hotel brands of Marriott include JW Marriott, The Ritz-Carlton, St. Regis, W Hotels, and The Luxury Collection. It operates through long-term management agreements, a network of franchised and licensed properties across the globe, including North America, Europe, Africa, the Middle East, Asia-Pacific, the Caribbean, and Latin America (</w:t>
      </w:r>
      <w:proofErr w:type="spellStart"/>
      <w:r>
        <w:t>Globaldata</w:t>
      </w:r>
      <w:proofErr w:type="spellEnd"/>
      <w:r>
        <w:t xml:space="preserve">, 2024). </w:t>
      </w:r>
    </w:p>
    <w:p w14:paraId="1603AD8F" w14:textId="77777777" w:rsidR="00FD21FE" w:rsidRDefault="00000000">
      <w:pPr>
        <w:pBdr>
          <w:top w:val="single" w:sz="18" w:space="0" w:color="000000"/>
          <w:left w:val="single" w:sz="18" w:space="0" w:color="000000"/>
          <w:bottom w:val="single" w:sz="18" w:space="0" w:color="000000"/>
          <w:right w:val="single" w:sz="18" w:space="0" w:color="000000"/>
        </w:pBdr>
        <w:jc w:val="center"/>
      </w:pPr>
      <w:r>
        <w:rPr>
          <w:noProof/>
        </w:rPr>
        <w:drawing>
          <wp:inline distT="114300" distB="114300" distL="114300" distR="114300" wp14:anchorId="7E047322" wp14:editId="0BC1EBFF">
            <wp:extent cx="5110163" cy="3406775"/>
            <wp:effectExtent l="0" t="0" r="0" b="0"/>
            <wp:docPr id="12"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5"/>
                    <a:srcRect/>
                    <a:stretch>
                      <a:fillRect/>
                    </a:stretch>
                  </pic:blipFill>
                  <pic:spPr>
                    <a:xfrm>
                      <a:off x="0" y="0"/>
                      <a:ext cx="5110163" cy="3406775"/>
                    </a:xfrm>
                    <a:prstGeom prst="rect">
                      <a:avLst/>
                    </a:prstGeom>
                    <a:ln/>
                  </pic:spPr>
                </pic:pic>
              </a:graphicData>
            </a:graphic>
          </wp:inline>
        </w:drawing>
      </w:r>
    </w:p>
    <w:p w14:paraId="2625F721" w14:textId="77777777" w:rsidR="00FD21FE" w:rsidRDefault="00000000">
      <w:pPr>
        <w:jc w:val="center"/>
        <w:rPr>
          <w:b/>
          <w:bCs/>
        </w:rPr>
      </w:pPr>
      <w:r>
        <w:rPr>
          <w:b/>
          <w:bCs/>
        </w:rPr>
        <w:t xml:space="preserve">Figure 1: Marriott International position </w:t>
      </w:r>
    </w:p>
    <w:p w14:paraId="19867EF6" w14:textId="77777777" w:rsidR="00FD21FE" w:rsidRDefault="00000000">
      <w:pPr>
        <w:jc w:val="center"/>
      </w:pPr>
      <w:r>
        <w:t xml:space="preserve">(Source: Takahashi, 2025) </w:t>
      </w:r>
    </w:p>
    <w:p w14:paraId="57C17244" w14:textId="77777777" w:rsidR="00FD21FE" w:rsidRDefault="00000000">
      <w:r>
        <w:lastRenderedPageBreak/>
        <w:t>Marriott operates through an asset-light business model by avoiding significant capital expenditures in regard to acquiring, developing, or maintaining hotel properties. The company reduced financial risk by generating revenue through franchising and management contracts with independent property owners (Busch, 2023). This has supported Marriott in gaining a position as the biggest hotel chain globally (Takahashi, 2025). Moreover, the ability of Marriott to meet capital requirements makes it highly scalable globally.</w:t>
      </w:r>
    </w:p>
    <w:p w14:paraId="33497ECF" w14:textId="77777777" w:rsidR="00FD21FE" w:rsidRDefault="00000000">
      <w:pPr>
        <w:pStyle w:val="Heading2"/>
      </w:pPr>
      <w:bookmarkStart w:id="4" w:name="_zidtxps8kzv" w:colFirst="0" w:colLast="0"/>
      <w:bookmarkEnd w:id="4"/>
      <w:r>
        <w:t xml:space="preserve">Report Purpose </w:t>
      </w:r>
    </w:p>
    <w:p w14:paraId="25929874" w14:textId="77777777" w:rsidR="00FD21FE" w:rsidRDefault="00000000">
      <w:r>
        <w:t>The key purpose of this report is to focus on the role of the Chief Financial Officer (CFO) in terms of conducting a comprehensive financial review and proposing a forward-looking financial strategy for Marriott International. In this regard, the report will assess the financial performance of Marriott over the past five years, with the identification of strengths and weaknesses, in addition to the impact of key trends. The outcome of the report will offer the Board evidence-based recommendations to sustain long-term profitable growth while gaining financial resilience.</w:t>
      </w:r>
    </w:p>
    <w:p w14:paraId="03EF5809" w14:textId="77777777" w:rsidR="00FD21FE" w:rsidRDefault="00000000">
      <w:pPr>
        <w:pStyle w:val="Heading2"/>
      </w:pPr>
      <w:bookmarkStart w:id="5" w:name="_80dye1j7y97" w:colFirst="0" w:colLast="0"/>
      <w:bookmarkEnd w:id="5"/>
      <w:r>
        <w:t xml:space="preserve">Report Context </w:t>
      </w:r>
    </w:p>
    <w:p w14:paraId="10110619" w14:textId="77777777" w:rsidR="00FD21FE" w:rsidRDefault="00000000">
      <w:r>
        <w:t xml:space="preserve">The report is broadly classified into five main sections to gain a comprehensive insight into factors impacting the financial strategy of Marriott. In this aspect, the report will assess financial health by </w:t>
      </w:r>
      <w:proofErr w:type="spellStart"/>
      <w:r>
        <w:t>analysing</w:t>
      </w:r>
      <w:proofErr w:type="spellEnd"/>
      <w:r>
        <w:t xml:space="preserve"> Marriott’s financial performance over the past five years. Further, it will briefly evaluate operational efficiency by reviewing capital management and liquidity and the effort to manage seasonality and economic volatility. Strategic plans for financial restructuring will be provided in response to enhancing shareholder value, managing debt structure, and securing overall global operational flexibility. Additionally, the report will also </w:t>
      </w:r>
      <w:proofErr w:type="spellStart"/>
      <w:r>
        <w:t>analyse</w:t>
      </w:r>
      <w:proofErr w:type="spellEnd"/>
      <w:r>
        <w:t xml:space="preserve"> and evaluate three proposed capital projects leveraging investment appraisal techniques, such as PBP, ARR, NPV, PI, and </w:t>
      </w:r>
      <w:proofErr w:type="gramStart"/>
      <w:r>
        <w:t>IRR  and</w:t>
      </w:r>
      <w:proofErr w:type="gramEnd"/>
      <w:r>
        <w:t xml:space="preserve"> recommend the optimal allocation. </w:t>
      </w:r>
    </w:p>
    <w:p w14:paraId="7823A2BA" w14:textId="77777777" w:rsidR="00FD21FE" w:rsidRDefault="00000000">
      <w:pPr>
        <w:pStyle w:val="Heading1"/>
        <w:rPr>
          <w:highlight w:val="yellow"/>
        </w:rPr>
      </w:pPr>
      <w:bookmarkStart w:id="6" w:name="_eaw68a5wjhrf" w:colFirst="0" w:colLast="0"/>
      <w:bookmarkEnd w:id="6"/>
      <w:r>
        <w:t>1. Financial Health Check</w:t>
      </w:r>
    </w:p>
    <w:p w14:paraId="0A26BBE0" w14:textId="77777777" w:rsidR="00FD21FE" w:rsidRDefault="00000000">
      <w:pPr>
        <w:pStyle w:val="Heading3"/>
        <w:keepNext w:val="0"/>
        <w:keepLines w:val="0"/>
        <w:spacing w:before="0" w:after="0"/>
        <w:rPr>
          <w:b/>
          <w:bCs/>
          <w:color w:val="000000"/>
          <w:sz w:val="24"/>
          <w:szCs w:val="24"/>
          <w:shd w:val="clear" w:color="auto" w:fill="FFD966"/>
        </w:rPr>
      </w:pPr>
      <w:bookmarkStart w:id="7" w:name="_akq9fj56lsl3" w:colFirst="0" w:colLast="0"/>
      <w:bookmarkEnd w:id="7"/>
      <w:r>
        <w:rPr>
          <w:b/>
          <w:bCs/>
          <w:color w:val="000000"/>
          <w:sz w:val="24"/>
          <w:szCs w:val="24"/>
        </w:rPr>
        <w:t>1.1 Financial Statement Analysis (Five-Year Analysis)</w:t>
      </w:r>
    </w:p>
    <w:p w14:paraId="0B022F0F" w14:textId="77777777" w:rsidR="00FD21FE" w:rsidRDefault="00000000">
      <w:pPr>
        <w:spacing w:before="0" w:after="0"/>
      </w:pPr>
      <w:r>
        <w:lastRenderedPageBreak/>
        <w:t xml:space="preserve">As is evident in Marriott's five-year financial performance, it is clear that it has begun to show signs of recovery and growth from 2021 to 2025. Revenue increased from $13.86 billion in 2021 to $26.19 billion in 2025. The same was true for operating profit, which went up from $1.75 billion to $4.14 billion in the period. The net income increased from $1.10 billion to $2.60 billion. The operating cash flow has increased from $1.18 billion to $3.21 billion. This marks a rise in revenue, profitability, as well as cash generation. Shareholders' equity was, however, found to be negative at $3.77 billion in 202,5 which decreased from $1.41 billion in 2021. </w:t>
      </w:r>
    </w:p>
    <w:p w14:paraId="6DD40C24" w14:textId="77777777" w:rsidR="00FD21FE" w:rsidRDefault="00000000">
      <w:pPr>
        <w:pStyle w:val="Heading2"/>
        <w:keepNext w:val="0"/>
        <w:keepLines w:val="0"/>
        <w:spacing w:before="0" w:after="0"/>
        <w:rPr>
          <w:sz w:val="24"/>
          <w:szCs w:val="24"/>
        </w:rPr>
      </w:pPr>
      <w:bookmarkStart w:id="8" w:name="_ov0ath92fwf3" w:colFirst="0" w:colLast="0"/>
      <w:bookmarkEnd w:id="8"/>
      <w:r>
        <w:rPr>
          <w:sz w:val="24"/>
          <w:szCs w:val="24"/>
        </w:rPr>
        <w:t>1.2 Ratio Analysis</w:t>
      </w:r>
    </w:p>
    <w:p w14:paraId="7AE2BC08" w14:textId="77777777" w:rsidR="00FD21FE" w:rsidRDefault="00000000">
      <w:pPr>
        <w:pStyle w:val="Heading3"/>
        <w:spacing w:before="0" w:after="0"/>
        <w:rPr>
          <w:b/>
          <w:bCs/>
          <w:color w:val="000000"/>
          <w:sz w:val="24"/>
          <w:szCs w:val="24"/>
        </w:rPr>
      </w:pPr>
      <w:bookmarkStart w:id="9" w:name="_5mg526u69c3j" w:colFirst="0" w:colLast="0"/>
      <w:bookmarkEnd w:id="9"/>
      <w:r>
        <w:rPr>
          <w:b/>
          <w:bCs/>
          <w:color w:val="000000"/>
          <w:sz w:val="24"/>
          <w:szCs w:val="24"/>
        </w:rPr>
        <w:t>1.2.1 Profitability Ratios</w:t>
      </w:r>
    </w:p>
    <w:p w14:paraId="675481F4" w14:textId="77777777" w:rsidR="00FD21FE" w:rsidRDefault="00000000">
      <w:pPr>
        <w:spacing w:before="0" w:after="0"/>
      </w:pPr>
      <w:r>
        <w:t>Profitability Ratios tell how well a business can make a profit on revenues and operations (Wall Street Prep, 2024). Marriott's profitability continued to be strong over the five years. The net profit margin increased from 7.93% in 2021 to 9.93% in 2025. The operating profit margin was also higher at 12.63% compared to 15.81%. The improvement indicates improved operating performance and increased profits. The net profit margin of the 2023 results was particularly good at 13.00%.</w:t>
      </w:r>
    </w:p>
    <w:p w14:paraId="300A6201" w14:textId="77777777" w:rsidR="00FD21FE" w:rsidRDefault="00000000">
      <w:pPr>
        <w:pStyle w:val="Heading3"/>
        <w:spacing w:before="0" w:after="0"/>
        <w:rPr>
          <w:b/>
          <w:bCs/>
          <w:color w:val="000000"/>
          <w:sz w:val="24"/>
          <w:szCs w:val="24"/>
        </w:rPr>
      </w:pPr>
      <w:bookmarkStart w:id="10" w:name="_xaz9fz4r7xkr" w:colFirst="0" w:colLast="0"/>
      <w:bookmarkEnd w:id="10"/>
      <w:r>
        <w:rPr>
          <w:b/>
          <w:bCs/>
          <w:color w:val="000000"/>
          <w:sz w:val="24"/>
          <w:szCs w:val="24"/>
        </w:rPr>
        <w:t>1.2.2 Liquidity Ratios</w:t>
      </w:r>
    </w:p>
    <w:p w14:paraId="195E9D94" w14:textId="77777777" w:rsidR="00FD21FE" w:rsidRDefault="00000000">
      <w:pPr>
        <w:spacing w:before="0" w:after="0"/>
      </w:pPr>
      <w:r>
        <w:t>A company's liquidity ratios are used to assess its ability to pay its short-term financial commitments (</w:t>
      </w:r>
      <w:proofErr w:type="spellStart"/>
      <w:r>
        <w:t>Fachrian</w:t>
      </w:r>
      <w:proofErr w:type="spellEnd"/>
      <w:r>
        <w:t xml:space="preserve"> and Hidayat, 2023). Marriott's liquidity was poor during the 5-year period. The current ratio declined from 0.57 in 2021 to 0.43 in 2025. That is, current assets have been less than current liabilities. In 2025, it was slightly higher at 0.40, compared to 2024. The quick ratio was also on the decline from 0.57 to 0.43. </w:t>
      </w:r>
    </w:p>
    <w:p w14:paraId="5DCFE8BE" w14:textId="77777777" w:rsidR="00FD21FE" w:rsidRDefault="00000000">
      <w:pPr>
        <w:pStyle w:val="Heading3"/>
        <w:spacing w:before="0" w:after="0"/>
        <w:rPr>
          <w:b/>
          <w:bCs/>
          <w:color w:val="000000"/>
          <w:sz w:val="24"/>
          <w:szCs w:val="24"/>
        </w:rPr>
      </w:pPr>
      <w:bookmarkStart w:id="11" w:name="_j05l0zluzxxh" w:colFirst="0" w:colLast="0"/>
      <w:bookmarkEnd w:id="11"/>
      <w:r>
        <w:rPr>
          <w:b/>
          <w:bCs/>
          <w:color w:val="000000"/>
          <w:sz w:val="24"/>
          <w:szCs w:val="24"/>
        </w:rPr>
        <w:t>1.2.3 Efficiency Ratios</w:t>
      </w:r>
    </w:p>
    <w:p w14:paraId="0C20A0C9" w14:textId="77777777" w:rsidR="00FD21FE" w:rsidRDefault="00000000">
      <w:pPr>
        <w:spacing w:before="0" w:after="0"/>
      </w:pPr>
      <w:r>
        <w:t>Efficiency ratios are used to gauge a company's efficiency in using its assets to generate revenue (Corporate Finance Institute, 2026). In the past 5 years, the efficiency of Marriott has increased. The inventory turnover ratio went from 2.92x for 2021 to 4.61x in 2025. This means that the speed at which goods are turning over within operations has increased. This ratio had climbed to 5.02 times in 2023, but dipped slightly in that year. The receivable turnover ratio rose from 6.99 times in 2021 to 9.00 times in 2025.</w:t>
      </w:r>
    </w:p>
    <w:p w14:paraId="5AC4F7BD" w14:textId="77777777" w:rsidR="00FD21FE" w:rsidRDefault="00000000">
      <w:pPr>
        <w:pStyle w:val="Heading3"/>
        <w:spacing w:before="0" w:after="0"/>
        <w:rPr>
          <w:b/>
          <w:bCs/>
          <w:color w:val="000000"/>
          <w:sz w:val="24"/>
          <w:szCs w:val="24"/>
        </w:rPr>
      </w:pPr>
      <w:bookmarkStart w:id="12" w:name="_5mn1erek7shs" w:colFirst="0" w:colLast="0"/>
      <w:bookmarkEnd w:id="12"/>
      <w:r>
        <w:rPr>
          <w:b/>
          <w:bCs/>
          <w:color w:val="000000"/>
          <w:sz w:val="24"/>
          <w:szCs w:val="24"/>
        </w:rPr>
        <w:lastRenderedPageBreak/>
        <w:t>1.2.4 Gearing Ratios</w:t>
      </w:r>
    </w:p>
    <w:p w14:paraId="5160FAC1" w14:textId="77777777" w:rsidR="00FD21FE" w:rsidRDefault="00000000">
      <w:pPr>
        <w:spacing w:before="0" w:after="0"/>
      </w:pPr>
      <w:r>
        <w:t xml:space="preserve">Gearing ratios are indicators which reveal the extent of debt financing of a company and its capacity to control the cost of such financing (Rusu and Roman, 2022). The gearing position is a sign of increasing financial pressures for Marriott. The debt-to-equity ratio changed from 17.07 in 2021 to -8.30 in 2025. This reflected the negative shareholders' equity which occurred from 2024. In 2022, the ratio of interest coverage was 8.59 times and in 2025, it fell to 5.12 times. The ratio was 4.17 times in 2021. </w:t>
      </w:r>
    </w:p>
    <w:p w14:paraId="1080A9F0" w14:textId="77777777" w:rsidR="00FD21FE" w:rsidRDefault="00000000">
      <w:pPr>
        <w:pStyle w:val="Heading3"/>
        <w:spacing w:before="0" w:after="0"/>
        <w:rPr>
          <w:b/>
          <w:bCs/>
          <w:color w:val="000000"/>
          <w:sz w:val="24"/>
          <w:szCs w:val="24"/>
        </w:rPr>
      </w:pPr>
      <w:bookmarkStart w:id="13" w:name="_unadrwd95vgp" w:colFirst="0" w:colLast="0"/>
      <w:bookmarkEnd w:id="13"/>
      <w:r>
        <w:rPr>
          <w:b/>
          <w:bCs/>
          <w:color w:val="000000"/>
          <w:sz w:val="24"/>
          <w:szCs w:val="24"/>
        </w:rPr>
        <w:t>1.2.5 Investment Ratios</w:t>
      </w:r>
    </w:p>
    <w:p w14:paraId="33041E46" w14:textId="77777777" w:rsidR="00FD21FE" w:rsidRDefault="00000000">
      <w:pPr>
        <w:spacing w:before="0" w:after="0"/>
      </w:pPr>
      <w:r>
        <w:t>Investment ratios are used to measure the returns earned by the shareholders and the earnings from the company's investment (</w:t>
      </w:r>
      <w:proofErr w:type="spellStart"/>
      <w:r>
        <w:t>Accaglobal</w:t>
      </w:r>
      <w:proofErr w:type="spellEnd"/>
      <w:r>
        <w:t>, 2026). When it comes to ROE, it has made a significant change over the five years as compared to Marriott. ROE was 0.78 in 2021 and increased to 4.15 in 2022. This subsequently turned negative when shareholders' equity went negative. The ratio reached -4.52 in 2023 and improved to -0.69 in 2025. Marriott’s EPS increased from $3.36 in 2021 to $9.53 in 2025. This is a positive sign of improved earnings per share (EPS). The negative ROE indicates that the company is in a negative equity position.</w:t>
      </w:r>
    </w:p>
    <w:p w14:paraId="400A4536" w14:textId="77777777" w:rsidR="00FD21FE" w:rsidRDefault="00000000">
      <w:pPr>
        <w:pStyle w:val="Heading3"/>
        <w:spacing w:before="0" w:after="0"/>
        <w:rPr>
          <w:b/>
          <w:bCs/>
          <w:color w:val="000000"/>
          <w:sz w:val="24"/>
          <w:szCs w:val="24"/>
        </w:rPr>
      </w:pPr>
      <w:bookmarkStart w:id="14" w:name="_vnk4clzn5oh" w:colFirst="0" w:colLast="0"/>
      <w:bookmarkEnd w:id="14"/>
      <w:r>
        <w:rPr>
          <w:b/>
          <w:bCs/>
          <w:color w:val="000000"/>
          <w:sz w:val="24"/>
          <w:szCs w:val="24"/>
        </w:rPr>
        <w:t>1.2.6 Cash Flow Ratios</w:t>
      </w:r>
    </w:p>
    <w:p w14:paraId="650E0407" w14:textId="77777777" w:rsidR="00FD21FE" w:rsidRDefault="00000000">
      <w:pPr>
        <w:spacing w:before="0" w:after="0"/>
      </w:pPr>
      <w:r>
        <w:t>Cash flow ratios are used to determine how much cash a business can produce by operating and investing in its business (</w:t>
      </w:r>
      <w:proofErr w:type="spellStart"/>
      <w:r>
        <w:t>Seretidou</w:t>
      </w:r>
      <w:proofErr w:type="spellEnd"/>
      <w:r>
        <w:t xml:space="preserve"> </w:t>
      </w:r>
      <w:r>
        <w:rPr>
          <w:i/>
          <w:iCs/>
        </w:rPr>
        <w:t>et al</w:t>
      </w:r>
      <w:r>
        <w:t xml:space="preserve">, 2025). The performance of cash flow improved over the five years for Marriott. The operating cash flow margin increased from 8.49% in 2021 to 12.27% in 2025. This means that the company has better operating cash flows. The ratio reached 13.37% in 2023 before declining in 2024. The free cash flow margin also improved from 7.17% in 2021 to 9.96% in 2025. This indicates a higher level of cash available for other purposes once capital expenditure has been made. </w:t>
      </w:r>
    </w:p>
    <w:p w14:paraId="65BD7175" w14:textId="77777777" w:rsidR="00FD21FE" w:rsidRDefault="00000000">
      <w:pPr>
        <w:pStyle w:val="Heading2"/>
        <w:keepNext w:val="0"/>
        <w:keepLines w:val="0"/>
        <w:spacing w:before="0" w:after="0"/>
        <w:rPr>
          <w:sz w:val="24"/>
          <w:szCs w:val="24"/>
        </w:rPr>
      </w:pPr>
      <w:bookmarkStart w:id="15" w:name="_7d1y7z9jgw1v" w:colFirst="0" w:colLast="0"/>
      <w:bookmarkEnd w:id="15"/>
      <w:r>
        <w:rPr>
          <w:sz w:val="24"/>
          <w:szCs w:val="24"/>
        </w:rPr>
        <w:t>1.3 Financial Trends, Strengths and Weaknesses</w:t>
      </w:r>
    </w:p>
    <w:p w14:paraId="2FB68B71" w14:textId="77777777" w:rsidR="00FD21FE" w:rsidRDefault="00000000">
      <w:pPr>
        <w:spacing w:before="0" w:after="0"/>
        <w:rPr>
          <w:b/>
          <w:bCs/>
        </w:rPr>
      </w:pPr>
      <w:r>
        <w:rPr>
          <w:b/>
          <w:bCs/>
        </w:rPr>
        <w:t>1.3.1. Financial trends</w:t>
      </w:r>
    </w:p>
    <w:p w14:paraId="09104426" w14:textId="77777777" w:rsidR="00FD21FE" w:rsidRDefault="00000000">
      <w:pPr>
        <w:spacing w:before="0" w:after="0"/>
      </w:pPr>
      <w:r>
        <w:t xml:space="preserve">Financial Trends indicate the trend in the financial performance of a business over time. The revenue of Marriott increased at a healthy rate over 5 years. Revenue increased from $13.86 billion in 2021 to $26.19 billion in 2025. There was a rise in operating profit from $1.75 billion to $4.14 billion. The net income rose from $1.10 billion to $2.60 billion, too. </w:t>
      </w:r>
      <w:r>
        <w:lastRenderedPageBreak/>
        <w:t xml:space="preserve">The amount of cash flow generated by the business increased from $1.18 billion to $3.21 billion. EPS increased from $3.36 to $9.53 (Marriott, 2026). </w:t>
      </w:r>
    </w:p>
    <w:p w14:paraId="50130DF7" w14:textId="77777777" w:rsidR="00FD21FE" w:rsidRDefault="00000000">
      <w:pPr>
        <w:spacing w:before="0" w:after="0"/>
        <w:rPr>
          <w:b/>
          <w:bCs/>
        </w:rPr>
      </w:pPr>
      <w:r>
        <w:rPr>
          <w:b/>
          <w:bCs/>
        </w:rPr>
        <w:t>1.3.2. Strengths</w:t>
      </w:r>
    </w:p>
    <w:p w14:paraId="060BA45C" w14:textId="77777777" w:rsidR="00FD21FE" w:rsidRDefault="00000000">
      <w:pPr>
        <w:spacing w:before="0" w:after="0"/>
      </w:pPr>
      <w:r>
        <w:t xml:space="preserve">While there are some problematic issues at Marriott, the company does have several strengths to help bolster its performance going forward. Revenue increased strongly from $13.86 billion in 2021 to $26.19 billion in 2025. In addition, there was an increase in operating profit from $1.75 billion to $4.14 billion. The net income for 2025 was $2.60 billion. Operating cash flow turned around to $3.21 billion, helping meet internal funding requirements. The number of times the receivables were turned over in 2025 was 9.00. This means that there is good management of receivables. EPS also increased from $3.36 in 2021 to $9.53 in 2025 (Marriott, 2026). </w:t>
      </w:r>
    </w:p>
    <w:p w14:paraId="07AD18EB" w14:textId="77777777" w:rsidR="00FD21FE" w:rsidRDefault="00000000">
      <w:pPr>
        <w:spacing w:before="0" w:after="0"/>
        <w:rPr>
          <w:b/>
          <w:bCs/>
        </w:rPr>
      </w:pPr>
      <w:r>
        <w:rPr>
          <w:b/>
          <w:bCs/>
        </w:rPr>
        <w:t>1.3.3. Weakness</w:t>
      </w:r>
    </w:p>
    <w:p w14:paraId="16A1AB64" w14:textId="77777777" w:rsidR="00FD21FE" w:rsidRDefault="00000000">
      <w:pPr>
        <w:spacing w:before="0" w:after="0"/>
      </w:pPr>
      <w:r>
        <w:t xml:space="preserve">There are several financial challenges that can be a threat to Marriott's financial stability. The current ratio has not been above 1 during the last 5 years.  It currently has little coverage of current assets, as it grew to only 0.43 in 2025. The liquidity pressure was also </w:t>
      </w:r>
      <w:proofErr w:type="spellStart"/>
      <w:proofErr w:type="gramStart"/>
      <w:r>
        <w:t>similar,r</w:t>
      </w:r>
      <w:proofErr w:type="spellEnd"/>
      <w:proofErr w:type="gramEnd"/>
      <w:r>
        <w:t xml:space="preserve"> with the quick ratio of 0.43. In 2025, shareholder equity turned negative for the first time, down to -$3.77 billion. This led to negative ROE and made the debt-to-equity ratio that was calculated unhelpful to interpret. The interest coverage also decreased from 8.59 times in 2022 to 5.12 times in 2025. These are higher levels of finances pressures (Marriott, 2026). </w:t>
      </w:r>
    </w:p>
    <w:p w14:paraId="5338E1C3" w14:textId="77777777" w:rsidR="00FD21FE" w:rsidRDefault="00000000">
      <w:pPr>
        <w:pStyle w:val="Heading2"/>
        <w:keepNext w:val="0"/>
        <w:keepLines w:val="0"/>
        <w:spacing w:before="0" w:after="0"/>
        <w:rPr>
          <w:sz w:val="24"/>
          <w:szCs w:val="24"/>
        </w:rPr>
      </w:pPr>
      <w:bookmarkStart w:id="16" w:name="_t0dr71q7dkpu" w:colFirst="0" w:colLast="0"/>
      <w:bookmarkEnd w:id="16"/>
      <w:r>
        <w:rPr>
          <w:sz w:val="24"/>
          <w:szCs w:val="24"/>
        </w:rPr>
        <w:t>1.4 Liquidity Ratio Comparison with Industry Benchmark</w:t>
      </w:r>
    </w:p>
    <w:p w14:paraId="4839C5CA" w14:textId="77777777" w:rsidR="00FD21FE" w:rsidRDefault="00000000">
      <w:pPr>
        <w:spacing w:before="0" w:after="0"/>
        <w:rPr>
          <w:highlight w:val="yellow"/>
        </w:rPr>
      </w:pPr>
      <w:r>
        <w:t xml:space="preserve">There are several financial challenges that can be a threat to Marriott's financial stability. The current ratio has not been adequate (less than 1) for five years. It currently has little coverage of current assets, as it grew to only 0.43 in 2025. Liquidity pressure was also at risk in the quick ratio, which was at 0.43. In 2025, shareholders' equity turned negative as it dropped to -$3.77 billion. This led to a negative ROE and complicated the use of the debt-to-equity ratio to </w:t>
      </w:r>
      <w:proofErr w:type="spellStart"/>
      <w:r>
        <w:t>analyse</w:t>
      </w:r>
      <w:proofErr w:type="spellEnd"/>
      <w:r>
        <w:t xml:space="preserve"> the firm. The interest coverage also decreased from 8.59 times in 2022 to 5.12 times in 2025 (Marriott, 2026). </w:t>
      </w:r>
    </w:p>
    <w:p w14:paraId="6B65A8F4" w14:textId="77777777" w:rsidR="00FD21FE" w:rsidRDefault="00000000">
      <w:pPr>
        <w:pStyle w:val="Heading1"/>
        <w:rPr>
          <w:color w:val="FF0000"/>
        </w:rPr>
      </w:pPr>
      <w:bookmarkStart w:id="17" w:name="_dkvvyza738c8" w:colFirst="0" w:colLast="0"/>
      <w:bookmarkEnd w:id="17"/>
      <w:r>
        <w:lastRenderedPageBreak/>
        <w:t>2. Working Capital Management Analysis</w:t>
      </w:r>
    </w:p>
    <w:p w14:paraId="360F78ED" w14:textId="77777777" w:rsidR="00FD21FE" w:rsidRDefault="00000000">
      <w:pPr>
        <w:pStyle w:val="Heading2"/>
      </w:pPr>
      <w:bookmarkStart w:id="18" w:name="_5das39js1e7r" w:colFirst="0" w:colLast="0"/>
      <w:bookmarkEnd w:id="18"/>
      <w:r>
        <w:t>2.1 Cash Operating Cycle</w:t>
      </w:r>
    </w:p>
    <w:p w14:paraId="0A9EDF50" w14:textId="77777777" w:rsidR="00FD21FE" w:rsidRDefault="00000000">
      <w:r>
        <w:t xml:space="preserve">According to Karim </w:t>
      </w:r>
      <w:r>
        <w:rPr>
          <w:i/>
          <w:iCs/>
        </w:rPr>
        <w:t>et al.</w:t>
      </w:r>
      <w:r>
        <w:t xml:space="preserve"> (2023), the cash operating cycle is a significant tool for measuring the liquidity of a company in response to the time between actually paying for manufacturing inputs and collecting from debtors. This means the process is relevant for measuring the effort of the company to pay for operational inputs and additionally generate cash from customers. In the context of international hospitality cooperation, such as Marriott operating in an asset-light model, the cycle is found to be influenced by components such as the inventory holding period, the receivables collection period and the payables deferral </w:t>
      </w:r>
      <w:proofErr w:type="gramStart"/>
      <w:r>
        <w:t>period  (</w:t>
      </w:r>
      <w:proofErr w:type="gramEnd"/>
      <w:r>
        <w:t xml:space="preserve">Busch, 2023; Karim </w:t>
      </w:r>
      <w:r>
        <w:rPr>
          <w:i/>
          <w:iCs/>
        </w:rPr>
        <w:t>et al.,</w:t>
      </w:r>
      <w:r>
        <w:t xml:space="preserve"> 2023). The inventory holding for Marriott is likely to be minimal, as it operates only on a just-in-time basis in regard to food, beverage and housekeeping suppliers (Barlow, 2022). Moreover, the primary inventory risk can be highlighted with franchised and managed properties, rather than at the corporate level. </w:t>
      </w:r>
    </w:p>
    <w:p w14:paraId="0BE9B0EB" w14:textId="77777777" w:rsidR="00FD21FE" w:rsidRDefault="00000000">
      <w:r>
        <w:t xml:space="preserve">Marriott generates receivables mainly from franchise royalties, management fees, and marketing contributions (Marriott, 2024). The collection period in this aspect relies on billing cycles, regional payment practices, and the financial health of franchisees, where economic downturns can create pressure on corporate liquidity. Besides, the payables deferral period is driven by services central to </w:t>
      </w:r>
      <w:proofErr w:type="gramStart"/>
      <w:r>
        <w:t>technology,  marketing</w:t>
      </w:r>
      <w:proofErr w:type="gramEnd"/>
      <w:r>
        <w:t>, and administrative support (Marriott, 2024). This allows the hotel company to negotiate extended payment terms with suppliers as a result of potential global bargaining power. It can be implied that the asset-light model of Marriott is detrimental to pursuing operations, regardless of a negative cash cycle. Therefore, the effective management of the cash operating cycle is pivotal for maintaining liquidity while eliminating reliance on external borrowing.</w:t>
      </w:r>
    </w:p>
    <w:p w14:paraId="1F34EB55" w14:textId="77777777" w:rsidR="00FD21FE" w:rsidRDefault="00000000">
      <w:pPr>
        <w:pStyle w:val="Heading2"/>
      </w:pPr>
      <w:bookmarkStart w:id="19" w:name="_arhq8mfx2fe6" w:colFirst="0" w:colLast="0"/>
      <w:bookmarkEnd w:id="19"/>
      <w:r>
        <w:t>2.2 Strategies to Improve Liquidity</w:t>
      </w:r>
    </w:p>
    <w:p w14:paraId="4C34EC0D" w14:textId="77777777" w:rsidR="00FD21FE" w:rsidRDefault="00000000">
      <w:r>
        <w:t xml:space="preserve">Improving liquidity, as argued by Wang and Nie (2025), is significant for aligning inventory levels with actual demand by streamlining processes that can lead to a faster cash </w:t>
      </w:r>
      <w:r>
        <w:lastRenderedPageBreak/>
        <w:t>conversion cycle. In relevance to Marriott, to improve liquidity through working capital reforms, it must ensure to address core areas, including:</w:t>
      </w:r>
    </w:p>
    <w:p w14:paraId="25509633" w14:textId="77777777" w:rsidR="00FD21FE" w:rsidRDefault="00000000">
      <w:r>
        <w:rPr>
          <w:b/>
          <w:bCs/>
          <w:i/>
          <w:iCs/>
          <w:u w:val="single"/>
        </w:rPr>
        <w:t xml:space="preserve">Receivables </w:t>
      </w:r>
      <w:proofErr w:type="spellStart"/>
      <w:r>
        <w:rPr>
          <w:b/>
          <w:bCs/>
          <w:i/>
          <w:iCs/>
          <w:u w:val="single"/>
        </w:rPr>
        <w:t>optimisation</w:t>
      </w:r>
      <w:proofErr w:type="spellEnd"/>
      <w:r>
        <w:t xml:space="preserve">: </w:t>
      </w:r>
    </w:p>
    <w:p w14:paraId="1F9EF673" w14:textId="77777777" w:rsidR="00FD21FE" w:rsidRDefault="00000000">
      <w:pPr>
        <w:spacing w:before="0" w:after="160"/>
      </w:pPr>
      <w:r>
        <w:t xml:space="preserve">This will allow Marriott to accelerate cash conversion cycles and improve liquidity, within the implementation of centralized operations, such as billing and collections platforms across all global regions. This will also lead to </w:t>
      </w:r>
      <w:proofErr w:type="spellStart"/>
      <w:r>
        <w:t>standardisation</w:t>
      </w:r>
      <w:proofErr w:type="spellEnd"/>
      <w:r>
        <w:t xml:space="preserve"> of invoice timing and automated reminders, thereby providing real-time visibility of supply chain performance, reduced costs, and increased supply chain efficiency. Also, this will guarantee early payment incentives for franchisees can be accelerated for cash inflows (Shah, 2025). This will moreover realign activities in terms of credit monitoring process by lowering the risk of delay and default, while allowing proactive support to improve cash conversion cycle.</w:t>
      </w:r>
    </w:p>
    <w:p w14:paraId="30615E0A" w14:textId="77777777" w:rsidR="00FD21FE" w:rsidRDefault="00000000">
      <w:r>
        <w:rPr>
          <w:b/>
          <w:bCs/>
          <w:i/>
          <w:iCs/>
          <w:u w:val="single"/>
        </w:rPr>
        <w:t>Payables management</w:t>
      </w:r>
      <w:r>
        <w:t>:</w:t>
      </w:r>
    </w:p>
    <w:p w14:paraId="22616B51" w14:textId="77777777" w:rsidR="00FD21FE" w:rsidRDefault="00000000">
      <w:r>
        <w:t xml:space="preserve">The </w:t>
      </w:r>
      <w:proofErr w:type="spellStart"/>
      <w:r>
        <w:t>optimisation</w:t>
      </w:r>
      <w:proofErr w:type="spellEnd"/>
      <w:r>
        <w:t xml:space="preserve"> of payables management strategy can be feasible for Marriott to enhance global supplier contracts and secure funds by strategically extending payment terms. Moreover, the focus of hotel venture on pursuing supplier agreements will help to consolidate spend and negotiate consistent payment terms in the global market (Lien, 2024; Zheng </w:t>
      </w:r>
      <w:r>
        <w:rPr>
          <w:i/>
          <w:iCs/>
        </w:rPr>
        <w:t>et al</w:t>
      </w:r>
      <w:r>
        <w:t xml:space="preserve">., 2025). For instance, it can introduce a voluntary supplier finance program, assuring that suppliers are able to receive early payment from a third-party financier, despite the company paying it later (Zheng et al., 2025). </w:t>
      </w:r>
      <w:proofErr w:type="gramStart"/>
      <w:r>
        <w:t>Overall</w:t>
      </w:r>
      <w:proofErr w:type="gramEnd"/>
      <w:r>
        <w:t xml:space="preserve"> this will help Marriott to improve supplier relationships, particularly for, eliminating negative impact of corporate liquidity. </w:t>
      </w:r>
    </w:p>
    <w:p w14:paraId="0E5ED96C" w14:textId="77777777" w:rsidR="00FD21FE" w:rsidRDefault="00000000">
      <w:r>
        <w:rPr>
          <w:b/>
          <w:bCs/>
          <w:i/>
          <w:iCs/>
          <w:u w:val="single"/>
        </w:rPr>
        <w:t xml:space="preserve">Treasury and cash </w:t>
      </w:r>
      <w:proofErr w:type="spellStart"/>
      <w:r>
        <w:rPr>
          <w:b/>
          <w:bCs/>
          <w:i/>
          <w:iCs/>
          <w:u w:val="single"/>
        </w:rPr>
        <w:t>centralisation</w:t>
      </w:r>
      <w:proofErr w:type="spellEnd"/>
      <w:r>
        <w:t xml:space="preserve">: </w:t>
      </w:r>
    </w:p>
    <w:p w14:paraId="67C7B34A" w14:textId="77777777" w:rsidR="00FD21FE" w:rsidRDefault="00000000">
      <w:r>
        <w:t xml:space="preserve">Marriott highlights the presence of 30 leading brands and manages over 9,900 properties in 146 countries and territories, where the cash is often held in multiple currencies and legal entities (Marriott International, 2026). In this regard, implementation of treasury and cash </w:t>
      </w:r>
      <w:proofErr w:type="spellStart"/>
      <w:r>
        <w:t>centralisation</w:t>
      </w:r>
      <w:proofErr w:type="spellEnd"/>
      <w:r>
        <w:t xml:space="preserve"> will allow the deployment of global cash pooling structure (</w:t>
      </w:r>
      <w:proofErr w:type="spellStart"/>
      <w:r>
        <w:t>Kubranová</w:t>
      </w:r>
      <w:proofErr w:type="spellEnd"/>
      <w:r>
        <w:t xml:space="preserve">, </w:t>
      </w:r>
      <w:r>
        <w:lastRenderedPageBreak/>
        <w:t xml:space="preserve">2020). This will enhance operational efficiency and </w:t>
      </w:r>
      <w:proofErr w:type="spellStart"/>
      <w:r>
        <w:t>optimise</w:t>
      </w:r>
      <w:proofErr w:type="spellEnd"/>
      <w:r>
        <w:t xml:space="preserve"> resource </w:t>
      </w:r>
      <w:proofErr w:type="spellStart"/>
      <w:r>
        <w:t>utilisation</w:t>
      </w:r>
      <w:proofErr w:type="spellEnd"/>
      <w:r>
        <w:t xml:space="preserve"> by </w:t>
      </w:r>
      <w:proofErr w:type="spellStart"/>
      <w:r>
        <w:t>minimising</w:t>
      </w:r>
      <w:proofErr w:type="spellEnd"/>
      <w:r>
        <w:t xml:space="preserve"> food and beverage waste and reducing inventory holding.</w:t>
      </w:r>
    </w:p>
    <w:p w14:paraId="7335FA6B" w14:textId="77777777" w:rsidR="00FD21FE" w:rsidRDefault="00000000">
      <w:pPr>
        <w:pStyle w:val="Heading2"/>
      </w:pPr>
      <w:bookmarkStart w:id="20" w:name="_dikz4ejb7rnl" w:colFirst="0" w:colLast="0"/>
      <w:bookmarkEnd w:id="20"/>
      <w:r>
        <w:t xml:space="preserve">2.3 Short-Term vs Long-Term Financing Options </w:t>
      </w:r>
    </w:p>
    <w:tbl>
      <w:tblPr>
        <w:tblStyle w:val="a"/>
        <w:tblW w:w="10500" w:type="dxa"/>
        <w:tblInd w:w="-6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4035"/>
        <w:gridCol w:w="4155"/>
      </w:tblGrid>
      <w:tr w:rsidR="00FD21FE" w14:paraId="5CDCF8AB" w14:textId="77777777">
        <w:tc>
          <w:tcPr>
            <w:tcW w:w="2310" w:type="dxa"/>
            <w:shd w:val="clear" w:color="auto" w:fill="auto"/>
            <w:tcMar>
              <w:top w:w="100" w:type="dxa"/>
              <w:left w:w="100" w:type="dxa"/>
              <w:bottom w:w="100" w:type="dxa"/>
              <w:right w:w="100" w:type="dxa"/>
            </w:tcMar>
          </w:tcPr>
          <w:p w14:paraId="78D4C138" w14:textId="77777777" w:rsidR="00FD21FE" w:rsidRDefault="00000000">
            <w:pPr>
              <w:widowControl w:val="0"/>
              <w:pBdr>
                <w:top w:val="nil"/>
                <w:left w:val="nil"/>
                <w:bottom w:val="nil"/>
                <w:right w:val="nil"/>
                <w:between w:val="nil"/>
              </w:pBdr>
              <w:spacing w:before="0" w:after="0" w:line="240" w:lineRule="auto"/>
              <w:jc w:val="center"/>
              <w:rPr>
                <w:b/>
                <w:bCs/>
              </w:rPr>
            </w:pPr>
            <w:r>
              <w:rPr>
                <w:b/>
                <w:bCs/>
              </w:rPr>
              <w:t>Criteria</w:t>
            </w:r>
          </w:p>
        </w:tc>
        <w:tc>
          <w:tcPr>
            <w:tcW w:w="4035" w:type="dxa"/>
            <w:shd w:val="clear" w:color="auto" w:fill="auto"/>
            <w:tcMar>
              <w:top w:w="100" w:type="dxa"/>
              <w:left w:w="100" w:type="dxa"/>
              <w:bottom w:w="100" w:type="dxa"/>
              <w:right w:w="100" w:type="dxa"/>
            </w:tcMar>
          </w:tcPr>
          <w:p w14:paraId="15058658" w14:textId="77777777" w:rsidR="00FD21FE" w:rsidRDefault="00000000">
            <w:pPr>
              <w:widowControl w:val="0"/>
              <w:pBdr>
                <w:top w:val="nil"/>
                <w:left w:val="nil"/>
                <w:bottom w:val="nil"/>
                <w:right w:val="nil"/>
                <w:between w:val="nil"/>
              </w:pBdr>
              <w:spacing w:before="0" w:after="0" w:line="240" w:lineRule="auto"/>
              <w:jc w:val="center"/>
              <w:rPr>
                <w:b/>
                <w:bCs/>
              </w:rPr>
            </w:pPr>
            <w:r>
              <w:rPr>
                <w:b/>
                <w:bCs/>
              </w:rPr>
              <w:t>Short-Term Financing</w:t>
            </w:r>
          </w:p>
        </w:tc>
        <w:tc>
          <w:tcPr>
            <w:tcW w:w="4155" w:type="dxa"/>
            <w:shd w:val="clear" w:color="auto" w:fill="auto"/>
            <w:tcMar>
              <w:top w:w="100" w:type="dxa"/>
              <w:left w:w="100" w:type="dxa"/>
              <w:bottom w:w="100" w:type="dxa"/>
              <w:right w:w="100" w:type="dxa"/>
            </w:tcMar>
          </w:tcPr>
          <w:p w14:paraId="0FFFA155" w14:textId="77777777" w:rsidR="00FD21FE" w:rsidRDefault="00000000">
            <w:pPr>
              <w:widowControl w:val="0"/>
              <w:pBdr>
                <w:top w:val="nil"/>
                <w:left w:val="nil"/>
                <w:bottom w:val="nil"/>
                <w:right w:val="nil"/>
                <w:between w:val="nil"/>
              </w:pBdr>
              <w:spacing w:before="0" w:after="0" w:line="240" w:lineRule="auto"/>
              <w:jc w:val="center"/>
              <w:rPr>
                <w:b/>
                <w:bCs/>
              </w:rPr>
            </w:pPr>
            <w:r>
              <w:rPr>
                <w:b/>
                <w:bCs/>
              </w:rPr>
              <w:t>Long-Term Financing</w:t>
            </w:r>
          </w:p>
        </w:tc>
      </w:tr>
      <w:tr w:rsidR="00FD21FE" w14:paraId="2BC47D75" w14:textId="77777777">
        <w:tc>
          <w:tcPr>
            <w:tcW w:w="2310" w:type="dxa"/>
            <w:shd w:val="clear" w:color="auto" w:fill="auto"/>
            <w:tcMar>
              <w:top w:w="100" w:type="dxa"/>
              <w:left w:w="100" w:type="dxa"/>
              <w:bottom w:w="100" w:type="dxa"/>
              <w:right w:w="100" w:type="dxa"/>
            </w:tcMar>
          </w:tcPr>
          <w:p w14:paraId="243C9A34" w14:textId="77777777" w:rsidR="00FD21FE" w:rsidRDefault="00000000">
            <w:pPr>
              <w:widowControl w:val="0"/>
              <w:pBdr>
                <w:top w:val="nil"/>
                <w:left w:val="nil"/>
                <w:bottom w:val="nil"/>
                <w:right w:val="nil"/>
                <w:between w:val="nil"/>
              </w:pBdr>
              <w:spacing w:before="0" w:after="0" w:line="240" w:lineRule="auto"/>
              <w:jc w:val="left"/>
              <w:rPr>
                <w:b/>
                <w:bCs/>
                <w:i/>
                <w:iCs/>
              </w:rPr>
            </w:pPr>
            <w:r>
              <w:rPr>
                <w:b/>
                <w:bCs/>
                <w:i/>
                <w:iCs/>
              </w:rPr>
              <w:t>Purpose</w:t>
            </w:r>
          </w:p>
        </w:tc>
        <w:tc>
          <w:tcPr>
            <w:tcW w:w="4035" w:type="dxa"/>
            <w:shd w:val="clear" w:color="auto" w:fill="auto"/>
            <w:tcMar>
              <w:top w:w="100" w:type="dxa"/>
              <w:left w:w="100" w:type="dxa"/>
              <w:bottom w:w="100" w:type="dxa"/>
              <w:right w:w="100" w:type="dxa"/>
            </w:tcMar>
          </w:tcPr>
          <w:p w14:paraId="43F48DD0" w14:textId="77777777" w:rsidR="00FD21FE" w:rsidRDefault="00000000">
            <w:pPr>
              <w:widowControl w:val="0"/>
              <w:pBdr>
                <w:top w:val="nil"/>
                <w:left w:val="nil"/>
                <w:bottom w:val="nil"/>
                <w:right w:val="nil"/>
                <w:between w:val="nil"/>
              </w:pBdr>
              <w:spacing w:before="0" w:after="0" w:line="240" w:lineRule="auto"/>
            </w:pPr>
            <w:r>
              <w:t xml:space="preserve">Meets seasonal working capital needs and addresses temporary cash gaps (Prudential, 2019) </w:t>
            </w:r>
          </w:p>
          <w:p w14:paraId="17F144FF" w14:textId="77777777" w:rsidR="00FD21FE" w:rsidRDefault="00000000">
            <w:pPr>
              <w:widowControl w:val="0"/>
              <w:pBdr>
                <w:top w:val="nil"/>
                <w:left w:val="nil"/>
                <w:bottom w:val="nil"/>
                <w:right w:val="nil"/>
                <w:between w:val="nil"/>
              </w:pBdr>
              <w:spacing w:before="0" w:after="0" w:line="240" w:lineRule="auto"/>
            </w:pPr>
            <w:r>
              <w:rPr>
                <w:b/>
                <w:bCs/>
              </w:rPr>
              <w:t>Impact on Marriott</w:t>
            </w:r>
            <w:r>
              <w:t>: Manages fluctuations in occupancy and owner payment timing</w:t>
            </w:r>
          </w:p>
        </w:tc>
        <w:tc>
          <w:tcPr>
            <w:tcW w:w="4155" w:type="dxa"/>
            <w:shd w:val="clear" w:color="auto" w:fill="auto"/>
            <w:tcMar>
              <w:top w:w="100" w:type="dxa"/>
              <w:left w:w="100" w:type="dxa"/>
              <w:bottom w:w="100" w:type="dxa"/>
              <w:right w:w="100" w:type="dxa"/>
            </w:tcMar>
          </w:tcPr>
          <w:p w14:paraId="1DF0BBB6" w14:textId="77777777" w:rsidR="00FD21FE" w:rsidRDefault="00000000">
            <w:pPr>
              <w:widowControl w:val="0"/>
              <w:pBdr>
                <w:top w:val="nil"/>
                <w:left w:val="nil"/>
                <w:bottom w:val="nil"/>
                <w:right w:val="nil"/>
                <w:between w:val="nil"/>
              </w:pBdr>
              <w:spacing w:before="0" w:after="0" w:line="240" w:lineRule="auto"/>
            </w:pPr>
            <w:r>
              <w:t xml:space="preserve">Enhances financial strategic investments and supports acquisitions and major capital projects (Prudential, 2019) </w:t>
            </w:r>
          </w:p>
          <w:p w14:paraId="375DFD20" w14:textId="77777777" w:rsidR="00FD21FE" w:rsidRDefault="00000000">
            <w:pPr>
              <w:widowControl w:val="0"/>
              <w:spacing w:before="0" w:after="0" w:line="240" w:lineRule="auto"/>
            </w:pPr>
            <w:r>
              <w:rPr>
                <w:b/>
                <w:bCs/>
              </w:rPr>
              <w:t>Impact on Marriott</w:t>
            </w:r>
            <w:r>
              <w:t>: Boost global operation/expansion and technology upgrades</w:t>
            </w:r>
          </w:p>
        </w:tc>
      </w:tr>
      <w:tr w:rsidR="00FD21FE" w14:paraId="5A323ECE" w14:textId="77777777">
        <w:tc>
          <w:tcPr>
            <w:tcW w:w="2310" w:type="dxa"/>
            <w:shd w:val="clear" w:color="auto" w:fill="auto"/>
            <w:tcMar>
              <w:top w:w="100" w:type="dxa"/>
              <w:left w:w="100" w:type="dxa"/>
              <w:bottom w:w="100" w:type="dxa"/>
              <w:right w:w="100" w:type="dxa"/>
            </w:tcMar>
          </w:tcPr>
          <w:p w14:paraId="2C0DBA43" w14:textId="77777777" w:rsidR="00FD21FE" w:rsidRDefault="00000000">
            <w:pPr>
              <w:widowControl w:val="0"/>
              <w:pBdr>
                <w:top w:val="nil"/>
                <w:left w:val="nil"/>
                <w:bottom w:val="nil"/>
                <w:right w:val="nil"/>
                <w:between w:val="nil"/>
              </w:pBdr>
              <w:spacing w:before="0" w:after="0" w:line="240" w:lineRule="auto"/>
              <w:jc w:val="left"/>
              <w:rPr>
                <w:b/>
                <w:bCs/>
                <w:i/>
                <w:iCs/>
              </w:rPr>
            </w:pPr>
            <w:r>
              <w:rPr>
                <w:b/>
                <w:bCs/>
                <w:i/>
                <w:iCs/>
              </w:rPr>
              <w:t>Cost Structure</w:t>
            </w:r>
          </w:p>
        </w:tc>
        <w:tc>
          <w:tcPr>
            <w:tcW w:w="4035" w:type="dxa"/>
            <w:shd w:val="clear" w:color="auto" w:fill="auto"/>
            <w:tcMar>
              <w:top w:w="100" w:type="dxa"/>
              <w:left w:w="100" w:type="dxa"/>
              <w:bottom w:w="100" w:type="dxa"/>
              <w:right w:w="100" w:type="dxa"/>
            </w:tcMar>
          </w:tcPr>
          <w:p w14:paraId="25AF5E21" w14:textId="77777777" w:rsidR="00FD21FE" w:rsidRDefault="00000000">
            <w:pPr>
              <w:widowControl w:val="0"/>
              <w:pBdr>
                <w:top w:val="nil"/>
                <w:left w:val="nil"/>
                <w:bottom w:val="nil"/>
                <w:right w:val="nil"/>
                <w:between w:val="nil"/>
              </w:pBdr>
              <w:spacing w:before="0" w:after="0" w:line="240" w:lineRule="auto"/>
            </w:pPr>
            <w:r>
              <w:t>Low interest rates, but they can vary due to market changes (Shah, 2025)</w:t>
            </w:r>
          </w:p>
          <w:p w14:paraId="53BADDE5" w14:textId="77777777" w:rsidR="00FD21FE" w:rsidRDefault="00000000">
            <w:pPr>
              <w:widowControl w:val="0"/>
              <w:spacing w:before="0" w:after="0" w:line="240" w:lineRule="auto"/>
            </w:pPr>
            <w:r>
              <w:rPr>
                <w:b/>
                <w:bCs/>
              </w:rPr>
              <w:t>Impact on Marriott</w:t>
            </w:r>
            <w:r>
              <w:t>:  Cost-effective in stable rate environments</w:t>
            </w:r>
          </w:p>
        </w:tc>
        <w:tc>
          <w:tcPr>
            <w:tcW w:w="4155" w:type="dxa"/>
            <w:shd w:val="clear" w:color="auto" w:fill="auto"/>
            <w:tcMar>
              <w:top w:w="100" w:type="dxa"/>
              <w:left w:w="100" w:type="dxa"/>
              <w:bottom w:w="100" w:type="dxa"/>
              <w:right w:w="100" w:type="dxa"/>
            </w:tcMar>
          </w:tcPr>
          <w:p w14:paraId="42DF8617" w14:textId="77777777" w:rsidR="00FD21FE" w:rsidRDefault="00000000">
            <w:pPr>
              <w:widowControl w:val="0"/>
              <w:pBdr>
                <w:top w:val="nil"/>
                <w:left w:val="nil"/>
                <w:bottom w:val="nil"/>
                <w:right w:val="nil"/>
                <w:between w:val="nil"/>
              </w:pBdr>
              <w:spacing w:before="0" w:after="0" w:line="240" w:lineRule="auto"/>
            </w:pPr>
            <w:r>
              <w:t>A fixed interest rate provides cost certainty for a longer period (Shah, 2025)</w:t>
            </w:r>
          </w:p>
          <w:p w14:paraId="1427E96A" w14:textId="77777777" w:rsidR="00FD21FE" w:rsidRDefault="00000000">
            <w:pPr>
              <w:widowControl w:val="0"/>
              <w:spacing w:before="0" w:after="0" w:line="240" w:lineRule="auto"/>
              <w:rPr>
                <w:b/>
                <w:bCs/>
              </w:rPr>
            </w:pPr>
            <w:r>
              <w:rPr>
                <w:b/>
                <w:bCs/>
              </w:rPr>
              <w:t>Impact on Marriott</w:t>
            </w:r>
            <w:r>
              <w:t>: Expensive, however safeguard against rate volatility</w:t>
            </w:r>
          </w:p>
        </w:tc>
      </w:tr>
      <w:tr w:rsidR="00FD21FE" w14:paraId="44BB9279" w14:textId="77777777">
        <w:tc>
          <w:tcPr>
            <w:tcW w:w="2310" w:type="dxa"/>
            <w:shd w:val="clear" w:color="auto" w:fill="auto"/>
            <w:tcMar>
              <w:top w:w="100" w:type="dxa"/>
              <w:left w:w="100" w:type="dxa"/>
              <w:bottom w:w="100" w:type="dxa"/>
              <w:right w:w="100" w:type="dxa"/>
            </w:tcMar>
          </w:tcPr>
          <w:p w14:paraId="54A0409F" w14:textId="77777777" w:rsidR="00FD21FE" w:rsidRDefault="00000000">
            <w:pPr>
              <w:widowControl w:val="0"/>
              <w:pBdr>
                <w:top w:val="nil"/>
                <w:left w:val="nil"/>
                <w:bottom w:val="nil"/>
                <w:right w:val="nil"/>
                <w:between w:val="nil"/>
              </w:pBdr>
              <w:spacing w:before="0" w:after="0" w:line="240" w:lineRule="auto"/>
              <w:jc w:val="left"/>
              <w:rPr>
                <w:b/>
                <w:bCs/>
                <w:i/>
                <w:iCs/>
              </w:rPr>
            </w:pPr>
            <w:r>
              <w:rPr>
                <w:b/>
                <w:bCs/>
                <w:i/>
                <w:iCs/>
              </w:rPr>
              <w:t>Risk Profile</w:t>
            </w:r>
          </w:p>
        </w:tc>
        <w:tc>
          <w:tcPr>
            <w:tcW w:w="4035" w:type="dxa"/>
            <w:shd w:val="clear" w:color="auto" w:fill="auto"/>
            <w:tcMar>
              <w:top w:w="100" w:type="dxa"/>
              <w:left w:w="100" w:type="dxa"/>
              <w:bottom w:w="100" w:type="dxa"/>
              <w:right w:w="100" w:type="dxa"/>
            </w:tcMar>
          </w:tcPr>
          <w:p w14:paraId="22DC0129" w14:textId="77777777" w:rsidR="00FD21FE" w:rsidRDefault="00000000">
            <w:pPr>
              <w:widowControl w:val="0"/>
              <w:pBdr>
                <w:top w:val="nil"/>
                <w:left w:val="nil"/>
                <w:bottom w:val="nil"/>
                <w:right w:val="nil"/>
                <w:between w:val="nil"/>
              </w:pBdr>
              <w:spacing w:before="0" w:after="0" w:line="240" w:lineRule="auto"/>
            </w:pPr>
            <w:r>
              <w:t xml:space="preserve">Higher risk of refinancing, but vulnerable to liquidity pressure and </w:t>
            </w:r>
            <w:proofErr w:type="gramStart"/>
            <w:r>
              <w:t>downturn  (</w:t>
            </w:r>
            <w:proofErr w:type="gramEnd"/>
            <w:r>
              <w:t>Shah, 2025)</w:t>
            </w:r>
          </w:p>
          <w:p w14:paraId="6D253CDC" w14:textId="77777777" w:rsidR="00FD21FE" w:rsidRDefault="00000000">
            <w:pPr>
              <w:widowControl w:val="0"/>
              <w:spacing w:before="0" w:after="0" w:line="240" w:lineRule="auto"/>
            </w:pPr>
            <w:r>
              <w:rPr>
                <w:b/>
                <w:bCs/>
              </w:rPr>
              <w:t>Impact on Marriott</w:t>
            </w:r>
            <w:r>
              <w:t xml:space="preserve">: Despite offering flexibility, Marriott can experience credit vulnerability </w:t>
            </w:r>
          </w:p>
        </w:tc>
        <w:tc>
          <w:tcPr>
            <w:tcW w:w="4155" w:type="dxa"/>
            <w:shd w:val="clear" w:color="auto" w:fill="auto"/>
            <w:tcMar>
              <w:top w:w="100" w:type="dxa"/>
              <w:left w:w="100" w:type="dxa"/>
              <w:bottom w:w="100" w:type="dxa"/>
              <w:right w:w="100" w:type="dxa"/>
            </w:tcMar>
          </w:tcPr>
          <w:p w14:paraId="489CC240" w14:textId="77777777" w:rsidR="00FD21FE" w:rsidRDefault="00000000">
            <w:pPr>
              <w:widowControl w:val="0"/>
              <w:pBdr>
                <w:top w:val="nil"/>
                <w:left w:val="nil"/>
                <w:bottom w:val="nil"/>
                <w:right w:val="nil"/>
                <w:between w:val="nil"/>
              </w:pBdr>
              <w:spacing w:before="0" w:after="0" w:line="240" w:lineRule="auto"/>
            </w:pPr>
            <w:r>
              <w:t xml:space="preserve">Lower refinancing risk, however, relies on covenant obligations (Prudential, 2019) </w:t>
            </w:r>
          </w:p>
          <w:p w14:paraId="40D4F4AE" w14:textId="77777777" w:rsidR="00FD21FE" w:rsidRDefault="00000000">
            <w:pPr>
              <w:widowControl w:val="0"/>
              <w:spacing w:before="0" w:after="0" w:line="240" w:lineRule="auto"/>
            </w:pPr>
            <w:r>
              <w:rPr>
                <w:b/>
                <w:bCs/>
              </w:rPr>
              <w:t>Impact on Marriott</w:t>
            </w:r>
            <w:r>
              <w:t xml:space="preserve">: Stability and enhances overall credit ratings </w:t>
            </w:r>
          </w:p>
        </w:tc>
      </w:tr>
      <w:tr w:rsidR="00FD21FE" w14:paraId="10906F58" w14:textId="77777777">
        <w:tc>
          <w:tcPr>
            <w:tcW w:w="2310" w:type="dxa"/>
            <w:shd w:val="clear" w:color="auto" w:fill="auto"/>
            <w:tcMar>
              <w:top w:w="100" w:type="dxa"/>
              <w:left w:w="100" w:type="dxa"/>
              <w:bottom w:w="100" w:type="dxa"/>
              <w:right w:w="100" w:type="dxa"/>
            </w:tcMar>
          </w:tcPr>
          <w:p w14:paraId="6AEF0EEF" w14:textId="77777777" w:rsidR="00FD21FE" w:rsidRDefault="00000000">
            <w:pPr>
              <w:widowControl w:val="0"/>
              <w:pBdr>
                <w:top w:val="nil"/>
                <w:left w:val="nil"/>
                <w:bottom w:val="nil"/>
                <w:right w:val="nil"/>
                <w:between w:val="nil"/>
              </w:pBdr>
              <w:spacing w:before="0" w:after="0" w:line="240" w:lineRule="auto"/>
              <w:jc w:val="left"/>
              <w:rPr>
                <w:b/>
                <w:bCs/>
                <w:i/>
                <w:iCs/>
              </w:rPr>
            </w:pPr>
            <w:r>
              <w:rPr>
                <w:b/>
                <w:bCs/>
                <w:i/>
                <w:iCs/>
              </w:rPr>
              <w:t>Capital Portfolio</w:t>
            </w:r>
          </w:p>
        </w:tc>
        <w:tc>
          <w:tcPr>
            <w:tcW w:w="4035" w:type="dxa"/>
            <w:shd w:val="clear" w:color="auto" w:fill="auto"/>
            <w:tcMar>
              <w:top w:w="100" w:type="dxa"/>
              <w:left w:w="100" w:type="dxa"/>
              <w:bottom w:w="100" w:type="dxa"/>
              <w:right w:w="100" w:type="dxa"/>
            </w:tcMar>
          </w:tcPr>
          <w:p w14:paraId="701CE500" w14:textId="77777777" w:rsidR="00FD21FE" w:rsidRDefault="00000000">
            <w:pPr>
              <w:widowControl w:val="0"/>
              <w:pBdr>
                <w:top w:val="nil"/>
                <w:left w:val="nil"/>
                <w:bottom w:val="nil"/>
                <w:right w:val="nil"/>
                <w:between w:val="nil"/>
              </w:pBdr>
              <w:spacing w:before="0" w:after="0" w:line="240" w:lineRule="auto"/>
            </w:pPr>
            <w:r>
              <w:t>Limited flexibility (Shah, 2025)</w:t>
            </w:r>
          </w:p>
          <w:p w14:paraId="1F8A2CB5" w14:textId="77777777" w:rsidR="00FD21FE" w:rsidRDefault="00000000">
            <w:pPr>
              <w:widowControl w:val="0"/>
              <w:spacing w:before="0" w:after="0" w:line="240" w:lineRule="auto"/>
            </w:pPr>
            <w:r>
              <w:rPr>
                <w:b/>
                <w:bCs/>
              </w:rPr>
              <w:t>Impact on Marriott</w:t>
            </w:r>
            <w:r>
              <w:t xml:space="preserve">: Funding base is </w:t>
            </w:r>
            <w:proofErr w:type="gramStart"/>
            <w:r>
              <w:t>narrow  (</w:t>
            </w:r>
            <w:proofErr w:type="gramEnd"/>
            <w:r>
              <w:t xml:space="preserve">Prudential, 2019) </w:t>
            </w:r>
          </w:p>
        </w:tc>
        <w:tc>
          <w:tcPr>
            <w:tcW w:w="4155" w:type="dxa"/>
            <w:shd w:val="clear" w:color="auto" w:fill="auto"/>
            <w:tcMar>
              <w:top w:w="100" w:type="dxa"/>
              <w:left w:w="100" w:type="dxa"/>
              <w:bottom w:w="100" w:type="dxa"/>
              <w:right w:w="100" w:type="dxa"/>
            </w:tcMar>
          </w:tcPr>
          <w:p w14:paraId="12E1F166" w14:textId="77777777" w:rsidR="00FD21FE" w:rsidRDefault="00000000">
            <w:pPr>
              <w:widowControl w:val="0"/>
              <w:pBdr>
                <w:top w:val="nil"/>
                <w:left w:val="nil"/>
                <w:bottom w:val="nil"/>
                <w:right w:val="nil"/>
                <w:between w:val="nil"/>
              </w:pBdr>
              <w:spacing w:before="0" w:after="0" w:line="240" w:lineRule="auto"/>
            </w:pPr>
            <w:r>
              <w:t xml:space="preserve">Greater flexibility with access to diverse resources and funding capital (Prudential, 2019) </w:t>
            </w:r>
          </w:p>
          <w:p w14:paraId="00F6A123" w14:textId="77777777" w:rsidR="00FD21FE" w:rsidRDefault="00000000">
            <w:pPr>
              <w:widowControl w:val="0"/>
              <w:spacing w:before="0" w:after="0" w:line="240" w:lineRule="auto"/>
            </w:pPr>
            <w:r>
              <w:rPr>
                <w:b/>
                <w:bCs/>
              </w:rPr>
              <w:t>Impact on Marriott</w:t>
            </w:r>
            <w:r>
              <w:t>: Space out debt maturities, with access to the bond market and investors</w:t>
            </w:r>
          </w:p>
        </w:tc>
      </w:tr>
    </w:tbl>
    <w:p w14:paraId="100C3C38" w14:textId="77777777" w:rsidR="00FD21FE" w:rsidRDefault="00000000">
      <w:pPr>
        <w:jc w:val="center"/>
        <w:rPr>
          <w:b/>
          <w:bCs/>
        </w:rPr>
      </w:pPr>
      <w:r>
        <w:rPr>
          <w:b/>
          <w:bCs/>
        </w:rPr>
        <w:t>Table 1: Short-term vs long-term financing options</w:t>
      </w:r>
    </w:p>
    <w:p w14:paraId="406EE6A1" w14:textId="77777777" w:rsidR="00FD21FE" w:rsidRDefault="00000000">
      <w:pPr>
        <w:jc w:val="center"/>
      </w:pPr>
      <w:r>
        <w:t>(Source: Self-Developed)</w:t>
      </w:r>
    </w:p>
    <w:p w14:paraId="79928C1C" w14:textId="77777777" w:rsidR="00FD21FE" w:rsidRDefault="00000000">
      <w:pPr>
        <w:pStyle w:val="Heading1"/>
        <w:rPr>
          <w:color w:val="FF0000"/>
        </w:rPr>
      </w:pPr>
      <w:bookmarkStart w:id="21" w:name="_bbdyct8s7j5" w:colFirst="0" w:colLast="0"/>
      <w:bookmarkEnd w:id="21"/>
      <w:r>
        <w:lastRenderedPageBreak/>
        <w:t xml:space="preserve">3. Strategic Financial Restructuring Plan </w:t>
      </w:r>
    </w:p>
    <w:p w14:paraId="0615F99F" w14:textId="77777777" w:rsidR="00FD21FE" w:rsidRDefault="00000000">
      <w:pPr>
        <w:pStyle w:val="Heading2"/>
      </w:pPr>
      <w:bookmarkStart w:id="22" w:name="_2zoelagkpwk0" w:colFirst="0" w:colLast="0"/>
      <w:bookmarkEnd w:id="22"/>
      <w:r>
        <w:t>3.1 Financial Restructuring Options</w:t>
      </w:r>
    </w:p>
    <w:p w14:paraId="14160E86" w14:textId="77777777" w:rsidR="00FD21FE" w:rsidRDefault="00000000">
      <w:r>
        <w:t>Financial restructuring, according to Oord (2024), is vital to determine the root cause of the cash flow problem by deeply understanding the factors that require financial remediation. In terms of Marriott, this will allow it to strengthen its balance sheet and enhance global operations and rely on options such as:</w:t>
      </w:r>
    </w:p>
    <w:p w14:paraId="2D37E247" w14:textId="77777777" w:rsidR="00FD21FE" w:rsidRDefault="00000000">
      <w:pPr>
        <w:rPr>
          <w:b/>
          <w:bCs/>
          <w:i/>
          <w:iCs/>
          <w:u w:val="single"/>
        </w:rPr>
      </w:pPr>
      <w:r>
        <w:rPr>
          <w:b/>
          <w:bCs/>
          <w:i/>
          <w:iCs/>
          <w:u w:val="single"/>
        </w:rPr>
        <w:t xml:space="preserve">Option 1: Divestiture of non-core assets </w:t>
      </w:r>
    </w:p>
    <w:p w14:paraId="53F08F17" w14:textId="77777777" w:rsidR="00FD21FE" w:rsidRDefault="00000000">
      <w:r>
        <w:t xml:space="preserve">In response, Marriott's divestiture of non-core assets involves selling non-core assets, such as owned real estate, joint ventures or brands, which lack alignment with its core asset-light strategy. The cash generated from this can be feasible for reducing the impact of debt and fund share, additionally enhancing reinvestment in high-growth segments, including luxury and extended stays. Moreover, </w:t>
      </w:r>
      <w:proofErr w:type="gramStart"/>
      <w:r>
        <w:t>for  Marriott</w:t>
      </w:r>
      <w:proofErr w:type="gramEnd"/>
      <w:r>
        <w:t>,  divestiture can be vital for simplifying its portfolio by eliminating the impact of its operational complexity and allowing management to effectively make use of fee-based revenue streams (</w:t>
      </w:r>
      <w:proofErr w:type="spellStart"/>
      <w:r>
        <w:t>Oktaviyani</w:t>
      </w:r>
      <w:proofErr w:type="spellEnd"/>
      <w:r>
        <w:t xml:space="preserve"> </w:t>
      </w:r>
      <w:r>
        <w:rPr>
          <w:i/>
          <w:iCs/>
        </w:rPr>
        <w:t>et al</w:t>
      </w:r>
      <w:r>
        <w:t xml:space="preserve">., 2020). Thus, the hotel brand can improve its asset efficiency while eliminating focus on capital-intensive operations that are likely to generate lower returns. </w:t>
      </w:r>
    </w:p>
    <w:p w14:paraId="4EAE4244" w14:textId="77777777" w:rsidR="00FD21FE" w:rsidRDefault="00000000">
      <w:pPr>
        <w:rPr>
          <w:b/>
          <w:bCs/>
          <w:i/>
          <w:iCs/>
          <w:u w:val="single"/>
        </w:rPr>
      </w:pPr>
      <w:r>
        <w:rPr>
          <w:b/>
          <w:bCs/>
          <w:i/>
          <w:iCs/>
          <w:u w:val="single"/>
        </w:rPr>
        <w:t>Option 2: Strategic merger</w:t>
      </w:r>
    </w:p>
    <w:p w14:paraId="0E310D89" w14:textId="77777777" w:rsidR="00FD21FE" w:rsidRDefault="00000000">
      <w:r>
        <w:t>The financing restructuring option pertaining to a strategic merger for Marriott can bring a vital opportunity to accelerate growth across its priority global markets and segments through technology-driven merger initiatives, such as a technology platform to support and enhance direct bookings or the maintenance of a regional brand portfolio. Moreover, this specific option will offer the hotel venture an opportunity to scale benefits in terms of cross-selling and access to new customer segments (</w:t>
      </w:r>
      <w:proofErr w:type="spellStart"/>
      <w:r>
        <w:t>Shijaku</w:t>
      </w:r>
      <w:proofErr w:type="spellEnd"/>
      <w:r>
        <w:t xml:space="preserve"> </w:t>
      </w:r>
      <w:r>
        <w:rPr>
          <w:i/>
          <w:iCs/>
        </w:rPr>
        <w:t>et al</w:t>
      </w:r>
      <w:r>
        <w:t xml:space="preserve">., 2025). Nevertheless, it is significant to </w:t>
      </w:r>
      <w:proofErr w:type="spellStart"/>
      <w:r>
        <w:t>realise</w:t>
      </w:r>
      <w:proofErr w:type="spellEnd"/>
      <w:r>
        <w:t xml:space="preserve"> synergies, as it demands for careful integration planning and cultural alignment.</w:t>
      </w:r>
    </w:p>
    <w:p w14:paraId="0AE10AA7" w14:textId="77777777" w:rsidR="00FD21FE" w:rsidRDefault="00000000">
      <w:pPr>
        <w:rPr>
          <w:b/>
          <w:bCs/>
          <w:i/>
          <w:iCs/>
          <w:u w:val="single"/>
        </w:rPr>
      </w:pPr>
      <w:r>
        <w:rPr>
          <w:b/>
          <w:bCs/>
          <w:i/>
          <w:iCs/>
          <w:u w:val="single"/>
        </w:rPr>
        <w:t xml:space="preserve">Option 3: Equity injection </w:t>
      </w:r>
    </w:p>
    <w:p w14:paraId="76625FE3" w14:textId="77777777" w:rsidR="00FD21FE" w:rsidRDefault="00000000">
      <w:r>
        <w:lastRenderedPageBreak/>
        <w:t xml:space="preserve">Through the option of equity injection, Marriott can temporarily pause aggressive shareholder returns while retaining earnings, which is vital to strengthen its equity (Prokop, 2025). Moreover, the focus on this specific option will help the hotel brand raise significant cash for funding a major merger, thereby eliminating dependence on other sources. Overall, the option will help Marriott improve its financial resilience, with flexibility to act promptly on opportunities, particularly during economic uncertainty. </w:t>
      </w:r>
    </w:p>
    <w:p w14:paraId="370582A6" w14:textId="77777777" w:rsidR="00FD21FE" w:rsidRDefault="00000000">
      <w:pPr>
        <w:pStyle w:val="Heading2"/>
      </w:pPr>
      <w:bookmarkStart w:id="23" w:name="_rv2nu7j494dm" w:colFirst="0" w:colLast="0"/>
      <w:bookmarkEnd w:id="23"/>
      <w:r>
        <w:t>3.2 Impact: Shareholder Value, Debt Structure &amp; Operational Flexibility</w:t>
      </w:r>
    </w:p>
    <w:p w14:paraId="6971E575" w14:textId="77777777" w:rsidR="00FD21FE" w:rsidRDefault="00000000">
      <w:pPr>
        <w:rPr>
          <w:b/>
          <w:bCs/>
          <w:i/>
          <w:iCs/>
          <w:u w:val="single"/>
        </w:rPr>
      </w:pPr>
      <w:r>
        <w:rPr>
          <w:b/>
          <w:bCs/>
          <w:i/>
          <w:iCs/>
          <w:u w:val="single"/>
        </w:rPr>
        <w:t>Shareholder Value</w:t>
      </w:r>
    </w:p>
    <w:p w14:paraId="517C9A76" w14:textId="77777777" w:rsidR="00FD21FE" w:rsidRDefault="00000000">
      <w:r>
        <w:t xml:space="preserve">For Marriott, divestiture on shareholder value is likely to create short-term value as a result of higher cash flow and improved Return on Invested Capital (ROIC). However, profit brought by sold assets can dilute Earnings Per Share (EPS) (Teschner and Paul, 2020). On the other hand, mergers can be attractive for generating long-term cash if Marriott </w:t>
      </w:r>
      <w:proofErr w:type="spellStart"/>
      <w:r>
        <w:t>realises</w:t>
      </w:r>
      <w:proofErr w:type="spellEnd"/>
      <w:r>
        <w:t xml:space="preserve"> synergies promptly; however, failure in response to integration will lead to the risk of value destruction (Giannopoulos </w:t>
      </w:r>
      <w:r>
        <w:rPr>
          <w:i/>
          <w:iCs/>
        </w:rPr>
        <w:t>et al.</w:t>
      </w:r>
      <w:r>
        <w:t xml:space="preserve">, 2023). Conversely, equity injection is likely to cause short-term share price pressure; however, it will help to develop long-term value by reducing the risk of funding growth (Nguyen </w:t>
      </w:r>
      <w:proofErr w:type="spellStart"/>
      <w:r>
        <w:t>Thi</w:t>
      </w:r>
      <w:proofErr w:type="spellEnd"/>
      <w:r>
        <w:t xml:space="preserve"> </w:t>
      </w:r>
      <w:r>
        <w:rPr>
          <w:i/>
          <w:iCs/>
        </w:rPr>
        <w:t>et al.</w:t>
      </w:r>
      <w:r>
        <w:t xml:space="preserve">, 2025). Overall, restructuring of financial strategies by Marriott will enhance its ability to boost sustainable EPS, particularly in regard to shareholder returns.  </w:t>
      </w:r>
    </w:p>
    <w:p w14:paraId="343E7C5B" w14:textId="77777777" w:rsidR="00FD21FE" w:rsidRDefault="00000000">
      <w:pPr>
        <w:rPr>
          <w:b/>
          <w:bCs/>
          <w:i/>
          <w:iCs/>
          <w:u w:val="single"/>
        </w:rPr>
      </w:pPr>
      <w:r>
        <w:rPr>
          <w:b/>
          <w:bCs/>
          <w:i/>
          <w:iCs/>
          <w:u w:val="single"/>
        </w:rPr>
        <w:t>Debt Structure</w:t>
      </w:r>
    </w:p>
    <w:p w14:paraId="5C358094" w14:textId="77777777" w:rsidR="00FD21FE" w:rsidRDefault="00000000">
      <w:r>
        <w:t>Through divestiture, Marriott can directly reduce dependencies, as cash generated from non-core assets will help it to reduce debt while improving credit metrics and borrowing capacity (</w:t>
      </w:r>
      <w:proofErr w:type="spellStart"/>
      <w:r>
        <w:t>Oktaviyani</w:t>
      </w:r>
      <w:proofErr w:type="spellEnd"/>
      <w:r>
        <w:t xml:space="preserve"> </w:t>
      </w:r>
      <w:r>
        <w:rPr>
          <w:i/>
          <w:iCs/>
        </w:rPr>
        <w:t>et al</w:t>
      </w:r>
      <w:r>
        <w:t xml:space="preserve">., 2020). Mergers funded with debt are likely to increase pressure on credit ratings, necessitating the hotel venture to develop a clear deleveraging plan. However, in response to the debt structure, equity injection can effectively de-risk the balance sheet by exploring opportunities for future borrowing. Moreover, a stronger debt profile for Marriott means low interest costs and flexibility to respond to market volatility. </w:t>
      </w:r>
    </w:p>
    <w:p w14:paraId="0B929F96" w14:textId="77777777" w:rsidR="00FD21FE" w:rsidRDefault="00000000">
      <w:pPr>
        <w:rPr>
          <w:b/>
          <w:bCs/>
          <w:i/>
          <w:iCs/>
          <w:u w:val="single"/>
        </w:rPr>
      </w:pPr>
      <w:r>
        <w:rPr>
          <w:b/>
          <w:bCs/>
          <w:i/>
          <w:iCs/>
          <w:u w:val="single"/>
        </w:rPr>
        <w:t>Operational Flexibility</w:t>
      </w:r>
    </w:p>
    <w:p w14:paraId="1300ED99" w14:textId="77777777" w:rsidR="00FD21FE" w:rsidRDefault="00000000">
      <w:pPr>
        <w:spacing w:before="0" w:after="160"/>
      </w:pPr>
      <w:r>
        <w:lastRenderedPageBreak/>
        <w:t>In this regard, divestiture will help Marriott to increase its operational flexibility by simplifying operations and eliminating distractions for management. Moreover, it will allow allocation of resources to core brands and maintain its value as a high-margin hotel corporation. Besides, the merger will impact Marriott's operational flexibility as it will integrate demands for short-term due; however, it supports its capabilities to enter into new markets (</w:t>
      </w:r>
      <w:proofErr w:type="spellStart"/>
      <w:r>
        <w:t>Shijaku</w:t>
      </w:r>
      <w:proofErr w:type="spellEnd"/>
      <w:r>
        <w:t xml:space="preserve"> </w:t>
      </w:r>
      <w:r>
        <w:rPr>
          <w:i/>
          <w:iCs/>
        </w:rPr>
        <w:t>et al</w:t>
      </w:r>
      <w:r>
        <w:t>., 2025). While equity injection is significant for offering maximum flexibility by driving opportunity or responding to risks, lowering the demands of expensive capital markets.</w:t>
      </w:r>
    </w:p>
    <w:p w14:paraId="25A7D196" w14:textId="77777777" w:rsidR="00FD21FE" w:rsidRDefault="00000000">
      <w:pPr>
        <w:pStyle w:val="Heading2"/>
      </w:pPr>
      <w:bookmarkStart w:id="24" w:name="_av3993nse8g6" w:colFirst="0" w:colLast="0"/>
      <w:bookmarkEnd w:id="24"/>
      <w:r>
        <w:t>3.3 International &amp; Ethical Considerations</w:t>
      </w:r>
    </w:p>
    <w:p w14:paraId="32203A84" w14:textId="77777777" w:rsidR="00FD21FE" w:rsidRDefault="00000000">
      <w:bookmarkStart w:id="25" w:name="_3cb7giexcuc0" w:colFirst="0" w:colLast="0"/>
      <w:bookmarkEnd w:id="25"/>
      <w:r>
        <w:t>Hospitality industry financial restructuring must adhere to several dynamics of jurisdictions to secure trader pricing benefits and sustainable operation (Widjaja, 2021). In this instance, as a global operator, the financial restructuring plan of Marriott must adhere to taxation policies across several jurisdictions. For the hotel brand, this implies compliance with OECD (</w:t>
      </w:r>
      <w:proofErr w:type="spellStart"/>
      <w:r>
        <w:t>Organisation</w:t>
      </w:r>
      <w:proofErr w:type="spellEnd"/>
      <w:r>
        <w:t xml:space="preserve"> for Economic Co-operation and Development) minimum tax rules (OECD, 2026). The framework supports a coordinated reallocation system, highlighting taxation rights for multinational cooperation in market jurisdiction (OECD, 2026). This further implies considering the impact of divestiture or merger on employees, franchisees, and local communities with the pursuit of responsible transition (Amiri </w:t>
      </w:r>
      <w:r>
        <w:rPr>
          <w:i/>
          <w:iCs/>
        </w:rPr>
        <w:t>et al.</w:t>
      </w:r>
      <w:r>
        <w:t xml:space="preserve">, 2022). In this regard, Marriott must not overlook Corporate Social Responsibility (CSR) and Environmental, Social, and Governance (ESG) commitments during restructuring (Christensen </w:t>
      </w:r>
      <w:r>
        <w:rPr>
          <w:i/>
          <w:iCs/>
        </w:rPr>
        <w:t>et al.</w:t>
      </w:r>
      <w:r>
        <w:t xml:space="preserve">, 2021). Therefore, Marriott needs to </w:t>
      </w:r>
      <w:proofErr w:type="spellStart"/>
      <w:r>
        <w:t>prioritise</w:t>
      </w:r>
      <w:proofErr w:type="spellEnd"/>
      <w:r>
        <w:t xml:space="preserve"> capital with the assurance of energy-efficiency retrofits, in addition to diversity initiatives and ethical sourcing or operations. </w:t>
      </w:r>
    </w:p>
    <w:p w14:paraId="19719752" w14:textId="77777777" w:rsidR="00FD21FE" w:rsidRDefault="00000000">
      <w:pPr>
        <w:pStyle w:val="Heading1"/>
        <w:rPr>
          <w:highlight w:val="yellow"/>
        </w:rPr>
      </w:pPr>
      <w:bookmarkStart w:id="26" w:name="_8lvzizhzdjr" w:colFirst="0" w:colLast="0"/>
      <w:bookmarkEnd w:id="26"/>
      <w:r>
        <w:t>4. Investment Appraisal and Capital Budgeting</w:t>
      </w:r>
    </w:p>
    <w:p w14:paraId="35C6F590" w14:textId="77777777" w:rsidR="00FD21FE" w:rsidRDefault="00000000">
      <w:pPr>
        <w:pStyle w:val="Heading2"/>
        <w:keepNext w:val="0"/>
        <w:keepLines w:val="0"/>
        <w:spacing w:before="0" w:after="0"/>
        <w:rPr>
          <w:sz w:val="24"/>
          <w:szCs w:val="24"/>
          <w:shd w:val="clear" w:color="auto" w:fill="FFD966"/>
        </w:rPr>
      </w:pPr>
      <w:bookmarkStart w:id="27" w:name="_j6ln6z6cdh7u" w:colFirst="0" w:colLast="0"/>
      <w:bookmarkEnd w:id="27"/>
      <w:r>
        <w:rPr>
          <w:sz w:val="24"/>
          <w:szCs w:val="24"/>
        </w:rPr>
        <w:t>4.1 Project Information</w:t>
      </w:r>
    </w:p>
    <w:p w14:paraId="2CC767CF" w14:textId="77777777" w:rsidR="00FD21FE" w:rsidRDefault="00000000">
      <w:pPr>
        <w:spacing w:before="0" w:after="0"/>
        <w:rPr>
          <w:b/>
          <w:bCs/>
        </w:rPr>
      </w:pPr>
      <w:r>
        <w:t xml:space="preserve">Marriott is thinking of investing in three projects and is ready to invest £50 million in each project. The investment period will be five years for each project. Project A has cash inflows of £10 million, £12 million, £14 million, £10 million and £8 million. Project B can produce a value of £11 million per annum. Project C yields £5million, £10million, </w:t>
      </w:r>
      <w:r>
        <w:lastRenderedPageBreak/>
        <w:t>£20million, £25million and £5million. PBP, ARR, NPV, PI and IRR will be used to evaluate the projects. NPV and PI calculations are made using an 8% discount rate.</w:t>
      </w:r>
    </w:p>
    <w:p w14:paraId="78E64983" w14:textId="77777777" w:rsidR="00FD21FE" w:rsidRDefault="00000000">
      <w:pPr>
        <w:pStyle w:val="Heading2"/>
        <w:keepNext w:val="0"/>
        <w:keepLines w:val="0"/>
        <w:spacing w:before="0" w:after="0"/>
        <w:rPr>
          <w:sz w:val="24"/>
          <w:szCs w:val="24"/>
          <w:shd w:val="clear" w:color="auto" w:fill="FFD966"/>
        </w:rPr>
      </w:pPr>
      <w:bookmarkStart w:id="28" w:name="_rnzn9kujluvd" w:colFirst="0" w:colLast="0"/>
      <w:bookmarkEnd w:id="28"/>
      <w:r>
        <w:rPr>
          <w:sz w:val="24"/>
          <w:szCs w:val="24"/>
        </w:rPr>
        <w:t>4.2 Payback Period (PBP)</w:t>
      </w:r>
    </w:p>
    <w:p w14:paraId="359F1436" w14:textId="77777777" w:rsidR="00FD21FE" w:rsidRDefault="00000000">
      <w:pPr>
        <w:spacing w:before="0" w:after="0"/>
        <w:rPr>
          <w:b/>
          <w:bCs/>
        </w:rPr>
      </w:pPr>
      <w:r>
        <w:rPr>
          <w:b/>
          <w:bCs/>
        </w:rPr>
        <w:t>Definition</w:t>
      </w:r>
    </w:p>
    <w:p w14:paraId="32D72B91" w14:textId="77777777" w:rsidR="00FD21FE" w:rsidRDefault="00000000">
      <w:pPr>
        <w:spacing w:before="0" w:after="0"/>
      </w:pPr>
      <w:r>
        <w:t xml:space="preserve">Payback Period (PBP) is the period of time needed to return net cash flow generated by the investment to the initial investment (Wall Street Prep, 2025). </w:t>
      </w:r>
    </w:p>
    <w:p w14:paraId="03AF2C40" w14:textId="77777777" w:rsidR="00FD21FE" w:rsidRDefault="00000000">
      <w:pPr>
        <w:spacing w:before="0" w:after="0"/>
        <w:rPr>
          <w:b/>
          <w:bCs/>
        </w:rPr>
      </w:pPr>
      <w:r>
        <w:rPr>
          <w:b/>
          <w:bCs/>
        </w:rPr>
        <w:t>Payback Period: Project A</w:t>
      </w:r>
    </w:p>
    <w:p w14:paraId="72414D2B" w14:textId="77777777" w:rsidR="00FD21FE" w:rsidRDefault="00000000">
      <w:pPr>
        <w:spacing w:before="0" w:after="0"/>
      </w:pPr>
      <w:r>
        <w:t>The first investment needed for Project A is £50 million. Its cumulative cash inflows add up to £46 million after Year 4. The amount that is not recovered is £4m. The PBP for Project A is 4 years and 6 months.</w:t>
      </w:r>
    </w:p>
    <w:p w14:paraId="4E3A541F" w14:textId="77777777" w:rsidR="00FD21FE" w:rsidRDefault="00000000">
      <w:pPr>
        <w:spacing w:before="0" w:after="0"/>
        <w:rPr>
          <w:b/>
          <w:bCs/>
        </w:rPr>
      </w:pPr>
      <w:r>
        <w:rPr>
          <w:b/>
          <w:bCs/>
        </w:rPr>
        <w:t>Payback Period: Project B</w:t>
      </w:r>
    </w:p>
    <w:p w14:paraId="2EB9F983" w14:textId="77777777" w:rsidR="00FD21FE" w:rsidRDefault="00000000">
      <w:pPr>
        <w:spacing w:before="0" w:after="0"/>
      </w:pPr>
      <w:r>
        <w:t>The cost of Project B is £50 million. It has an annual value of £11million. After 4 years, the total cash inflow amounts to £44 million. This is paid back in Year 5 for the remaining £6m. The PBP, based on the above calculation, appears to be 5 years.</w:t>
      </w:r>
    </w:p>
    <w:p w14:paraId="2FA5DEAC" w14:textId="77777777" w:rsidR="00FD21FE" w:rsidRDefault="00000000">
      <w:pPr>
        <w:spacing w:before="0" w:after="0"/>
        <w:rPr>
          <w:b/>
          <w:bCs/>
        </w:rPr>
      </w:pPr>
      <w:r>
        <w:rPr>
          <w:b/>
          <w:bCs/>
        </w:rPr>
        <w:t>Payback Period: Project C</w:t>
      </w:r>
    </w:p>
    <w:p w14:paraId="095C3C49" w14:textId="77777777" w:rsidR="00FD21FE" w:rsidRDefault="00000000">
      <w:pPr>
        <w:spacing w:before="0" w:after="0"/>
      </w:pPr>
      <w:r>
        <w:t>The cost of Project C is £50m. The net cash flow is £35 million at the end of Year 3. The remaining £15m is recouped from the £25m that is paid in in year 4. The PBP is 7.2 months and 7 years.</w:t>
      </w:r>
    </w:p>
    <w:p w14:paraId="32818128" w14:textId="77777777" w:rsidR="00FD21FE" w:rsidRDefault="00000000">
      <w:pPr>
        <w:spacing w:before="0" w:after="0"/>
        <w:rPr>
          <w:b/>
          <w:bCs/>
        </w:rPr>
      </w:pPr>
      <w:r>
        <w:rPr>
          <w:b/>
          <w:bCs/>
        </w:rPr>
        <w:t>Better investment</w:t>
      </w:r>
    </w:p>
    <w:p w14:paraId="2D449DB2" w14:textId="77777777" w:rsidR="00FD21FE" w:rsidRDefault="00000000">
      <w:pPr>
        <w:spacing w:before="0" w:after="0"/>
      </w:pPr>
      <w:r>
        <w:t>PBP is used to compare the merits of two projects. Project C is a better investment based on PBP.</w:t>
      </w:r>
    </w:p>
    <w:p w14:paraId="3C62780D" w14:textId="77777777" w:rsidR="00FD21FE" w:rsidRDefault="00000000">
      <w:pPr>
        <w:pStyle w:val="Heading2"/>
        <w:keepNext w:val="0"/>
        <w:keepLines w:val="0"/>
        <w:spacing w:before="0" w:after="0"/>
        <w:rPr>
          <w:sz w:val="24"/>
          <w:szCs w:val="24"/>
        </w:rPr>
      </w:pPr>
      <w:bookmarkStart w:id="29" w:name="_xhg6blphd3gy" w:colFirst="0" w:colLast="0"/>
      <w:bookmarkEnd w:id="29"/>
      <w:r>
        <w:rPr>
          <w:sz w:val="24"/>
          <w:szCs w:val="24"/>
        </w:rPr>
        <w:t>4.3 Accounting Rate of Return (ARR)</w:t>
      </w:r>
    </w:p>
    <w:p w14:paraId="28A46204" w14:textId="77777777" w:rsidR="00FD21FE" w:rsidRDefault="00000000">
      <w:pPr>
        <w:spacing w:before="0" w:after="0"/>
        <w:rPr>
          <w:b/>
          <w:bCs/>
        </w:rPr>
      </w:pPr>
      <w:r>
        <w:rPr>
          <w:b/>
          <w:bCs/>
        </w:rPr>
        <w:t>Definition</w:t>
      </w:r>
    </w:p>
    <w:p w14:paraId="4550FE62" w14:textId="77777777" w:rsidR="00FD21FE" w:rsidRDefault="00000000">
      <w:pPr>
        <w:spacing w:before="0" w:after="0"/>
        <w:rPr>
          <w:b/>
          <w:bCs/>
        </w:rPr>
      </w:pPr>
      <w:r>
        <w:t>Just like an average rate of return, the Accounting Rate of Return (ARR) is the ratio of average accounting profit to the average investment (</w:t>
      </w:r>
      <w:proofErr w:type="spellStart"/>
      <w:r>
        <w:t>Rajgopal</w:t>
      </w:r>
      <w:proofErr w:type="spellEnd"/>
      <w:r>
        <w:t xml:space="preserve"> </w:t>
      </w:r>
      <w:r>
        <w:rPr>
          <w:i/>
          <w:iCs/>
        </w:rPr>
        <w:t>et al</w:t>
      </w:r>
      <w:r>
        <w:t>, 2023).</w:t>
      </w:r>
    </w:p>
    <w:p w14:paraId="4F3BC1A7" w14:textId="77777777" w:rsidR="00FD21FE" w:rsidRDefault="00000000">
      <w:pPr>
        <w:spacing w:before="0" w:after="0"/>
        <w:rPr>
          <w:b/>
          <w:bCs/>
        </w:rPr>
      </w:pPr>
      <w:r>
        <w:rPr>
          <w:b/>
          <w:bCs/>
        </w:rPr>
        <w:t>Accounting Rate of Return: Project A</w:t>
      </w:r>
    </w:p>
    <w:p w14:paraId="42810B85" w14:textId="77777777" w:rsidR="00FD21FE" w:rsidRDefault="00000000">
      <w:pPr>
        <w:spacing w:before="0" w:after="0"/>
      </w:pPr>
      <w:r>
        <w:t>The total accounting profit for Project A over 5 years is £4m. The annual profit is an average of £0.8 million. The typical investment is £25 million. The ARR is 3.20%. This means that the return on accounts is relatively low.</w:t>
      </w:r>
    </w:p>
    <w:p w14:paraId="6BA3BDB6" w14:textId="77777777" w:rsidR="00FD21FE" w:rsidRDefault="00000000">
      <w:pPr>
        <w:spacing w:before="0" w:after="0"/>
        <w:rPr>
          <w:b/>
          <w:bCs/>
        </w:rPr>
      </w:pPr>
      <w:r>
        <w:rPr>
          <w:b/>
          <w:bCs/>
        </w:rPr>
        <w:t>Accounting Rate of Return Project B</w:t>
      </w:r>
    </w:p>
    <w:p w14:paraId="03B1EB81" w14:textId="77777777" w:rsidR="00FD21FE" w:rsidRDefault="00000000">
      <w:pPr>
        <w:spacing w:before="0" w:after="0"/>
      </w:pPr>
      <w:r>
        <w:lastRenderedPageBreak/>
        <w:t xml:space="preserve">Project B has an overall accounting profit of £5 million. The average profit is £1 million per year. The average investment is £25m. The ARR is 4.00%. This is higher than Project </w:t>
      </w:r>
      <w:proofErr w:type="gramStart"/>
      <w:r>
        <w:t>A's</w:t>
      </w:r>
      <w:proofErr w:type="gramEnd"/>
      <w:r>
        <w:t xml:space="preserve"> Environmental Value Index rating.</w:t>
      </w:r>
    </w:p>
    <w:p w14:paraId="5BA4550E" w14:textId="77777777" w:rsidR="00FD21FE" w:rsidRDefault="00000000">
      <w:pPr>
        <w:spacing w:before="0" w:after="0"/>
        <w:rPr>
          <w:b/>
          <w:bCs/>
        </w:rPr>
      </w:pPr>
      <w:r>
        <w:rPr>
          <w:b/>
          <w:bCs/>
        </w:rPr>
        <w:t>Accounting Rate of Return: Project C</w:t>
      </w:r>
    </w:p>
    <w:p w14:paraId="4A5FE5D5" w14:textId="77777777" w:rsidR="00FD21FE" w:rsidRDefault="00000000">
      <w:pPr>
        <w:spacing w:before="0" w:after="0"/>
      </w:pPr>
      <w:r>
        <w:t>Project C gives a total accounting profit of £15 million. The average profit per year is £3 million. The average investment is £25m. The ARR is 12.00%. Among the three projects, this is the top one.</w:t>
      </w:r>
    </w:p>
    <w:p w14:paraId="5C00FDDC" w14:textId="77777777" w:rsidR="00FD21FE" w:rsidRDefault="00000000">
      <w:pPr>
        <w:spacing w:before="0" w:after="0"/>
        <w:rPr>
          <w:b/>
          <w:bCs/>
        </w:rPr>
      </w:pPr>
      <w:r>
        <w:rPr>
          <w:b/>
          <w:bCs/>
        </w:rPr>
        <w:t>Better investment</w:t>
      </w:r>
    </w:p>
    <w:p w14:paraId="2D17C6D3" w14:textId="77777777" w:rsidR="00FD21FE" w:rsidRDefault="00000000">
      <w:pPr>
        <w:spacing w:before="0" w:after="0"/>
        <w:rPr>
          <w:b/>
          <w:bCs/>
        </w:rPr>
      </w:pPr>
      <w:r>
        <w:t xml:space="preserve">It is concluded that Project C is the better investment based on ARR. Its 12.00% ARR is higher than Project B at 4.00% and Project A at 3.20%. </w:t>
      </w:r>
    </w:p>
    <w:p w14:paraId="043367B2" w14:textId="77777777" w:rsidR="00FD21FE" w:rsidRDefault="00000000">
      <w:pPr>
        <w:pStyle w:val="Heading2"/>
        <w:keepNext w:val="0"/>
        <w:keepLines w:val="0"/>
        <w:spacing w:before="0" w:after="0"/>
        <w:rPr>
          <w:sz w:val="24"/>
          <w:szCs w:val="24"/>
        </w:rPr>
      </w:pPr>
      <w:bookmarkStart w:id="30" w:name="_v7xf7mwxmyxf" w:colFirst="0" w:colLast="0"/>
      <w:bookmarkEnd w:id="30"/>
      <w:r>
        <w:rPr>
          <w:sz w:val="24"/>
          <w:szCs w:val="24"/>
        </w:rPr>
        <w:t>4.4 Net Present Value (NPV</w:t>
      </w:r>
    </w:p>
    <w:p w14:paraId="431DBF60" w14:textId="77777777" w:rsidR="00FD21FE" w:rsidRDefault="00000000">
      <w:pPr>
        <w:spacing w:before="0" w:after="0"/>
        <w:rPr>
          <w:b/>
          <w:bCs/>
        </w:rPr>
      </w:pPr>
      <w:r>
        <w:rPr>
          <w:b/>
          <w:bCs/>
        </w:rPr>
        <w:t>Definition</w:t>
      </w:r>
    </w:p>
    <w:p w14:paraId="6743AA0D" w14:textId="77777777" w:rsidR="00FD21FE" w:rsidRDefault="00000000">
      <w:pPr>
        <w:spacing w:before="0" w:after="0"/>
      </w:pPr>
      <w:r>
        <w:t>Net Present Value (NPV) is the net value of cash flows at the present value. Takes into account the time value of money (Corporate Finance Institute, 2026).</w:t>
      </w:r>
    </w:p>
    <w:p w14:paraId="29DFAF4F" w14:textId="77777777" w:rsidR="00FD21FE" w:rsidRDefault="00000000">
      <w:pPr>
        <w:spacing w:before="0" w:after="0"/>
        <w:rPr>
          <w:b/>
          <w:bCs/>
        </w:rPr>
      </w:pPr>
      <w:r>
        <w:rPr>
          <w:b/>
          <w:bCs/>
        </w:rPr>
        <w:t>Net Present Value: Project A</w:t>
      </w:r>
    </w:p>
    <w:p w14:paraId="05552379" w14:textId="77777777" w:rsidR="00FD21FE" w:rsidRDefault="00000000">
      <w:pPr>
        <w:spacing w:before="0" w:after="0"/>
      </w:pPr>
      <w:r>
        <w:t xml:space="preserve">Project A is £50m. The initial investment in Project A is £50m. The present value of the future cash flows is £43 million at a discount rate of 8%. The net present value (NPV) of the calculation is negative at £7 million. </w:t>
      </w:r>
    </w:p>
    <w:p w14:paraId="2E3E8E28" w14:textId="77777777" w:rsidR="00FD21FE" w:rsidRDefault="00000000">
      <w:pPr>
        <w:spacing w:before="0" w:after="0"/>
        <w:rPr>
          <w:b/>
          <w:bCs/>
        </w:rPr>
      </w:pPr>
      <w:r>
        <w:rPr>
          <w:b/>
          <w:bCs/>
        </w:rPr>
        <w:t>Net Present Value of Project B</w:t>
      </w:r>
    </w:p>
    <w:p w14:paraId="30E06D06" w14:textId="77777777" w:rsidR="00FD21FE" w:rsidRDefault="00000000">
      <w:pPr>
        <w:spacing w:before="0" w:after="0"/>
      </w:pPr>
      <w:r>
        <w:t>The cost of Project B is £50 million. The present value of the future cash flows is £44 million with a discount rate of 8%. The NPV is - £6m. This remains negative. The selected discount rate is not sufficient to generate value for Project B.</w:t>
      </w:r>
    </w:p>
    <w:p w14:paraId="2CC34683" w14:textId="77777777" w:rsidR="00FD21FE" w:rsidRDefault="00000000">
      <w:pPr>
        <w:spacing w:before="0" w:after="0"/>
        <w:rPr>
          <w:b/>
          <w:bCs/>
        </w:rPr>
      </w:pPr>
      <w:r>
        <w:rPr>
          <w:b/>
          <w:bCs/>
        </w:rPr>
        <w:t>Net Present Value Project C</w:t>
      </w:r>
    </w:p>
    <w:p w14:paraId="5A74E66E" w14:textId="77777777" w:rsidR="00FD21FE" w:rsidRDefault="00000000">
      <w:pPr>
        <w:spacing w:before="0" w:after="0"/>
      </w:pPr>
      <w:r>
        <w:t>The cost of Project C is £50 million. The present value of its future cash flows is £51 million. The NPV = £1 million. When the time value of money is taken into account, Project C has value creation potential.</w:t>
      </w:r>
    </w:p>
    <w:p w14:paraId="51B8F7CE" w14:textId="77777777" w:rsidR="00FD21FE" w:rsidRDefault="00000000">
      <w:pPr>
        <w:spacing w:before="0" w:after="0"/>
        <w:rPr>
          <w:b/>
          <w:bCs/>
        </w:rPr>
      </w:pPr>
      <w:r>
        <w:rPr>
          <w:b/>
          <w:bCs/>
        </w:rPr>
        <w:t>Better investment</w:t>
      </w:r>
    </w:p>
    <w:p w14:paraId="40077E9D" w14:textId="77777777" w:rsidR="00FD21FE" w:rsidRDefault="00000000">
      <w:pPr>
        <w:spacing w:before="0" w:after="0"/>
        <w:rPr>
          <w:b/>
          <w:bCs/>
        </w:rPr>
      </w:pPr>
      <w:r>
        <w:t>The NPV of Project C is higher than that of Project B. It is the only project with a positive NPV value.</w:t>
      </w:r>
    </w:p>
    <w:p w14:paraId="7A9132A2" w14:textId="77777777" w:rsidR="00FD21FE" w:rsidRDefault="00000000">
      <w:pPr>
        <w:pStyle w:val="Heading2"/>
        <w:keepNext w:val="0"/>
        <w:keepLines w:val="0"/>
        <w:spacing w:before="0" w:after="0"/>
        <w:rPr>
          <w:sz w:val="24"/>
          <w:szCs w:val="24"/>
        </w:rPr>
      </w:pPr>
      <w:bookmarkStart w:id="31" w:name="_se5tx08tse6u" w:colFirst="0" w:colLast="0"/>
      <w:bookmarkEnd w:id="31"/>
      <w:r>
        <w:rPr>
          <w:sz w:val="24"/>
          <w:szCs w:val="24"/>
        </w:rPr>
        <w:t>4.5 Profitability Index (PI)</w:t>
      </w:r>
    </w:p>
    <w:p w14:paraId="2F507CBE" w14:textId="77777777" w:rsidR="00FD21FE" w:rsidRDefault="00000000">
      <w:pPr>
        <w:spacing w:before="0" w:after="0"/>
        <w:rPr>
          <w:b/>
          <w:bCs/>
        </w:rPr>
      </w:pPr>
      <w:r>
        <w:rPr>
          <w:b/>
          <w:bCs/>
        </w:rPr>
        <w:t>Definition</w:t>
      </w:r>
    </w:p>
    <w:p w14:paraId="3DCE63A9" w14:textId="77777777" w:rsidR="00FD21FE" w:rsidRDefault="00000000">
      <w:pPr>
        <w:spacing w:before="0" w:after="0"/>
      </w:pPr>
      <w:r>
        <w:lastRenderedPageBreak/>
        <w:t xml:space="preserve">Profitability Index (PI) is the value of present value for each dollar of investment. It supports comparison of the value added of various projects (Ogunbiyi, 2023). </w:t>
      </w:r>
    </w:p>
    <w:p w14:paraId="31D20DAE" w14:textId="77777777" w:rsidR="00FD21FE" w:rsidRDefault="00000000">
      <w:pPr>
        <w:spacing w:before="0" w:after="0"/>
      </w:pPr>
      <w:r>
        <w:rPr>
          <w:b/>
          <w:bCs/>
        </w:rPr>
        <w:t>Profitability Index Project A</w:t>
      </w:r>
    </w:p>
    <w:p w14:paraId="6263AA65" w14:textId="77777777" w:rsidR="00FD21FE" w:rsidRDefault="00000000">
      <w:pPr>
        <w:spacing w:before="0" w:after="0"/>
      </w:pPr>
      <w:r>
        <w:t>The initial investment of Project A is £ 50 m. The present value of £43 million for future cash flows is found at an 8% discount rate. Based on these figures, the PI is 0.86 (£43m/£50m). This means that for every £1 invested in a project, the PV is less than £1 for project A.</w:t>
      </w:r>
    </w:p>
    <w:p w14:paraId="248CCAE5" w14:textId="77777777" w:rsidR="00FD21FE" w:rsidRDefault="00000000">
      <w:pPr>
        <w:spacing w:before="0" w:after="0"/>
      </w:pPr>
      <w:r>
        <w:rPr>
          <w:b/>
          <w:bCs/>
        </w:rPr>
        <w:t>Profitability Index Project B</w:t>
      </w:r>
    </w:p>
    <w:p w14:paraId="485083BD" w14:textId="77777777" w:rsidR="00FD21FE" w:rsidRDefault="00000000">
      <w:pPr>
        <w:spacing w:before="0" w:after="0"/>
      </w:pPr>
      <w:r>
        <w:t>The cost of project B is £50m. The present value of its expected cash flows is £44 million. The PI is 0.88 (£44m/£50m). This remains below 1.00. PV of Project B is not enough to cover the investment.</w:t>
      </w:r>
    </w:p>
    <w:p w14:paraId="53DACD9D" w14:textId="77777777" w:rsidR="00FD21FE" w:rsidRDefault="00000000">
      <w:pPr>
        <w:spacing w:before="0" w:after="0"/>
        <w:rPr>
          <w:b/>
          <w:bCs/>
        </w:rPr>
      </w:pPr>
      <w:r>
        <w:rPr>
          <w:b/>
          <w:bCs/>
        </w:rPr>
        <w:t>Profitability Index for Project C</w:t>
      </w:r>
    </w:p>
    <w:p w14:paraId="0C0EE5B7" w14:textId="77777777" w:rsidR="00FD21FE" w:rsidRDefault="00000000">
      <w:pPr>
        <w:spacing w:before="0" w:after="0"/>
      </w:pPr>
      <w:r>
        <w:t>The cost of the project is £50 million for Project C. It has a present value of its future cash flows of £51m. The PI is 1.02 (£51m/£50m). This is above 1.00. The investment is used to add value to Project C.</w:t>
      </w:r>
    </w:p>
    <w:p w14:paraId="328F639D" w14:textId="77777777" w:rsidR="00FD21FE" w:rsidRDefault="00000000">
      <w:pPr>
        <w:spacing w:before="0" w:after="0"/>
        <w:rPr>
          <w:b/>
          <w:bCs/>
        </w:rPr>
      </w:pPr>
      <w:r>
        <w:rPr>
          <w:b/>
          <w:bCs/>
        </w:rPr>
        <w:t>Better investment</w:t>
      </w:r>
    </w:p>
    <w:p w14:paraId="41ED5879" w14:textId="77777777" w:rsidR="00FD21FE" w:rsidRDefault="00000000">
      <w:pPr>
        <w:spacing w:before="0" w:after="0"/>
        <w:rPr>
          <w:b/>
          <w:bCs/>
        </w:rPr>
      </w:pPr>
      <w:r>
        <w:t xml:space="preserve">The PI of Project C is higher than that of Project D. </w:t>
      </w:r>
    </w:p>
    <w:p w14:paraId="4967FD03" w14:textId="77777777" w:rsidR="00FD21FE" w:rsidRDefault="00000000">
      <w:pPr>
        <w:pStyle w:val="Heading2"/>
        <w:keepNext w:val="0"/>
        <w:keepLines w:val="0"/>
        <w:spacing w:before="0" w:after="0"/>
        <w:rPr>
          <w:sz w:val="24"/>
          <w:szCs w:val="24"/>
        </w:rPr>
      </w:pPr>
      <w:bookmarkStart w:id="32" w:name="_skz15cqsmqcw" w:colFirst="0" w:colLast="0"/>
      <w:bookmarkEnd w:id="32"/>
      <w:r>
        <w:rPr>
          <w:sz w:val="24"/>
          <w:szCs w:val="24"/>
        </w:rPr>
        <w:t>4.6 Internal Rate of Return (IRR)</w:t>
      </w:r>
    </w:p>
    <w:p w14:paraId="35623AE0" w14:textId="77777777" w:rsidR="00FD21FE" w:rsidRDefault="00000000">
      <w:pPr>
        <w:spacing w:before="0" w:after="0"/>
        <w:rPr>
          <w:b/>
          <w:bCs/>
        </w:rPr>
      </w:pPr>
      <w:r>
        <w:rPr>
          <w:b/>
          <w:bCs/>
        </w:rPr>
        <w:t>Definition</w:t>
      </w:r>
    </w:p>
    <w:p w14:paraId="1479749A" w14:textId="77777777" w:rsidR="00FD21FE" w:rsidRDefault="00000000">
      <w:pPr>
        <w:spacing w:before="0" w:after="0"/>
      </w:pPr>
      <w:r>
        <w:t xml:space="preserve">Internal Rate of Return (IRR) is the rate of return that an investment is expected to earn per year. The discount rate at which the NPV is zero is the value of the IRR (Wall Street Prep, 2026). </w:t>
      </w:r>
    </w:p>
    <w:p w14:paraId="127AE787" w14:textId="77777777" w:rsidR="00FD21FE" w:rsidRDefault="00000000">
      <w:pPr>
        <w:spacing w:before="0" w:after="0"/>
        <w:rPr>
          <w:b/>
          <w:bCs/>
        </w:rPr>
      </w:pPr>
      <w:r>
        <w:rPr>
          <w:b/>
          <w:bCs/>
        </w:rPr>
        <w:t>Internal Rate of Return: Project A</w:t>
      </w:r>
    </w:p>
    <w:p w14:paraId="1010E6A2" w14:textId="77777777" w:rsidR="00FD21FE" w:rsidRDefault="00000000">
      <w:pPr>
        <w:spacing w:before="0" w:after="0"/>
      </w:pPr>
      <w:r>
        <w:t>There is an initial investment needed in Project A of £50 million. It has a net cash inflow of £8m to £14m for 5 years. The IRR is calculated to be 3%. This means that the return is relatively low compared to the 8% discount rate. If the rate is the same as the chosen rate, Project A is not financially attractive.</w:t>
      </w:r>
    </w:p>
    <w:p w14:paraId="736C9E5A" w14:textId="77777777" w:rsidR="00FD21FE" w:rsidRDefault="00000000">
      <w:pPr>
        <w:spacing w:before="0" w:after="0"/>
        <w:rPr>
          <w:b/>
          <w:bCs/>
        </w:rPr>
      </w:pPr>
      <w:r>
        <w:rPr>
          <w:b/>
          <w:bCs/>
        </w:rPr>
        <w:t>Internal Rate of Return: Project B</w:t>
      </w:r>
    </w:p>
    <w:p w14:paraId="2903EA2B" w14:textId="77777777" w:rsidR="00FD21FE" w:rsidRDefault="00000000">
      <w:pPr>
        <w:spacing w:before="0" w:after="0"/>
      </w:pPr>
      <w:r>
        <w:t xml:space="preserve">Project B costs £50m and produces £11m per year in income. It has an estimated IRR of 3%. This return is below the 8% discount rate. </w:t>
      </w:r>
    </w:p>
    <w:p w14:paraId="163B36AF" w14:textId="77777777" w:rsidR="00FD21FE" w:rsidRDefault="00000000">
      <w:pPr>
        <w:spacing w:before="0" w:after="0"/>
        <w:rPr>
          <w:b/>
          <w:bCs/>
        </w:rPr>
      </w:pPr>
      <w:r>
        <w:rPr>
          <w:b/>
          <w:bCs/>
        </w:rPr>
        <w:t>Internal Rate of Return for Project C</w:t>
      </w:r>
    </w:p>
    <w:p w14:paraId="78ADA0DA" w14:textId="77777777" w:rsidR="00FD21FE" w:rsidRDefault="00000000">
      <w:pPr>
        <w:spacing w:before="0" w:after="0"/>
      </w:pPr>
      <w:r>
        <w:lastRenderedPageBreak/>
        <w:t xml:space="preserve">The cost of Project C is £50 million. The cash inflows are different in each of the five years. Project C is profitable at a 10% discount rate. Project C offers a positive return </w:t>
      </w:r>
      <w:proofErr w:type="spellStart"/>
      <w:proofErr w:type="gramStart"/>
      <w:r>
        <w:t>ata</w:t>
      </w:r>
      <w:proofErr w:type="spellEnd"/>
      <w:r>
        <w:t xml:space="preserve">  10</w:t>
      </w:r>
      <w:proofErr w:type="gramEnd"/>
      <w:r>
        <w:t>% discount rate.</w:t>
      </w:r>
    </w:p>
    <w:p w14:paraId="3800BDC3" w14:textId="77777777" w:rsidR="00FD21FE" w:rsidRDefault="00000000">
      <w:pPr>
        <w:spacing w:before="0" w:after="0"/>
        <w:rPr>
          <w:b/>
          <w:bCs/>
        </w:rPr>
      </w:pPr>
      <w:r>
        <w:rPr>
          <w:b/>
          <w:bCs/>
        </w:rPr>
        <w:t>Better investment</w:t>
      </w:r>
    </w:p>
    <w:p w14:paraId="0F7CB158" w14:textId="77777777" w:rsidR="00FD21FE" w:rsidRDefault="00000000">
      <w:pPr>
        <w:spacing w:before="0" w:after="0"/>
        <w:rPr>
          <w:b/>
          <w:bCs/>
        </w:rPr>
      </w:pPr>
      <w:r>
        <w:t xml:space="preserve">On the basis of IRR, Project C is the better investment. </w:t>
      </w:r>
    </w:p>
    <w:p w14:paraId="3DAC25BB" w14:textId="77777777" w:rsidR="00FD21FE" w:rsidRDefault="00000000">
      <w:pPr>
        <w:pStyle w:val="Heading2"/>
        <w:keepNext w:val="0"/>
        <w:keepLines w:val="0"/>
        <w:spacing w:before="0" w:after="0"/>
        <w:rPr>
          <w:sz w:val="24"/>
          <w:szCs w:val="24"/>
        </w:rPr>
      </w:pPr>
      <w:bookmarkStart w:id="33" w:name="_5ba7ehv3ud9a" w:colFirst="0" w:colLast="0"/>
      <w:bookmarkEnd w:id="33"/>
      <w:r>
        <w:rPr>
          <w:sz w:val="24"/>
          <w:szCs w:val="24"/>
        </w:rPr>
        <w:t>4.7 Investment Recommendation</w:t>
      </w:r>
    </w:p>
    <w:p w14:paraId="10304995" w14:textId="77777777" w:rsidR="00FD21FE" w:rsidRDefault="00000000">
      <w:pPr>
        <w:spacing w:before="0" w:after="0"/>
        <w:rPr>
          <w:b/>
          <w:bCs/>
        </w:rPr>
      </w:pPr>
      <w:r>
        <w:t>From the results of the investment appraisal, Project C is recommended for Marriott. It offers the best overall financials of the 5 appraisal methods. The shortest payback period is for Project C: 3 years and 7.2 months. The present value of the returns is greater than the initial investment. It has an IRR of 9%, which is greater than the 8% discount rate. Both projects A and B have negative NPVs and lower returns. This is because of the financial return that Project C is providing to Marriott, which is the most attractive.</w:t>
      </w:r>
    </w:p>
    <w:p w14:paraId="27839A05" w14:textId="77777777" w:rsidR="00FD21FE" w:rsidRDefault="00000000">
      <w:pPr>
        <w:pStyle w:val="Heading2"/>
        <w:keepNext w:val="0"/>
        <w:keepLines w:val="0"/>
        <w:spacing w:before="0" w:after="0"/>
        <w:rPr>
          <w:sz w:val="24"/>
          <w:szCs w:val="24"/>
        </w:rPr>
      </w:pPr>
      <w:bookmarkStart w:id="34" w:name="_627xb4d3nw79" w:colFirst="0" w:colLast="0"/>
      <w:bookmarkEnd w:id="34"/>
      <w:r>
        <w:rPr>
          <w:sz w:val="24"/>
          <w:szCs w:val="24"/>
        </w:rPr>
        <w:t>4.8 Capital Rationing</w:t>
      </w:r>
    </w:p>
    <w:p w14:paraId="7EB870D4" w14:textId="77777777" w:rsidR="00FD21FE" w:rsidRDefault="00000000">
      <w:pPr>
        <w:spacing w:before="0" w:after="0"/>
      </w:pPr>
      <w:r>
        <w:t xml:space="preserve">When a company has a limited amount of money to invest in its projects, the process of choosing the best investment projects is called the process of capital rationing (Lorentzen and Osmundsen, 2023). It enables management to spend limited capital on those projects that offer the most financial returns. Project C will give the best financial performance. It has an NPV of £1m, a PI of 1.02 and an IRR of 9%. If Marriott is faced with restricted investment funds, it is best to </w:t>
      </w:r>
      <w:proofErr w:type="spellStart"/>
      <w:r>
        <w:t>prioritise</w:t>
      </w:r>
      <w:proofErr w:type="spellEnd"/>
      <w:r>
        <w:t xml:space="preserve"> Project C. This can help capital allocation and value creation be done efficiently.</w:t>
      </w:r>
    </w:p>
    <w:p w14:paraId="04CD6C01" w14:textId="77777777" w:rsidR="00FD21FE" w:rsidRDefault="00000000">
      <w:pPr>
        <w:pStyle w:val="Heading1"/>
        <w:rPr>
          <w:highlight w:val="yellow"/>
        </w:rPr>
      </w:pPr>
      <w:bookmarkStart w:id="35" w:name="_8cekthiuj55c" w:colFirst="0" w:colLast="0"/>
      <w:bookmarkEnd w:id="35"/>
      <w:r>
        <w:t>5. Critical Reflection on AI Usage</w:t>
      </w:r>
    </w:p>
    <w:p w14:paraId="57B526EC" w14:textId="77777777" w:rsidR="00FD21FE" w:rsidRDefault="00000000">
      <w:pPr>
        <w:pStyle w:val="Heading2"/>
        <w:keepNext w:val="0"/>
        <w:keepLines w:val="0"/>
        <w:spacing w:before="0" w:after="0"/>
        <w:rPr>
          <w:sz w:val="24"/>
          <w:szCs w:val="24"/>
          <w:shd w:val="clear" w:color="auto" w:fill="FFD966"/>
        </w:rPr>
      </w:pPr>
      <w:bookmarkStart w:id="36" w:name="_joyecbkd19n3" w:colFirst="0" w:colLast="0"/>
      <w:bookmarkEnd w:id="36"/>
      <w:r>
        <w:rPr>
          <w:sz w:val="24"/>
          <w:szCs w:val="24"/>
        </w:rPr>
        <w:t>5.1 Tool Disclosure</w:t>
      </w:r>
    </w:p>
    <w:p w14:paraId="5BA30D4A" w14:textId="77777777" w:rsidR="00FD21FE" w:rsidRDefault="00000000">
      <w:pPr>
        <w:spacing w:before="0" w:after="0"/>
      </w:pPr>
      <w:r>
        <w:t>Digital tools were used in the preparation of this report to assist with analysis and presentation. These tools were used by me to structure my thoughts and clarify my financial discussion. I also applied them to aid my learning of financial management concepts and techniques of investment appraisal. The financial information that I used was from Marriott International's financial information and the sources listed in the report. The financial ratios were computed based on the reported data for 5 years. I have also checked the calculation of PBP, ARR, NPV, PI and IRR with the data provided for the project. I verified the data before its use in my conclusion.</w:t>
      </w:r>
    </w:p>
    <w:p w14:paraId="1941BCC2" w14:textId="77777777" w:rsidR="00FD21FE" w:rsidRDefault="00000000">
      <w:pPr>
        <w:pStyle w:val="Heading2"/>
        <w:keepNext w:val="0"/>
        <w:keepLines w:val="0"/>
        <w:spacing w:before="0" w:after="0"/>
        <w:rPr>
          <w:sz w:val="24"/>
          <w:szCs w:val="24"/>
        </w:rPr>
      </w:pPr>
      <w:bookmarkStart w:id="37" w:name="_1lte6llr4xvm" w:colFirst="0" w:colLast="0"/>
      <w:bookmarkEnd w:id="37"/>
      <w:r>
        <w:rPr>
          <w:sz w:val="24"/>
          <w:szCs w:val="24"/>
        </w:rPr>
        <w:lastRenderedPageBreak/>
        <w:t>5.2 Critical Evaluation of AI Output</w:t>
      </w:r>
    </w:p>
    <w:p w14:paraId="09F30F09" w14:textId="77777777" w:rsidR="00FD21FE" w:rsidRDefault="00000000">
      <w:pPr>
        <w:spacing w:before="0" w:after="0"/>
      </w:pPr>
      <w:r>
        <w:t xml:space="preserve">I discovered that digital tools were helpful in coming up with initial explanations and in structuring financial analysis. The outputs were useful for me to learn more about the financial things I couldn't grasp. I also </w:t>
      </w:r>
      <w:proofErr w:type="spellStart"/>
      <w:r>
        <w:t>realised</w:t>
      </w:r>
      <w:proofErr w:type="spellEnd"/>
      <w:r>
        <w:t xml:space="preserve"> that the information might be wrong. I didn't consider generated content to be correct by default. Compared the financial information with the data from the Marriott provided in the report. The calculations of the financial ratios and investment appraisal techniques were also checked. A few outputs needed to be modified to reflect the financial data available and the analysis's purpose. This gave me an understanding of how important it is to be able to make critical decisions based on the use of digital tools. I found out that they can increase efficiency and aid understanding. </w:t>
      </w:r>
    </w:p>
    <w:p w14:paraId="4C94745B" w14:textId="77777777" w:rsidR="00FD21FE" w:rsidRDefault="00000000">
      <w:pPr>
        <w:pStyle w:val="Heading2"/>
        <w:keepNext w:val="0"/>
        <w:keepLines w:val="0"/>
        <w:spacing w:before="0" w:after="0"/>
        <w:rPr>
          <w:sz w:val="24"/>
          <w:szCs w:val="24"/>
        </w:rPr>
      </w:pPr>
      <w:bookmarkStart w:id="38" w:name="_liuy05b6v2wz" w:colFirst="0" w:colLast="0"/>
      <w:bookmarkEnd w:id="38"/>
      <w:r>
        <w:rPr>
          <w:sz w:val="24"/>
          <w:szCs w:val="24"/>
        </w:rPr>
        <w:t>5.3 Contribution Analysis</w:t>
      </w:r>
    </w:p>
    <w:p w14:paraId="7640A7B7" w14:textId="77777777" w:rsidR="00FD21FE" w:rsidRDefault="00000000">
      <w:pPr>
        <w:spacing w:before="0" w:after="0"/>
      </w:pPr>
      <w:r>
        <w:t xml:space="preserve">I made my own judgment in preparing the report. I chose the appropriate financial ratios and explained the trends of these ratios over the 5 years. I also evaluated Marriott's strengths and weaknesses in the company's finances, based on the financial information available. The results of all three projects were reviewed for the investment appraisal, and the PBP, ARR, NPV, PI and IRR were calculated and compared. I found that Project C was the best as it was better across the appraisal methods. I also took into account the liquidity situation and financial risks of Marriott in making the investment recommendation. Digital tools helped to </w:t>
      </w:r>
      <w:proofErr w:type="spellStart"/>
      <w:r>
        <w:t>organise</w:t>
      </w:r>
      <w:proofErr w:type="spellEnd"/>
      <w:r>
        <w:t xml:space="preserve"> and explain some information, but I was still the decision-maker for what was relevant information.</w:t>
      </w:r>
    </w:p>
    <w:p w14:paraId="296EFD76" w14:textId="77777777" w:rsidR="00FD21FE" w:rsidRDefault="00000000">
      <w:pPr>
        <w:pStyle w:val="Heading2"/>
        <w:keepNext w:val="0"/>
        <w:keepLines w:val="0"/>
        <w:spacing w:before="0" w:after="0"/>
        <w:rPr>
          <w:sz w:val="24"/>
          <w:szCs w:val="24"/>
        </w:rPr>
      </w:pPr>
      <w:bookmarkStart w:id="39" w:name="_vm4946lq0nv4" w:colFirst="0" w:colLast="0"/>
      <w:bookmarkEnd w:id="39"/>
      <w:r>
        <w:rPr>
          <w:sz w:val="24"/>
          <w:szCs w:val="24"/>
        </w:rPr>
        <w:t>5.4 Ethical and Professional Reflection</w:t>
      </w:r>
    </w:p>
    <w:p w14:paraId="21FE5396" w14:textId="77777777" w:rsidR="00FD21FE" w:rsidRDefault="00000000">
      <w:pPr>
        <w:spacing w:before="0" w:after="0"/>
      </w:pPr>
      <w:r>
        <w:t xml:space="preserve">I understand the importance of responsible use of digital tools in academic and professional work. I understand that information generated should not be accepted without checking for accuracy. Responsible for reviewing the financial information and valuing the relevance of an analysis. I also took into account the value of integrity in education while employing digital instruments. Financial decisions must be based on information that is accurate; otherwise, poor business decisions will result. This report helped me to </w:t>
      </w:r>
      <w:proofErr w:type="spellStart"/>
      <w:r>
        <w:t>realise</w:t>
      </w:r>
      <w:proofErr w:type="spellEnd"/>
      <w:r>
        <w:t xml:space="preserve"> that I must be transparent and think critically and professionally. Additionally, I </w:t>
      </w:r>
      <w:proofErr w:type="spellStart"/>
      <w:r>
        <w:t>realised</w:t>
      </w:r>
      <w:proofErr w:type="spellEnd"/>
      <w:r>
        <w:t xml:space="preserve"> that although technology is great, it should complement my analytical skills, not replace them. I will check for important information in my future professional work.</w:t>
      </w:r>
    </w:p>
    <w:p w14:paraId="34D9726A" w14:textId="77777777" w:rsidR="00FD21FE" w:rsidRDefault="00000000">
      <w:pPr>
        <w:pStyle w:val="Heading1"/>
      </w:pPr>
      <w:bookmarkStart w:id="40" w:name="_esslb1fmsinv" w:colFirst="0" w:colLast="0"/>
      <w:bookmarkEnd w:id="40"/>
      <w:r>
        <w:lastRenderedPageBreak/>
        <w:t>Conclusion</w:t>
      </w:r>
    </w:p>
    <w:p w14:paraId="15072CF2" w14:textId="77777777" w:rsidR="00FD21FE" w:rsidRDefault="00000000">
      <w:pPr>
        <w:spacing w:before="0" w:after="0"/>
      </w:pPr>
      <w:r>
        <w:t>The financial performance of Marriott was excellent over the 5 years. There was tremendous growth in revenue, operating profit, net income and cash generation. Profitability and efficiency values were still positive, too. Financial worries highlighted by the analysis include liquidity concerns and a deteriorating equity overall. Marriott needs to improve liquidity management and have strong control over the financing structure. Project C was determined to be the best investment using the investment appraisal. It had the lowest payback period, the highest ARR, and its NPV, PI and IRR were greater than zero. The best overall financial result is given by Project C and should be recommended to be invested. A robust financial plan can help facilitate Marriott's future financial health and stability.</w:t>
      </w:r>
    </w:p>
    <w:p w14:paraId="4F53EA9F" w14:textId="77777777" w:rsidR="00FD21FE" w:rsidRDefault="00FD21FE">
      <w:bookmarkStart w:id="41" w:name="_dmnb0tryufg" w:colFirst="0" w:colLast="0"/>
      <w:bookmarkEnd w:id="41"/>
    </w:p>
    <w:p w14:paraId="615CC421" w14:textId="77777777" w:rsidR="00FD21FE" w:rsidRDefault="00000000">
      <w:bookmarkStart w:id="42" w:name="_sj8c1e2aumdw" w:colFirst="0" w:colLast="0"/>
      <w:bookmarkEnd w:id="42"/>
      <w:r>
        <w:br w:type="page"/>
      </w:r>
    </w:p>
    <w:p w14:paraId="3EDD152F" w14:textId="77777777" w:rsidR="00FD21FE" w:rsidRDefault="00000000">
      <w:pPr>
        <w:pStyle w:val="Heading1"/>
      </w:pPr>
      <w:bookmarkStart w:id="43" w:name="_vps66kno7xwf" w:colFirst="0" w:colLast="0"/>
      <w:bookmarkEnd w:id="43"/>
      <w:proofErr w:type="spellStart"/>
      <w:r>
        <w:lastRenderedPageBreak/>
        <w:t>Refrences</w:t>
      </w:r>
      <w:proofErr w:type="spellEnd"/>
      <w:r>
        <w:t xml:space="preserve"> </w:t>
      </w:r>
    </w:p>
    <w:p w14:paraId="428274D4" w14:textId="77777777" w:rsidR="00FD21FE" w:rsidRDefault="00000000">
      <w:r>
        <w:t>Marriott. (2026) Marriott International. Available at</w:t>
      </w:r>
      <w:hyperlink r:id="rId6">
        <w:r>
          <w:rPr>
            <w:color w:val="1155CC"/>
            <w:u w:val="single"/>
          </w:rPr>
          <w:t>: https://marriott.gcs-web.com/annual</w:t>
        </w:r>
      </w:hyperlink>
      <w:r>
        <w:t xml:space="preserve"> [Accessed: 12 August 2026].</w:t>
      </w:r>
    </w:p>
    <w:p w14:paraId="21C8D12B" w14:textId="77777777" w:rsidR="00FD21FE" w:rsidRDefault="00000000">
      <w:pPr>
        <w:spacing w:before="0" w:after="240"/>
      </w:pPr>
      <w:r>
        <w:t xml:space="preserve">Amiri, S., King, D.R. and Duesing, R.J. (2022). Managing divestments as projects: Benefits of stakeholder orientation. </w:t>
      </w:r>
      <w:r>
        <w:rPr>
          <w:i/>
          <w:iCs/>
        </w:rPr>
        <w:t>International Journal of Project Management</w:t>
      </w:r>
      <w:r>
        <w:t xml:space="preserve">, [online] 40(4). Available at: </w:t>
      </w:r>
      <w:hyperlink r:id="rId7">
        <w:r>
          <w:rPr>
            <w:color w:val="1155CC"/>
            <w:u w:val="single"/>
          </w:rPr>
          <w:t>https://www.sciencedirect.com/science/article/abs/pii/S0263786322000461</w:t>
        </w:r>
      </w:hyperlink>
      <w:r>
        <w:t xml:space="preserve">. </w:t>
      </w:r>
    </w:p>
    <w:p w14:paraId="300D2488" w14:textId="77777777" w:rsidR="00FD21FE" w:rsidRDefault="00000000">
      <w:pPr>
        <w:spacing w:before="0" w:after="240"/>
      </w:pPr>
      <w:r>
        <w:t xml:space="preserve">Barlow, G.L. (2022). Just-in-time: Implementation within the hotel industry—A case study. </w:t>
      </w:r>
      <w:r>
        <w:rPr>
          <w:i/>
          <w:iCs/>
        </w:rPr>
        <w:t>International Journal of Production Economics</w:t>
      </w:r>
      <w:r>
        <w:t xml:space="preserve">, [online] 80(2), pp.155–167. Available at: </w:t>
      </w:r>
      <w:hyperlink r:id="rId8">
        <w:r>
          <w:rPr>
            <w:color w:val="1155CC"/>
            <w:u w:val="single"/>
          </w:rPr>
          <w:t>https://www.sciencedirect.com/science/article/abs/pii/S0925527302003158</w:t>
        </w:r>
      </w:hyperlink>
      <w:r>
        <w:t xml:space="preserve">. </w:t>
      </w:r>
    </w:p>
    <w:p w14:paraId="033F3AF2" w14:textId="77777777" w:rsidR="00FD21FE" w:rsidRDefault="00000000">
      <w:pPr>
        <w:spacing w:before="0" w:after="240"/>
      </w:pPr>
      <w:r>
        <w:t xml:space="preserve">Busch, G. (2023). </w:t>
      </w:r>
      <w:r>
        <w:rPr>
          <w:i/>
          <w:iCs/>
        </w:rPr>
        <w:t>How Marriott’s business model generates high returns and excess cash flow</w:t>
      </w:r>
      <w:r>
        <w:t xml:space="preserve">. [online] </w:t>
      </w:r>
      <w:r>
        <w:rPr>
          <w:i/>
          <w:iCs/>
        </w:rPr>
        <w:t>American Money Management</w:t>
      </w:r>
      <w:r>
        <w:t xml:space="preserve">. Available at: </w:t>
      </w:r>
      <w:hyperlink r:id="rId9">
        <w:r>
          <w:rPr>
            <w:color w:val="1155CC"/>
            <w:u w:val="single"/>
          </w:rPr>
          <w:t>https://www.amminvest.com/how-marriotts-business-model-generates-high-returns-and-excess-cash-flow/</w:t>
        </w:r>
      </w:hyperlink>
      <w:r>
        <w:t xml:space="preserve">  [Accessed 12 Aug. 2026].</w:t>
      </w:r>
    </w:p>
    <w:p w14:paraId="2BC4F89C" w14:textId="77777777" w:rsidR="00FD21FE" w:rsidRDefault="00000000">
      <w:pPr>
        <w:spacing w:before="0" w:after="240"/>
      </w:pPr>
      <w:r>
        <w:t xml:space="preserve">Christensen, H.B., Hail, L. and </w:t>
      </w:r>
      <w:proofErr w:type="spellStart"/>
      <w:r>
        <w:t>Leuz</w:t>
      </w:r>
      <w:proofErr w:type="spellEnd"/>
      <w:r>
        <w:t xml:space="preserve">, C. (2021). Mandatory CSR and sustainability reporting: Economic Analysis and literature review. </w:t>
      </w:r>
      <w:r>
        <w:rPr>
          <w:i/>
          <w:iCs/>
        </w:rPr>
        <w:t>Review of Accounting Studies</w:t>
      </w:r>
      <w:r>
        <w:t xml:space="preserve">, 26(3), pp.1176–1248. </w:t>
      </w:r>
      <w:proofErr w:type="spellStart"/>
      <w:r>
        <w:t>doi:</w:t>
      </w:r>
      <w:hyperlink r:id="rId10">
        <w:r>
          <w:rPr>
            <w:color w:val="1155CC"/>
            <w:u w:val="single"/>
          </w:rPr>
          <w:t>https</w:t>
        </w:r>
        <w:proofErr w:type="spellEnd"/>
        <w:r>
          <w:rPr>
            <w:color w:val="1155CC"/>
            <w:u w:val="single"/>
          </w:rPr>
          <w:t>://doi.org/10.1007/s11142-021-09609-5</w:t>
        </w:r>
      </w:hyperlink>
      <w:r>
        <w:t xml:space="preserve">. </w:t>
      </w:r>
    </w:p>
    <w:p w14:paraId="3E822FF9" w14:textId="77777777" w:rsidR="00FD21FE" w:rsidRDefault="00000000">
      <w:pPr>
        <w:spacing w:before="0" w:after="240"/>
      </w:pPr>
      <w:r>
        <w:t xml:space="preserve">Giannopoulos, G., </w:t>
      </w:r>
      <w:proofErr w:type="spellStart"/>
      <w:r>
        <w:t>Lianou</w:t>
      </w:r>
      <w:proofErr w:type="spellEnd"/>
      <w:r>
        <w:t xml:space="preserve">, A. and </w:t>
      </w:r>
      <w:proofErr w:type="spellStart"/>
      <w:r>
        <w:t>Elmarzouky</w:t>
      </w:r>
      <w:proofErr w:type="spellEnd"/>
      <w:r>
        <w:t xml:space="preserve">, M. (2023). The impact of </w:t>
      </w:r>
      <w:proofErr w:type="spellStart"/>
      <w:r>
        <w:t>M&amp;as</w:t>
      </w:r>
      <w:proofErr w:type="spellEnd"/>
      <w:r>
        <w:t xml:space="preserve"> on shareholders’ wealth: Evidence from Greece. </w:t>
      </w:r>
      <w:r>
        <w:rPr>
          <w:i/>
          <w:iCs/>
        </w:rPr>
        <w:t>Journal of Risk and Financial Management</w:t>
      </w:r>
      <w:r>
        <w:t xml:space="preserve">, [online] 16(3), p.199. Available at: </w:t>
      </w:r>
      <w:hyperlink r:id="rId11">
        <w:r>
          <w:rPr>
            <w:color w:val="1155CC"/>
            <w:u w:val="single"/>
          </w:rPr>
          <w:t>https://www.mdpi.com/1911-8074/16/3/199</w:t>
        </w:r>
      </w:hyperlink>
      <w:r>
        <w:t xml:space="preserve">. </w:t>
      </w:r>
    </w:p>
    <w:p w14:paraId="23772FE3" w14:textId="77777777" w:rsidR="00FD21FE" w:rsidRDefault="00000000">
      <w:pPr>
        <w:spacing w:before="0" w:after="240"/>
      </w:pPr>
      <w:proofErr w:type="spellStart"/>
      <w:r>
        <w:t>Globaldata</w:t>
      </w:r>
      <w:proofErr w:type="spellEnd"/>
      <w:r>
        <w:t xml:space="preserve"> (2024). </w:t>
      </w:r>
      <w:r>
        <w:rPr>
          <w:i/>
          <w:iCs/>
        </w:rPr>
        <w:t>Marriott International Inc: Overview</w:t>
      </w:r>
      <w:r>
        <w:t xml:space="preserve">. [online] </w:t>
      </w:r>
      <w:r>
        <w:rPr>
          <w:i/>
          <w:iCs/>
        </w:rPr>
        <w:t>www.globaldata.com</w:t>
      </w:r>
      <w:r>
        <w:t xml:space="preserve">. Available at: </w:t>
      </w:r>
      <w:hyperlink r:id="rId12">
        <w:r>
          <w:rPr>
            <w:color w:val="1155CC"/>
            <w:u w:val="single"/>
          </w:rPr>
          <w:t>https://www.globaldata.com/company-profile/marriott-international-inc/</w:t>
        </w:r>
      </w:hyperlink>
      <w:r>
        <w:t xml:space="preserve"> [Accessed 12 Aug. 2026].</w:t>
      </w:r>
    </w:p>
    <w:p w14:paraId="2E74D56F" w14:textId="77777777" w:rsidR="00FD21FE" w:rsidRDefault="00000000">
      <w:pPr>
        <w:spacing w:before="0" w:after="240"/>
      </w:pPr>
      <w:r>
        <w:t xml:space="preserve">Karim, R., Mamun, A. Al and </w:t>
      </w:r>
      <w:proofErr w:type="spellStart"/>
      <w:r>
        <w:t>Kamruzzaman</w:t>
      </w:r>
      <w:proofErr w:type="spellEnd"/>
      <w:r>
        <w:t xml:space="preserve">, </w:t>
      </w:r>
      <w:proofErr w:type="spellStart"/>
      <w:r>
        <w:t>A.S.Md</w:t>
      </w:r>
      <w:proofErr w:type="spellEnd"/>
      <w:r>
        <w:t xml:space="preserve">. (2023). Cash conversion cycle and financial performance: Evidence from manufacturing firms of Bangladesh. </w:t>
      </w:r>
      <w:r>
        <w:rPr>
          <w:i/>
          <w:iCs/>
        </w:rPr>
        <w:t>Asian Journal of Economics and Banking</w:t>
      </w:r>
      <w:r>
        <w:t xml:space="preserve">, [online] 8(1). Available at: </w:t>
      </w:r>
      <w:hyperlink r:id="rId13">
        <w:r>
          <w:rPr>
            <w:color w:val="1155CC"/>
            <w:u w:val="single"/>
          </w:rPr>
          <w:t>https://www.emerald.com/ajeb/article-pdf/8/1/67/9525823/ajeb-03-2022-0033.pdf</w:t>
        </w:r>
      </w:hyperlink>
      <w:r>
        <w:t xml:space="preserve">  [Accessed 12 Aug. 2026].</w:t>
      </w:r>
    </w:p>
    <w:p w14:paraId="532CBF1E" w14:textId="77777777" w:rsidR="00FD21FE" w:rsidRDefault="00000000">
      <w:pPr>
        <w:spacing w:before="0" w:after="240"/>
      </w:pPr>
      <w:proofErr w:type="spellStart"/>
      <w:r>
        <w:t>Kubranová</w:t>
      </w:r>
      <w:proofErr w:type="spellEnd"/>
      <w:r>
        <w:t xml:space="preserve">, M. (2020). Cash concentration and liquidity policy. [online] Available at: </w:t>
      </w:r>
      <w:hyperlink r:id="rId14">
        <w:r>
          <w:rPr>
            <w:color w:val="1155CC"/>
            <w:u w:val="single"/>
          </w:rPr>
          <w:t>https://www.shs-conferences.org/articles/shsconf/pdf/2020/11/shsconf_appsconf2020_01039.pdf</w:t>
        </w:r>
      </w:hyperlink>
      <w:r>
        <w:t xml:space="preserve">  [Accessed 12 Aug. 2026].</w:t>
      </w:r>
    </w:p>
    <w:p w14:paraId="76ACB9C9" w14:textId="77777777" w:rsidR="00FD21FE" w:rsidRDefault="00000000">
      <w:pPr>
        <w:spacing w:before="0" w:after="240"/>
      </w:pPr>
      <w:r>
        <w:t xml:space="preserve">Lien, C. (2024). </w:t>
      </w:r>
      <w:r>
        <w:rPr>
          <w:i/>
          <w:iCs/>
        </w:rPr>
        <w:t>Liquidity Management through Contracts with Customers</w:t>
      </w:r>
      <w:r>
        <w:t xml:space="preserve">. [online] Available at: </w:t>
      </w:r>
      <w:hyperlink r:id="rId15">
        <w:r>
          <w:rPr>
            <w:color w:val="1155CC"/>
            <w:u w:val="single"/>
          </w:rPr>
          <w:t>https://papers.ssrn.com/sol3/Delivery.cfm/4210805.pdf?abstractid=4210805&amp;mirid=1</w:t>
        </w:r>
      </w:hyperlink>
      <w:r>
        <w:t xml:space="preserve">. </w:t>
      </w:r>
    </w:p>
    <w:p w14:paraId="5B6056B1" w14:textId="77777777" w:rsidR="00FD21FE" w:rsidRDefault="00000000">
      <w:pPr>
        <w:spacing w:before="0" w:after="240"/>
      </w:pPr>
      <w:r>
        <w:t xml:space="preserve">Marriott (2024). </w:t>
      </w:r>
      <w:r>
        <w:rPr>
          <w:i/>
          <w:iCs/>
        </w:rPr>
        <w:t xml:space="preserve">FRANCHISE DISCLOSURE DOCUMENT MARRIOTT INTERNATIONAL, </w:t>
      </w:r>
      <w:proofErr w:type="gramStart"/>
      <w:r>
        <w:rPr>
          <w:i/>
          <w:iCs/>
        </w:rPr>
        <w:t xml:space="preserve">INC. </w:t>
      </w:r>
      <w:r>
        <w:t>.</w:t>
      </w:r>
      <w:proofErr w:type="gramEnd"/>
      <w:r>
        <w:t xml:space="preserve"> [online] Available at: </w:t>
      </w:r>
      <w:hyperlink r:id="rId16">
        <w:r>
          <w:rPr>
            <w:color w:val="1155CC"/>
            <w:u w:val="single"/>
          </w:rPr>
          <w:t>https://www.hotel-development.marriott.com/resourcefiles/fdd-document/2024-ff-fdd-3-31-2024.pdf</w:t>
        </w:r>
      </w:hyperlink>
      <w:r>
        <w:t xml:space="preserve">. </w:t>
      </w:r>
    </w:p>
    <w:p w14:paraId="19EABC1D" w14:textId="77777777" w:rsidR="00FD21FE" w:rsidRDefault="00000000">
      <w:pPr>
        <w:spacing w:before="0" w:after="240"/>
      </w:pPr>
      <w:r>
        <w:t xml:space="preserve">Marriott International (2026). </w:t>
      </w:r>
      <w:r>
        <w:rPr>
          <w:i/>
          <w:iCs/>
        </w:rPr>
        <w:t xml:space="preserve">About </w:t>
      </w:r>
      <w:proofErr w:type="spellStart"/>
      <w:r>
        <w:rPr>
          <w:i/>
          <w:iCs/>
        </w:rPr>
        <w:t>marriott</w:t>
      </w:r>
      <w:proofErr w:type="spellEnd"/>
      <w:r>
        <w:rPr>
          <w:i/>
          <w:iCs/>
        </w:rPr>
        <w:t xml:space="preserve"> international | corporate information</w:t>
      </w:r>
      <w:r>
        <w:t xml:space="preserve">. [online] </w:t>
      </w:r>
      <w:proofErr w:type="spellStart"/>
      <w:r>
        <w:rPr>
          <w:i/>
          <w:iCs/>
        </w:rPr>
        <w:t>marriott</w:t>
      </w:r>
      <w:proofErr w:type="spellEnd"/>
      <w:r>
        <w:t xml:space="preserve">. Marriott International. Available at: </w:t>
      </w:r>
      <w:hyperlink r:id="rId17">
        <w:r>
          <w:rPr>
            <w:color w:val="1155CC"/>
            <w:u w:val="single"/>
          </w:rPr>
          <w:t>https://www.marriott.com/marriott/aboutmarriott.mi</w:t>
        </w:r>
      </w:hyperlink>
      <w:r>
        <w:t xml:space="preserve"> [Accessed 12 Aug. 2026].</w:t>
      </w:r>
    </w:p>
    <w:p w14:paraId="5D3F6905" w14:textId="77777777" w:rsidR="00FD21FE" w:rsidRDefault="00000000">
      <w:pPr>
        <w:spacing w:before="0" w:after="240"/>
      </w:pPr>
      <w:r>
        <w:t xml:space="preserve">Nguyen </w:t>
      </w:r>
      <w:proofErr w:type="spellStart"/>
      <w:r>
        <w:t>Thi</w:t>
      </w:r>
      <w:proofErr w:type="spellEnd"/>
      <w:r>
        <w:t xml:space="preserve">, C., Anh, K.T. and Tran, K.B.N. (2025). Corporate distress and financial restructuring decisions in different stages of life cycle. </w:t>
      </w:r>
      <w:r>
        <w:rPr>
          <w:i/>
          <w:iCs/>
        </w:rPr>
        <w:t>Journal of Economics and Development</w:t>
      </w:r>
      <w:r>
        <w:t xml:space="preserve">, [online] 27(3), pp.264–276. Available at: </w:t>
      </w:r>
      <w:hyperlink r:id="rId18">
        <w:r>
          <w:rPr>
            <w:color w:val="1155CC"/>
            <w:u w:val="single"/>
          </w:rPr>
          <w:t>https://www.emerald.com/jed/article/27/3/264/1276086/Corporate-distress-and-financial-restructuring</w:t>
        </w:r>
      </w:hyperlink>
      <w:r>
        <w:t xml:space="preserve">  [Accessed 12 Aug. 2026].</w:t>
      </w:r>
    </w:p>
    <w:p w14:paraId="64ACBF67" w14:textId="77777777" w:rsidR="00FD21FE" w:rsidRDefault="00000000">
      <w:pPr>
        <w:spacing w:before="0" w:after="240"/>
      </w:pPr>
      <w:r>
        <w:t xml:space="preserve">OECD (2026). </w:t>
      </w:r>
      <w:r>
        <w:rPr>
          <w:i/>
          <w:iCs/>
        </w:rPr>
        <w:t>Cross-border and international tax</w:t>
      </w:r>
      <w:r>
        <w:t xml:space="preserve">. [online] OECD. Available at: </w:t>
      </w:r>
      <w:hyperlink r:id="rId19">
        <w:r>
          <w:rPr>
            <w:color w:val="1155CC"/>
            <w:u w:val="single"/>
          </w:rPr>
          <w:t>https://www.oecd.org/en/topics/cross-border-and-international-tax.html</w:t>
        </w:r>
      </w:hyperlink>
      <w:r>
        <w:t xml:space="preserve">  [Accessed 12 Aug. 2026].</w:t>
      </w:r>
    </w:p>
    <w:p w14:paraId="5237C369" w14:textId="77777777" w:rsidR="00FD21FE" w:rsidRDefault="00000000">
      <w:pPr>
        <w:spacing w:before="0" w:after="240"/>
      </w:pPr>
      <w:proofErr w:type="spellStart"/>
      <w:r>
        <w:t>Oktaviyani</w:t>
      </w:r>
      <w:proofErr w:type="spellEnd"/>
      <w:r>
        <w:t xml:space="preserve">, </w:t>
      </w:r>
      <w:proofErr w:type="spellStart"/>
      <w:r>
        <w:t>Sudhartio</w:t>
      </w:r>
      <w:proofErr w:type="spellEnd"/>
      <w:r>
        <w:t xml:space="preserve">, L. and Wahyuni, S. (2020). Financial need vs core business focus. </w:t>
      </w:r>
      <w:r>
        <w:rPr>
          <w:i/>
          <w:iCs/>
        </w:rPr>
        <w:t>Proceedings of the International Conference on Business and Management Research (ICBMR 2020)</w:t>
      </w:r>
      <w:r>
        <w:t xml:space="preserve">. [online] Available at: </w:t>
      </w:r>
      <w:hyperlink r:id="rId20">
        <w:r>
          <w:rPr>
            <w:color w:val="1155CC"/>
            <w:u w:val="single"/>
          </w:rPr>
          <w:t>https://www.researchgate.net/publication/348106366_Financial_Need_vs_Core_Business_Focus_Which_is_Essential_in_Divestiture</w:t>
        </w:r>
      </w:hyperlink>
      <w:r>
        <w:t xml:space="preserve">  [Accessed 12 Aug. 2026].</w:t>
      </w:r>
    </w:p>
    <w:p w14:paraId="405069B0" w14:textId="77777777" w:rsidR="00FD21FE" w:rsidRDefault="00000000">
      <w:pPr>
        <w:spacing w:before="0" w:after="240"/>
      </w:pPr>
      <w:r>
        <w:t xml:space="preserve">Oord, B. (2024). </w:t>
      </w:r>
      <w:r>
        <w:rPr>
          <w:i/>
          <w:iCs/>
        </w:rPr>
        <w:t>What is financial restructuring?</w:t>
      </w:r>
      <w:r>
        <w:t xml:space="preserve"> [online] FBM Corporate Finance. Available at: </w:t>
      </w:r>
      <w:hyperlink r:id="rId21">
        <w:r>
          <w:rPr>
            <w:color w:val="1155CC"/>
            <w:u w:val="single"/>
          </w:rPr>
          <w:t>https://www.fbm.nl/en/what-is-financial-restructuring/</w:t>
        </w:r>
      </w:hyperlink>
      <w:r>
        <w:t xml:space="preserve">  [Accessed 12 Aug. 2026].</w:t>
      </w:r>
    </w:p>
    <w:p w14:paraId="67F356E8" w14:textId="77777777" w:rsidR="00FD21FE" w:rsidRDefault="00000000">
      <w:pPr>
        <w:spacing w:before="0" w:after="240"/>
      </w:pPr>
      <w:r>
        <w:t xml:space="preserve">Prokop, S. (2025). </w:t>
      </w:r>
      <w:r>
        <w:rPr>
          <w:i/>
          <w:iCs/>
        </w:rPr>
        <w:t>Restructuring capital and business turnaround financing</w:t>
      </w:r>
      <w:r>
        <w:t xml:space="preserve">. [online] Medium. Available at: </w:t>
      </w:r>
      <w:hyperlink r:id="rId22">
        <w:r>
          <w:rPr>
            <w:color w:val="1155CC"/>
            <w:u w:val="single"/>
          </w:rPr>
          <w:t>https://medium.com/@stanprokop/restructuring-capital-and-business-turnaround-financing-08f6dcabb84a</w:t>
        </w:r>
      </w:hyperlink>
      <w:r>
        <w:t xml:space="preserve">  [Accessed 12 Aug. 2026].</w:t>
      </w:r>
    </w:p>
    <w:p w14:paraId="7D59F78A" w14:textId="77777777" w:rsidR="00FD21FE" w:rsidRDefault="00000000">
      <w:pPr>
        <w:spacing w:before="0" w:after="240"/>
      </w:pPr>
      <w:r>
        <w:t xml:space="preserve">Prudential (2019). </w:t>
      </w:r>
      <w:r>
        <w:rPr>
          <w:i/>
          <w:iCs/>
        </w:rPr>
        <w:t>The benefits of long-term vs. short-term financing</w:t>
      </w:r>
      <w:r>
        <w:t xml:space="preserve">. [online] </w:t>
      </w:r>
      <w:r>
        <w:rPr>
          <w:i/>
          <w:iCs/>
        </w:rPr>
        <w:t>www.prudentialprivatecapital.com</w:t>
      </w:r>
      <w:r>
        <w:t xml:space="preserve">. Available at: </w:t>
      </w:r>
      <w:hyperlink r:id="rId23">
        <w:r>
          <w:rPr>
            <w:color w:val="1155CC"/>
            <w:u w:val="single"/>
          </w:rPr>
          <w:t>https://www.prudentialprivatecapital.com/perspectives/the-benefits-of-long-term-vs-short-term-financing</w:t>
        </w:r>
      </w:hyperlink>
      <w:r>
        <w:t xml:space="preserve">  [Accessed 12 Aug. 2026].</w:t>
      </w:r>
    </w:p>
    <w:p w14:paraId="7F7A7399" w14:textId="77777777" w:rsidR="00FD21FE" w:rsidRDefault="00000000">
      <w:pPr>
        <w:spacing w:before="0" w:after="240"/>
      </w:pPr>
      <w:r>
        <w:t xml:space="preserve">Shah, A. (2025). Strategic Financing: Choosing Between Short-Term, Medium-Term, and Long-Term Options. [online] Available at: </w:t>
      </w:r>
      <w:hyperlink r:id="rId24">
        <w:r>
          <w:rPr>
            <w:color w:val="1155CC"/>
            <w:u w:val="single"/>
          </w:rPr>
          <w:t>https://medium.com/@arjunshah311220/strategic-financing-choosing-between-short-term-medium-term-and-long-term-options-fce10e2811a4</w:t>
        </w:r>
      </w:hyperlink>
      <w:r>
        <w:t xml:space="preserve">. </w:t>
      </w:r>
    </w:p>
    <w:p w14:paraId="17B1A833" w14:textId="77777777" w:rsidR="00FD21FE" w:rsidRDefault="00000000">
      <w:pPr>
        <w:spacing w:before="0" w:after="240"/>
      </w:pPr>
      <w:r>
        <w:t xml:space="preserve">Shah, O. (2025). </w:t>
      </w:r>
      <w:r>
        <w:rPr>
          <w:i/>
          <w:iCs/>
        </w:rPr>
        <w:t>Gain transformation momentum early by optimizing working capital</w:t>
      </w:r>
      <w:r>
        <w:t xml:space="preserve">. [online] </w:t>
      </w:r>
      <w:r>
        <w:rPr>
          <w:i/>
          <w:iCs/>
        </w:rPr>
        <w:t>McKinsey &amp; Company</w:t>
      </w:r>
      <w:r>
        <w:t xml:space="preserve">. Available at: </w:t>
      </w:r>
      <w:hyperlink r:id="rId25">
        <w:r>
          <w:rPr>
            <w:color w:val="1155CC"/>
            <w:u w:val="single"/>
          </w:rPr>
          <w:t>https://www.mckinsey.com/capabilities/transformation/our-insights/gain-transformation-momentum-early-by-optimizing-working-capital</w:t>
        </w:r>
      </w:hyperlink>
      <w:r>
        <w:t xml:space="preserve"> [Accessed 12 Aug. 2026].</w:t>
      </w:r>
    </w:p>
    <w:p w14:paraId="158E6A7F" w14:textId="77777777" w:rsidR="00FD21FE" w:rsidRDefault="00000000">
      <w:pPr>
        <w:spacing w:before="0" w:after="240"/>
      </w:pPr>
      <w:proofErr w:type="spellStart"/>
      <w:r>
        <w:t>Shijaku</w:t>
      </w:r>
      <w:proofErr w:type="spellEnd"/>
      <w:r>
        <w:t xml:space="preserve">, E., Lou, B. and Bauer, F. (2025). Exploring synergies in business restructuring: A dynamic framework. </w:t>
      </w:r>
      <w:r>
        <w:rPr>
          <w:i/>
          <w:iCs/>
        </w:rPr>
        <w:t>Business Horizons</w:t>
      </w:r>
      <w:r>
        <w:t xml:space="preserve">, [online] 69(2), pp.179–196. Available at: </w:t>
      </w:r>
      <w:hyperlink r:id="rId26">
        <w:r>
          <w:rPr>
            <w:color w:val="1155CC"/>
            <w:u w:val="single"/>
          </w:rPr>
          <w:t>https://www.sciencedirect.com/science/article/pii/S0007681325001752</w:t>
        </w:r>
      </w:hyperlink>
      <w:r>
        <w:t xml:space="preserve">  [Accessed 12 Aug. 2026].</w:t>
      </w:r>
    </w:p>
    <w:p w14:paraId="139845EF" w14:textId="77777777" w:rsidR="00FD21FE" w:rsidRDefault="00000000">
      <w:pPr>
        <w:spacing w:before="0" w:after="240"/>
      </w:pPr>
      <w:r>
        <w:t xml:space="preserve">Takahashi, M. (2025). </w:t>
      </w:r>
      <w:r>
        <w:rPr>
          <w:i/>
          <w:iCs/>
        </w:rPr>
        <w:t>Top hotel chains: The world’s largest hospitality groups in 2025</w:t>
      </w:r>
      <w:r>
        <w:t xml:space="preserve">. [online] </w:t>
      </w:r>
      <w:proofErr w:type="spellStart"/>
      <w:r>
        <w:rPr>
          <w:i/>
          <w:iCs/>
        </w:rPr>
        <w:t>Prostay</w:t>
      </w:r>
      <w:proofErr w:type="spellEnd"/>
      <w:r>
        <w:t xml:space="preserve">. Available at: </w:t>
      </w:r>
      <w:hyperlink r:id="rId27">
        <w:r>
          <w:rPr>
            <w:color w:val="1155CC"/>
            <w:u w:val="single"/>
          </w:rPr>
          <w:t>https://www.prostay.com/blog/top-hotel-chains/</w:t>
        </w:r>
      </w:hyperlink>
      <w:proofErr w:type="gramStart"/>
      <w:r>
        <w:t xml:space="preserve">   [</w:t>
      </w:r>
      <w:proofErr w:type="gramEnd"/>
      <w:r>
        <w:t>Accessed 12 Aug. 2026].</w:t>
      </w:r>
    </w:p>
    <w:p w14:paraId="53BF935A" w14:textId="77777777" w:rsidR="00FD21FE" w:rsidRDefault="00000000">
      <w:pPr>
        <w:spacing w:before="0" w:after="240"/>
      </w:pPr>
      <w:r>
        <w:lastRenderedPageBreak/>
        <w:t xml:space="preserve">Teschner, N. and Paul, H. (2020). The impact of divestitures on shareholder wealth – The DACH case. </w:t>
      </w:r>
      <w:r>
        <w:rPr>
          <w:i/>
          <w:iCs/>
        </w:rPr>
        <w:t>European Journal of Management and Business Economics</w:t>
      </w:r>
      <w:r>
        <w:t xml:space="preserve">, [online] 30(1), pp.55–71. Available at: </w:t>
      </w:r>
      <w:hyperlink r:id="rId28">
        <w:r>
          <w:rPr>
            <w:color w:val="1155CC"/>
            <w:u w:val="single"/>
          </w:rPr>
          <w:t>https://www.emerald.com/ejmbe/article/30/1/55/453177/The-impact-of-divestitures-on-shareholder-wealth</w:t>
        </w:r>
      </w:hyperlink>
      <w:r>
        <w:t xml:space="preserve">  [Accessed 12 Aug. 2026].</w:t>
      </w:r>
    </w:p>
    <w:p w14:paraId="7784C001" w14:textId="77777777" w:rsidR="00FD21FE" w:rsidRDefault="00000000">
      <w:pPr>
        <w:spacing w:before="0" w:after="240"/>
      </w:pPr>
      <w:r>
        <w:t xml:space="preserve">Wang, D. and Nie, H. (2025). Business process digitalization and efficiency of corporate working capital management. </w:t>
      </w:r>
      <w:r>
        <w:rPr>
          <w:i/>
          <w:iCs/>
        </w:rPr>
        <w:t>International Review of Economics &amp;amp; Finance</w:t>
      </w:r>
      <w:r>
        <w:t xml:space="preserve">, [online] 104, p.104606. Available at: </w:t>
      </w:r>
      <w:hyperlink r:id="rId29">
        <w:r>
          <w:rPr>
            <w:color w:val="1155CC"/>
            <w:u w:val="single"/>
          </w:rPr>
          <w:t>https://www.sciencedirect.com/science/article/pii/S1059056025007695</w:t>
        </w:r>
      </w:hyperlink>
      <w:r>
        <w:t xml:space="preserve">  [Accessed 12 Aug. 2026].</w:t>
      </w:r>
    </w:p>
    <w:p w14:paraId="3AC6DE2D" w14:textId="77777777" w:rsidR="00FD21FE" w:rsidRDefault="00000000">
      <w:pPr>
        <w:spacing w:before="0" w:after="240"/>
      </w:pPr>
      <w:r>
        <w:t xml:space="preserve">Widjaja, G. (2021). Impact of transfer pricing toward benefits and sustainable of multinational hotel industry. </w:t>
      </w:r>
      <w:r>
        <w:rPr>
          <w:i/>
          <w:iCs/>
        </w:rPr>
        <w:t>Linguistics and Culture Review</w:t>
      </w:r>
      <w:r>
        <w:t xml:space="preserve">, [online] 5(S4), pp.2090–2101. Available at: </w:t>
      </w:r>
      <w:hyperlink r:id="rId30">
        <w:r>
          <w:rPr>
            <w:color w:val="1155CC"/>
            <w:u w:val="single"/>
          </w:rPr>
          <w:t>https://www.researchgate.net/publication/356809134_Impact_of_transfer_pricing_toward_benefits_and_sustainable_of_multinational_hotel_industry</w:t>
        </w:r>
      </w:hyperlink>
      <w:r>
        <w:t xml:space="preserve">. </w:t>
      </w:r>
    </w:p>
    <w:p w14:paraId="7A4628E7" w14:textId="77777777" w:rsidR="00FD21FE" w:rsidRDefault="00000000">
      <w:pPr>
        <w:spacing w:before="0" w:after="240"/>
      </w:pPr>
      <w:bookmarkStart w:id="44" w:name="_ia34hts23f05" w:colFirst="0" w:colLast="0"/>
      <w:bookmarkEnd w:id="44"/>
      <w:r>
        <w:t xml:space="preserve">Zheng, M., Wang, R., Ye, J. and Li, T. (2025). How does supply chain finance enhance firms’ supply chain resilience? </w:t>
      </w:r>
      <w:r>
        <w:rPr>
          <w:i/>
          <w:iCs/>
        </w:rPr>
        <w:t>International Review of Economics &amp; Finance</w:t>
      </w:r>
      <w:r>
        <w:t xml:space="preserve">, [online] p.104231. Available at: </w:t>
      </w:r>
      <w:hyperlink r:id="rId31">
        <w:r>
          <w:rPr>
            <w:color w:val="1155CC"/>
            <w:u w:val="single"/>
          </w:rPr>
          <w:t>https://www.sciencedirect.com/science/article/pii/S1059056025003946</w:t>
        </w:r>
      </w:hyperlink>
      <w:r>
        <w:t xml:space="preserve">. </w:t>
      </w:r>
    </w:p>
    <w:p w14:paraId="709C2DD6" w14:textId="77777777" w:rsidR="00FD21FE" w:rsidRDefault="00000000">
      <w:pPr>
        <w:spacing w:before="0" w:after="0"/>
      </w:pPr>
      <w:r>
        <w:t xml:space="preserve">Wall Street Prep. (2024) Wall Street Prep. Available at: </w:t>
      </w:r>
      <w:hyperlink r:id="rId32">
        <w:r>
          <w:rPr>
            <w:color w:val="1155CC"/>
            <w:u w:val="single"/>
          </w:rPr>
          <w:t>https://www.wallstreetprep.com/knowledge/profitability-ratio/</w:t>
        </w:r>
      </w:hyperlink>
      <w:r>
        <w:t xml:space="preserve"> [Accessed: 12 August 2026].</w:t>
      </w:r>
    </w:p>
    <w:p w14:paraId="329757C4" w14:textId="77777777" w:rsidR="00FD21FE" w:rsidRDefault="00000000">
      <w:pPr>
        <w:spacing w:before="0" w:after="0"/>
      </w:pPr>
      <w:proofErr w:type="spellStart"/>
      <w:r>
        <w:t>Fachrian</w:t>
      </w:r>
      <w:proofErr w:type="spellEnd"/>
      <w:r>
        <w:t>, Z. and Hidayat, W.W. (2023). The Influence of Liquidity Ratio as Current (CR</w:t>
      </w:r>
      <w:proofErr w:type="gramStart"/>
      <w:r>
        <w:t>),(</w:t>
      </w:r>
      <w:proofErr w:type="gramEnd"/>
      <w:r>
        <w:t xml:space="preserve">DER) Ratio Leverage and Asset Structure on Return on Investment of Coal Companies. International Journal of Accounting and Management Information Systems, 1(1), pp.17-31. </w:t>
      </w:r>
      <w:hyperlink r:id="rId33">
        <w:r>
          <w:rPr>
            <w:color w:val="1155CC"/>
            <w:u w:val="single"/>
          </w:rPr>
          <w:t>https://www.researchgate.net/profile/Zian-Fachrian/publication/368898848_The_Influence_of_Liquidity_Ratio_as_Current_CR_DER_Rasio_Leverage_and_Asset_Structure_to_Return_on_Investment_of_Coal_Companies/links/640000d30cf1030a5661afa4/The-Influence-of-Liquidity-Ratio-as-Current-CR-</w:t>
        </w:r>
        <w:r>
          <w:rPr>
            <w:color w:val="1155CC"/>
            <w:u w:val="single"/>
          </w:rPr>
          <w:lastRenderedPageBreak/>
          <w:t>DER-Rasio-Leverage-and-Asset-Structure-to-Return-on-Investment-of-Coal-Companies.pdf</w:t>
        </w:r>
      </w:hyperlink>
      <w:r>
        <w:t xml:space="preserve">. </w:t>
      </w:r>
    </w:p>
    <w:p w14:paraId="730EB8C4" w14:textId="77777777" w:rsidR="00FD21FE" w:rsidRDefault="00000000">
      <w:pPr>
        <w:spacing w:before="0" w:after="0"/>
      </w:pPr>
      <w:r>
        <w:t xml:space="preserve">Corporate Finance Institute. (2026). Corporate Finance Institute. Available at: </w:t>
      </w:r>
      <w:hyperlink r:id="rId34">
        <w:r>
          <w:rPr>
            <w:color w:val="1155CC"/>
            <w:u w:val="single"/>
          </w:rPr>
          <w:t>https://corporatefinanceinstitute.com/resources/accounting/efficiency-ratios/</w:t>
        </w:r>
      </w:hyperlink>
      <w:r>
        <w:t xml:space="preserve"> [Accessed: 12 August 2026].</w:t>
      </w:r>
    </w:p>
    <w:p w14:paraId="16D32ABF" w14:textId="77777777" w:rsidR="00FD21FE" w:rsidRDefault="00000000">
      <w:pPr>
        <w:spacing w:before="0" w:after="0"/>
      </w:pPr>
      <w:r>
        <w:t xml:space="preserve">Rusu, V.D. and Roman, A. (2022). The relationship between financing decision of SMES and their performance. In Business Development and Economic Governance in Southeastern Europe: 13th International Conference on the Economies of the Balkan and Eastern European Countries (EBEEC), </w:t>
      </w:r>
      <w:proofErr w:type="spellStart"/>
      <w:r>
        <w:t>Pafos</w:t>
      </w:r>
      <w:proofErr w:type="spellEnd"/>
      <w:r>
        <w:t xml:space="preserve">, Cyprus, 2021 (pp. 353-367). Cham: Springer International Publishing. </w:t>
      </w:r>
      <w:hyperlink r:id="rId35">
        <w:r>
          <w:rPr>
            <w:color w:val="1155CC"/>
            <w:u w:val="single"/>
          </w:rPr>
          <w:t>https://link.springer.com/chapter/10.1007/978-3-031-05351-1_20</w:t>
        </w:r>
      </w:hyperlink>
      <w:r>
        <w:t xml:space="preserve">. </w:t>
      </w:r>
    </w:p>
    <w:p w14:paraId="3E1B9876" w14:textId="77777777" w:rsidR="00FD21FE" w:rsidRDefault="00000000">
      <w:pPr>
        <w:spacing w:before="0" w:after="0"/>
      </w:pPr>
      <w:proofErr w:type="spellStart"/>
      <w:r>
        <w:t>Accaglobal</w:t>
      </w:r>
      <w:proofErr w:type="spellEnd"/>
      <w:r>
        <w:t xml:space="preserve">. (2026) Ratio analysis, Home. Available at: </w:t>
      </w:r>
      <w:hyperlink r:id="rId36">
        <w:r>
          <w:rPr>
            <w:color w:val="1155CC"/>
            <w:u w:val="single"/>
          </w:rPr>
          <w:t>https://www.accaglobal.com/gb/en/student/exam-support-resources/fundamentals-exams-study-resources/f2/technical-articles/ratio-analysis.html</w:t>
        </w:r>
      </w:hyperlink>
      <w:r>
        <w:t xml:space="preserve"> [Accessed: 12 August 2026].</w:t>
      </w:r>
    </w:p>
    <w:p w14:paraId="43B4ADC0" w14:textId="77777777" w:rsidR="00FD21FE" w:rsidRDefault="00000000">
      <w:pPr>
        <w:spacing w:before="0" w:after="0"/>
      </w:pPr>
      <w:proofErr w:type="spellStart"/>
      <w:r>
        <w:t>Seretidou</w:t>
      </w:r>
      <w:proofErr w:type="spellEnd"/>
      <w:r>
        <w:t xml:space="preserve">, D., </w:t>
      </w:r>
      <w:proofErr w:type="spellStart"/>
      <w:r>
        <w:t>Billios</w:t>
      </w:r>
      <w:proofErr w:type="spellEnd"/>
      <w:r>
        <w:t xml:space="preserve">, D. and Stavropoulos, A. (2025). Integrative analysis of traditional and cash flow financial ratios: Insights from a systematic comparative review. Risks, 13(4), p.62. </w:t>
      </w:r>
      <w:hyperlink r:id="rId37">
        <w:r>
          <w:rPr>
            <w:color w:val="1155CC"/>
            <w:u w:val="single"/>
          </w:rPr>
          <w:t>https://www.mdpi.com/2227-9091/13/4/62</w:t>
        </w:r>
      </w:hyperlink>
      <w:r>
        <w:t xml:space="preserve">. </w:t>
      </w:r>
    </w:p>
    <w:p w14:paraId="057A7226" w14:textId="77777777" w:rsidR="00FD21FE" w:rsidRDefault="00000000">
      <w:pPr>
        <w:spacing w:before="0" w:after="0"/>
      </w:pPr>
      <w:r>
        <w:t xml:space="preserve">Wall Street Prep. (2025) Wall Street Prep. Available at: </w:t>
      </w:r>
      <w:hyperlink r:id="rId38">
        <w:r>
          <w:rPr>
            <w:color w:val="1155CC"/>
            <w:u w:val="single"/>
          </w:rPr>
          <w:t>https://www.wallstreetprep.com/knowledge/payback-period/</w:t>
        </w:r>
      </w:hyperlink>
      <w:r>
        <w:t xml:space="preserve"> [Accessed: 12 August 2026].</w:t>
      </w:r>
    </w:p>
    <w:p w14:paraId="4579D5A6" w14:textId="77777777" w:rsidR="00FD21FE" w:rsidRDefault="00000000">
      <w:pPr>
        <w:spacing w:before="0" w:after="0"/>
      </w:pPr>
      <w:proofErr w:type="spellStart"/>
      <w:r>
        <w:t>Rajgopal</w:t>
      </w:r>
      <w:proofErr w:type="spellEnd"/>
      <w:r>
        <w:t xml:space="preserve">, S., Srivastava, A. and Zhao, R. (2023). Do digital technology firms earn excess profits? Alternative perspectives. The Accounting Review, 98(4), pp.321-344. </w:t>
      </w:r>
      <w:hyperlink r:id="rId39">
        <w:r>
          <w:rPr>
            <w:color w:val="1155CC"/>
            <w:u w:val="single"/>
          </w:rPr>
          <w:t>https://publications.aaahq.org/accounting-review/article-pdf/98/4/321/96249/i0001-4826-98-4-321.pdf</w:t>
        </w:r>
      </w:hyperlink>
      <w:r>
        <w:t xml:space="preserve">. </w:t>
      </w:r>
    </w:p>
    <w:p w14:paraId="6E0623D5" w14:textId="77777777" w:rsidR="00FD21FE" w:rsidRDefault="00000000">
      <w:pPr>
        <w:spacing w:before="0" w:after="0"/>
      </w:pPr>
      <w:r>
        <w:t xml:space="preserve">Corporate Finance Institute. (2026) Corporate Finance Institute. Available at: </w:t>
      </w:r>
      <w:hyperlink r:id="rId40">
        <w:r>
          <w:rPr>
            <w:color w:val="1155CC"/>
            <w:u w:val="single"/>
          </w:rPr>
          <w:t>https://corporatefinanceinstitute.com/resources/valuation/net-present-value-npv/</w:t>
        </w:r>
      </w:hyperlink>
      <w:r>
        <w:t xml:space="preserve"> [Accessed: 12 August 2026].</w:t>
      </w:r>
    </w:p>
    <w:p w14:paraId="7C999D1C" w14:textId="77777777" w:rsidR="00FD21FE" w:rsidRDefault="00000000">
      <w:pPr>
        <w:spacing w:before="0" w:after="0"/>
      </w:pPr>
      <w:r>
        <w:t xml:space="preserve">Ogunbiyi, J.O. (2023). Practical Demonstrations of the Use of Select Property Investment Viability Appraisal Models: Net Present Value, Profitability Index and Net Terminal Value. </w:t>
      </w:r>
      <w:r>
        <w:lastRenderedPageBreak/>
        <w:t xml:space="preserve">Urban Economics &amp; Regional Studies </w:t>
      </w:r>
      <w:proofErr w:type="spellStart"/>
      <w:r>
        <w:t>eJournal</w:t>
      </w:r>
      <w:proofErr w:type="spellEnd"/>
      <w:r>
        <w:t xml:space="preserve">, 16(82). </w:t>
      </w:r>
      <w:hyperlink r:id="rId41">
        <w:r>
          <w:rPr>
            <w:color w:val="1155CC"/>
            <w:u w:val="single"/>
          </w:rPr>
          <w:t>https://papers.ssrn.com/sol3/papers.cfm?abstract_id=4459379</w:t>
        </w:r>
      </w:hyperlink>
      <w:r>
        <w:t xml:space="preserve">. </w:t>
      </w:r>
    </w:p>
    <w:p w14:paraId="2C2D2965" w14:textId="77777777" w:rsidR="00FD21FE" w:rsidRDefault="00000000">
      <w:pPr>
        <w:spacing w:before="0" w:after="0"/>
      </w:pPr>
      <w:r>
        <w:t xml:space="preserve">Wall Street Prep. (2026) Internal rate of return (IRR): Formula + calculator, Wall Street Prep. Available at: </w:t>
      </w:r>
      <w:hyperlink r:id="rId42">
        <w:r>
          <w:rPr>
            <w:color w:val="1155CC"/>
            <w:u w:val="single"/>
          </w:rPr>
          <w:t>https://www.wallstreetprep.com/knowledge/irr-internal-rate-of-return/</w:t>
        </w:r>
      </w:hyperlink>
      <w:r>
        <w:t xml:space="preserve"> [Accessed: 12 August 2026].</w:t>
      </w:r>
    </w:p>
    <w:p w14:paraId="5B99C2A9" w14:textId="77777777" w:rsidR="00FD21FE" w:rsidRDefault="00000000">
      <w:pPr>
        <w:spacing w:before="0" w:after="0"/>
      </w:pPr>
      <w:r>
        <w:t xml:space="preserve">Lorentzen, S. and Osmundsen, P. (2023). Capital rationing and business cycles in the Norwegian petroleum industry. Available at SSRN 4549624. </w:t>
      </w:r>
      <w:hyperlink r:id="rId43">
        <w:r>
          <w:rPr>
            <w:color w:val="1155CC"/>
            <w:u w:val="single"/>
          </w:rPr>
          <w:t>https://papers.ssrn.com/sol3/papers.cfm?abstract_id=4549624</w:t>
        </w:r>
      </w:hyperlink>
      <w:r>
        <w:t xml:space="preserve">. </w:t>
      </w:r>
    </w:p>
    <w:p w14:paraId="34CDA55D" w14:textId="77777777" w:rsidR="00FD21FE" w:rsidRDefault="00000000">
      <w:r>
        <w:br w:type="page"/>
      </w:r>
    </w:p>
    <w:p w14:paraId="504D9DB4" w14:textId="77777777" w:rsidR="00FD21FE" w:rsidRDefault="00000000">
      <w:pPr>
        <w:pStyle w:val="Heading1"/>
        <w:spacing w:before="0" w:after="0"/>
        <w:rPr>
          <w:sz w:val="24"/>
          <w:szCs w:val="24"/>
        </w:rPr>
      </w:pPr>
      <w:bookmarkStart w:id="45" w:name="_w8twqjln92ff" w:colFirst="0" w:colLast="0"/>
      <w:bookmarkEnd w:id="45"/>
      <w:r>
        <w:rPr>
          <w:sz w:val="24"/>
          <w:szCs w:val="24"/>
        </w:rPr>
        <w:lastRenderedPageBreak/>
        <w:t xml:space="preserve">Appendices </w:t>
      </w:r>
    </w:p>
    <w:p w14:paraId="4CA7CFB7" w14:textId="77777777" w:rsidR="00FD21FE" w:rsidRDefault="00000000">
      <w:pPr>
        <w:spacing w:before="0" w:after="0"/>
        <w:rPr>
          <w:b/>
          <w:bCs/>
        </w:rPr>
      </w:pPr>
      <w:r>
        <w:rPr>
          <w:b/>
          <w:bCs/>
        </w:rPr>
        <w:t>Appendix 1: Ratio analysis data</w:t>
      </w:r>
    </w:p>
    <w:p w14:paraId="5CD88AB4" w14:textId="77777777" w:rsidR="00FD21FE" w:rsidRDefault="00000000">
      <w:pPr>
        <w:spacing w:before="0" w:after="0"/>
        <w:rPr>
          <w:b/>
          <w:bCs/>
        </w:rPr>
      </w:pPr>
      <w:r>
        <w:rPr>
          <w:b/>
          <w:bCs/>
        </w:rPr>
        <w:t>Consolidated income statement 2024 - 2025</w:t>
      </w:r>
    </w:p>
    <w:p w14:paraId="7A4DF274" w14:textId="77777777" w:rsidR="00FD21FE" w:rsidRDefault="00000000">
      <w:pPr>
        <w:spacing w:before="0" w:after="0"/>
      </w:pPr>
      <w:r>
        <w:rPr>
          <w:noProof/>
        </w:rPr>
        <w:drawing>
          <wp:inline distT="114300" distB="114300" distL="114300" distR="114300" wp14:anchorId="298746DE" wp14:editId="45B67316">
            <wp:extent cx="5157817" cy="5131184"/>
            <wp:effectExtent l="0" t="0" r="0" b="0"/>
            <wp:docPr id="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44"/>
                    <a:srcRect t="15896"/>
                    <a:stretch>
                      <a:fillRect/>
                    </a:stretch>
                  </pic:blipFill>
                  <pic:spPr>
                    <a:xfrm>
                      <a:off x="0" y="0"/>
                      <a:ext cx="5157817" cy="5131184"/>
                    </a:xfrm>
                    <a:prstGeom prst="rect">
                      <a:avLst/>
                    </a:prstGeom>
                    <a:ln/>
                  </pic:spPr>
                </pic:pic>
              </a:graphicData>
            </a:graphic>
          </wp:inline>
        </w:drawing>
      </w:r>
    </w:p>
    <w:p w14:paraId="1B5B4EE5" w14:textId="77777777" w:rsidR="00FD21FE" w:rsidRDefault="00000000">
      <w:pPr>
        <w:spacing w:before="0" w:after="0"/>
      </w:pPr>
      <w:r>
        <w:rPr>
          <w:noProof/>
        </w:rPr>
        <w:drawing>
          <wp:inline distT="114300" distB="114300" distL="114300" distR="114300" wp14:anchorId="0369F4ED" wp14:editId="12E5EB16">
            <wp:extent cx="5457825" cy="14954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5"/>
                    <a:srcRect/>
                    <a:stretch>
                      <a:fillRect/>
                    </a:stretch>
                  </pic:blipFill>
                  <pic:spPr>
                    <a:xfrm>
                      <a:off x="0" y="0"/>
                      <a:ext cx="5457825" cy="1495425"/>
                    </a:xfrm>
                    <a:prstGeom prst="rect">
                      <a:avLst/>
                    </a:prstGeom>
                    <a:ln/>
                  </pic:spPr>
                </pic:pic>
              </a:graphicData>
            </a:graphic>
          </wp:inline>
        </w:drawing>
      </w:r>
    </w:p>
    <w:p w14:paraId="18EE5952" w14:textId="77777777" w:rsidR="00FD21FE" w:rsidRDefault="00000000">
      <w:pPr>
        <w:spacing w:before="0" w:after="0"/>
        <w:jc w:val="center"/>
        <w:rPr>
          <w:b/>
          <w:bCs/>
        </w:rPr>
      </w:pPr>
      <w:r>
        <w:rPr>
          <w:b/>
          <w:bCs/>
        </w:rPr>
        <w:t>Figure 1: Consolidated income statement 2024 - 2025</w:t>
      </w:r>
    </w:p>
    <w:p w14:paraId="0AE56620" w14:textId="77777777" w:rsidR="00FD21FE" w:rsidRDefault="00000000">
      <w:pPr>
        <w:spacing w:before="0" w:after="0"/>
        <w:jc w:val="center"/>
      </w:pPr>
      <w:r>
        <w:t>(Source: Marriott International, 2026)</w:t>
      </w:r>
      <w:r>
        <w:br w:type="page"/>
      </w:r>
    </w:p>
    <w:p w14:paraId="1D8B8A1B" w14:textId="77777777" w:rsidR="00FD21FE" w:rsidRDefault="00FD21FE">
      <w:pPr>
        <w:spacing w:before="0" w:after="0"/>
        <w:jc w:val="center"/>
      </w:pPr>
    </w:p>
    <w:p w14:paraId="0D3DF54B" w14:textId="77777777" w:rsidR="00FD21FE" w:rsidRDefault="00000000">
      <w:pPr>
        <w:spacing w:before="0" w:after="0"/>
      </w:pPr>
      <w:r>
        <w:rPr>
          <w:b/>
          <w:bCs/>
        </w:rPr>
        <w:t>Consolidated statement of financial position: 2024 - 2025</w:t>
      </w:r>
    </w:p>
    <w:p w14:paraId="1CF7FCAA" w14:textId="77777777" w:rsidR="00FD21FE" w:rsidRDefault="00000000">
      <w:pPr>
        <w:spacing w:before="0" w:after="0"/>
      </w:pPr>
      <w:r>
        <w:rPr>
          <w:noProof/>
        </w:rPr>
        <w:drawing>
          <wp:inline distT="114300" distB="114300" distL="114300" distR="114300" wp14:anchorId="19786D4E" wp14:editId="3C0619A9">
            <wp:extent cx="5813717" cy="7118077"/>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46"/>
                    <a:srcRect/>
                    <a:stretch>
                      <a:fillRect/>
                    </a:stretch>
                  </pic:blipFill>
                  <pic:spPr>
                    <a:xfrm>
                      <a:off x="0" y="0"/>
                      <a:ext cx="5813717" cy="7118077"/>
                    </a:xfrm>
                    <a:prstGeom prst="rect">
                      <a:avLst/>
                    </a:prstGeom>
                    <a:ln/>
                  </pic:spPr>
                </pic:pic>
              </a:graphicData>
            </a:graphic>
          </wp:inline>
        </w:drawing>
      </w:r>
    </w:p>
    <w:p w14:paraId="70A4C4FF" w14:textId="77777777" w:rsidR="00FD21FE" w:rsidRDefault="00000000">
      <w:pPr>
        <w:spacing w:before="0" w:after="0"/>
        <w:jc w:val="center"/>
        <w:rPr>
          <w:b/>
          <w:bCs/>
        </w:rPr>
      </w:pPr>
      <w:r>
        <w:rPr>
          <w:b/>
          <w:bCs/>
        </w:rPr>
        <w:t>Figure 2: Consolidated statement of financial position: 2024 - 2025</w:t>
      </w:r>
    </w:p>
    <w:p w14:paraId="7C265029" w14:textId="77777777" w:rsidR="00FD21FE" w:rsidRDefault="00000000">
      <w:pPr>
        <w:spacing w:before="0" w:after="0"/>
        <w:jc w:val="center"/>
      </w:pPr>
      <w:r>
        <w:t>(Source: Marriott International, 2026)</w:t>
      </w:r>
      <w:r>
        <w:br w:type="page"/>
      </w:r>
    </w:p>
    <w:p w14:paraId="64DE39E4" w14:textId="77777777" w:rsidR="00FD21FE" w:rsidRDefault="00FD21FE">
      <w:pPr>
        <w:spacing w:before="0" w:after="0"/>
        <w:jc w:val="center"/>
      </w:pPr>
    </w:p>
    <w:p w14:paraId="3C5FC98D" w14:textId="77777777" w:rsidR="00FD21FE" w:rsidRDefault="00000000">
      <w:pPr>
        <w:spacing w:before="0" w:after="0"/>
      </w:pPr>
      <w:r>
        <w:rPr>
          <w:b/>
          <w:bCs/>
        </w:rPr>
        <w:t>Consolidated income statement 2022 - 2023</w:t>
      </w:r>
    </w:p>
    <w:p w14:paraId="41C40B60" w14:textId="77777777" w:rsidR="00FD21FE" w:rsidRDefault="00000000">
      <w:pPr>
        <w:spacing w:before="0" w:after="0"/>
        <w:jc w:val="center"/>
      </w:pPr>
      <w:r>
        <w:rPr>
          <w:noProof/>
        </w:rPr>
        <w:drawing>
          <wp:inline distT="114300" distB="114300" distL="114300" distR="114300" wp14:anchorId="51133771" wp14:editId="6942DC17">
            <wp:extent cx="5088639" cy="5079727"/>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7"/>
                    <a:srcRect/>
                    <a:stretch>
                      <a:fillRect/>
                    </a:stretch>
                  </pic:blipFill>
                  <pic:spPr>
                    <a:xfrm>
                      <a:off x="0" y="0"/>
                      <a:ext cx="5088639" cy="5079727"/>
                    </a:xfrm>
                    <a:prstGeom prst="rect">
                      <a:avLst/>
                    </a:prstGeom>
                    <a:ln/>
                  </pic:spPr>
                </pic:pic>
              </a:graphicData>
            </a:graphic>
          </wp:inline>
        </w:drawing>
      </w:r>
    </w:p>
    <w:p w14:paraId="18F543F5" w14:textId="77777777" w:rsidR="00FD21FE" w:rsidRDefault="00000000">
      <w:pPr>
        <w:spacing w:before="0" w:after="0"/>
        <w:jc w:val="center"/>
      </w:pPr>
      <w:r>
        <w:rPr>
          <w:noProof/>
        </w:rPr>
        <w:drawing>
          <wp:inline distT="114300" distB="114300" distL="114300" distR="114300" wp14:anchorId="450249BA" wp14:editId="03D34994">
            <wp:extent cx="4938713" cy="1406161"/>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48"/>
                    <a:srcRect/>
                    <a:stretch>
                      <a:fillRect/>
                    </a:stretch>
                  </pic:blipFill>
                  <pic:spPr>
                    <a:xfrm>
                      <a:off x="0" y="0"/>
                      <a:ext cx="4938713" cy="1406161"/>
                    </a:xfrm>
                    <a:prstGeom prst="rect">
                      <a:avLst/>
                    </a:prstGeom>
                    <a:ln/>
                  </pic:spPr>
                </pic:pic>
              </a:graphicData>
            </a:graphic>
          </wp:inline>
        </w:drawing>
      </w:r>
    </w:p>
    <w:p w14:paraId="143CDEEE" w14:textId="77777777" w:rsidR="00FD21FE" w:rsidRDefault="00000000">
      <w:pPr>
        <w:spacing w:before="0" w:after="0"/>
        <w:jc w:val="center"/>
        <w:rPr>
          <w:b/>
          <w:bCs/>
        </w:rPr>
      </w:pPr>
      <w:r>
        <w:rPr>
          <w:b/>
          <w:bCs/>
        </w:rPr>
        <w:t>Figure 3: Consolidated income statement 2022 - 2023</w:t>
      </w:r>
    </w:p>
    <w:p w14:paraId="7E410A87" w14:textId="77777777" w:rsidR="00FD21FE" w:rsidRDefault="00000000">
      <w:pPr>
        <w:spacing w:before="0" w:after="0"/>
        <w:jc w:val="center"/>
      </w:pPr>
      <w:r>
        <w:t>(Source: Marriott International, 2026)</w:t>
      </w:r>
      <w:r>
        <w:br w:type="page"/>
      </w:r>
    </w:p>
    <w:p w14:paraId="203DD47B" w14:textId="77777777" w:rsidR="00FD21FE" w:rsidRDefault="00000000">
      <w:pPr>
        <w:spacing w:before="0" w:after="0"/>
      </w:pPr>
      <w:r>
        <w:rPr>
          <w:b/>
          <w:bCs/>
        </w:rPr>
        <w:lastRenderedPageBreak/>
        <w:t>Consolidated statement of financial position:</w:t>
      </w:r>
    </w:p>
    <w:p w14:paraId="7F0D3AD6" w14:textId="77777777" w:rsidR="00FD21FE" w:rsidRDefault="00000000">
      <w:pPr>
        <w:spacing w:before="0" w:after="0"/>
      </w:pPr>
      <w:r>
        <w:rPr>
          <w:noProof/>
        </w:rPr>
        <w:drawing>
          <wp:inline distT="114300" distB="114300" distL="114300" distR="114300" wp14:anchorId="5BBA608C" wp14:editId="1816B407">
            <wp:extent cx="5736505" cy="6885645"/>
            <wp:effectExtent l="0" t="0" r="0" b="0"/>
            <wp:docPr id="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49"/>
                    <a:srcRect/>
                    <a:stretch>
                      <a:fillRect/>
                    </a:stretch>
                  </pic:blipFill>
                  <pic:spPr>
                    <a:xfrm>
                      <a:off x="0" y="0"/>
                      <a:ext cx="5736505" cy="6885645"/>
                    </a:xfrm>
                    <a:prstGeom prst="rect">
                      <a:avLst/>
                    </a:prstGeom>
                    <a:ln/>
                  </pic:spPr>
                </pic:pic>
              </a:graphicData>
            </a:graphic>
          </wp:inline>
        </w:drawing>
      </w:r>
    </w:p>
    <w:p w14:paraId="399720E0" w14:textId="77777777" w:rsidR="00FD21FE" w:rsidRDefault="00000000">
      <w:pPr>
        <w:spacing w:before="0" w:after="0"/>
        <w:jc w:val="center"/>
        <w:rPr>
          <w:b/>
          <w:bCs/>
        </w:rPr>
      </w:pPr>
      <w:r>
        <w:rPr>
          <w:b/>
          <w:bCs/>
        </w:rPr>
        <w:t>Figure 4: Consolidated statement of financial position</w:t>
      </w:r>
    </w:p>
    <w:p w14:paraId="75D4F209" w14:textId="77777777" w:rsidR="00FD21FE" w:rsidRDefault="00000000">
      <w:pPr>
        <w:spacing w:before="0" w:after="0"/>
        <w:jc w:val="center"/>
      </w:pPr>
      <w:r>
        <w:t>(Source: Marriott International, 2026)</w:t>
      </w:r>
      <w:r>
        <w:br w:type="page"/>
      </w:r>
    </w:p>
    <w:p w14:paraId="05563A1C" w14:textId="77777777" w:rsidR="00FD21FE" w:rsidRDefault="00FD21FE">
      <w:pPr>
        <w:spacing w:before="0" w:after="0"/>
        <w:jc w:val="center"/>
      </w:pPr>
    </w:p>
    <w:p w14:paraId="57FFFAF1" w14:textId="77777777" w:rsidR="00FD21FE" w:rsidRDefault="00000000">
      <w:pPr>
        <w:spacing w:before="0" w:after="0"/>
      </w:pPr>
      <w:r>
        <w:rPr>
          <w:b/>
          <w:bCs/>
        </w:rPr>
        <w:t>Consolidated income statement 2021</w:t>
      </w:r>
    </w:p>
    <w:p w14:paraId="124AE74A" w14:textId="77777777" w:rsidR="00FD21FE" w:rsidRDefault="00000000">
      <w:pPr>
        <w:spacing w:before="0" w:after="0"/>
        <w:jc w:val="center"/>
      </w:pPr>
      <w:r>
        <w:rPr>
          <w:noProof/>
        </w:rPr>
        <w:drawing>
          <wp:inline distT="114300" distB="114300" distL="114300" distR="114300" wp14:anchorId="3A0529DD" wp14:editId="7323DB66">
            <wp:extent cx="4212878" cy="5336902"/>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0"/>
                    <a:srcRect/>
                    <a:stretch>
                      <a:fillRect/>
                    </a:stretch>
                  </pic:blipFill>
                  <pic:spPr>
                    <a:xfrm>
                      <a:off x="0" y="0"/>
                      <a:ext cx="4212878" cy="5336902"/>
                    </a:xfrm>
                    <a:prstGeom prst="rect">
                      <a:avLst/>
                    </a:prstGeom>
                    <a:ln/>
                  </pic:spPr>
                </pic:pic>
              </a:graphicData>
            </a:graphic>
          </wp:inline>
        </w:drawing>
      </w:r>
    </w:p>
    <w:p w14:paraId="5E97BF66" w14:textId="77777777" w:rsidR="00FD21FE" w:rsidRDefault="00000000">
      <w:pPr>
        <w:spacing w:before="0" w:after="0"/>
        <w:jc w:val="center"/>
      </w:pPr>
      <w:r>
        <w:rPr>
          <w:noProof/>
        </w:rPr>
        <w:drawing>
          <wp:inline distT="114300" distB="114300" distL="114300" distR="114300" wp14:anchorId="41A4C946" wp14:editId="69CA4796">
            <wp:extent cx="4264143" cy="1378409"/>
            <wp:effectExtent l="0" t="0" r="0" b="0"/>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51"/>
                    <a:srcRect/>
                    <a:stretch>
                      <a:fillRect/>
                    </a:stretch>
                  </pic:blipFill>
                  <pic:spPr>
                    <a:xfrm>
                      <a:off x="0" y="0"/>
                      <a:ext cx="4264143" cy="1378409"/>
                    </a:xfrm>
                    <a:prstGeom prst="rect">
                      <a:avLst/>
                    </a:prstGeom>
                    <a:ln/>
                  </pic:spPr>
                </pic:pic>
              </a:graphicData>
            </a:graphic>
          </wp:inline>
        </w:drawing>
      </w:r>
    </w:p>
    <w:p w14:paraId="7E968AC3" w14:textId="77777777" w:rsidR="00FD21FE" w:rsidRDefault="00000000">
      <w:pPr>
        <w:spacing w:before="0" w:after="0"/>
        <w:jc w:val="center"/>
        <w:rPr>
          <w:b/>
          <w:bCs/>
        </w:rPr>
      </w:pPr>
      <w:r>
        <w:rPr>
          <w:b/>
          <w:bCs/>
        </w:rPr>
        <w:t>Figure 5: Consolidated income statement 2021</w:t>
      </w:r>
    </w:p>
    <w:p w14:paraId="70564B74" w14:textId="77777777" w:rsidR="00FD21FE" w:rsidRDefault="00000000">
      <w:pPr>
        <w:spacing w:before="0" w:after="0"/>
        <w:jc w:val="center"/>
      </w:pPr>
      <w:r>
        <w:t>(Source: Marriott International, 2026)</w:t>
      </w:r>
      <w:r>
        <w:br w:type="page"/>
      </w:r>
    </w:p>
    <w:p w14:paraId="3999A1A5" w14:textId="77777777" w:rsidR="00FD21FE" w:rsidRDefault="00FD21FE">
      <w:pPr>
        <w:spacing w:before="0" w:after="0"/>
        <w:jc w:val="center"/>
      </w:pPr>
    </w:p>
    <w:p w14:paraId="55DAFE32" w14:textId="77777777" w:rsidR="00FD21FE" w:rsidRDefault="00000000">
      <w:pPr>
        <w:spacing w:before="0" w:after="0"/>
      </w:pPr>
      <w:r>
        <w:rPr>
          <w:b/>
          <w:bCs/>
        </w:rPr>
        <w:t xml:space="preserve">Consolidated statement of financial position: </w:t>
      </w:r>
    </w:p>
    <w:p w14:paraId="4D56BA67" w14:textId="77777777" w:rsidR="00FD21FE" w:rsidRDefault="00000000">
      <w:pPr>
        <w:spacing w:before="0" w:after="0"/>
      </w:pPr>
      <w:r>
        <w:rPr>
          <w:noProof/>
        </w:rPr>
        <w:drawing>
          <wp:inline distT="114300" distB="114300" distL="114300" distR="114300" wp14:anchorId="1029386F" wp14:editId="1866C63B">
            <wp:extent cx="5540494" cy="6937102"/>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2"/>
                    <a:srcRect/>
                    <a:stretch>
                      <a:fillRect/>
                    </a:stretch>
                  </pic:blipFill>
                  <pic:spPr>
                    <a:xfrm>
                      <a:off x="0" y="0"/>
                      <a:ext cx="5540494" cy="6937102"/>
                    </a:xfrm>
                    <a:prstGeom prst="rect">
                      <a:avLst/>
                    </a:prstGeom>
                    <a:ln/>
                  </pic:spPr>
                </pic:pic>
              </a:graphicData>
            </a:graphic>
          </wp:inline>
        </w:drawing>
      </w:r>
    </w:p>
    <w:p w14:paraId="1339CD06" w14:textId="77777777" w:rsidR="00FD21FE" w:rsidRDefault="00000000">
      <w:pPr>
        <w:spacing w:before="0" w:after="0"/>
        <w:jc w:val="center"/>
        <w:rPr>
          <w:b/>
          <w:bCs/>
        </w:rPr>
      </w:pPr>
      <w:r>
        <w:rPr>
          <w:b/>
          <w:bCs/>
        </w:rPr>
        <w:t>Figure 6: Consolidated statement of financial position</w:t>
      </w:r>
    </w:p>
    <w:p w14:paraId="2B7B1D39" w14:textId="77777777" w:rsidR="00FD21FE" w:rsidRDefault="00000000">
      <w:pPr>
        <w:spacing w:before="0" w:after="0"/>
        <w:jc w:val="center"/>
      </w:pPr>
      <w:r>
        <w:t>(Source: Marriott International, 2026)</w:t>
      </w:r>
      <w:r>
        <w:br w:type="page"/>
      </w:r>
    </w:p>
    <w:p w14:paraId="2D1CD678" w14:textId="77777777" w:rsidR="00FD21FE" w:rsidRDefault="00000000">
      <w:pPr>
        <w:spacing w:before="0" w:after="0"/>
        <w:rPr>
          <w:b/>
          <w:bCs/>
        </w:rPr>
      </w:pPr>
      <w:r>
        <w:rPr>
          <w:b/>
          <w:bCs/>
        </w:rPr>
        <w:lastRenderedPageBreak/>
        <w:t>Appendix 2: Ratio analysis</w:t>
      </w:r>
    </w:p>
    <w:p w14:paraId="465C8D5D" w14:textId="77777777" w:rsidR="00FD21FE" w:rsidRDefault="00000000">
      <w:pPr>
        <w:spacing w:before="0" w:after="0"/>
        <w:rPr>
          <w:b/>
          <w:bCs/>
        </w:rPr>
      </w:pPr>
      <w:r>
        <w:rPr>
          <w:b/>
          <w:bCs/>
        </w:rPr>
        <w:t>Profitability Ratios</w:t>
      </w:r>
    </w:p>
    <w:p w14:paraId="67A80578" w14:textId="77777777" w:rsidR="00FD21FE" w:rsidRDefault="00000000">
      <w:pPr>
        <w:widowControl w:val="0"/>
        <w:spacing w:before="0" w:after="0"/>
      </w:pPr>
      <w:r>
        <w:rPr>
          <w:b/>
          <w:bCs/>
        </w:rPr>
        <w:t>Net profit margin</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36827458"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3E6C0E2" w14:textId="77777777" w:rsidR="00FD21FE" w:rsidRDefault="00000000">
            <w:pPr>
              <w:widowControl w:val="0"/>
              <w:spacing w:before="0" w:after="0"/>
              <w:jc w:val="center"/>
            </w:pPr>
            <w:r>
              <w:rPr>
                <w:b/>
                <w:bCs/>
              </w:rPr>
              <w:t>Profitability ratio</w:t>
            </w:r>
          </w:p>
        </w:tc>
      </w:tr>
      <w:tr w:rsidR="00FD21FE" w14:paraId="796CCB57"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5B6306E" w14:textId="77777777" w:rsidR="00FD21FE" w:rsidRDefault="00000000">
            <w:pPr>
              <w:widowControl w:val="0"/>
              <w:spacing w:before="0" w:after="0"/>
              <w:jc w:val="center"/>
            </w:pPr>
            <w:r>
              <w:rPr>
                <w:b/>
                <w:bCs/>
              </w:rPr>
              <w:t>Net profit margin</w:t>
            </w:r>
          </w:p>
        </w:tc>
      </w:tr>
      <w:tr w:rsidR="00FD21FE" w14:paraId="558746F0"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DC1D193"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F91CFBD"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7DB6F9C"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8558784"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43CB69C"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8364879" w14:textId="77777777" w:rsidR="00FD21FE" w:rsidRDefault="00000000">
            <w:pPr>
              <w:widowControl w:val="0"/>
              <w:spacing w:before="0" w:after="0"/>
              <w:jc w:val="center"/>
            </w:pPr>
            <w:r>
              <w:rPr>
                <w:b/>
                <w:bCs/>
              </w:rPr>
              <w:t>2021 (Million)</w:t>
            </w:r>
          </w:p>
        </w:tc>
      </w:tr>
      <w:tr w:rsidR="00FD21FE" w14:paraId="2B162E48"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1B93E21" w14:textId="77777777" w:rsidR="00FD21FE" w:rsidRDefault="00000000">
            <w:pPr>
              <w:widowControl w:val="0"/>
              <w:spacing w:before="0" w:after="0"/>
              <w:jc w:val="left"/>
            </w:pPr>
            <w:r>
              <w:t>Net income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A9142C3" w14:textId="77777777" w:rsidR="00FD21FE" w:rsidRDefault="00000000">
            <w:pPr>
              <w:widowControl w:val="0"/>
              <w:spacing w:before="0" w:after="0"/>
              <w:jc w:val="center"/>
            </w:pPr>
            <w:r>
              <w:t>2,601</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1BB3DAF" w14:textId="77777777" w:rsidR="00FD21FE" w:rsidRDefault="00000000">
            <w:pPr>
              <w:widowControl w:val="0"/>
              <w:spacing w:before="0" w:after="0"/>
              <w:jc w:val="center"/>
            </w:pPr>
            <w:r>
              <w:t>2,375</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73A2C60" w14:textId="77777777" w:rsidR="00FD21FE" w:rsidRDefault="00000000">
            <w:pPr>
              <w:widowControl w:val="0"/>
              <w:spacing w:before="0" w:after="0"/>
              <w:jc w:val="center"/>
            </w:pPr>
            <w:r>
              <w:t>3,083</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DC55BDC" w14:textId="77777777" w:rsidR="00FD21FE" w:rsidRDefault="00000000">
            <w:pPr>
              <w:widowControl w:val="0"/>
              <w:spacing w:before="0" w:after="0"/>
              <w:jc w:val="center"/>
            </w:pPr>
            <w:r>
              <w:t>2,358</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761B97F" w14:textId="77777777" w:rsidR="00FD21FE" w:rsidRDefault="00000000">
            <w:pPr>
              <w:widowControl w:val="0"/>
              <w:spacing w:before="0" w:after="0"/>
              <w:jc w:val="center"/>
            </w:pPr>
            <w:r>
              <w:t>1,099</w:t>
            </w:r>
          </w:p>
        </w:tc>
      </w:tr>
      <w:tr w:rsidR="00FD21FE" w14:paraId="6E2E9933"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CFA3E46" w14:textId="77777777" w:rsidR="00FD21FE" w:rsidRDefault="00000000">
            <w:pPr>
              <w:widowControl w:val="0"/>
              <w:spacing w:before="0" w:after="0"/>
              <w:jc w:val="left"/>
            </w:pPr>
            <w:r>
              <w:t>Net sales / Total revenue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733CD28" w14:textId="77777777" w:rsidR="00FD21FE" w:rsidRDefault="00000000">
            <w:pPr>
              <w:widowControl w:val="0"/>
              <w:spacing w:before="0" w:after="0"/>
              <w:jc w:val="center"/>
            </w:pPr>
            <w:r>
              <w:t>26,186</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9526D8C" w14:textId="77777777" w:rsidR="00FD21FE" w:rsidRDefault="00000000">
            <w:pPr>
              <w:widowControl w:val="0"/>
              <w:spacing w:before="0" w:after="0"/>
              <w:jc w:val="center"/>
            </w:pPr>
            <w:r>
              <w:t>25,100</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A414AA3" w14:textId="77777777" w:rsidR="00FD21FE" w:rsidRDefault="00000000">
            <w:pPr>
              <w:widowControl w:val="0"/>
              <w:spacing w:before="0" w:after="0"/>
              <w:jc w:val="center"/>
            </w:pPr>
            <w:r>
              <w:t>23,713</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5D8FA3A" w14:textId="77777777" w:rsidR="00FD21FE" w:rsidRDefault="00000000">
            <w:pPr>
              <w:widowControl w:val="0"/>
              <w:spacing w:before="0" w:after="0"/>
              <w:jc w:val="center"/>
            </w:pPr>
            <w:r>
              <w:t>20,773</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0044095" w14:textId="77777777" w:rsidR="00FD21FE" w:rsidRDefault="00000000">
            <w:pPr>
              <w:widowControl w:val="0"/>
              <w:spacing w:before="0" w:after="0"/>
              <w:jc w:val="center"/>
            </w:pPr>
            <w:r>
              <w:t>13,857</w:t>
            </w:r>
          </w:p>
        </w:tc>
      </w:tr>
      <w:tr w:rsidR="00FD21FE" w14:paraId="50B0282D"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CB82A26" w14:textId="77777777" w:rsidR="00FD21FE" w:rsidRDefault="00000000">
            <w:pPr>
              <w:widowControl w:val="0"/>
              <w:spacing w:before="0" w:after="0"/>
              <w:jc w:val="left"/>
            </w:pPr>
            <w:r>
              <w:rPr>
                <w:b/>
                <w:bCs/>
              </w:rPr>
              <w:t>Net profit margin = (Net income / Net sales) * 100</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35A795" w14:textId="77777777" w:rsidR="00FD21FE" w:rsidRDefault="00000000">
            <w:pPr>
              <w:widowControl w:val="0"/>
              <w:spacing w:before="0" w:after="0"/>
              <w:jc w:val="center"/>
            </w:pPr>
            <w:r>
              <w:rPr>
                <w:b/>
                <w:bCs/>
              </w:rPr>
              <w:t>9.93</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56AC64F" w14:textId="77777777" w:rsidR="00FD21FE" w:rsidRDefault="00000000">
            <w:pPr>
              <w:widowControl w:val="0"/>
              <w:spacing w:before="0" w:after="0"/>
              <w:jc w:val="center"/>
            </w:pPr>
            <w:r>
              <w:rPr>
                <w:b/>
                <w:bCs/>
              </w:rPr>
              <w:t>9.46</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C46B3F8" w14:textId="77777777" w:rsidR="00FD21FE" w:rsidRDefault="00000000">
            <w:pPr>
              <w:widowControl w:val="0"/>
              <w:spacing w:before="0" w:after="0"/>
              <w:jc w:val="center"/>
            </w:pPr>
            <w:r>
              <w:rPr>
                <w:b/>
                <w:bCs/>
              </w:rPr>
              <w:t>13.00</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F7300E4" w14:textId="77777777" w:rsidR="00FD21FE" w:rsidRDefault="00000000">
            <w:pPr>
              <w:widowControl w:val="0"/>
              <w:spacing w:before="0" w:after="0"/>
              <w:jc w:val="center"/>
            </w:pPr>
            <w:r>
              <w:rPr>
                <w:b/>
                <w:bCs/>
              </w:rPr>
              <w:t>11.35</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9F615D3" w14:textId="77777777" w:rsidR="00FD21FE" w:rsidRDefault="00000000">
            <w:pPr>
              <w:widowControl w:val="0"/>
              <w:spacing w:before="0" w:after="0"/>
              <w:jc w:val="center"/>
            </w:pPr>
            <w:r>
              <w:rPr>
                <w:b/>
                <w:bCs/>
              </w:rPr>
              <w:t>7.93</w:t>
            </w:r>
          </w:p>
        </w:tc>
      </w:tr>
    </w:tbl>
    <w:p w14:paraId="11022F1A" w14:textId="77777777" w:rsidR="00FD21FE" w:rsidRDefault="00000000">
      <w:pPr>
        <w:widowControl w:val="0"/>
        <w:spacing w:before="0" w:after="0"/>
        <w:jc w:val="center"/>
        <w:rPr>
          <w:b/>
          <w:bCs/>
        </w:rPr>
      </w:pPr>
      <w:r>
        <w:rPr>
          <w:b/>
          <w:bCs/>
        </w:rPr>
        <w:t>Table 1: Net profit margin</w:t>
      </w:r>
    </w:p>
    <w:p w14:paraId="1BD5A960" w14:textId="77777777" w:rsidR="00FD21FE" w:rsidRDefault="00000000">
      <w:pPr>
        <w:widowControl w:val="0"/>
        <w:spacing w:before="0" w:after="0"/>
        <w:jc w:val="center"/>
      </w:pPr>
      <w:r>
        <w:t>(Source: Marriott International, 2026)</w:t>
      </w:r>
    </w:p>
    <w:p w14:paraId="6ECF92CD" w14:textId="77777777" w:rsidR="00FD21FE" w:rsidRDefault="00000000">
      <w:pPr>
        <w:widowControl w:val="0"/>
        <w:spacing w:before="0" w:after="0"/>
      </w:pPr>
      <w:r>
        <w:rPr>
          <w:b/>
          <w:bCs/>
        </w:rPr>
        <w:t>Operating profit margin</w:t>
      </w:r>
    </w:p>
    <w:tbl>
      <w:tblPr>
        <w:tblStyle w:val="a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230B5064"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C3FB4E4" w14:textId="77777777" w:rsidR="00FD21FE" w:rsidRDefault="00000000">
            <w:pPr>
              <w:widowControl w:val="0"/>
              <w:spacing w:before="0" w:after="0"/>
              <w:jc w:val="center"/>
            </w:pPr>
            <w:r>
              <w:rPr>
                <w:b/>
                <w:bCs/>
              </w:rPr>
              <w:t>Profitability ratio</w:t>
            </w:r>
          </w:p>
        </w:tc>
      </w:tr>
      <w:tr w:rsidR="00FD21FE" w14:paraId="2386F590"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417E3B3" w14:textId="77777777" w:rsidR="00FD21FE" w:rsidRDefault="00000000">
            <w:pPr>
              <w:widowControl w:val="0"/>
              <w:spacing w:before="0" w:after="0"/>
              <w:jc w:val="center"/>
            </w:pPr>
            <w:r>
              <w:rPr>
                <w:b/>
                <w:bCs/>
              </w:rPr>
              <w:t>Operating profit margin</w:t>
            </w:r>
          </w:p>
        </w:tc>
      </w:tr>
      <w:tr w:rsidR="00FD21FE" w14:paraId="41402E37"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B875D3F"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10FBBF"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96C1A1"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B8EFEE7"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7D5AD58"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680978" w14:textId="77777777" w:rsidR="00FD21FE" w:rsidRDefault="00000000">
            <w:pPr>
              <w:widowControl w:val="0"/>
              <w:spacing w:before="0" w:after="0"/>
              <w:jc w:val="center"/>
            </w:pPr>
            <w:r>
              <w:rPr>
                <w:b/>
                <w:bCs/>
              </w:rPr>
              <w:t>2021 (Million)</w:t>
            </w:r>
          </w:p>
        </w:tc>
      </w:tr>
      <w:tr w:rsidR="00FD21FE" w14:paraId="023EDB5E"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639C3DA" w14:textId="77777777" w:rsidR="00FD21FE" w:rsidRDefault="00000000">
            <w:pPr>
              <w:widowControl w:val="0"/>
              <w:spacing w:before="0" w:after="0"/>
              <w:jc w:val="left"/>
            </w:pPr>
            <w:r>
              <w:t>Operating profit / Operating income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1B742A" w14:textId="77777777" w:rsidR="00FD21FE" w:rsidRDefault="00000000">
            <w:pPr>
              <w:widowControl w:val="0"/>
              <w:spacing w:before="0" w:after="0"/>
              <w:jc w:val="center"/>
            </w:pPr>
            <w:r>
              <w:t>4,141</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442D4D" w14:textId="77777777" w:rsidR="00FD21FE" w:rsidRDefault="00000000">
            <w:pPr>
              <w:widowControl w:val="0"/>
              <w:spacing w:before="0" w:after="0"/>
              <w:jc w:val="center"/>
            </w:pPr>
            <w:r>
              <w:t>3,767</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38AA5BB" w14:textId="77777777" w:rsidR="00FD21FE" w:rsidRDefault="00000000">
            <w:pPr>
              <w:widowControl w:val="0"/>
              <w:spacing w:before="0" w:after="0"/>
              <w:jc w:val="center"/>
            </w:pPr>
            <w:r>
              <w:t>3,864</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904FC92" w14:textId="77777777" w:rsidR="00FD21FE" w:rsidRDefault="00000000">
            <w:pPr>
              <w:widowControl w:val="0"/>
              <w:spacing w:before="0" w:after="0"/>
              <w:jc w:val="center"/>
            </w:pPr>
            <w:r>
              <w:t>3,462</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F5A320C" w14:textId="77777777" w:rsidR="00FD21FE" w:rsidRDefault="00000000">
            <w:pPr>
              <w:widowControl w:val="0"/>
              <w:spacing w:before="0" w:after="0"/>
              <w:jc w:val="center"/>
            </w:pPr>
            <w:r>
              <w:t>1,750</w:t>
            </w:r>
          </w:p>
        </w:tc>
      </w:tr>
      <w:tr w:rsidR="00FD21FE" w14:paraId="52D9016A"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07252EE" w14:textId="77777777" w:rsidR="00FD21FE" w:rsidRDefault="00000000">
            <w:pPr>
              <w:widowControl w:val="0"/>
              <w:spacing w:before="0" w:after="0"/>
              <w:jc w:val="left"/>
            </w:pPr>
            <w:r>
              <w:t>Net sales / Total revenue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CE44DA0" w14:textId="77777777" w:rsidR="00FD21FE" w:rsidRDefault="00000000">
            <w:pPr>
              <w:widowControl w:val="0"/>
              <w:spacing w:before="0" w:after="0"/>
              <w:jc w:val="center"/>
            </w:pPr>
            <w:r>
              <w:t>26,186</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D82E9CF" w14:textId="77777777" w:rsidR="00FD21FE" w:rsidRDefault="00000000">
            <w:pPr>
              <w:widowControl w:val="0"/>
              <w:spacing w:before="0" w:after="0"/>
              <w:jc w:val="center"/>
            </w:pPr>
            <w:r>
              <w:t>25,100</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2509F9E" w14:textId="77777777" w:rsidR="00FD21FE" w:rsidRDefault="00000000">
            <w:pPr>
              <w:widowControl w:val="0"/>
              <w:spacing w:before="0" w:after="0"/>
              <w:jc w:val="center"/>
            </w:pPr>
            <w:r>
              <w:t>23,713</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A0815B6" w14:textId="77777777" w:rsidR="00FD21FE" w:rsidRDefault="00000000">
            <w:pPr>
              <w:widowControl w:val="0"/>
              <w:spacing w:before="0" w:after="0"/>
              <w:jc w:val="center"/>
            </w:pPr>
            <w:r>
              <w:t>20,773</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335D27E" w14:textId="77777777" w:rsidR="00FD21FE" w:rsidRDefault="00000000">
            <w:pPr>
              <w:widowControl w:val="0"/>
              <w:spacing w:before="0" w:after="0"/>
              <w:jc w:val="center"/>
            </w:pPr>
            <w:r>
              <w:t>13,857</w:t>
            </w:r>
          </w:p>
        </w:tc>
      </w:tr>
      <w:tr w:rsidR="00FD21FE" w14:paraId="268B4298"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A1830F2" w14:textId="77777777" w:rsidR="00FD21FE" w:rsidRDefault="00000000">
            <w:pPr>
              <w:widowControl w:val="0"/>
              <w:spacing w:before="0" w:after="0"/>
              <w:jc w:val="left"/>
            </w:pPr>
            <w:r>
              <w:rPr>
                <w:b/>
                <w:bCs/>
              </w:rPr>
              <w:t>Operating profit margin = (Operating profit / Net sales) * 100</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D1AB444" w14:textId="77777777" w:rsidR="00FD21FE" w:rsidRDefault="00000000">
            <w:pPr>
              <w:widowControl w:val="0"/>
              <w:spacing w:before="0" w:after="0"/>
              <w:jc w:val="center"/>
            </w:pPr>
            <w:r>
              <w:rPr>
                <w:b/>
                <w:bCs/>
              </w:rPr>
              <w:t>15.81</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4827450" w14:textId="77777777" w:rsidR="00FD21FE" w:rsidRDefault="00000000">
            <w:pPr>
              <w:widowControl w:val="0"/>
              <w:spacing w:before="0" w:after="0"/>
              <w:jc w:val="center"/>
            </w:pPr>
            <w:r>
              <w:rPr>
                <w:b/>
                <w:bCs/>
              </w:rPr>
              <w:t>15.01</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B4F235" w14:textId="77777777" w:rsidR="00FD21FE" w:rsidRDefault="00000000">
            <w:pPr>
              <w:widowControl w:val="0"/>
              <w:spacing w:before="0" w:after="0"/>
              <w:jc w:val="center"/>
            </w:pPr>
            <w:r>
              <w:rPr>
                <w:b/>
                <w:bCs/>
              </w:rPr>
              <w:t>16.29</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7BCD097" w14:textId="77777777" w:rsidR="00FD21FE" w:rsidRDefault="00000000">
            <w:pPr>
              <w:widowControl w:val="0"/>
              <w:spacing w:before="0" w:after="0"/>
              <w:jc w:val="center"/>
            </w:pPr>
            <w:r>
              <w:rPr>
                <w:b/>
                <w:bCs/>
              </w:rPr>
              <w:t>16.67</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19B1BEE" w14:textId="77777777" w:rsidR="00FD21FE" w:rsidRDefault="00000000">
            <w:pPr>
              <w:widowControl w:val="0"/>
              <w:spacing w:before="0" w:after="0"/>
              <w:jc w:val="center"/>
            </w:pPr>
            <w:r>
              <w:rPr>
                <w:b/>
                <w:bCs/>
              </w:rPr>
              <w:t>12.63</w:t>
            </w:r>
          </w:p>
        </w:tc>
      </w:tr>
    </w:tbl>
    <w:p w14:paraId="47867F7C" w14:textId="77777777" w:rsidR="00FD21FE" w:rsidRDefault="00000000">
      <w:pPr>
        <w:widowControl w:val="0"/>
        <w:spacing w:before="0" w:after="0"/>
        <w:jc w:val="center"/>
        <w:rPr>
          <w:b/>
          <w:bCs/>
        </w:rPr>
      </w:pPr>
      <w:r>
        <w:rPr>
          <w:b/>
          <w:bCs/>
        </w:rPr>
        <w:t>Table 2: Operating profit margin</w:t>
      </w:r>
    </w:p>
    <w:p w14:paraId="0DD58FB7" w14:textId="77777777" w:rsidR="00FD21FE" w:rsidRDefault="00000000">
      <w:pPr>
        <w:widowControl w:val="0"/>
        <w:spacing w:before="0" w:after="0"/>
        <w:jc w:val="center"/>
        <w:rPr>
          <w:b/>
          <w:bCs/>
        </w:rPr>
      </w:pPr>
      <w:r>
        <w:t>(Source: Marriott International, 2026)</w:t>
      </w:r>
    </w:p>
    <w:p w14:paraId="54F726E3" w14:textId="77777777" w:rsidR="00FD21FE" w:rsidRDefault="00000000">
      <w:pPr>
        <w:spacing w:before="0" w:after="0"/>
        <w:rPr>
          <w:b/>
          <w:bCs/>
        </w:rPr>
      </w:pPr>
      <w:r>
        <w:rPr>
          <w:b/>
          <w:bCs/>
        </w:rPr>
        <w:t>Liquidity Ratios</w:t>
      </w:r>
    </w:p>
    <w:p w14:paraId="289BB047" w14:textId="77777777" w:rsidR="00FD21FE" w:rsidRDefault="00000000">
      <w:pPr>
        <w:widowControl w:val="0"/>
        <w:spacing w:before="0" w:after="0"/>
      </w:pPr>
      <w:r>
        <w:rPr>
          <w:b/>
          <w:bCs/>
        </w:rPr>
        <w:t>Current ratio</w:t>
      </w:r>
    </w:p>
    <w:tbl>
      <w:tblPr>
        <w:tblStyle w:val="a2"/>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0F0A5853"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7C65727" w14:textId="77777777" w:rsidR="00FD21FE" w:rsidRDefault="00000000">
            <w:pPr>
              <w:widowControl w:val="0"/>
              <w:spacing w:before="0" w:after="0"/>
              <w:jc w:val="center"/>
            </w:pPr>
            <w:r>
              <w:rPr>
                <w:b/>
                <w:bCs/>
              </w:rPr>
              <w:t>Liquidity ratio</w:t>
            </w:r>
          </w:p>
        </w:tc>
      </w:tr>
      <w:tr w:rsidR="00FD21FE" w14:paraId="49D1B2AD"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AEB2406" w14:textId="77777777" w:rsidR="00FD21FE" w:rsidRDefault="00000000">
            <w:pPr>
              <w:widowControl w:val="0"/>
              <w:spacing w:before="0" w:after="0"/>
              <w:jc w:val="center"/>
            </w:pPr>
            <w:r>
              <w:rPr>
                <w:b/>
                <w:bCs/>
              </w:rPr>
              <w:t>Current ratio</w:t>
            </w:r>
          </w:p>
        </w:tc>
      </w:tr>
      <w:tr w:rsidR="00FD21FE" w14:paraId="5A6159D1"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CC06F0B" w14:textId="77777777" w:rsidR="00FD21FE" w:rsidRDefault="00000000">
            <w:pPr>
              <w:widowControl w:val="0"/>
              <w:spacing w:before="0" w:after="0"/>
              <w:jc w:val="center"/>
            </w:pPr>
            <w:r>
              <w:rPr>
                <w:b/>
                <w:bCs/>
              </w:rPr>
              <w:lastRenderedPageBreak/>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D70A474"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561DD77"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67A0A94"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2F49C6B"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D2187BF" w14:textId="77777777" w:rsidR="00FD21FE" w:rsidRDefault="00000000">
            <w:pPr>
              <w:widowControl w:val="0"/>
              <w:spacing w:before="0" w:after="0"/>
              <w:jc w:val="center"/>
            </w:pPr>
            <w:r>
              <w:rPr>
                <w:b/>
                <w:bCs/>
              </w:rPr>
              <w:t>2021 (Million)</w:t>
            </w:r>
          </w:p>
        </w:tc>
      </w:tr>
      <w:tr w:rsidR="00FD21FE" w14:paraId="4E1599B0"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3BF7FF0" w14:textId="77777777" w:rsidR="00FD21FE" w:rsidRDefault="00000000">
            <w:pPr>
              <w:widowControl w:val="0"/>
              <w:spacing w:before="0" w:after="0"/>
              <w:jc w:val="left"/>
            </w:pPr>
            <w:r>
              <w:t>Current assets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49C124C" w14:textId="77777777" w:rsidR="00FD21FE" w:rsidRDefault="00000000">
            <w:pPr>
              <w:widowControl w:val="0"/>
              <w:spacing w:before="0" w:after="0"/>
              <w:jc w:val="center"/>
            </w:pPr>
            <w:r>
              <w:t>3,584</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76CDF8" w14:textId="77777777" w:rsidR="00FD21FE" w:rsidRDefault="00000000">
            <w:pPr>
              <w:widowControl w:val="0"/>
              <w:spacing w:before="0" w:after="0"/>
              <w:jc w:val="center"/>
            </w:pPr>
            <w:r>
              <w:t>3,485</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2C86D33" w14:textId="77777777" w:rsidR="00FD21FE" w:rsidRDefault="00000000">
            <w:pPr>
              <w:widowControl w:val="0"/>
              <w:spacing w:before="0" w:after="0"/>
              <w:jc w:val="center"/>
            </w:pPr>
            <w:r>
              <w:t>3,311</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E1209A8" w14:textId="77777777" w:rsidR="00FD21FE" w:rsidRDefault="00000000">
            <w:pPr>
              <w:widowControl w:val="0"/>
              <w:spacing w:before="0" w:after="0"/>
              <w:jc w:val="center"/>
            </w:pPr>
            <w:r>
              <w:t>3,313</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5093A7E" w14:textId="77777777" w:rsidR="00FD21FE" w:rsidRDefault="00000000">
            <w:pPr>
              <w:widowControl w:val="0"/>
              <w:spacing w:before="0" w:after="0"/>
              <w:jc w:val="center"/>
            </w:pPr>
            <w:r>
              <w:t>3,626</w:t>
            </w:r>
          </w:p>
        </w:tc>
      </w:tr>
      <w:tr w:rsidR="00FD21FE" w14:paraId="3E414272"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DB5CB55" w14:textId="77777777" w:rsidR="00FD21FE" w:rsidRDefault="00000000">
            <w:pPr>
              <w:widowControl w:val="0"/>
              <w:spacing w:before="0" w:after="0"/>
              <w:jc w:val="left"/>
            </w:pPr>
            <w:r>
              <w:t>Current liabilities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463FEA" w14:textId="77777777" w:rsidR="00FD21FE" w:rsidRDefault="00000000">
            <w:pPr>
              <w:widowControl w:val="0"/>
              <w:spacing w:before="0" w:after="0"/>
              <w:jc w:val="center"/>
            </w:pPr>
            <w:r>
              <w:t>8,398</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C0ECB26" w14:textId="77777777" w:rsidR="00FD21FE" w:rsidRDefault="00000000">
            <w:pPr>
              <w:widowControl w:val="0"/>
              <w:spacing w:before="0" w:after="0"/>
              <w:jc w:val="center"/>
            </w:pPr>
            <w:r>
              <w:t>8,649</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E945428" w14:textId="77777777" w:rsidR="00FD21FE" w:rsidRDefault="00000000">
            <w:pPr>
              <w:widowControl w:val="0"/>
              <w:spacing w:before="0" w:after="0"/>
              <w:jc w:val="center"/>
            </w:pPr>
            <w:r>
              <w:t>7,762</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B6D7D30" w14:textId="77777777" w:rsidR="00FD21FE" w:rsidRDefault="00000000">
            <w:pPr>
              <w:widowControl w:val="0"/>
              <w:spacing w:before="0" w:after="0"/>
              <w:jc w:val="center"/>
            </w:pPr>
            <w:r>
              <w:t>7,339</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268819D" w14:textId="77777777" w:rsidR="00FD21FE" w:rsidRDefault="00000000">
            <w:pPr>
              <w:widowControl w:val="0"/>
              <w:spacing w:before="0" w:after="0"/>
              <w:jc w:val="center"/>
            </w:pPr>
            <w:r>
              <w:t>6,407</w:t>
            </w:r>
          </w:p>
        </w:tc>
      </w:tr>
      <w:tr w:rsidR="00FD21FE" w14:paraId="4A2174F6"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89EE428" w14:textId="77777777" w:rsidR="00FD21FE" w:rsidRDefault="00000000">
            <w:pPr>
              <w:widowControl w:val="0"/>
              <w:spacing w:before="0" w:after="0"/>
              <w:jc w:val="left"/>
            </w:pPr>
            <w:r>
              <w:rPr>
                <w:b/>
                <w:bCs/>
              </w:rPr>
              <w:t>Current ratio = (Current assets / Current liabilities)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A3BD15" w14:textId="77777777" w:rsidR="00FD21FE" w:rsidRDefault="00000000">
            <w:pPr>
              <w:widowControl w:val="0"/>
              <w:spacing w:before="0" w:after="0"/>
              <w:jc w:val="center"/>
            </w:pPr>
            <w:r>
              <w:rPr>
                <w:b/>
                <w:bCs/>
              </w:rPr>
              <w:t>0.43</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E998D58" w14:textId="77777777" w:rsidR="00FD21FE" w:rsidRDefault="00000000">
            <w:pPr>
              <w:widowControl w:val="0"/>
              <w:spacing w:before="0" w:after="0"/>
              <w:jc w:val="center"/>
            </w:pPr>
            <w:r>
              <w:rPr>
                <w:b/>
                <w:bCs/>
              </w:rPr>
              <w:t>0.40</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3D04414" w14:textId="77777777" w:rsidR="00FD21FE" w:rsidRDefault="00000000">
            <w:pPr>
              <w:widowControl w:val="0"/>
              <w:spacing w:before="0" w:after="0"/>
              <w:jc w:val="center"/>
            </w:pPr>
            <w:r>
              <w:rPr>
                <w:b/>
                <w:bCs/>
              </w:rPr>
              <w:t>0.43</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7D0AEAD" w14:textId="77777777" w:rsidR="00FD21FE" w:rsidRDefault="00000000">
            <w:pPr>
              <w:widowControl w:val="0"/>
              <w:spacing w:before="0" w:after="0"/>
              <w:jc w:val="center"/>
            </w:pPr>
            <w:r>
              <w:rPr>
                <w:b/>
                <w:bCs/>
              </w:rPr>
              <w:t>0.45</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BC9DC9E" w14:textId="77777777" w:rsidR="00FD21FE" w:rsidRDefault="00000000">
            <w:pPr>
              <w:widowControl w:val="0"/>
              <w:spacing w:before="0" w:after="0"/>
              <w:jc w:val="center"/>
            </w:pPr>
            <w:r>
              <w:rPr>
                <w:b/>
                <w:bCs/>
              </w:rPr>
              <w:t>0.57</w:t>
            </w:r>
          </w:p>
        </w:tc>
      </w:tr>
    </w:tbl>
    <w:p w14:paraId="0090D9DD" w14:textId="77777777" w:rsidR="00FD21FE" w:rsidRDefault="00000000">
      <w:pPr>
        <w:widowControl w:val="0"/>
        <w:spacing w:before="0" w:after="0"/>
        <w:jc w:val="center"/>
        <w:rPr>
          <w:b/>
          <w:bCs/>
        </w:rPr>
      </w:pPr>
      <w:r>
        <w:rPr>
          <w:b/>
          <w:bCs/>
        </w:rPr>
        <w:t>Table 3: Current ratio</w:t>
      </w:r>
    </w:p>
    <w:p w14:paraId="50029441" w14:textId="77777777" w:rsidR="00FD21FE" w:rsidRDefault="00000000">
      <w:pPr>
        <w:widowControl w:val="0"/>
        <w:spacing w:before="0" w:after="0"/>
        <w:jc w:val="center"/>
      </w:pPr>
      <w:r>
        <w:t>(Source: Marriott International, 2026)</w:t>
      </w:r>
    </w:p>
    <w:p w14:paraId="0DFE5876" w14:textId="77777777" w:rsidR="00FD21FE" w:rsidRDefault="00000000">
      <w:pPr>
        <w:widowControl w:val="0"/>
        <w:spacing w:before="0" w:after="0"/>
      </w:pPr>
      <w:r>
        <w:rPr>
          <w:b/>
          <w:bCs/>
        </w:rPr>
        <w:t>Quick ratio</w:t>
      </w:r>
    </w:p>
    <w:tbl>
      <w:tblPr>
        <w:tblStyle w:val="a3"/>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62523F89"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1945372" w14:textId="77777777" w:rsidR="00FD21FE" w:rsidRDefault="00000000">
            <w:pPr>
              <w:widowControl w:val="0"/>
              <w:spacing w:before="0" w:after="0"/>
              <w:jc w:val="center"/>
            </w:pPr>
            <w:r>
              <w:rPr>
                <w:b/>
                <w:bCs/>
              </w:rPr>
              <w:t>Liquidity ratio</w:t>
            </w:r>
          </w:p>
        </w:tc>
      </w:tr>
      <w:tr w:rsidR="00FD21FE" w14:paraId="5BC8AC68"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85C662E" w14:textId="77777777" w:rsidR="00FD21FE" w:rsidRDefault="00000000">
            <w:pPr>
              <w:widowControl w:val="0"/>
              <w:spacing w:before="0" w:after="0"/>
              <w:jc w:val="center"/>
            </w:pPr>
            <w:r>
              <w:rPr>
                <w:b/>
                <w:bCs/>
              </w:rPr>
              <w:t>Quick ratio</w:t>
            </w:r>
          </w:p>
        </w:tc>
      </w:tr>
      <w:tr w:rsidR="00FD21FE" w14:paraId="6AC3AFF5"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C8AE660"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7B4CD7D"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E3BFB5E"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E271F83"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DF0C0AD"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81C8FC1" w14:textId="77777777" w:rsidR="00FD21FE" w:rsidRDefault="00000000">
            <w:pPr>
              <w:widowControl w:val="0"/>
              <w:spacing w:before="0" w:after="0"/>
              <w:jc w:val="center"/>
            </w:pPr>
            <w:r>
              <w:rPr>
                <w:b/>
                <w:bCs/>
              </w:rPr>
              <w:t>2021 (Million)</w:t>
            </w:r>
          </w:p>
        </w:tc>
      </w:tr>
      <w:tr w:rsidR="00FD21FE" w14:paraId="67596E04"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04249D4" w14:textId="77777777" w:rsidR="00FD21FE" w:rsidRDefault="00000000">
            <w:pPr>
              <w:widowControl w:val="0"/>
              <w:spacing w:before="0" w:after="0"/>
              <w:jc w:val="left"/>
            </w:pPr>
            <w:r>
              <w:t>Current assets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A174593" w14:textId="77777777" w:rsidR="00FD21FE" w:rsidRDefault="00000000">
            <w:pPr>
              <w:widowControl w:val="0"/>
              <w:spacing w:before="0" w:after="0"/>
              <w:jc w:val="center"/>
            </w:pPr>
            <w:r>
              <w:t>3,584</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9D4E01C" w14:textId="77777777" w:rsidR="00FD21FE" w:rsidRDefault="00000000">
            <w:pPr>
              <w:widowControl w:val="0"/>
              <w:spacing w:before="0" w:after="0"/>
              <w:jc w:val="center"/>
            </w:pPr>
            <w:r>
              <w:t>3,485</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6A6657D" w14:textId="77777777" w:rsidR="00FD21FE" w:rsidRDefault="00000000">
            <w:pPr>
              <w:widowControl w:val="0"/>
              <w:spacing w:before="0" w:after="0"/>
              <w:jc w:val="center"/>
            </w:pPr>
            <w:r>
              <w:t>3,311</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906C04" w14:textId="77777777" w:rsidR="00FD21FE" w:rsidRDefault="00000000">
            <w:pPr>
              <w:widowControl w:val="0"/>
              <w:spacing w:before="0" w:after="0"/>
              <w:jc w:val="center"/>
            </w:pPr>
            <w:r>
              <w:t>3,313</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78C95BD" w14:textId="77777777" w:rsidR="00FD21FE" w:rsidRDefault="00000000">
            <w:pPr>
              <w:widowControl w:val="0"/>
              <w:spacing w:before="0" w:after="0"/>
              <w:jc w:val="center"/>
            </w:pPr>
            <w:r>
              <w:t>3,626</w:t>
            </w:r>
          </w:p>
        </w:tc>
      </w:tr>
      <w:tr w:rsidR="00FD21FE" w14:paraId="5ED5F1B0"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CDE811E" w14:textId="77777777" w:rsidR="00FD21FE" w:rsidRDefault="00000000">
            <w:pPr>
              <w:widowControl w:val="0"/>
              <w:spacing w:before="0" w:after="0"/>
              <w:jc w:val="left"/>
            </w:pPr>
            <w:r>
              <w:t>Current liabilities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F0C4ACB" w14:textId="77777777" w:rsidR="00FD21FE" w:rsidRDefault="00000000">
            <w:pPr>
              <w:widowControl w:val="0"/>
              <w:spacing w:before="0" w:after="0"/>
              <w:jc w:val="center"/>
            </w:pPr>
            <w:r>
              <w:t>8,398</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59E20FF" w14:textId="77777777" w:rsidR="00FD21FE" w:rsidRDefault="00000000">
            <w:pPr>
              <w:widowControl w:val="0"/>
              <w:spacing w:before="0" w:after="0"/>
              <w:jc w:val="center"/>
            </w:pPr>
            <w:r>
              <w:t>8,649</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E64828C" w14:textId="77777777" w:rsidR="00FD21FE" w:rsidRDefault="00000000">
            <w:pPr>
              <w:widowControl w:val="0"/>
              <w:spacing w:before="0" w:after="0"/>
              <w:jc w:val="center"/>
            </w:pPr>
            <w:r>
              <w:t>7,762</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F0F946" w14:textId="77777777" w:rsidR="00FD21FE" w:rsidRDefault="00000000">
            <w:pPr>
              <w:widowControl w:val="0"/>
              <w:spacing w:before="0" w:after="0"/>
              <w:jc w:val="center"/>
            </w:pPr>
            <w:r>
              <w:t>7,339</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7979FB1" w14:textId="77777777" w:rsidR="00FD21FE" w:rsidRDefault="00000000">
            <w:pPr>
              <w:widowControl w:val="0"/>
              <w:spacing w:before="0" w:after="0"/>
              <w:jc w:val="center"/>
            </w:pPr>
            <w:r>
              <w:t>6,407</w:t>
            </w:r>
          </w:p>
        </w:tc>
      </w:tr>
      <w:tr w:rsidR="00FD21FE" w14:paraId="4663366A"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0A5C31B" w14:textId="77777777" w:rsidR="00FD21FE" w:rsidRDefault="00000000">
            <w:pPr>
              <w:widowControl w:val="0"/>
              <w:spacing w:before="0" w:after="0"/>
              <w:jc w:val="left"/>
            </w:pPr>
            <w:r>
              <w:t>Inventory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23AB84E" w14:textId="77777777" w:rsidR="00FD21FE" w:rsidRDefault="00000000">
            <w:pPr>
              <w:widowControl w:val="0"/>
              <w:spacing w:before="0" w:after="0"/>
              <w:jc w:val="center"/>
            </w:pPr>
            <w:r>
              <w:t>0</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1BD457B" w14:textId="77777777" w:rsidR="00FD21FE" w:rsidRDefault="00000000">
            <w:pPr>
              <w:widowControl w:val="0"/>
              <w:spacing w:before="0" w:after="0"/>
              <w:jc w:val="center"/>
            </w:pPr>
            <w:r>
              <w:t>0</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51F3B8D" w14:textId="77777777" w:rsidR="00FD21FE" w:rsidRDefault="00000000">
            <w:pPr>
              <w:widowControl w:val="0"/>
              <w:spacing w:before="0" w:after="0"/>
              <w:jc w:val="center"/>
            </w:pPr>
            <w:r>
              <w:t>0</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A3C8616" w14:textId="77777777" w:rsidR="00FD21FE" w:rsidRDefault="00000000">
            <w:pPr>
              <w:widowControl w:val="0"/>
              <w:spacing w:before="0" w:after="0"/>
              <w:jc w:val="center"/>
            </w:pPr>
            <w:r>
              <w:t>0</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F0C932" w14:textId="77777777" w:rsidR="00FD21FE" w:rsidRDefault="00000000">
            <w:pPr>
              <w:widowControl w:val="0"/>
              <w:spacing w:before="0" w:after="0"/>
              <w:jc w:val="center"/>
            </w:pPr>
            <w:r>
              <w:t>0</w:t>
            </w:r>
          </w:p>
        </w:tc>
      </w:tr>
      <w:tr w:rsidR="00FD21FE" w14:paraId="72C41DF5"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72B63A3" w14:textId="77777777" w:rsidR="00FD21FE" w:rsidRDefault="00000000">
            <w:pPr>
              <w:widowControl w:val="0"/>
              <w:spacing w:before="0" w:after="0"/>
              <w:jc w:val="left"/>
            </w:pPr>
            <w:r>
              <w:rPr>
                <w:b/>
                <w:bCs/>
              </w:rPr>
              <w:t>Quick ratio = (Current assets - Inventory) / Current Liabilities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69A49F9" w14:textId="77777777" w:rsidR="00FD21FE" w:rsidRDefault="00000000">
            <w:pPr>
              <w:widowControl w:val="0"/>
              <w:spacing w:before="0" w:after="0"/>
              <w:jc w:val="center"/>
            </w:pPr>
            <w:r>
              <w:rPr>
                <w:b/>
                <w:bCs/>
              </w:rPr>
              <w:t>0.43</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8147C31" w14:textId="77777777" w:rsidR="00FD21FE" w:rsidRDefault="00000000">
            <w:pPr>
              <w:widowControl w:val="0"/>
              <w:spacing w:before="0" w:after="0"/>
              <w:jc w:val="center"/>
            </w:pPr>
            <w:r>
              <w:rPr>
                <w:b/>
                <w:bCs/>
              </w:rPr>
              <w:t>0.40</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4ED607B" w14:textId="77777777" w:rsidR="00FD21FE" w:rsidRDefault="00000000">
            <w:pPr>
              <w:widowControl w:val="0"/>
              <w:spacing w:before="0" w:after="0"/>
              <w:jc w:val="center"/>
            </w:pPr>
            <w:r>
              <w:rPr>
                <w:b/>
                <w:bCs/>
              </w:rPr>
              <w:t>0.43</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19B321D" w14:textId="77777777" w:rsidR="00FD21FE" w:rsidRDefault="00000000">
            <w:pPr>
              <w:widowControl w:val="0"/>
              <w:spacing w:before="0" w:after="0"/>
              <w:jc w:val="center"/>
            </w:pPr>
            <w:r>
              <w:rPr>
                <w:b/>
                <w:bCs/>
              </w:rPr>
              <w:t>0.45</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9DE5DDF" w14:textId="77777777" w:rsidR="00FD21FE" w:rsidRDefault="00000000">
            <w:pPr>
              <w:widowControl w:val="0"/>
              <w:spacing w:before="0" w:after="0"/>
              <w:jc w:val="center"/>
            </w:pPr>
            <w:r>
              <w:rPr>
                <w:b/>
                <w:bCs/>
              </w:rPr>
              <w:t>0.57</w:t>
            </w:r>
          </w:p>
        </w:tc>
      </w:tr>
    </w:tbl>
    <w:p w14:paraId="68BE3A0F" w14:textId="77777777" w:rsidR="00FD21FE" w:rsidRDefault="00000000">
      <w:pPr>
        <w:widowControl w:val="0"/>
        <w:spacing w:before="0" w:after="0"/>
        <w:jc w:val="center"/>
        <w:rPr>
          <w:b/>
          <w:bCs/>
        </w:rPr>
      </w:pPr>
      <w:r>
        <w:rPr>
          <w:b/>
          <w:bCs/>
        </w:rPr>
        <w:t>Table 4: Quick ratio</w:t>
      </w:r>
    </w:p>
    <w:p w14:paraId="64C64D9A" w14:textId="77777777" w:rsidR="00FD21FE" w:rsidRDefault="00000000">
      <w:pPr>
        <w:widowControl w:val="0"/>
        <w:spacing w:before="0" w:after="0"/>
        <w:jc w:val="center"/>
      </w:pPr>
      <w:r>
        <w:t>(Source: Marriott International, 2026)</w:t>
      </w:r>
    </w:p>
    <w:p w14:paraId="269C0C53" w14:textId="77777777" w:rsidR="00FD21FE" w:rsidRDefault="00000000">
      <w:pPr>
        <w:spacing w:before="0" w:after="0"/>
        <w:rPr>
          <w:b/>
          <w:bCs/>
        </w:rPr>
      </w:pPr>
      <w:r>
        <w:rPr>
          <w:b/>
          <w:bCs/>
        </w:rPr>
        <w:t>Efficiency Ratios</w:t>
      </w:r>
    </w:p>
    <w:p w14:paraId="4B919DE6" w14:textId="77777777" w:rsidR="00FD21FE" w:rsidRDefault="00000000">
      <w:pPr>
        <w:widowControl w:val="0"/>
        <w:spacing w:before="0" w:after="0"/>
      </w:pPr>
      <w:r>
        <w:rPr>
          <w:b/>
          <w:bCs/>
        </w:rPr>
        <w:t>Inventory turnover ratio</w:t>
      </w:r>
    </w:p>
    <w:tbl>
      <w:tblPr>
        <w:tblStyle w:val="a4"/>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7B89BB1C"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C6360EA" w14:textId="77777777" w:rsidR="00FD21FE" w:rsidRDefault="00000000">
            <w:pPr>
              <w:widowControl w:val="0"/>
              <w:spacing w:before="0" w:after="0"/>
              <w:jc w:val="center"/>
            </w:pPr>
            <w:r>
              <w:rPr>
                <w:b/>
                <w:bCs/>
              </w:rPr>
              <w:t>Efficiency ratio</w:t>
            </w:r>
          </w:p>
        </w:tc>
      </w:tr>
      <w:tr w:rsidR="00FD21FE" w14:paraId="2EEB2937"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DDC13A9" w14:textId="77777777" w:rsidR="00FD21FE" w:rsidRDefault="00000000">
            <w:pPr>
              <w:widowControl w:val="0"/>
              <w:spacing w:before="0" w:after="0"/>
              <w:jc w:val="center"/>
            </w:pPr>
            <w:r>
              <w:rPr>
                <w:b/>
                <w:bCs/>
              </w:rPr>
              <w:t>Inventory turnover ratio</w:t>
            </w:r>
          </w:p>
        </w:tc>
      </w:tr>
      <w:tr w:rsidR="00FD21FE" w14:paraId="0CB13CF4"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E98EF56"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C226D3E"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FC5A36F"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C1BD735"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1BC5BA"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7D3042" w14:textId="77777777" w:rsidR="00FD21FE" w:rsidRDefault="00000000">
            <w:pPr>
              <w:widowControl w:val="0"/>
              <w:spacing w:before="0" w:after="0"/>
              <w:jc w:val="center"/>
            </w:pPr>
            <w:r>
              <w:rPr>
                <w:b/>
                <w:bCs/>
              </w:rPr>
              <w:t>2021 (Million)</w:t>
            </w:r>
          </w:p>
        </w:tc>
      </w:tr>
      <w:tr w:rsidR="00FD21FE" w14:paraId="288FA12C"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67C228D" w14:textId="77777777" w:rsidR="00FD21FE" w:rsidRDefault="00000000">
            <w:pPr>
              <w:widowControl w:val="0"/>
              <w:spacing w:before="0" w:after="0"/>
              <w:jc w:val="left"/>
            </w:pPr>
            <w:r>
              <w:t>Cost of sales($m)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4640C1" w14:textId="77777777" w:rsidR="00FD21FE" w:rsidRDefault="00000000">
            <w:pPr>
              <w:widowControl w:val="0"/>
              <w:spacing w:before="0" w:after="0"/>
              <w:jc w:val="center"/>
            </w:pPr>
            <w:r>
              <w:t>1,461</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92F1B89" w14:textId="77777777" w:rsidR="00FD21FE" w:rsidRDefault="00000000">
            <w:pPr>
              <w:widowControl w:val="0"/>
              <w:spacing w:before="0" w:after="0"/>
              <w:jc w:val="center"/>
            </w:pPr>
            <w:r>
              <w:t>1,329</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F400E11" w14:textId="77777777" w:rsidR="00FD21FE" w:rsidRDefault="00000000">
            <w:pPr>
              <w:widowControl w:val="0"/>
              <w:spacing w:before="0" w:after="0"/>
              <w:jc w:val="center"/>
            </w:pPr>
            <w:r>
              <w:t>1,309</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7687DF7" w14:textId="77777777" w:rsidR="00FD21FE" w:rsidRDefault="00000000">
            <w:pPr>
              <w:widowControl w:val="0"/>
              <w:spacing w:before="0" w:after="0"/>
              <w:jc w:val="center"/>
            </w:pPr>
            <w:r>
              <w:t>1,074</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EB533C4" w14:textId="77777777" w:rsidR="00FD21FE" w:rsidRDefault="00000000">
            <w:pPr>
              <w:widowControl w:val="0"/>
              <w:spacing w:before="0" w:after="0"/>
              <w:jc w:val="center"/>
            </w:pPr>
            <w:r>
              <w:t>734</w:t>
            </w:r>
          </w:p>
        </w:tc>
      </w:tr>
      <w:tr w:rsidR="00FD21FE" w14:paraId="738D50C0"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926ECF4" w14:textId="77777777" w:rsidR="00FD21FE" w:rsidRDefault="00000000">
            <w:pPr>
              <w:widowControl w:val="0"/>
              <w:spacing w:before="0" w:after="0"/>
              <w:jc w:val="left"/>
            </w:pPr>
            <w:r>
              <w:lastRenderedPageBreak/>
              <w:t>Inventory($m)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55D098E" w14:textId="77777777" w:rsidR="00FD21FE" w:rsidRDefault="00000000">
            <w:pPr>
              <w:widowControl w:val="0"/>
              <w:spacing w:before="0" w:after="0"/>
              <w:jc w:val="center"/>
            </w:pPr>
            <w:r>
              <w:t>317</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D448046" w14:textId="77777777" w:rsidR="00FD21FE" w:rsidRDefault="00000000">
            <w:pPr>
              <w:widowControl w:val="0"/>
              <w:spacing w:before="0" w:after="0"/>
              <w:jc w:val="center"/>
            </w:pPr>
            <w:r>
              <w:t>294</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7F9E8A6" w14:textId="77777777" w:rsidR="00FD21FE" w:rsidRDefault="00000000">
            <w:pPr>
              <w:widowControl w:val="0"/>
              <w:spacing w:before="0" w:after="0"/>
              <w:jc w:val="center"/>
            </w:pPr>
            <w:r>
              <w:t>261</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95F25CF" w14:textId="77777777" w:rsidR="00FD21FE" w:rsidRDefault="00000000">
            <w:pPr>
              <w:widowControl w:val="0"/>
              <w:spacing w:before="0" w:after="0"/>
              <w:jc w:val="center"/>
            </w:pPr>
            <w:r>
              <w:t>235</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23A59A1" w14:textId="77777777" w:rsidR="00FD21FE" w:rsidRDefault="00000000">
            <w:pPr>
              <w:widowControl w:val="0"/>
              <w:spacing w:before="0" w:after="0"/>
              <w:jc w:val="center"/>
            </w:pPr>
            <w:r>
              <w:t>251</w:t>
            </w:r>
          </w:p>
        </w:tc>
      </w:tr>
      <w:tr w:rsidR="00FD21FE" w14:paraId="6892B3BD"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F5FB8BC" w14:textId="77777777" w:rsidR="00FD21FE" w:rsidRDefault="00000000">
            <w:pPr>
              <w:widowControl w:val="0"/>
              <w:spacing w:before="0" w:after="0"/>
              <w:jc w:val="left"/>
            </w:pPr>
            <w:r>
              <w:rPr>
                <w:b/>
                <w:bCs/>
              </w:rPr>
              <w:t>Inventory turnover ratio = Cost of sales / Inventory</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63EB5D3" w14:textId="77777777" w:rsidR="00FD21FE" w:rsidRDefault="00000000">
            <w:pPr>
              <w:widowControl w:val="0"/>
              <w:spacing w:before="0" w:after="0"/>
              <w:jc w:val="center"/>
            </w:pPr>
            <w:r>
              <w:rPr>
                <w:b/>
                <w:bCs/>
              </w:rPr>
              <w:t>4.61</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D23BF8" w14:textId="77777777" w:rsidR="00FD21FE" w:rsidRDefault="00000000">
            <w:pPr>
              <w:widowControl w:val="0"/>
              <w:spacing w:before="0" w:after="0"/>
              <w:jc w:val="center"/>
            </w:pPr>
            <w:r>
              <w:rPr>
                <w:b/>
                <w:bCs/>
              </w:rPr>
              <w:t>4.52</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53442E" w14:textId="77777777" w:rsidR="00FD21FE" w:rsidRDefault="00000000">
            <w:pPr>
              <w:widowControl w:val="0"/>
              <w:spacing w:before="0" w:after="0"/>
              <w:jc w:val="center"/>
            </w:pPr>
            <w:r>
              <w:rPr>
                <w:b/>
                <w:bCs/>
              </w:rPr>
              <w:t>5.02</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F6B5D32" w14:textId="77777777" w:rsidR="00FD21FE" w:rsidRDefault="00000000">
            <w:pPr>
              <w:widowControl w:val="0"/>
              <w:spacing w:before="0" w:after="0"/>
              <w:jc w:val="center"/>
            </w:pPr>
            <w:r>
              <w:rPr>
                <w:b/>
                <w:bCs/>
              </w:rPr>
              <w:t>4.57</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4E321C1" w14:textId="77777777" w:rsidR="00FD21FE" w:rsidRDefault="00000000">
            <w:pPr>
              <w:widowControl w:val="0"/>
              <w:spacing w:before="0" w:after="0"/>
              <w:jc w:val="center"/>
            </w:pPr>
            <w:r>
              <w:rPr>
                <w:b/>
                <w:bCs/>
              </w:rPr>
              <w:t>2.92</w:t>
            </w:r>
          </w:p>
        </w:tc>
      </w:tr>
    </w:tbl>
    <w:p w14:paraId="5F065690" w14:textId="77777777" w:rsidR="00FD21FE" w:rsidRDefault="00000000">
      <w:pPr>
        <w:widowControl w:val="0"/>
        <w:spacing w:before="0" w:after="0"/>
        <w:jc w:val="center"/>
        <w:rPr>
          <w:b/>
          <w:bCs/>
        </w:rPr>
      </w:pPr>
      <w:r>
        <w:rPr>
          <w:b/>
          <w:bCs/>
        </w:rPr>
        <w:t>Table 5: Inventory turnover ratio</w:t>
      </w:r>
    </w:p>
    <w:p w14:paraId="1133CAA7" w14:textId="77777777" w:rsidR="00FD21FE" w:rsidRDefault="00000000">
      <w:pPr>
        <w:widowControl w:val="0"/>
        <w:spacing w:before="0" w:after="0"/>
        <w:jc w:val="center"/>
      </w:pPr>
      <w:r>
        <w:t>(Source: Marriott International, 2026)</w:t>
      </w:r>
    </w:p>
    <w:p w14:paraId="0AF21135" w14:textId="77777777" w:rsidR="00FD21FE" w:rsidRDefault="00000000">
      <w:pPr>
        <w:widowControl w:val="0"/>
        <w:spacing w:before="0" w:after="0"/>
      </w:pPr>
      <w:r>
        <w:rPr>
          <w:b/>
          <w:bCs/>
        </w:rPr>
        <w:t>Receivable turnover ratio</w:t>
      </w:r>
    </w:p>
    <w:tbl>
      <w:tblPr>
        <w:tblStyle w:val="a5"/>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012692E4"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38ADC00" w14:textId="77777777" w:rsidR="00FD21FE" w:rsidRDefault="00000000">
            <w:pPr>
              <w:widowControl w:val="0"/>
              <w:spacing w:before="0" w:after="0"/>
              <w:jc w:val="center"/>
            </w:pPr>
            <w:r>
              <w:rPr>
                <w:b/>
                <w:bCs/>
              </w:rPr>
              <w:t>Efficiency ratio</w:t>
            </w:r>
          </w:p>
        </w:tc>
      </w:tr>
      <w:tr w:rsidR="00FD21FE" w14:paraId="40B55808"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FDDF2B8" w14:textId="77777777" w:rsidR="00FD21FE" w:rsidRDefault="00000000">
            <w:pPr>
              <w:widowControl w:val="0"/>
              <w:spacing w:before="0" w:after="0"/>
              <w:jc w:val="center"/>
            </w:pPr>
            <w:r>
              <w:rPr>
                <w:b/>
                <w:bCs/>
              </w:rPr>
              <w:t>Receivable turnover ratio</w:t>
            </w:r>
          </w:p>
        </w:tc>
      </w:tr>
      <w:tr w:rsidR="00FD21FE" w14:paraId="53942AE1"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7FF1263"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F710D85"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F2091F1"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F8B903B"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82924CA"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D752EE0" w14:textId="77777777" w:rsidR="00FD21FE" w:rsidRDefault="00000000">
            <w:pPr>
              <w:widowControl w:val="0"/>
              <w:spacing w:before="0" w:after="0"/>
              <w:jc w:val="center"/>
            </w:pPr>
            <w:r>
              <w:rPr>
                <w:b/>
                <w:bCs/>
              </w:rPr>
              <w:t>2021 (Million)</w:t>
            </w:r>
          </w:p>
        </w:tc>
      </w:tr>
      <w:tr w:rsidR="00FD21FE" w14:paraId="35FEB1BD"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63DDBF7" w14:textId="77777777" w:rsidR="00FD21FE" w:rsidRDefault="00000000">
            <w:pPr>
              <w:widowControl w:val="0"/>
              <w:spacing w:before="0" w:after="0"/>
              <w:jc w:val="left"/>
            </w:pPr>
            <w:r>
              <w:t>Net sales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E2C97F4" w14:textId="77777777" w:rsidR="00FD21FE" w:rsidRDefault="00000000">
            <w:pPr>
              <w:widowControl w:val="0"/>
              <w:spacing w:before="0" w:after="0"/>
              <w:jc w:val="center"/>
            </w:pPr>
            <w:r>
              <w:t>26,186</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FCE43FB" w14:textId="77777777" w:rsidR="00FD21FE" w:rsidRDefault="00000000">
            <w:pPr>
              <w:widowControl w:val="0"/>
              <w:spacing w:before="0" w:after="0"/>
              <w:jc w:val="center"/>
            </w:pPr>
            <w:r>
              <w:t>25,100</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712D3F1" w14:textId="77777777" w:rsidR="00FD21FE" w:rsidRDefault="00000000">
            <w:pPr>
              <w:widowControl w:val="0"/>
              <w:spacing w:before="0" w:after="0"/>
              <w:jc w:val="center"/>
            </w:pPr>
            <w:r>
              <w:t>23,713</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859A3A2" w14:textId="77777777" w:rsidR="00FD21FE" w:rsidRDefault="00000000">
            <w:pPr>
              <w:widowControl w:val="0"/>
              <w:spacing w:before="0" w:after="0"/>
              <w:jc w:val="center"/>
            </w:pPr>
            <w:r>
              <w:t>20,773</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1E76AF2" w14:textId="77777777" w:rsidR="00FD21FE" w:rsidRDefault="00000000">
            <w:pPr>
              <w:widowControl w:val="0"/>
              <w:spacing w:before="0" w:after="0"/>
              <w:jc w:val="center"/>
            </w:pPr>
            <w:r>
              <w:t>13,857</w:t>
            </w:r>
          </w:p>
        </w:tc>
      </w:tr>
      <w:tr w:rsidR="00FD21FE" w14:paraId="0351F4C9"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6F561C0" w14:textId="77777777" w:rsidR="00FD21FE" w:rsidRDefault="00000000">
            <w:pPr>
              <w:widowControl w:val="0"/>
              <w:spacing w:before="0" w:after="0"/>
              <w:jc w:val="left"/>
            </w:pPr>
            <w:r>
              <w:t>Accounts receivable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B3BE2C" w14:textId="77777777" w:rsidR="00FD21FE" w:rsidRDefault="00000000">
            <w:pPr>
              <w:widowControl w:val="0"/>
              <w:spacing w:before="0" w:after="0"/>
              <w:jc w:val="center"/>
            </w:pPr>
            <w:r>
              <w:t>2909</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0935309" w14:textId="77777777" w:rsidR="00FD21FE" w:rsidRDefault="00000000">
            <w:pPr>
              <w:widowControl w:val="0"/>
              <w:spacing w:before="0" w:after="0"/>
              <w:jc w:val="center"/>
            </w:pPr>
            <w:r>
              <w:t>2795</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EE54AD3" w14:textId="77777777" w:rsidR="00FD21FE" w:rsidRDefault="00000000">
            <w:pPr>
              <w:widowControl w:val="0"/>
              <w:spacing w:before="0" w:after="0"/>
              <w:jc w:val="center"/>
            </w:pPr>
            <w:r>
              <w:t>2712</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D74503A" w14:textId="77777777" w:rsidR="00FD21FE" w:rsidRDefault="00000000">
            <w:pPr>
              <w:widowControl w:val="0"/>
              <w:spacing w:before="0" w:after="0"/>
              <w:jc w:val="center"/>
            </w:pPr>
            <w:r>
              <w:t>2571</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236972B" w14:textId="77777777" w:rsidR="00FD21FE" w:rsidRDefault="00000000">
            <w:pPr>
              <w:widowControl w:val="0"/>
              <w:spacing w:before="0" w:after="0"/>
              <w:jc w:val="center"/>
            </w:pPr>
            <w:r>
              <w:t>1982</w:t>
            </w:r>
          </w:p>
        </w:tc>
      </w:tr>
      <w:tr w:rsidR="00FD21FE" w14:paraId="2BBDBE5B"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A288448" w14:textId="77777777" w:rsidR="00FD21FE" w:rsidRDefault="00000000">
            <w:pPr>
              <w:widowControl w:val="0"/>
              <w:spacing w:before="0" w:after="0"/>
              <w:jc w:val="left"/>
            </w:pPr>
            <w:r>
              <w:rPr>
                <w:b/>
                <w:bCs/>
              </w:rPr>
              <w:t>Receivable turnover ratio = Net sales / Accounts receivable</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F67B702" w14:textId="77777777" w:rsidR="00FD21FE" w:rsidRDefault="00000000">
            <w:pPr>
              <w:widowControl w:val="0"/>
              <w:spacing w:before="0" w:after="0"/>
              <w:jc w:val="center"/>
            </w:pPr>
            <w:r>
              <w:rPr>
                <w:b/>
                <w:bCs/>
              </w:rPr>
              <w:t>9.00</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8E4BFD6" w14:textId="77777777" w:rsidR="00FD21FE" w:rsidRDefault="00000000">
            <w:pPr>
              <w:widowControl w:val="0"/>
              <w:spacing w:before="0" w:after="0"/>
              <w:jc w:val="center"/>
            </w:pPr>
            <w:r>
              <w:rPr>
                <w:b/>
                <w:bCs/>
              </w:rPr>
              <w:t>8.98</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AA0552E" w14:textId="77777777" w:rsidR="00FD21FE" w:rsidRDefault="00000000">
            <w:pPr>
              <w:widowControl w:val="0"/>
              <w:spacing w:before="0" w:after="0"/>
              <w:jc w:val="center"/>
            </w:pPr>
            <w:r>
              <w:rPr>
                <w:b/>
                <w:bCs/>
              </w:rPr>
              <w:t>8.74</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3F0706C" w14:textId="77777777" w:rsidR="00FD21FE" w:rsidRDefault="00000000">
            <w:pPr>
              <w:widowControl w:val="0"/>
              <w:spacing w:before="0" w:after="0"/>
              <w:jc w:val="center"/>
            </w:pPr>
            <w:r>
              <w:rPr>
                <w:b/>
                <w:bCs/>
              </w:rPr>
              <w:t>8.08</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A15A73D" w14:textId="77777777" w:rsidR="00FD21FE" w:rsidRDefault="00000000">
            <w:pPr>
              <w:widowControl w:val="0"/>
              <w:spacing w:before="0" w:after="0"/>
              <w:jc w:val="center"/>
            </w:pPr>
            <w:r>
              <w:rPr>
                <w:b/>
                <w:bCs/>
              </w:rPr>
              <w:t>6.99</w:t>
            </w:r>
          </w:p>
        </w:tc>
      </w:tr>
    </w:tbl>
    <w:p w14:paraId="293C71D1" w14:textId="77777777" w:rsidR="00FD21FE" w:rsidRDefault="00000000">
      <w:pPr>
        <w:widowControl w:val="0"/>
        <w:spacing w:before="0" w:after="0"/>
        <w:jc w:val="center"/>
        <w:rPr>
          <w:b/>
          <w:bCs/>
        </w:rPr>
      </w:pPr>
      <w:r>
        <w:rPr>
          <w:b/>
          <w:bCs/>
        </w:rPr>
        <w:t>Table 6: Receivable turnover ratio</w:t>
      </w:r>
    </w:p>
    <w:p w14:paraId="0EE720B7" w14:textId="77777777" w:rsidR="00FD21FE" w:rsidRDefault="00000000">
      <w:pPr>
        <w:widowControl w:val="0"/>
        <w:spacing w:before="0" w:after="0"/>
        <w:jc w:val="center"/>
      </w:pPr>
      <w:r>
        <w:t>(Source: Marriott International, 2026)</w:t>
      </w:r>
    </w:p>
    <w:p w14:paraId="53DED263" w14:textId="77777777" w:rsidR="00FD21FE" w:rsidRDefault="00000000">
      <w:pPr>
        <w:spacing w:before="0" w:after="0"/>
        <w:rPr>
          <w:b/>
          <w:bCs/>
        </w:rPr>
      </w:pPr>
      <w:r>
        <w:rPr>
          <w:b/>
          <w:bCs/>
        </w:rPr>
        <w:t>Gearing Ratios</w:t>
      </w:r>
    </w:p>
    <w:p w14:paraId="263A0BDD" w14:textId="77777777" w:rsidR="00FD21FE" w:rsidRDefault="00000000">
      <w:pPr>
        <w:widowControl w:val="0"/>
        <w:spacing w:before="0" w:after="0"/>
      </w:pPr>
      <w:r>
        <w:rPr>
          <w:b/>
          <w:bCs/>
        </w:rPr>
        <w:t>Debt to equity ratio</w:t>
      </w:r>
    </w:p>
    <w:tbl>
      <w:tblPr>
        <w:tblStyle w:val="a6"/>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5DC27544"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BE5E658" w14:textId="77777777" w:rsidR="00FD21FE" w:rsidRDefault="00000000">
            <w:pPr>
              <w:widowControl w:val="0"/>
              <w:spacing w:before="0" w:after="0"/>
              <w:jc w:val="center"/>
            </w:pPr>
            <w:r>
              <w:rPr>
                <w:b/>
                <w:bCs/>
              </w:rPr>
              <w:t>Gearing ratio</w:t>
            </w:r>
          </w:p>
        </w:tc>
      </w:tr>
      <w:tr w:rsidR="00FD21FE" w14:paraId="5755E1CE"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8198D7E" w14:textId="77777777" w:rsidR="00FD21FE" w:rsidRDefault="00000000">
            <w:pPr>
              <w:widowControl w:val="0"/>
              <w:spacing w:before="0" w:after="0"/>
              <w:jc w:val="center"/>
            </w:pPr>
            <w:r>
              <w:rPr>
                <w:b/>
                <w:bCs/>
              </w:rPr>
              <w:t>Debt to equity ratio</w:t>
            </w:r>
          </w:p>
        </w:tc>
      </w:tr>
      <w:tr w:rsidR="00FD21FE" w14:paraId="659B25BC"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4C47D2C"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102B296"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F8A07C5"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590442"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051CD5"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3014D0" w14:textId="77777777" w:rsidR="00FD21FE" w:rsidRDefault="00000000">
            <w:pPr>
              <w:widowControl w:val="0"/>
              <w:spacing w:before="0" w:after="0"/>
              <w:jc w:val="center"/>
            </w:pPr>
            <w:r>
              <w:rPr>
                <w:b/>
                <w:bCs/>
              </w:rPr>
              <w:t>2021 (Million)</w:t>
            </w:r>
          </w:p>
        </w:tc>
      </w:tr>
      <w:tr w:rsidR="00FD21FE" w14:paraId="3CAE7475"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C0383A7" w14:textId="77777777" w:rsidR="00FD21FE" w:rsidRDefault="00000000">
            <w:pPr>
              <w:widowControl w:val="0"/>
              <w:spacing w:before="0" w:after="0"/>
              <w:jc w:val="left"/>
            </w:pPr>
            <w:r>
              <w:t>Total liabilities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DDE55C9" w14:textId="77777777" w:rsidR="00FD21FE" w:rsidRDefault="00000000">
            <w:pPr>
              <w:widowControl w:val="0"/>
              <w:spacing w:before="0" w:after="0"/>
              <w:jc w:val="center"/>
            </w:pPr>
            <w:r>
              <w:t>31,311</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58E0218" w14:textId="77777777" w:rsidR="00FD21FE" w:rsidRDefault="00000000">
            <w:pPr>
              <w:widowControl w:val="0"/>
              <w:spacing w:before="0" w:after="0"/>
              <w:jc w:val="center"/>
            </w:pPr>
            <w:r>
              <w:t>29,174</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3F33925" w14:textId="77777777" w:rsidR="00FD21FE" w:rsidRDefault="00000000">
            <w:pPr>
              <w:widowControl w:val="0"/>
              <w:spacing w:before="0" w:after="0"/>
              <w:jc w:val="center"/>
            </w:pPr>
            <w:r>
              <w:t>26,356</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4E425E4" w14:textId="77777777" w:rsidR="00FD21FE" w:rsidRDefault="00000000">
            <w:pPr>
              <w:widowControl w:val="0"/>
              <w:spacing w:before="0" w:after="0"/>
              <w:jc w:val="center"/>
            </w:pPr>
            <w:r>
              <w:t>24,106</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F8E99C9" w14:textId="77777777" w:rsidR="00FD21FE" w:rsidRDefault="00000000">
            <w:pPr>
              <w:widowControl w:val="0"/>
              <w:spacing w:before="0" w:after="0"/>
              <w:jc w:val="center"/>
            </w:pPr>
            <w:r>
              <w:t>24,139</w:t>
            </w:r>
          </w:p>
        </w:tc>
      </w:tr>
      <w:tr w:rsidR="00FD21FE" w14:paraId="799307B8"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BB68E70" w14:textId="77777777" w:rsidR="00FD21FE" w:rsidRDefault="00000000">
            <w:pPr>
              <w:widowControl w:val="0"/>
              <w:spacing w:before="0" w:after="0"/>
              <w:jc w:val="left"/>
            </w:pPr>
            <w:r>
              <w:t>Shareholders' equity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58321AC" w14:textId="77777777" w:rsidR="00FD21FE" w:rsidRDefault="00000000">
            <w:pPr>
              <w:widowControl w:val="0"/>
              <w:spacing w:before="0" w:after="0"/>
              <w:jc w:val="center"/>
            </w:pPr>
            <w:r>
              <w:t>-3771</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2AFAC29" w14:textId="77777777" w:rsidR="00FD21FE" w:rsidRDefault="00000000">
            <w:pPr>
              <w:widowControl w:val="0"/>
              <w:spacing w:before="0" w:after="0"/>
              <w:jc w:val="center"/>
            </w:pPr>
            <w:r>
              <w:t>-2992</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86C714A" w14:textId="77777777" w:rsidR="00FD21FE" w:rsidRDefault="00000000">
            <w:pPr>
              <w:widowControl w:val="0"/>
              <w:spacing w:before="0" w:after="0"/>
              <w:jc w:val="center"/>
            </w:pPr>
            <w:r>
              <w:t>-682</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432044" w14:textId="77777777" w:rsidR="00FD21FE" w:rsidRDefault="00000000">
            <w:pPr>
              <w:widowControl w:val="0"/>
              <w:spacing w:before="0" w:after="0"/>
              <w:jc w:val="center"/>
            </w:pPr>
            <w:r>
              <w:t>568</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1399842" w14:textId="77777777" w:rsidR="00FD21FE" w:rsidRDefault="00000000">
            <w:pPr>
              <w:widowControl w:val="0"/>
              <w:spacing w:before="0" w:after="0"/>
              <w:jc w:val="center"/>
            </w:pPr>
            <w:r>
              <w:t>1414</w:t>
            </w:r>
          </w:p>
        </w:tc>
      </w:tr>
      <w:tr w:rsidR="00FD21FE" w14:paraId="6C1A564A"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89C25B1" w14:textId="77777777" w:rsidR="00FD21FE" w:rsidRDefault="00000000">
            <w:pPr>
              <w:widowControl w:val="0"/>
              <w:spacing w:before="0" w:after="0"/>
              <w:jc w:val="left"/>
            </w:pPr>
            <w:r>
              <w:rPr>
                <w:b/>
                <w:bCs/>
              </w:rPr>
              <w:t>Debt-to-equity ratio = Total Liabilities / Shareholders' Equity</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95EB6EA" w14:textId="77777777" w:rsidR="00FD21FE" w:rsidRDefault="00000000">
            <w:pPr>
              <w:widowControl w:val="0"/>
              <w:spacing w:before="0" w:after="0"/>
              <w:jc w:val="center"/>
            </w:pPr>
            <w:r>
              <w:rPr>
                <w:b/>
                <w:bCs/>
              </w:rPr>
              <w:t>-8.30</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9C1105" w14:textId="77777777" w:rsidR="00FD21FE" w:rsidRDefault="00000000">
            <w:pPr>
              <w:widowControl w:val="0"/>
              <w:spacing w:before="0" w:after="0"/>
              <w:jc w:val="center"/>
            </w:pPr>
            <w:r>
              <w:rPr>
                <w:b/>
                <w:bCs/>
              </w:rPr>
              <w:t>-9.75</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459068" w14:textId="77777777" w:rsidR="00FD21FE" w:rsidRDefault="00000000">
            <w:pPr>
              <w:widowControl w:val="0"/>
              <w:spacing w:before="0" w:after="0"/>
              <w:jc w:val="center"/>
            </w:pPr>
            <w:r>
              <w:rPr>
                <w:b/>
                <w:bCs/>
              </w:rPr>
              <w:t>-38.65</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6C1CA57" w14:textId="77777777" w:rsidR="00FD21FE" w:rsidRDefault="00000000">
            <w:pPr>
              <w:widowControl w:val="0"/>
              <w:spacing w:before="0" w:after="0"/>
              <w:jc w:val="center"/>
            </w:pPr>
            <w:r>
              <w:rPr>
                <w:b/>
                <w:bCs/>
              </w:rPr>
              <w:t>42.44</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7C2168" w14:textId="77777777" w:rsidR="00FD21FE" w:rsidRDefault="00000000">
            <w:pPr>
              <w:widowControl w:val="0"/>
              <w:spacing w:before="0" w:after="0"/>
              <w:jc w:val="center"/>
            </w:pPr>
            <w:r>
              <w:rPr>
                <w:b/>
                <w:bCs/>
              </w:rPr>
              <w:t>17.07</w:t>
            </w:r>
          </w:p>
        </w:tc>
      </w:tr>
    </w:tbl>
    <w:p w14:paraId="496D47F9" w14:textId="77777777" w:rsidR="00FD21FE" w:rsidRDefault="00000000">
      <w:pPr>
        <w:widowControl w:val="0"/>
        <w:spacing w:before="0" w:after="0"/>
        <w:jc w:val="center"/>
        <w:rPr>
          <w:b/>
          <w:bCs/>
        </w:rPr>
      </w:pPr>
      <w:r>
        <w:rPr>
          <w:b/>
          <w:bCs/>
        </w:rPr>
        <w:t>Table 7: Debt-to-equity ratio</w:t>
      </w:r>
    </w:p>
    <w:p w14:paraId="006EF54D" w14:textId="77777777" w:rsidR="00FD21FE" w:rsidRDefault="00000000">
      <w:pPr>
        <w:widowControl w:val="0"/>
        <w:spacing w:before="0" w:after="0"/>
        <w:jc w:val="center"/>
      </w:pPr>
      <w:r>
        <w:t>(Source: Marriott International, 2026)</w:t>
      </w:r>
    </w:p>
    <w:p w14:paraId="3BC53648" w14:textId="77777777" w:rsidR="00FD21FE" w:rsidRDefault="00000000">
      <w:pPr>
        <w:widowControl w:val="0"/>
        <w:spacing w:before="0" w:after="0"/>
      </w:pPr>
      <w:r>
        <w:rPr>
          <w:b/>
          <w:bCs/>
        </w:rPr>
        <w:t>Interest coverage ratio</w:t>
      </w:r>
    </w:p>
    <w:tbl>
      <w:tblPr>
        <w:tblStyle w:val="a7"/>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459F718C"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7C0418D" w14:textId="77777777" w:rsidR="00FD21FE" w:rsidRDefault="00000000">
            <w:pPr>
              <w:widowControl w:val="0"/>
              <w:spacing w:before="0" w:after="0"/>
              <w:jc w:val="center"/>
            </w:pPr>
            <w:r>
              <w:rPr>
                <w:b/>
                <w:bCs/>
              </w:rPr>
              <w:lastRenderedPageBreak/>
              <w:t>Gearing ratio</w:t>
            </w:r>
          </w:p>
        </w:tc>
      </w:tr>
      <w:tr w:rsidR="00FD21FE" w14:paraId="2DF625A3"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0D3F1F6" w14:textId="77777777" w:rsidR="00FD21FE" w:rsidRDefault="00000000">
            <w:pPr>
              <w:widowControl w:val="0"/>
              <w:spacing w:before="0" w:after="0"/>
              <w:jc w:val="center"/>
            </w:pPr>
            <w:r>
              <w:rPr>
                <w:b/>
                <w:bCs/>
              </w:rPr>
              <w:t>Interest coverage ratio</w:t>
            </w:r>
          </w:p>
        </w:tc>
      </w:tr>
      <w:tr w:rsidR="00FD21FE" w14:paraId="14B48821"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70EABB1"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8DD7818"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35525E9"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49C126B"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7B643F"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2C18267" w14:textId="77777777" w:rsidR="00FD21FE" w:rsidRDefault="00000000">
            <w:pPr>
              <w:widowControl w:val="0"/>
              <w:spacing w:before="0" w:after="0"/>
              <w:jc w:val="center"/>
            </w:pPr>
            <w:r>
              <w:rPr>
                <w:b/>
                <w:bCs/>
              </w:rPr>
              <w:t>2021 (Million)</w:t>
            </w:r>
          </w:p>
        </w:tc>
      </w:tr>
      <w:tr w:rsidR="00FD21FE" w14:paraId="107CE690"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CD7243D" w14:textId="77777777" w:rsidR="00FD21FE" w:rsidRDefault="00000000">
            <w:pPr>
              <w:widowControl w:val="0"/>
              <w:spacing w:before="0" w:after="0"/>
              <w:jc w:val="left"/>
            </w:pPr>
            <w:r>
              <w:t>Operating income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4963897" w14:textId="77777777" w:rsidR="00FD21FE" w:rsidRDefault="00000000">
            <w:pPr>
              <w:widowControl w:val="0"/>
              <w:spacing w:before="0" w:after="0"/>
              <w:jc w:val="center"/>
            </w:pPr>
            <w:r>
              <w:t>4,141</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205B938" w14:textId="77777777" w:rsidR="00FD21FE" w:rsidRDefault="00000000">
            <w:pPr>
              <w:widowControl w:val="0"/>
              <w:spacing w:before="0" w:after="0"/>
              <w:jc w:val="center"/>
            </w:pPr>
            <w:r>
              <w:t>3,767</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9F744F" w14:textId="77777777" w:rsidR="00FD21FE" w:rsidRDefault="00000000">
            <w:pPr>
              <w:widowControl w:val="0"/>
              <w:spacing w:before="0" w:after="0"/>
              <w:jc w:val="center"/>
            </w:pPr>
            <w:r>
              <w:t>3,864</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03DC1CE" w14:textId="77777777" w:rsidR="00FD21FE" w:rsidRDefault="00000000">
            <w:pPr>
              <w:widowControl w:val="0"/>
              <w:spacing w:before="0" w:after="0"/>
              <w:jc w:val="center"/>
            </w:pPr>
            <w:r>
              <w:t>3,462</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C40E422" w14:textId="77777777" w:rsidR="00FD21FE" w:rsidRDefault="00000000">
            <w:pPr>
              <w:widowControl w:val="0"/>
              <w:spacing w:before="0" w:after="0"/>
              <w:jc w:val="center"/>
            </w:pPr>
            <w:r>
              <w:t>1,750</w:t>
            </w:r>
          </w:p>
        </w:tc>
      </w:tr>
      <w:tr w:rsidR="00FD21FE" w14:paraId="4C60FD3B"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2A5DFAE" w14:textId="77777777" w:rsidR="00FD21FE" w:rsidRDefault="00000000">
            <w:pPr>
              <w:widowControl w:val="0"/>
              <w:spacing w:before="0" w:after="0"/>
              <w:jc w:val="left"/>
            </w:pPr>
            <w:r>
              <w:t>Interest expense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082E6FC" w14:textId="77777777" w:rsidR="00FD21FE" w:rsidRDefault="00000000">
            <w:pPr>
              <w:widowControl w:val="0"/>
              <w:spacing w:before="0" w:after="0"/>
              <w:jc w:val="center"/>
            </w:pPr>
            <w:r>
              <w:t>809</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8E4240B" w14:textId="77777777" w:rsidR="00FD21FE" w:rsidRDefault="00000000">
            <w:pPr>
              <w:widowControl w:val="0"/>
              <w:spacing w:before="0" w:after="0"/>
              <w:jc w:val="center"/>
            </w:pPr>
            <w:r>
              <w:t>695</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347934F" w14:textId="77777777" w:rsidR="00FD21FE" w:rsidRDefault="00000000">
            <w:pPr>
              <w:widowControl w:val="0"/>
              <w:spacing w:before="0" w:after="0"/>
              <w:jc w:val="center"/>
            </w:pPr>
            <w:r>
              <w:t>565</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BEB2B52" w14:textId="77777777" w:rsidR="00FD21FE" w:rsidRDefault="00000000">
            <w:pPr>
              <w:widowControl w:val="0"/>
              <w:spacing w:before="0" w:after="0"/>
              <w:jc w:val="center"/>
            </w:pPr>
            <w:r>
              <w:t>403</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7E9B8BD" w14:textId="77777777" w:rsidR="00FD21FE" w:rsidRDefault="00000000">
            <w:pPr>
              <w:widowControl w:val="0"/>
              <w:spacing w:before="0" w:after="0"/>
              <w:jc w:val="center"/>
            </w:pPr>
            <w:r>
              <w:t>420</w:t>
            </w:r>
          </w:p>
        </w:tc>
      </w:tr>
      <w:tr w:rsidR="00FD21FE" w14:paraId="7C927483"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FDFA0B7" w14:textId="77777777" w:rsidR="00FD21FE" w:rsidRDefault="00000000">
            <w:pPr>
              <w:widowControl w:val="0"/>
              <w:spacing w:before="0" w:after="0"/>
              <w:jc w:val="left"/>
            </w:pPr>
            <w:r>
              <w:rPr>
                <w:b/>
                <w:bCs/>
              </w:rPr>
              <w:t>Interest coverage ratio = Operating income / Interest expense</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2575FC" w14:textId="77777777" w:rsidR="00FD21FE" w:rsidRDefault="00000000">
            <w:pPr>
              <w:widowControl w:val="0"/>
              <w:spacing w:before="0" w:after="0"/>
              <w:jc w:val="center"/>
            </w:pPr>
            <w:r>
              <w:rPr>
                <w:b/>
                <w:bCs/>
              </w:rPr>
              <w:t>5.12</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2BEE6F" w14:textId="77777777" w:rsidR="00FD21FE" w:rsidRDefault="00000000">
            <w:pPr>
              <w:widowControl w:val="0"/>
              <w:spacing w:before="0" w:after="0"/>
              <w:jc w:val="center"/>
            </w:pPr>
            <w:r>
              <w:rPr>
                <w:b/>
                <w:bCs/>
              </w:rPr>
              <w:t>5.42</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166E068" w14:textId="77777777" w:rsidR="00FD21FE" w:rsidRDefault="00000000">
            <w:pPr>
              <w:widowControl w:val="0"/>
              <w:spacing w:before="0" w:after="0"/>
              <w:jc w:val="center"/>
            </w:pPr>
            <w:r>
              <w:rPr>
                <w:b/>
                <w:bCs/>
              </w:rPr>
              <w:t>6.84</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2BBD114" w14:textId="77777777" w:rsidR="00FD21FE" w:rsidRDefault="00000000">
            <w:pPr>
              <w:widowControl w:val="0"/>
              <w:spacing w:before="0" w:after="0"/>
              <w:jc w:val="center"/>
            </w:pPr>
            <w:r>
              <w:rPr>
                <w:b/>
                <w:bCs/>
              </w:rPr>
              <w:t>8.59</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A50E5F3" w14:textId="77777777" w:rsidR="00FD21FE" w:rsidRDefault="00000000">
            <w:pPr>
              <w:widowControl w:val="0"/>
              <w:spacing w:before="0" w:after="0"/>
              <w:jc w:val="center"/>
            </w:pPr>
            <w:r>
              <w:rPr>
                <w:b/>
                <w:bCs/>
              </w:rPr>
              <w:t>4.17</w:t>
            </w:r>
          </w:p>
        </w:tc>
      </w:tr>
    </w:tbl>
    <w:p w14:paraId="198CD29C" w14:textId="77777777" w:rsidR="00FD21FE" w:rsidRDefault="00000000">
      <w:pPr>
        <w:widowControl w:val="0"/>
        <w:spacing w:before="0" w:after="0"/>
        <w:jc w:val="center"/>
        <w:rPr>
          <w:b/>
          <w:bCs/>
        </w:rPr>
      </w:pPr>
      <w:r>
        <w:rPr>
          <w:b/>
          <w:bCs/>
        </w:rPr>
        <w:t>Table 8: Interest coverage ratio</w:t>
      </w:r>
    </w:p>
    <w:p w14:paraId="4A785874" w14:textId="77777777" w:rsidR="00FD21FE" w:rsidRDefault="00000000">
      <w:pPr>
        <w:widowControl w:val="0"/>
        <w:spacing w:before="0" w:after="0"/>
        <w:jc w:val="center"/>
      </w:pPr>
      <w:r>
        <w:t>(Source: Marriott International, 2026)</w:t>
      </w:r>
    </w:p>
    <w:p w14:paraId="05E6334F" w14:textId="77777777" w:rsidR="00FD21FE" w:rsidRDefault="00000000">
      <w:pPr>
        <w:spacing w:before="0" w:after="0"/>
        <w:rPr>
          <w:b/>
          <w:bCs/>
        </w:rPr>
      </w:pPr>
      <w:r>
        <w:rPr>
          <w:b/>
          <w:bCs/>
        </w:rPr>
        <w:t>Investment Ratios</w:t>
      </w:r>
    </w:p>
    <w:p w14:paraId="6B4B1704" w14:textId="77777777" w:rsidR="00FD21FE" w:rsidRDefault="00000000">
      <w:pPr>
        <w:widowControl w:val="0"/>
        <w:spacing w:before="0" w:after="0"/>
      </w:pPr>
      <w:r>
        <w:rPr>
          <w:b/>
          <w:bCs/>
        </w:rPr>
        <w:t>Return on Equity</w:t>
      </w:r>
    </w:p>
    <w:tbl>
      <w:tblPr>
        <w:tblStyle w:val="a8"/>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4A7A85AD"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ABEF2EF" w14:textId="77777777" w:rsidR="00FD21FE" w:rsidRDefault="00000000">
            <w:pPr>
              <w:widowControl w:val="0"/>
              <w:spacing w:before="0" w:after="0"/>
              <w:jc w:val="center"/>
            </w:pPr>
            <w:r>
              <w:rPr>
                <w:b/>
                <w:bCs/>
              </w:rPr>
              <w:t>Investment ratio</w:t>
            </w:r>
          </w:p>
        </w:tc>
      </w:tr>
      <w:tr w:rsidR="00FD21FE" w14:paraId="65A80E37"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967294B" w14:textId="77777777" w:rsidR="00FD21FE" w:rsidRDefault="00000000">
            <w:pPr>
              <w:widowControl w:val="0"/>
              <w:spacing w:before="0" w:after="0"/>
              <w:jc w:val="center"/>
            </w:pPr>
            <w:r>
              <w:rPr>
                <w:b/>
                <w:bCs/>
              </w:rPr>
              <w:t>Return on Equity</w:t>
            </w:r>
          </w:p>
        </w:tc>
      </w:tr>
      <w:tr w:rsidR="00FD21FE" w14:paraId="0587AE11"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B364A5D"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CCFD1AF"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AC292C"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6B46DE7"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2E90692"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0ADC5BC" w14:textId="77777777" w:rsidR="00FD21FE" w:rsidRDefault="00000000">
            <w:pPr>
              <w:widowControl w:val="0"/>
              <w:spacing w:before="0" w:after="0"/>
              <w:jc w:val="center"/>
            </w:pPr>
            <w:r>
              <w:rPr>
                <w:b/>
                <w:bCs/>
              </w:rPr>
              <w:t>2021 (Million)</w:t>
            </w:r>
          </w:p>
        </w:tc>
      </w:tr>
      <w:tr w:rsidR="00FD21FE" w14:paraId="0AF012C0"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12D83D0" w14:textId="77777777" w:rsidR="00FD21FE" w:rsidRDefault="00000000">
            <w:pPr>
              <w:widowControl w:val="0"/>
              <w:spacing w:before="0" w:after="0"/>
              <w:jc w:val="left"/>
            </w:pPr>
            <w:r>
              <w:t>Net income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A26A0E7" w14:textId="77777777" w:rsidR="00FD21FE" w:rsidRDefault="00000000">
            <w:pPr>
              <w:widowControl w:val="0"/>
              <w:spacing w:before="0" w:after="0"/>
              <w:jc w:val="center"/>
            </w:pPr>
            <w:r>
              <w:t>2,601</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6F76556" w14:textId="77777777" w:rsidR="00FD21FE" w:rsidRDefault="00000000">
            <w:pPr>
              <w:widowControl w:val="0"/>
              <w:spacing w:before="0" w:after="0"/>
              <w:jc w:val="center"/>
            </w:pPr>
            <w:r>
              <w:t>2,375</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F7362F" w14:textId="77777777" w:rsidR="00FD21FE" w:rsidRDefault="00000000">
            <w:pPr>
              <w:widowControl w:val="0"/>
              <w:spacing w:before="0" w:after="0"/>
              <w:jc w:val="center"/>
            </w:pPr>
            <w:r>
              <w:t>3,083</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5E68DC7" w14:textId="77777777" w:rsidR="00FD21FE" w:rsidRDefault="00000000">
            <w:pPr>
              <w:widowControl w:val="0"/>
              <w:spacing w:before="0" w:after="0"/>
              <w:jc w:val="center"/>
            </w:pPr>
            <w:r>
              <w:t>2,358</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8D9E9ED" w14:textId="77777777" w:rsidR="00FD21FE" w:rsidRDefault="00000000">
            <w:pPr>
              <w:widowControl w:val="0"/>
              <w:spacing w:before="0" w:after="0"/>
              <w:jc w:val="center"/>
            </w:pPr>
            <w:r>
              <w:t>1,099</w:t>
            </w:r>
          </w:p>
        </w:tc>
      </w:tr>
      <w:tr w:rsidR="00FD21FE" w14:paraId="7303B584"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70C0793" w14:textId="77777777" w:rsidR="00FD21FE" w:rsidRDefault="00000000">
            <w:pPr>
              <w:widowControl w:val="0"/>
              <w:spacing w:before="0" w:after="0"/>
              <w:jc w:val="left"/>
            </w:pPr>
            <w:r>
              <w:t>Shareholders' equity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8B523D" w14:textId="77777777" w:rsidR="00FD21FE" w:rsidRDefault="00000000">
            <w:pPr>
              <w:widowControl w:val="0"/>
              <w:spacing w:before="0" w:after="0"/>
              <w:jc w:val="center"/>
            </w:pPr>
            <w:r>
              <w:t>-3771</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2DEE512" w14:textId="77777777" w:rsidR="00FD21FE" w:rsidRDefault="00000000">
            <w:pPr>
              <w:widowControl w:val="0"/>
              <w:spacing w:before="0" w:after="0"/>
              <w:jc w:val="center"/>
            </w:pPr>
            <w:r>
              <w:t>-2992</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C06C77E" w14:textId="77777777" w:rsidR="00FD21FE" w:rsidRDefault="00000000">
            <w:pPr>
              <w:widowControl w:val="0"/>
              <w:spacing w:before="0" w:after="0"/>
              <w:jc w:val="center"/>
            </w:pPr>
            <w:r>
              <w:t>-682</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20129A" w14:textId="77777777" w:rsidR="00FD21FE" w:rsidRDefault="00000000">
            <w:pPr>
              <w:widowControl w:val="0"/>
              <w:spacing w:before="0" w:after="0"/>
              <w:jc w:val="center"/>
            </w:pPr>
            <w:r>
              <w:t>568</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8767216" w14:textId="77777777" w:rsidR="00FD21FE" w:rsidRDefault="00000000">
            <w:pPr>
              <w:widowControl w:val="0"/>
              <w:spacing w:before="0" w:after="0"/>
              <w:jc w:val="center"/>
            </w:pPr>
            <w:r>
              <w:t>1414</w:t>
            </w:r>
          </w:p>
        </w:tc>
      </w:tr>
      <w:tr w:rsidR="00FD21FE" w14:paraId="2B1B13C9"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0578F26" w14:textId="77777777" w:rsidR="00FD21FE" w:rsidRDefault="00000000">
            <w:pPr>
              <w:widowControl w:val="0"/>
              <w:spacing w:before="0" w:after="0"/>
              <w:jc w:val="left"/>
            </w:pPr>
            <w:r>
              <w:rPr>
                <w:b/>
                <w:bCs/>
              </w:rPr>
              <w:t>Return on Equity = Net income / Shareholders’ Equity</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A1B8AEE" w14:textId="77777777" w:rsidR="00FD21FE" w:rsidRDefault="00000000">
            <w:pPr>
              <w:widowControl w:val="0"/>
              <w:spacing w:before="0" w:after="0"/>
              <w:jc w:val="center"/>
            </w:pPr>
            <w:r>
              <w:rPr>
                <w:b/>
                <w:bCs/>
              </w:rPr>
              <w:t>-0.69</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DADBC7B" w14:textId="77777777" w:rsidR="00FD21FE" w:rsidRDefault="00000000">
            <w:pPr>
              <w:widowControl w:val="0"/>
              <w:spacing w:before="0" w:after="0"/>
              <w:jc w:val="center"/>
            </w:pPr>
            <w:r>
              <w:rPr>
                <w:b/>
                <w:bCs/>
              </w:rPr>
              <w:t>-0.79</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D24835D" w14:textId="77777777" w:rsidR="00FD21FE" w:rsidRDefault="00000000">
            <w:pPr>
              <w:widowControl w:val="0"/>
              <w:spacing w:before="0" w:after="0"/>
              <w:jc w:val="center"/>
            </w:pPr>
            <w:r>
              <w:rPr>
                <w:b/>
                <w:bCs/>
              </w:rPr>
              <w:t>-4.52</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CD067F8" w14:textId="77777777" w:rsidR="00FD21FE" w:rsidRDefault="00000000">
            <w:pPr>
              <w:widowControl w:val="0"/>
              <w:spacing w:before="0" w:after="0"/>
              <w:jc w:val="center"/>
            </w:pPr>
            <w:r>
              <w:rPr>
                <w:b/>
                <w:bCs/>
              </w:rPr>
              <w:t>4.15</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315F20" w14:textId="77777777" w:rsidR="00FD21FE" w:rsidRDefault="00000000">
            <w:pPr>
              <w:widowControl w:val="0"/>
              <w:spacing w:before="0" w:after="0"/>
              <w:jc w:val="center"/>
            </w:pPr>
            <w:r>
              <w:rPr>
                <w:b/>
                <w:bCs/>
              </w:rPr>
              <w:t>0.78</w:t>
            </w:r>
          </w:p>
        </w:tc>
      </w:tr>
    </w:tbl>
    <w:p w14:paraId="48D2D299" w14:textId="77777777" w:rsidR="00FD21FE" w:rsidRDefault="00000000">
      <w:pPr>
        <w:widowControl w:val="0"/>
        <w:spacing w:before="0" w:after="0"/>
        <w:jc w:val="center"/>
        <w:rPr>
          <w:b/>
          <w:bCs/>
        </w:rPr>
      </w:pPr>
      <w:r>
        <w:rPr>
          <w:b/>
          <w:bCs/>
        </w:rPr>
        <w:t>Table 9: Return on Equity</w:t>
      </w:r>
    </w:p>
    <w:p w14:paraId="5AE6037C" w14:textId="77777777" w:rsidR="00FD21FE" w:rsidRDefault="00000000">
      <w:pPr>
        <w:widowControl w:val="0"/>
        <w:spacing w:before="0" w:after="0"/>
        <w:jc w:val="center"/>
      </w:pPr>
      <w:r>
        <w:t>(Source: Marriott International, 2026)</w:t>
      </w:r>
    </w:p>
    <w:p w14:paraId="452085F6" w14:textId="77777777" w:rsidR="00FD21FE" w:rsidRDefault="00000000">
      <w:pPr>
        <w:widowControl w:val="0"/>
        <w:spacing w:before="0" w:after="0"/>
      </w:pPr>
      <w:r>
        <w:rPr>
          <w:b/>
          <w:bCs/>
        </w:rPr>
        <w:t>Earnings per share</w:t>
      </w:r>
    </w:p>
    <w:tbl>
      <w:tblPr>
        <w:tblStyle w:val="a9"/>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60D9ACFE"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BC00703" w14:textId="77777777" w:rsidR="00FD21FE" w:rsidRDefault="00000000">
            <w:pPr>
              <w:widowControl w:val="0"/>
              <w:spacing w:before="0" w:after="0"/>
              <w:jc w:val="center"/>
            </w:pPr>
            <w:r>
              <w:rPr>
                <w:b/>
                <w:bCs/>
              </w:rPr>
              <w:t>Investment ratio</w:t>
            </w:r>
          </w:p>
        </w:tc>
      </w:tr>
      <w:tr w:rsidR="00FD21FE" w14:paraId="2240C965"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9CE813D" w14:textId="77777777" w:rsidR="00FD21FE" w:rsidRDefault="00000000">
            <w:pPr>
              <w:widowControl w:val="0"/>
              <w:spacing w:before="0" w:after="0"/>
              <w:jc w:val="center"/>
            </w:pPr>
            <w:r>
              <w:rPr>
                <w:b/>
                <w:bCs/>
              </w:rPr>
              <w:t>Earnings per share</w:t>
            </w:r>
          </w:p>
        </w:tc>
      </w:tr>
      <w:tr w:rsidR="00FD21FE" w14:paraId="45764759"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A7ADF11"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6CC4B91"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67BE2F4"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9BE65FB"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5B48FE"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0C0707" w14:textId="77777777" w:rsidR="00FD21FE" w:rsidRDefault="00000000">
            <w:pPr>
              <w:widowControl w:val="0"/>
              <w:spacing w:before="0" w:after="0"/>
              <w:jc w:val="center"/>
            </w:pPr>
            <w:r>
              <w:rPr>
                <w:b/>
                <w:bCs/>
              </w:rPr>
              <w:t>2021 (Million)</w:t>
            </w:r>
          </w:p>
        </w:tc>
      </w:tr>
      <w:tr w:rsidR="00FD21FE" w14:paraId="446E8303"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59BF6D3" w14:textId="77777777" w:rsidR="00FD21FE" w:rsidRDefault="00000000">
            <w:pPr>
              <w:widowControl w:val="0"/>
              <w:spacing w:before="0" w:after="0"/>
              <w:jc w:val="left"/>
            </w:pPr>
            <w:r>
              <w:lastRenderedPageBreak/>
              <w:t>Earnings per Share (EPS)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B58EB9F" w14:textId="77777777" w:rsidR="00FD21FE" w:rsidRDefault="00000000">
            <w:pPr>
              <w:widowControl w:val="0"/>
              <w:spacing w:before="0" w:after="0"/>
              <w:jc w:val="center"/>
            </w:pPr>
            <w:r>
              <w:rPr>
                <w:b/>
                <w:bCs/>
              </w:rPr>
              <w:t>9.53</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D540CFB" w14:textId="77777777" w:rsidR="00FD21FE" w:rsidRDefault="00000000">
            <w:pPr>
              <w:widowControl w:val="0"/>
              <w:spacing w:before="0" w:after="0"/>
              <w:jc w:val="center"/>
            </w:pPr>
            <w:r>
              <w:rPr>
                <w:b/>
                <w:bCs/>
              </w:rPr>
              <w:t>8.36</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C82A0F8" w14:textId="77777777" w:rsidR="00FD21FE" w:rsidRDefault="00000000">
            <w:pPr>
              <w:widowControl w:val="0"/>
              <w:spacing w:before="0" w:after="0"/>
              <w:jc w:val="center"/>
            </w:pPr>
            <w:r>
              <w:rPr>
                <w:b/>
                <w:bCs/>
              </w:rPr>
              <w:t>10.23</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A66353D" w14:textId="77777777" w:rsidR="00FD21FE" w:rsidRDefault="00000000">
            <w:pPr>
              <w:widowControl w:val="0"/>
              <w:spacing w:before="0" w:after="0"/>
              <w:jc w:val="center"/>
            </w:pPr>
            <w:r>
              <w:rPr>
                <w:b/>
                <w:bCs/>
              </w:rPr>
              <w:t>7.27</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E155BC5" w14:textId="77777777" w:rsidR="00FD21FE" w:rsidRDefault="00000000">
            <w:pPr>
              <w:widowControl w:val="0"/>
              <w:spacing w:before="0" w:after="0"/>
              <w:jc w:val="center"/>
            </w:pPr>
            <w:r>
              <w:rPr>
                <w:b/>
                <w:bCs/>
              </w:rPr>
              <w:t>3.36</w:t>
            </w:r>
          </w:p>
        </w:tc>
      </w:tr>
    </w:tbl>
    <w:p w14:paraId="5EA4DA09" w14:textId="77777777" w:rsidR="00FD21FE" w:rsidRDefault="00000000">
      <w:pPr>
        <w:widowControl w:val="0"/>
        <w:spacing w:before="0" w:after="0"/>
        <w:jc w:val="center"/>
        <w:rPr>
          <w:b/>
          <w:bCs/>
        </w:rPr>
      </w:pPr>
      <w:r>
        <w:rPr>
          <w:b/>
          <w:bCs/>
        </w:rPr>
        <w:t>Table 10: Earnings per share</w:t>
      </w:r>
    </w:p>
    <w:p w14:paraId="754D8433" w14:textId="77777777" w:rsidR="00FD21FE" w:rsidRDefault="00000000">
      <w:pPr>
        <w:widowControl w:val="0"/>
        <w:spacing w:before="0" w:after="0"/>
        <w:jc w:val="center"/>
      </w:pPr>
      <w:r>
        <w:t>(Source: Marriott International, 2026)</w:t>
      </w:r>
    </w:p>
    <w:p w14:paraId="39D59F2D" w14:textId="77777777" w:rsidR="00FD21FE" w:rsidRDefault="00000000">
      <w:pPr>
        <w:spacing w:before="0" w:after="0"/>
        <w:rPr>
          <w:b/>
          <w:bCs/>
        </w:rPr>
      </w:pPr>
      <w:r>
        <w:rPr>
          <w:b/>
          <w:bCs/>
        </w:rPr>
        <w:t>Cash Flow Ratios</w:t>
      </w:r>
    </w:p>
    <w:p w14:paraId="5348448F" w14:textId="77777777" w:rsidR="00FD21FE" w:rsidRDefault="00000000">
      <w:pPr>
        <w:widowControl w:val="0"/>
        <w:spacing w:before="0" w:after="0"/>
      </w:pPr>
      <w:r>
        <w:rPr>
          <w:b/>
          <w:bCs/>
        </w:rPr>
        <w:t>Operating Cash Flow Margin</w:t>
      </w:r>
    </w:p>
    <w:tbl>
      <w:tblPr>
        <w:tblStyle w:val="aa"/>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06B5AA96"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67AF92B" w14:textId="77777777" w:rsidR="00FD21FE" w:rsidRDefault="00000000">
            <w:pPr>
              <w:widowControl w:val="0"/>
              <w:spacing w:before="0" w:after="0"/>
              <w:jc w:val="center"/>
            </w:pPr>
            <w:r>
              <w:rPr>
                <w:b/>
                <w:bCs/>
              </w:rPr>
              <w:t>Cash flow ratio</w:t>
            </w:r>
          </w:p>
        </w:tc>
      </w:tr>
      <w:tr w:rsidR="00FD21FE" w14:paraId="6758FF72"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25DE64E" w14:textId="77777777" w:rsidR="00FD21FE" w:rsidRDefault="00000000">
            <w:pPr>
              <w:widowControl w:val="0"/>
              <w:spacing w:before="0" w:after="0"/>
              <w:jc w:val="center"/>
            </w:pPr>
            <w:r>
              <w:rPr>
                <w:b/>
                <w:bCs/>
              </w:rPr>
              <w:t>Operating Cash Flow Margin</w:t>
            </w:r>
          </w:p>
        </w:tc>
      </w:tr>
      <w:tr w:rsidR="00FD21FE" w14:paraId="2EA25FE7"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C4CB2B3"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570584B"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1F7F1DD"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0068319"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4E051C9"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CAE87F3" w14:textId="77777777" w:rsidR="00FD21FE" w:rsidRDefault="00000000">
            <w:pPr>
              <w:widowControl w:val="0"/>
              <w:spacing w:before="0" w:after="0"/>
              <w:jc w:val="center"/>
            </w:pPr>
            <w:r>
              <w:rPr>
                <w:b/>
                <w:bCs/>
              </w:rPr>
              <w:t>2021 (Million)</w:t>
            </w:r>
          </w:p>
        </w:tc>
      </w:tr>
      <w:tr w:rsidR="00FD21FE" w14:paraId="4E623BB7"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645E69A" w14:textId="77777777" w:rsidR="00FD21FE" w:rsidRDefault="00000000">
            <w:pPr>
              <w:widowControl w:val="0"/>
              <w:spacing w:before="0" w:after="0"/>
              <w:jc w:val="left"/>
            </w:pPr>
            <w:r>
              <w:t>Operating cash flow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2AC78EF" w14:textId="77777777" w:rsidR="00FD21FE" w:rsidRDefault="00000000">
            <w:pPr>
              <w:widowControl w:val="0"/>
              <w:spacing w:before="0" w:after="0"/>
              <w:jc w:val="center"/>
            </w:pPr>
            <w:r>
              <w:t>3,212</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DA8649C" w14:textId="77777777" w:rsidR="00FD21FE" w:rsidRDefault="00000000">
            <w:pPr>
              <w:widowControl w:val="0"/>
              <w:spacing w:before="0" w:after="0"/>
              <w:jc w:val="center"/>
            </w:pPr>
            <w:r>
              <w:t>2,749</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286AD9" w14:textId="77777777" w:rsidR="00FD21FE" w:rsidRDefault="00000000">
            <w:pPr>
              <w:widowControl w:val="0"/>
              <w:spacing w:before="0" w:after="0"/>
              <w:jc w:val="center"/>
            </w:pPr>
            <w:r>
              <w:t>3,170</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997C6D1" w14:textId="77777777" w:rsidR="00FD21FE" w:rsidRDefault="00000000">
            <w:pPr>
              <w:widowControl w:val="0"/>
              <w:spacing w:before="0" w:after="0"/>
              <w:jc w:val="center"/>
            </w:pPr>
            <w:r>
              <w:t>2,363</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EB344C6" w14:textId="77777777" w:rsidR="00FD21FE" w:rsidRDefault="00000000">
            <w:pPr>
              <w:widowControl w:val="0"/>
              <w:spacing w:before="0" w:after="0"/>
              <w:jc w:val="center"/>
            </w:pPr>
            <w:r>
              <w:t>1,177</w:t>
            </w:r>
          </w:p>
        </w:tc>
      </w:tr>
      <w:tr w:rsidR="00FD21FE" w14:paraId="26EA4592"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999C8E1" w14:textId="77777777" w:rsidR="00FD21FE" w:rsidRDefault="00000000">
            <w:pPr>
              <w:widowControl w:val="0"/>
              <w:spacing w:before="0" w:after="0"/>
              <w:jc w:val="left"/>
            </w:pPr>
            <w:r>
              <w:t>Net sales / Total revenue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BBC1AB6" w14:textId="77777777" w:rsidR="00FD21FE" w:rsidRDefault="00000000">
            <w:pPr>
              <w:widowControl w:val="0"/>
              <w:spacing w:before="0" w:after="0"/>
              <w:jc w:val="center"/>
            </w:pPr>
            <w:r>
              <w:t>26186</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A5969B8" w14:textId="77777777" w:rsidR="00FD21FE" w:rsidRDefault="00000000">
            <w:pPr>
              <w:widowControl w:val="0"/>
              <w:spacing w:before="0" w:after="0"/>
              <w:jc w:val="center"/>
            </w:pPr>
            <w:r>
              <w:t>25100</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399B1F" w14:textId="77777777" w:rsidR="00FD21FE" w:rsidRDefault="00000000">
            <w:pPr>
              <w:widowControl w:val="0"/>
              <w:spacing w:before="0" w:after="0"/>
              <w:jc w:val="center"/>
            </w:pPr>
            <w:r>
              <w:t>23713</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400E7F4" w14:textId="77777777" w:rsidR="00FD21FE" w:rsidRDefault="00000000">
            <w:pPr>
              <w:widowControl w:val="0"/>
              <w:spacing w:before="0" w:after="0"/>
              <w:jc w:val="center"/>
            </w:pPr>
            <w:r>
              <w:t>20773</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1CF4080" w14:textId="77777777" w:rsidR="00FD21FE" w:rsidRDefault="00000000">
            <w:pPr>
              <w:widowControl w:val="0"/>
              <w:spacing w:before="0" w:after="0"/>
              <w:jc w:val="center"/>
            </w:pPr>
            <w:r>
              <w:t>13857</w:t>
            </w:r>
          </w:p>
        </w:tc>
      </w:tr>
      <w:tr w:rsidR="00FD21FE" w14:paraId="18B6F764"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47BA811" w14:textId="77777777" w:rsidR="00FD21FE" w:rsidRDefault="00000000">
            <w:pPr>
              <w:widowControl w:val="0"/>
              <w:spacing w:before="0" w:after="0"/>
              <w:jc w:val="left"/>
            </w:pPr>
            <w:r>
              <w:rPr>
                <w:b/>
                <w:bCs/>
              </w:rPr>
              <w:t>Operating Cash Flow Margin = (Operating Cash Flow /Net sales) * 100</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6EB463B" w14:textId="77777777" w:rsidR="00FD21FE" w:rsidRDefault="00000000">
            <w:pPr>
              <w:widowControl w:val="0"/>
              <w:spacing w:before="0" w:after="0"/>
              <w:jc w:val="center"/>
            </w:pPr>
            <w:r>
              <w:rPr>
                <w:b/>
                <w:bCs/>
              </w:rPr>
              <w:t>12.27</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AF205CC" w14:textId="77777777" w:rsidR="00FD21FE" w:rsidRDefault="00000000">
            <w:pPr>
              <w:widowControl w:val="0"/>
              <w:spacing w:before="0" w:after="0"/>
              <w:jc w:val="center"/>
            </w:pPr>
            <w:r>
              <w:rPr>
                <w:b/>
                <w:bCs/>
              </w:rPr>
              <w:t>10.95</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1D53E13" w14:textId="77777777" w:rsidR="00FD21FE" w:rsidRDefault="00000000">
            <w:pPr>
              <w:widowControl w:val="0"/>
              <w:spacing w:before="0" w:after="0"/>
              <w:jc w:val="center"/>
            </w:pPr>
            <w:r>
              <w:rPr>
                <w:b/>
                <w:bCs/>
              </w:rPr>
              <w:t>13.37</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CBB2603" w14:textId="77777777" w:rsidR="00FD21FE" w:rsidRDefault="00000000">
            <w:pPr>
              <w:widowControl w:val="0"/>
              <w:spacing w:before="0" w:after="0"/>
              <w:jc w:val="center"/>
            </w:pPr>
            <w:r>
              <w:rPr>
                <w:b/>
                <w:bCs/>
              </w:rPr>
              <w:t>11.38</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2AE0306" w14:textId="77777777" w:rsidR="00FD21FE" w:rsidRDefault="00000000">
            <w:pPr>
              <w:widowControl w:val="0"/>
              <w:spacing w:before="0" w:after="0"/>
              <w:jc w:val="center"/>
            </w:pPr>
            <w:r>
              <w:rPr>
                <w:b/>
                <w:bCs/>
              </w:rPr>
              <w:t>8.49</w:t>
            </w:r>
          </w:p>
        </w:tc>
      </w:tr>
    </w:tbl>
    <w:p w14:paraId="3E3D74B2" w14:textId="77777777" w:rsidR="00FD21FE" w:rsidRDefault="00000000">
      <w:pPr>
        <w:widowControl w:val="0"/>
        <w:spacing w:before="0" w:after="0"/>
        <w:jc w:val="center"/>
        <w:rPr>
          <w:b/>
          <w:bCs/>
        </w:rPr>
      </w:pPr>
      <w:r>
        <w:rPr>
          <w:b/>
          <w:bCs/>
        </w:rPr>
        <w:t>Table 11: Operating Cash Flow Margin</w:t>
      </w:r>
    </w:p>
    <w:p w14:paraId="56B2A170" w14:textId="77777777" w:rsidR="00FD21FE" w:rsidRDefault="00000000">
      <w:pPr>
        <w:widowControl w:val="0"/>
        <w:spacing w:before="0" w:after="0"/>
        <w:jc w:val="center"/>
      </w:pPr>
      <w:r>
        <w:t>(Source: Marriott International, 2026)</w:t>
      </w:r>
    </w:p>
    <w:p w14:paraId="1DE81830" w14:textId="77777777" w:rsidR="00FD21FE" w:rsidRDefault="00000000">
      <w:pPr>
        <w:widowControl w:val="0"/>
        <w:spacing w:before="0" w:after="0"/>
      </w:pPr>
      <w:r>
        <w:rPr>
          <w:b/>
          <w:bCs/>
        </w:rPr>
        <w:t>Free Cash Flow Margin</w:t>
      </w:r>
    </w:p>
    <w:tbl>
      <w:tblPr>
        <w:tblStyle w:val="ab"/>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897"/>
        <w:gridCol w:w="898"/>
        <w:gridCol w:w="905"/>
        <w:gridCol w:w="889"/>
        <w:gridCol w:w="850"/>
        <w:gridCol w:w="921"/>
      </w:tblGrid>
      <w:tr w:rsidR="00FD21FE" w14:paraId="22206F96" w14:textId="77777777">
        <w:trPr>
          <w:trHeight w:val="315"/>
        </w:trPr>
        <w:tc>
          <w:tcPr>
            <w:tcW w:w="9360" w:type="dxa"/>
            <w:gridSpan w:val="6"/>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BF49C63" w14:textId="77777777" w:rsidR="00FD21FE" w:rsidRDefault="00000000">
            <w:pPr>
              <w:widowControl w:val="0"/>
              <w:spacing w:before="0" w:after="0"/>
              <w:jc w:val="center"/>
            </w:pPr>
            <w:r>
              <w:rPr>
                <w:b/>
                <w:bCs/>
              </w:rPr>
              <w:t>Cash flow ratio</w:t>
            </w:r>
          </w:p>
        </w:tc>
      </w:tr>
      <w:tr w:rsidR="00FD21FE" w14:paraId="4255CA9F" w14:textId="77777777">
        <w:trPr>
          <w:trHeight w:val="315"/>
        </w:trPr>
        <w:tc>
          <w:tcPr>
            <w:tcW w:w="9360" w:type="dxa"/>
            <w:gridSpan w:val="6"/>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1659D71" w14:textId="77777777" w:rsidR="00FD21FE" w:rsidRDefault="00000000">
            <w:pPr>
              <w:widowControl w:val="0"/>
              <w:spacing w:before="0" w:after="0"/>
              <w:jc w:val="center"/>
            </w:pPr>
            <w:r>
              <w:rPr>
                <w:b/>
                <w:bCs/>
              </w:rPr>
              <w:t>Free Cash Flow Margin</w:t>
            </w:r>
          </w:p>
        </w:tc>
      </w:tr>
      <w:tr w:rsidR="00FD21FE" w14:paraId="4BCF3B91"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04B160B" w14:textId="77777777" w:rsidR="00FD21FE" w:rsidRDefault="00000000">
            <w:pPr>
              <w:widowControl w:val="0"/>
              <w:spacing w:before="0" w:after="0"/>
              <w:jc w:val="center"/>
            </w:pPr>
            <w:r>
              <w:rPr>
                <w:b/>
                <w:bCs/>
              </w:rPr>
              <w:t>Particulars</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B998D80" w14:textId="77777777" w:rsidR="00FD21FE" w:rsidRDefault="00000000">
            <w:pPr>
              <w:widowControl w:val="0"/>
              <w:spacing w:before="0" w:after="0"/>
              <w:jc w:val="center"/>
            </w:pPr>
            <w:r>
              <w:rPr>
                <w:b/>
                <w:bCs/>
              </w:rPr>
              <w:t>2025 (Million)</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CD61163" w14:textId="77777777" w:rsidR="00FD21FE" w:rsidRDefault="00000000">
            <w:pPr>
              <w:widowControl w:val="0"/>
              <w:spacing w:before="0" w:after="0"/>
              <w:jc w:val="center"/>
            </w:pPr>
            <w:r>
              <w:rPr>
                <w:b/>
                <w:bCs/>
              </w:rPr>
              <w:t>2024 (Million)</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B65CB0B" w14:textId="77777777" w:rsidR="00FD21FE" w:rsidRDefault="00000000">
            <w:pPr>
              <w:widowControl w:val="0"/>
              <w:spacing w:before="0" w:after="0"/>
              <w:jc w:val="center"/>
            </w:pPr>
            <w:r>
              <w:rPr>
                <w:b/>
                <w:bCs/>
              </w:rPr>
              <w:t>2023 (Million)</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B2B5B28" w14:textId="77777777" w:rsidR="00FD21FE" w:rsidRDefault="00000000">
            <w:pPr>
              <w:widowControl w:val="0"/>
              <w:spacing w:before="0" w:after="0"/>
              <w:jc w:val="center"/>
            </w:pPr>
            <w:r>
              <w:rPr>
                <w:b/>
                <w:bCs/>
              </w:rPr>
              <w:t>2022 (Million)</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954F887" w14:textId="77777777" w:rsidR="00FD21FE" w:rsidRDefault="00000000">
            <w:pPr>
              <w:widowControl w:val="0"/>
              <w:spacing w:before="0" w:after="0"/>
              <w:jc w:val="center"/>
            </w:pPr>
            <w:r>
              <w:rPr>
                <w:b/>
                <w:bCs/>
              </w:rPr>
              <w:t>2021 (Million)</w:t>
            </w:r>
          </w:p>
        </w:tc>
      </w:tr>
      <w:tr w:rsidR="00FD21FE" w14:paraId="16DDBF08"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82D1280" w14:textId="77777777" w:rsidR="00FD21FE" w:rsidRDefault="00000000">
            <w:pPr>
              <w:widowControl w:val="0"/>
              <w:spacing w:before="0" w:after="0"/>
              <w:jc w:val="left"/>
            </w:pPr>
            <w:r>
              <w:t>Operating cash flow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42B96C3" w14:textId="77777777" w:rsidR="00FD21FE" w:rsidRDefault="00000000">
            <w:pPr>
              <w:widowControl w:val="0"/>
              <w:spacing w:before="0" w:after="0"/>
              <w:jc w:val="center"/>
            </w:pPr>
            <w:r>
              <w:t>3,212</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7437DA6" w14:textId="77777777" w:rsidR="00FD21FE" w:rsidRDefault="00000000">
            <w:pPr>
              <w:widowControl w:val="0"/>
              <w:spacing w:before="0" w:after="0"/>
              <w:jc w:val="center"/>
            </w:pPr>
            <w:r>
              <w:t>2,749</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33815BC" w14:textId="77777777" w:rsidR="00FD21FE" w:rsidRDefault="00000000">
            <w:pPr>
              <w:widowControl w:val="0"/>
              <w:spacing w:before="0" w:after="0"/>
              <w:jc w:val="center"/>
            </w:pPr>
            <w:r>
              <w:t>3,170</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9A68B44" w14:textId="77777777" w:rsidR="00FD21FE" w:rsidRDefault="00000000">
            <w:pPr>
              <w:widowControl w:val="0"/>
              <w:spacing w:before="0" w:after="0"/>
              <w:jc w:val="center"/>
            </w:pPr>
            <w:r>
              <w:t>2,363</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5396B7F" w14:textId="77777777" w:rsidR="00FD21FE" w:rsidRDefault="00000000">
            <w:pPr>
              <w:widowControl w:val="0"/>
              <w:spacing w:before="0" w:after="0"/>
              <w:jc w:val="center"/>
            </w:pPr>
            <w:r>
              <w:t>1,177</w:t>
            </w:r>
          </w:p>
        </w:tc>
      </w:tr>
      <w:tr w:rsidR="00FD21FE" w14:paraId="7E5D01CD"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3F64BDB" w14:textId="77777777" w:rsidR="00FD21FE" w:rsidRDefault="00000000">
            <w:pPr>
              <w:widowControl w:val="0"/>
              <w:spacing w:before="0" w:after="0"/>
              <w:jc w:val="left"/>
            </w:pPr>
            <w:r>
              <w:t>Capital expenditure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AC8E202" w14:textId="77777777" w:rsidR="00FD21FE" w:rsidRDefault="00000000">
            <w:pPr>
              <w:widowControl w:val="0"/>
              <w:spacing w:before="0" w:after="0"/>
              <w:jc w:val="center"/>
            </w:pPr>
            <w:r>
              <w:t>604</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7932B35" w14:textId="77777777" w:rsidR="00FD21FE" w:rsidRDefault="00000000">
            <w:pPr>
              <w:widowControl w:val="0"/>
              <w:spacing w:before="0" w:after="0"/>
              <w:jc w:val="center"/>
            </w:pPr>
            <w:r>
              <w:t>750</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ED9134" w14:textId="77777777" w:rsidR="00FD21FE" w:rsidRDefault="00000000">
            <w:pPr>
              <w:widowControl w:val="0"/>
              <w:spacing w:before="0" w:after="0"/>
              <w:jc w:val="center"/>
            </w:pPr>
            <w:r>
              <w:t>452</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BE868F5" w14:textId="77777777" w:rsidR="00FD21FE" w:rsidRDefault="00000000">
            <w:pPr>
              <w:widowControl w:val="0"/>
              <w:spacing w:before="0" w:after="0"/>
              <w:jc w:val="center"/>
            </w:pPr>
            <w:r>
              <w:t>332</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0F5C85" w14:textId="77777777" w:rsidR="00FD21FE" w:rsidRDefault="00000000">
            <w:pPr>
              <w:widowControl w:val="0"/>
              <w:spacing w:before="0" w:after="0"/>
              <w:jc w:val="center"/>
            </w:pPr>
            <w:r>
              <w:t>183</w:t>
            </w:r>
          </w:p>
        </w:tc>
      </w:tr>
      <w:tr w:rsidR="00FD21FE" w14:paraId="7E54662C" w14:textId="77777777">
        <w:trPr>
          <w:trHeight w:val="31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11B0B1C" w14:textId="77777777" w:rsidR="00FD21FE" w:rsidRDefault="00000000">
            <w:pPr>
              <w:widowControl w:val="0"/>
              <w:spacing w:before="0" w:after="0"/>
              <w:jc w:val="left"/>
            </w:pPr>
            <w:r>
              <w:t>Net sales ($m)</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58611E8" w14:textId="77777777" w:rsidR="00FD21FE" w:rsidRDefault="00000000">
            <w:pPr>
              <w:widowControl w:val="0"/>
              <w:spacing w:before="0" w:after="0"/>
              <w:jc w:val="center"/>
            </w:pPr>
            <w:r>
              <w:t>26186</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369B7DD" w14:textId="77777777" w:rsidR="00FD21FE" w:rsidRDefault="00000000">
            <w:pPr>
              <w:widowControl w:val="0"/>
              <w:spacing w:before="0" w:after="0"/>
              <w:jc w:val="center"/>
            </w:pPr>
            <w:r>
              <w:t>25100</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9BF772C" w14:textId="77777777" w:rsidR="00FD21FE" w:rsidRDefault="00000000">
            <w:pPr>
              <w:widowControl w:val="0"/>
              <w:spacing w:before="0" w:after="0"/>
              <w:jc w:val="center"/>
            </w:pPr>
            <w:r>
              <w:t>23713</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14B9D50" w14:textId="77777777" w:rsidR="00FD21FE" w:rsidRDefault="00000000">
            <w:pPr>
              <w:widowControl w:val="0"/>
              <w:spacing w:before="0" w:after="0"/>
              <w:jc w:val="center"/>
            </w:pPr>
            <w:r>
              <w:t>20773</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CDEE719" w14:textId="77777777" w:rsidR="00FD21FE" w:rsidRDefault="00000000">
            <w:pPr>
              <w:widowControl w:val="0"/>
              <w:spacing w:before="0" w:after="0"/>
              <w:jc w:val="center"/>
            </w:pPr>
            <w:r>
              <w:t>13857</w:t>
            </w:r>
          </w:p>
        </w:tc>
      </w:tr>
      <w:tr w:rsidR="00FD21FE" w14:paraId="7221445D" w14:textId="77777777">
        <w:trPr>
          <w:trHeight w:val="555"/>
        </w:trPr>
        <w:tc>
          <w:tcPr>
            <w:tcW w:w="4897"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6E099C1" w14:textId="77777777" w:rsidR="00FD21FE" w:rsidRDefault="00000000">
            <w:pPr>
              <w:widowControl w:val="0"/>
              <w:spacing w:before="0" w:after="0"/>
              <w:jc w:val="left"/>
            </w:pPr>
            <w:r>
              <w:rPr>
                <w:b/>
                <w:bCs/>
              </w:rPr>
              <w:t xml:space="preserve">Free Cash Flow Margin = ((Operating Cash Flow - Capital Expenditure) / Net </w:t>
            </w:r>
            <w:proofErr w:type="gramStart"/>
            <w:r>
              <w:rPr>
                <w:b/>
                <w:bCs/>
              </w:rPr>
              <w:t>sales)*</w:t>
            </w:r>
            <w:proofErr w:type="gramEnd"/>
            <w:r>
              <w:rPr>
                <w:b/>
                <w:bCs/>
              </w:rPr>
              <w:t xml:space="preserve"> 100</w:t>
            </w:r>
          </w:p>
        </w:tc>
        <w:tc>
          <w:tcPr>
            <w:tcW w:w="89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17726A6" w14:textId="77777777" w:rsidR="00FD21FE" w:rsidRDefault="00000000">
            <w:pPr>
              <w:widowControl w:val="0"/>
              <w:spacing w:before="0" w:after="0"/>
              <w:jc w:val="center"/>
            </w:pPr>
            <w:r>
              <w:rPr>
                <w:b/>
                <w:bCs/>
              </w:rPr>
              <w:t>9.96</w:t>
            </w:r>
          </w:p>
        </w:tc>
        <w:tc>
          <w:tcPr>
            <w:tcW w:w="90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312AE96" w14:textId="77777777" w:rsidR="00FD21FE" w:rsidRDefault="00000000">
            <w:pPr>
              <w:widowControl w:val="0"/>
              <w:spacing w:before="0" w:after="0"/>
              <w:jc w:val="center"/>
            </w:pPr>
            <w:r>
              <w:rPr>
                <w:b/>
                <w:bCs/>
              </w:rPr>
              <w:t>7.96</w:t>
            </w:r>
          </w:p>
        </w:tc>
        <w:tc>
          <w:tcPr>
            <w:tcW w:w="889"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EC062C4" w14:textId="77777777" w:rsidR="00FD21FE" w:rsidRDefault="00000000">
            <w:pPr>
              <w:widowControl w:val="0"/>
              <w:spacing w:before="0" w:after="0"/>
              <w:jc w:val="center"/>
            </w:pPr>
            <w:r>
              <w:rPr>
                <w:b/>
                <w:bCs/>
              </w:rPr>
              <w:t>11.46</w:t>
            </w:r>
          </w:p>
        </w:tc>
        <w:tc>
          <w:tcPr>
            <w:tcW w:w="85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599F4D7" w14:textId="77777777" w:rsidR="00FD21FE" w:rsidRDefault="00000000">
            <w:pPr>
              <w:widowControl w:val="0"/>
              <w:spacing w:before="0" w:after="0"/>
              <w:jc w:val="center"/>
            </w:pPr>
            <w:r>
              <w:rPr>
                <w:b/>
                <w:bCs/>
              </w:rPr>
              <w:t>9.78</w:t>
            </w:r>
          </w:p>
        </w:tc>
        <w:tc>
          <w:tcPr>
            <w:tcW w:w="921"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E529B6B" w14:textId="77777777" w:rsidR="00FD21FE" w:rsidRDefault="00000000">
            <w:pPr>
              <w:widowControl w:val="0"/>
              <w:spacing w:before="0" w:after="0"/>
              <w:jc w:val="center"/>
            </w:pPr>
            <w:r>
              <w:rPr>
                <w:b/>
                <w:bCs/>
              </w:rPr>
              <w:t>7.17</w:t>
            </w:r>
          </w:p>
        </w:tc>
      </w:tr>
    </w:tbl>
    <w:p w14:paraId="0148A497" w14:textId="77777777" w:rsidR="00FD21FE" w:rsidRDefault="00000000">
      <w:pPr>
        <w:widowControl w:val="0"/>
        <w:spacing w:before="0" w:after="0"/>
        <w:jc w:val="center"/>
        <w:rPr>
          <w:b/>
          <w:bCs/>
        </w:rPr>
      </w:pPr>
      <w:r>
        <w:rPr>
          <w:b/>
          <w:bCs/>
        </w:rPr>
        <w:t>Table 12: Free Cash Flow Margin</w:t>
      </w:r>
    </w:p>
    <w:p w14:paraId="5ADEF19F" w14:textId="77777777" w:rsidR="00FD21FE" w:rsidRDefault="00000000">
      <w:pPr>
        <w:widowControl w:val="0"/>
        <w:spacing w:before="0" w:after="0"/>
        <w:jc w:val="center"/>
      </w:pPr>
      <w:r>
        <w:t>(Source: Marriott International, 2026)</w:t>
      </w:r>
      <w:r>
        <w:br w:type="page"/>
      </w:r>
    </w:p>
    <w:p w14:paraId="35E84684" w14:textId="77777777" w:rsidR="00FD21FE" w:rsidRDefault="00000000">
      <w:pPr>
        <w:spacing w:before="0" w:after="0"/>
        <w:rPr>
          <w:b/>
          <w:bCs/>
        </w:rPr>
      </w:pPr>
      <w:r>
        <w:rPr>
          <w:b/>
          <w:bCs/>
        </w:rPr>
        <w:lastRenderedPageBreak/>
        <w:t>Appendix 3: Financial trends</w:t>
      </w:r>
    </w:p>
    <w:p w14:paraId="2AE60E85" w14:textId="77777777" w:rsidR="00FD21FE" w:rsidRDefault="00000000">
      <w:pPr>
        <w:spacing w:before="0" w:after="0"/>
      </w:pPr>
      <w:r>
        <w:rPr>
          <w:noProof/>
        </w:rPr>
        <w:drawing>
          <wp:inline distT="114300" distB="114300" distL="114300" distR="114300" wp14:anchorId="39CF78FC" wp14:editId="6761342F">
            <wp:extent cx="5943600" cy="2921000"/>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3"/>
                    <a:srcRect/>
                    <a:stretch>
                      <a:fillRect/>
                    </a:stretch>
                  </pic:blipFill>
                  <pic:spPr>
                    <a:xfrm>
                      <a:off x="0" y="0"/>
                      <a:ext cx="5943600" cy="2921000"/>
                    </a:xfrm>
                    <a:prstGeom prst="rect">
                      <a:avLst/>
                    </a:prstGeom>
                    <a:ln/>
                  </pic:spPr>
                </pic:pic>
              </a:graphicData>
            </a:graphic>
          </wp:inline>
        </w:drawing>
      </w:r>
    </w:p>
    <w:p w14:paraId="56C7D29E" w14:textId="77777777" w:rsidR="00FD21FE" w:rsidRDefault="00000000">
      <w:pPr>
        <w:spacing w:before="0" w:after="0"/>
        <w:jc w:val="center"/>
        <w:rPr>
          <w:b/>
          <w:bCs/>
        </w:rPr>
      </w:pPr>
      <w:r>
        <w:rPr>
          <w:b/>
          <w:bCs/>
        </w:rPr>
        <w:t>Figure 7: Financial trends</w:t>
      </w:r>
    </w:p>
    <w:p w14:paraId="4AE7CA1E" w14:textId="77777777" w:rsidR="00FD21FE" w:rsidRDefault="00000000">
      <w:pPr>
        <w:spacing w:before="0" w:after="0"/>
        <w:jc w:val="center"/>
      </w:pPr>
      <w:r>
        <w:t>(Source: Marriott International, 2026)</w:t>
      </w:r>
    </w:p>
    <w:p w14:paraId="3941CF1E" w14:textId="77777777" w:rsidR="00FD21FE" w:rsidRDefault="00000000">
      <w:pPr>
        <w:spacing w:before="0" w:after="0"/>
        <w:rPr>
          <w:b/>
          <w:bCs/>
        </w:rPr>
      </w:pPr>
      <w:r>
        <w:br w:type="page"/>
      </w:r>
    </w:p>
    <w:p w14:paraId="2CB39328" w14:textId="77777777" w:rsidR="00FD21FE" w:rsidRDefault="00000000">
      <w:pPr>
        <w:spacing w:before="0" w:after="0"/>
        <w:rPr>
          <w:b/>
          <w:bCs/>
        </w:rPr>
      </w:pPr>
      <w:r>
        <w:rPr>
          <w:b/>
          <w:bCs/>
        </w:rPr>
        <w:lastRenderedPageBreak/>
        <w:t>Appendix 4: Liquidity ratio industry comparison</w:t>
      </w:r>
    </w:p>
    <w:p w14:paraId="00213688" w14:textId="77777777" w:rsidR="00FD21FE" w:rsidRDefault="00000000">
      <w:pPr>
        <w:spacing w:before="0" w:after="0"/>
        <w:rPr>
          <w:b/>
          <w:bCs/>
        </w:rPr>
      </w:pPr>
      <w:r>
        <w:rPr>
          <w:b/>
          <w:bCs/>
        </w:rPr>
        <w:t>Liquidity Ratio</w:t>
      </w:r>
    </w:p>
    <w:tbl>
      <w:tblPr>
        <w:tblStyle w:val="ac"/>
        <w:tblW w:w="918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355"/>
        <w:gridCol w:w="3510"/>
        <w:gridCol w:w="3315"/>
      </w:tblGrid>
      <w:tr w:rsidR="00FD21FE" w14:paraId="135C2DF0" w14:textId="77777777">
        <w:trPr>
          <w:trHeight w:val="515"/>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35C072" w14:textId="77777777" w:rsidR="00FD21FE" w:rsidRDefault="00000000">
            <w:pPr>
              <w:spacing w:before="0" w:after="0"/>
              <w:jc w:val="center"/>
            </w:pPr>
            <w:r>
              <w:rPr>
                <w:b/>
                <w:bCs/>
              </w:rPr>
              <w:t>Company</w:t>
            </w:r>
          </w:p>
        </w:tc>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24A25E" w14:textId="77777777" w:rsidR="00FD21FE" w:rsidRDefault="00000000">
            <w:pPr>
              <w:spacing w:before="0" w:after="0"/>
              <w:jc w:val="center"/>
            </w:pPr>
            <w:r>
              <w:rPr>
                <w:b/>
                <w:bCs/>
              </w:rPr>
              <w:t>Current Ratio</w:t>
            </w:r>
          </w:p>
        </w:tc>
        <w:tc>
          <w:tcPr>
            <w:tcW w:w="3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75C6E5" w14:textId="77777777" w:rsidR="00FD21FE" w:rsidRDefault="00000000">
            <w:pPr>
              <w:spacing w:before="0" w:after="0"/>
              <w:jc w:val="center"/>
            </w:pPr>
            <w:r>
              <w:rPr>
                <w:b/>
                <w:bCs/>
              </w:rPr>
              <w:t>Quick Ratio</w:t>
            </w:r>
          </w:p>
        </w:tc>
      </w:tr>
      <w:tr w:rsidR="00FD21FE" w14:paraId="217A4E96" w14:textId="77777777">
        <w:trPr>
          <w:trHeight w:val="515"/>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5B15A5" w14:textId="77777777" w:rsidR="00FD21FE" w:rsidRDefault="00000000">
            <w:pPr>
              <w:spacing w:before="0" w:after="0"/>
              <w:jc w:val="center"/>
            </w:pPr>
            <w:r>
              <w:t>Marriot International</w:t>
            </w:r>
          </w:p>
        </w:tc>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A4365" w14:textId="77777777" w:rsidR="00FD21FE" w:rsidRDefault="00000000">
            <w:pPr>
              <w:spacing w:before="0" w:after="0"/>
              <w:jc w:val="center"/>
            </w:pPr>
            <w:r>
              <w:rPr>
                <w:b/>
                <w:bCs/>
              </w:rPr>
              <w:t>1.05</w:t>
            </w:r>
          </w:p>
        </w:tc>
        <w:tc>
          <w:tcPr>
            <w:tcW w:w="3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D8351D" w14:textId="77777777" w:rsidR="00FD21FE" w:rsidRDefault="00000000">
            <w:pPr>
              <w:spacing w:before="0" w:after="0"/>
              <w:jc w:val="center"/>
            </w:pPr>
            <w:r>
              <w:rPr>
                <w:b/>
                <w:bCs/>
              </w:rPr>
              <w:t>1.04</w:t>
            </w:r>
          </w:p>
        </w:tc>
      </w:tr>
      <w:tr w:rsidR="00FD21FE" w14:paraId="1F40CDB7" w14:textId="77777777">
        <w:trPr>
          <w:trHeight w:val="515"/>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259B0B" w14:textId="77777777" w:rsidR="00FD21FE" w:rsidRDefault="00000000">
            <w:pPr>
              <w:spacing w:before="0" w:after="0"/>
              <w:jc w:val="center"/>
            </w:pPr>
            <w:r>
              <w:t>Marriott</w:t>
            </w:r>
          </w:p>
        </w:tc>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9B9EAEE" w14:textId="77777777" w:rsidR="00FD21FE" w:rsidRDefault="00000000">
            <w:pPr>
              <w:spacing w:before="0" w:after="0"/>
              <w:jc w:val="center"/>
            </w:pPr>
            <w:r>
              <w:t>1.18</w:t>
            </w:r>
          </w:p>
        </w:tc>
        <w:tc>
          <w:tcPr>
            <w:tcW w:w="3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76A910" w14:textId="77777777" w:rsidR="00FD21FE" w:rsidRDefault="00000000">
            <w:pPr>
              <w:spacing w:before="0" w:after="0"/>
              <w:jc w:val="center"/>
            </w:pPr>
            <w:r>
              <w:t>1.16</w:t>
            </w:r>
          </w:p>
        </w:tc>
      </w:tr>
      <w:tr w:rsidR="00FD21FE" w14:paraId="6A534273" w14:textId="77777777">
        <w:trPr>
          <w:trHeight w:val="515"/>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20A58C" w14:textId="77777777" w:rsidR="00FD21FE" w:rsidRDefault="00000000">
            <w:pPr>
              <w:spacing w:before="0" w:after="0"/>
              <w:jc w:val="center"/>
            </w:pPr>
            <w:r>
              <w:t>Hilton</w:t>
            </w:r>
          </w:p>
        </w:tc>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BAAF3" w14:textId="77777777" w:rsidR="00FD21FE" w:rsidRDefault="00000000">
            <w:pPr>
              <w:spacing w:before="0" w:after="0"/>
              <w:jc w:val="center"/>
            </w:pPr>
            <w:r>
              <w:t>1.12</w:t>
            </w:r>
          </w:p>
        </w:tc>
        <w:tc>
          <w:tcPr>
            <w:tcW w:w="3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5A03DE" w14:textId="77777777" w:rsidR="00FD21FE" w:rsidRDefault="00000000">
            <w:pPr>
              <w:spacing w:before="0" w:after="0"/>
              <w:jc w:val="center"/>
            </w:pPr>
            <w:r>
              <w:t>1.10</w:t>
            </w:r>
          </w:p>
        </w:tc>
      </w:tr>
      <w:tr w:rsidR="00FD21FE" w14:paraId="0999CF97" w14:textId="77777777">
        <w:trPr>
          <w:trHeight w:val="515"/>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2917B6" w14:textId="77777777" w:rsidR="00FD21FE" w:rsidRDefault="00000000">
            <w:pPr>
              <w:spacing w:before="0" w:after="0"/>
              <w:jc w:val="center"/>
            </w:pPr>
            <w:r>
              <w:t>IHG</w:t>
            </w:r>
          </w:p>
        </w:tc>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7F641B" w14:textId="77777777" w:rsidR="00FD21FE" w:rsidRDefault="00000000">
            <w:pPr>
              <w:spacing w:before="0" w:after="0"/>
              <w:jc w:val="center"/>
            </w:pPr>
            <w:r>
              <w:t>1.10</w:t>
            </w:r>
          </w:p>
        </w:tc>
        <w:tc>
          <w:tcPr>
            <w:tcW w:w="3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0221F" w14:textId="77777777" w:rsidR="00FD21FE" w:rsidRDefault="00000000">
            <w:pPr>
              <w:spacing w:before="0" w:after="0"/>
              <w:jc w:val="center"/>
            </w:pPr>
            <w:r>
              <w:t>1.08</w:t>
            </w:r>
          </w:p>
        </w:tc>
      </w:tr>
      <w:tr w:rsidR="00FD21FE" w14:paraId="33C2EACE" w14:textId="77777777">
        <w:trPr>
          <w:trHeight w:val="515"/>
        </w:trPr>
        <w:tc>
          <w:tcPr>
            <w:tcW w:w="23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BD7C8A" w14:textId="77777777" w:rsidR="00FD21FE" w:rsidRDefault="00000000">
            <w:pPr>
              <w:spacing w:before="0" w:after="0"/>
              <w:jc w:val="center"/>
            </w:pPr>
            <w:r>
              <w:rPr>
                <w:b/>
                <w:bCs/>
              </w:rPr>
              <w:t>Industry Average</w:t>
            </w:r>
          </w:p>
        </w:tc>
        <w:tc>
          <w:tcPr>
            <w:tcW w:w="35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5FAC2D" w14:textId="77777777" w:rsidR="00FD21FE" w:rsidRDefault="00000000">
            <w:pPr>
              <w:spacing w:before="0" w:after="0"/>
              <w:jc w:val="center"/>
            </w:pPr>
            <w:r>
              <w:rPr>
                <w:b/>
                <w:bCs/>
              </w:rPr>
              <w:t>1.13</w:t>
            </w:r>
          </w:p>
        </w:tc>
        <w:tc>
          <w:tcPr>
            <w:tcW w:w="33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5CFF82" w14:textId="77777777" w:rsidR="00FD21FE" w:rsidRDefault="00000000">
            <w:pPr>
              <w:spacing w:before="0" w:after="0"/>
              <w:jc w:val="center"/>
            </w:pPr>
            <w:r>
              <w:rPr>
                <w:b/>
                <w:bCs/>
              </w:rPr>
              <w:t>1.11</w:t>
            </w:r>
          </w:p>
        </w:tc>
      </w:tr>
    </w:tbl>
    <w:p w14:paraId="57B6ACBD" w14:textId="77777777" w:rsidR="00FD21FE" w:rsidRDefault="00000000">
      <w:pPr>
        <w:widowControl w:val="0"/>
        <w:spacing w:before="0" w:after="0"/>
        <w:jc w:val="center"/>
        <w:rPr>
          <w:b/>
          <w:bCs/>
        </w:rPr>
      </w:pPr>
      <w:r>
        <w:rPr>
          <w:b/>
          <w:bCs/>
        </w:rPr>
        <w:t>Table 13: Liquidity ratio industry comparison</w:t>
      </w:r>
    </w:p>
    <w:p w14:paraId="160DA894" w14:textId="77777777" w:rsidR="00FD21FE" w:rsidRDefault="00000000">
      <w:pPr>
        <w:widowControl w:val="0"/>
        <w:spacing w:before="0" w:after="0"/>
        <w:jc w:val="center"/>
      </w:pPr>
      <w:r>
        <w:t>(Source: Marriott International, 2026)</w:t>
      </w:r>
    </w:p>
    <w:p w14:paraId="2508E80B" w14:textId="77777777" w:rsidR="00FD21FE" w:rsidRDefault="00000000">
      <w:pPr>
        <w:widowControl w:val="0"/>
        <w:spacing w:before="0" w:after="0"/>
        <w:jc w:val="center"/>
      </w:pPr>
      <w:r>
        <w:rPr>
          <w:noProof/>
        </w:rPr>
        <w:drawing>
          <wp:inline distT="114300" distB="114300" distL="114300" distR="114300" wp14:anchorId="171BEAB5" wp14:editId="2507F05B">
            <wp:extent cx="5943600" cy="3568700"/>
            <wp:effectExtent l="0" t="0" r="0" b="0"/>
            <wp:docPr id="1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54"/>
                    <a:srcRect/>
                    <a:stretch>
                      <a:fillRect/>
                    </a:stretch>
                  </pic:blipFill>
                  <pic:spPr>
                    <a:xfrm>
                      <a:off x="0" y="0"/>
                      <a:ext cx="5943600" cy="3568700"/>
                    </a:xfrm>
                    <a:prstGeom prst="rect">
                      <a:avLst/>
                    </a:prstGeom>
                    <a:ln/>
                  </pic:spPr>
                </pic:pic>
              </a:graphicData>
            </a:graphic>
          </wp:inline>
        </w:drawing>
      </w:r>
    </w:p>
    <w:p w14:paraId="61BAC343" w14:textId="77777777" w:rsidR="00FD21FE" w:rsidRDefault="00000000">
      <w:pPr>
        <w:widowControl w:val="0"/>
        <w:spacing w:before="0" w:after="0"/>
        <w:jc w:val="center"/>
        <w:rPr>
          <w:b/>
          <w:bCs/>
        </w:rPr>
      </w:pPr>
      <w:r>
        <w:rPr>
          <w:b/>
          <w:bCs/>
        </w:rPr>
        <w:t>Figure 8: Liquidity ratio industry comparison</w:t>
      </w:r>
    </w:p>
    <w:p w14:paraId="54E1D64D" w14:textId="77777777" w:rsidR="00FD21FE" w:rsidRDefault="00000000">
      <w:pPr>
        <w:widowControl w:val="0"/>
        <w:spacing w:before="0" w:after="0"/>
        <w:jc w:val="center"/>
      </w:pPr>
      <w:r>
        <w:t>(Source: Marriott International, 2026)</w:t>
      </w:r>
    </w:p>
    <w:p w14:paraId="76E73690" w14:textId="77777777" w:rsidR="00FD21FE" w:rsidRDefault="00000000">
      <w:pPr>
        <w:spacing w:before="0" w:after="0"/>
        <w:rPr>
          <w:b/>
          <w:bCs/>
        </w:rPr>
      </w:pPr>
      <w:r>
        <w:br w:type="page"/>
      </w:r>
    </w:p>
    <w:p w14:paraId="1F25366A" w14:textId="77777777" w:rsidR="00FD21FE" w:rsidRDefault="00000000">
      <w:pPr>
        <w:spacing w:before="0" w:after="0"/>
        <w:rPr>
          <w:b/>
          <w:bCs/>
        </w:rPr>
      </w:pPr>
      <w:r>
        <w:rPr>
          <w:b/>
          <w:bCs/>
        </w:rPr>
        <w:lastRenderedPageBreak/>
        <w:t>Appendix 5: Investment analysis</w:t>
      </w:r>
    </w:p>
    <w:p w14:paraId="71A53CF9" w14:textId="77777777" w:rsidR="00FD21FE" w:rsidRDefault="00000000">
      <w:pPr>
        <w:spacing w:before="0" w:after="0"/>
        <w:rPr>
          <w:b/>
          <w:bCs/>
        </w:rPr>
      </w:pPr>
      <w:r>
        <w:rPr>
          <w:b/>
          <w:bCs/>
        </w:rPr>
        <w:t>Net present value</w:t>
      </w:r>
    </w:p>
    <w:p w14:paraId="6B210CB3" w14:textId="77777777" w:rsidR="00FD21FE" w:rsidRDefault="00000000">
      <w:pPr>
        <w:spacing w:before="0" w:after="0"/>
        <w:rPr>
          <w:b/>
          <w:bCs/>
        </w:rPr>
      </w:pPr>
      <w:r>
        <w:rPr>
          <w:b/>
          <w:bCs/>
        </w:rPr>
        <w:t>Payback period for Project A</w:t>
      </w:r>
    </w:p>
    <w:tbl>
      <w:tblPr>
        <w:tblStyle w:val="ad"/>
        <w:tblW w:w="558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000"/>
        <w:gridCol w:w="2580"/>
      </w:tblGrid>
      <w:tr w:rsidR="00FD21FE" w14:paraId="538377AB" w14:textId="77777777">
        <w:trPr>
          <w:trHeight w:val="315"/>
          <w:jc w:val="center"/>
        </w:trPr>
        <w:tc>
          <w:tcPr>
            <w:tcW w:w="558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6DF10CC3" w14:textId="77777777" w:rsidR="00FD21FE" w:rsidRDefault="00000000">
            <w:pPr>
              <w:widowControl w:val="0"/>
              <w:spacing w:before="0" w:after="0"/>
              <w:jc w:val="center"/>
            </w:pPr>
            <w:r>
              <w:rPr>
                <w:b/>
                <w:bCs/>
              </w:rPr>
              <w:t>Payback period - Project A</w:t>
            </w:r>
          </w:p>
        </w:tc>
      </w:tr>
      <w:tr w:rsidR="00FD21FE" w14:paraId="01AC5760"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592CB70" w14:textId="77777777" w:rsidR="00FD21FE" w:rsidRDefault="00000000">
            <w:pPr>
              <w:widowControl w:val="0"/>
              <w:spacing w:before="0" w:after="0"/>
              <w:jc w:val="center"/>
            </w:pPr>
            <w:r>
              <w:rPr>
                <w:b/>
                <w:bCs/>
              </w:rPr>
              <w:t>Particulars</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B936C3E" w14:textId="77777777" w:rsidR="00FD21FE" w:rsidRDefault="00000000">
            <w:pPr>
              <w:widowControl w:val="0"/>
              <w:spacing w:before="0" w:after="0"/>
              <w:jc w:val="center"/>
            </w:pPr>
            <w:r>
              <w:rPr>
                <w:b/>
                <w:bCs/>
              </w:rPr>
              <w:t>Amount</w:t>
            </w:r>
          </w:p>
        </w:tc>
      </w:tr>
      <w:tr w:rsidR="00FD21FE" w14:paraId="46B54416"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4BA0B0FA" w14:textId="77777777" w:rsidR="00FD21FE" w:rsidRDefault="00000000">
            <w:pPr>
              <w:widowControl w:val="0"/>
              <w:spacing w:before="0" w:after="0"/>
              <w:jc w:val="center"/>
            </w:pPr>
            <w:r>
              <w:rPr>
                <w:b/>
                <w:bCs/>
              </w:rPr>
              <w:t>Initial Capital</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EB23C03" w14:textId="77777777" w:rsidR="00FD21FE" w:rsidRDefault="00000000">
            <w:pPr>
              <w:widowControl w:val="0"/>
              <w:spacing w:before="0" w:after="0"/>
              <w:jc w:val="center"/>
            </w:pPr>
            <w:r>
              <w:rPr>
                <w:b/>
                <w:bCs/>
              </w:rPr>
              <w:t>50</w:t>
            </w:r>
          </w:p>
        </w:tc>
      </w:tr>
      <w:tr w:rsidR="00FD21FE" w14:paraId="415586EF"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3301E9B8" w14:textId="77777777" w:rsidR="00FD21FE" w:rsidRDefault="00000000">
            <w:pPr>
              <w:widowControl w:val="0"/>
              <w:spacing w:before="0" w:after="0"/>
              <w:jc w:val="center"/>
            </w:pPr>
            <w:r>
              <w:t>1</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B6FF6A2" w14:textId="77777777" w:rsidR="00FD21FE" w:rsidRDefault="00000000">
            <w:pPr>
              <w:widowControl w:val="0"/>
              <w:spacing w:before="0" w:after="0"/>
              <w:jc w:val="center"/>
            </w:pPr>
            <w:r>
              <w:t>£10</w:t>
            </w:r>
          </w:p>
        </w:tc>
      </w:tr>
      <w:tr w:rsidR="00FD21FE" w14:paraId="78C6DD40"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9264FD3" w14:textId="77777777" w:rsidR="00FD21FE" w:rsidRDefault="00000000">
            <w:pPr>
              <w:widowControl w:val="0"/>
              <w:spacing w:before="0" w:after="0"/>
              <w:jc w:val="center"/>
            </w:pPr>
            <w:r>
              <w:t>2</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DD112B1" w14:textId="77777777" w:rsidR="00FD21FE" w:rsidRDefault="00000000">
            <w:pPr>
              <w:widowControl w:val="0"/>
              <w:spacing w:before="0" w:after="0"/>
              <w:jc w:val="center"/>
            </w:pPr>
            <w:r>
              <w:t>£12</w:t>
            </w:r>
          </w:p>
        </w:tc>
      </w:tr>
      <w:tr w:rsidR="00FD21FE" w14:paraId="0D67CB2C"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022CF00" w14:textId="77777777" w:rsidR="00FD21FE" w:rsidRDefault="00000000">
            <w:pPr>
              <w:widowControl w:val="0"/>
              <w:spacing w:before="0" w:after="0"/>
              <w:jc w:val="center"/>
            </w:pPr>
            <w:r>
              <w:t>3</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526BD218" w14:textId="77777777" w:rsidR="00FD21FE" w:rsidRDefault="00000000">
            <w:pPr>
              <w:widowControl w:val="0"/>
              <w:spacing w:before="0" w:after="0"/>
              <w:jc w:val="center"/>
            </w:pPr>
            <w:r>
              <w:t>£14</w:t>
            </w:r>
          </w:p>
        </w:tc>
      </w:tr>
      <w:tr w:rsidR="00FD21FE" w14:paraId="7A5124F0"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61EA20C9" w14:textId="77777777" w:rsidR="00FD21FE" w:rsidRDefault="00000000">
            <w:pPr>
              <w:widowControl w:val="0"/>
              <w:spacing w:before="0" w:after="0"/>
              <w:jc w:val="center"/>
            </w:pPr>
            <w:r>
              <w:t>4</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DF8BBFF" w14:textId="77777777" w:rsidR="00FD21FE" w:rsidRDefault="00000000">
            <w:pPr>
              <w:widowControl w:val="0"/>
              <w:spacing w:before="0" w:after="0"/>
              <w:jc w:val="center"/>
            </w:pPr>
            <w:r>
              <w:t>10</w:t>
            </w:r>
          </w:p>
        </w:tc>
      </w:tr>
      <w:tr w:rsidR="00FD21FE" w14:paraId="2A3D7821"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602FC68" w14:textId="77777777" w:rsidR="00FD21FE" w:rsidRDefault="00000000">
            <w:pPr>
              <w:widowControl w:val="0"/>
              <w:spacing w:before="0" w:after="0"/>
              <w:jc w:val="center"/>
            </w:pPr>
            <w:r>
              <w:t>5</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B99E6F2" w14:textId="77777777" w:rsidR="00FD21FE" w:rsidRDefault="00000000">
            <w:pPr>
              <w:widowControl w:val="0"/>
              <w:spacing w:before="0" w:after="0"/>
              <w:jc w:val="center"/>
            </w:pPr>
            <w:r>
              <w:t>8</w:t>
            </w:r>
          </w:p>
        </w:tc>
      </w:tr>
      <w:tr w:rsidR="00FD21FE" w14:paraId="133F82AB"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33655E5" w14:textId="77777777" w:rsidR="00FD21FE" w:rsidRDefault="00000000">
            <w:pPr>
              <w:widowControl w:val="0"/>
              <w:spacing w:before="0" w:after="0"/>
              <w:jc w:val="center"/>
            </w:pPr>
            <w:r>
              <w:t>PBP in year</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689E5BE" w14:textId="77777777" w:rsidR="00FD21FE" w:rsidRDefault="00000000">
            <w:pPr>
              <w:widowControl w:val="0"/>
              <w:spacing w:before="0" w:after="0"/>
              <w:jc w:val="center"/>
            </w:pPr>
            <w:r>
              <w:t>4</w:t>
            </w:r>
          </w:p>
        </w:tc>
      </w:tr>
      <w:tr w:rsidR="00FD21FE" w14:paraId="2BD173AD"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6848908" w14:textId="77777777" w:rsidR="00FD21FE" w:rsidRDefault="00000000">
            <w:pPr>
              <w:widowControl w:val="0"/>
              <w:spacing w:before="0" w:after="0"/>
              <w:jc w:val="left"/>
            </w:pPr>
            <w:r>
              <w:rPr>
                <w:b/>
                <w:bCs/>
              </w:rPr>
              <w:t>Unrecovered cash</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589A025" w14:textId="77777777" w:rsidR="00FD21FE" w:rsidRDefault="00000000">
            <w:pPr>
              <w:widowControl w:val="0"/>
              <w:spacing w:before="0" w:after="0"/>
              <w:jc w:val="center"/>
            </w:pPr>
            <w:r>
              <w:t>£4</w:t>
            </w:r>
          </w:p>
        </w:tc>
      </w:tr>
      <w:tr w:rsidR="00FD21FE" w14:paraId="14AF765C"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D4F6B39" w14:textId="77777777" w:rsidR="00FD21FE" w:rsidRDefault="00000000">
            <w:pPr>
              <w:widowControl w:val="0"/>
              <w:spacing w:before="0" w:after="0"/>
              <w:jc w:val="left"/>
            </w:pPr>
            <w:r>
              <w:rPr>
                <w:b/>
                <w:bCs/>
              </w:rPr>
              <w:t>Recovery period cash flow</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AD1261A" w14:textId="77777777" w:rsidR="00FD21FE" w:rsidRDefault="00000000">
            <w:pPr>
              <w:widowControl w:val="0"/>
              <w:spacing w:before="0" w:after="0"/>
              <w:jc w:val="center"/>
            </w:pPr>
            <w:r>
              <w:t>£8</w:t>
            </w:r>
          </w:p>
        </w:tc>
      </w:tr>
      <w:tr w:rsidR="00FD21FE" w14:paraId="51EF27FB"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A5C62C4" w14:textId="77777777" w:rsidR="00FD21FE" w:rsidRDefault="00000000">
            <w:pPr>
              <w:widowControl w:val="0"/>
              <w:spacing w:before="0" w:after="0"/>
              <w:jc w:val="center"/>
            </w:pPr>
            <w:r>
              <w:rPr>
                <w:b/>
                <w:bCs/>
              </w:rPr>
              <w:t>Project X's PBP (in months)</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545CDA6" w14:textId="77777777" w:rsidR="00FD21FE" w:rsidRDefault="00000000">
            <w:pPr>
              <w:widowControl w:val="0"/>
              <w:spacing w:before="0" w:after="0"/>
              <w:jc w:val="center"/>
            </w:pPr>
            <w:r>
              <w:rPr>
                <w:b/>
                <w:bCs/>
              </w:rPr>
              <w:t>6.00</w:t>
            </w:r>
          </w:p>
        </w:tc>
      </w:tr>
      <w:tr w:rsidR="00FD21FE" w14:paraId="47E2751C"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5EDD9762" w14:textId="77777777" w:rsidR="00FD21FE" w:rsidRDefault="00000000">
            <w:pPr>
              <w:widowControl w:val="0"/>
              <w:spacing w:before="0" w:after="0"/>
              <w:jc w:val="center"/>
            </w:pPr>
            <w:r>
              <w:rPr>
                <w:b/>
                <w:bCs/>
              </w:rPr>
              <w:t>Project X's PBP</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6056436" w14:textId="77777777" w:rsidR="00FD21FE" w:rsidRDefault="00000000">
            <w:pPr>
              <w:widowControl w:val="0"/>
              <w:spacing w:before="0" w:after="0"/>
              <w:jc w:val="center"/>
            </w:pPr>
            <w:r>
              <w:rPr>
                <w:b/>
                <w:bCs/>
              </w:rPr>
              <w:t>4 years and 6 months</w:t>
            </w:r>
          </w:p>
        </w:tc>
      </w:tr>
    </w:tbl>
    <w:p w14:paraId="55B39900" w14:textId="77777777" w:rsidR="00FD21FE" w:rsidRDefault="00000000">
      <w:pPr>
        <w:spacing w:before="0" w:after="0"/>
        <w:jc w:val="center"/>
        <w:rPr>
          <w:b/>
          <w:bCs/>
        </w:rPr>
      </w:pPr>
      <w:r>
        <w:rPr>
          <w:b/>
          <w:bCs/>
        </w:rPr>
        <w:t>Table 14: Payback period for Project A</w:t>
      </w:r>
    </w:p>
    <w:p w14:paraId="66016911" w14:textId="77777777" w:rsidR="00FD21FE" w:rsidRDefault="00000000">
      <w:pPr>
        <w:spacing w:before="0" w:after="0"/>
        <w:jc w:val="center"/>
      </w:pPr>
      <w:r>
        <w:t>(Source: Self-report 2026)</w:t>
      </w:r>
    </w:p>
    <w:p w14:paraId="5F28A9BC" w14:textId="77777777" w:rsidR="00FD21FE" w:rsidRDefault="00000000">
      <w:pPr>
        <w:spacing w:before="0" w:after="0"/>
        <w:rPr>
          <w:b/>
          <w:bCs/>
        </w:rPr>
      </w:pPr>
      <w:r>
        <w:rPr>
          <w:b/>
          <w:bCs/>
        </w:rPr>
        <w:t>Payback period for Project B</w:t>
      </w:r>
    </w:p>
    <w:tbl>
      <w:tblPr>
        <w:tblStyle w:val="ae"/>
        <w:tblW w:w="558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000"/>
        <w:gridCol w:w="2580"/>
      </w:tblGrid>
      <w:tr w:rsidR="00FD21FE" w14:paraId="640D3E2F" w14:textId="77777777">
        <w:trPr>
          <w:trHeight w:val="315"/>
          <w:jc w:val="center"/>
        </w:trPr>
        <w:tc>
          <w:tcPr>
            <w:tcW w:w="558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3604751A" w14:textId="77777777" w:rsidR="00FD21FE" w:rsidRDefault="00000000">
            <w:pPr>
              <w:widowControl w:val="0"/>
              <w:spacing w:before="0" w:after="0"/>
              <w:jc w:val="center"/>
            </w:pPr>
            <w:r>
              <w:rPr>
                <w:b/>
                <w:bCs/>
              </w:rPr>
              <w:t>Payback period - Project B</w:t>
            </w:r>
          </w:p>
        </w:tc>
      </w:tr>
      <w:tr w:rsidR="00FD21FE" w14:paraId="307ABF6D"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6B1785CF" w14:textId="77777777" w:rsidR="00FD21FE" w:rsidRDefault="00000000">
            <w:pPr>
              <w:widowControl w:val="0"/>
              <w:spacing w:before="0" w:after="0"/>
              <w:jc w:val="center"/>
            </w:pPr>
            <w:r>
              <w:rPr>
                <w:b/>
                <w:bCs/>
              </w:rPr>
              <w:t>Particulars</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0755642" w14:textId="77777777" w:rsidR="00FD21FE" w:rsidRDefault="00000000">
            <w:pPr>
              <w:widowControl w:val="0"/>
              <w:spacing w:before="0" w:after="0"/>
              <w:jc w:val="center"/>
            </w:pPr>
            <w:r>
              <w:rPr>
                <w:b/>
                <w:bCs/>
              </w:rPr>
              <w:t>Amount</w:t>
            </w:r>
          </w:p>
        </w:tc>
      </w:tr>
      <w:tr w:rsidR="00FD21FE" w14:paraId="56072783"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00E7AD5" w14:textId="77777777" w:rsidR="00FD21FE" w:rsidRDefault="00000000">
            <w:pPr>
              <w:widowControl w:val="0"/>
              <w:spacing w:before="0" w:after="0"/>
              <w:jc w:val="center"/>
            </w:pPr>
            <w:r>
              <w:rPr>
                <w:b/>
                <w:bCs/>
              </w:rPr>
              <w:t>Initial Capital</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68B3898" w14:textId="77777777" w:rsidR="00FD21FE" w:rsidRDefault="00000000">
            <w:pPr>
              <w:widowControl w:val="0"/>
              <w:spacing w:before="0" w:after="0"/>
              <w:jc w:val="center"/>
            </w:pPr>
            <w:r>
              <w:rPr>
                <w:b/>
                <w:bCs/>
              </w:rPr>
              <w:t>50</w:t>
            </w:r>
          </w:p>
        </w:tc>
      </w:tr>
      <w:tr w:rsidR="00FD21FE" w14:paraId="5D5978A6"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6B83B603" w14:textId="77777777" w:rsidR="00FD21FE" w:rsidRDefault="00000000">
            <w:pPr>
              <w:widowControl w:val="0"/>
              <w:spacing w:before="0" w:after="0"/>
              <w:jc w:val="center"/>
            </w:pPr>
            <w:r>
              <w:t>1</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6EA80BC" w14:textId="77777777" w:rsidR="00FD21FE" w:rsidRDefault="00000000">
            <w:pPr>
              <w:widowControl w:val="0"/>
              <w:spacing w:before="0" w:after="0"/>
              <w:jc w:val="center"/>
            </w:pPr>
            <w:r>
              <w:t>£11</w:t>
            </w:r>
          </w:p>
        </w:tc>
      </w:tr>
      <w:tr w:rsidR="00FD21FE" w14:paraId="7AE8CDC8"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4C7655AA" w14:textId="77777777" w:rsidR="00FD21FE" w:rsidRDefault="00000000">
            <w:pPr>
              <w:widowControl w:val="0"/>
              <w:spacing w:before="0" w:after="0"/>
              <w:jc w:val="center"/>
            </w:pPr>
            <w:r>
              <w:t>2</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2C14108" w14:textId="77777777" w:rsidR="00FD21FE" w:rsidRDefault="00000000">
            <w:pPr>
              <w:widowControl w:val="0"/>
              <w:spacing w:before="0" w:after="0"/>
              <w:jc w:val="center"/>
            </w:pPr>
            <w:r>
              <w:t>£11</w:t>
            </w:r>
          </w:p>
        </w:tc>
      </w:tr>
      <w:tr w:rsidR="00FD21FE" w14:paraId="102855BC"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502B77DA" w14:textId="77777777" w:rsidR="00FD21FE" w:rsidRDefault="00000000">
            <w:pPr>
              <w:widowControl w:val="0"/>
              <w:spacing w:before="0" w:after="0"/>
              <w:jc w:val="center"/>
            </w:pPr>
            <w:r>
              <w:t>3</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EA1CC53" w14:textId="77777777" w:rsidR="00FD21FE" w:rsidRDefault="00000000">
            <w:pPr>
              <w:widowControl w:val="0"/>
              <w:spacing w:before="0" w:after="0"/>
              <w:jc w:val="center"/>
            </w:pPr>
            <w:r>
              <w:t>£11</w:t>
            </w:r>
          </w:p>
        </w:tc>
      </w:tr>
      <w:tr w:rsidR="00FD21FE" w14:paraId="634FAD8F"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66DCF02" w14:textId="77777777" w:rsidR="00FD21FE" w:rsidRDefault="00000000">
            <w:pPr>
              <w:widowControl w:val="0"/>
              <w:spacing w:before="0" w:after="0"/>
              <w:jc w:val="center"/>
            </w:pPr>
            <w:r>
              <w:t>4</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DAB6507" w14:textId="77777777" w:rsidR="00FD21FE" w:rsidRDefault="00000000">
            <w:pPr>
              <w:widowControl w:val="0"/>
              <w:spacing w:before="0" w:after="0"/>
              <w:jc w:val="center"/>
            </w:pPr>
            <w:r>
              <w:t>£11</w:t>
            </w:r>
          </w:p>
        </w:tc>
      </w:tr>
      <w:tr w:rsidR="00FD21FE" w14:paraId="1148E66E"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2C23612" w14:textId="77777777" w:rsidR="00FD21FE" w:rsidRDefault="00000000">
            <w:pPr>
              <w:widowControl w:val="0"/>
              <w:spacing w:before="0" w:after="0"/>
              <w:jc w:val="center"/>
            </w:pPr>
            <w:r>
              <w:t>5</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FA11253" w14:textId="77777777" w:rsidR="00FD21FE" w:rsidRDefault="00000000">
            <w:pPr>
              <w:widowControl w:val="0"/>
              <w:spacing w:before="0" w:after="0"/>
              <w:jc w:val="center"/>
            </w:pPr>
            <w:r>
              <w:t>£11</w:t>
            </w:r>
          </w:p>
        </w:tc>
      </w:tr>
      <w:tr w:rsidR="00FD21FE" w14:paraId="1E57DDE1"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34BCC023" w14:textId="77777777" w:rsidR="00FD21FE" w:rsidRDefault="00000000">
            <w:pPr>
              <w:widowControl w:val="0"/>
              <w:spacing w:before="0" w:after="0"/>
              <w:jc w:val="center"/>
            </w:pPr>
            <w:r>
              <w:t>PBP in year</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823BEB4" w14:textId="77777777" w:rsidR="00FD21FE" w:rsidRDefault="00000000">
            <w:pPr>
              <w:widowControl w:val="0"/>
              <w:spacing w:before="0" w:after="0"/>
              <w:jc w:val="center"/>
            </w:pPr>
            <w:r>
              <w:t>5</w:t>
            </w:r>
          </w:p>
        </w:tc>
      </w:tr>
      <w:tr w:rsidR="00FD21FE" w14:paraId="2BB6FE53"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BE7B617" w14:textId="77777777" w:rsidR="00FD21FE" w:rsidRDefault="00000000">
            <w:pPr>
              <w:widowControl w:val="0"/>
              <w:spacing w:before="0" w:after="0"/>
              <w:jc w:val="left"/>
            </w:pPr>
            <w:r>
              <w:rPr>
                <w:b/>
                <w:bCs/>
              </w:rPr>
              <w:lastRenderedPageBreak/>
              <w:t>Unrecovered cash</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341506B" w14:textId="77777777" w:rsidR="00FD21FE" w:rsidRDefault="00000000">
            <w:pPr>
              <w:widowControl w:val="0"/>
              <w:spacing w:before="0" w:after="0"/>
              <w:jc w:val="center"/>
            </w:pPr>
            <w:r>
              <w:t>-£5</w:t>
            </w:r>
          </w:p>
        </w:tc>
      </w:tr>
      <w:tr w:rsidR="00FD21FE" w14:paraId="0E218C5E"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6478DE5" w14:textId="77777777" w:rsidR="00FD21FE" w:rsidRDefault="00000000">
            <w:pPr>
              <w:widowControl w:val="0"/>
              <w:spacing w:before="0" w:after="0"/>
              <w:jc w:val="left"/>
            </w:pPr>
            <w:r>
              <w:rPr>
                <w:b/>
                <w:bCs/>
              </w:rPr>
              <w:t>Recovery period cash flow</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21B5892" w14:textId="77777777" w:rsidR="00FD21FE" w:rsidRDefault="00000000">
            <w:pPr>
              <w:widowControl w:val="0"/>
              <w:spacing w:before="0" w:after="0"/>
              <w:jc w:val="center"/>
            </w:pPr>
            <w:r>
              <w:t>£0</w:t>
            </w:r>
          </w:p>
        </w:tc>
      </w:tr>
      <w:tr w:rsidR="00FD21FE" w14:paraId="4CCF79C6"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3812B5E2" w14:textId="77777777" w:rsidR="00FD21FE" w:rsidRDefault="00000000">
            <w:pPr>
              <w:widowControl w:val="0"/>
              <w:spacing w:before="0" w:after="0"/>
              <w:jc w:val="center"/>
            </w:pPr>
            <w:r>
              <w:rPr>
                <w:b/>
                <w:bCs/>
              </w:rPr>
              <w:t>Project X's PBP (in months)</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0D880BC" w14:textId="77777777" w:rsidR="00FD21FE" w:rsidRDefault="00000000">
            <w:pPr>
              <w:widowControl w:val="0"/>
              <w:spacing w:before="0" w:after="0"/>
              <w:jc w:val="center"/>
            </w:pPr>
            <w:r>
              <w:t>£0</w:t>
            </w:r>
          </w:p>
        </w:tc>
      </w:tr>
      <w:tr w:rsidR="00FD21FE" w14:paraId="09AF80D5"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4E7F73BA" w14:textId="77777777" w:rsidR="00FD21FE" w:rsidRDefault="00000000">
            <w:pPr>
              <w:widowControl w:val="0"/>
              <w:spacing w:before="0" w:after="0"/>
              <w:jc w:val="center"/>
            </w:pPr>
            <w:r>
              <w:rPr>
                <w:b/>
                <w:bCs/>
              </w:rPr>
              <w:t>Project X's PBP</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A877566" w14:textId="77777777" w:rsidR="00FD21FE" w:rsidRDefault="00000000">
            <w:pPr>
              <w:widowControl w:val="0"/>
              <w:spacing w:before="0" w:after="0"/>
              <w:jc w:val="center"/>
            </w:pPr>
            <w:r>
              <w:rPr>
                <w:b/>
                <w:bCs/>
              </w:rPr>
              <w:t>5 years</w:t>
            </w:r>
          </w:p>
        </w:tc>
      </w:tr>
    </w:tbl>
    <w:p w14:paraId="2CEE1664" w14:textId="77777777" w:rsidR="00FD21FE" w:rsidRDefault="00000000">
      <w:pPr>
        <w:spacing w:before="0" w:after="0"/>
        <w:jc w:val="center"/>
        <w:rPr>
          <w:b/>
          <w:bCs/>
        </w:rPr>
      </w:pPr>
      <w:r>
        <w:rPr>
          <w:b/>
          <w:bCs/>
        </w:rPr>
        <w:t>Table 15: Net present value for Project B</w:t>
      </w:r>
    </w:p>
    <w:p w14:paraId="44DDB7D8" w14:textId="77777777" w:rsidR="00FD21FE" w:rsidRDefault="00000000">
      <w:pPr>
        <w:spacing w:before="0" w:after="0"/>
        <w:jc w:val="center"/>
      </w:pPr>
      <w:r>
        <w:t>(Source: Self-report 2026)</w:t>
      </w:r>
    </w:p>
    <w:p w14:paraId="08E2B82F" w14:textId="77777777" w:rsidR="00FD21FE" w:rsidRDefault="00000000">
      <w:pPr>
        <w:spacing w:before="0" w:after="0"/>
        <w:rPr>
          <w:b/>
          <w:bCs/>
        </w:rPr>
      </w:pPr>
      <w:r>
        <w:rPr>
          <w:b/>
          <w:bCs/>
        </w:rPr>
        <w:t>Payback period for Project C</w:t>
      </w:r>
    </w:p>
    <w:tbl>
      <w:tblPr>
        <w:tblStyle w:val="af"/>
        <w:tblW w:w="558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3000"/>
        <w:gridCol w:w="2580"/>
      </w:tblGrid>
      <w:tr w:rsidR="00FD21FE" w14:paraId="01068BCC" w14:textId="77777777">
        <w:trPr>
          <w:trHeight w:val="315"/>
          <w:jc w:val="center"/>
        </w:trPr>
        <w:tc>
          <w:tcPr>
            <w:tcW w:w="5580" w:type="dxa"/>
            <w:gridSpan w:val="2"/>
            <w:tcBorders>
              <w:top w:val="single" w:sz="5" w:space="0" w:color="000000"/>
              <w:left w:val="single" w:sz="5" w:space="0" w:color="000000"/>
              <w:bottom w:val="single" w:sz="5" w:space="0" w:color="000000"/>
              <w:right w:val="single" w:sz="5" w:space="0" w:color="000000"/>
            </w:tcBorders>
            <w:tcMar>
              <w:top w:w="0" w:type="dxa"/>
              <w:left w:w="40" w:type="dxa"/>
              <w:bottom w:w="0" w:type="dxa"/>
              <w:right w:w="40" w:type="dxa"/>
            </w:tcMar>
            <w:vAlign w:val="bottom"/>
          </w:tcPr>
          <w:p w14:paraId="7CC086F6" w14:textId="77777777" w:rsidR="00FD21FE" w:rsidRDefault="00000000">
            <w:pPr>
              <w:widowControl w:val="0"/>
              <w:spacing w:before="0" w:after="0"/>
              <w:jc w:val="center"/>
            </w:pPr>
            <w:r>
              <w:rPr>
                <w:b/>
                <w:bCs/>
              </w:rPr>
              <w:t>Payback period - Project C</w:t>
            </w:r>
          </w:p>
        </w:tc>
      </w:tr>
      <w:tr w:rsidR="00FD21FE" w14:paraId="401FD561"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32DD178" w14:textId="77777777" w:rsidR="00FD21FE" w:rsidRDefault="00000000">
            <w:pPr>
              <w:widowControl w:val="0"/>
              <w:spacing w:before="0" w:after="0"/>
              <w:jc w:val="center"/>
            </w:pPr>
            <w:r>
              <w:rPr>
                <w:b/>
                <w:bCs/>
              </w:rPr>
              <w:t>Particulars</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FC9E9EC" w14:textId="77777777" w:rsidR="00FD21FE" w:rsidRDefault="00000000">
            <w:pPr>
              <w:widowControl w:val="0"/>
              <w:spacing w:before="0" w:after="0"/>
              <w:jc w:val="center"/>
            </w:pPr>
            <w:r>
              <w:rPr>
                <w:b/>
                <w:bCs/>
              </w:rPr>
              <w:t>Amount</w:t>
            </w:r>
          </w:p>
        </w:tc>
      </w:tr>
      <w:tr w:rsidR="00FD21FE" w14:paraId="6FAA4F01"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2049D17E" w14:textId="77777777" w:rsidR="00FD21FE" w:rsidRDefault="00000000">
            <w:pPr>
              <w:widowControl w:val="0"/>
              <w:spacing w:before="0" w:after="0"/>
              <w:jc w:val="center"/>
            </w:pPr>
            <w:r>
              <w:rPr>
                <w:b/>
                <w:bCs/>
              </w:rPr>
              <w:t>Initial Capital</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AF68DCA" w14:textId="77777777" w:rsidR="00FD21FE" w:rsidRDefault="00000000">
            <w:pPr>
              <w:widowControl w:val="0"/>
              <w:spacing w:before="0" w:after="0"/>
              <w:jc w:val="center"/>
            </w:pPr>
            <w:r>
              <w:rPr>
                <w:b/>
                <w:bCs/>
              </w:rPr>
              <w:t>50</w:t>
            </w:r>
          </w:p>
        </w:tc>
      </w:tr>
      <w:tr w:rsidR="00FD21FE" w14:paraId="66C0D3B7"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3A5C448" w14:textId="77777777" w:rsidR="00FD21FE" w:rsidRDefault="00000000">
            <w:pPr>
              <w:widowControl w:val="0"/>
              <w:spacing w:before="0" w:after="0"/>
              <w:jc w:val="center"/>
            </w:pPr>
            <w:r>
              <w:t>1</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9680627" w14:textId="77777777" w:rsidR="00FD21FE" w:rsidRDefault="00000000">
            <w:pPr>
              <w:widowControl w:val="0"/>
              <w:spacing w:before="0" w:after="0"/>
              <w:jc w:val="center"/>
            </w:pPr>
            <w:r>
              <w:t>£5</w:t>
            </w:r>
          </w:p>
        </w:tc>
      </w:tr>
      <w:tr w:rsidR="00FD21FE" w14:paraId="23B5CA63"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E87139C" w14:textId="77777777" w:rsidR="00FD21FE" w:rsidRDefault="00000000">
            <w:pPr>
              <w:widowControl w:val="0"/>
              <w:spacing w:before="0" w:after="0"/>
              <w:jc w:val="center"/>
            </w:pPr>
            <w:r>
              <w:t>2</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F08125F" w14:textId="77777777" w:rsidR="00FD21FE" w:rsidRDefault="00000000">
            <w:pPr>
              <w:widowControl w:val="0"/>
              <w:spacing w:before="0" w:after="0"/>
              <w:jc w:val="center"/>
            </w:pPr>
            <w:r>
              <w:t>£10</w:t>
            </w:r>
          </w:p>
        </w:tc>
      </w:tr>
      <w:tr w:rsidR="00FD21FE" w14:paraId="0A696F1D"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02205D2" w14:textId="77777777" w:rsidR="00FD21FE" w:rsidRDefault="00000000">
            <w:pPr>
              <w:widowControl w:val="0"/>
              <w:spacing w:before="0" w:after="0"/>
              <w:jc w:val="center"/>
            </w:pPr>
            <w:r>
              <w:t>3</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0445F234" w14:textId="77777777" w:rsidR="00FD21FE" w:rsidRDefault="00000000">
            <w:pPr>
              <w:widowControl w:val="0"/>
              <w:spacing w:before="0" w:after="0"/>
              <w:jc w:val="center"/>
            </w:pPr>
            <w:r>
              <w:t>£20</w:t>
            </w:r>
          </w:p>
        </w:tc>
      </w:tr>
      <w:tr w:rsidR="00FD21FE" w14:paraId="7A13E7AF"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09D8642F" w14:textId="77777777" w:rsidR="00FD21FE" w:rsidRDefault="00000000">
            <w:pPr>
              <w:widowControl w:val="0"/>
              <w:spacing w:before="0" w:after="0"/>
              <w:jc w:val="center"/>
            </w:pPr>
            <w:r>
              <w:t>4</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4D881ED6" w14:textId="77777777" w:rsidR="00FD21FE" w:rsidRDefault="00000000">
            <w:pPr>
              <w:widowControl w:val="0"/>
              <w:spacing w:before="0" w:after="0"/>
              <w:jc w:val="center"/>
            </w:pPr>
            <w:r>
              <w:t>25</w:t>
            </w:r>
          </w:p>
        </w:tc>
      </w:tr>
      <w:tr w:rsidR="00FD21FE" w14:paraId="3B0F0733"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68AC0CA6" w14:textId="77777777" w:rsidR="00FD21FE" w:rsidRDefault="00000000">
            <w:pPr>
              <w:widowControl w:val="0"/>
              <w:spacing w:before="0" w:after="0"/>
              <w:jc w:val="center"/>
            </w:pPr>
            <w:r>
              <w:t>5</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B6E21AF" w14:textId="77777777" w:rsidR="00FD21FE" w:rsidRDefault="00000000">
            <w:pPr>
              <w:widowControl w:val="0"/>
              <w:spacing w:before="0" w:after="0"/>
              <w:jc w:val="center"/>
            </w:pPr>
            <w:r>
              <w:t>£5</w:t>
            </w:r>
          </w:p>
        </w:tc>
      </w:tr>
      <w:tr w:rsidR="00FD21FE" w14:paraId="2BFED4BB"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4A93F416" w14:textId="77777777" w:rsidR="00FD21FE" w:rsidRDefault="00000000">
            <w:pPr>
              <w:widowControl w:val="0"/>
              <w:spacing w:before="0" w:after="0"/>
              <w:jc w:val="center"/>
            </w:pPr>
            <w:r>
              <w:t>PBP in year</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2907D18D" w14:textId="77777777" w:rsidR="00FD21FE" w:rsidRDefault="00000000">
            <w:pPr>
              <w:widowControl w:val="0"/>
              <w:spacing w:before="0" w:after="0"/>
              <w:jc w:val="center"/>
            </w:pPr>
            <w:r>
              <w:t>3</w:t>
            </w:r>
          </w:p>
        </w:tc>
      </w:tr>
      <w:tr w:rsidR="00FD21FE" w14:paraId="09BB6F9A"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6A33E0D9" w14:textId="77777777" w:rsidR="00FD21FE" w:rsidRDefault="00000000">
            <w:pPr>
              <w:widowControl w:val="0"/>
              <w:spacing w:before="0" w:after="0"/>
              <w:jc w:val="left"/>
            </w:pPr>
            <w:r>
              <w:rPr>
                <w:b/>
                <w:bCs/>
              </w:rPr>
              <w:t>Unrecovered cash</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6345D9A5" w14:textId="77777777" w:rsidR="00FD21FE" w:rsidRDefault="00000000">
            <w:pPr>
              <w:widowControl w:val="0"/>
              <w:spacing w:before="0" w:after="0"/>
              <w:jc w:val="center"/>
            </w:pPr>
            <w:r>
              <w:t>£15</w:t>
            </w:r>
          </w:p>
        </w:tc>
      </w:tr>
      <w:tr w:rsidR="00FD21FE" w14:paraId="59AB09F5"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76B5268E" w14:textId="77777777" w:rsidR="00FD21FE" w:rsidRDefault="00000000">
            <w:pPr>
              <w:widowControl w:val="0"/>
              <w:spacing w:before="0" w:after="0"/>
              <w:jc w:val="left"/>
            </w:pPr>
            <w:r>
              <w:rPr>
                <w:b/>
                <w:bCs/>
              </w:rPr>
              <w:t>Recovery period cash flow</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1E951DF5" w14:textId="77777777" w:rsidR="00FD21FE" w:rsidRDefault="00000000">
            <w:pPr>
              <w:widowControl w:val="0"/>
              <w:spacing w:before="0" w:after="0"/>
              <w:jc w:val="center"/>
            </w:pPr>
            <w:r>
              <w:t>£25</w:t>
            </w:r>
          </w:p>
        </w:tc>
      </w:tr>
      <w:tr w:rsidR="00FD21FE" w14:paraId="748B11D4"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1A9E090" w14:textId="77777777" w:rsidR="00FD21FE" w:rsidRDefault="00000000">
            <w:pPr>
              <w:widowControl w:val="0"/>
              <w:spacing w:before="0" w:after="0"/>
              <w:jc w:val="center"/>
            </w:pPr>
            <w:r>
              <w:rPr>
                <w:b/>
                <w:bCs/>
              </w:rPr>
              <w:t>Project X's PBP (in months)</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3D189EA6" w14:textId="77777777" w:rsidR="00FD21FE" w:rsidRDefault="00000000">
            <w:pPr>
              <w:widowControl w:val="0"/>
              <w:spacing w:before="0" w:after="0"/>
              <w:jc w:val="center"/>
            </w:pPr>
            <w:r>
              <w:rPr>
                <w:b/>
                <w:bCs/>
              </w:rPr>
              <w:t>7.20</w:t>
            </w:r>
          </w:p>
        </w:tc>
      </w:tr>
      <w:tr w:rsidR="00FD21FE" w14:paraId="1293CD78" w14:textId="77777777">
        <w:trPr>
          <w:trHeight w:val="315"/>
          <w:jc w:val="center"/>
        </w:trPr>
        <w:tc>
          <w:tcPr>
            <w:tcW w:w="3000" w:type="dxa"/>
            <w:tcBorders>
              <w:top w:val="single" w:sz="5" w:space="0" w:color="CCCCCC"/>
              <w:left w:val="single" w:sz="5" w:space="0" w:color="000000"/>
              <w:bottom w:val="single" w:sz="5" w:space="0" w:color="000000"/>
              <w:right w:val="single" w:sz="5" w:space="0" w:color="000000"/>
            </w:tcBorders>
            <w:shd w:val="clear" w:color="auto" w:fill="auto"/>
            <w:tcMar>
              <w:top w:w="0" w:type="dxa"/>
              <w:left w:w="40" w:type="dxa"/>
              <w:bottom w:w="0" w:type="dxa"/>
              <w:right w:w="40" w:type="dxa"/>
            </w:tcMar>
            <w:vAlign w:val="bottom"/>
          </w:tcPr>
          <w:p w14:paraId="1637F5D1" w14:textId="77777777" w:rsidR="00FD21FE" w:rsidRDefault="00000000">
            <w:pPr>
              <w:widowControl w:val="0"/>
              <w:spacing w:before="0" w:after="0"/>
              <w:jc w:val="center"/>
            </w:pPr>
            <w:r>
              <w:rPr>
                <w:b/>
                <w:bCs/>
              </w:rPr>
              <w:t>Project X's PBP (in years)</w:t>
            </w:r>
          </w:p>
        </w:tc>
        <w:tc>
          <w:tcPr>
            <w:tcW w:w="2580" w:type="dxa"/>
            <w:tcBorders>
              <w:top w:val="single" w:sz="5" w:space="0" w:color="CCCCCC"/>
              <w:left w:val="single" w:sz="5" w:space="0" w:color="CCCCCC"/>
              <w:bottom w:val="single" w:sz="5" w:space="0" w:color="000000"/>
              <w:right w:val="single" w:sz="5" w:space="0" w:color="000000"/>
            </w:tcBorders>
            <w:shd w:val="clear" w:color="auto" w:fill="auto"/>
            <w:tcMar>
              <w:top w:w="0" w:type="dxa"/>
              <w:left w:w="40" w:type="dxa"/>
              <w:bottom w:w="0" w:type="dxa"/>
              <w:right w:w="40" w:type="dxa"/>
            </w:tcMar>
            <w:vAlign w:val="bottom"/>
          </w:tcPr>
          <w:p w14:paraId="7BDE19E1" w14:textId="77777777" w:rsidR="00FD21FE" w:rsidRDefault="00000000">
            <w:pPr>
              <w:widowControl w:val="0"/>
              <w:spacing w:before="0" w:after="0"/>
              <w:jc w:val="center"/>
            </w:pPr>
            <w:r>
              <w:rPr>
                <w:b/>
                <w:bCs/>
              </w:rPr>
              <w:t>3 years and 7.20 months</w:t>
            </w:r>
          </w:p>
        </w:tc>
      </w:tr>
    </w:tbl>
    <w:p w14:paraId="4B3E2A78" w14:textId="77777777" w:rsidR="00FD21FE" w:rsidRDefault="00000000">
      <w:pPr>
        <w:spacing w:before="0" w:after="0"/>
        <w:jc w:val="center"/>
        <w:rPr>
          <w:b/>
          <w:bCs/>
        </w:rPr>
      </w:pPr>
      <w:r>
        <w:rPr>
          <w:b/>
          <w:bCs/>
        </w:rPr>
        <w:t>Table 16: Net present value for Project C</w:t>
      </w:r>
    </w:p>
    <w:p w14:paraId="2AF00813" w14:textId="77777777" w:rsidR="00FD21FE" w:rsidRDefault="00000000">
      <w:pPr>
        <w:spacing w:before="0" w:after="0"/>
        <w:jc w:val="center"/>
        <w:rPr>
          <w:b/>
          <w:bCs/>
        </w:rPr>
      </w:pPr>
      <w:r>
        <w:t>(Source: Self-report 2026)</w:t>
      </w:r>
    </w:p>
    <w:p w14:paraId="55728982" w14:textId="77777777" w:rsidR="00FD21FE" w:rsidRDefault="00000000">
      <w:pPr>
        <w:spacing w:before="0" w:after="0"/>
        <w:rPr>
          <w:b/>
          <w:bCs/>
        </w:rPr>
      </w:pPr>
      <w:r>
        <w:rPr>
          <w:b/>
          <w:bCs/>
        </w:rPr>
        <w:t>Accounting Rate of Return (ARR)</w:t>
      </w:r>
    </w:p>
    <w:p w14:paraId="26121A71" w14:textId="77777777" w:rsidR="00FD21FE" w:rsidRDefault="00000000">
      <w:pPr>
        <w:spacing w:before="0" w:after="0"/>
        <w:rPr>
          <w:b/>
          <w:bCs/>
        </w:rPr>
      </w:pPr>
      <w:r>
        <w:rPr>
          <w:b/>
          <w:bCs/>
        </w:rPr>
        <w:t>Accounting Rate of Return Project A</w:t>
      </w:r>
    </w:p>
    <w:tbl>
      <w:tblPr>
        <w:tblStyle w:val="af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91"/>
        <w:gridCol w:w="1768"/>
        <w:gridCol w:w="2386"/>
        <w:gridCol w:w="2315"/>
      </w:tblGrid>
      <w:tr w:rsidR="00FD21FE" w14:paraId="0658A2AE" w14:textId="77777777">
        <w:trPr>
          <w:trHeight w:val="315"/>
        </w:trPr>
        <w:tc>
          <w:tcPr>
            <w:tcW w:w="9360"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F8D2F34" w14:textId="77777777" w:rsidR="00FD21FE" w:rsidRDefault="00000000">
            <w:pPr>
              <w:widowControl w:val="0"/>
              <w:spacing w:before="0" w:after="0"/>
              <w:jc w:val="center"/>
            </w:pPr>
            <w:r>
              <w:rPr>
                <w:b/>
                <w:bCs/>
              </w:rPr>
              <w:t>Project A – ARR Calculation</w:t>
            </w:r>
          </w:p>
        </w:tc>
      </w:tr>
      <w:tr w:rsidR="00FD21FE" w14:paraId="4845FBE1" w14:textId="77777777">
        <w:trPr>
          <w:trHeight w:val="55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16596F3" w14:textId="77777777" w:rsidR="00FD21FE" w:rsidRDefault="00000000">
            <w:pPr>
              <w:widowControl w:val="0"/>
              <w:spacing w:before="0" w:after="0"/>
              <w:jc w:val="center"/>
            </w:pPr>
            <w:r>
              <w:rPr>
                <w:b/>
                <w:bCs/>
              </w:rPr>
              <w:lastRenderedPageBreak/>
              <w:t>Year</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5CA26D" w14:textId="77777777" w:rsidR="00FD21FE" w:rsidRDefault="00000000">
            <w:pPr>
              <w:widowControl w:val="0"/>
              <w:spacing w:before="0" w:after="0"/>
              <w:jc w:val="center"/>
            </w:pPr>
            <w:r>
              <w:rPr>
                <w:b/>
                <w:bCs/>
              </w:rPr>
              <w:t>Cash Inflow (£m)</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9CFE146" w14:textId="77777777" w:rsidR="00FD21FE" w:rsidRDefault="00000000">
            <w:pPr>
              <w:widowControl w:val="0"/>
              <w:spacing w:before="0" w:after="0"/>
              <w:jc w:val="center"/>
            </w:pPr>
            <w:r>
              <w:rPr>
                <w:b/>
                <w:bCs/>
              </w:rPr>
              <w:t>Less: Depreciation (£m)</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70224AF" w14:textId="77777777" w:rsidR="00FD21FE" w:rsidRDefault="00000000">
            <w:pPr>
              <w:widowControl w:val="0"/>
              <w:spacing w:before="0" w:after="0"/>
              <w:jc w:val="center"/>
            </w:pPr>
            <w:r>
              <w:rPr>
                <w:b/>
                <w:bCs/>
              </w:rPr>
              <w:t>Accounting Profit (£m)</w:t>
            </w:r>
          </w:p>
        </w:tc>
      </w:tr>
      <w:tr w:rsidR="00FD21FE" w14:paraId="2F36717F"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FDCCA51" w14:textId="77777777" w:rsidR="00FD21FE" w:rsidRDefault="00000000">
            <w:pPr>
              <w:widowControl w:val="0"/>
              <w:spacing w:before="0" w:after="0"/>
              <w:jc w:val="center"/>
            </w:pPr>
            <w:r>
              <w:t>1</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44A6EA1" w14:textId="77777777" w:rsidR="00FD21FE" w:rsidRDefault="00000000">
            <w:pPr>
              <w:widowControl w:val="0"/>
              <w:spacing w:before="0" w:after="0"/>
              <w:jc w:val="center"/>
            </w:pPr>
            <w:r>
              <w:t>10</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682CADE"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2AD58D9" w14:textId="77777777" w:rsidR="00FD21FE" w:rsidRDefault="00000000">
            <w:pPr>
              <w:widowControl w:val="0"/>
              <w:spacing w:before="0" w:after="0"/>
              <w:jc w:val="center"/>
            </w:pPr>
            <w:r>
              <w:t>0</w:t>
            </w:r>
          </w:p>
        </w:tc>
      </w:tr>
      <w:tr w:rsidR="00FD21FE" w14:paraId="4E3A12BF"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6ACE7DB" w14:textId="77777777" w:rsidR="00FD21FE" w:rsidRDefault="00000000">
            <w:pPr>
              <w:widowControl w:val="0"/>
              <w:spacing w:before="0" w:after="0"/>
              <w:jc w:val="center"/>
            </w:pPr>
            <w:r>
              <w:t>2</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247AAC7" w14:textId="77777777" w:rsidR="00FD21FE" w:rsidRDefault="00000000">
            <w:pPr>
              <w:widowControl w:val="0"/>
              <w:spacing w:before="0" w:after="0"/>
              <w:jc w:val="center"/>
            </w:pPr>
            <w:r>
              <w:t>12</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26F758D"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FD7339" w14:textId="77777777" w:rsidR="00FD21FE" w:rsidRDefault="00000000">
            <w:pPr>
              <w:widowControl w:val="0"/>
              <w:spacing w:before="0" w:after="0"/>
              <w:jc w:val="center"/>
            </w:pPr>
            <w:r>
              <w:t>2</w:t>
            </w:r>
          </w:p>
        </w:tc>
      </w:tr>
      <w:tr w:rsidR="00FD21FE" w14:paraId="0A209396"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4EDF657" w14:textId="77777777" w:rsidR="00FD21FE" w:rsidRDefault="00000000">
            <w:pPr>
              <w:widowControl w:val="0"/>
              <w:spacing w:before="0" w:after="0"/>
              <w:jc w:val="center"/>
            </w:pPr>
            <w:r>
              <w:t>3</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8102FFC" w14:textId="77777777" w:rsidR="00FD21FE" w:rsidRDefault="00000000">
            <w:pPr>
              <w:widowControl w:val="0"/>
              <w:spacing w:before="0" w:after="0"/>
              <w:jc w:val="center"/>
            </w:pPr>
            <w:r>
              <w:t>14</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00DC239"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AE0B8DC" w14:textId="77777777" w:rsidR="00FD21FE" w:rsidRDefault="00000000">
            <w:pPr>
              <w:widowControl w:val="0"/>
              <w:spacing w:before="0" w:after="0"/>
              <w:jc w:val="center"/>
            </w:pPr>
            <w:r>
              <w:t>4</w:t>
            </w:r>
          </w:p>
        </w:tc>
      </w:tr>
      <w:tr w:rsidR="00FD21FE" w14:paraId="1FEA1363"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ECAA36E" w14:textId="77777777" w:rsidR="00FD21FE" w:rsidRDefault="00000000">
            <w:pPr>
              <w:widowControl w:val="0"/>
              <w:spacing w:before="0" w:after="0"/>
              <w:jc w:val="center"/>
            </w:pPr>
            <w:r>
              <w:t>4</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EEC86CE" w14:textId="77777777" w:rsidR="00FD21FE" w:rsidRDefault="00000000">
            <w:pPr>
              <w:widowControl w:val="0"/>
              <w:spacing w:before="0" w:after="0"/>
              <w:jc w:val="center"/>
            </w:pPr>
            <w:r>
              <w:t>10</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FC707E"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9745B95" w14:textId="77777777" w:rsidR="00FD21FE" w:rsidRDefault="00000000">
            <w:pPr>
              <w:widowControl w:val="0"/>
              <w:spacing w:before="0" w:after="0"/>
              <w:jc w:val="center"/>
            </w:pPr>
            <w:r>
              <w:t>0</w:t>
            </w:r>
          </w:p>
        </w:tc>
      </w:tr>
      <w:tr w:rsidR="00FD21FE" w14:paraId="3D664D4E"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1F66F8A" w14:textId="77777777" w:rsidR="00FD21FE" w:rsidRDefault="00000000">
            <w:pPr>
              <w:widowControl w:val="0"/>
              <w:spacing w:before="0" w:after="0"/>
              <w:jc w:val="center"/>
            </w:pPr>
            <w:r>
              <w:t>5</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621F247" w14:textId="77777777" w:rsidR="00FD21FE" w:rsidRDefault="00000000">
            <w:pPr>
              <w:widowControl w:val="0"/>
              <w:spacing w:before="0" w:after="0"/>
              <w:jc w:val="center"/>
            </w:pPr>
            <w:r>
              <w:t>8</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F584C0F"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96AB31D" w14:textId="77777777" w:rsidR="00FD21FE" w:rsidRDefault="00000000">
            <w:pPr>
              <w:widowControl w:val="0"/>
              <w:spacing w:before="0" w:after="0"/>
              <w:jc w:val="center"/>
            </w:pPr>
            <w:r>
              <w:t>-2</w:t>
            </w:r>
          </w:p>
        </w:tc>
      </w:tr>
      <w:tr w:rsidR="00FD21FE" w14:paraId="60A317FE"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8B08726" w14:textId="77777777" w:rsidR="00FD21FE" w:rsidRDefault="00000000">
            <w:pPr>
              <w:widowControl w:val="0"/>
              <w:spacing w:before="0" w:after="0"/>
              <w:jc w:val="center"/>
            </w:pPr>
            <w:r>
              <w:rPr>
                <w:b/>
                <w:bCs/>
              </w:rPr>
              <w:t>Total</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73D802A" w14:textId="77777777" w:rsidR="00FD21FE" w:rsidRDefault="00000000">
            <w:pPr>
              <w:widowControl w:val="0"/>
              <w:spacing w:before="0" w:after="0"/>
              <w:jc w:val="center"/>
            </w:pPr>
            <w:r>
              <w:rPr>
                <w:b/>
                <w:bCs/>
              </w:rPr>
              <w:t>54</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6AB06A" w14:textId="77777777" w:rsidR="00FD21FE" w:rsidRDefault="00000000">
            <w:pPr>
              <w:widowControl w:val="0"/>
              <w:spacing w:before="0" w:after="0"/>
              <w:jc w:val="center"/>
            </w:pPr>
            <w:r>
              <w:rPr>
                <w:b/>
                <w:bCs/>
              </w:rPr>
              <w:t>50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0FE8E3A" w14:textId="77777777" w:rsidR="00FD21FE" w:rsidRDefault="00000000">
            <w:pPr>
              <w:widowControl w:val="0"/>
              <w:spacing w:before="0" w:after="0"/>
              <w:jc w:val="center"/>
            </w:pPr>
            <w:r>
              <w:rPr>
                <w:b/>
                <w:bCs/>
              </w:rPr>
              <w:t>4</w:t>
            </w:r>
          </w:p>
        </w:tc>
      </w:tr>
      <w:tr w:rsidR="00FD21FE" w14:paraId="5CF1227F"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BDC4BB4" w14:textId="77777777" w:rsidR="00FD21FE" w:rsidRDefault="00000000">
            <w:pPr>
              <w:widowControl w:val="0"/>
              <w:spacing w:before="0" w:after="0"/>
              <w:jc w:val="left"/>
            </w:pPr>
            <w:r>
              <w:rPr>
                <w:b/>
                <w:bCs/>
              </w:rPr>
              <w:t>Average annual profit</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D512FD3" w14:textId="77777777" w:rsidR="00FD21FE" w:rsidRDefault="00FD21FE">
            <w:pPr>
              <w:widowControl w:val="0"/>
              <w:spacing w:before="0" w:after="0"/>
              <w:jc w:val="left"/>
            </w:pP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EA4A02C" w14:textId="77777777" w:rsidR="00FD21FE" w:rsidRDefault="00FD21FE">
            <w:pPr>
              <w:widowControl w:val="0"/>
              <w:spacing w:before="0" w:after="0"/>
              <w:jc w:val="left"/>
            </w:pP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CA18ED3" w14:textId="77777777" w:rsidR="00FD21FE" w:rsidRDefault="00000000">
            <w:pPr>
              <w:widowControl w:val="0"/>
              <w:spacing w:before="0" w:after="0"/>
              <w:jc w:val="center"/>
            </w:pPr>
            <w:r>
              <w:rPr>
                <w:b/>
                <w:bCs/>
              </w:rPr>
              <w:t>0.8</w:t>
            </w:r>
          </w:p>
        </w:tc>
      </w:tr>
      <w:tr w:rsidR="00FD21FE" w14:paraId="56B85E69"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9C54711" w14:textId="77777777" w:rsidR="00FD21FE" w:rsidRDefault="00000000">
            <w:pPr>
              <w:widowControl w:val="0"/>
              <w:spacing w:before="0" w:after="0"/>
              <w:jc w:val="left"/>
            </w:pPr>
            <w:r>
              <w:rPr>
                <w:b/>
                <w:bCs/>
              </w:rPr>
              <w:t>Average Investment</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44245B" w14:textId="77777777" w:rsidR="00FD21FE" w:rsidRDefault="00FD21FE">
            <w:pPr>
              <w:widowControl w:val="0"/>
              <w:spacing w:before="0" w:after="0"/>
              <w:jc w:val="left"/>
            </w:pP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1336DFC" w14:textId="77777777" w:rsidR="00FD21FE" w:rsidRDefault="00000000">
            <w:pPr>
              <w:widowControl w:val="0"/>
              <w:spacing w:before="0" w:after="0"/>
              <w:jc w:val="center"/>
            </w:pPr>
            <w:r>
              <w:rPr>
                <w:b/>
                <w:bCs/>
              </w:rPr>
              <w:t>25</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D0F157E" w14:textId="77777777" w:rsidR="00FD21FE" w:rsidRDefault="00FD21FE">
            <w:pPr>
              <w:widowControl w:val="0"/>
              <w:spacing w:before="0" w:after="0"/>
              <w:jc w:val="left"/>
            </w:pPr>
          </w:p>
        </w:tc>
      </w:tr>
      <w:tr w:rsidR="00FD21FE" w14:paraId="119FAE00"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A0AC19A" w14:textId="77777777" w:rsidR="00FD21FE" w:rsidRDefault="00000000">
            <w:pPr>
              <w:widowControl w:val="0"/>
              <w:spacing w:before="0" w:after="0"/>
              <w:jc w:val="left"/>
            </w:pPr>
            <w:r>
              <w:rPr>
                <w:b/>
                <w:bCs/>
              </w:rPr>
              <w:t>ARR</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9B21A86" w14:textId="77777777" w:rsidR="00FD21FE" w:rsidRDefault="00FD21FE">
            <w:pPr>
              <w:widowControl w:val="0"/>
              <w:spacing w:before="0" w:after="0"/>
              <w:jc w:val="left"/>
            </w:pP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B0379C" w14:textId="77777777" w:rsidR="00FD21FE" w:rsidRDefault="00000000">
            <w:pPr>
              <w:widowControl w:val="0"/>
              <w:spacing w:before="0" w:after="0"/>
              <w:jc w:val="center"/>
            </w:pPr>
            <w:r>
              <w:rPr>
                <w:b/>
                <w:bCs/>
              </w:rPr>
              <w:t>3.2%</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3522699" w14:textId="77777777" w:rsidR="00FD21FE" w:rsidRDefault="00FD21FE">
            <w:pPr>
              <w:widowControl w:val="0"/>
              <w:spacing w:before="0" w:after="0"/>
              <w:jc w:val="left"/>
            </w:pPr>
          </w:p>
        </w:tc>
      </w:tr>
    </w:tbl>
    <w:p w14:paraId="35E2F77D" w14:textId="77777777" w:rsidR="00FD21FE" w:rsidRDefault="00000000">
      <w:pPr>
        <w:spacing w:before="0" w:after="0"/>
        <w:jc w:val="center"/>
        <w:rPr>
          <w:b/>
          <w:bCs/>
        </w:rPr>
      </w:pPr>
      <w:r>
        <w:rPr>
          <w:b/>
          <w:bCs/>
        </w:rPr>
        <w:t>Table 17: Accounting Rate of Return Project A</w:t>
      </w:r>
    </w:p>
    <w:p w14:paraId="5F3D46CE" w14:textId="77777777" w:rsidR="00FD21FE" w:rsidRDefault="00000000">
      <w:pPr>
        <w:spacing w:before="0" w:after="0"/>
        <w:jc w:val="center"/>
        <w:rPr>
          <w:b/>
          <w:bCs/>
        </w:rPr>
      </w:pPr>
      <w:r>
        <w:t>(Source: Self-report 2026)</w:t>
      </w:r>
    </w:p>
    <w:p w14:paraId="4CD24937" w14:textId="77777777" w:rsidR="00FD21FE" w:rsidRDefault="00000000">
      <w:pPr>
        <w:spacing w:before="0" w:after="0"/>
        <w:rPr>
          <w:b/>
          <w:bCs/>
        </w:rPr>
      </w:pPr>
      <w:r>
        <w:rPr>
          <w:b/>
          <w:bCs/>
        </w:rPr>
        <w:t>Accounting Rate of Return Project B</w:t>
      </w:r>
    </w:p>
    <w:tbl>
      <w:tblPr>
        <w:tblStyle w:val="af1"/>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91"/>
        <w:gridCol w:w="1768"/>
        <w:gridCol w:w="2386"/>
        <w:gridCol w:w="2315"/>
      </w:tblGrid>
      <w:tr w:rsidR="00FD21FE" w14:paraId="1E42534E" w14:textId="77777777">
        <w:trPr>
          <w:trHeight w:val="315"/>
        </w:trPr>
        <w:tc>
          <w:tcPr>
            <w:tcW w:w="9360"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A4FB0E7" w14:textId="77777777" w:rsidR="00FD21FE" w:rsidRDefault="00000000">
            <w:pPr>
              <w:widowControl w:val="0"/>
              <w:spacing w:before="0" w:after="0"/>
              <w:jc w:val="center"/>
            </w:pPr>
            <w:r>
              <w:rPr>
                <w:b/>
                <w:bCs/>
              </w:rPr>
              <w:t>Project B – ARR Calculation</w:t>
            </w:r>
          </w:p>
        </w:tc>
      </w:tr>
      <w:tr w:rsidR="00FD21FE" w14:paraId="37D72226" w14:textId="77777777">
        <w:trPr>
          <w:trHeight w:val="55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1829274" w14:textId="77777777" w:rsidR="00FD21FE" w:rsidRDefault="00000000">
            <w:pPr>
              <w:widowControl w:val="0"/>
              <w:spacing w:before="0" w:after="0"/>
              <w:jc w:val="center"/>
            </w:pPr>
            <w:r>
              <w:rPr>
                <w:b/>
                <w:bCs/>
              </w:rPr>
              <w:t>Year</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939520B" w14:textId="77777777" w:rsidR="00FD21FE" w:rsidRDefault="00000000">
            <w:pPr>
              <w:widowControl w:val="0"/>
              <w:spacing w:before="0" w:after="0"/>
              <w:jc w:val="center"/>
            </w:pPr>
            <w:r>
              <w:rPr>
                <w:b/>
                <w:bCs/>
              </w:rPr>
              <w:t>Cash Inflow (£m)</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70D4B08" w14:textId="77777777" w:rsidR="00FD21FE" w:rsidRDefault="00000000">
            <w:pPr>
              <w:widowControl w:val="0"/>
              <w:spacing w:before="0" w:after="0"/>
              <w:jc w:val="center"/>
            </w:pPr>
            <w:r>
              <w:rPr>
                <w:b/>
                <w:bCs/>
              </w:rPr>
              <w:t>Less: Depreciation (£m)</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4046659" w14:textId="77777777" w:rsidR="00FD21FE" w:rsidRDefault="00000000">
            <w:pPr>
              <w:widowControl w:val="0"/>
              <w:spacing w:before="0" w:after="0"/>
              <w:jc w:val="center"/>
            </w:pPr>
            <w:r>
              <w:rPr>
                <w:b/>
                <w:bCs/>
              </w:rPr>
              <w:t>Accounting Profit (£m)</w:t>
            </w:r>
          </w:p>
        </w:tc>
      </w:tr>
      <w:tr w:rsidR="00FD21FE" w14:paraId="49CB14BB"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345E006" w14:textId="77777777" w:rsidR="00FD21FE" w:rsidRDefault="00000000">
            <w:pPr>
              <w:widowControl w:val="0"/>
              <w:spacing w:before="0" w:after="0"/>
              <w:jc w:val="center"/>
            </w:pPr>
            <w:r>
              <w:t>1</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AB02650" w14:textId="77777777" w:rsidR="00FD21FE" w:rsidRDefault="00000000">
            <w:pPr>
              <w:widowControl w:val="0"/>
              <w:spacing w:before="0" w:after="0"/>
              <w:jc w:val="center"/>
            </w:pPr>
            <w:r>
              <w:t>11</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2BAA6A1"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97209E" w14:textId="77777777" w:rsidR="00FD21FE" w:rsidRDefault="00000000">
            <w:pPr>
              <w:widowControl w:val="0"/>
              <w:spacing w:before="0" w:after="0"/>
              <w:jc w:val="center"/>
            </w:pPr>
            <w:r>
              <w:t>1</w:t>
            </w:r>
          </w:p>
        </w:tc>
      </w:tr>
      <w:tr w:rsidR="00FD21FE" w14:paraId="2D0B8697"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EE720C7" w14:textId="77777777" w:rsidR="00FD21FE" w:rsidRDefault="00000000">
            <w:pPr>
              <w:widowControl w:val="0"/>
              <w:spacing w:before="0" w:after="0"/>
              <w:jc w:val="center"/>
            </w:pPr>
            <w:r>
              <w:t>2</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3E139C6" w14:textId="77777777" w:rsidR="00FD21FE" w:rsidRDefault="00000000">
            <w:pPr>
              <w:widowControl w:val="0"/>
              <w:spacing w:before="0" w:after="0"/>
              <w:jc w:val="center"/>
            </w:pPr>
            <w:r>
              <w:t>11</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27245B6"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4E9165B" w14:textId="77777777" w:rsidR="00FD21FE" w:rsidRDefault="00000000">
            <w:pPr>
              <w:widowControl w:val="0"/>
              <w:spacing w:before="0" w:after="0"/>
              <w:jc w:val="center"/>
            </w:pPr>
            <w:r>
              <w:t>1</w:t>
            </w:r>
          </w:p>
        </w:tc>
      </w:tr>
      <w:tr w:rsidR="00FD21FE" w14:paraId="7EC4AF9E"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E371E0E" w14:textId="77777777" w:rsidR="00FD21FE" w:rsidRDefault="00000000">
            <w:pPr>
              <w:widowControl w:val="0"/>
              <w:spacing w:before="0" w:after="0"/>
              <w:jc w:val="center"/>
            </w:pPr>
            <w:r>
              <w:t>3</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388D8B4" w14:textId="77777777" w:rsidR="00FD21FE" w:rsidRDefault="00000000">
            <w:pPr>
              <w:widowControl w:val="0"/>
              <w:spacing w:before="0" w:after="0"/>
              <w:jc w:val="center"/>
            </w:pPr>
            <w:r>
              <w:t>11</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3EE2E29"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6D9A48" w14:textId="77777777" w:rsidR="00FD21FE" w:rsidRDefault="00000000">
            <w:pPr>
              <w:widowControl w:val="0"/>
              <w:spacing w:before="0" w:after="0"/>
              <w:jc w:val="center"/>
            </w:pPr>
            <w:r>
              <w:t>1</w:t>
            </w:r>
          </w:p>
        </w:tc>
      </w:tr>
      <w:tr w:rsidR="00FD21FE" w14:paraId="02717816"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A923D14" w14:textId="77777777" w:rsidR="00FD21FE" w:rsidRDefault="00000000">
            <w:pPr>
              <w:widowControl w:val="0"/>
              <w:spacing w:before="0" w:after="0"/>
              <w:jc w:val="center"/>
            </w:pPr>
            <w:r>
              <w:t>4</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73E0BB2" w14:textId="77777777" w:rsidR="00FD21FE" w:rsidRDefault="00000000">
            <w:pPr>
              <w:widowControl w:val="0"/>
              <w:spacing w:before="0" w:after="0"/>
              <w:jc w:val="center"/>
            </w:pPr>
            <w:r>
              <w:t>11</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25386ED"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96C1514" w14:textId="77777777" w:rsidR="00FD21FE" w:rsidRDefault="00000000">
            <w:pPr>
              <w:widowControl w:val="0"/>
              <w:spacing w:before="0" w:after="0"/>
              <w:jc w:val="center"/>
            </w:pPr>
            <w:r>
              <w:t>1</w:t>
            </w:r>
          </w:p>
        </w:tc>
      </w:tr>
      <w:tr w:rsidR="00FD21FE" w14:paraId="6B17C1F5"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61892F9" w14:textId="77777777" w:rsidR="00FD21FE" w:rsidRDefault="00000000">
            <w:pPr>
              <w:widowControl w:val="0"/>
              <w:spacing w:before="0" w:after="0"/>
              <w:jc w:val="center"/>
            </w:pPr>
            <w:r>
              <w:t>5</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7CB3008" w14:textId="77777777" w:rsidR="00FD21FE" w:rsidRDefault="00000000">
            <w:pPr>
              <w:widowControl w:val="0"/>
              <w:spacing w:before="0" w:after="0"/>
              <w:jc w:val="center"/>
            </w:pPr>
            <w:r>
              <w:t>11</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FE57A9"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0759D12" w14:textId="77777777" w:rsidR="00FD21FE" w:rsidRDefault="00000000">
            <w:pPr>
              <w:widowControl w:val="0"/>
              <w:spacing w:before="0" w:after="0"/>
              <w:jc w:val="center"/>
            </w:pPr>
            <w:r>
              <w:t>1</w:t>
            </w:r>
          </w:p>
        </w:tc>
      </w:tr>
      <w:tr w:rsidR="00FD21FE" w14:paraId="5313BBD2"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978CF1D" w14:textId="77777777" w:rsidR="00FD21FE" w:rsidRDefault="00000000">
            <w:pPr>
              <w:widowControl w:val="0"/>
              <w:spacing w:before="0" w:after="0"/>
              <w:jc w:val="center"/>
            </w:pPr>
            <w:r>
              <w:rPr>
                <w:b/>
                <w:bCs/>
              </w:rPr>
              <w:t>Total</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AAE4FCB" w14:textId="77777777" w:rsidR="00FD21FE" w:rsidRDefault="00000000">
            <w:pPr>
              <w:widowControl w:val="0"/>
              <w:spacing w:before="0" w:after="0"/>
              <w:jc w:val="center"/>
            </w:pPr>
            <w:r>
              <w:rPr>
                <w:b/>
                <w:bCs/>
              </w:rPr>
              <w:t>55</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C380ACC" w14:textId="77777777" w:rsidR="00FD21FE" w:rsidRDefault="00000000">
            <w:pPr>
              <w:widowControl w:val="0"/>
              <w:spacing w:before="0" w:after="0"/>
              <w:jc w:val="center"/>
            </w:pPr>
            <w:r>
              <w:rPr>
                <w:b/>
                <w:bCs/>
              </w:rPr>
              <w:t>50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D02E4E3" w14:textId="77777777" w:rsidR="00FD21FE" w:rsidRDefault="00000000">
            <w:pPr>
              <w:widowControl w:val="0"/>
              <w:spacing w:before="0" w:after="0"/>
              <w:jc w:val="center"/>
            </w:pPr>
            <w:r>
              <w:rPr>
                <w:b/>
                <w:bCs/>
              </w:rPr>
              <w:t>5</w:t>
            </w:r>
          </w:p>
        </w:tc>
      </w:tr>
      <w:tr w:rsidR="00FD21FE" w14:paraId="27488056"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7193B96" w14:textId="77777777" w:rsidR="00FD21FE" w:rsidRDefault="00000000">
            <w:pPr>
              <w:widowControl w:val="0"/>
              <w:spacing w:before="0" w:after="0"/>
              <w:jc w:val="left"/>
            </w:pPr>
            <w:r>
              <w:rPr>
                <w:b/>
                <w:bCs/>
              </w:rPr>
              <w:t>Average Annual Profit (£m)</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E0FAA3B" w14:textId="77777777" w:rsidR="00FD21FE" w:rsidRDefault="00FD21FE">
            <w:pPr>
              <w:widowControl w:val="0"/>
              <w:spacing w:before="0" w:after="0"/>
              <w:jc w:val="left"/>
            </w:pP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A0270E1" w14:textId="77777777" w:rsidR="00FD21FE" w:rsidRDefault="00FD21FE">
            <w:pPr>
              <w:widowControl w:val="0"/>
              <w:spacing w:before="0" w:after="0"/>
              <w:jc w:val="left"/>
            </w:pP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AB11A3D" w14:textId="77777777" w:rsidR="00FD21FE" w:rsidRDefault="00000000">
            <w:pPr>
              <w:widowControl w:val="0"/>
              <w:spacing w:before="0" w:after="0"/>
              <w:jc w:val="center"/>
            </w:pPr>
            <w:r>
              <w:rPr>
                <w:b/>
                <w:bCs/>
              </w:rPr>
              <w:t>1</w:t>
            </w:r>
          </w:p>
        </w:tc>
      </w:tr>
      <w:tr w:rsidR="00FD21FE" w14:paraId="34C09E9C"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370257B" w14:textId="77777777" w:rsidR="00FD21FE" w:rsidRDefault="00000000">
            <w:pPr>
              <w:widowControl w:val="0"/>
              <w:spacing w:before="0" w:after="0"/>
              <w:jc w:val="left"/>
            </w:pPr>
            <w:r>
              <w:rPr>
                <w:b/>
                <w:bCs/>
              </w:rPr>
              <w:t>Average Investment (£m)</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05AA90A" w14:textId="77777777" w:rsidR="00FD21FE" w:rsidRDefault="00FD21FE">
            <w:pPr>
              <w:widowControl w:val="0"/>
              <w:spacing w:before="0" w:after="0"/>
              <w:jc w:val="left"/>
            </w:pP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113B7CD" w14:textId="77777777" w:rsidR="00FD21FE" w:rsidRDefault="00000000">
            <w:pPr>
              <w:widowControl w:val="0"/>
              <w:spacing w:before="0" w:after="0"/>
              <w:jc w:val="center"/>
            </w:pPr>
            <w:r>
              <w:rPr>
                <w:b/>
                <w:bCs/>
              </w:rPr>
              <w:t>25</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C7F2523" w14:textId="77777777" w:rsidR="00FD21FE" w:rsidRDefault="00FD21FE">
            <w:pPr>
              <w:widowControl w:val="0"/>
              <w:spacing w:before="0" w:after="0"/>
              <w:jc w:val="left"/>
            </w:pPr>
          </w:p>
        </w:tc>
      </w:tr>
      <w:tr w:rsidR="00FD21FE" w14:paraId="1D63062E"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C9199EA" w14:textId="77777777" w:rsidR="00FD21FE" w:rsidRDefault="00000000">
            <w:pPr>
              <w:widowControl w:val="0"/>
              <w:spacing w:before="0" w:after="0"/>
              <w:jc w:val="left"/>
            </w:pPr>
            <w:r>
              <w:rPr>
                <w:b/>
                <w:bCs/>
              </w:rPr>
              <w:t>ARR</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8CA9EA4" w14:textId="77777777" w:rsidR="00FD21FE" w:rsidRDefault="00FD21FE">
            <w:pPr>
              <w:widowControl w:val="0"/>
              <w:spacing w:before="0" w:after="0"/>
              <w:jc w:val="left"/>
            </w:pP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034E459" w14:textId="77777777" w:rsidR="00FD21FE" w:rsidRDefault="00000000">
            <w:pPr>
              <w:widowControl w:val="0"/>
              <w:spacing w:before="0" w:after="0"/>
              <w:jc w:val="center"/>
            </w:pPr>
            <w:r>
              <w:rPr>
                <w:b/>
                <w:bCs/>
              </w:rPr>
              <w:t>4.00%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8292451" w14:textId="77777777" w:rsidR="00FD21FE" w:rsidRDefault="00FD21FE">
            <w:pPr>
              <w:widowControl w:val="0"/>
              <w:spacing w:before="0" w:after="0"/>
              <w:jc w:val="left"/>
            </w:pPr>
          </w:p>
        </w:tc>
      </w:tr>
    </w:tbl>
    <w:p w14:paraId="7AF0C283" w14:textId="77777777" w:rsidR="00FD21FE" w:rsidRDefault="00000000">
      <w:pPr>
        <w:spacing w:before="0" w:after="0"/>
        <w:jc w:val="center"/>
        <w:rPr>
          <w:b/>
          <w:bCs/>
        </w:rPr>
      </w:pPr>
      <w:r>
        <w:rPr>
          <w:b/>
          <w:bCs/>
        </w:rPr>
        <w:t>Table 18: Accounting Rate of Return Project B</w:t>
      </w:r>
    </w:p>
    <w:p w14:paraId="01631773" w14:textId="77777777" w:rsidR="00FD21FE" w:rsidRDefault="00000000">
      <w:pPr>
        <w:spacing w:before="0" w:after="0"/>
        <w:jc w:val="center"/>
        <w:rPr>
          <w:b/>
          <w:bCs/>
        </w:rPr>
      </w:pPr>
      <w:r>
        <w:t>(Source: Self-report 2026)</w:t>
      </w:r>
    </w:p>
    <w:p w14:paraId="518753FE" w14:textId="77777777" w:rsidR="00FD21FE" w:rsidRDefault="00000000">
      <w:pPr>
        <w:spacing w:before="0" w:after="0"/>
        <w:rPr>
          <w:b/>
          <w:bCs/>
        </w:rPr>
      </w:pPr>
      <w:r>
        <w:rPr>
          <w:b/>
          <w:bCs/>
        </w:rPr>
        <w:lastRenderedPageBreak/>
        <w:t>Accounting Rate of Return Project C</w:t>
      </w:r>
    </w:p>
    <w:tbl>
      <w:tblPr>
        <w:tblStyle w:val="af2"/>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891"/>
        <w:gridCol w:w="1768"/>
        <w:gridCol w:w="2386"/>
        <w:gridCol w:w="2315"/>
      </w:tblGrid>
      <w:tr w:rsidR="00FD21FE" w14:paraId="6620A828" w14:textId="77777777">
        <w:trPr>
          <w:trHeight w:val="315"/>
        </w:trPr>
        <w:tc>
          <w:tcPr>
            <w:tcW w:w="9360"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4FAE2079" w14:textId="77777777" w:rsidR="00FD21FE" w:rsidRDefault="00000000">
            <w:pPr>
              <w:widowControl w:val="0"/>
              <w:spacing w:before="0" w:after="0"/>
              <w:jc w:val="center"/>
            </w:pPr>
            <w:r>
              <w:rPr>
                <w:b/>
                <w:bCs/>
              </w:rPr>
              <w:t>Project C – ARR Calculation</w:t>
            </w:r>
          </w:p>
        </w:tc>
      </w:tr>
      <w:tr w:rsidR="00FD21FE" w14:paraId="3687206D" w14:textId="77777777">
        <w:trPr>
          <w:trHeight w:val="55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DDFFD72" w14:textId="77777777" w:rsidR="00FD21FE" w:rsidRDefault="00000000">
            <w:pPr>
              <w:widowControl w:val="0"/>
              <w:spacing w:before="0" w:after="0"/>
              <w:jc w:val="center"/>
            </w:pPr>
            <w:r>
              <w:rPr>
                <w:b/>
                <w:bCs/>
              </w:rPr>
              <w:t>Year</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50ABC01" w14:textId="77777777" w:rsidR="00FD21FE" w:rsidRDefault="00000000">
            <w:pPr>
              <w:widowControl w:val="0"/>
              <w:spacing w:before="0" w:after="0"/>
              <w:jc w:val="center"/>
            </w:pPr>
            <w:r>
              <w:rPr>
                <w:b/>
                <w:bCs/>
              </w:rPr>
              <w:t>Cash Inflow (£m)</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7DB580A" w14:textId="77777777" w:rsidR="00FD21FE" w:rsidRDefault="00000000">
            <w:pPr>
              <w:widowControl w:val="0"/>
              <w:spacing w:before="0" w:after="0"/>
              <w:jc w:val="center"/>
            </w:pPr>
            <w:r>
              <w:rPr>
                <w:b/>
                <w:bCs/>
              </w:rPr>
              <w:t>Less: Depreciation (£m)</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4CD6421" w14:textId="77777777" w:rsidR="00FD21FE" w:rsidRDefault="00000000">
            <w:pPr>
              <w:widowControl w:val="0"/>
              <w:spacing w:before="0" w:after="0"/>
              <w:jc w:val="center"/>
            </w:pPr>
            <w:r>
              <w:rPr>
                <w:b/>
                <w:bCs/>
              </w:rPr>
              <w:t>Accounting Profit (£m)</w:t>
            </w:r>
          </w:p>
        </w:tc>
      </w:tr>
      <w:tr w:rsidR="00FD21FE" w14:paraId="3B649D6A"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8F3D8A6" w14:textId="77777777" w:rsidR="00FD21FE" w:rsidRDefault="00000000">
            <w:pPr>
              <w:widowControl w:val="0"/>
              <w:spacing w:before="0" w:after="0"/>
              <w:jc w:val="center"/>
            </w:pPr>
            <w:r>
              <w:t>1</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DCB5D74" w14:textId="77777777" w:rsidR="00FD21FE" w:rsidRDefault="00000000">
            <w:pPr>
              <w:widowControl w:val="0"/>
              <w:spacing w:before="0" w:after="0"/>
              <w:jc w:val="center"/>
            </w:pPr>
            <w:r>
              <w:t>5</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DCCFC70"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FD3198" w14:textId="77777777" w:rsidR="00FD21FE" w:rsidRDefault="00000000">
            <w:pPr>
              <w:widowControl w:val="0"/>
              <w:spacing w:before="0" w:after="0"/>
              <w:jc w:val="center"/>
            </w:pPr>
            <w:r>
              <w:t>-5</w:t>
            </w:r>
          </w:p>
        </w:tc>
      </w:tr>
      <w:tr w:rsidR="00FD21FE" w14:paraId="7A70E121"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DF7B577" w14:textId="77777777" w:rsidR="00FD21FE" w:rsidRDefault="00000000">
            <w:pPr>
              <w:widowControl w:val="0"/>
              <w:spacing w:before="0" w:after="0"/>
              <w:jc w:val="center"/>
            </w:pPr>
            <w:r>
              <w:t>2</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2F9546C" w14:textId="77777777" w:rsidR="00FD21FE" w:rsidRDefault="00000000">
            <w:pPr>
              <w:widowControl w:val="0"/>
              <w:spacing w:before="0" w:after="0"/>
              <w:jc w:val="center"/>
            </w:pPr>
            <w:r>
              <w:t>10</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22883EE"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75A335B" w14:textId="77777777" w:rsidR="00FD21FE" w:rsidRDefault="00000000">
            <w:pPr>
              <w:widowControl w:val="0"/>
              <w:spacing w:before="0" w:after="0"/>
              <w:jc w:val="center"/>
            </w:pPr>
            <w:r>
              <w:t>0</w:t>
            </w:r>
          </w:p>
        </w:tc>
      </w:tr>
      <w:tr w:rsidR="00FD21FE" w14:paraId="1072947F"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7799C3C" w14:textId="77777777" w:rsidR="00FD21FE" w:rsidRDefault="00000000">
            <w:pPr>
              <w:widowControl w:val="0"/>
              <w:spacing w:before="0" w:after="0"/>
              <w:jc w:val="center"/>
            </w:pPr>
            <w:r>
              <w:t>3</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F6B7D57" w14:textId="77777777" w:rsidR="00FD21FE" w:rsidRDefault="00000000">
            <w:pPr>
              <w:widowControl w:val="0"/>
              <w:spacing w:before="0" w:after="0"/>
              <w:jc w:val="center"/>
            </w:pPr>
            <w:r>
              <w:t>20</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9B460C1"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7F08030" w14:textId="77777777" w:rsidR="00FD21FE" w:rsidRDefault="00000000">
            <w:pPr>
              <w:widowControl w:val="0"/>
              <w:spacing w:before="0" w:after="0"/>
              <w:jc w:val="center"/>
            </w:pPr>
            <w:r>
              <w:t>10</w:t>
            </w:r>
          </w:p>
        </w:tc>
      </w:tr>
      <w:tr w:rsidR="00FD21FE" w14:paraId="30132F3B"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6B78490" w14:textId="77777777" w:rsidR="00FD21FE" w:rsidRDefault="00000000">
            <w:pPr>
              <w:widowControl w:val="0"/>
              <w:spacing w:before="0" w:after="0"/>
              <w:jc w:val="center"/>
            </w:pPr>
            <w:r>
              <w:t>4</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965332D" w14:textId="77777777" w:rsidR="00FD21FE" w:rsidRDefault="00000000">
            <w:pPr>
              <w:widowControl w:val="0"/>
              <w:spacing w:before="0" w:after="0"/>
              <w:jc w:val="center"/>
            </w:pPr>
            <w:r>
              <w:t>25</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A68F4ED"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7890F0E" w14:textId="77777777" w:rsidR="00FD21FE" w:rsidRDefault="00000000">
            <w:pPr>
              <w:widowControl w:val="0"/>
              <w:spacing w:before="0" w:after="0"/>
              <w:jc w:val="center"/>
            </w:pPr>
            <w:r>
              <w:t>15</w:t>
            </w:r>
          </w:p>
        </w:tc>
      </w:tr>
      <w:tr w:rsidR="00FD21FE" w14:paraId="0CECFD9B"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B07A52D" w14:textId="77777777" w:rsidR="00FD21FE" w:rsidRDefault="00000000">
            <w:pPr>
              <w:widowControl w:val="0"/>
              <w:spacing w:before="0" w:after="0"/>
              <w:jc w:val="center"/>
            </w:pPr>
            <w:r>
              <w:t>5</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F5898C6" w14:textId="77777777" w:rsidR="00FD21FE" w:rsidRDefault="00000000">
            <w:pPr>
              <w:widowControl w:val="0"/>
              <w:spacing w:before="0" w:after="0"/>
              <w:jc w:val="center"/>
            </w:pPr>
            <w:r>
              <w:t>5</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4E9AD49" w14:textId="77777777" w:rsidR="00FD21FE" w:rsidRDefault="00000000">
            <w:pPr>
              <w:widowControl w:val="0"/>
              <w:spacing w:before="0" w:after="0"/>
              <w:jc w:val="center"/>
            </w:pPr>
            <w:r>
              <w:t>10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3A99CB1" w14:textId="77777777" w:rsidR="00FD21FE" w:rsidRDefault="00000000">
            <w:pPr>
              <w:widowControl w:val="0"/>
              <w:spacing w:before="0" w:after="0"/>
              <w:jc w:val="center"/>
            </w:pPr>
            <w:r>
              <w:t>-5</w:t>
            </w:r>
          </w:p>
        </w:tc>
      </w:tr>
      <w:tr w:rsidR="00FD21FE" w14:paraId="5EFA5886"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AC9EBD6" w14:textId="77777777" w:rsidR="00FD21FE" w:rsidRDefault="00000000">
            <w:pPr>
              <w:widowControl w:val="0"/>
              <w:spacing w:before="0" w:after="0"/>
              <w:jc w:val="center"/>
            </w:pPr>
            <w:r>
              <w:rPr>
                <w:b/>
                <w:bCs/>
              </w:rPr>
              <w:t>Total</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F696A5A" w14:textId="77777777" w:rsidR="00FD21FE" w:rsidRDefault="00000000">
            <w:pPr>
              <w:widowControl w:val="0"/>
              <w:spacing w:before="0" w:after="0"/>
              <w:jc w:val="center"/>
            </w:pPr>
            <w:r>
              <w:rPr>
                <w:b/>
                <w:bCs/>
              </w:rPr>
              <w:t>65</w:t>
            </w: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A21D10A" w14:textId="77777777" w:rsidR="00FD21FE" w:rsidRDefault="00000000">
            <w:pPr>
              <w:widowControl w:val="0"/>
              <w:spacing w:before="0" w:after="0"/>
              <w:jc w:val="center"/>
            </w:pPr>
            <w:r>
              <w:rPr>
                <w:b/>
                <w:bCs/>
              </w:rPr>
              <w:t>50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E5D5E5F" w14:textId="77777777" w:rsidR="00FD21FE" w:rsidRDefault="00000000">
            <w:pPr>
              <w:widowControl w:val="0"/>
              <w:spacing w:before="0" w:after="0"/>
              <w:jc w:val="center"/>
            </w:pPr>
            <w:r>
              <w:rPr>
                <w:b/>
                <w:bCs/>
              </w:rPr>
              <w:t>15</w:t>
            </w:r>
          </w:p>
        </w:tc>
      </w:tr>
      <w:tr w:rsidR="00FD21FE" w14:paraId="4B570884"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522E9D1" w14:textId="77777777" w:rsidR="00FD21FE" w:rsidRDefault="00000000">
            <w:pPr>
              <w:widowControl w:val="0"/>
              <w:spacing w:before="0" w:after="0"/>
              <w:jc w:val="left"/>
            </w:pPr>
            <w:r>
              <w:rPr>
                <w:b/>
                <w:bCs/>
              </w:rPr>
              <w:t>Average Annual Profit (£m)</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770C84C" w14:textId="77777777" w:rsidR="00FD21FE" w:rsidRDefault="00FD21FE">
            <w:pPr>
              <w:widowControl w:val="0"/>
              <w:spacing w:before="0" w:after="0"/>
              <w:jc w:val="left"/>
            </w:pP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CC0EF7D" w14:textId="77777777" w:rsidR="00FD21FE" w:rsidRDefault="00FD21FE">
            <w:pPr>
              <w:widowControl w:val="0"/>
              <w:spacing w:before="0" w:after="0"/>
              <w:jc w:val="left"/>
            </w:pP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0B06D1F" w14:textId="77777777" w:rsidR="00FD21FE" w:rsidRDefault="00000000">
            <w:pPr>
              <w:widowControl w:val="0"/>
              <w:spacing w:before="0" w:after="0"/>
              <w:jc w:val="center"/>
            </w:pPr>
            <w:r>
              <w:rPr>
                <w:b/>
                <w:bCs/>
              </w:rPr>
              <w:t>3</w:t>
            </w:r>
          </w:p>
        </w:tc>
      </w:tr>
      <w:tr w:rsidR="00FD21FE" w14:paraId="3B460089"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4EE8A04" w14:textId="77777777" w:rsidR="00FD21FE" w:rsidRDefault="00000000">
            <w:pPr>
              <w:widowControl w:val="0"/>
              <w:spacing w:before="0" w:after="0"/>
              <w:jc w:val="left"/>
            </w:pPr>
            <w:r>
              <w:rPr>
                <w:b/>
                <w:bCs/>
              </w:rPr>
              <w:t>Average Investment (£m)</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E31A208" w14:textId="77777777" w:rsidR="00FD21FE" w:rsidRDefault="00FD21FE">
            <w:pPr>
              <w:widowControl w:val="0"/>
              <w:spacing w:before="0" w:after="0"/>
              <w:jc w:val="left"/>
            </w:pP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121D9EF" w14:textId="77777777" w:rsidR="00FD21FE" w:rsidRDefault="00000000">
            <w:pPr>
              <w:widowControl w:val="0"/>
              <w:spacing w:before="0" w:after="0"/>
              <w:jc w:val="right"/>
            </w:pPr>
            <w:r>
              <w:rPr>
                <w:b/>
                <w:bCs/>
              </w:rPr>
              <w:t>25</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AB2752C" w14:textId="77777777" w:rsidR="00FD21FE" w:rsidRDefault="00FD21FE">
            <w:pPr>
              <w:widowControl w:val="0"/>
              <w:spacing w:before="0" w:after="0"/>
              <w:jc w:val="left"/>
            </w:pPr>
          </w:p>
        </w:tc>
      </w:tr>
      <w:tr w:rsidR="00FD21FE" w14:paraId="7AF48A38" w14:textId="77777777">
        <w:trPr>
          <w:trHeight w:val="315"/>
        </w:trPr>
        <w:tc>
          <w:tcPr>
            <w:tcW w:w="2891"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78F62A9" w14:textId="77777777" w:rsidR="00FD21FE" w:rsidRDefault="00000000">
            <w:pPr>
              <w:widowControl w:val="0"/>
              <w:spacing w:before="0" w:after="0"/>
              <w:jc w:val="left"/>
            </w:pPr>
            <w:r>
              <w:rPr>
                <w:b/>
                <w:bCs/>
              </w:rPr>
              <w:t>ARR</w:t>
            </w:r>
          </w:p>
        </w:tc>
        <w:tc>
          <w:tcPr>
            <w:tcW w:w="1768"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2C8AD89" w14:textId="77777777" w:rsidR="00FD21FE" w:rsidRDefault="00FD21FE">
            <w:pPr>
              <w:widowControl w:val="0"/>
              <w:spacing w:before="0" w:after="0"/>
              <w:jc w:val="left"/>
            </w:pPr>
          </w:p>
        </w:tc>
        <w:tc>
          <w:tcPr>
            <w:tcW w:w="2386"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7B626D5" w14:textId="77777777" w:rsidR="00FD21FE" w:rsidRDefault="00000000">
            <w:pPr>
              <w:widowControl w:val="0"/>
              <w:spacing w:before="0" w:after="0"/>
              <w:jc w:val="right"/>
            </w:pPr>
            <w:r>
              <w:rPr>
                <w:b/>
                <w:bCs/>
              </w:rPr>
              <w:t>12.00%</w:t>
            </w:r>
          </w:p>
        </w:tc>
        <w:tc>
          <w:tcPr>
            <w:tcW w:w="231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1FC667C" w14:textId="77777777" w:rsidR="00FD21FE" w:rsidRDefault="00FD21FE">
            <w:pPr>
              <w:widowControl w:val="0"/>
              <w:spacing w:before="0" w:after="0"/>
              <w:jc w:val="left"/>
            </w:pPr>
          </w:p>
        </w:tc>
      </w:tr>
    </w:tbl>
    <w:p w14:paraId="12678B32" w14:textId="77777777" w:rsidR="00FD21FE" w:rsidRDefault="00000000">
      <w:pPr>
        <w:spacing w:before="0" w:after="0"/>
        <w:jc w:val="center"/>
        <w:rPr>
          <w:b/>
          <w:bCs/>
        </w:rPr>
      </w:pPr>
      <w:r>
        <w:rPr>
          <w:b/>
          <w:bCs/>
        </w:rPr>
        <w:t>Table 19: Accounting Rate of Return Project C</w:t>
      </w:r>
    </w:p>
    <w:p w14:paraId="2953B297" w14:textId="77777777" w:rsidR="00FD21FE" w:rsidRDefault="00000000">
      <w:pPr>
        <w:spacing w:before="0" w:after="0"/>
        <w:jc w:val="center"/>
        <w:rPr>
          <w:b/>
          <w:bCs/>
        </w:rPr>
      </w:pPr>
      <w:r>
        <w:t>(Source: Self-report 2026)</w:t>
      </w:r>
    </w:p>
    <w:p w14:paraId="0AF711E4" w14:textId="77777777" w:rsidR="00FD21FE" w:rsidRDefault="00000000">
      <w:pPr>
        <w:spacing w:before="0" w:after="0"/>
        <w:rPr>
          <w:b/>
          <w:bCs/>
        </w:rPr>
      </w:pPr>
      <w:r>
        <w:rPr>
          <w:b/>
          <w:bCs/>
        </w:rPr>
        <w:t>Net Present Value (NPV)</w:t>
      </w:r>
    </w:p>
    <w:p w14:paraId="437612CC" w14:textId="77777777" w:rsidR="00FD21FE" w:rsidRDefault="00000000">
      <w:pPr>
        <w:spacing w:before="0" w:after="0"/>
        <w:rPr>
          <w:b/>
          <w:bCs/>
        </w:rPr>
      </w:pPr>
      <w:r>
        <w:rPr>
          <w:b/>
          <w:bCs/>
        </w:rPr>
        <w:t>Net Present Value Project A</w:t>
      </w:r>
    </w:p>
    <w:tbl>
      <w:tblPr>
        <w:tblStyle w:val="af3"/>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20"/>
        <w:gridCol w:w="1485"/>
        <w:gridCol w:w="2640"/>
        <w:gridCol w:w="2085"/>
      </w:tblGrid>
      <w:tr w:rsidR="00FD21FE" w14:paraId="7C8F602E" w14:textId="77777777">
        <w:trPr>
          <w:trHeight w:val="315"/>
        </w:trPr>
        <w:tc>
          <w:tcPr>
            <w:tcW w:w="9330"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3BBF414" w14:textId="77777777" w:rsidR="00FD21FE" w:rsidRDefault="00000000">
            <w:pPr>
              <w:widowControl w:val="0"/>
              <w:spacing w:before="0" w:after="0"/>
              <w:jc w:val="center"/>
            </w:pPr>
            <w:r>
              <w:rPr>
                <w:b/>
                <w:bCs/>
              </w:rPr>
              <w:t>Project A</w:t>
            </w:r>
          </w:p>
        </w:tc>
      </w:tr>
      <w:tr w:rsidR="00FD21FE" w14:paraId="473BB91D"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369B867" w14:textId="77777777" w:rsidR="00FD21FE" w:rsidRDefault="00000000">
            <w:pPr>
              <w:widowControl w:val="0"/>
              <w:spacing w:before="0" w:after="0"/>
              <w:jc w:val="center"/>
            </w:pPr>
            <w:r>
              <w:rPr>
                <w:b/>
                <w:bCs/>
              </w:rPr>
              <w:t>Year</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9D40C47" w14:textId="77777777" w:rsidR="00FD21FE" w:rsidRDefault="00000000">
            <w:pPr>
              <w:widowControl w:val="0"/>
              <w:spacing w:before="0" w:after="0"/>
              <w:jc w:val="center"/>
            </w:pPr>
            <w:r>
              <w:rPr>
                <w:b/>
                <w:bCs/>
              </w:rPr>
              <w:t>Net cash flow</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6E7D6DC" w14:textId="77777777" w:rsidR="00FD21FE" w:rsidRDefault="00000000">
            <w:pPr>
              <w:widowControl w:val="0"/>
              <w:spacing w:before="0" w:after="0"/>
              <w:jc w:val="center"/>
            </w:pPr>
            <w:r>
              <w:rPr>
                <w:b/>
                <w:bCs/>
              </w:rPr>
              <w:t>8%. discounting rate</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72A924F" w14:textId="77777777" w:rsidR="00FD21FE" w:rsidRDefault="00000000">
            <w:pPr>
              <w:widowControl w:val="0"/>
              <w:spacing w:before="0" w:after="0"/>
              <w:jc w:val="center"/>
            </w:pPr>
            <w:r>
              <w:rPr>
                <w:b/>
                <w:bCs/>
              </w:rPr>
              <w:t>Present Value</w:t>
            </w:r>
          </w:p>
        </w:tc>
      </w:tr>
      <w:tr w:rsidR="00FD21FE" w14:paraId="20DA078B"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9397443" w14:textId="77777777" w:rsidR="00FD21FE" w:rsidRDefault="00000000">
            <w:pPr>
              <w:widowControl w:val="0"/>
              <w:spacing w:before="0" w:after="0"/>
              <w:jc w:val="center"/>
            </w:pPr>
            <w:r>
              <w:t>1</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C2E094E" w14:textId="77777777" w:rsidR="00FD21FE" w:rsidRDefault="00000000">
            <w:pPr>
              <w:widowControl w:val="0"/>
              <w:spacing w:before="0" w:after="0"/>
              <w:jc w:val="right"/>
            </w:pPr>
            <w:r>
              <w:t>£10</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D27BC71" w14:textId="77777777" w:rsidR="00FD21FE" w:rsidRDefault="00000000">
            <w:pPr>
              <w:widowControl w:val="0"/>
              <w:spacing w:before="0" w:after="0"/>
              <w:jc w:val="center"/>
            </w:pPr>
            <w:r>
              <w:t>0.925</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875235A" w14:textId="77777777" w:rsidR="00FD21FE" w:rsidRDefault="00000000">
            <w:pPr>
              <w:widowControl w:val="0"/>
              <w:spacing w:before="0" w:after="0"/>
              <w:jc w:val="center"/>
            </w:pPr>
            <w:r>
              <w:t>£9</w:t>
            </w:r>
          </w:p>
        </w:tc>
      </w:tr>
      <w:tr w:rsidR="00FD21FE" w14:paraId="45543052"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7601CC9" w14:textId="77777777" w:rsidR="00FD21FE" w:rsidRDefault="00000000">
            <w:pPr>
              <w:widowControl w:val="0"/>
              <w:spacing w:before="0" w:after="0"/>
              <w:jc w:val="center"/>
            </w:pPr>
            <w:r>
              <w:t>2</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D3D3B2F" w14:textId="77777777" w:rsidR="00FD21FE" w:rsidRDefault="00000000">
            <w:pPr>
              <w:widowControl w:val="0"/>
              <w:spacing w:before="0" w:after="0"/>
              <w:jc w:val="right"/>
            </w:pPr>
            <w:r>
              <w:t>£12</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114770E" w14:textId="77777777" w:rsidR="00FD21FE" w:rsidRDefault="00000000">
            <w:pPr>
              <w:widowControl w:val="0"/>
              <w:spacing w:before="0" w:after="0"/>
              <w:jc w:val="center"/>
            </w:pPr>
            <w:r>
              <w:t>0.857</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9282D06" w14:textId="77777777" w:rsidR="00FD21FE" w:rsidRDefault="00000000">
            <w:pPr>
              <w:widowControl w:val="0"/>
              <w:spacing w:before="0" w:after="0"/>
              <w:jc w:val="center"/>
            </w:pPr>
            <w:r>
              <w:t>£10</w:t>
            </w:r>
          </w:p>
        </w:tc>
      </w:tr>
      <w:tr w:rsidR="00FD21FE" w14:paraId="0938128A"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9CE9E45" w14:textId="77777777" w:rsidR="00FD21FE" w:rsidRDefault="00000000">
            <w:pPr>
              <w:widowControl w:val="0"/>
              <w:spacing w:before="0" w:after="0"/>
              <w:jc w:val="center"/>
            </w:pPr>
            <w:r>
              <w:t>3</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69A86CC" w14:textId="77777777" w:rsidR="00FD21FE" w:rsidRDefault="00000000">
            <w:pPr>
              <w:widowControl w:val="0"/>
              <w:spacing w:before="0" w:after="0"/>
              <w:jc w:val="right"/>
            </w:pPr>
            <w:r>
              <w:t>£14</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1320FC2" w14:textId="77777777" w:rsidR="00FD21FE" w:rsidRDefault="00000000">
            <w:pPr>
              <w:widowControl w:val="0"/>
              <w:spacing w:before="0" w:after="0"/>
              <w:jc w:val="center"/>
            </w:pPr>
            <w:r>
              <w:t>0.793</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893628A" w14:textId="77777777" w:rsidR="00FD21FE" w:rsidRDefault="00000000">
            <w:pPr>
              <w:widowControl w:val="0"/>
              <w:spacing w:before="0" w:after="0"/>
              <w:jc w:val="center"/>
            </w:pPr>
            <w:r>
              <w:t>£11</w:t>
            </w:r>
          </w:p>
        </w:tc>
      </w:tr>
      <w:tr w:rsidR="00FD21FE" w14:paraId="2D402D8A"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72BF9C5" w14:textId="77777777" w:rsidR="00FD21FE" w:rsidRDefault="00000000">
            <w:pPr>
              <w:widowControl w:val="0"/>
              <w:spacing w:before="0" w:after="0"/>
              <w:jc w:val="center"/>
            </w:pPr>
            <w:r>
              <w:t>4</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D19D8E6" w14:textId="77777777" w:rsidR="00FD21FE" w:rsidRDefault="00000000">
            <w:pPr>
              <w:widowControl w:val="0"/>
              <w:spacing w:before="0" w:after="0"/>
              <w:jc w:val="right"/>
            </w:pPr>
            <w:r>
              <w:t>£10</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3A2E3B1" w14:textId="77777777" w:rsidR="00FD21FE" w:rsidRDefault="00000000">
            <w:pPr>
              <w:widowControl w:val="0"/>
              <w:spacing w:before="0" w:after="0"/>
              <w:jc w:val="center"/>
            </w:pPr>
            <w:r>
              <w:t>0.735</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B05EC1E" w14:textId="77777777" w:rsidR="00FD21FE" w:rsidRDefault="00000000">
            <w:pPr>
              <w:widowControl w:val="0"/>
              <w:spacing w:before="0" w:after="0"/>
              <w:jc w:val="center"/>
            </w:pPr>
            <w:r>
              <w:t>£7</w:t>
            </w:r>
          </w:p>
        </w:tc>
      </w:tr>
      <w:tr w:rsidR="00FD21FE" w14:paraId="0FDD049F"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21FDDAE" w14:textId="77777777" w:rsidR="00FD21FE" w:rsidRDefault="00000000">
            <w:pPr>
              <w:widowControl w:val="0"/>
              <w:spacing w:before="0" w:after="0"/>
              <w:jc w:val="center"/>
            </w:pPr>
            <w:r>
              <w:t>5</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B8807D1" w14:textId="77777777" w:rsidR="00FD21FE" w:rsidRDefault="00000000">
            <w:pPr>
              <w:widowControl w:val="0"/>
              <w:spacing w:before="0" w:after="0"/>
              <w:jc w:val="right"/>
            </w:pPr>
            <w:r>
              <w:t>£8</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CA0D230" w14:textId="77777777" w:rsidR="00FD21FE" w:rsidRDefault="00000000">
            <w:pPr>
              <w:widowControl w:val="0"/>
              <w:spacing w:before="0" w:after="0"/>
              <w:jc w:val="center"/>
            </w:pPr>
            <w:r>
              <w:t>0.680</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0AC5F9E" w14:textId="77777777" w:rsidR="00FD21FE" w:rsidRDefault="00000000">
            <w:pPr>
              <w:widowControl w:val="0"/>
              <w:spacing w:before="0" w:after="0"/>
              <w:jc w:val="center"/>
            </w:pPr>
            <w:r>
              <w:t>£5</w:t>
            </w:r>
          </w:p>
        </w:tc>
      </w:tr>
      <w:tr w:rsidR="00FD21FE" w14:paraId="2A699796"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D070188" w14:textId="77777777" w:rsidR="00FD21FE" w:rsidRDefault="00000000">
            <w:pPr>
              <w:widowControl w:val="0"/>
              <w:spacing w:before="0" w:after="0"/>
              <w:jc w:val="center"/>
            </w:pPr>
            <w:r>
              <w:rPr>
                <w:b/>
                <w:bCs/>
              </w:rPr>
              <w:t>Owners Capital</w:t>
            </w:r>
          </w:p>
        </w:tc>
        <w:tc>
          <w:tcPr>
            <w:tcW w:w="6210"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0D299F9" w14:textId="77777777" w:rsidR="00FD21FE" w:rsidRDefault="00000000">
            <w:pPr>
              <w:widowControl w:val="0"/>
              <w:spacing w:before="0" w:after="0"/>
              <w:jc w:val="center"/>
            </w:pPr>
            <w:r>
              <w:t>£50</w:t>
            </w:r>
          </w:p>
        </w:tc>
      </w:tr>
      <w:tr w:rsidR="00FD21FE" w14:paraId="311088C5"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FE91CD4" w14:textId="77777777" w:rsidR="00FD21FE" w:rsidRDefault="00000000">
            <w:pPr>
              <w:widowControl w:val="0"/>
              <w:spacing w:before="0" w:after="0"/>
              <w:jc w:val="center"/>
            </w:pPr>
            <w:r>
              <w:rPr>
                <w:b/>
                <w:bCs/>
              </w:rPr>
              <w:t>Total PV</w:t>
            </w:r>
          </w:p>
        </w:tc>
        <w:tc>
          <w:tcPr>
            <w:tcW w:w="6210"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03AD00" w14:textId="77777777" w:rsidR="00FD21FE" w:rsidRDefault="00000000">
            <w:pPr>
              <w:widowControl w:val="0"/>
              <w:spacing w:before="0" w:after="0"/>
              <w:jc w:val="center"/>
            </w:pPr>
            <w:r>
              <w:rPr>
                <w:b/>
                <w:bCs/>
              </w:rPr>
              <w:t>£43</w:t>
            </w:r>
          </w:p>
        </w:tc>
      </w:tr>
      <w:tr w:rsidR="00FD21FE" w14:paraId="568BC7E8"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25BAC64" w14:textId="77777777" w:rsidR="00FD21FE" w:rsidRDefault="00000000">
            <w:pPr>
              <w:widowControl w:val="0"/>
              <w:spacing w:before="0" w:after="0"/>
              <w:jc w:val="center"/>
            </w:pPr>
            <w:r>
              <w:rPr>
                <w:b/>
                <w:bCs/>
              </w:rPr>
              <w:t>Net Present Value</w:t>
            </w:r>
          </w:p>
        </w:tc>
        <w:tc>
          <w:tcPr>
            <w:tcW w:w="6210"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1F17113" w14:textId="77777777" w:rsidR="00FD21FE" w:rsidRDefault="00000000">
            <w:pPr>
              <w:widowControl w:val="0"/>
              <w:spacing w:before="0" w:after="0"/>
              <w:jc w:val="center"/>
            </w:pPr>
            <w:r>
              <w:rPr>
                <w:b/>
                <w:bCs/>
              </w:rPr>
              <w:t>-£7</w:t>
            </w:r>
          </w:p>
        </w:tc>
      </w:tr>
    </w:tbl>
    <w:p w14:paraId="4B80FF99" w14:textId="77777777" w:rsidR="00FD21FE" w:rsidRDefault="00000000">
      <w:pPr>
        <w:spacing w:before="0" w:after="0"/>
        <w:jc w:val="center"/>
        <w:rPr>
          <w:b/>
          <w:bCs/>
        </w:rPr>
      </w:pPr>
      <w:r>
        <w:rPr>
          <w:b/>
          <w:bCs/>
        </w:rPr>
        <w:lastRenderedPageBreak/>
        <w:t>Table 20: Net Present Value (NPV) for project A</w:t>
      </w:r>
    </w:p>
    <w:p w14:paraId="2EDA7523" w14:textId="77777777" w:rsidR="00FD21FE" w:rsidRDefault="00000000">
      <w:pPr>
        <w:spacing w:before="0" w:after="0"/>
        <w:jc w:val="center"/>
        <w:rPr>
          <w:b/>
          <w:bCs/>
        </w:rPr>
      </w:pPr>
      <w:r>
        <w:t>(Source: Self-report 2026)</w:t>
      </w:r>
    </w:p>
    <w:p w14:paraId="0DCC906A" w14:textId="77777777" w:rsidR="00FD21FE" w:rsidRDefault="00000000">
      <w:pPr>
        <w:spacing w:before="0" w:after="0"/>
        <w:rPr>
          <w:b/>
          <w:bCs/>
        </w:rPr>
      </w:pPr>
      <w:r>
        <w:rPr>
          <w:b/>
          <w:bCs/>
        </w:rPr>
        <w:t>Net Present Value Project B</w:t>
      </w:r>
    </w:p>
    <w:tbl>
      <w:tblPr>
        <w:tblStyle w:val="af4"/>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20"/>
        <w:gridCol w:w="1485"/>
        <w:gridCol w:w="2640"/>
        <w:gridCol w:w="2085"/>
      </w:tblGrid>
      <w:tr w:rsidR="00FD21FE" w14:paraId="023A7CB6" w14:textId="77777777">
        <w:trPr>
          <w:trHeight w:val="315"/>
        </w:trPr>
        <w:tc>
          <w:tcPr>
            <w:tcW w:w="9330"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BCCFE08" w14:textId="77777777" w:rsidR="00FD21FE" w:rsidRDefault="00000000">
            <w:pPr>
              <w:widowControl w:val="0"/>
              <w:spacing w:before="0" w:after="0"/>
              <w:jc w:val="center"/>
            </w:pPr>
            <w:r>
              <w:rPr>
                <w:b/>
                <w:bCs/>
              </w:rPr>
              <w:t>Project B</w:t>
            </w:r>
          </w:p>
        </w:tc>
      </w:tr>
      <w:tr w:rsidR="00FD21FE" w14:paraId="23B5033E"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8CEF2B7" w14:textId="77777777" w:rsidR="00FD21FE" w:rsidRDefault="00000000">
            <w:pPr>
              <w:widowControl w:val="0"/>
              <w:spacing w:before="0" w:after="0"/>
              <w:jc w:val="center"/>
            </w:pPr>
            <w:r>
              <w:rPr>
                <w:b/>
                <w:bCs/>
              </w:rPr>
              <w:t>Year</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6420A7B" w14:textId="77777777" w:rsidR="00FD21FE" w:rsidRDefault="00000000">
            <w:pPr>
              <w:widowControl w:val="0"/>
              <w:spacing w:before="0" w:after="0"/>
              <w:jc w:val="center"/>
            </w:pPr>
            <w:r>
              <w:rPr>
                <w:b/>
                <w:bCs/>
              </w:rPr>
              <w:t>Net cash flow</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E9903C6" w14:textId="77777777" w:rsidR="00FD21FE" w:rsidRDefault="00000000">
            <w:pPr>
              <w:widowControl w:val="0"/>
              <w:spacing w:before="0" w:after="0"/>
              <w:jc w:val="center"/>
            </w:pPr>
            <w:r>
              <w:rPr>
                <w:b/>
                <w:bCs/>
              </w:rPr>
              <w:t>8%. discounting rate</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F329CC6" w14:textId="77777777" w:rsidR="00FD21FE" w:rsidRDefault="00000000">
            <w:pPr>
              <w:widowControl w:val="0"/>
              <w:spacing w:before="0" w:after="0"/>
              <w:jc w:val="center"/>
            </w:pPr>
            <w:r>
              <w:rPr>
                <w:b/>
                <w:bCs/>
              </w:rPr>
              <w:t>Present Value</w:t>
            </w:r>
          </w:p>
        </w:tc>
      </w:tr>
      <w:tr w:rsidR="00FD21FE" w14:paraId="357D677C"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24A148C" w14:textId="77777777" w:rsidR="00FD21FE" w:rsidRDefault="00000000">
            <w:pPr>
              <w:widowControl w:val="0"/>
              <w:spacing w:before="0" w:after="0"/>
              <w:jc w:val="center"/>
            </w:pPr>
            <w:r>
              <w:t>1</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F033373" w14:textId="77777777" w:rsidR="00FD21FE" w:rsidRDefault="00000000">
            <w:pPr>
              <w:widowControl w:val="0"/>
              <w:spacing w:before="0" w:after="0"/>
              <w:jc w:val="center"/>
            </w:pPr>
            <w:r>
              <w:t>£11</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8D98E87" w14:textId="77777777" w:rsidR="00FD21FE" w:rsidRDefault="00000000">
            <w:pPr>
              <w:widowControl w:val="0"/>
              <w:spacing w:before="0" w:after="0"/>
              <w:jc w:val="center"/>
            </w:pPr>
            <w:r>
              <w:t>0.925</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D3DC363" w14:textId="77777777" w:rsidR="00FD21FE" w:rsidRDefault="00000000">
            <w:pPr>
              <w:widowControl w:val="0"/>
              <w:spacing w:before="0" w:after="0"/>
              <w:jc w:val="center"/>
            </w:pPr>
            <w:r>
              <w:t>£10</w:t>
            </w:r>
          </w:p>
        </w:tc>
      </w:tr>
      <w:tr w:rsidR="00FD21FE" w14:paraId="489BCAD3"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6F7D491" w14:textId="77777777" w:rsidR="00FD21FE" w:rsidRDefault="00000000">
            <w:pPr>
              <w:widowControl w:val="0"/>
              <w:spacing w:before="0" w:after="0"/>
              <w:jc w:val="center"/>
            </w:pPr>
            <w:r>
              <w:t>2</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CA29453" w14:textId="77777777" w:rsidR="00FD21FE" w:rsidRDefault="00000000">
            <w:pPr>
              <w:widowControl w:val="0"/>
              <w:spacing w:before="0" w:after="0"/>
              <w:jc w:val="center"/>
            </w:pPr>
            <w:r>
              <w:t>£11</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420D8DE" w14:textId="77777777" w:rsidR="00FD21FE" w:rsidRDefault="00000000">
            <w:pPr>
              <w:widowControl w:val="0"/>
              <w:spacing w:before="0" w:after="0"/>
              <w:jc w:val="center"/>
            </w:pPr>
            <w:r>
              <w:t>0.857</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B2C96A4" w14:textId="77777777" w:rsidR="00FD21FE" w:rsidRDefault="00000000">
            <w:pPr>
              <w:widowControl w:val="0"/>
              <w:spacing w:before="0" w:after="0"/>
              <w:jc w:val="center"/>
            </w:pPr>
            <w:r>
              <w:t>£9</w:t>
            </w:r>
          </w:p>
        </w:tc>
      </w:tr>
      <w:tr w:rsidR="00FD21FE" w14:paraId="3E8DCAC3"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BC0D1CD" w14:textId="77777777" w:rsidR="00FD21FE" w:rsidRDefault="00000000">
            <w:pPr>
              <w:widowControl w:val="0"/>
              <w:spacing w:before="0" w:after="0"/>
              <w:jc w:val="center"/>
            </w:pPr>
            <w:r>
              <w:t>3</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F3D7472" w14:textId="77777777" w:rsidR="00FD21FE" w:rsidRDefault="00000000">
            <w:pPr>
              <w:widowControl w:val="0"/>
              <w:spacing w:before="0" w:after="0"/>
              <w:jc w:val="center"/>
            </w:pPr>
            <w:r>
              <w:t>£11</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3A9247E" w14:textId="77777777" w:rsidR="00FD21FE" w:rsidRDefault="00000000">
            <w:pPr>
              <w:widowControl w:val="0"/>
              <w:spacing w:before="0" w:after="0"/>
              <w:jc w:val="center"/>
            </w:pPr>
            <w:r>
              <w:t>0.793</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AE9988B" w14:textId="77777777" w:rsidR="00FD21FE" w:rsidRDefault="00000000">
            <w:pPr>
              <w:widowControl w:val="0"/>
              <w:spacing w:before="0" w:after="0"/>
              <w:jc w:val="center"/>
            </w:pPr>
            <w:r>
              <w:t>£9</w:t>
            </w:r>
          </w:p>
        </w:tc>
      </w:tr>
      <w:tr w:rsidR="00FD21FE" w14:paraId="4D552D0D"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0A87281" w14:textId="77777777" w:rsidR="00FD21FE" w:rsidRDefault="00000000">
            <w:pPr>
              <w:widowControl w:val="0"/>
              <w:spacing w:before="0" w:after="0"/>
              <w:jc w:val="center"/>
            </w:pPr>
            <w:r>
              <w:t>4</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93DACA2" w14:textId="77777777" w:rsidR="00FD21FE" w:rsidRDefault="00000000">
            <w:pPr>
              <w:widowControl w:val="0"/>
              <w:spacing w:before="0" w:after="0"/>
              <w:jc w:val="center"/>
            </w:pPr>
            <w:r>
              <w:t>£11</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14A0AA" w14:textId="77777777" w:rsidR="00FD21FE" w:rsidRDefault="00000000">
            <w:pPr>
              <w:widowControl w:val="0"/>
              <w:spacing w:before="0" w:after="0"/>
              <w:jc w:val="center"/>
            </w:pPr>
            <w:r>
              <w:t>0.735</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8645D1E" w14:textId="77777777" w:rsidR="00FD21FE" w:rsidRDefault="00000000">
            <w:pPr>
              <w:widowControl w:val="0"/>
              <w:spacing w:before="0" w:after="0"/>
              <w:jc w:val="center"/>
            </w:pPr>
            <w:r>
              <w:t>£8</w:t>
            </w:r>
          </w:p>
        </w:tc>
      </w:tr>
      <w:tr w:rsidR="00FD21FE" w14:paraId="19BA7401"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7AE2DCD" w14:textId="77777777" w:rsidR="00FD21FE" w:rsidRDefault="00000000">
            <w:pPr>
              <w:widowControl w:val="0"/>
              <w:spacing w:before="0" w:after="0"/>
              <w:jc w:val="center"/>
            </w:pPr>
            <w:r>
              <w:t>5</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02008C2" w14:textId="77777777" w:rsidR="00FD21FE" w:rsidRDefault="00000000">
            <w:pPr>
              <w:widowControl w:val="0"/>
              <w:spacing w:before="0" w:after="0"/>
              <w:jc w:val="center"/>
            </w:pPr>
            <w:r>
              <w:t>£11</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7FCDAE8" w14:textId="77777777" w:rsidR="00FD21FE" w:rsidRDefault="00000000">
            <w:pPr>
              <w:widowControl w:val="0"/>
              <w:spacing w:before="0" w:after="0"/>
              <w:jc w:val="center"/>
            </w:pPr>
            <w:r>
              <w:t>0.680</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A66EDB8" w14:textId="77777777" w:rsidR="00FD21FE" w:rsidRDefault="00000000">
            <w:pPr>
              <w:widowControl w:val="0"/>
              <w:spacing w:before="0" w:after="0"/>
              <w:jc w:val="center"/>
            </w:pPr>
            <w:r>
              <w:t>£7</w:t>
            </w:r>
          </w:p>
        </w:tc>
      </w:tr>
      <w:tr w:rsidR="00FD21FE" w14:paraId="6825A02A"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100FAC5" w14:textId="77777777" w:rsidR="00FD21FE" w:rsidRDefault="00000000">
            <w:pPr>
              <w:widowControl w:val="0"/>
              <w:spacing w:before="0" w:after="0"/>
              <w:jc w:val="center"/>
            </w:pPr>
            <w:r>
              <w:rPr>
                <w:b/>
                <w:bCs/>
              </w:rPr>
              <w:t>Owners Capital (d)</w:t>
            </w:r>
          </w:p>
        </w:tc>
        <w:tc>
          <w:tcPr>
            <w:tcW w:w="6210"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DA11815" w14:textId="77777777" w:rsidR="00FD21FE" w:rsidRDefault="00000000">
            <w:pPr>
              <w:widowControl w:val="0"/>
              <w:spacing w:before="0" w:after="0"/>
              <w:jc w:val="center"/>
            </w:pPr>
            <w:r>
              <w:t>£50</w:t>
            </w:r>
          </w:p>
        </w:tc>
      </w:tr>
      <w:tr w:rsidR="00FD21FE" w14:paraId="2C7221E3"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67E507D" w14:textId="77777777" w:rsidR="00FD21FE" w:rsidRDefault="00000000">
            <w:pPr>
              <w:widowControl w:val="0"/>
              <w:spacing w:before="0" w:after="0"/>
              <w:jc w:val="center"/>
            </w:pPr>
            <w:r>
              <w:rPr>
                <w:b/>
                <w:bCs/>
              </w:rPr>
              <w:t>Total PV</w:t>
            </w:r>
          </w:p>
        </w:tc>
        <w:tc>
          <w:tcPr>
            <w:tcW w:w="6210"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6E28E19" w14:textId="77777777" w:rsidR="00FD21FE" w:rsidRDefault="00000000">
            <w:pPr>
              <w:widowControl w:val="0"/>
              <w:spacing w:before="0" w:after="0"/>
              <w:jc w:val="center"/>
            </w:pPr>
            <w:r>
              <w:rPr>
                <w:b/>
                <w:bCs/>
              </w:rPr>
              <w:t>£44</w:t>
            </w:r>
          </w:p>
        </w:tc>
      </w:tr>
      <w:tr w:rsidR="00FD21FE" w14:paraId="67B602ED"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18ABBE9" w14:textId="77777777" w:rsidR="00FD21FE" w:rsidRDefault="00000000">
            <w:pPr>
              <w:widowControl w:val="0"/>
              <w:spacing w:before="0" w:after="0"/>
              <w:jc w:val="center"/>
            </w:pPr>
            <w:r>
              <w:rPr>
                <w:b/>
                <w:bCs/>
              </w:rPr>
              <w:t>Net Present Value (c-d)</w:t>
            </w:r>
          </w:p>
        </w:tc>
        <w:tc>
          <w:tcPr>
            <w:tcW w:w="6210"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57A732" w14:textId="77777777" w:rsidR="00FD21FE" w:rsidRDefault="00000000">
            <w:pPr>
              <w:widowControl w:val="0"/>
              <w:spacing w:before="0" w:after="0"/>
              <w:jc w:val="center"/>
            </w:pPr>
            <w:r>
              <w:rPr>
                <w:b/>
                <w:bCs/>
              </w:rPr>
              <w:t>-£6</w:t>
            </w:r>
          </w:p>
        </w:tc>
      </w:tr>
    </w:tbl>
    <w:p w14:paraId="4C9B2F2A" w14:textId="77777777" w:rsidR="00FD21FE" w:rsidRDefault="00000000">
      <w:pPr>
        <w:spacing w:before="0" w:after="0"/>
        <w:jc w:val="center"/>
        <w:rPr>
          <w:b/>
          <w:bCs/>
        </w:rPr>
      </w:pPr>
      <w:r>
        <w:rPr>
          <w:b/>
          <w:bCs/>
        </w:rPr>
        <w:t>Table 21: Net Present Value (NPV) for project B</w:t>
      </w:r>
    </w:p>
    <w:p w14:paraId="786D3BC4" w14:textId="77777777" w:rsidR="00FD21FE" w:rsidRDefault="00000000">
      <w:pPr>
        <w:spacing w:before="0" w:after="0"/>
        <w:jc w:val="center"/>
        <w:rPr>
          <w:b/>
          <w:bCs/>
        </w:rPr>
      </w:pPr>
      <w:r>
        <w:t>(Source: Self-report 2026)</w:t>
      </w:r>
    </w:p>
    <w:p w14:paraId="119AC26C" w14:textId="77777777" w:rsidR="00FD21FE" w:rsidRDefault="00000000">
      <w:pPr>
        <w:spacing w:before="0" w:after="0"/>
        <w:rPr>
          <w:b/>
          <w:bCs/>
        </w:rPr>
      </w:pPr>
      <w:r>
        <w:rPr>
          <w:b/>
          <w:bCs/>
        </w:rPr>
        <w:t>Net Present Value Project C</w:t>
      </w:r>
    </w:p>
    <w:tbl>
      <w:tblPr>
        <w:tblStyle w:val="af5"/>
        <w:tblW w:w="933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3120"/>
        <w:gridCol w:w="1485"/>
        <w:gridCol w:w="2640"/>
        <w:gridCol w:w="2085"/>
      </w:tblGrid>
      <w:tr w:rsidR="00FD21FE" w14:paraId="0E5C15E6" w14:textId="77777777">
        <w:trPr>
          <w:trHeight w:val="315"/>
        </w:trPr>
        <w:tc>
          <w:tcPr>
            <w:tcW w:w="9330"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79215238" w14:textId="77777777" w:rsidR="00FD21FE" w:rsidRDefault="00000000">
            <w:pPr>
              <w:widowControl w:val="0"/>
              <w:spacing w:before="0" w:after="0"/>
              <w:jc w:val="center"/>
            </w:pPr>
            <w:r>
              <w:rPr>
                <w:b/>
                <w:bCs/>
              </w:rPr>
              <w:t>Project C</w:t>
            </w:r>
          </w:p>
        </w:tc>
      </w:tr>
      <w:tr w:rsidR="00FD21FE" w14:paraId="686C62EA"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DC0CD3A" w14:textId="77777777" w:rsidR="00FD21FE" w:rsidRDefault="00000000">
            <w:pPr>
              <w:widowControl w:val="0"/>
              <w:spacing w:before="0" w:after="0"/>
              <w:jc w:val="center"/>
            </w:pPr>
            <w:r>
              <w:rPr>
                <w:b/>
                <w:bCs/>
              </w:rPr>
              <w:t>Year</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88E1E82" w14:textId="77777777" w:rsidR="00FD21FE" w:rsidRDefault="00000000">
            <w:pPr>
              <w:widowControl w:val="0"/>
              <w:spacing w:before="0" w:after="0"/>
              <w:jc w:val="center"/>
            </w:pPr>
            <w:r>
              <w:rPr>
                <w:b/>
                <w:bCs/>
              </w:rPr>
              <w:t>Net cash flow</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F35458F" w14:textId="77777777" w:rsidR="00FD21FE" w:rsidRDefault="00000000">
            <w:pPr>
              <w:widowControl w:val="0"/>
              <w:spacing w:before="0" w:after="0"/>
              <w:jc w:val="center"/>
            </w:pPr>
            <w:r>
              <w:rPr>
                <w:b/>
                <w:bCs/>
              </w:rPr>
              <w:t>8%. discounting rate</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9BA3ABE" w14:textId="77777777" w:rsidR="00FD21FE" w:rsidRDefault="00000000">
            <w:pPr>
              <w:widowControl w:val="0"/>
              <w:spacing w:before="0" w:after="0"/>
              <w:jc w:val="center"/>
            </w:pPr>
            <w:r>
              <w:rPr>
                <w:b/>
                <w:bCs/>
              </w:rPr>
              <w:t>Present Value</w:t>
            </w:r>
          </w:p>
        </w:tc>
      </w:tr>
      <w:tr w:rsidR="00FD21FE" w14:paraId="749AD608"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11B8752" w14:textId="77777777" w:rsidR="00FD21FE" w:rsidRDefault="00000000">
            <w:pPr>
              <w:widowControl w:val="0"/>
              <w:spacing w:before="0" w:after="0"/>
              <w:jc w:val="center"/>
            </w:pPr>
            <w:r>
              <w:t>1</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823263D" w14:textId="77777777" w:rsidR="00FD21FE" w:rsidRDefault="00000000">
            <w:pPr>
              <w:widowControl w:val="0"/>
              <w:spacing w:before="0" w:after="0"/>
              <w:jc w:val="center"/>
            </w:pPr>
            <w:r>
              <w:t>£5</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77EB6A5" w14:textId="77777777" w:rsidR="00FD21FE" w:rsidRDefault="00000000">
            <w:pPr>
              <w:widowControl w:val="0"/>
              <w:spacing w:before="0" w:after="0"/>
              <w:jc w:val="center"/>
            </w:pPr>
            <w:r>
              <w:t>0.925</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331B288" w14:textId="77777777" w:rsidR="00FD21FE" w:rsidRDefault="00000000">
            <w:pPr>
              <w:widowControl w:val="0"/>
              <w:spacing w:before="0" w:after="0"/>
              <w:jc w:val="center"/>
            </w:pPr>
            <w:r>
              <w:t>£5</w:t>
            </w:r>
          </w:p>
        </w:tc>
      </w:tr>
      <w:tr w:rsidR="00FD21FE" w14:paraId="696A206A"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311EDCF" w14:textId="77777777" w:rsidR="00FD21FE" w:rsidRDefault="00000000">
            <w:pPr>
              <w:widowControl w:val="0"/>
              <w:spacing w:before="0" w:after="0"/>
              <w:jc w:val="center"/>
            </w:pPr>
            <w:r>
              <w:t>2</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1DD169D" w14:textId="77777777" w:rsidR="00FD21FE" w:rsidRDefault="00000000">
            <w:pPr>
              <w:widowControl w:val="0"/>
              <w:spacing w:before="0" w:after="0"/>
              <w:jc w:val="center"/>
            </w:pPr>
            <w:r>
              <w:t>£10</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9B9349D" w14:textId="77777777" w:rsidR="00FD21FE" w:rsidRDefault="00000000">
            <w:pPr>
              <w:widowControl w:val="0"/>
              <w:spacing w:before="0" w:after="0"/>
              <w:jc w:val="center"/>
            </w:pPr>
            <w:r>
              <w:t>0.857</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2451FE" w14:textId="77777777" w:rsidR="00FD21FE" w:rsidRDefault="00000000">
            <w:pPr>
              <w:widowControl w:val="0"/>
              <w:spacing w:before="0" w:after="0"/>
              <w:jc w:val="center"/>
            </w:pPr>
            <w:r>
              <w:t>£9</w:t>
            </w:r>
          </w:p>
        </w:tc>
      </w:tr>
      <w:tr w:rsidR="00FD21FE" w14:paraId="247F0C2D"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76A639E" w14:textId="77777777" w:rsidR="00FD21FE" w:rsidRDefault="00000000">
            <w:pPr>
              <w:widowControl w:val="0"/>
              <w:spacing w:before="0" w:after="0"/>
              <w:jc w:val="center"/>
            </w:pPr>
            <w:r>
              <w:t>3</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77C72ED" w14:textId="77777777" w:rsidR="00FD21FE" w:rsidRDefault="00000000">
            <w:pPr>
              <w:widowControl w:val="0"/>
              <w:spacing w:before="0" w:after="0"/>
              <w:jc w:val="center"/>
            </w:pPr>
            <w:r>
              <w:t>£20</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C51AF5C" w14:textId="77777777" w:rsidR="00FD21FE" w:rsidRDefault="00000000">
            <w:pPr>
              <w:widowControl w:val="0"/>
              <w:spacing w:before="0" w:after="0"/>
              <w:jc w:val="center"/>
            </w:pPr>
            <w:r>
              <w:t>0.793</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4C13E48" w14:textId="77777777" w:rsidR="00FD21FE" w:rsidRDefault="00000000">
            <w:pPr>
              <w:widowControl w:val="0"/>
              <w:spacing w:before="0" w:after="0"/>
              <w:jc w:val="center"/>
            </w:pPr>
            <w:r>
              <w:t>£16</w:t>
            </w:r>
          </w:p>
        </w:tc>
      </w:tr>
      <w:tr w:rsidR="00FD21FE" w14:paraId="45431551"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902E0C8" w14:textId="77777777" w:rsidR="00FD21FE" w:rsidRDefault="00000000">
            <w:pPr>
              <w:widowControl w:val="0"/>
              <w:spacing w:before="0" w:after="0"/>
              <w:jc w:val="center"/>
            </w:pPr>
            <w:r>
              <w:t>4</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E76289B" w14:textId="77777777" w:rsidR="00FD21FE" w:rsidRDefault="00000000">
            <w:pPr>
              <w:widowControl w:val="0"/>
              <w:spacing w:before="0" w:after="0"/>
              <w:jc w:val="center"/>
            </w:pPr>
            <w:r>
              <w:t>£25</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60094E1" w14:textId="77777777" w:rsidR="00FD21FE" w:rsidRDefault="00000000">
            <w:pPr>
              <w:widowControl w:val="0"/>
              <w:spacing w:before="0" w:after="0"/>
              <w:jc w:val="center"/>
            </w:pPr>
            <w:r>
              <w:t>0.735</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F5C5C05" w14:textId="77777777" w:rsidR="00FD21FE" w:rsidRDefault="00000000">
            <w:pPr>
              <w:widowControl w:val="0"/>
              <w:spacing w:before="0" w:after="0"/>
              <w:jc w:val="center"/>
            </w:pPr>
            <w:r>
              <w:t>£18</w:t>
            </w:r>
          </w:p>
        </w:tc>
      </w:tr>
      <w:tr w:rsidR="00FD21FE" w14:paraId="503C30FB"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99594AD" w14:textId="77777777" w:rsidR="00FD21FE" w:rsidRDefault="00000000">
            <w:pPr>
              <w:widowControl w:val="0"/>
              <w:spacing w:before="0" w:after="0"/>
              <w:jc w:val="center"/>
            </w:pPr>
            <w:r>
              <w:t>5</w:t>
            </w:r>
          </w:p>
        </w:tc>
        <w:tc>
          <w:tcPr>
            <w:tcW w:w="14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A7578EE" w14:textId="77777777" w:rsidR="00FD21FE" w:rsidRDefault="00000000">
            <w:pPr>
              <w:widowControl w:val="0"/>
              <w:spacing w:before="0" w:after="0"/>
              <w:jc w:val="center"/>
            </w:pPr>
            <w:r>
              <w:t>£5</w:t>
            </w:r>
          </w:p>
        </w:tc>
        <w:tc>
          <w:tcPr>
            <w:tcW w:w="264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7AD1242" w14:textId="77777777" w:rsidR="00FD21FE" w:rsidRDefault="00000000">
            <w:pPr>
              <w:widowControl w:val="0"/>
              <w:spacing w:before="0" w:after="0"/>
              <w:jc w:val="center"/>
            </w:pPr>
            <w:r>
              <w:t>0.680</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5A258F9" w14:textId="77777777" w:rsidR="00FD21FE" w:rsidRDefault="00000000">
            <w:pPr>
              <w:widowControl w:val="0"/>
              <w:spacing w:before="0" w:after="0"/>
              <w:jc w:val="center"/>
            </w:pPr>
            <w:r>
              <w:t>£3</w:t>
            </w:r>
          </w:p>
        </w:tc>
      </w:tr>
      <w:tr w:rsidR="00FD21FE" w14:paraId="3D36AED4"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02FF5EF" w14:textId="77777777" w:rsidR="00FD21FE" w:rsidRDefault="00000000">
            <w:pPr>
              <w:widowControl w:val="0"/>
              <w:spacing w:before="0" w:after="0"/>
              <w:jc w:val="center"/>
            </w:pPr>
            <w:r>
              <w:rPr>
                <w:b/>
                <w:bCs/>
              </w:rPr>
              <w:t>Owners Capital (d)</w:t>
            </w:r>
          </w:p>
        </w:tc>
        <w:tc>
          <w:tcPr>
            <w:tcW w:w="6210"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AFAA91E" w14:textId="77777777" w:rsidR="00FD21FE" w:rsidRDefault="00000000">
            <w:pPr>
              <w:widowControl w:val="0"/>
              <w:spacing w:before="0" w:after="0"/>
              <w:jc w:val="center"/>
            </w:pPr>
            <w:r>
              <w:t>£50</w:t>
            </w:r>
          </w:p>
        </w:tc>
      </w:tr>
      <w:tr w:rsidR="00FD21FE" w14:paraId="7AEF4016"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5DDC711" w14:textId="77777777" w:rsidR="00FD21FE" w:rsidRDefault="00000000">
            <w:pPr>
              <w:widowControl w:val="0"/>
              <w:spacing w:before="0" w:after="0"/>
              <w:jc w:val="center"/>
            </w:pPr>
            <w:r>
              <w:rPr>
                <w:b/>
                <w:bCs/>
              </w:rPr>
              <w:t>Total PV</w:t>
            </w:r>
          </w:p>
        </w:tc>
        <w:tc>
          <w:tcPr>
            <w:tcW w:w="6210"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82ABF06" w14:textId="77777777" w:rsidR="00FD21FE" w:rsidRDefault="00000000">
            <w:pPr>
              <w:widowControl w:val="0"/>
              <w:spacing w:before="0" w:after="0"/>
              <w:jc w:val="center"/>
            </w:pPr>
            <w:r>
              <w:rPr>
                <w:b/>
                <w:bCs/>
              </w:rPr>
              <w:t>£51</w:t>
            </w:r>
          </w:p>
        </w:tc>
      </w:tr>
      <w:tr w:rsidR="00FD21FE" w14:paraId="2903211D" w14:textId="77777777">
        <w:trPr>
          <w:trHeight w:val="315"/>
        </w:trPr>
        <w:tc>
          <w:tcPr>
            <w:tcW w:w="3120"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77A964F" w14:textId="77777777" w:rsidR="00FD21FE" w:rsidRDefault="00000000">
            <w:pPr>
              <w:widowControl w:val="0"/>
              <w:spacing w:before="0" w:after="0"/>
              <w:jc w:val="center"/>
            </w:pPr>
            <w:r>
              <w:rPr>
                <w:b/>
                <w:bCs/>
              </w:rPr>
              <w:t>Net Present Value (c-d)</w:t>
            </w:r>
          </w:p>
        </w:tc>
        <w:tc>
          <w:tcPr>
            <w:tcW w:w="6210"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4E53A87" w14:textId="77777777" w:rsidR="00FD21FE" w:rsidRDefault="00000000">
            <w:pPr>
              <w:widowControl w:val="0"/>
              <w:spacing w:before="0" w:after="0"/>
              <w:jc w:val="center"/>
            </w:pPr>
            <w:r>
              <w:rPr>
                <w:b/>
                <w:bCs/>
              </w:rPr>
              <w:t>£1</w:t>
            </w:r>
          </w:p>
        </w:tc>
      </w:tr>
    </w:tbl>
    <w:p w14:paraId="781A27BA" w14:textId="77777777" w:rsidR="00FD21FE" w:rsidRDefault="00000000">
      <w:pPr>
        <w:spacing w:before="0" w:after="0"/>
        <w:jc w:val="center"/>
        <w:rPr>
          <w:b/>
          <w:bCs/>
        </w:rPr>
      </w:pPr>
      <w:r>
        <w:rPr>
          <w:b/>
          <w:bCs/>
        </w:rPr>
        <w:t>Table 22: Net Present Value (NPV) for project C</w:t>
      </w:r>
    </w:p>
    <w:p w14:paraId="1E7314BE" w14:textId="77777777" w:rsidR="00FD21FE" w:rsidRDefault="00000000">
      <w:pPr>
        <w:spacing w:before="0" w:after="0"/>
        <w:jc w:val="center"/>
        <w:rPr>
          <w:b/>
          <w:bCs/>
        </w:rPr>
      </w:pPr>
      <w:r>
        <w:t>(Source: Self-report 2026)</w:t>
      </w:r>
    </w:p>
    <w:p w14:paraId="3FEF6E67" w14:textId="77777777" w:rsidR="00FD21FE" w:rsidRDefault="00000000">
      <w:pPr>
        <w:spacing w:before="0" w:after="0"/>
        <w:rPr>
          <w:b/>
          <w:bCs/>
        </w:rPr>
      </w:pPr>
      <w:r>
        <w:rPr>
          <w:b/>
          <w:bCs/>
        </w:rPr>
        <w:lastRenderedPageBreak/>
        <w:t>Profitability Index (PI)</w:t>
      </w:r>
    </w:p>
    <w:p w14:paraId="5F6B33CB" w14:textId="77777777" w:rsidR="00FD21FE" w:rsidRDefault="00000000">
      <w:pPr>
        <w:spacing w:before="0" w:after="0"/>
      </w:pPr>
      <w:r>
        <w:rPr>
          <w:b/>
          <w:bCs/>
        </w:rPr>
        <w:t>Profitability Index Project A</w:t>
      </w:r>
    </w:p>
    <w:tbl>
      <w:tblPr>
        <w:tblStyle w:val="af6"/>
        <w:tblW w:w="7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1500"/>
        <w:gridCol w:w="2475"/>
        <w:gridCol w:w="1500"/>
      </w:tblGrid>
      <w:tr w:rsidR="00FD21FE" w14:paraId="02E5A86D" w14:textId="77777777">
        <w:trPr>
          <w:trHeight w:val="315"/>
          <w:jc w:val="center"/>
        </w:trPr>
        <w:tc>
          <w:tcPr>
            <w:tcW w:w="7560"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2EAECC70" w14:textId="77777777" w:rsidR="00FD21FE" w:rsidRDefault="00000000">
            <w:pPr>
              <w:widowControl w:val="0"/>
              <w:spacing w:before="0" w:after="0"/>
              <w:jc w:val="center"/>
            </w:pPr>
            <w:r>
              <w:rPr>
                <w:b/>
                <w:bCs/>
              </w:rPr>
              <w:t>Project A</w:t>
            </w:r>
          </w:p>
        </w:tc>
      </w:tr>
      <w:tr w:rsidR="00FD21FE" w14:paraId="5B545F18" w14:textId="77777777">
        <w:trPr>
          <w:trHeight w:val="55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F7B18DE" w14:textId="77777777" w:rsidR="00FD21FE" w:rsidRDefault="00000000">
            <w:pPr>
              <w:widowControl w:val="0"/>
              <w:spacing w:before="0" w:after="0"/>
              <w:jc w:val="center"/>
            </w:pPr>
            <w:r>
              <w:rPr>
                <w:b/>
                <w:bCs/>
              </w:rPr>
              <w:t>Year</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075CA20" w14:textId="77777777" w:rsidR="00FD21FE" w:rsidRDefault="00000000">
            <w:pPr>
              <w:widowControl w:val="0"/>
              <w:spacing w:before="0" w:after="0"/>
              <w:jc w:val="center"/>
            </w:pPr>
            <w:r>
              <w:rPr>
                <w:b/>
                <w:bCs/>
              </w:rPr>
              <w:t>Net cash flow</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1D8176C" w14:textId="77777777" w:rsidR="00FD21FE" w:rsidRDefault="00000000">
            <w:pPr>
              <w:widowControl w:val="0"/>
              <w:spacing w:before="0" w:after="0"/>
              <w:jc w:val="center"/>
            </w:pPr>
            <w:r>
              <w:rPr>
                <w:b/>
                <w:bCs/>
              </w:rPr>
              <w:t>8%. discounting rate</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A07765C" w14:textId="77777777" w:rsidR="00FD21FE" w:rsidRDefault="00000000">
            <w:pPr>
              <w:widowControl w:val="0"/>
              <w:spacing w:before="0" w:after="0"/>
              <w:jc w:val="center"/>
            </w:pPr>
            <w:r>
              <w:rPr>
                <w:b/>
                <w:bCs/>
              </w:rPr>
              <w:t>Present Value</w:t>
            </w:r>
          </w:p>
        </w:tc>
      </w:tr>
      <w:tr w:rsidR="00FD21FE" w14:paraId="61E7A6C5"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ED0F3FC" w14:textId="77777777" w:rsidR="00FD21FE" w:rsidRDefault="00000000">
            <w:pPr>
              <w:widowControl w:val="0"/>
              <w:spacing w:before="0" w:after="0"/>
              <w:jc w:val="center"/>
            </w:pPr>
            <w:r>
              <w:t>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12CE356" w14:textId="77777777" w:rsidR="00FD21FE" w:rsidRDefault="00000000">
            <w:pPr>
              <w:widowControl w:val="0"/>
              <w:spacing w:before="0" w:after="0"/>
              <w:jc w:val="right"/>
            </w:pPr>
            <w:r>
              <w:t>£10</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21A3D72" w14:textId="77777777" w:rsidR="00FD21FE" w:rsidRDefault="00000000">
            <w:pPr>
              <w:widowControl w:val="0"/>
              <w:spacing w:before="0" w:after="0"/>
              <w:jc w:val="center"/>
            </w:pPr>
            <w:r>
              <w:t>0.925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3B42B22" w14:textId="77777777" w:rsidR="00FD21FE" w:rsidRDefault="00000000">
            <w:pPr>
              <w:widowControl w:val="0"/>
              <w:spacing w:before="0" w:after="0"/>
              <w:jc w:val="center"/>
            </w:pPr>
            <w:r>
              <w:t>£9</w:t>
            </w:r>
          </w:p>
        </w:tc>
      </w:tr>
      <w:tr w:rsidR="00FD21FE" w14:paraId="29578ECC"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EF5B14E" w14:textId="77777777" w:rsidR="00FD21FE" w:rsidRDefault="00000000">
            <w:pPr>
              <w:widowControl w:val="0"/>
              <w:spacing w:before="0" w:after="0"/>
              <w:jc w:val="center"/>
            </w:pPr>
            <w:r>
              <w:t>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29FB9BB" w14:textId="77777777" w:rsidR="00FD21FE" w:rsidRDefault="00000000">
            <w:pPr>
              <w:widowControl w:val="0"/>
              <w:spacing w:before="0" w:after="0"/>
              <w:jc w:val="right"/>
            </w:pPr>
            <w:r>
              <w:t>£12</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4A4FDD8" w14:textId="77777777" w:rsidR="00FD21FE" w:rsidRDefault="00000000">
            <w:pPr>
              <w:widowControl w:val="0"/>
              <w:spacing w:before="0" w:after="0"/>
              <w:jc w:val="center"/>
            </w:pPr>
            <w:r>
              <w:t>0.857</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8AB292E" w14:textId="77777777" w:rsidR="00FD21FE" w:rsidRDefault="00000000">
            <w:pPr>
              <w:widowControl w:val="0"/>
              <w:spacing w:before="0" w:after="0"/>
              <w:jc w:val="center"/>
            </w:pPr>
            <w:r>
              <w:t>£10</w:t>
            </w:r>
          </w:p>
        </w:tc>
      </w:tr>
      <w:tr w:rsidR="00FD21FE" w14:paraId="1FCC6567"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F0DEDB8" w14:textId="77777777" w:rsidR="00FD21FE" w:rsidRDefault="00000000">
            <w:pPr>
              <w:widowControl w:val="0"/>
              <w:spacing w:before="0" w:after="0"/>
              <w:jc w:val="center"/>
            </w:pPr>
            <w:r>
              <w:t>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4657BDD" w14:textId="77777777" w:rsidR="00FD21FE" w:rsidRDefault="00000000">
            <w:pPr>
              <w:widowControl w:val="0"/>
              <w:spacing w:before="0" w:after="0"/>
              <w:jc w:val="right"/>
            </w:pPr>
            <w:r>
              <w:t>£14</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44DCD2F" w14:textId="77777777" w:rsidR="00FD21FE" w:rsidRDefault="00000000">
            <w:pPr>
              <w:widowControl w:val="0"/>
              <w:spacing w:before="0" w:after="0"/>
              <w:jc w:val="center"/>
            </w:pPr>
            <w:r>
              <w:t>0.793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7C586AC" w14:textId="77777777" w:rsidR="00FD21FE" w:rsidRDefault="00000000">
            <w:pPr>
              <w:widowControl w:val="0"/>
              <w:spacing w:before="0" w:after="0"/>
              <w:jc w:val="center"/>
            </w:pPr>
            <w:r>
              <w:t>£11</w:t>
            </w:r>
          </w:p>
        </w:tc>
      </w:tr>
      <w:tr w:rsidR="00FD21FE" w14:paraId="2FBE54EC"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F5AEFFD" w14:textId="77777777" w:rsidR="00FD21FE" w:rsidRDefault="00000000">
            <w:pPr>
              <w:widowControl w:val="0"/>
              <w:spacing w:before="0" w:after="0"/>
              <w:jc w:val="center"/>
            </w:pPr>
            <w:r>
              <w:t>4</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EB5B95D" w14:textId="77777777" w:rsidR="00FD21FE" w:rsidRDefault="00000000">
            <w:pPr>
              <w:widowControl w:val="0"/>
              <w:spacing w:before="0" w:after="0"/>
              <w:jc w:val="right"/>
            </w:pPr>
            <w:r>
              <w:t>£10</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C9519BF" w14:textId="77777777" w:rsidR="00FD21FE" w:rsidRDefault="00000000">
            <w:pPr>
              <w:widowControl w:val="0"/>
              <w:spacing w:before="0" w:after="0"/>
              <w:jc w:val="center"/>
            </w:pPr>
            <w:r>
              <w:t>0.735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F09A2FA" w14:textId="77777777" w:rsidR="00FD21FE" w:rsidRDefault="00000000">
            <w:pPr>
              <w:widowControl w:val="0"/>
              <w:spacing w:before="0" w:after="0"/>
              <w:jc w:val="center"/>
            </w:pPr>
            <w:r>
              <w:t>£7</w:t>
            </w:r>
          </w:p>
        </w:tc>
      </w:tr>
      <w:tr w:rsidR="00FD21FE" w14:paraId="2787CE11"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3CC9E34" w14:textId="77777777" w:rsidR="00FD21FE" w:rsidRDefault="00000000">
            <w:pPr>
              <w:widowControl w:val="0"/>
              <w:spacing w:before="0" w:after="0"/>
              <w:jc w:val="center"/>
            </w:pPr>
            <w:r>
              <w:t>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BDDFAC5" w14:textId="77777777" w:rsidR="00FD21FE" w:rsidRDefault="00000000">
            <w:pPr>
              <w:widowControl w:val="0"/>
              <w:spacing w:before="0" w:after="0"/>
              <w:jc w:val="right"/>
            </w:pPr>
            <w:r>
              <w:t>£8</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EA3527" w14:textId="77777777" w:rsidR="00FD21FE" w:rsidRDefault="00000000">
            <w:pPr>
              <w:widowControl w:val="0"/>
              <w:spacing w:before="0" w:after="0"/>
              <w:jc w:val="center"/>
            </w:pPr>
            <w:r>
              <w:t>0.680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D05EDFD" w14:textId="77777777" w:rsidR="00FD21FE" w:rsidRDefault="00000000">
            <w:pPr>
              <w:widowControl w:val="0"/>
              <w:spacing w:before="0" w:after="0"/>
              <w:jc w:val="center"/>
            </w:pPr>
            <w:r>
              <w:t>£5</w:t>
            </w:r>
          </w:p>
        </w:tc>
      </w:tr>
      <w:tr w:rsidR="00FD21FE" w14:paraId="2C1D239C"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FF91CC6" w14:textId="77777777" w:rsidR="00FD21FE" w:rsidRDefault="00000000">
            <w:pPr>
              <w:widowControl w:val="0"/>
              <w:spacing w:before="0" w:after="0"/>
              <w:jc w:val="center"/>
            </w:pPr>
            <w:r>
              <w:rPr>
                <w:b/>
                <w:bCs/>
              </w:rPr>
              <w:t>Owners Capital</w:t>
            </w:r>
          </w:p>
        </w:tc>
        <w:tc>
          <w:tcPr>
            <w:tcW w:w="5475"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2D18D0E" w14:textId="77777777" w:rsidR="00FD21FE" w:rsidRDefault="00000000">
            <w:pPr>
              <w:widowControl w:val="0"/>
              <w:spacing w:before="0" w:after="0"/>
              <w:jc w:val="center"/>
            </w:pPr>
            <w:r>
              <w:t>£50</w:t>
            </w:r>
          </w:p>
        </w:tc>
      </w:tr>
      <w:tr w:rsidR="00FD21FE" w14:paraId="5F5078DF"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4EBE31F" w14:textId="77777777" w:rsidR="00FD21FE" w:rsidRDefault="00000000">
            <w:pPr>
              <w:widowControl w:val="0"/>
              <w:spacing w:before="0" w:after="0"/>
              <w:jc w:val="center"/>
            </w:pPr>
            <w:r>
              <w:rPr>
                <w:b/>
                <w:bCs/>
              </w:rPr>
              <w:t>Initial Investment</w:t>
            </w:r>
          </w:p>
        </w:tc>
        <w:tc>
          <w:tcPr>
            <w:tcW w:w="5475"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751918" w14:textId="77777777" w:rsidR="00FD21FE" w:rsidRDefault="00000000">
            <w:pPr>
              <w:widowControl w:val="0"/>
              <w:spacing w:before="0" w:after="0"/>
              <w:jc w:val="center"/>
            </w:pPr>
            <w:r>
              <w:rPr>
                <w:b/>
                <w:bCs/>
              </w:rPr>
              <w:t>£43</w:t>
            </w:r>
          </w:p>
        </w:tc>
      </w:tr>
      <w:tr w:rsidR="00FD21FE" w14:paraId="051731A8"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D39E3F8" w14:textId="77777777" w:rsidR="00FD21FE" w:rsidRDefault="00000000">
            <w:pPr>
              <w:widowControl w:val="0"/>
              <w:spacing w:before="0" w:after="0"/>
              <w:jc w:val="center"/>
            </w:pPr>
            <w:r>
              <w:rPr>
                <w:b/>
                <w:bCs/>
              </w:rPr>
              <w:t>Profitability Index</w:t>
            </w:r>
          </w:p>
        </w:tc>
        <w:tc>
          <w:tcPr>
            <w:tcW w:w="5475"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0EB7C95" w14:textId="77777777" w:rsidR="00FD21FE" w:rsidRDefault="00000000">
            <w:pPr>
              <w:widowControl w:val="0"/>
              <w:spacing w:before="0" w:after="0"/>
              <w:jc w:val="center"/>
            </w:pPr>
            <w:r>
              <w:rPr>
                <w:b/>
                <w:bCs/>
              </w:rPr>
              <w:t>£1</w:t>
            </w:r>
          </w:p>
        </w:tc>
      </w:tr>
    </w:tbl>
    <w:p w14:paraId="65D89F1E" w14:textId="77777777" w:rsidR="00FD21FE" w:rsidRDefault="00000000">
      <w:pPr>
        <w:spacing w:before="0" w:after="0"/>
        <w:jc w:val="center"/>
        <w:rPr>
          <w:b/>
          <w:bCs/>
        </w:rPr>
      </w:pPr>
      <w:r>
        <w:rPr>
          <w:b/>
          <w:bCs/>
        </w:rPr>
        <w:t>Table 23: Profitability Index Project A</w:t>
      </w:r>
    </w:p>
    <w:p w14:paraId="425D3EBB" w14:textId="77777777" w:rsidR="00FD21FE" w:rsidRDefault="00000000">
      <w:pPr>
        <w:spacing w:before="0" w:after="0"/>
        <w:jc w:val="center"/>
        <w:rPr>
          <w:b/>
          <w:bCs/>
        </w:rPr>
      </w:pPr>
      <w:r>
        <w:t>(Source: Self-report 2026)</w:t>
      </w:r>
    </w:p>
    <w:p w14:paraId="0E3C56F1" w14:textId="77777777" w:rsidR="00FD21FE" w:rsidRDefault="00000000">
      <w:pPr>
        <w:spacing w:before="0" w:after="0"/>
      </w:pPr>
      <w:r>
        <w:rPr>
          <w:b/>
          <w:bCs/>
        </w:rPr>
        <w:t>Profitability Index Project B</w:t>
      </w:r>
    </w:p>
    <w:tbl>
      <w:tblPr>
        <w:tblStyle w:val="af7"/>
        <w:tblW w:w="7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1500"/>
        <w:gridCol w:w="2475"/>
        <w:gridCol w:w="1500"/>
      </w:tblGrid>
      <w:tr w:rsidR="00FD21FE" w14:paraId="1CA7BCFC" w14:textId="77777777">
        <w:trPr>
          <w:trHeight w:val="315"/>
          <w:jc w:val="center"/>
        </w:trPr>
        <w:tc>
          <w:tcPr>
            <w:tcW w:w="7560"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3BE00835" w14:textId="77777777" w:rsidR="00FD21FE" w:rsidRDefault="00000000">
            <w:pPr>
              <w:widowControl w:val="0"/>
              <w:spacing w:before="0" w:after="0"/>
              <w:jc w:val="center"/>
            </w:pPr>
            <w:r>
              <w:rPr>
                <w:b/>
                <w:bCs/>
              </w:rPr>
              <w:t>Project B</w:t>
            </w:r>
          </w:p>
        </w:tc>
      </w:tr>
      <w:tr w:rsidR="00FD21FE" w14:paraId="332CE1E0" w14:textId="77777777">
        <w:trPr>
          <w:trHeight w:val="55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A09E051" w14:textId="77777777" w:rsidR="00FD21FE" w:rsidRDefault="00000000">
            <w:pPr>
              <w:widowControl w:val="0"/>
              <w:spacing w:before="0" w:after="0"/>
              <w:jc w:val="center"/>
            </w:pPr>
            <w:r>
              <w:rPr>
                <w:b/>
                <w:bCs/>
              </w:rPr>
              <w:t>Year</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7EF7C4A" w14:textId="77777777" w:rsidR="00FD21FE" w:rsidRDefault="00000000">
            <w:pPr>
              <w:widowControl w:val="0"/>
              <w:spacing w:before="0" w:after="0"/>
              <w:jc w:val="center"/>
            </w:pPr>
            <w:r>
              <w:rPr>
                <w:b/>
                <w:bCs/>
              </w:rPr>
              <w:t>Net cash flow</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97FD5D5" w14:textId="77777777" w:rsidR="00FD21FE" w:rsidRDefault="00000000">
            <w:pPr>
              <w:widowControl w:val="0"/>
              <w:spacing w:before="0" w:after="0"/>
              <w:jc w:val="center"/>
            </w:pPr>
            <w:r>
              <w:rPr>
                <w:b/>
                <w:bCs/>
              </w:rPr>
              <w:t>8%. discounting rate</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3B3A00" w14:textId="77777777" w:rsidR="00FD21FE" w:rsidRDefault="00000000">
            <w:pPr>
              <w:widowControl w:val="0"/>
              <w:spacing w:before="0" w:after="0"/>
              <w:jc w:val="center"/>
            </w:pPr>
            <w:r>
              <w:rPr>
                <w:b/>
                <w:bCs/>
              </w:rPr>
              <w:t>Present Value</w:t>
            </w:r>
          </w:p>
        </w:tc>
      </w:tr>
      <w:tr w:rsidR="00FD21FE" w14:paraId="01256C7F"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BE219FA" w14:textId="77777777" w:rsidR="00FD21FE" w:rsidRDefault="00000000">
            <w:pPr>
              <w:widowControl w:val="0"/>
              <w:spacing w:before="0" w:after="0"/>
              <w:jc w:val="center"/>
            </w:pPr>
            <w:r>
              <w:t>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C0B703A" w14:textId="77777777" w:rsidR="00FD21FE" w:rsidRDefault="00000000">
            <w:pPr>
              <w:widowControl w:val="0"/>
              <w:spacing w:before="0" w:after="0"/>
              <w:jc w:val="center"/>
            </w:pPr>
            <w:r>
              <w:t>£11</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DDD23D5" w14:textId="77777777" w:rsidR="00FD21FE" w:rsidRDefault="00000000">
            <w:pPr>
              <w:widowControl w:val="0"/>
              <w:spacing w:before="0" w:after="0"/>
              <w:jc w:val="center"/>
            </w:pPr>
            <w:r>
              <w:t>0.925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7B47627" w14:textId="77777777" w:rsidR="00FD21FE" w:rsidRDefault="00000000">
            <w:pPr>
              <w:widowControl w:val="0"/>
              <w:spacing w:before="0" w:after="0"/>
              <w:jc w:val="center"/>
            </w:pPr>
            <w:r>
              <w:t>£10</w:t>
            </w:r>
          </w:p>
        </w:tc>
      </w:tr>
      <w:tr w:rsidR="00FD21FE" w14:paraId="781EEB7B"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3BFEBB4" w14:textId="77777777" w:rsidR="00FD21FE" w:rsidRDefault="00000000">
            <w:pPr>
              <w:widowControl w:val="0"/>
              <w:spacing w:before="0" w:after="0"/>
              <w:jc w:val="center"/>
            </w:pPr>
            <w:r>
              <w:t>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4C20845" w14:textId="77777777" w:rsidR="00FD21FE" w:rsidRDefault="00000000">
            <w:pPr>
              <w:widowControl w:val="0"/>
              <w:spacing w:before="0" w:after="0"/>
              <w:jc w:val="center"/>
            </w:pPr>
            <w:r>
              <w:t>£11</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2C42707" w14:textId="77777777" w:rsidR="00FD21FE" w:rsidRDefault="00000000">
            <w:pPr>
              <w:widowControl w:val="0"/>
              <w:spacing w:before="0" w:after="0"/>
              <w:jc w:val="center"/>
            </w:pPr>
            <w:r>
              <w:t>0.857</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A1A258A" w14:textId="77777777" w:rsidR="00FD21FE" w:rsidRDefault="00000000">
            <w:pPr>
              <w:widowControl w:val="0"/>
              <w:spacing w:before="0" w:after="0"/>
              <w:jc w:val="center"/>
            </w:pPr>
            <w:r>
              <w:t>£9</w:t>
            </w:r>
          </w:p>
        </w:tc>
      </w:tr>
      <w:tr w:rsidR="00FD21FE" w14:paraId="61CEE4D8"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53CD168" w14:textId="77777777" w:rsidR="00FD21FE" w:rsidRDefault="00000000">
            <w:pPr>
              <w:widowControl w:val="0"/>
              <w:spacing w:before="0" w:after="0"/>
              <w:jc w:val="center"/>
            </w:pPr>
            <w:r>
              <w:t>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93A6936" w14:textId="77777777" w:rsidR="00FD21FE" w:rsidRDefault="00000000">
            <w:pPr>
              <w:widowControl w:val="0"/>
              <w:spacing w:before="0" w:after="0"/>
              <w:jc w:val="center"/>
            </w:pPr>
            <w:r>
              <w:t>£11</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0E2FBB4" w14:textId="77777777" w:rsidR="00FD21FE" w:rsidRDefault="00000000">
            <w:pPr>
              <w:widowControl w:val="0"/>
              <w:spacing w:before="0" w:after="0"/>
              <w:jc w:val="center"/>
            </w:pPr>
            <w:r>
              <w:t>0.793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EDF2658" w14:textId="77777777" w:rsidR="00FD21FE" w:rsidRDefault="00000000">
            <w:pPr>
              <w:widowControl w:val="0"/>
              <w:spacing w:before="0" w:after="0"/>
              <w:jc w:val="center"/>
            </w:pPr>
            <w:r>
              <w:t>£9</w:t>
            </w:r>
          </w:p>
        </w:tc>
      </w:tr>
      <w:tr w:rsidR="00FD21FE" w14:paraId="43893D5D"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92E1B5E" w14:textId="77777777" w:rsidR="00FD21FE" w:rsidRDefault="00000000">
            <w:pPr>
              <w:widowControl w:val="0"/>
              <w:spacing w:before="0" w:after="0"/>
              <w:jc w:val="center"/>
            </w:pPr>
            <w:r>
              <w:t>4</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8DCCA60" w14:textId="77777777" w:rsidR="00FD21FE" w:rsidRDefault="00000000">
            <w:pPr>
              <w:widowControl w:val="0"/>
              <w:spacing w:before="0" w:after="0"/>
              <w:jc w:val="center"/>
            </w:pPr>
            <w:r>
              <w:t>£11</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94CADED" w14:textId="77777777" w:rsidR="00FD21FE" w:rsidRDefault="00000000">
            <w:pPr>
              <w:widowControl w:val="0"/>
              <w:spacing w:before="0" w:after="0"/>
              <w:jc w:val="center"/>
            </w:pPr>
            <w:r>
              <w:t>0.735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DB929E5" w14:textId="77777777" w:rsidR="00FD21FE" w:rsidRDefault="00000000">
            <w:pPr>
              <w:widowControl w:val="0"/>
              <w:spacing w:before="0" w:after="0"/>
              <w:jc w:val="center"/>
            </w:pPr>
            <w:r>
              <w:t>£8</w:t>
            </w:r>
          </w:p>
        </w:tc>
      </w:tr>
      <w:tr w:rsidR="00FD21FE" w14:paraId="1594431B"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303E657" w14:textId="77777777" w:rsidR="00FD21FE" w:rsidRDefault="00000000">
            <w:pPr>
              <w:widowControl w:val="0"/>
              <w:spacing w:before="0" w:after="0"/>
              <w:jc w:val="center"/>
            </w:pPr>
            <w:r>
              <w:t>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7A84B02" w14:textId="77777777" w:rsidR="00FD21FE" w:rsidRDefault="00000000">
            <w:pPr>
              <w:widowControl w:val="0"/>
              <w:spacing w:before="0" w:after="0"/>
              <w:jc w:val="center"/>
            </w:pPr>
            <w:r>
              <w:t>£11</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E52566F" w14:textId="77777777" w:rsidR="00FD21FE" w:rsidRDefault="00000000">
            <w:pPr>
              <w:widowControl w:val="0"/>
              <w:spacing w:before="0" w:after="0"/>
              <w:jc w:val="center"/>
            </w:pPr>
            <w:r>
              <w:t>0.680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7CAAE79" w14:textId="77777777" w:rsidR="00FD21FE" w:rsidRDefault="00000000">
            <w:pPr>
              <w:widowControl w:val="0"/>
              <w:spacing w:before="0" w:after="0"/>
              <w:jc w:val="center"/>
            </w:pPr>
            <w:r>
              <w:t>£7</w:t>
            </w:r>
          </w:p>
        </w:tc>
      </w:tr>
      <w:tr w:rsidR="00FD21FE" w14:paraId="1DF9F36D"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3DF32E7" w14:textId="77777777" w:rsidR="00FD21FE" w:rsidRDefault="00000000">
            <w:pPr>
              <w:widowControl w:val="0"/>
              <w:spacing w:before="0" w:after="0"/>
              <w:jc w:val="center"/>
            </w:pPr>
            <w:r>
              <w:rPr>
                <w:b/>
                <w:bCs/>
              </w:rPr>
              <w:t>Owners Capital</w:t>
            </w:r>
          </w:p>
        </w:tc>
        <w:tc>
          <w:tcPr>
            <w:tcW w:w="5475"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4B0CECA" w14:textId="77777777" w:rsidR="00FD21FE" w:rsidRDefault="00000000">
            <w:pPr>
              <w:widowControl w:val="0"/>
              <w:spacing w:before="0" w:after="0"/>
              <w:jc w:val="center"/>
            </w:pPr>
            <w:r>
              <w:t>£50</w:t>
            </w:r>
          </w:p>
        </w:tc>
      </w:tr>
      <w:tr w:rsidR="00FD21FE" w14:paraId="2E7708D9"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8FC607C" w14:textId="77777777" w:rsidR="00FD21FE" w:rsidRDefault="00000000">
            <w:pPr>
              <w:widowControl w:val="0"/>
              <w:spacing w:before="0" w:after="0"/>
              <w:jc w:val="center"/>
            </w:pPr>
            <w:r>
              <w:rPr>
                <w:b/>
                <w:bCs/>
              </w:rPr>
              <w:t>Initial Investment</w:t>
            </w:r>
          </w:p>
        </w:tc>
        <w:tc>
          <w:tcPr>
            <w:tcW w:w="5475"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50E3E41" w14:textId="77777777" w:rsidR="00FD21FE" w:rsidRDefault="00000000">
            <w:pPr>
              <w:widowControl w:val="0"/>
              <w:spacing w:before="0" w:after="0"/>
              <w:jc w:val="center"/>
            </w:pPr>
            <w:r>
              <w:rPr>
                <w:b/>
                <w:bCs/>
              </w:rPr>
              <w:t>£44</w:t>
            </w:r>
          </w:p>
        </w:tc>
      </w:tr>
      <w:tr w:rsidR="00FD21FE" w14:paraId="7925471A"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79B4061" w14:textId="77777777" w:rsidR="00FD21FE" w:rsidRDefault="00000000">
            <w:pPr>
              <w:widowControl w:val="0"/>
              <w:spacing w:before="0" w:after="0"/>
              <w:jc w:val="center"/>
            </w:pPr>
            <w:r>
              <w:rPr>
                <w:b/>
                <w:bCs/>
              </w:rPr>
              <w:t>Profitability Index</w:t>
            </w:r>
          </w:p>
        </w:tc>
        <w:tc>
          <w:tcPr>
            <w:tcW w:w="5475"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A019106" w14:textId="77777777" w:rsidR="00FD21FE" w:rsidRDefault="00000000">
            <w:pPr>
              <w:widowControl w:val="0"/>
              <w:spacing w:before="0" w:after="0"/>
              <w:jc w:val="center"/>
            </w:pPr>
            <w:r>
              <w:rPr>
                <w:b/>
                <w:bCs/>
              </w:rPr>
              <w:t>£1</w:t>
            </w:r>
          </w:p>
        </w:tc>
      </w:tr>
    </w:tbl>
    <w:p w14:paraId="2625ABEE" w14:textId="77777777" w:rsidR="00FD21FE" w:rsidRDefault="00000000">
      <w:pPr>
        <w:spacing w:before="0" w:after="0"/>
        <w:jc w:val="center"/>
        <w:rPr>
          <w:b/>
          <w:bCs/>
        </w:rPr>
      </w:pPr>
      <w:r>
        <w:rPr>
          <w:b/>
          <w:bCs/>
        </w:rPr>
        <w:t>Table 24: Profitability Index Project B</w:t>
      </w:r>
    </w:p>
    <w:p w14:paraId="0E418A21" w14:textId="77777777" w:rsidR="00FD21FE" w:rsidRDefault="00000000">
      <w:pPr>
        <w:spacing w:before="0" w:after="0"/>
        <w:jc w:val="center"/>
        <w:rPr>
          <w:b/>
          <w:bCs/>
        </w:rPr>
      </w:pPr>
      <w:r>
        <w:lastRenderedPageBreak/>
        <w:t>(Source: Self-report 2026)</w:t>
      </w:r>
    </w:p>
    <w:p w14:paraId="035CBE1A" w14:textId="77777777" w:rsidR="00FD21FE" w:rsidRDefault="00000000">
      <w:pPr>
        <w:spacing w:before="0" w:after="0"/>
        <w:rPr>
          <w:b/>
          <w:bCs/>
        </w:rPr>
      </w:pPr>
      <w:r>
        <w:rPr>
          <w:b/>
          <w:bCs/>
        </w:rPr>
        <w:t>Profitability Index Project C</w:t>
      </w:r>
    </w:p>
    <w:tbl>
      <w:tblPr>
        <w:tblStyle w:val="af8"/>
        <w:tblW w:w="7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085"/>
        <w:gridCol w:w="1500"/>
        <w:gridCol w:w="2475"/>
        <w:gridCol w:w="1500"/>
      </w:tblGrid>
      <w:tr w:rsidR="00FD21FE" w14:paraId="45574FF9" w14:textId="77777777">
        <w:trPr>
          <w:trHeight w:val="315"/>
          <w:jc w:val="center"/>
        </w:trPr>
        <w:tc>
          <w:tcPr>
            <w:tcW w:w="7560" w:type="dxa"/>
            <w:gridSpan w:val="4"/>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17F5A212" w14:textId="77777777" w:rsidR="00FD21FE" w:rsidRDefault="00000000">
            <w:pPr>
              <w:widowControl w:val="0"/>
              <w:spacing w:before="0" w:after="0"/>
              <w:jc w:val="center"/>
            </w:pPr>
            <w:r>
              <w:rPr>
                <w:b/>
                <w:bCs/>
              </w:rPr>
              <w:t>Project C</w:t>
            </w:r>
          </w:p>
        </w:tc>
      </w:tr>
      <w:tr w:rsidR="00FD21FE" w14:paraId="65F2D3C7" w14:textId="77777777">
        <w:trPr>
          <w:trHeight w:val="55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1A3EF94" w14:textId="77777777" w:rsidR="00FD21FE" w:rsidRDefault="00000000">
            <w:pPr>
              <w:widowControl w:val="0"/>
              <w:spacing w:before="0" w:after="0"/>
              <w:jc w:val="center"/>
            </w:pPr>
            <w:r>
              <w:rPr>
                <w:b/>
                <w:bCs/>
              </w:rPr>
              <w:t>Year</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92ADEBA" w14:textId="77777777" w:rsidR="00FD21FE" w:rsidRDefault="00000000">
            <w:pPr>
              <w:widowControl w:val="0"/>
              <w:spacing w:before="0" w:after="0"/>
              <w:jc w:val="center"/>
            </w:pPr>
            <w:r>
              <w:rPr>
                <w:b/>
                <w:bCs/>
              </w:rPr>
              <w:t>Net cash flow</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CAF56DF" w14:textId="77777777" w:rsidR="00FD21FE" w:rsidRDefault="00000000">
            <w:pPr>
              <w:widowControl w:val="0"/>
              <w:spacing w:before="0" w:after="0"/>
              <w:jc w:val="center"/>
            </w:pPr>
            <w:r>
              <w:rPr>
                <w:b/>
                <w:bCs/>
              </w:rPr>
              <w:t>8%. discounting rate</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DA45F8F" w14:textId="77777777" w:rsidR="00FD21FE" w:rsidRDefault="00000000">
            <w:pPr>
              <w:widowControl w:val="0"/>
              <w:spacing w:before="0" w:after="0"/>
              <w:jc w:val="center"/>
            </w:pPr>
            <w:r>
              <w:rPr>
                <w:b/>
                <w:bCs/>
              </w:rPr>
              <w:t>Present Value</w:t>
            </w:r>
          </w:p>
        </w:tc>
      </w:tr>
      <w:tr w:rsidR="00FD21FE" w14:paraId="1B4966CA"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FB36989" w14:textId="77777777" w:rsidR="00FD21FE" w:rsidRDefault="00000000">
            <w:pPr>
              <w:widowControl w:val="0"/>
              <w:spacing w:before="0" w:after="0"/>
              <w:jc w:val="center"/>
            </w:pPr>
            <w:r>
              <w:t>1</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E48A5C" w14:textId="77777777" w:rsidR="00FD21FE" w:rsidRDefault="00000000">
            <w:pPr>
              <w:widowControl w:val="0"/>
              <w:spacing w:before="0" w:after="0"/>
              <w:jc w:val="center"/>
            </w:pPr>
            <w:r>
              <w:t>£5</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A9C99E1" w14:textId="77777777" w:rsidR="00FD21FE" w:rsidRDefault="00000000">
            <w:pPr>
              <w:widowControl w:val="0"/>
              <w:spacing w:before="0" w:after="0"/>
              <w:jc w:val="center"/>
            </w:pPr>
            <w:r>
              <w:t>0.925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4C817E4" w14:textId="77777777" w:rsidR="00FD21FE" w:rsidRDefault="00000000">
            <w:pPr>
              <w:widowControl w:val="0"/>
              <w:spacing w:before="0" w:after="0"/>
              <w:jc w:val="center"/>
            </w:pPr>
            <w:r>
              <w:t>£5</w:t>
            </w:r>
          </w:p>
        </w:tc>
      </w:tr>
      <w:tr w:rsidR="00FD21FE" w14:paraId="51B7EE6D"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9F90881" w14:textId="77777777" w:rsidR="00FD21FE" w:rsidRDefault="00000000">
            <w:pPr>
              <w:widowControl w:val="0"/>
              <w:spacing w:before="0" w:after="0"/>
              <w:jc w:val="center"/>
            </w:pPr>
            <w:r>
              <w:t>2</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1C834C0" w14:textId="77777777" w:rsidR="00FD21FE" w:rsidRDefault="00000000">
            <w:pPr>
              <w:widowControl w:val="0"/>
              <w:spacing w:before="0" w:after="0"/>
              <w:jc w:val="center"/>
            </w:pPr>
            <w:r>
              <w:t>£10</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89C7534" w14:textId="77777777" w:rsidR="00FD21FE" w:rsidRDefault="00000000">
            <w:pPr>
              <w:widowControl w:val="0"/>
              <w:spacing w:before="0" w:after="0"/>
              <w:jc w:val="center"/>
            </w:pPr>
            <w:r>
              <w:t>0.857</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549225C" w14:textId="77777777" w:rsidR="00FD21FE" w:rsidRDefault="00000000">
            <w:pPr>
              <w:widowControl w:val="0"/>
              <w:spacing w:before="0" w:after="0"/>
              <w:jc w:val="center"/>
            </w:pPr>
            <w:r>
              <w:t>£9</w:t>
            </w:r>
          </w:p>
        </w:tc>
      </w:tr>
      <w:tr w:rsidR="00FD21FE" w14:paraId="4A20E08F"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8429E9F" w14:textId="77777777" w:rsidR="00FD21FE" w:rsidRDefault="00000000">
            <w:pPr>
              <w:widowControl w:val="0"/>
              <w:spacing w:before="0" w:after="0"/>
              <w:jc w:val="center"/>
            </w:pPr>
            <w:r>
              <w:t>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ECBF721" w14:textId="77777777" w:rsidR="00FD21FE" w:rsidRDefault="00000000">
            <w:pPr>
              <w:widowControl w:val="0"/>
              <w:spacing w:before="0" w:after="0"/>
              <w:jc w:val="center"/>
            </w:pPr>
            <w:r>
              <w:t>£20</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1D47DC4" w14:textId="77777777" w:rsidR="00FD21FE" w:rsidRDefault="00000000">
            <w:pPr>
              <w:widowControl w:val="0"/>
              <w:spacing w:before="0" w:after="0"/>
              <w:jc w:val="center"/>
            </w:pPr>
            <w:r>
              <w:t>0.793</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FE97456" w14:textId="77777777" w:rsidR="00FD21FE" w:rsidRDefault="00000000">
            <w:pPr>
              <w:widowControl w:val="0"/>
              <w:spacing w:before="0" w:after="0"/>
              <w:jc w:val="center"/>
            </w:pPr>
            <w:r>
              <w:t>£16</w:t>
            </w:r>
          </w:p>
        </w:tc>
      </w:tr>
      <w:tr w:rsidR="00FD21FE" w14:paraId="6C743361"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A53AC35" w14:textId="77777777" w:rsidR="00FD21FE" w:rsidRDefault="00000000">
            <w:pPr>
              <w:widowControl w:val="0"/>
              <w:spacing w:before="0" w:after="0"/>
              <w:jc w:val="center"/>
            </w:pPr>
            <w:r>
              <w:t>4</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7025A6D" w14:textId="77777777" w:rsidR="00FD21FE" w:rsidRDefault="00000000">
            <w:pPr>
              <w:widowControl w:val="0"/>
              <w:spacing w:before="0" w:after="0"/>
              <w:jc w:val="center"/>
            </w:pPr>
            <w:r>
              <w:t>£25</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053D407" w14:textId="77777777" w:rsidR="00FD21FE" w:rsidRDefault="00000000">
            <w:pPr>
              <w:widowControl w:val="0"/>
              <w:spacing w:before="0" w:after="0"/>
              <w:jc w:val="center"/>
            </w:pPr>
            <w:r>
              <w:t>0.735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AF9CE82" w14:textId="77777777" w:rsidR="00FD21FE" w:rsidRDefault="00000000">
            <w:pPr>
              <w:widowControl w:val="0"/>
              <w:spacing w:before="0" w:after="0"/>
              <w:jc w:val="center"/>
            </w:pPr>
            <w:r>
              <w:t>£18</w:t>
            </w:r>
          </w:p>
        </w:tc>
      </w:tr>
      <w:tr w:rsidR="00FD21FE" w14:paraId="12B9A2A3"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0E40E7E" w14:textId="77777777" w:rsidR="00FD21FE" w:rsidRDefault="00000000">
            <w:pPr>
              <w:widowControl w:val="0"/>
              <w:spacing w:before="0" w:after="0"/>
              <w:jc w:val="center"/>
            </w:pPr>
            <w:r>
              <w:t>5</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80CD42A" w14:textId="77777777" w:rsidR="00FD21FE" w:rsidRDefault="00000000">
            <w:pPr>
              <w:widowControl w:val="0"/>
              <w:spacing w:before="0" w:after="0"/>
              <w:jc w:val="center"/>
            </w:pPr>
            <w:r>
              <w:t>£5</w:t>
            </w:r>
          </w:p>
        </w:tc>
        <w:tc>
          <w:tcPr>
            <w:tcW w:w="247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F34014F" w14:textId="77777777" w:rsidR="00FD21FE" w:rsidRDefault="00000000">
            <w:pPr>
              <w:widowControl w:val="0"/>
              <w:spacing w:before="0" w:after="0"/>
              <w:jc w:val="center"/>
            </w:pPr>
            <w:r>
              <w:t>0.680</w:t>
            </w:r>
          </w:p>
        </w:tc>
        <w:tc>
          <w:tcPr>
            <w:tcW w:w="1500"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9231A6D" w14:textId="77777777" w:rsidR="00FD21FE" w:rsidRDefault="00000000">
            <w:pPr>
              <w:widowControl w:val="0"/>
              <w:spacing w:before="0" w:after="0"/>
              <w:jc w:val="center"/>
            </w:pPr>
            <w:r>
              <w:t>£3</w:t>
            </w:r>
          </w:p>
        </w:tc>
      </w:tr>
      <w:tr w:rsidR="00FD21FE" w14:paraId="3E01E61B"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6A1154A" w14:textId="77777777" w:rsidR="00FD21FE" w:rsidRDefault="00000000">
            <w:pPr>
              <w:widowControl w:val="0"/>
              <w:spacing w:before="0" w:after="0"/>
              <w:jc w:val="center"/>
            </w:pPr>
            <w:r>
              <w:rPr>
                <w:b/>
                <w:bCs/>
              </w:rPr>
              <w:t>Owners Capital</w:t>
            </w:r>
          </w:p>
        </w:tc>
        <w:tc>
          <w:tcPr>
            <w:tcW w:w="5475"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CBA9C10" w14:textId="77777777" w:rsidR="00FD21FE" w:rsidRDefault="00000000">
            <w:pPr>
              <w:widowControl w:val="0"/>
              <w:spacing w:before="0" w:after="0"/>
              <w:jc w:val="center"/>
            </w:pPr>
            <w:r>
              <w:t>£50</w:t>
            </w:r>
          </w:p>
        </w:tc>
      </w:tr>
      <w:tr w:rsidR="00FD21FE" w14:paraId="26E71EDC"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9E580E8" w14:textId="77777777" w:rsidR="00FD21FE" w:rsidRDefault="00000000">
            <w:pPr>
              <w:widowControl w:val="0"/>
              <w:spacing w:before="0" w:after="0"/>
              <w:jc w:val="center"/>
            </w:pPr>
            <w:r>
              <w:rPr>
                <w:b/>
                <w:bCs/>
              </w:rPr>
              <w:t>Initial Investment</w:t>
            </w:r>
          </w:p>
        </w:tc>
        <w:tc>
          <w:tcPr>
            <w:tcW w:w="5475"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48F4216" w14:textId="77777777" w:rsidR="00FD21FE" w:rsidRDefault="00000000">
            <w:pPr>
              <w:widowControl w:val="0"/>
              <w:spacing w:before="0" w:after="0"/>
              <w:jc w:val="center"/>
            </w:pPr>
            <w:r>
              <w:rPr>
                <w:b/>
                <w:bCs/>
              </w:rPr>
              <w:t>£51</w:t>
            </w:r>
          </w:p>
        </w:tc>
      </w:tr>
      <w:tr w:rsidR="00FD21FE" w14:paraId="373E3020" w14:textId="77777777">
        <w:trPr>
          <w:trHeight w:val="315"/>
          <w:jc w:val="center"/>
        </w:trPr>
        <w:tc>
          <w:tcPr>
            <w:tcW w:w="208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B97A1BC" w14:textId="77777777" w:rsidR="00FD21FE" w:rsidRDefault="00000000">
            <w:pPr>
              <w:widowControl w:val="0"/>
              <w:spacing w:before="0" w:after="0"/>
              <w:jc w:val="center"/>
            </w:pPr>
            <w:r>
              <w:rPr>
                <w:b/>
                <w:bCs/>
              </w:rPr>
              <w:t>Profitability Index</w:t>
            </w:r>
          </w:p>
        </w:tc>
        <w:tc>
          <w:tcPr>
            <w:tcW w:w="5475" w:type="dxa"/>
            <w:gridSpan w:val="3"/>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53246B88" w14:textId="77777777" w:rsidR="00FD21FE" w:rsidRDefault="00000000">
            <w:pPr>
              <w:widowControl w:val="0"/>
              <w:spacing w:before="0" w:after="0"/>
              <w:jc w:val="center"/>
            </w:pPr>
            <w:r>
              <w:rPr>
                <w:b/>
                <w:bCs/>
              </w:rPr>
              <w:t>£1</w:t>
            </w:r>
          </w:p>
        </w:tc>
      </w:tr>
    </w:tbl>
    <w:p w14:paraId="67C90ECB" w14:textId="77777777" w:rsidR="00FD21FE" w:rsidRDefault="00000000">
      <w:pPr>
        <w:spacing w:before="0" w:after="0"/>
        <w:jc w:val="center"/>
        <w:rPr>
          <w:b/>
          <w:bCs/>
        </w:rPr>
      </w:pPr>
      <w:r>
        <w:rPr>
          <w:b/>
          <w:bCs/>
        </w:rPr>
        <w:t>Table 25: Profitability Index Project A</w:t>
      </w:r>
    </w:p>
    <w:p w14:paraId="2749736A" w14:textId="77777777" w:rsidR="00FD21FE" w:rsidRDefault="00000000">
      <w:pPr>
        <w:spacing w:before="0" w:after="0"/>
        <w:jc w:val="center"/>
        <w:rPr>
          <w:b/>
          <w:bCs/>
        </w:rPr>
      </w:pPr>
      <w:r>
        <w:t>(Source: Self-report 2026)</w:t>
      </w:r>
    </w:p>
    <w:p w14:paraId="47DD720A" w14:textId="77777777" w:rsidR="00FD21FE" w:rsidRDefault="00000000">
      <w:pPr>
        <w:spacing w:before="0" w:after="0"/>
        <w:rPr>
          <w:b/>
          <w:bCs/>
        </w:rPr>
      </w:pPr>
      <w:r>
        <w:rPr>
          <w:b/>
          <w:bCs/>
        </w:rPr>
        <w:t>Internal Rate of Return (IRR)</w:t>
      </w:r>
    </w:p>
    <w:p w14:paraId="156CBCE2" w14:textId="77777777" w:rsidR="00FD21FE" w:rsidRDefault="00000000">
      <w:pPr>
        <w:spacing w:before="0" w:after="0"/>
        <w:rPr>
          <w:b/>
          <w:bCs/>
        </w:rPr>
      </w:pPr>
      <w:r>
        <w:rPr>
          <w:b/>
          <w:bCs/>
        </w:rPr>
        <w:t>Internal Rate of Return Project A</w:t>
      </w:r>
    </w:p>
    <w:tbl>
      <w:tblPr>
        <w:tblStyle w:val="af9"/>
        <w:tblW w:w="4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475"/>
        <w:gridCol w:w="2085"/>
      </w:tblGrid>
      <w:tr w:rsidR="00FD21FE" w14:paraId="409CF580" w14:textId="77777777">
        <w:trPr>
          <w:trHeight w:val="315"/>
          <w:jc w:val="center"/>
        </w:trPr>
        <w:tc>
          <w:tcPr>
            <w:tcW w:w="4560" w:type="dxa"/>
            <w:gridSpan w:val="2"/>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0796D603" w14:textId="77777777" w:rsidR="00FD21FE" w:rsidRDefault="00000000">
            <w:pPr>
              <w:widowControl w:val="0"/>
              <w:spacing w:before="0" w:after="0"/>
              <w:jc w:val="center"/>
            </w:pPr>
            <w:r>
              <w:rPr>
                <w:b/>
                <w:bCs/>
              </w:rPr>
              <w:t>Project A</w:t>
            </w:r>
          </w:p>
        </w:tc>
      </w:tr>
      <w:tr w:rsidR="00FD21FE" w14:paraId="44B0C842"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083031E" w14:textId="77777777" w:rsidR="00FD21FE" w:rsidRDefault="00000000">
            <w:pPr>
              <w:widowControl w:val="0"/>
              <w:spacing w:before="0" w:after="0"/>
              <w:jc w:val="center"/>
            </w:pPr>
            <w:r>
              <w:rPr>
                <w:b/>
                <w:bCs/>
              </w:rPr>
              <w:t>Year</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D1B8B04" w14:textId="77777777" w:rsidR="00FD21FE" w:rsidRDefault="00000000">
            <w:pPr>
              <w:widowControl w:val="0"/>
              <w:spacing w:before="0" w:after="0"/>
              <w:jc w:val="center"/>
            </w:pPr>
            <w:r>
              <w:rPr>
                <w:b/>
                <w:bCs/>
              </w:rPr>
              <w:t>Net cash flow</w:t>
            </w:r>
          </w:p>
        </w:tc>
      </w:tr>
      <w:tr w:rsidR="00FD21FE" w14:paraId="6881CD50"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CFF6178" w14:textId="77777777" w:rsidR="00FD21FE" w:rsidRDefault="00000000">
            <w:pPr>
              <w:widowControl w:val="0"/>
              <w:spacing w:before="0" w:after="0"/>
              <w:jc w:val="center"/>
            </w:pPr>
            <w:r>
              <w:rPr>
                <w:b/>
                <w:bCs/>
              </w:rPr>
              <w:t>Owners Capital</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C4B1C18" w14:textId="77777777" w:rsidR="00FD21FE" w:rsidRDefault="00000000">
            <w:pPr>
              <w:widowControl w:val="0"/>
              <w:spacing w:before="0" w:after="0"/>
              <w:jc w:val="center"/>
            </w:pPr>
            <w:r>
              <w:t>-£50</w:t>
            </w:r>
          </w:p>
        </w:tc>
      </w:tr>
      <w:tr w:rsidR="00FD21FE" w14:paraId="00BBF4D0"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6AE54FF" w14:textId="77777777" w:rsidR="00FD21FE" w:rsidRDefault="00000000">
            <w:pPr>
              <w:widowControl w:val="0"/>
              <w:spacing w:before="0" w:after="0"/>
              <w:jc w:val="center"/>
            </w:pPr>
            <w:r>
              <w:t>1</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8FF99CB" w14:textId="77777777" w:rsidR="00FD21FE" w:rsidRDefault="00000000">
            <w:pPr>
              <w:widowControl w:val="0"/>
              <w:spacing w:before="0" w:after="0"/>
              <w:jc w:val="center"/>
            </w:pPr>
            <w:r>
              <w:t>£10</w:t>
            </w:r>
          </w:p>
        </w:tc>
      </w:tr>
      <w:tr w:rsidR="00FD21FE" w14:paraId="3EDBCCDA"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5AB90FA" w14:textId="77777777" w:rsidR="00FD21FE" w:rsidRDefault="00000000">
            <w:pPr>
              <w:widowControl w:val="0"/>
              <w:spacing w:before="0" w:after="0"/>
              <w:jc w:val="center"/>
            </w:pPr>
            <w:r>
              <w:t>2</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1E59040" w14:textId="77777777" w:rsidR="00FD21FE" w:rsidRDefault="00000000">
            <w:pPr>
              <w:widowControl w:val="0"/>
              <w:spacing w:before="0" w:after="0"/>
              <w:jc w:val="center"/>
            </w:pPr>
            <w:r>
              <w:t>£12</w:t>
            </w:r>
          </w:p>
        </w:tc>
      </w:tr>
      <w:tr w:rsidR="00FD21FE" w14:paraId="7F1428E1"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14EACBA" w14:textId="77777777" w:rsidR="00FD21FE" w:rsidRDefault="00000000">
            <w:pPr>
              <w:widowControl w:val="0"/>
              <w:spacing w:before="0" w:after="0"/>
              <w:jc w:val="center"/>
            </w:pPr>
            <w:r>
              <w:t>3</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24513C5" w14:textId="77777777" w:rsidR="00FD21FE" w:rsidRDefault="00000000">
            <w:pPr>
              <w:widowControl w:val="0"/>
              <w:spacing w:before="0" w:after="0"/>
              <w:jc w:val="center"/>
            </w:pPr>
            <w:r>
              <w:t>£14</w:t>
            </w:r>
          </w:p>
        </w:tc>
      </w:tr>
      <w:tr w:rsidR="00FD21FE" w14:paraId="7CD86BBD"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3714868" w14:textId="77777777" w:rsidR="00FD21FE" w:rsidRDefault="00000000">
            <w:pPr>
              <w:widowControl w:val="0"/>
              <w:spacing w:before="0" w:after="0"/>
              <w:jc w:val="center"/>
            </w:pPr>
            <w:r>
              <w:t>4</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BF3A39B" w14:textId="77777777" w:rsidR="00FD21FE" w:rsidRDefault="00000000">
            <w:pPr>
              <w:widowControl w:val="0"/>
              <w:spacing w:before="0" w:after="0"/>
              <w:jc w:val="center"/>
            </w:pPr>
            <w:r>
              <w:t>£10</w:t>
            </w:r>
          </w:p>
        </w:tc>
      </w:tr>
      <w:tr w:rsidR="00FD21FE" w14:paraId="70AA5F32"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15AA2A5F" w14:textId="77777777" w:rsidR="00FD21FE" w:rsidRDefault="00000000">
            <w:pPr>
              <w:widowControl w:val="0"/>
              <w:spacing w:before="0" w:after="0"/>
              <w:jc w:val="center"/>
            </w:pPr>
            <w:r>
              <w:t>5</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C2849F7" w14:textId="77777777" w:rsidR="00FD21FE" w:rsidRDefault="00000000">
            <w:pPr>
              <w:widowControl w:val="0"/>
              <w:spacing w:before="0" w:after="0"/>
              <w:jc w:val="center"/>
            </w:pPr>
            <w:r>
              <w:t>£8</w:t>
            </w:r>
          </w:p>
        </w:tc>
      </w:tr>
      <w:tr w:rsidR="00FD21FE" w14:paraId="2871FF33"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5312F288" w14:textId="77777777" w:rsidR="00FD21FE" w:rsidRDefault="00000000">
            <w:pPr>
              <w:widowControl w:val="0"/>
              <w:spacing w:before="0" w:after="0"/>
              <w:jc w:val="center"/>
            </w:pPr>
            <w:r>
              <w:rPr>
                <w:b/>
                <w:bCs/>
              </w:rPr>
              <w:t>IRR</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8EF1E81" w14:textId="77777777" w:rsidR="00FD21FE" w:rsidRDefault="00000000">
            <w:pPr>
              <w:widowControl w:val="0"/>
              <w:spacing w:before="0" w:after="0"/>
              <w:jc w:val="center"/>
            </w:pPr>
            <w:r>
              <w:rPr>
                <w:b/>
                <w:bCs/>
              </w:rPr>
              <w:t>3%</w:t>
            </w:r>
          </w:p>
        </w:tc>
      </w:tr>
    </w:tbl>
    <w:p w14:paraId="3858142E" w14:textId="77777777" w:rsidR="00FD21FE" w:rsidRDefault="00000000">
      <w:pPr>
        <w:spacing w:before="0" w:after="0"/>
        <w:jc w:val="center"/>
        <w:rPr>
          <w:b/>
          <w:bCs/>
        </w:rPr>
      </w:pPr>
      <w:r>
        <w:rPr>
          <w:b/>
          <w:bCs/>
        </w:rPr>
        <w:t>Table 26: Internal Rate of Return Project A</w:t>
      </w:r>
    </w:p>
    <w:p w14:paraId="260AFB95" w14:textId="77777777" w:rsidR="00FD21FE" w:rsidRDefault="00000000">
      <w:pPr>
        <w:spacing w:before="0" w:after="0"/>
        <w:jc w:val="center"/>
        <w:rPr>
          <w:b/>
          <w:bCs/>
        </w:rPr>
      </w:pPr>
      <w:r>
        <w:t>(Source: Self-report 2026)</w:t>
      </w:r>
    </w:p>
    <w:p w14:paraId="0E6258ED" w14:textId="77777777" w:rsidR="00FD21FE" w:rsidRDefault="00000000">
      <w:pPr>
        <w:spacing w:before="0" w:after="0"/>
        <w:rPr>
          <w:b/>
          <w:bCs/>
        </w:rPr>
      </w:pPr>
      <w:r>
        <w:rPr>
          <w:b/>
          <w:bCs/>
        </w:rPr>
        <w:t>Internal Rate of Return Project B</w:t>
      </w:r>
    </w:p>
    <w:tbl>
      <w:tblPr>
        <w:tblStyle w:val="afa"/>
        <w:tblW w:w="4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475"/>
        <w:gridCol w:w="2085"/>
      </w:tblGrid>
      <w:tr w:rsidR="00FD21FE" w14:paraId="31E04D7F" w14:textId="77777777">
        <w:trPr>
          <w:trHeight w:val="315"/>
          <w:jc w:val="center"/>
        </w:trPr>
        <w:tc>
          <w:tcPr>
            <w:tcW w:w="4560" w:type="dxa"/>
            <w:gridSpan w:val="2"/>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6DFA2EBF" w14:textId="77777777" w:rsidR="00FD21FE" w:rsidRDefault="00000000">
            <w:pPr>
              <w:widowControl w:val="0"/>
              <w:spacing w:before="0" w:after="0"/>
              <w:jc w:val="center"/>
            </w:pPr>
            <w:r>
              <w:rPr>
                <w:b/>
                <w:bCs/>
              </w:rPr>
              <w:lastRenderedPageBreak/>
              <w:t>Project B</w:t>
            </w:r>
          </w:p>
        </w:tc>
      </w:tr>
      <w:tr w:rsidR="00FD21FE" w14:paraId="3BF6738B"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509E193" w14:textId="77777777" w:rsidR="00FD21FE" w:rsidRDefault="00000000">
            <w:pPr>
              <w:widowControl w:val="0"/>
              <w:spacing w:before="0" w:after="0"/>
              <w:jc w:val="center"/>
            </w:pPr>
            <w:r>
              <w:rPr>
                <w:b/>
                <w:bCs/>
              </w:rPr>
              <w:t>Year</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71F6F1C" w14:textId="77777777" w:rsidR="00FD21FE" w:rsidRDefault="00000000">
            <w:pPr>
              <w:widowControl w:val="0"/>
              <w:spacing w:before="0" w:after="0"/>
              <w:jc w:val="center"/>
            </w:pPr>
            <w:r>
              <w:rPr>
                <w:b/>
                <w:bCs/>
              </w:rPr>
              <w:t>Net cash flow</w:t>
            </w:r>
          </w:p>
        </w:tc>
      </w:tr>
      <w:tr w:rsidR="00FD21FE" w14:paraId="775E464A"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8BB6453" w14:textId="77777777" w:rsidR="00FD21FE" w:rsidRDefault="00000000">
            <w:pPr>
              <w:widowControl w:val="0"/>
              <w:spacing w:before="0" w:after="0"/>
              <w:jc w:val="center"/>
            </w:pPr>
            <w:r>
              <w:rPr>
                <w:b/>
                <w:bCs/>
              </w:rPr>
              <w:t>Owners Capital</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804B345" w14:textId="77777777" w:rsidR="00FD21FE" w:rsidRDefault="00000000">
            <w:pPr>
              <w:widowControl w:val="0"/>
              <w:spacing w:before="0" w:after="0"/>
              <w:jc w:val="center"/>
            </w:pPr>
            <w:r>
              <w:t>-£50</w:t>
            </w:r>
          </w:p>
        </w:tc>
      </w:tr>
      <w:tr w:rsidR="00FD21FE" w14:paraId="342B79E1"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6BB781F" w14:textId="77777777" w:rsidR="00FD21FE" w:rsidRDefault="00000000">
            <w:pPr>
              <w:widowControl w:val="0"/>
              <w:spacing w:before="0" w:after="0"/>
              <w:jc w:val="center"/>
            </w:pPr>
            <w:r>
              <w:t>1</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0FC2531" w14:textId="77777777" w:rsidR="00FD21FE" w:rsidRDefault="00000000">
            <w:pPr>
              <w:widowControl w:val="0"/>
              <w:spacing w:before="0" w:after="0"/>
              <w:jc w:val="center"/>
            </w:pPr>
            <w:r>
              <w:t>£11</w:t>
            </w:r>
          </w:p>
        </w:tc>
      </w:tr>
      <w:tr w:rsidR="00FD21FE" w14:paraId="2D191A81"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2EF859B" w14:textId="77777777" w:rsidR="00FD21FE" w:rsidRDefault="00000000">
            <w:pPr>
              <w:widowControl w:val="0"/>
              <w:spacing w:before="0" w:after="0"/>
              <w:jc w:val="center"/>
            </w:pPr>
            <w:r>
              <w:t>2</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9E54F1F" w14:textId="77777777" w:rsidR="00FD21FE" w:rsidRDefault="00000000">
            <w:pPr>
              <w:widowControl w:val="0"/>
              <w:spacing w:before="0" w:after="0"/>
              <w:jc w:val="center"/>
            </w:pPr>
            <w:r>
              <w:t>£11</w:t>
            </w:r>
          </w:p>
        </w:tc>
      </w:tr>
      <w:tr w:rsidR="00FD21FE" w14:paraId="19C7D2AC"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71A80DC" w14:textId="77777777" w:rsidR="00FD21FE" w:rsidRDefault="00000000">
            <w:pPr>
              <w:widowControl w:val="0"/>
              <w:spacing w:before="0" w:after="0"/>
              <w:jc w:val="center"/>
            </w:pPr>
            <w:r>
              <w:t>3</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ECE4207" w14:textId="77777777" w:rsidR="00FD21FE" w:rsidRDefault="00000000">
            <w:pPr>
              <w:widowControl w:val="0"/>
              <w:spacing w:before="0" w:after="0"/>
              <w:jc w:val="center"/>
            </w:pPr>
            <w:r>
              <w:t>£11</w:t>
            </w:r>
          </w:p>
        </w:tc>
      </w:tr>
      <w:tr w:rsidR="00FD21FE" w14:paraId="2B99D869"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1E9D8F1" w14:textId="77777777" w:rsidR="00FD21FE" w:rsidRDefault="00000000">
            <w:pPr>
              <w:widowControl w:val="0"/>
              <w:spacing w:before="0" w:after="0"/>
              <w:jc w:val="center"/>
            </w:pPr>
            <w:r>
              <w:t>4</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33461D4" w14:textId="77777777" w:rsidR="00FD21FE" w:rsidRDefault="00000000">
            <w:pPr>
              <w:widowControl w:val="0"/>
              <w:spacing w:before="0" w:after="0"/>
              <w:jc w:val="center"/>
            </w:pPr>
            <w:r>
              <w:t>£11</w:t>
            </w:r>
          </w:p>
        </w:tc>
      </w:tr>
      <w:tr w:rsidR="00FD21FE" w14:paraId="45BC358D"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480FF82E" w14:textId="77777777" w:rsidR="00FD21FE" w:rsidRDefault="00000000">
            <w:pPr>
              <w:widowControl w:val="0"/>
              <w:spacing w:before="0" w:after="0"/>
              <w:jc w:val="center"/>
            </w:pPr>
            <w:r>
              <w:t>5</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7B0D3DB" w14:textId="77777777" w:rsidR="00FD21FE" w:rsidRDefault="00000000">
            <w:pPr>
              <w:widowControl w:val="0"/>
              <w:spacing w:before="0" w:after="0"/>
              <w:jc w:val="center"/>
            </w:pPr>
            <w:r>
              <w:t>£11</w:t>
            </w:r>
          </w:p>
        </w:tc>
      </w:tr>
      <w:tr w:rsidR="00FD21FE" w14:paraId="0F87E988"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605F3684" w14:textId="77777777" w:rsidR="00FD21FE" w:rsidRDefault="00000000">
            <w:pPr>
              <w:widowControl w:val="0"/>
              <w:spacing w:before="0" w:after="0"/>
              <w:jc w:val="center"/>
            </w:pPr>
            <w:r>
              <w:rPr>
                <w:b/>
                <w:bCs/>
              </w:rPr>
              <w:t>IRR</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3FBB4D0E" w14:textId="77777777" w:rsidR="00FD21FE" w:rsidRDefault="00000000">
            <w:pPr>
              <w:widowControl w:val="0"/>
              <w:spacing w:before="0" w:after="0"/>
              <w:jc w:val="center"/>
            </w:pPr>
            <w:r>
              <w:rPr>
                <w:b/>
                <w:bCs/>
              </w:rPr>
              <w:t>3%</w:t>
            </w:r>
          </w:p>
        </w:tc>
      </w:tr>
    </w:tbl>
    <w:p w14:paraId="6C16B8E8" w14:textId="77777777" w:rsidR="00FD21FE" w:rsidRDefault="00000000">
      <w:pPr>
        <w:spacing w:before="0" w:after="0"/>
        <w:jc w:val="center"/>
        <w:rPr>
          <w:b/>
          <w:bCs/>
        </w:rPr>
      </w:pPr>
      <w:r>
        <w:rPr>
          <w:b/>
          <w:bCs/>
        </w:rPr>
        <w:t>Table 27: Internal Rate of Return Project B</w:t>
      </w:r>
    </w:p>
    <w:p w14:paraId="3EC08674" w14:textId="77777777" w:rsidR="00FD21FE" w:rsidRDefault="00000000">
      <w:pPr>
        <w:spacing w:before="0" w:after="0"/>
        <w:jc w:val="center"/>
        <w:rPr>
          <w:b/>
          <w:bCs/>
        </w:rPr>
      </w:pPr>
      <w:r>
        <w:t>(Source: Self-report 2026)</w:t>
      </w:r>
    </w:p>
    <w:p w14:paraId="7AF2F8D0" w14:textId="77777777" w:rsidR="00FD21FE" w:rsidRDefault="00000000">
      <w:pPr>
        <w:spacing w:before="0" w:after="0"/>
        <w:rPr>
          <w:b/>
          <w:bCs/>
        </w:rPr>
      </w:pPr>
      <w:r>
        <w:rPr>
          <w:b/>
          <w:bCs/>
        </w:rPr>
        <w:t>Internal Rate of Return Project C</w:t>
      </w:r>
    </w:p>
    <w:tbl>
      <w:tblPr>
        <w:tblStyle w:val="afb"/>
        <w:tblW w:w="4560"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475"/>
        <w:gridCol w:w="2085"/>
      </w:tblGrid>
      <w:tr w:rsidR="00FD21FE" w14:paraId="7907784C" w14:textId="77777777">
        <w:trPr>
          <w:trHeight w:val="315"/>
          <w:jc w:val="center"/>
        </w:trPr>
        <w:tc>
          <w:tcPr>
            <w:tcW w:w="4560" w:type="dxa"/>
            <w:gridSpan w:val="2"/>
            <w:tcBorders>
              <w:top w:val="single" w:sz="6" w:space="0" w:color="000000"/>
              <w:left w:val="single" w:sz="6" w:space="0" w:color="000000"/>
              <w:bottom w:val="single" w:sz="6" w:space="0" w:color="000000"/>
              <w:right w:val="single" w:sz="6" w:space="0" w:color="000000"/>
            </w:tcBorders>
            <w:tcMar>
              <w:top w:w="0" w:type="dxa"/>
              <w:left w:w="40" w:type="dxa"/>
              <w:bottom w:w="0" w:type="dxa"/>
              <w:right w:w="40" w:type="dxa"/>
            </w:tcMar>
            <w:vAlign w:val="bottom"/>
          </w:tcPr>
          <w:p w14:paraId="56403A3F" w14:textId="77777777" w:rsidR="00FD21FE" w:rsidRDefault="00000000">
            <w:pPr>
              <w:widowControl w:val="0"/>
              <w:spacing w:before="0" w:after="0"/>
              <w:jc w:val="center"/>
            </w:pPr>
            <w:r>
              <w:rPr>
                <w:b/>
                <w:bCs/>
              </w:rPr>
              <w:t>Project C</w:t>
            </w:r>
          </w:p>
        </w:tc>
      </w:tr>
      <w:tr w:rsidR="00FD21FE" w14:paraId="56CA6597"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E9EEDA7" w14:textId="77777777" w:rsidR="00FD21FE" w:rsidRDefault="00000000">
            <w:pPr>
              <w:widowControl w:val="0"/>
              <w:spacing w:before="0" w:after="0"/>
              <w:jc w:val="center"/>
            </w:pPr>
            <w:r>
              <w:rPr>
                <w:b/>
                <w:bCs/>
              </w:rPr>
              <w:t>Year</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20FE4D4" w14:textId="77777777" w:rsidR="00FD21FE" w:rsidRDefault="00000000">
            <w:pPr>
              <w:widowControl w:val="0"/>
              <w:spacing w:before="0" w:after="0"/>
              <w:jc w:val="center"/>
            </w:pPr>
            <w:r>
              <w:rPr>
                <w:b/>
                <w:bCs/>
              </w:rPr>
              <w:t>Net cash flow</w:t>
            </w:r>
          </w:p>
        </w:tc>
      </w:tr>
      <w:tr w:rsidR="00FD21FE" w14:paraId="589A1DFD"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DA8441F" w14:textId="77777777" w:rsidR="00FD21FE" w:rsidRDefault="00000000">
            <w:pPr>
              <w:widowControl w:val="0"/>
              <w:spacing w:before="0" w:after="0"/>
              <w:jc w:val="center"/>
            </w:pPr>
            <w:r>
              <w:rPr>
                <w:b/>
                <w:bCs/>
              </w:rPr>
              <w:t>Owners Capital</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B4A332D" w14:textId="77777777" w:rsidR="00FD21FE" w:rsidRDefault="00000000">
            <w:pPr>
              <w:widowControl w:val="0"/>
              <w:spacing w:before="0" w:after="0"/>
              <w:jc w:val="center"/>
            </w:pPr>
            <w:r>
              <w:t>-£50</w:t>
            </w:r>
          </w:p>
        </w:tc>
      </w:tr>
      <w:tr w:rsidR="00FD21FE" w14:paraId="3958544B"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B7D482E" w14:textId="77777777" w:rsidR="00FD21FE" w:rsidRDefault="00000000">
            <w:pPr>
              <w:widowControl w:val="0"/>
              <w:spacing w:before="0" w:after="0"/>
              <w:jc w:val="center"/>
            </w:pPr>
            <w:r>
              <w:t>1</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0046DB51" w14:textId="77777777" w:rsidR="00FD21FE" w:rsidRDefault="00000000">
            <w:pPr>
              <w:widowControl w:val="0"/>
              <w:spacing w:before="0" w:after="0"/>
              <w:jc w:val="center"/>
            </w:pPr>
            <w:r>
              <w:t>£5</w:t>
            </w:r>
          </w:p>
        </w:tc>
      </w:tr>
      <w:tr w:rsidR="00FD21FE" w14:paraId="5102F8A1"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0CA69EFC" w14:textId="77777777" w:rsidR="00FD21FE" w:rsidRDefault="00000000">
            <w:pPr>
              <w:widowControl w:val="0"/>
              <w:spacing w:before="0" w:after="0"/>
              <w:jc w:val="center"/>
            </w:pPr>
            <w:r>
              <w:t>2</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6F2DF453" w14:textId="77777777" w:rsidR="00FD21FE" w:rsidRDefault="00000000">
            <w:pPr>
              <w:widowControl w:val="0"/>
              <w:spacing w:before="0" w:after="0"/>
              <w:jc w:val="center"/>
            </w:pPr>
            <w:r>
              <w:t>£10</w:t>
            </w:r>
          </w:p>
        </w:tc>
      </w:tr>
      <w:tr w:rsidR="00FD21FE" w14:paraId="081F3840"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7A0928A7" w14:textId="77777777" w:rsidR="00FD21FE" w:rsidRDefault="00000000">
            <w:pPr>
              <w:widowControl w:val="0"/>
              <w:spacing w:before="0" w:after="0"/>
              <w:jc w:val="center"/>
            </w:pPr>
            <w:r>
              <w:t>3</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4C698BA6" w14:textId="77777777" w:rsidR="00FD21FE" w:rsidRDefault="00000000">
            <w:pPr>
              <w:widowControl w:val="0"/>
              <w:spacing w:before="0" w:after="0"/>
              <w:jc w:val="center"/>
            </w:pPr>
            <w:r>
              <w:t>£20</w:t>
            </w:r>
          </w:p>
        </w:tc>
      </w:tr>
      <w:tr w:rsidR="00FD21FE" w14:paraId="11597EE5"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0BD93AB" w14:textId="77777777" w:rsidR="00FD21FE" w:rsidRDefault="00000000">
            <w:pPr>
              <w:widowControl w:val="0"/>
              <w:spacing w:before="0" w:after="0"/>
              <w:jc w:val="center"/>
            </w:pPr>
            <w:r>
              <w:t>4</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73D6C53C" w14:textId="77777777" w:rsidR="00FD21FE" w:rsidRDefault="00000000">
            <w:pPr>
              <w:widowControl w:val="0"/>
              <w:spacing w:before="0" w:after="0"/>
              <w:jc w:val="center"/>
            </w:pPr>
            <w:r>
              <w:t>£25</w:t>
            </w:r>
          </w:p>
        </w:tc>
      </w:tr>
      <w:tr w:rsidR="00FD21FE" w14:paraId="3C8DAB02"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3165C07A" w14:textId="77777777" w:rsidR="00FD21FE" w:rsidRDefault="00000000">
            <w:pPr>
              <w:widowControl w:val="0"/>
              <w:spacing w:before="0" w:after="0"/>
              <w:jc w:val="center"/>
            </w:pPr>
            <w:r>
              <w:t>5</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2795E562" w14:textId="77777777" w:rsidR="00FD21FE" w:rsidRDefault="00000000">
            <w:pPr>
              <w:widowControl w:val="0"/>
              <w:spacing w:before="0" w:after="0"/>
              <w:jc w:val="center"/>
            </w:pPr>
            <w:r>
              <w:t>£5</w:t>
            </w:r>
          </w:p>
        </w:tc>
      </w:tr>
      <w:tr w:rsidR="00FD21FE" w14:paraId="0E549E0A" w14:textId="77777777">
        <w:trPr>
          <w:trHeight w:val="315"/>
          <w:jc w:val="center"/>
        </w:trPr>
        <w:tc>
          <w:tcPr>
            <w:tcW w:w="2475" w:type="dxa"/>
            <w:tcBorders>
              <w:top w:val="single" w:sz="6" w:space="0" w:color="CCCCCC"/>
              <w:left w:val="single" w:sz="6" w:space="0" w:color="000000"/>
              <w:bottom w:val="single" w:sz="6" w:space="0" w:color="000000"/>
              <w:right w:val="single" w:sz="6" w:space="0" w:color="000000"/>
            </w:tcBorders>
            <w:shd w:val="clear" w:color="auto" w:fill="auto"/>
            <w:tcMar>
              <w:top w:w="0" w:type="dxa"/>
              <w:left w:w="40" w:type="dxa"/>
              <w:bottom w:w="0" w:type="dxa"/>
              <w:right w:w="40" w:type="dxa"/>
            </w:tcMar>
            <w:vAlign w:val="bottom"/>
          </w:tcPr>
          <w:p w14:paraId="21E62D5E" w14:textId="77777777" w:rsidR="00FD21FE" w:rsidRDefault="00000000">
            <w:pPr>
              <w:widowControl w:val="0"/>
              <w:spacing w:before="0" w:after="0"/>
              <w:jc w:val="center"/>
            </w:pPr>
            <w:r>
              <w:rPr>
                <w:b/>
                <w:bCs/>
              </w:rPr>
              <w:t>IRR</w:t>
            </w:r>
          </w:p>
        </w:tc>
        <w:tc>
          <w:tcPr>
            <w:tcW w:w="2085" w:type="dxa"/>
            <w:tcBorders>
              <w:top w:val="single" w:sz="6" w:space="0" w:color="CCCCCC"/>
              <w:left w:val="single" w:sz="6" w:space="0" w:color="CCCCCC"/>
              <w:bottom w:val="single" w:sz="6" w:space="0" w:color="000000"/>
              <w:right w:val="single" w:sz="6" w:space="0" w:color="000000"/>
            </w:tcBorders>
            <w:shd w:val="clear" w:color="auto" w:fill="auto"/>
            <w:tcMar>
              <w:top w:w="0" w:type="dxa"/>
              <w:left w:w="40" w:type="dxa"/>
              <w:bottom w:w="0" w:type="dxa"/>
              <w:right w:w="40" w:type="dxa"/>
            </w:tcMar>
            <w:vAlign w:val="bottom"/>
          </w:tcPr>
          <w:p w14:paraId="1667271F" w14:textId="77777777" w:rsidR="00FD21FE" w:rsidRDefault="00000000">
            <w:pPr>
              <w:widowControl w:val="0"/>
              <w:spacing w:before="0" w:after="0"/>
              <w:jc w:val="center"/>
            </w:pPr>
            <w:r>
              <w:rPr>
                <w:b/>
                <w:bCs/>
              </w:rPr>
              <w:t>9%</w:t>
            </w:r>
          </w:p>
        </w:tc>
      </w:tr>
    </w:tbl>
    <w:p w14:paraId="5F3FADF0" w14:textId="77777777" w:rsidR="00FD21FE" w:rsidRDefault="00000000">
      <w:pPr>
        <w:spacing w:before="0" w:after="0"/>
        <w:jc w:val="center"/>
        <w:rPr>
          <w:b/>
          <w:bCs/>
        </w:rPr>
      </w:pPr>
      <w:r>
        <w:rPr>
          <w:b/>
          <w:bCs/>
        </w:rPr>
        <w:t>Table 28: Internal Rate of Return Project C</w:t>
      </w:r>
    </w:p>
    <w:p w14:paraId="2900B4E5" w14:textId="77777777" w:rsidR="00FD21FE" w:rsidRDefault="00000000">
      <w:pPr>
        <w:spacing w:before="0" w:after="0"/>
        <w:jc w:val="center"/>
      </w:pPr>
      <w:r>
        <w:t>(Source: Self-report 2026)</w:t>
      </w:r>
    </w:p>
    <w:sectPr w:rsidR="00FD21FE">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C50DAC2-832A-4DD7-99D3-6D3DAC261332}"/>
  </w:font>
  <w:font w:name="Cambria">
    <w:panose1 w:val="02040503050406030204"/>
    <w:charset w:val="00"/>
    <w:family w:val="roman"/>
    <w:pitch w:val="variable"/>
    <w:sig w:usb0="E00006FF" w:usb1="420024FF" w:usb2="02000000" w:usb3="00000000" w:csb0="0000019F" w:csb1="00000000"/>
    <w:embedRegular r:id="rId2" w:fontKey="{23965941-E3E7-4017-A55D-E6D9BAD8500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21FE"/>
    <w:rsid w:val="009058CE"/>
    <w:rsid w:val="00FD21F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E439E"/>
  <w15:docId w15:val="{37DC6D0A-B372-4681-B63E-4C007D3E4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Pr>
  </w:style>
  <w:style w:type="table" w:customStyle="1" w:styleId="a7">
    <w:basedOn w:val="TableNormal0"/>
    <w:tblPr>
      <w:tblStyleRowBandSize w:val="1"/>
      <w:tblStyleColBandSize w:val="1"/>
    </w:tblPr>
  </w:style>
  <w:style w:type="table" w:customStyle="1" w:styleId="a8">
    <w:basedOn w:val="TableNormal0"/>
    <w:tblPr>
      <w:tblStyleRowBandSize w:val="1"/>
      <w:tblStyleColBandSize w:val="1"/>
    </w:tblPr>
  </w:style>
  <w:style w:type="table" w:customStyle="1" w:styleId="a9">
    <w:basedOn w:val="TableNormal0"/>
    <w:tblPr>
      <w:tblStyleRowBandSize w:val="1"/>
      <w:tblStyleColBandSize w:val="1"/>
    </w:tblPr>
  </w:style>
  <w:style w:type="table" w:customStyle="1" w:styleId="aa">
    <w:basedOn w:val="TableNormal0"/>
    <w:tblPr>
      <w:tblStyleRowBandSize w:val="1"/>
      <w:tblStyleColBandSize w:val="1"/>
    </w:tblPr>
  </w:style>
  <w:style w:type="table" w:customStyle="1" w:styleId="ab">
    <w:basedOn w:val="TableNormal0"/>
    <w:tblPr>
      <w:tblStyleRowBandSize w:val="1"/>
      <w:tblStyleColBandSize w:val="1"/>
    </w:tblPr>
  </w:style>
  <w:style w:type="table" w:customStyle="1" w:styleId="ac">
    <w:basedOn w:val="TableNormal0"/>
    <w:tblPr>
      <w:tblStyleRowBandSize w:val="1"/>
      <w:tblStyleColBandSize w:val="1"/>
    </w:tblPr>
  </w:style>
  <w:style w:type="table" w:customStyle="1" w:styleId="ad">
    <w:basedOn w:val="TableNormal0"/>
    <w:tblPr>
      <w:tblStyleRowBandSize w:val="1"/>
      <w:tblStyleColBandSize w:val="1"/>
    </w:tblPr>
  </w:style>
  <w:style w:type="table" w:customStyle="1" w:styleId="ae">
    <w:basedOn w:val="TableNormal0"/>
    <w:tblPr>
      <w:tblStyleRowBandSize w:val="1"/>
      <w:tblStyleColBandSize w:val="1"/>
    </w:tblPr>
  </w:style>
  <w:style w:type="table" w:customStyle="1" w:styleId="af">
    <w:basedOn w:val="TableNormal0"/>
    <w:tblPr>
      <w:tblStyleRowBandSize w:val="1"/>
      <w:tblStyleColBandSize w:val="1"/>
    </w:tblPr>
  </w:style>
  <w:style w:type="table" w:customStyle="1" w:styleId="af0">
    <w:basedOn w:val="TableNormal0"/>
    <w:tblPr>
      <w:tblStyleRowBandSize w:val="1"/>
      <w:tblStyleColBandSize w:val="1"/>
    </w:tblPr>
  </w:style>
  <w:style w:type="table" w:customStyle="1" w:styleId="af1">
    <w:basedOn w:val="TableNormal0"/>
    <w:tblPr>
      <w:tblStyleRowBandSize w:val="1"/>
      <w:tblStyleColBandSize w:val="1"/>
    </w:tblPr>
  </w:style>
  <w:style w:type="table" w:customStyle="1" w:styleId="af2">
    <w:basedOn w:val="TableNormal0"/>
    <w:tblPr>
      <w:tblStyleRowBandSize w:val="1"/>
      <w:tblStyleColBandSize w:val="1"/>
    </w:tblPr>
  </w:style>
  <w:style w:type="table" w:customStyle="1" w:styleId="af3">
    <w:basedOn w:val="TableNormal0"/>
    <w:tblPr>
      <w:tblStyleRowBandSize w:val="1"/>
      <w:tblStyleColBandSize w:val="1"/>
    </w:tblPr>
  </w:style>
  <w:style w:type="table" w:customStyle="1" w:styleId="af4">
    <w:basedOn w:val="TableNormal0"/>
    <w:tblPr>
      <w:tblStyleRowBandSize w:val="1"/>
      <w:tblStyleColBandSize w:val="1"/>
    </w:tblPr>
  </w:style>
  <w:style w:type="table" w:customStyle="1" w:styleId="af5">
    <w:basedOn w:val="TableNormal0"/>
    <w:tblPr>
      <w:tblStyleRowBandSize w:val="1"/>
      <w:tblStyleColBandSize w:val="1"/>
    </w:tblPr>
  </w:style>
  <w:style w:type="table" w:customStyle="1" w:styleId="af6">
    <w:basedOn w:val="TableNormal0"/>
    <w:tblPr>
      <w:tblStyleRowBandSize w:val="1"/>
      <w:tblStyleColBandSize w:val="1"/>
    </w:tblPr>
  </w:style>
  <w:style w:type="table" w:customStyle="1" w:styleId="af7">
    <w:basedOn w:val="TableNormal0"/>
    <w:tblPr>
      <w:tblStyleRowBandSize w:val="1"/>
      <w:tblStyleColBandSize w:val="1"/>
    </w:tblPr>
  </w:style>
  <w:style w:type="table" w:customStyle="1" w:styleId="af8">
    <w:basedOn w:val="TableNormal0"/>
    <w:tblPr>
      <w:tblStyleRowBandSize w:val="1"/>
      <w:tblStyleColBandSize w:val="1"/>
    </w:tblPr>
  </w:style>
  <w:style w:type="table" w:customStyle="1" w:styleId="af9">
    <w:basedOn w:val="TableNormal0"/>
    <w:tblPr>
      <w:tblStyleRowBandSize w:val="1"/>
      <w:tblStyleColBandSize w:val="1"/>
    </w:tblPr>
  </w:style>
  <w:style w:type="table" w:customStyle="1" w:styleId="afa">
    <w:basedOn w:val="TableNormal0"/>
    <w:tblPr>
      <w:tblStyleRowBandSize w:val="1"/>
      <w:tblStyleColBandSize w:val="1"/>
    </w:tblPr>
  </w:style>
  <w:style w:type="table" w:customStyle="1" w:styleId="afb">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merald.com/ajeb/article-pdf/8/1/67/9525823/ajeb-03-2022-0033.pdf" TargetMode="External"/><Relationship Id="rId18" Type="http://schemas.openxmlformats.org/officeDocument/2006/relationships/hyperlink" Target="https://www.emerald.com/jed/article/27/3/264/1276086/Corporate-distress-and-financial-restructuring" TargetMode="External"/><Relationship Id="rId26" Type="http://schemas.openxmlformats.org/officeDocument/2006/relationships/hyperlink" Target="https://www.sciencedirect.com/science/article/pii/S0007681325001752" TargetMode="External"/><Relationship Id="rId39" Type="http://schemas.openxmlformats.org/officeDocument/2006/relationships/hyperlink" Target="https://publications.aaahq.org/accounting-review/article-pdf/98/4/321/96249/i0001-4826-98-4-321.pdf" TargetMode="External"/><Relationship Id="rId21" Type="http://schemas.openxmlformats.org/officeDocument/2006/relationships/hyperlink" Target="https://www.fbm.nl/en/what-is-financial-restructuring/" TargetMode="External"/><Relationship Id="rId34" Type="http://schemas.openxmlformats.org/officeDocument/2006/relationships/hyperlink" Target="https://corporatefinanceinstitute.com/resources/accounting/efficiency-ratios/" TargetMode="External"/><Relationship Id="rId42" Type="http://schemas.openxmlformats.org/officeDocument/2006/relationships/hyperlink" Target="https://www.wallstreetprep.com/knowledge/irr-internal-rate-of-return/" TargetMode="External"/><Relationship Id="rId47" Type="http://schemas.openxmlformats.org/officeDocument/2006/relationships/image" Target="media/image6.png"/><Relationship Id="rId50" Type="http://schemas.openxmlformats.org/officeDocument/2006/relationships/image" Target="media/image9.png"/><Relationship Id="rId55" Type="http://schemas.openxmlformats.org/officeDocument/2006/relationships/fontTable" Target="fontTable.xml"/><Relationship Id="rId7" Type="http://schemas.openxmlformats.org/officeDocument/2006/relationships/hyperlink" Target="https://www.sciencedirect.com/science/article/abs/pii/S0263786322000461" TargetMode="External"/><Relationship Id="rId2" Type="http://schemas.openxmlformats.org/officeDocument/2006/relationships/settings" Target="settings.xml"/><Relationship Id="rId16" Type="http://schemas.openxmlformats.org/officeDocument/2006/relationships/hyperlink" Target="https://www.hotel-development.marriott.com/resourcefiles/fdd-document/2024-ff-fdd-3-31-2024.pdf" TargetMode="External"/><Relationship Id="rId29" Type="http://schemas.openxmlformats.org/officeDocument/2006/relationships/hyperlink" Target="https://www.sciencedirect.com/science/article/pii/S1059056025007695" TargetMode="External"/><Relationship Id="rId11" Type="http://schemas.openxmlformats.org/officeDocument/2006/relationships/hyperlink" Target="https://www.mdpi.com/1911-8074/16/3/199" TargetMode="External"/><Relationship Id="rId24" Type="http://schemas.openxmlformats.org/officeDocument/2006/relationships/hyperlink" Target="https://medium.com/@arjunshah311220/strategic-financing-choosing-between-short-term-medium-term-and-long-term-options-fce10e2811a4" TargetMode="External"/><Relationship Id="rId32" Type="http://schemas.openxmlformats.org/officeDocument/2006/relationships/hyperlink" Target="https://www.wallstreetprep.com/knowledge/profitability-ratio/" TargetMode="External"/><Relationship Id="rId37" Type="http://schemas.openxmlformats.org/officeDocument/2006/relationships/hyperlink" Target="https://www.mdpi.com/2227-9091/13/4/62" TargetMode="External"/><Relationship Id="rId40" Type="http://schemas.openxmlformats.org/officeDocument/2006/relationships/hyperlink" Target="https://corporatefinanceinstitute.com/resources/valuation/net-present-value-npv/" TargetMode="External"/><Relationship Id="rId45" Type="http://schemas.openxmlformats.org/officeDocument/2006/relationships/image" Target="media/image4.png"/><Relationship Id="rId53" Type="http://schemas.openxmlformats.org/officeDocument/2006/relationships/image" Target="media/image12.png"/><Relationship Id="rId5" Type="http://schemas.openxmlformats.org/officeDocument/2006/relationships/image" Target="media/image2.png"/><Relationship Id="rId10" Type="http://schemas.openxmlformats.org/officeDocument/2006/relationships/hyperlink" Target="https://doi.org/10.1007/s11142-021-09609-5" TargetMode="External"/><Relationship Id="rId19" Type="http://schemas.openxmlformats.org/officeDocument/2006/relationships/hyperlink" Target="https://www.oecd.org/en/topics/cross-border-and-international-tax.html" TargetMode="External"/><Relationship Id="rId31" Type="http://schemas.openxmlformats.org/officeDocument/2006/relationships/hyperlink" Target="https://www.sciencedirect.com/science/article/pii/S1059056025003946" TargetMode="External"/><Relationship Id="rId44" Type="http://schemas.openxmlformats.org/officeDocument/2006/relationships/image" Target="media/image3.png"/><Relationship Id="rId52" Type="http://schemas.openxmlformats.org/officeDocument/2006/relationships/image" Target="media/image11.png"/><Relationship Id="rId4" Type="http://schemas.openxmlformats.org/officeDocument/2006/relationships/image" Target="media/image1.png"/><Relationship Id="rId9" Type="http://schemas.openxmlformats.org/officeDocument/2006/relationships/hyperlink" Target="https://www.amminvest.com/how-marriotts-business-model-generates-high-returns-and-excess-cash-flow/" TargetMode="External"/><Relationship Id="rId14" Type="http://schemas.openxmlformats.org/officeDocument/2006/relationships/hyperlink" Target="https://www.shs-conferences.org/articles/shsconf/pdf/2020/11/shsconf_appsconf2020_01039.pdf" TargetMode="External"/><Relationship Id="rId22" Type="http://schemas.openxmlformats.org/officeDocument/2006/relationships/hyperlink" Target="https://medium.com/@stanprokop/restructuring-capital-and-business-turnaround-financing-08f6dcabb84a" TargetMode="External"/><Relationship Id="rId27" Type="http://schemas.openxmlformats.org/officeDocument/2006/relationships/hyperlink" Target="https://www.prostay.com/blog/top-hotel-chains/" TargetMode="External"/><Relationship Id="rId30" Type="http://schemas.openxmlformats.org/officeDocument/2006/relationships/hyperlink" Target="https://www.researchgate.net/publication/356809134_Impact_of_transfer_pricing_toward_benefits_and_sustainable_of_multinational_hotel_industry" TargetMode="External"/><Relationship Id="rId35" Type="http://schemas.openxmlformats.org/officeDocument/2006/relationships/hyperlink" Target="https://link.springer.com/chapter/10.1007/978-3-031-05351-1_20" TargetMode="External"/><Relationship Id="rId43" Type="http://schemas.openxmlformats.org/officeDocument/2006/relationships/hyperlink" Target="https://papers.ssrn.com/sol3/papers.cfm?abstract_id=4549624" TargetMode="External"/><Relationship Id="rId48" Type="http://schemas.openxmlformats.org/officeDocument/2006/relationships/image" Target="media/image7.png"/><Relationship Id="rId56" Type="http://schemas.openxmlformats.org/officeDocument/2006/relationships/theme" Target="theme/theme1.xml"/><Relationship Id="rId8" Type="http://schemas.openxmlformats.org/officeDocument/2006/relationships/hyperlink" Target="https://www.sciencedirect.com/science/article/abs/pii/S0925527302003158" TargetMode="External"/><Relationship Id="rId51" Type="http://schemas.openxmlformats.org/officeDocument/2006/relationships/image" Target="media/image10.png"/><Relationship Id="rId3" Type="http://schemas.openxmlformats.org/officeDocument/2006/relationships/webSettings" Target="webSettings.xml"/><Relationship Id="rId12" Type="http://schemas.openxmlformats.org/officeDocument/2006/relationships/hyperlink" Target="https://www.globaldata.com/company-profile/marriott-international-inc/" TargetMode="External"/><Relationship Id="rId17" Type="http://schemas.openxmlformats.org/officeDocument/2006/relationships/hyperlink" Target="https://www.marriott.com/marriott/aboutmarriott.mi" TargetMode="External"/><Relationship Id="rId25" Type="http://schemas.openxmlformats.org/officeDocument/2006/relationships/hyperlink" Target="https://www.mckinsey.com/capabilities/transformation/our-insights/gain-transformation-momentum-early-by-optimizing-working-capital" TargetMode="External"/><Relationship Id="rId33" Type="http://schemas.openxmlformats.org/officeDocument/2006/relationships/hyperlink" Target="https://www.researchgate.net/profile/Zian-Fachrian/publication/368898848_The_Influence_of_Liquidity_Ratio_as_Current_CR_DER_Rasio_Leverage_and_Asset_Structure_to_Return_on_Investment_of_Coal_Companies/links/640000d30cf1030a5661afa4/The-Influence-of-Liquidity-Ratio-as-Current-CR-DER-Rasio-Leverage-and-Asset-Structure-to-Return-on-Investment-of-Coal-Companies.pdf" TargetMode="External"/><Relationship Id="rId38" Type="http://schemas.openxmlformats.org/officeDocument/2006/relationships/hyperlink" Target="https://www.wallstreetprep.com/knowledge/payback-period/" TargetMode="External"/><Relationship Id="rId46" Type="http://schemas.openxmlformats.org/officeDocument/2006/relationships/image" Target="media/image5.png"/><Relationship Id="rId20" Type="http://schemas.openxmlformats.org/officeDocument/2006/relationships/hyperlink" Target="https://www.researchgate.net/publication/348106366_Financial_Need_vs_Core_Business_Focus_Which_is_Essential_in_Divestiture" TargetMode="External"/><Relationship Id="rId41" Type="http://schemas.openxmlformats.org/officeDocument/2006/relationships/hyperlink" Target="https://papers.ssrn.com/sol3/papers.cfm?abstract_id=4459379" TargetMode="External"/><Relationship Id="rId54" Type="http://schemas.openxmlformats.org/officeDocument/2006/relationships/image" Target="media/image13.png"/><Relationship Id="rId1" Type="http://schemas.openxmlformats.org/officeDocument/2006/relationships/styles" Target="styles.xml"/><Relationship Id="rId6" Type="http://schemas.openxmlformats.org/officeDocument/2006/relationships/hyperlink" Target="https://marriott.gcs-web.com/annual" TargetMode="External"/><Relationship Id="rId15" Type="http://schemas.openxmlformats.org/officeDocument/2006/relationships/hyperlink" Target="https://papers.ssrn.com/sol3/Delivery.cfm/4210805.pdf?abstractid=4210805&amp;mirid=1" TargetMode="External"/><Relationship Id="rId23" Type="http://schemas.openxmlformats.org/officeDocument/2006/relationships/hyperlink" Target="https://www.prudentialprivatecapital.com/perspectives/the-benefits-of-long-term-vs-short-term-financing" TargetMode="External"/><Relationship Id="rId28" Type="http://schemas.openxmlformats.org/officeDocument/2006/relationships/hyperlink" Target="https://www.emerald.com/ejmbe/article/30/1/55/453177/The-impact-of-divestitures-on-shareholder-wealth" TargetMode="External"/><Relationship Id="rId36" Type="http://schemas.openxmlformats.org/officeDocument/2006/relationships/hyperlink" Target="https://www.accaglobal.com/gb/en/student/exam-support-resources/fundamentals-exams-study-resources/f2/technical-articles/ratio-analysis.html" TargetMode="External"/><Relationship Id="rId49" Type="http://schemas.openxmlformats.org/officeDocument/2006/relationships/image" Target="media/image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9195</Words>
  <Characters>52414</Characters>
  <Application>Microsoft Office Word</Application>
  <DocSecurity>0</DocSecurity>
  <Lines>436</Lines>
  <Paragraphs>122</Paragraphs>
  <ScaleCrop>false</ScaleCrop>
  <Company/>
  <LinksUpToDate>false</LinksUpToDate>
  <CharactersWithSpaces>61487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SUNIL</dc:creator>
  <cp:lastModifiedBy>Rajveer Singh (2536659)</cp:lastModifiedBy>
  <cp:revision>3</cp:revision>
  <dcterms:created xsi:type="dcterms:W3CDTF">2026-08-13T11:46:00Z</dcterms:created>
  <dcterms:modified xsi:type="dcterms:W3CDTF">2026-08-13T11:46:00Z</dcterms:modified>
</cp:coreProperties>
</file>