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1813D" w14:textId="77777777" w:rsidR="002C6D5E" w:rsidRPr="00085C5A" w:rsidRDefault="002C6D5E" w:rsidP="00085C5A">
      <w:pPr>
        <w:spacing w:line="360" w:lineRule="auto"/>
        <w:rPr>
          <w:rFonts w:cs="Times New Roman"/>
          <w:sz w:val="24"/>
          <w:szCs w:val="24"/>
        </w:rPr>
      </w:pPr>
    </w:p>
    <w:p w14:paraId="67D461B7" w14:textId="77777777" w:rsidR="002C6D5E" w:rsidRPr="00085C5A" w:rsidRDefault="002C6D5E" w:rsidP="00085C5A">
      <w:pPr>
        <w:spacing w:line="360" w:lineRule="auto"/>
        <w:rPr>
          <w:rFonts w:cs="Times New Roman"/>
          <w:sz w:val="24"/>
          <w:szCs w:val="24"/>
        </w:rPr>
      </w:pPr>
    </w:p>
    <w:p w14:paraId="2444E969" w14:textId="77777777" w:rsidR="002C6D5E" w:rsidRPr="00085C5A" w:rsidRDefault="002C6D5E" w:rsidP="00085C5A">
      <w:pPr>
        <w:spacing w:line="360" w:lineRule="auto"/>
        <w:rPr>
          <w:rFonts w:cs="Times New Roman"/>
          <w:b/>
          <w:bCs/>
          <w:sz w:val="36"/>
          <w:szCs w:val="36"/>
        </w:rPr>
      </w:pPr>
    </w:p>
    <w:p w14:paraId="3AB9BB54" w14:textId="5362F5C6" w:rsidR="001C0E3C" w:rsidRPr="00085C5A" w:rsidRDefault="00D80175" w:rsidP="00085C5A">
      <w:pPr>
        <w:spacing w:line="360" w:lineRule="auto"/>
        <w:jc w:val="center"/>
        <w:rPr>
          <w:rFonts w:cs="Times New Roman"/>
          <w:b/>
          <w:bCs/>
          <w:color w:val="4472C4" w:themeColor="accent1"/>
          <w:sz w:val="36"/>
          <w:szCs w:val="36"/>
        </w:rPr>
      </w:pPr>
      <w:r w:rsidRPr="00085C5A">
        <w:rPr>
          <w:rFonts w:cs="Times New Roman"/>
          <w:b/>
          <w:bCs/>
          <w:color w:val="4472C4" w:themeColor="accent1"/>
          <w:sz w:val="36"/>
          <w:szCs w:val="36"/>
        </w:rPr>
        <w:t>Module: Managing people</w:t>
      </w:r>
    </w:p>
    <w:p w14:paraId="683BE256" w14:textId="189B60A5" w:rsidR="001C1FED" w:rsidRPr="00085C5A" w:rsidRDefault="00D80175" w:rsidP="00085C5A">
      <w:pPr>
        <w:spacing w:line="360" w:lineRule="auto"/>
        <w:jc w:val="center"/>
        <w:rPr>
          <w:rFonts w:cs="Times New Roman"/>
          <w:b/>
          <w:bCs/>
          <w:color w:val="4472C4" w:themeColor="accent1"/>
          <w:sz w:val="36"/>
          <w:szCs w:val="36"/>
        </w:rPr>
      </w:pPr>
      <w:r w:rsidRPr="00085C5A">
        <w:rPr>
          <w:rFonts w:cs="Times New Roman"/>
          <w:b/>
          <w:bCs/>
          <w:color w:val="4472C4" w:themeColor="accent1"/>
          <w:sz w:val="36"/>
          <w:szCs w:val="36"/>
        </w:rPr>
        <w:t>Module code: LCBB5004</w:t>
      </w:r>
    </w:p>
    <w:p w14:paraId="167B7E74" w14:textId="01C93693" w:rsidR="00085C5A" w:rsidRPr="00085C5A" w:rsidRDefault="00085C5A" w:rsidP="00085C5A">
      <w:pPr>
        <w:spacing w:line="360" w:lineRule="auto"/>
        <w:jc w:val="center"/>
        <w:rPr>
          <w:rFonts w:cs="Times New Roman"/>
          <w:b/>
          <w:bCs/>
          <w:color w:val="4472C4" w:themeColor="accent1"/>
          <w:sz w:val="36"/>
          <w:szCs w:val="36"/>
        </w:rPr>
      </w:pPr>
      <w:r w:rsidRPr="00085C5A">
        <w:rPr>
          <w:rFonts w:cs="Times New Roman"/>
          <w:b/>
          <w:bCs/>
          <w:color w:val="4472C4" w:themeColor="accent1"/>
          <w:sz w:val="36"/>
          <w:szCs w:val="36"/>
        </w:rPr>
        <w:t>Assessment Component 2</w:t>
      </w:r>
    </w:p>
    <w:p w14:paraId="1BD7518A" w14:textId="09D38B44" w:rsidR="001C1FED" w:rsidRPr="00085C5A" w:rsidRDefault="00D80175" w:rsidP="00085C5A">
      <w:pPr>
        <w:spacing w:line="360" w:lineRule="auto"/>
        <w:jc w:val="center"/>
        <w:rPr>
          <w:rFonts w:cs="Times New Roman"/>
          <w:color w:val="4472C4" w:themeColor="accent1"/>
          <w:sz w:val="24"/>
          <w:szCs w:val="24"/>
        </w:rPr>
      </w:pPr>
      <w:r w:rsidRPr="00085C5A">
        <w:rPr>
          <w:rFonts w:cs="Times New Roman"/>
          <w:color w:val="4472C4" w:themeColor="accent1"/>
          <w:sz w:val="24"/>
          <w:szCs w:val="24"/>
        </w:rPr>
        <w:t>Student name:</w:t>
      </w:r>
      <w:r w:rsidR="00DC70B0">
        <w:rPr>
          <w:rFonts w:cs="Times New Roman"/>
          <w:color w:val="4472C4" w:themeColor="accent1"/>
          <w:sz w:val="24"/>
          <w:szCs w:val="24"/>
        </w:rPr>
        <w:t>Oana Catalina Georgescu</w:t>
      </w:r>
    </w:p>
    <w:p w14:paraId="22F2C06C" w14:textId="7F160519" w:rsidR="001C1FED" w:rsidRPr="00085C5A" w:rsidRDefault="00D80175" w:rsidP="00085C5A">
      <w:pPr>
        <w:spacing w:line="360" w:lineRule="auto"/>
        <w:jc w:val="center"/>
        <w:rPr>
          <w:rFonts w:cs="Times New Roman"/>
          <w:color w:val="4472C4" w:themeColor="accent1"/>
          <w:sz w:val="24"/>
          <w:szCs w:val="24"/>
        </w:rPr>
      </w:pPr>
      <w:r w:rsidRPr="00085C5A">
        <w:rPr>
          <w:rFonts w:cs="Times New Roman"/>
          <w:color w:val="4472C4" w:themeColor="accent1"/>
          <w:sz w:val="24"/>
          <w:szCs w:val="24"/>
        </w:rPr>
        <w:t>ID:</w:t>
      </w:r>
      <w:r w:rsidR="006604F9">
        <w:rPr>
          <w:rFonts w:cs="Times New Roman"/>
          <w:color w:val="4472C4" w:themeColor="accent1"/>
          <w:sz w:val="24"/>
          <w:szCs w:val="24"/>
        </w:rPr>
        <w:t>2027348</w:t>
      </w:r>
    </w:p>
    <w:p w14:paraId="6A06A37A" w14:textId="77777777" w:rsidR="002C6D5E" w:rsidRPr="00085C5A" w:rsidRDefault="002C6D5E" w:rsidP="00085C5A">
      <w:pPr>
        <w:spacing w:line="360" w:lineRule="auto"/>
        <w:rPr>
          <w:rFonts w:cs="Times New Roman"/>
          <w:color w:val="4472C4" w:themeColor="accent1"/>
          <w:sz w:val="24"/>
          <w:szCs w:val="24"/>
        </w:rPr>
      </w:pPr>
    </w:p>
    <w:p w14:paraId="5A10460A" w14:textId="3D5BD795" w:rsidR="004201C9" w:rsidRPr="00085C5A" w:rsidRDefault="004201C9" w:rsidP="00085C5A">
      <w:pPr>
        <w:spacing w:line="360" w:lineRule="auto"/>
        <w:rPr>
          <w:rFonts w:cs="Times New Roman"/>
          <w:color w:val="4472C4" w:themeColor="accent1"/>
          <w:sz w:val="24"/>
          <w:szCs w:val="24"/>
        </w:rPr>
      </w:pPr>
    </w:p>
    <w:p w14:paraId="076A42D4" w14:textId="77777777" w:rsidR="004201C9" w:rsidRPr="00085C5A" w:rsidRDefault="004201C9" w:rsidP="00085C5A">
      <w:pPr>
        <w:spacing w:line="360" w:lineRule="auto"/>
        <w:rPr>
          <w:rFonts w:cs="Times New Roman"/>
          <w:sz w:val="24"/>
          <w:szCs w:val="24"/>
        </w:rPr>
      </w:pPr>
    </w:p>
    <w:p w14:paraId="1050D938" w14:textId="2DC5E31E" w:rsidR="001C1FED" w:rsidRPr="00085C5A" w:rsidRDefault="001C1FED" w:rsidP="00085C5A">
      <w:pPr>
        <w:spacing w:line="360" w:lineRule="auto"/>
        <w:rPr>
          <w:rFonts w:cs="Times New Roman"/>
          <w:sz w:val="24"/>
          <w:szCs w:val="24"/>
        </w:rPr>
      </w:pPr>
    </w:p>
    <w:p w14:paraId="1BA6B2AC" w14:textId="77777777" w:rsidR="004201C9" w:rsidRPr="00085C5A" w:rsidRDefault="004201C9" w:rsidP="00085C5A">
      <w:pPr>
        <w:spacing w:line="360" w:lineRule="auto"/>
        <w:rPr>
          <w:rFonts w:cs="Times New Roman"/>
          <w:sz w:val="24"/>
          <w:szCs w:val="24"/>
        </w:rPr>
      </w:pPr>
    </w:p>
    <w:p w14:paraId="286050EE" w14:textId="38E474BD" w:rsidR="004201C9" w:rsidRPr="00085C5A" w:rsidRDefault="004201C9" w:rsidP="00085C5A">
      <w:pPr>
        <w:spacing w:line="360" w:lineRule="auto"/>
        <w:rPr>
          <w:rFonts w:cs="Times New Roman"/>
          <w:sz w:val="24"/>
          <w:szCs w:val="24"/>
        </w:rPr>
      </w:pPr>
    </w:p>
    <w:p w14:paraId="2F5F40C4" w14:textId="77777777" w:rsidR="004201C9" w:rsidRPr="00085C5A" w:rsidRDefault="00D80175" w:rsidP="00085C5A">
      <w:pPr>
        <w:spacing w:line="360" w:lineRule="auto"/>
        <w:rPr>
          <w:rFonts w:cs="Times New Roman"/>
          <w:sz w:val="24"/>
          <w:szCs w:val="24"/>
        </w:rPr>
      </w:pPr>
      <w:r w:rsidRPr="00085C5A">
        <w:rPr>
          <w:rFonts w:cs="Times New Roman"/>
          <w:sz w:val="24"/>
          <w:szCs w:val="24"/>
        </w:rPr>
        <w:br w:type="page"/>
      </w:r>
    </w:p>
    <w:sdt>
      <w:sdtPr>
        <w:rPr>
          <w:rFonts w:ascii="Times New Roman" w:eastAsiaTheme="minorHAnsi" w:hAnsi="Times New Roman" w:cstheme="minorBidi"/>
          <w:color w:val="auto"/>
          <w:sz w:val="28"/>
          <w:szCs w:val="22"/>
        </w:rPr>
        <w:id w:val="-620074590"/>
        <w:docPartObj>
          <w:docPartGallery w:val="Table of Contents"/>
          <w:docPartUnique/>
        </w:docPartObj>
      </w:sdtPr>
      <w:sdtEndPr>
        <w:rPr>
          <w:rFonts w:cs="Times New Roman"/>
          <w:b/>
          <w:bCs/>
          <w:sz w:val="24"/>
          <w:szCs w:val="24"/>
        </w:rPr>
      </w:sdtEndPr>
      <w:sdtContent>
        <w:p w14:paraId="281C84ED" w14:textId="4BED6697" w:rsidR="00891B69" w:rsidRPr="00085C5A" w:rsidRDefault="00D80175" w:rsidP="00085C5A">
          <w:pPr>
            <w:pStyle w:val="TOCHeading"/>
            <w:spacing w:line="360" w:lineRule="auto"/>
            <w:jc w:val="both"/>
            <w:rPr>
              <w:rFonts w:ascii="Times New Roman" w:hAnsi="Times New Roman" w:cs="Times New Roman"/>
              <w:sz w:val="36"/>
              <w:szCs w:val="36"/>
            </w:rPr>
          </w:pPr>
          <w:r w:rsidRPr="00085C5A">
            <w:rPr>
              <w:rFonts w:ascii="Times New Roman" w:hAnsi="Times New Roman" w:cs="Times New Roman"/>
              <w:sz w:val="36"/>
              <w:szCs w:val="36"/>
            </w:rPr>
            <w:t>Table of Contents</w:t>
          </w:r>
        </w:p>
        <w:p w14:paraId="346F1E7B" w14:textId="77777777" w:rsidR="00085C5A" w:rsidRPr="00085C5A" w:rsidRDefault="00D80175"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r w:rsidRPr="00085C5A">
            <w:rPr>
              <w:rFonts w:cs="Times New Roman"/>
              <w:sz w:val="24"/>
              <w:szCs w:val="24"/>
            </w:rPr>
            <w:fldChar w:fldCharType="begin"/>
          </w:r>
          <w:r w:rsidRPr="00085C5A">
            <w:rPr>
              <w:rFonts w:cs="Times New Roman"/>
              <w:sz w:val="24"/>
              <w:szCs w:val="24"/>
            </w:rPr>
            <w:instrText xml:space="preserve"> TOC \o "1-3" \h \z \u </w:instrText>
          </w:r>
          <w:r w:rsidRPr="00085C5A">
            <w:rPr>
              <w:rFonts w:cs="Times New Roman"/>
              <w:sz w:val="24"/>
              <w:szCs w:val="24"/>
            </w:rPr>
            <w:fldChar w:fldCharType="separate"/>
          </w:r>
          <w:hyperlink w:anchor="_Toc129274299" w:history="1">
            <w:r w:rsidR="00085C5A" w:rsidRPr="00085C5A">
              <w:rPr>
                <w:rStyle w:val="Hyperlink"/>
                <w:noProof/>
                <w:sz w:val="24"/>
                <w:szCs w:val="20"/>
              </w:rPr>
              <w:t>Introduction</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_Toc129274299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3</w:t>
            </w:r>
            <w:r w:rsidR="00085C5A" w:rsidRPr="00085C5A">
              <w:rPr>
                <w:noProof/>
                <w:webHidden/>
                <w:sz w:val="24"/>
                <w:szCs w:val="20"/>
              </w:rPr>
              <w:fldChar w:fldCharType="end"/>
            </w:r>
          </w:hyperlink>
        </w:p>
        <w:p w14:paraId="25F136C4"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0" w:history="1">
            <w:r w:rsidR="00085C5A" w:rsidRPr="00085C5A">
              <w:rPr>
                <w:rStyle w:val="Hyperlink"/>
                <w:noProof/>
                <w:sz w:val="24"/>
                <w:szCs w:val="20"/>
              </w:rPr>
              <w:t>The merits of implementing flexible working strategies in the organization.</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_Toc129274300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4</w:t>
            </w:r>
            <w:r w:rsidR="00085C5A" w:rsidRPr="00085C5A">
              <w:rPr>
                <w:noProof/>
                <w:webHidden/>
                <w:sz w:val="24"/>
                <w:szCs w:val="20"/>
              </w:rPr>
              <w:fldChar w:fldCharType="end"/>
            </w:r>
          </w:hyperlink>
        </w:p>
        <w:p w14:paraId="31CECE20"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1" w:history="1">
            <w:r w:rsidR="00085C5A" w:rsidRPr="00085C5A">
              <w:rPr>
                <w:rStyle w:val="Hyperlink"/>
                <w:noProof/>
                <w:sz w:val="24"/>
                <w:szCs w:val="20"/>
              </w:rPr>
              <w:t>The factors firm should consider in implementing flexible working in the employee workforce.</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_Toc129274301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5</w:t>
            </w:r>
            <w:r w:rsidR="00085C5A" w:rsidRPr="00085C5A">
              <w:rPr>
                <w:noProof/>
                <w:webHidden/>
                <w:sz w:val="24"/>
                <w:szCs w:val="20"/>
              </w:rPr>
              <w:fldChar w:fldCharType="end"/>
            </w:r>
          </w:hyperlink>
        </w:p>
        <w:p w14:paraId="65C6820E"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2" w:history="1">
            <w:r w:rsidR="00085C5A" w:rsidRPr="00085C5A">
              <w:rPr>
                <w:rStyle w:val="Hyperlink"/>
                <w:noProof/>
                <w:sz w:val="24"/>
                <w:szCs w:val="20"/>
              </w:rPr>
              <w:t>Evaluation of strategies to promote employee engagement whiles implementing flexible working.</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_Toc129274302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6</w:t>
            </w:r>
            <w:r w:rsidR="00085C5A" w:rsidRPr="00085C5A">
              <w:rPr>
                <w:noProof/>
                <w:webHidden/>
                <w:sz w:val="24"/>
                <w:szCs w:val="20"/>
              </w:rPr>
              <w:fldChar w:fldCharType="end"/>
            </w:r>
          </w:hyperlink>
        </w:p>
        <w:p w14:paraId="0B784A86"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3" w:history="1">
            <w:r w:rsidR="00085C5A" w:rsidRPr="00085C5A">
              <w:rPr>
                <w:rStyle w:val="Hyperlink"/>
                <w:noProof/>
                <w:sz w:val="24"/>
                <w:szCs w:val="20"/>
              </w:rPr>
              <w:t>Way of evaluating employee value proposition to implement a pay structure.</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_Toc129274303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7</w:t>
            </w:r>
            <w:r w:rsidR="00085C5A" w:rsidRPr="00085C5A">
              <w:rPr>
                <w:noProof/>
                <w:webHidden/>
                <w:sz w:val="24"/>
                <w:szCs w:val="20"/>
              </w:rPr>
              <w:fldChar w:fldCharType="end"/>
            </w:r>
          </w:hyperlink>
        </w:p>
        <w:p w14:paraId="20CFBEB0"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4" w:history="1">
            <w:r w:rsidR="00085C5A" w:rsidRPr="00085C5A">
              <w:rPr>
                <w:rStyle w:val="Hyperlink"/>
                <w:noProof/>
                <w:sz w:val="24"/>
                <w:szCs w:val="20"/>
              </w:rPr>
              <w:t>Conclusion</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_Toc129274304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8</w:t>
            </w:r>
            <w:r w:rsidR="00085C5A" w:rsidRPr="00085C5A">
              <w:rPr>
                <w:noProof/>
                <w:webHidden/>
                <w:sz w:val="24"/>
                <w:szCs w:val="20"/>
              </w:rPr>
              <w:fldChar w:fldCharType="end"/>
            </w:r>
          </w:hyperlink>
        </w:p>
        <w:p w14:paraId="5CD32EC4" w14:textId="77777777" w:rsidR="00085C5A" w:rsidRPr="00085C5A" w:rsidRDefault="00066411" w:rsidP="00085C5A">
          <w:pPr>
            <w:pStyle w:val="TOC1"/>
            <w:tabs>
              <w:tab w:val="right" w:leader="dot" w:pos="9350"/>
            </w:tabs>
            <w:spacing w:line="360" w:lineRule="auto"/>
            <w:rPr>
              <w:rFonts w:asciiTheme="minorHAnsi" w:eastAsiaTheme="minorEastAsia" w:hAnsiTheme="minorHAnsi" w:cs="Vrinda"/>
              <w:noProof/>
              <w:sz w:val="20"/>
              <w:szCs w:val="26"/>
              <w:lang w:val="en-US" w:bidi="bn-BD"/>
            </w:rPr>
          </w:pPr>
          <w:hyperlink w:anchor="_Toc129274305" w:history="1">
            <w:r w:rsidR="00085C5A" w:rsidRPr="00085C5A">
              <w:rPr>
                <w:rStyle w:val="Hyperlink"/>
                <w:noProof/>
                <w:sz w:val="24"/>
                <w:szCs w:val="20"/>
              </w:rPr>
              <w:t>References</w:t>
            </w:r>
            <w:r w:rsidR="00085C5A" w:rsidRPr="00085C5A">
              <w:rPr>
                <w:noProof/>
                <w:webHidden/>
                <w:sz w:val="24"/>
                <w:szCs w:val="20"/>
              </w:rPr>
              <w:tab/>
            </w:r>
            <w:r w:rsidR="00085C5A" w:rsidRPr="00085C5A">
              <w:rPr>
                <w:noProof/>
                <w:webHidden/>
                <w:sz w:val="24"/>
                <w:szCs w:val="20"/>
              </w:rPr>
              <w:fldChar w:fldCharType="begin"/>
            </w:r>
            <w:r w:rsidR="00085C5A" w:rsidRPr="00085C5A">
              <w:rPr>
                <w:noProof/>
                <w:webHidden/>
                <w:sz w:val="24"/>
                <w:szCs w:val="20"/>
              </w:rPr>
              <w:instrText xml:space="preserve"> PAGEREF _Toc129274305 \h </w:instrText>
            </w:r>
            <w:r w:rsidR="00085C5A" w:rsidRPr="00085C5A">
              <w:rPr>
                <w:noProof/>
                <w:webHidden/>
                <w:sz w:val="24"/>
                <w:szCs w:val="20"/>
              </w:rPr>
            </w:r>
            <w:r w:rsidR="00085C5A" w:rsidRPr="00085C5A">
              <w:rPr>
                <w:noProof/>
                <w:webHidden/>
                <w:sz w:val="24"/>
                <w:szCs w:val="20"/>
              </w:rPr>
              <w:fldChar w:fldCharType="separate"/>
            </w:r>
            <w:r w:rsidR="00085C5A" w:rsidRPr="00085C5A">
              <w:rPr>
                <w:noProof/>
                <w:webHidden/>
                <w:sz w:val="24"/>
                <w:szCs w:val="20"/>
              </w:rPr>
              <w:t>9</w:t>
            </w:r>
            <w:r w:rsidR="00085C5A" w:rsidRPr="00085C5A">
              <w:rPr>
                <w:noProof/>
                <w:webHidden/>
                <w:sz w:val="24"/>
                <w:szCs w:val="20"/>
              </w:rPr>
              <w:fldChar w:fldCharType="end"/>
            </w:r>
          </w:hyperlink>
        </w:p>
        <w:p w14:paraId="69243277" w14:textId="40F2AB11" w:rsidR="00891B69" w:rsidRPr="00085C5A" w:rsidRDefault="00D80175" w:rsidP="00085C5A">
          <w:pPr>
            <w:spacing w:line="360" w:lineRule="auto"/>
            <w:rPr>
              <w:rFonts w:cs="Times New Roman"/>
              <w:sz w:val="24"/>
              <w:szCs w:val="24"/>
            </w:rPr>
          </w:pPr>
          <w:r w:rsidRPr="00085C5A">
            <w:rPr>
              <w:rFonts w:cs="Times New Roman"/>
              <w:b/>
              <w:bCs/>
              <w:sz w:val="24"/>
              <w:szCs w:val="24"/>
            </w:rPr>
            <w:fldChar w:fldCharType="end"/>
          </w:r>
        </w:p>
      </w:sdtContent>
    </w:sdt>
    <w:p w14:paraId="06A9BDD6" w14:textId="5ED40398" w:rsidR="004201C9" w:rsidRPr="00085C5A" w:rsidRDefault="004201C9" w:rsidP="00085C5A">
      <w:pPr>
        <w:spacing w:line="360" w:lineRule="auto"/>
        <w:rPr>
          <w:rFonts w:cs="Times New Roman"/>
          <w:sz w:val="24"/>
          <w:szCs w:val="24"/>
        </w:rPr>
      </w:pPr>
    </w:p>
    <w:p w14:paraId="069ABBA8" w14:textId="77777777" w:rsidR="004201C9" w:rsidRPr="00085C5A" w:rsidRDefault="00D80175" w:rsidP="00085C5A">
      <w:pPr>
        <w:spacing w:line="360" w:lineRule="auto"/>
        <w:rPr>
          <w:rFonts w:cs="Times New Roman"/>
          <w:sz w:val="24"/>
          <w:szCs w:val="24"/>
        </w:rPr>
      </w:pPr>
      <w:r w:rsidRPr="00085C5A">
        <w:rPr>
          <w:rFonts w:cs="Times New Roman"/>
          <w:sz w:val="24"/>
          <w:szCs w:val="24"/>
        </w:rPr>
        <w:br w:type="page"/>
      </w:r>
    </w:p>
    <w:p w14:paraId="7FD66455" w14:textId="1EC4C741" w:rsidR="001C1FED" w:rsidRPr="00085C5A" w:rsidRDefault="00D80175" w:rsidP="00085C5A">
      <w:pPr>
        <w:pStyle w:val="Heading1"/>
        <w:spacing w:line="360" w:lineRule="auto"/>
      </w:pPr>
      <w:bookmarkStart w:id="0" w:name="_Toc129274299"/>
      <w:r w:rsidRPr="00085C5A">
        <w:t>Introduction</w:t>
      </w:r>
      <w:bookmarkEnd w:id="0"/>
      <w:r w:rsidRPr="00085C5A">
        <w:t xml:space="preserve"> </w:t>
      </w:r>
    </w:p>
    <w:p w14:paraId="7E1CBE09" w14:textId="2373275B" w:rsidR="004201C9" w:rsidRPr="00085C5A" w:rsidRDefault="00D80175" w:rsidP="00085C5A">
      <w:pPr>
        <w:spacing w:line="360" w:lineRule="auto"/>
        <w:rPr>
          <w:rFonts w:cs="Times New Roman"/>
          <w:color w:val="222222"/>
          <w:sz w:val="24"/>
          <w:szCs w:val="24"/>
          <w:shd w:val="clear" w:color="auto" w:fill="FFFFFF"/>
        </w:rPr>
      </w:pPr>
      <w:r w:rsidRPr="00085C5A">
        <w:rPr>
          <w:rFonts w:cs="Times New Roman"/>
          <w:sz w:val="24"/>
          <w:szCs w:val="24"/>
        </w:rPr>
        <w:t xml:space="preserve">Flexible working strategies refer to any kind of work arrangement that gives the employees of the organizations more flexibility based on location, </w:t>
      </w:r>
      <w:r w:rsidR="005D4BEE" w:rsidRPr="00085C5A">
        <w:rPr>
          <w:rFonts w:cs="Times New Roman"/>
          <w:sz w:val="24"/>
          <w:szCs w:val="24"/>
        </w:rPr>
        <w:t>time based, working from home, flex</w:t>
      </w:r>
      <w:r w:rsidR="00085C5A">
        <w:rPr>
          <w:rFonts w:cs="Times New Roman"/>
          <w:sz w:val="24"/>
          <w:szCs w:val="24"/>
        </w:rPr>
        <w:t>i</w:t>
      </w:r>
      <w:r w:rsidR="005D4BEE" w:rsidRPr="00085C5A">
        <w:rPr>
          <w:rFonts w:cs="Times New Roman"/>
          <w:sz w:val="24"/>
          <w:szCs w:val="24"/>
        </w:rPr>
        <w:t>time etc. Generally, the employers of the organizations set the working schedule of the employees discussing with the employees</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(Lewis, 2023)</w:t>
      </w:r>
      <w:r w:rsidR="005D4BEE" w:rsidRPr="00085C5A">
        <w:rPr>
          <w:rFonts w:cs="Times New Roman"/>
          <w:sz w:val="24"/>
          <w:szCs w:val="24"/>
        </w:rPr>
        <w:t xml:space="preserve">. In many cases, it can be seen that the employees dominate and less consider the employee's </w:t>
      </w:r>
      <w:r w:rsidR="00344A72" w:rsidRPr="00085C5A">
        <w:rPr>
          <w:rFonts w:cs="Times New Roman"/>
          <w:sz w:val="24"/>
          <w:szCs w:val="24"/>
        </w:rPr>
        <w:t xml:space="preserve">interests. But, in the era of globalization, employees are the vital assets of any organization and no longer they can be considered as just input of production. </w:t>
      </w:r>
      <w:r w:rsidR="00496B75" w:rsidRPr="00085C5A">
        <w:rPr>
          <w:rFonts w:cs="Times New Roman"/>
          <w:sz w:val="24"/>
          <w:szCs w:val="24"/>
        </w:rPr>
        <w:t xml:space="preserve">Flexible working strategies focus more on the employees' interests and consider their advantages &amp; disadvantages </w:t>
      </w:r>
      <w:r w:rsidR="00C51019" w:rsidRPr="00085C5A">
        <w:rPr>
          <w:rFonts w:cs="Times New Roman"/>
          <w:sz w:val="24"/>
          <w:szCs w:val="24"/>
        </w:rPr>
        <w:t>in designing a work schedule</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(Raad, 2019)</w:t>
      </w:r>
      <w:r w:rsidR="00085C5A">
        <w:rPr>
          <w:rFonts w:cs="Times New Roman"/>
          <w:sz w:val="24"/>
          <w:szCs w:val="24"/>
        </w:rPr>
        <w:t>. GSK</w:t>
      </w:r>
      <w:r w:rsidR="00C51019" w:rsidRPr="00085C5A">
        <w:rPr>
          <w:rFonts w:cs="Times New Roman"/>
          <w:sz w:val="24"/>
          <w:szCs w:val="24"/>
        </w:rPr>
        <w:t xml:space="preserve"> </w:t>
      </w:r>
      <w:r w:rsidR="00085C5A" w:rsidRPr="00085C5A">
        <w:rPr>
          <w:rFonts w:cs="Times New Roman"/>
          <w:sz w:val="24"/>
          <w:szCs w:val="24"/>
        </w:rPr>
        <w:t>Company</w:t>
      </w:r>
      <w:r w:rsidR="00C51019" w:rsidRPr="00085C5A">
        <w:rPr>
          <w:rFonts w:cs="Times New Roman"/>
          <w:sz w:val="24"/>
          <w:szCs w:val="24"/>
        </w:rPr>
        <w:t xml:space="preserve"> is a UK-based multinational drug-producing company that operates around the world. In this report, the flexible working strategies of this company, its consideration in the implementation of flexible working </w:t>
      </w:r>
      <w:r w:rsidR="00394CCC" w:rsidRPr="00085C5A">
        <w:rPr>
          <w:rFonts w:cs="Times New Roman"/>
          <w:sz w:val="24"/>
          <w:szCs w:val="24"/>
        </w:rPr>
        <w:t xml:space="preserve">strategies, how to promote employee engagement etc. are elaborated broadly. </w:t>
      </w:r>
    </w:p>
    <w:p w14:paraId="65C56A73" w14:textId="2092E570" w:rsidR="004201C9" w:rsidRPr="00085C5A" w:rsidRDefault="004201C9" w:rsidP="00085C5A">
      <w:pPr>
        <w:spacing w:line="360" w:lineRule="auto"/>
        <w:rPr>
          <w:rFonts w:cs="Times New Roman"/>
          <w:sz w:val="24"/>
          <w:szCs w:val="24"/>
        </w:rPr>
      </w:pPr>
    </w:p>
    <w:p w14:paraId="3E78CF1B" w14:textId="77777777" w:rsidR="004201C9" w:rsidRPr="00085C5A" w:rsidRDefault="00D80175" w:rsidP="00085C5A">
      <w:pPr>
        <w:spacing w:line="360" w:lineRule="auto"/>
        <w:rPr>
          <w:rFonts w:cs="Times New Roman"/>
          <w:sz w:val="24"/>
          <w:szCs w:val="24"/>
        </w:rPr>
      </w:pPr>
      <w:r w:rsidRPr="00085C5A">
        <w:rPr>
          <w:rFonts w:cs="Times New Roman"/>
          <w:sz w:val="24"/>
          <w:szCs w:val="24"/>
        </w:rPr>
        <w:br w:type="page"/>
      </w:r>
    </w:p>
    <w:p w14:paraId="2BF63D1A" w14:textId="260CED56" w:rsidR="004201C9" w:rsidRPr="00085C5A" w:rsidRDefault="00D80175" w:rsidP="00085C5A">
      <w:pPr>
        <w:pStyle w:val="Heading1"/>
        <w:spacing w:line="360" w:lineRule="auto"/>
      </w:pPr>
      <w:bookmarkStart w:id="1" w:name="_Toc129274300"/>
      <w:r w:rsidRPr="00085C5A">
        <w:t xml:space="preserve">The </w:t>
      </w:r>
      <w:r w:rsidR="002C6D5E" w:rsidRPr="00085C5A">
        <w:t xml:space="preserve">merits </w:t>
      </w:r>
      <w:r w:rsidRPr="00085C5A">
        <w:t>of implementing flexible working strategies in the organization.</w:t>
      </w:r>
      <w:bookmarkEnd w:id="1"/>
      <w:r w:rsidR="00023F96" w:rsidRPr="00085C5A">
        <w:t xml:space="preserve"> </w:t>
      </w:r>
    </w:p>
    <w:p w14:paraId="50A1A561" w14:textId="4BC078F5" w:rsidR="00CC1BDA" w:rsidRPr="00085C5A" w:rsidRDefault="00D80175" w:rsidP="00085C5A">
      <w:pPr>
        <w:spacing w:line="360" w:lineRule="auto"/>
        <w:rPr>
          <w:rFonts w:cs="Times New Roman"/>
          <w:color w:val="222222"/>
          <w:sz w:val="24"/>
          <w:szCs w:val="24"/>
          <w:shd w:val="clear" w:color="auto" w:fill="FFFFFF"/>
        </w:rPr>
      </w:pPr>
      <w:r w:rsidRPr="00085C5A">
        <w:rPr>
          <w:rFonts w:cs="Times New Roman"/>
          <w:sz w:val="24"/>
          <w:szCs w:val="24"/>
        </w:rPr>
        <w:t xml:space="preserve">As a part of the recovery plan, every organization has taken many initiatives to restore business. </w:t>
      </w:r>
      <w:r w:rsidR="00085C5A" w:rsidRPr="00085C5A">
        <w:rPr>
          <w:rFonts w:cs="Times New Roman"/>
          <w:sz w:val="24"/>
          <w:szCs w:val="24"/>
        </w:rPr>
        <w:t>Again</w:t>
      </w:r>
      <w:r w:rsidR="00927509" w:rsidRPr="00085C5A">
        <w:rPr>
          <w:rFonts w:cs="Times New Roman"/>
          <w:sz w:val="24"/>
          <w:szCs w:val="24"/>
        </w:rPr>
        <w:t xml:space="preserve">, technological improvement has taken many opportunities such as </w:t>
      </w:r>
      <w:r w:rsidR="00F12AAB" w:rsidRPr="00085C5A">
        <w:rPr>
          <w:rFonts w:cs="Times New Roman"/>
          <w:sz w:val="24"/>
          <w:szCs w:val="24"/>
        </w:rPr>
        <w:t>now employees can access information from anywhere they stay, and they need not go to offices regularly to add value to the organization</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(Dizaho, 2017)</w:t>
      </w:r>
      <w:r w:rsidR="00F12AAB" w:rsidRPr="00085C5A">
        <w:rPr>
          <w:rFonts w:cs="Times New Roman"/>
          <w:sz w:val="24"/>
          <w:szCs w:val="24"/>
        </w:rPr>
        <w:t xml:space="preserve">. </w:t>
      </w:r>
      <w:r w:rsidRPr="00085C5A">
        <w:rPr>
          <w:rFonts w:cs="Times New Roman"/>
          <w:sz w:val="24"/>
          <w:szCs w:val="24"/>
        </w:rPr>
        <w:t xml:space="preserve">GSK plc as a global multinational corporation has taken flexible working strategies to retain talented employees, reduce the turnover rate as well as protect employee interest. Taking this strategy, the company get certain advantages that help it to get competitive advantages in the market are explained below briefly. </w:t>
      </w:r>
    </w:p>
    <w:p w14:paraId="6B281CC8" w14:textId="31ED1FA1" w:rsidR="00CC1BDA"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Cost reduction</w:t>
      </w:r>
      <w:r w:rsidRPr="00085C5A">
        <w:rPr>
          <w:rFonts w:cs="Times New Roman"/>
          <w:sz w:val="24"/>
          <w:szCs w:val="24"/>
        </w:rPr>
        <w:t>:</w:t>
      </w:r>
      <w:r w:rsidR="00D83A96" w:rsidRPr="00085C5A">
        <w:rPr>
          <w:rFonts w:cs="Times New Roman"/>
          <w:sz w:val="24"/>
          <w:szCs w:val="24"/>
        </w:rPr>
        <w:t xml:space="preserve"> </w:t>
      </w:r>
      <w:r w:rsidR="00F12AAB" w:rsidRPr="00085C5A">
        <w:rPr>
          <w:rFonts w:cs="Times New Roman"/>
          <w:sz w:val="24"/>
          <w:szCs w:val="24"/>
        </w:rPr>
        <w:t xml:space="preserve">Large corporations like GSK plc, </w:t>
      </w:r>
      <w:r w:rsidR="00390C6F" w:rsidRPr="00085C5A">
        <w:rPr>
          <w:rFonts w:cs="Times New Roman"/>
          <w:sz w:val="24"/>
          <w:szCs w:val="24"/>
        </w:rPr>
        <w:t>get a chance to save costs by implementing flexible working strategies</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(Abdullah, 2017)</w:t>
      </w:r>
      <w:r w:rsidR="00390C6F" w:rsidRPr="00085C5A">
        <w:rPr>
          <w:rFonts w:cs="Times New Roman"/>
          <w:sz w:val="24"/>
          <w:szCs w:val="24"/>
        </w:rPr>
        <w:t>. For example, to keep employees on a desk, the company has to incur certain direct costs like internet, and office supplies</w:t>
      </w:r>
      <w:r w:rsidR="00340F6B" w:rsidRPr="00085C5A">
        <w:rPr>
          <w:rFonts w:cs="Times New Roman"/>
          <w:sz w:val="24"/>
          <w:szCs w:val="24"/>
        </w:rPr>
        <w:t xml:space="preserve">, in the case of flexible working arrangements, employees work from home, and as a result, there is no chance of incurring these costs. GSK plc also can reduce real estate costs by reducing office sizes, </w:t>
      </w:r>
      <w:r w:rsidR="00A147F2" w:rsidRPr="00085C5A">
        <w:rPr>
          <w:rFonts w:cs="Times New Roman"/>
          <w:sz w:val="24"/>
          <w:szCs w:val="24"/>
        </w:rPr>
        <w:t>or using co</w:t>
      </w:r>
      <w:r w:rsidR="00085C5A">
        <w:rPr>
          <w:rFonts w:cs="Times New Roman"/>
          <w:sz w:val="24"/>
          <w:szCs w:val="24"/>
        </w:rPr>
        <w:t>-</w:t>
      </w:r>
      <w:r w:rsidR="00A147F2" w:rsidRPr="00085C5A">
        <w:rPr>
          <w:rFonts w:cs="Times New Roman"/>
          <w:sz w:val="24"/>
          <w:szCs w:val="24"/>
        </w:rPr>
        <w:t xml:space="preserve">working environments. </w:t>
      </w:r>
    </w:p>
    <w:p w14:paraId="010F1619" w14:textId="558435EA" w:rsidR="00D83A96"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Productivity maximization</w:t>
      </w:r>
      <w:r w:rsidRPr="00085C5A">
        <w:rPr>
          <w:rFonts w:cs="Times New Roman"/>
          <w:sz w:val="24"/>
          <w:szCs w:val="24"/>
        </w:rPr>
        <w:t>:</w:t>
      </w:r>
      <w:r w:rsidR="00182C37" w:rsidRPr="00085C5A">
        <w:rPr>
          <w:rFonts w:cs="Times New Roman"/>
          <w:sz w:val="24"/>
          <w:szCs w:val="24"/>
        </w:rPr>
        <w:t xml:space="preserve"> </w:t>
      </w:r>
      <w:r w:rsidR="00890FFC" w:rsidRPr="00085C5A">
        <w:rPr>
          <w:rFonts w:cs="Times New Roman"/>
          <w:sz w:val="24"/>
          <w:szCs w:val="24"/>
        </w:rPr>
        <w:t>F</w:t>
      </w:r>
      <w:r w:rsidR="00182C37" w:rsidRPr="00085C5A">
        <w:rPr>
          <w:rFonts w:cs="Times New Roman"/>
          <w:sz w:val="24"/>
          <w:szCs w:val="24"/>
        </w:rPr>
        <w:t xml:space="preserve">lexible work strategies allow </w:t>
      </w:r>
      <w:r w:rsidR="002445A4" w:rsidRPr="00085C5A">
        <w:rPr>
          <w:rFonts w:cs="Times New Roman"/>
          <w:sz w:val="24"/>
          <w:szCs w:val="24"/>
        </w:rPr>
        <w:t xml:space="preserve">GSK </w:t>
      </w:r>
      <w:r w:rsidR="00085C5A" w:rsidRPr="00085C5A">
        <w:rPr>
          <w:rFonts w:cs="Times New Roman"/>
          <w:sz w:val="24"/>
          <w:szCs w:val="24"/>
        </w:rPr>
        <w:t>Company</w:t>
      </w:r>
      <w:r w:rsidR="00182C37" w:rsidRPr="00085C5A">
        <w:rPr>
          <w:rFonts w:cs="Times New Roman"/>
          <w:sz w:val="24"/>
          <w:szCs w:val="24"/>
        </w:rPr>
        <w:t xml:space="preserve"> to cut expensive &amp; long commute times and permit employees to work in their homes encouraging them to dedicate themselves to the betterment of the organization</w:t>
      </w:r>
      <w:r w:rsidR="00890FFC" w:rsidRPr="00085C5A">
        <w:rPr>
          <w:rFonts w:cs="Times New Roman"/>
          <w:sz w:val="24"/>
          <w:szCs w:val="24"/>
        </w:rPr>
        <w:t xml:space="preserve"> which also increases productivity</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(Raad, 2019)</w:t>
      </w:r>
      <w:r w:rsidR="00890FFC" w:rsidRPr="00085C5A">
        <w:rPr>
          <w:rFonts w:cs="Times New Roman"/>
          <w:sz w:val="24"/>
          <w:szCs w:val="24"/>
        </w:rPr>
        <w:t>. Research shows that working from is the best solution to today's global workplace problems as well as shows that employees have less chance to be distracted</w:t>
      </w:r>
      <w:r w:rsidR="00874D46" w:rsidRPr="00085C5A">
        <w:rPr>
          <w:rFonts w:cs="Times New Roman"/>
          <w:sz w:val="24"/>
          <w:szCs w:val="24"/>
        </w:rPr>
        <w:t xml:space="preserve">, and cope with their family environment in the best way. </w:t>
      </w:r>
      <w:r w:rsidR="00890FFC" w:rsidRPr="00085C5A">
        <w:rPr>
          <w:rFonts w:cs="Times New Roman"/>
          <w:sz w:val="24"/>
          <w:szCs w:val="24"/>
        </w:rPr>
        <w:t xml:space="preserve"> </w:t>
      </w:r>
      <w:r w:rsidR="00874D46" w:rsidRPr="00085C5A">
        <w:rPr>
          <w:rFonts w:cs="Times New Roman"/>
          <w:sz w:val="24"/>
          <w:szCs w:val="24"/>
        </w:rPr>
        <w:t>Again, modern office concepts like open-planned offices shared spaces, and 9-5 working hours create any interruption</w:t>
      </w:r>
      <w:r w:rsidR="002B5B87" w:rsidRPr="00085C5A">
        <w:rPr>
          <w:rFonts w:cs="Times New Roman"/>
          <w:sz w:val="24"/>
          <w:szCs w:val="24"/>
        </w:rPr>
        <w:t>. On the other hand, employees</w:t>
      </w:r>
      <w:r w:rsidR="002445A4" w:rsidRPr="00085C5A">
        <w:rPr>
          <w:rFonts w:cs="Times New Roman"/>
          <w:sz w:val="24"/>
          <w:szCs w:val="24"/>
        </w:rPr>
        <w:t xml:space="preserve"> of GSK plc</w:t>
      </w:r>
      <w:r w:rsidR="002B5B87" w:rsidRPr="00085C5A">
        <w:rPr>
          <w:rFonts w:cs="Times New Roman"/>
          <w:sz w:val="24"/>
          <w:szCs w:val="24"/>
        </w:rPr>
        <w:t xml:space="preserve"> in case of flexible working hours do not worry about </w:t>
      </w:r>
      <w:r w:rsidR="002445A4" w:rsidRPr="00085C5A">
        <w:rPr>
          <w:rFonts w:cs="Times New Roman"/>
          <w:sz w:val="24"/>
          <w:szCs w:val="24"/>
        </w:rPr>
        <w:t xml:space="preserve">being </w:t>
      </w:r>
      <w:r w:rsidR="002B5B87" w:rsidRPr="00085C5A">
        <w:rPr>
          <w:rFonts w:cs="Times New Roman"/>
          <w:sz w:val="24"/>
          <w:szCs w:val="24"/>
        </w:rPr>
        <w:t>late</w:t>
      </w:r>
      <w:r w:rsidR="002445A4" w:rsidRPr="00085C5A">
        <w:rPr>
          <w:rFonts w:cs="Times New Roman"/>
          <w:sz w:val="24"/>
          <w:szCs w:val="24"/>
        </w:rPr>
        <w:t xml:space="preserve"> and do not wait a long time in a traffic jam. </w:t>
      </w:r>
      <w:r w:rsidR="002B5B87" w:rsidRPr="00085C5A">
        <w:rPr>
          <w:rFonts w:cs="Times New Roman"/>
          <w:sz w:val="24"/>
          <w:szCs w:val="24"/>
        </w:rPr>
        <w:t xml:space="preserve"> </w:t>
      </w:r>
    </w:p>
    <w:p w14:paraId="59E2D8E6" w14:textId="02AF839F" w:rsidR="00891B69"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Developing work culture</w:t>
      </w:r>
      <w:r w:rsidRPr="00085C5A">
        <w:rPr>
          <w:rFonts w:cs="Times New Roman"/>
          <w:sz w:val="24"/>
          <w:szCs w:val="24"/>
        </w:rPr>
        <w:t>:</w:t>
      </w:r>
      <w:r w:rsidR="0095206C" w:rsidRPr="00085C5A">
        <w:rPr>
          <w:rFonts w:cs="Times New Roman"/>
          <w:sz w:val="24"/>
          <w:szCs w:val="24"/>
        </w:rPr>
        <w:t xml:space="preserve"> Flexible work arrangements also contribute to boosting morale &amp; enhance engagement among employees. It also helps the employees of GSK plc to maintain a work-life balance smoothly </w:t>
      </w:r>
      <w:r w:rsidR="00B00634" w:rsidRPr="00085C5A">
        <w:rPr>
          <w:rFonts w:cs="Times New Roman"/>
          <w:sz w:val="24"/>
          <w:szCs w:val="24"/>
        </w:rPr>
        <w:t>and also makes them happier</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(Amirul, 2020)</w:t>
      </w:r>
      <w:r w:rsidR="00B00634" w:rsidRPr="00085C5A">
        <w:rPr>
          <w:rFonts w:cs="Times New Roman"/>
          <w:sz w:val="24"/>
          <w:szCs w:val="24"/>
        </w:rPr>
        <w:t>. As a result, the employees of GSDK plc will not look employment opportunities for elsewhere</w:t>
      </w:r>
      <w:r w:rsidR="00F916B0" w:rsidRPr="00085C5A">
        <w:rPr>
          <w:rFonts w:cs="Times New Roman"/>
          <w:sz w:val="24"/>
          <w:szCs w:val="24"/>
        </w:rPr>
        <w:t xml:space="preserve">. </w:t>
      </w:r>
    </w:p>
    <w:p w14:paraId="2745DBE3" w14:textId="6F2061E7" w:rsidR="00D83A96" w:rsidRPr="00085C5A" w:rsidRDefault="00D80175" w:rsidP="00085C5A">
      <w:pPr>
        <w:spacing w:line="360" w:lineRule="auto"/>
        <w:rPr>
          <w:rFonts w:cs="Times New Roman"/>
          <w:sz w:val="24"/>
          <w:szCs w:val="24"/>
        </w:rPr>
      </w:pPr>
      <w:r w:rsidRPr="00085C5A">
        <w:rPr>
          <w:rFonts w:cs="Times New Roman"/>
          <w:b/>
          <w:bCs/>
          <w:sz w:val="24"/>
          <w:szCs w:val="24"/>
        </w:rPr>
        <w:t>Improving retention</w:t>
      </w:r>
      <w:r w:rsidRPr="00085C5A">
        <w:rPr>
          <w:rFonts w:cs="Times New Roman"/>
          <w:sz w:val="24"/>
          <w:szCs w:val="24"/>
        </w:rPr>
        <w:t>:</w:t>
      </w:r>
      <w:r w:rsidR="00F916B0" w:rsidRPr="00085C5A">
        <w:rPr>
          <w:rFonts w:cs="Times New Roman"/>
          <w:sz w:val="24"/>
          <w:szCs w:val="24"/>
        </w:rPr>
        <w:t xml:space="preserve"> </w:t>
      </w:r>
      <w:r w:rsidR="00822123" w:rsidRPr="00085C5A">
        <w:rPr>
          <w:rFonts w:cs="Times New Roman"/>
          <w:sz w:val="24"/>
          <w:szCs w:val="24"/>
        </w:rPr>
        <w:t>V</w:t>
      </w:r>
      <w:r w:rsidR="00F916B0" w:rsidRPr="00085C5A">
        <w:rPr>
          <w:rFonts w:cs="Times New Roman"/>
          <w:sz w:val="24"/>
          <w:szCs w:val="24"/>
        </w:rPr>
        <w:t xml:space="preserve">arious study shows that even the occasional use of flexible working strategies extend employees’ job satisfaction </w:t>
      </w:r>
      <w:r w:rsidR="00822123" w:rsidRPr="00085C5A">
        <w:rPr>
          <w:rFonts w:cs="Times New Roman"/>
          <w:sz w:val="24"/>
          <w:szCs w:val="24"/>
        </w:rPr>
        <w:t xml:space="preserve">and encourage them to be committed to GSK plc. </w:t>
      </w:r>
      <w:r w:rsidR="003E692F" w:rsidRPr="00085C5A">
        <w:rPr>
          <w:rFonts w:cs="Times New Roman"/>
          <w:sz w:val="24"/>
          <w:szCs w:val="24"/>
        </w:rPr>
        <w:t xml:space="preserve">Research also shows that if employees are given two options whether flexible working hours or higher pay, they will choose </w:t>
      </w:r>
      <w:r w:rsidR="00E252DB" w:rsidRPr="00085C5A">
        <w:rPr>
          <w:rFonts w:cs="Times New Roman"/>
          <w:sz w:val="24"/>
          <w:szCs w:val="24"/>
        </w:rPr>
        <w:t xml:space="preserve">flexible working hours which also reduces the turnover rate. </w:t>
      </w:r>
    </w:p>
    <w:p w14:paraId="6B3A966A" w14:textId="2408AF63" w:rsidR="00891B69" w:rsidRPr="00085C5A" w:rsidRDefault="00D80175" w:rsidP="00085C5A">
      <w:pPr>
        <w:spacing w:line="360" w:lineRule="auto"/>
        <w:rPr>
          <w:rFonts w:cs="Times New Roman"/>
          <w:sz w:val="24"/>
          <w:szCs w:val="24"/>
        </w:rPr>
      </w:pPr>
      <w:r w:rsidRPr="00085C5A">
        <w:rPr>
          <w:rFonts w:cs="Times New Roman"/>
          <w:sz w:val="24"/>
          <w:szCs w:val="24"/>
        </w:rPr>
        <w:t xml:space="preserve">Flexible working strategies also give chances GSK plc to cooperate the individuals of all backgrounds as well as provide a greater </w:t>
      </w:r>
      <w:r w:rsidR="004F3266" w:rsidRPr="00085C5A">
        <w:rPr>
          <w:rFonts w:cs="Times New Roman"/>
          <w:sz w:val="24"/>
          <w:szCs w:val="24"/>
        </w:rPr>
        <w:t>talent pool to access, and all</w:t>
      </w:r>
      <w:r w:rsidR="00CB7F63" w:rsidRPr="00085C5A">
        <w:rPr>
          <w:rFonts w:cs="Times New Roman"/>
          <w:sz w:val="24"/>
          <w:szCs w:val="24"/>
        </w:rPr>
        <w:t>e</w:t>
      </w:r>
      <w:r w:rsidR="004F3266" w:rsidRPr="00085C5A">
        <w:rPr>
          <w:rFonts w:cs="Times New Roman"/>
          <w:sz w:val="24"/>
          <w:szCs w:val="24"/>
        </w:rPr>
        <w:t>v</w:t>
      </w:r>
      <w:r w:rsidR="00CB7F63" w:rsidRPr="00085C5A">
        <w:rPr>
          <w:rFonts w:cs="Times New Roman"/>
          <w:sz w:val="24"/>
          <w:szCs w:val="24"/>
        </w:rPr>
        <w:t>i</w:t>
      </w:r>
      <w:r w:rsidR="004F3266" w:rsidRPr="00085C5A">
        <w:rPr>
          <w:rFonts w:cs="Times New Roman"/>
          <w:sz w:val="24"/>
          <w:szCs w:val="24"/>
        </w:rPr>
        <w:t>ate pressure from employees</w:t>
      </w:r>
      <w:r w:rsidR="00CB7F63" w:rsidRPr="00085C5A">
        <w:rPr>
          <w:rFonts w:cs="Times New Roman"/>
          <w:sz w:val="24"/>
          <w:szCs w:val="24"/>
        </w:rPr>
        <w:t xml:space="preserve">. </w:t>
      </w:r>
    </w:p>
    <w:p w14:paraId="2CA523DD" w14:textId="7903D2BE" w:rsidR="00891B69" w:rsidRPr="00085C5A" w:rsidRDefault="00085C5A" w:rsidP="00085C5A">
      <w:pPr>
        <w:pStyle w:val="Heading1"/>
        <w:spacing w:line="360" w:lineRule="auto"/>
      </w:pPr>
      <w:bookmarkStart w:id="2" w:name="_Toc129274301"/>
      <w:r>
        <w:t>T</w:t>
      </w:r>
      <w:r w:rsidR="001C6398" w:rsidRPr="00085C5A">
        <w:t xml:space="preserve">he factors </w:t>
      </w:r>
      <w:r w:rsidR="00D80175" w:rsidRPr="00085C5A">
        <w:t>firm should consider in implementing flexible working in the employee workforce.</w:t>
      </w:r>
      <w:bookmarkEnd w:id="2"/>
      <w:r w:rsidR="00D80175" w:rsidRPr="00085C5A">
        <w:t xml:space="preserve"> </w:t>
      </w:r>
    </w:p>
    <w:p w14:paraId="0DE92868" w14:textId="22B8C853" w:rsidR="00095ADF" w:rsidRPr="00085C5A" w:rsidRDefault="00D80175" w:rsidP="00085C5A">
      <w:pPr>
        <w:spacing w:line="360" w:lineRule="auto"/>
        <w:rPr>
          <w:rFonts w:cs="Times New Roman"/>
          <w:sz w:val="24"/>
          <w:szCs w:val="24"/>
        </w:rPr>
      </w:pPr>
      <w:r w:rsidRPr="00085C5A">
        <w:rPr>
          <w:rFonts w:cs="Times New Roman"/>
          <w:sz w:val="24"/>
          <w:szCs w:val="24"/>
        </w:rPr>
        <w:t xml:space="preserve">Many things that were almost obsolete prior covid-19, they are now the most pressing issues. Irrespective of the options available, the HR managers of GSK plc should outline </w:t>
      </w:r>
      <w:r w:rsidR="00095ADF" w:rsidRPr="00085C5A">
        <w:rPr>
          <w:rFonts w:cs="Times New Roman"/>
          <w:sz w:val="24"/>
          <w:szCs w:val="24"/>
        </w:rPr>
        <w:t xml:space="preserve">duties, responsibilities, and expectations. </w:t>
      </w:r>
      <w:r w:rsidRPr="00085C5A">
        <w:rPr>
          <w:rFonts w:cs="Times New Roman"/>
          <w:sz w:val="24"/>
          <w:szCs w:val="24"/>
        </w:rPr>
        <w:t xml:space="preserve">To cope with the changes after a pandemic period, GSK plc has to consider certain things that will facilitate the </w:t>
      </w:r>
      <w:r w:rsidR="00076D6E" w:rsidRPr="00085C5A">
        <w:rPr>
          <w:rFonts w:cs="Times New Roman"/>
          <w:sz w:val="24"/>
          <w:szCs w:val="24"/>
        </w:rPr>
        <w:t xml:space="preserve">implementation of flexible working strategies. </w:t>
      </w:r>
    </w:p>
    <w:p w14:paraId="6CB26AB5" w14:textId="77777777" w:rsidR="000633AE" w:rsidRPr="00085C5A" w:rsidRDefault="00D80175" w:rsidP="00085C5A">
      <w:pPr>
        <w:spacing w:line="360" w:lineRule="auto"/>
        <w:rPr>
          <w:rFonts w:cs="Times New Roman"/>
          <w:sz w:val="24"/>
          <w:szCs w:val="24"/>
        </w:rPr>
      </w:pPr>
      <w:r w:rsidRPr="00085C5A">
        <w:rPr>
          <w:rFonts w:cs="Times New Roman"/>
          <w:b/>
          <w:bCs/>
          <w:sz w:val="24"/>
          <w:szCs w:val="24"/>
        </w:rPr>
        <w:t>Organizational culture</w:t>
      </w:r>
      <w:r w:rsidRPr="00085C5A">
        <w:rPr>
          <w:rFonts w:cs="Times New Roman"/>
          <w:sz w:val="24"/>
          <w:szCs w:val="24"/>
        </w:rPr>
        <w:t>: Culture is the key ingredient that fosters organizational values, and norms</w:t>
      </w:r>
      <w:r w:rsidR="00536A75" w:rsidRPr="00085C5A">
        <w:rPr>
          <w:rFonts w:cs="Times New Roman"/>
          <w:sz w:val="24"/>
          <w:szCs w:val="24"/>
        </w:rPr>
        <w:t xml:space="preserve">. Before implementing flexible work strategies, GSK plc should </w:t>
      </w:r>
      <w:r w:rsidRPr="00085C5A">
        <w:rPr>
          <w:rFonts w:cs="Times New Roman"/>
          <w:sz w:val="24"/>
          <w:szCs w:val="24"/>
        </w:rPr>
        <w:t xml:space="preserve">think about the existing culture and whether it can support the changes or not. </w:t>
      </w:r>
    </w:p>
    <w:p w14:paraId="2BF030B2" w14:textId="7DE2A03A" w:rsidR="00224E72"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Communication channel</w:t>
      </w:r>
      <w:r w:rsidRPr="00085C5A">
        <w:rPr>
          <w:rFonts w:cs="Times New Roman"/>
          <w:sz w:val="24"/>
          <w:szCs w:val="24"/>
        </w:rPr>
        <w:t xml:space="preserve">: </w:t>
      </w:r>
      <w:r w:rsidR="00BA5942" w:rsidRPr="00085C5A">
        <w:rPr>
          <w:rFonts w:cs="Times New Roman"/>
          <w:sz w:val="24"/>
          <w:szCs w:val="24"/>
        </w:rPr>
        <w:t>Lacking proper communication create the misunderstanding that leads to the failure of flexible work strategies implementation</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(Mail, 2020)</w:t>
      </w:r>
      <w:r w:rsidR="00BA5942" w:rsidRPr="00085C5A">
        <w:rPr>
          <w:rFonts w:cs="Times New Roman"/>
          <w:sz w:val="24"/>
          <w:szCs w:val="24"/>
        </w:rPr>
        <w:t xml:space="preserve">. </w:t>
      </w:r>
      <w:r w:rsidRPr="00085C5A">
        <w:rPr>
          <w:rFonts w:cs="Times New Roman"/>
          <w:sz w:val="24"/>
          <w:szCs w:val="24"/>
        </w:rPr>
        <w:t xml:space="preserve">Again, as employees work from home at different times, &amp; need to access information at any time, the absence of a well-set-up communication channel creates barriers to achieving desired fruits. </w:t>
      </w:r>
    </w:p>
    <w:p w14:paraId="0735895B" w14:textId="1B455A85" w:rsidR="0064354B"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Technology</w:t>
      </w:r>
      <w:r w:rsidRPr="00085C5A">
        <w:rPr>
          <w:rFonts w:cs="Times New Roman"/>
          <w:sz w:val="24"/>
          <w:szCs w:val="24"/>
        </w:rPr>
        <w:t>: Flexible working strategies implementation largely depends on technology</w:t>
      </w:r>
      <w:r w:rsidR="00221865" w:rsidRPr="00085C5A">
        <w:rPr>
          <w:rFonts w:cs="Times New Roman"/>
          <w:sz w:val="24"/>
          <w:szCs w:val="24"/>
        </w:rPr>
        <w:t>. Here all activities are performed efficiently with the help of technology. So, the HR managers of GSK plc should select appropriate technology that is sufficient to serve the aim &amp; purpose of the project</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(John, 2017)</w:t>
      </w:r>
      <w:r w:rsidR="00221865" w:rsidRPr="00085C5A">
        <w:rPr>
          <w:rFonts w:cs="Times New Roman"/>
          <w:sz w:val="24"/>
          <w:szCs w:val="24"/>
        </w:rPr>
        <w:t xml:space="preserve">. </w:t>
      </w:r>
      <w:r w:rsidR="003139AD" w:rsidRPr="00085C5A">
        <w:rPr>
          <w:rFonts w:cs="Times New Roman"/>
          <w:sz w:val="24"/>
          <w:szCs w:val="24"/>
        </w:rPr>
        <w:t xml:space="preserve">For example, using cloud-based attendance &amp; time system record the things where every member is via GPS as well as the Rota system help the company to </w:t>
      </w:r>
      <w:r w:rsidRPr="00085C5A">
        <w:rPr>
          <w:rFonts w:cs="Times New Roman"/>
          <w:sz w:val="24"/>
          <w:szCs w:val="24"/>
        </w:rPr>
        <w:t xml:space="preserve">provide team visibility of where members are staying. </w:t>
      </w:r>
    </w:p>
    <w:p w14:paraId="2A9C9025" w14:textId="7C3D2E7F" w:rsidR="00FA729E"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Robust written policy</w:t>
      </w:r>
      <w:r w:rsidRPr="00085C5A">
        <w:rPr>
          <w:rFonts w:cs="Times New Roman"/>
          <w:sz w:val="24"/>
          <w:szCs w:val="24"/>
        </w:rPr>
        <w:t xml:space="preserve">: </w:t>
      </w:r>
      <w:r w:rsidR="00294082" w:rsidRPr="00085C5A">
        <w:rPr>
          <w:rFonts w:cs="Times New Roman"/>
          <w:sz w:val="24"/>
          <w:szCs w:val="24"/>
        </w:rPr>
        <w:t xml:space="preserve">The HR managers of GSK plc must ensure a clear explanation of flexible working </w:t>
      </w:r>
      <w:r w:rsidR="00190D46" w:rsidRPr="00085C5A">
        <w:rPr>
          <w:rFonts w:cs="Times New Roman"/>
          <w:sz w:val="24"/>
          <w:szCs w:val="24"/>
        </w:rPr>
        <w:t>&amp; its types like zero-hours contracts, early finishes, late starts, job sharing, part-time working etc. to the employees</w:t>
      </w:r>
      <w:r w:rsidR="000D5151" w:rsidRPr="00085C5A">
        <w:rPr>
          <w:rFonts w:cs="Times New Roman"/>
          <w:sz w:val="24"/>
          <w:szCs w:val="24"/>
        </w:rPr>
        <w:t xml:space="preserve"> </w:t>
      </w:r>
      <w:r w:rsidR="000D5151" w:rsidRPr="00085C5A">
        <w:rPr>
          <w:rFonts w:cs="Times New Roman"/>
          <w:color w:val="222222"/>
          <w:sz w:val="24"/>
          <w:szCs w:val="24"/>
          <w:shd w:val="clear" w:color="auto" w:fill="FFFFFF"/>
        </w:rPr>
        <w:t>(Kangotue, 2021)</w:t>
      </w:r>
      <w:r w:rsidR="00190D46" w:rsidRPr="00085C5A">
        <w:rPr>
          <w:rFonts w:cs="Times New Roman"/>
          <w:sz w:val="24"/>
          <w:szCs w:val="24"/>
        </w:rPr>
        <w:t xml:space="preserve">. In addition, they also must ensure that a flexible working system does not apply to </w:t>
      </w:r>
      <w:r w:rsidRPr="00085C5A">
        <w:rPr>
          <w:rFonts w:cs="Times New Roman"/>
          <w:sz w:val="24"/>
          <w:szCs w:val="24"/>
        </w:rPr>
        <w:t xml:space="preserve">all roles. </w:t>
      </w:r>
    </w:p>
    <w:p w14:paraId="596DA3FB" w14:textId="522DAD8E" w:rsidR="00891B69" w:rsidRPr="00085C5A" w:rsidRDefault="00D80175" w:rsidP="00085C5A">
      <w:pPr>
        <w:spacing w:line="360" w:lineRule="auto"/>
        <w:rPr>
          <w:rFonts w:cs="Times New Roman"/>
          <w:color w:val="222222"/>
          <w:sz w:val="24"/>
          <w:szCs w:val="24"/>
          <w:shd w:val="clear" w:color="auto" w:fill="FFFFFF"/>
        </w:rPr>
      </w:pPr>
      <w:r w:rsidRPr="00085C5A">
        <w:rPr>
          <w:rFonts w:cs="Times New Roman"/>
          <w:sz w:val="24"/>
          <w:szCs w:val="24"/>
        </w:rPr>
        <w:t xml:space="preserve">Again, if the HR managers of GSK plc </w:t>
      </w:r>
      <w:r w:rsidR="00A10AC8" w:rsidRPr="00085C5A">
        <w:rPr>
          <w:rFonts w:cs="Times New Roman"/>
          <w:sz w:val="24"/>
          <w:szCs w:val="24"/>
        </w:rPr>
        <w:t>get proposals to form employees to introduce a flexible work system</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(Holmirzaev, 2019)</w:t>
      </w:r>
      <w:r w:rsidR="00A10AC8" w:rsidRPr="00085C5A">
        <w:rPr>
          <w:rFonts w:cs="Times New Roman"/>
          <w:sz w:val="24"/>
          <w:szCs w:val="24"/>
        </w:rPr>
        <w:t>. In this case, they first have to communicate with top management and the other group of employees</w:t>
      </w:r>
      <w:r w:rsidR="00AD5015" w:rsidRPr="00085C5A">
        <w:rPr>
          <w:rFonts w:cs="Times New Roman"/>
          <w:sz w:val="24"/>
          <w:szCs w:val="24"/>
        </w:rPr>
        <w:t xml:space="preserve">. After that, line managers &amp; department managers also keep in hand, as they are responsible for hosting training sessions. </w:t>
      </w:r>
    </w:p>
    <w:p w14:paraId="62E6325D" w14:textId="07EC872D" w:rsidR="00891B69" w:rsidRPr="00085C5A" w:rsidRDefault="00D80175" w:rsidP="00085C5A">
      <w:pPr>
        <w:pStyle w:val="Heading1"/>
        <w:spacing w:line="360" w:lineRule="auto"/>
      </w:pPr>
      <w:bookmarkStart w:id="3" w:name="_Toc129274302"/>
      <w:r w:rsidRPr="00085C5A">
        <w:t>Evaluat</w:t>
      </w:r>
      <w:r w:rsidR="001C6398" w:rsidRPr="00085C5A">
        <w:t>ion of</w:t>
      </w:r>
      <w:r w:rsidRPr="00085C5A">
        <w:t xml:space="preserve"> strategies to promote employee engagement whiles implementing flexible working.</w:t>
      </w:r>
      <w:bookmarkEnd w:id="3"/>
      <w:r w:rsidRPr="00085C5A">
        <w:t xml:space="preserve"> </w:t>
      </w:r>
    </w:p>
    <w:p w14:paraId="6310719D" w14:textId="3FE6E99A" w:rsidR="00891B69" w:rsidRPr="00085C5A" w:rsidRDefault="00D80175" w:rsidP="00085C5A">
      <w:pPr>
        <w:spacing w:line="360" w:lineRule="auto"/>
        <w:rPr>
          <w:rFonts w:cs="Times New Roman"/>
          <w:color w:val="222222"/>
          <w:sz w:val="24"/>
          <w:szCs w:val="24"/>
          <w:shd w:val="clear" w:color="auto" w:fill="FFFFFF"/>
        </w:rPr>
      </w:pPr>
      <w:r w:rsidRPr="00085C5A">
        <w:rPr>
          <w:rFonts w:cs="Times New Roman"/>
          <w:sz w:val="24"/>
          <w:szCs w:val="24"/>
        </w:rPr>
        <w:t xml:space="preserve">Many think that employee engagement &amp; employee satisfaction is the same but they are not. Employee engagement refers to the extent to which the employees of the concerned organizations feel passionate &amp; interested in their jobs &amp; </w:t>
      </w:r>
      <w:r w:rsidR="003F1465" w:rsidRPr="00085C5A">
        <w:rPr>
          <w:rFonts w:cs="Times New Roman"/>
          <w:sz w:val="24"/>
          <w:szCs w:val="24"/>
        </w:rPr>
        <w:t>put discretionary effort into the success of the organization as well as dedicate themselves to the betterment of organizations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(Baird, 2015)</w:t>
      </w:r>
      <w:r w:rsidR="003F1465" w:rsidRPr="00085C5A">
        <w:rPr>
          <w:rFonts w:cs="Times New Roman"/>
          <w:sz w:val="24"/>
          <w:szCs w:val="24"/>
        </w:rPr>
        <w:t xml:space="preserve">. Gallup's </w:t>
      </w:r>
      <w:r w:rsidR="00EB33D4">
        <w:rPr>
          <w:rFonts w:cs="Times New Roman"/>
          <w:sz w:val="24"/>
          <w:szCs w:val="24"/>
        </w:rPr>
        <w:t>(</w:t>
      </w:r>
      <w:r w:rsidR="003F1465" w:rsidRPr="00085C5A">
        <w:rPr>
          <w:rFonts w:cs="Times New Roman"/>
          <w:sz w:val="24"/>
          <w:szCs w:val="24"/>
        </w:rPr>
        <w:t>2020</w:t>
      </w:r>
      <w:r w:rsidR="00EB33D4">
        <w:rPr>
          <w:rFonts w:cs="Times New Roman"/>
          <w:sz w:val="24"/>
          <w:szCs w:val="24"/>
        </w:rPr>
        <w:t>)</w:t>
      </w:r>
      <w:r w:rsidR="003F1465" w:rsidRPr="00085C5A">
        <w:rPr>
          <w:rFonts w:cs="Times New Roman"/>
          <w:sz w:val="24"/>
          <w:szCs w:val="24"/>
        </w:rPr>
        <w:t xml:space="preserve"> study shows that higher employee engagement </w:t>
      </w:r>
      <w:r w:rsidR="00747E90" w:rsidRPr="00085C5A">
        <w:rPr>
          <w:rFonts w:cs="Times New Roman"/>
          <w:sz w:val="24"/>
          <w:szCs w:val="24"/>
        </w:rPr>
        <w:t xml:space="preserve">decreases the rate of negative outcomes like absenteeism, and conflict, &amp; also contributes to the big life in organizational success. The HR manager of GSK plc can take certain measures to promote employee engagement programs in their </w:t>
      </w:r>
      <w:r w:rsidR="00EA1A33" w:rsidRPr="00085C5A">
        <w:rPr>
          <w:rFonts w:cs="Times New Roman"/>
          <w:sz w:val="24"/>
          <w:szCs w:val="24"/>
        </w:rPr>
        <w:t xml:space="preserve">organizations while implementing flexible working strategies. </w:t>
      </w:r>
    </w:p>
    <w:p w14:paraId="40D513A8" w14:textId="7093D647" w:rsidR="00EA1A33"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Build trust</w:t>
      </w:r>
      <w:r w:rsidRPr="00085C5A">
        <w:rPr>
          <w:rFonts w:cs="Times New Roman"/>
          <w:sz w:val="24"/>
          <w:szCs w:val="24"/>
        </w:rPr>
        <w:t xml:space="preserve">: </w:t>
      </w:r>
      <w:r w:rsidR="00804C62" w:rsidRPr="00085C5A">
        <w:rPr>
          <w:rFonts w:cs="Times New Roman"/>
          <w:sz w:val="24"/>
          <w:szCs w:val="24"/>
        </w:rPr>
        <w:t>T</w:t>
      </w:r>
      <w:r w:rsidRPr="00085C5A">
        <w:rPr>
          <w:rFonts w:cs="Times New Roman"/>
          <w:sz w:val="24"/>
          <w:szCs w:val="24"/>
        </w:rPr>
        <w:t xml:space="preserve">he spokesperson of the career improvement club states that </w:t>
      </w:r>
      <w:r w:rsidR="00804C62" w:rsidRPr="00085C5A">
        <w:rPr>
          <w:rFonts w:cs="Times New Roman"/>
          <w:sz w:val="24"/>
          <w:szCs w:val="24"/>
        </w:rPr>
        <w:t>trust is the foundation of building employee engagement</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(Grema, 2023)</w:t>
      </w:r>
      <w:r w:rsidR="00804C62" w:rsidRPr="00085C5A">
        <w:rPr>
          <w:rFonts w:cs="Times New Roman"/>
          <w:sz w:val="24"/>
          <w:szCs w:val="24"/>
        </w:rPr>
        <w:t xml:space="preserve">. When the employers can gain trust, something magical happens like developing a true sense of ownership and removing </w:t>
      </w:r>
      <w:r w:rsidR="00C7591A" w:rsidRPr="00085C5A">
        <w:rPr>
          <w:rFonts w:cs="Times New Roman"/>
          <w:sz w:val="24"/>
          <w:szCs w:val="24"/>
        </w:rPr>
        <w:t>hierarchical</w:t>
      </w:r>
      <w:r w:rsidR="00804C62" w:rsidRPr="00085C5A">
        <w:rPr>
          <w:rFonts w:cs="Times New Roman"/>
          <w:sz w:val="24"/>
          <w:szCs w:val="24"/>
        </w:rPr>
        <w:t xml:space="preserve"> barriers, </w:t>
      </w:r>
      <w:r w:rsidR="00C7591A" w:rsidRPr="00085C5A">
        <w:rPr>
          <w:rFonts w:cs="Times New Roman"/>
          <w:sz w:val="24"/>
          <w:szCs w:val="24"/>
        </w:rPr>
        <w:t xml:space="preserve">and working environment conditions uplifted. </w:t>
      </w:r>
    </w:p>
    <w:p w14:paraId="43B8FC58" w14:textId="21E12AB0" w:rsidR="00C7591A"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Give autonomy:</w:t>
      </w:r>
      <w:r w:rsidRPr="00085C5A">
        <w:rPr>
          <w:rFonts w:cs="Times New Roman"/>
          <w:sz w:val="24"/>
          <w:szCs w:val="24"/>
        </w:rPr>
        <w:t xml:space="preserve"> Giving autonomy </w:t>
      </w:r>
      <w:r w:rsidR="00D47907" w:rsidRPr="00085C5A">
        <w:rPr>
          <w:rFonts w:cs="Times New Roman"/>
          <w:sz w:val="24"/>
          <w:szCs w:val="24"/>
        </w:rPr>
        <w:t>extend the responsible behaviour of employee toward workplaces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(Fletcher, 2017)</w:t>
      </w:r>
      <w:r w:rsidR="00D47907" w:rsidRPr="00085C5A">
        <w:rPr>
          <w:rFonts w:cs="Times New Roman"/>
          <w:sz w:val="24"/>
          <w:szCs w:val="24"/>
        </w:rPr>
        <w:t xml:space="preserve">. Again, it also inspires the employee of GSK plc to take their own decisions, to build their own story as opposed to fitting into the </w:t>
      </w:r>
      <w:r w:rsidR="00300618" w:rsidRPr="00085C5A">
        <w:rPr>
          <w:rFonts w:cs="Times New Roman"/>
          <w:sz w:val="24"/>
          <w:szCs w:val="24"/>
        </w:rPr>
        <w:t xml:space="preserve">environment or framework created by the company. </w:t>
      </w:r>
    </w:p>
    <w:p w14:paraId="59949B6D" w14:textId="1D229A04" w:rsidR="006F4430"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Care for employees</w:t>
      </w:r>
      <w:r w:rsidRPr="00085C5A">
        <w:rPr>
          <w:rFonts w:cs="Times New Roman"/>
          <w:sz w:val="24"/>
          <w:szCs w:val="24"/>
        </w:rPr>
        <w:t xml:space="preserve">: </w:t>
      </w:r>
      <w:r w:rsidRPr="00085C5A">
        <w:rPr>
          <w:rFonts w:cs="Times New Roman"/>
          <w:sz w:val="24"/>
          <w:szCs w:val="24"/>
          <w:shd w:val="clear" w:color="auto" w:fill="FFFFFF"/>
        </w:rPr>
        <w:t>Vice President at</w:t>
      </w:r>
      <w:hyperlink r:id="rId7" w:tgtFrame="_blank" w:history="1">
        <w:r w:rsidRPr="00085C5A">
          <w:rPr>
            <w:rStyle w:val="Hyperlink"/>
            <w:rFonts w:cs="Times New Roman"/>
            <w:color w:val="auto"/>
            <w:sz w:val="24"/>
            <w:szCs w:val="24"/>
            <w:u w:val="none"/>
            <w:shd w:val="clear" w:color="auto" w:fill="FFFFFF"/>
          </w:rPr>
          <w:t xml:space="preserve"> WELD </w:t>
        </w:r>
        <w:r w:rsidR="00C6465D" w:rsidRPr="00085C5A">
          <w:rPr>
            <w:rStyle w:val="Hyperlink"/>
            <w:rFonts w:cs="Times New Roman"/>
            <w:color w:val="auto"/>
            <w:sz w:val="24"/>
            <w:szCs w:val="24"/>
            <w:u w:val="none"/>
            <w:shd w:val="clear" w:color="auto" w:fill="FFFFFF"/>
          </w:rPr>
          <w:t>r</w:t>
        </w:r>
        <w:r w:rsidRPr="00085C5A">
          <w:rPr>
            <w:rStyle w:val="Hyperlink"/>
            <w:rFonts w:cs="Times New Roman"/>
            <w:color w:val="auto"/>
            <w:sz w:val="24"/>
            <w:szCs w:val="24"/>
            <w:u w:val="none"/>
            <w:shd w:val="clear" w:color="auto" w:fill="FFFFFF"/>
          </w:rPr>
          <w:t>ecruiting</w:t>
        </w:r>
      </w:hyperlink>
      <w:r w:rsidRPr="00085C5A">
        <w:rPr>
          <w:rFonts w:cs="Times New Roman"/>
          <w:sz w:val="24"/>
          <w:szCs w:val="24"/>
        </w:rPr>
        <w:t xml:space="preserve"> states that unbridles support from bosses, </w:t>
      </w:r>
      <w:r w:rsidR="000C45B9" w:rsidRPr="00085C5A">
        <w:rPr>
          <w:rFonts w:cs="Times New Roman"/>
          <w:sz w:val="24"/>
          <w:szCs w:val="24"/>
        </w:rPr>
        <w:t xml:space="preserve">paying attention to employees, recognizing &amp; valuing effectively, provide time to the employees to get know make feel employees that employers are truly interested to build a long-term relationship </w:t>
      </w:r>
      <w:r w:rsidRPr="00085C5A">
        <w:rPr>
          <w:rFonts w:cs="Times New Roman"/>
          <w:sz w:val="24"/>
          <w:szCs w:val="24"/>
        </w:rPr>
        <w:t>with</w:t>
      </w:r>
      <w:r w:rsidR="000C45B9" w:rsidRPr="00085C5A">
        <w:rPr>
          <w:rFonts w:cs="Times New Roman"/>
          <w:sz w:val="24"/>
          <w:szCs w:val="24"/>
        </w:rPr>
        <w:t xml:space="preserve"> them</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(Fletcher, 2017)</w:t>
      </w:r>
      <w:r w:rsidR="000C45B9" w:rsidRPr="00085C5A">
        <w:rPr>
          <w:rFonts w:cs="Times New Roman"/>
          <w:sz w:val="24"/>
          <w:szCs w:val="24"/>
        </w:rPr>
        <w:t xml:space="preserve">.  </w:t>
      </w:r>
      <w:r w:rsidRPr="00085C5A">
        <w:rPr>
          <w:rFonts w:cs="Times New Roman"/>
          <w:sz w:val="24"/>
          <w:szCs w:val="24"/>
        </w:rPr>
        <w:t xml:space="preserve">As a result, employees feel motivated and engaged more &amp; more in organizational activities. </w:t>
      </w:r>
    </w:p>
    <w:p w14:paraId="40FF5F77" w14:textId="5994728B" w:rsidR="00891B69" w:rsidRPr="00085C5A" w:rsidRDefault="00D80175" w:rsidP="00085C5A">
      <w:pPr>
        <w:spacing w:line="360" w:lineRule="auto"/>
        <w:rPr>
          <w:rFonts w:cs="Times New Roman"/>
          <w:sz w:val="24"/>
          <w:szCs w:val="24"/>
        </w:rPr>
      </w:pPr>
      <w:r w:rsidRPr="00085C5A">
        <w:rPr>
          <w:rFonts w:cs="Times New Roman"/>
          <w:b/>
          <w:bCs/>
          <w:sz w:val="24"/>
          <w:szCs w:val="24"/>
        </w:rPr>
        <w:t>Learning &amp; growth opportunities</w:t>
      </w:r>
      <w:r w:rsidRPr="00085C5A">
        <w:rPr>
          <w:rFonts w:cs="Times New Roman"/>
          <w:sz w:val="24"/>
          <w:szCs w:val="24"/>
        </w:rPr>
        <w:t xml:space="preserve">: </w:t>
      </w:r>
      <w:r w:rsidR="00527977" w:rsidRPr="00085C5A">
        <w:rPr>
          <w:rFonts w:cs="Times New Roman"/>
          <w:sz w:val="24"/>
          <w:szCs w:val="24"/>
        </w:rPr>
        <w:t xml:space="preserve">Learning is a lifelong process and a crucial part of organizational culture. The HR manager of GSK plc arranges training programs to teach them relevant job skills </w:t>
      </w:r>
      <w:r w:rsidR="002E1DD2" w:rsidRPr="00085C5A">
        <w:rPr>
          <w:rFonts w:cs="Times New Roman"/>
          <w:sz w:val="24"/>
          <w:szCs w:val="24"/>
        </w:rPr>
        <w:t xml:space="preserve">that create a clear path for their career growth. From the Unilever context, it can be seen that one of the key factors of its success is investing in people </w:t>
      </w:r>
      <w:r w:rsidR="008F2436" w:rsidRPr="00085C5A">
        <w:rPr>
          <w:rFonts w:cs="Times New Roman"/>
          <w:sz w:val="24"/>
          <w:szCs w:val="24"/>
        </w:rPr>
        <w:t xml:space="preserve">to develop their skills and motivate them to strive to perform better. </w:t>
      </w:r>
      <w:r w:rsidR="00527977" w:rsidRPr="00085C5A">
        <w:rPr>
          <w:rFonts w:cs="Times New Roman"/>
          <w:sz w:val="24"/>
          <w:szCs w:val="24"/>
        </w:rPr>
        <w:t xml:space="preserve"> </w:t>
      </w:r>
      <w:r w:rsidR="00085C5A">
        <w:rPr>
          <w:rFonts w:cs="Times New Roman"/>
          <w:sz w:val="24"/>
          <w:szCs w:val="24"/>
        </w:rPr>
        <w:t xml:space="preserve"> </w:t>
      </w:r>
    </w:p>
    <w:p w14:paraId="4F699CD8" w14:textId="2EFB27C6" w:rsidR="00891B69" w:rsidRPr="00085C5A" w:rsidRDefault="001C6398" w:rsidP="00085C5A">
      <w:pPr>
        <w:pStyle w:val="Heading1"/>
        <w:spacing w:line="360" w:lineRule="auto"/>
      </w:pPr>
      <w:bookmarkStart w:id="4" w:name="_Toc129274303"/>
      <w:r w:rsidRPr="00085C5A">
        <w:t>Way of e</w:t>
      </w:r>
      <w:r w:rsidR="00D80175" w:rsidRPr="00085C5A">
        <w:t>valuat</w:t>
      </w:r>
      <w:r w:rsidRPr="00085C5A">
        <w:t xml:space="preserve">ing </w:t>
      </w:r>
      <w:r w:rsidR="00D80175" w:rsidRPr="00085C5A">
        <w:t>employee value proposition to implement a pay structure.</w:t>
      </w:r>
      <w:bookmarkEnd w:id="4"/>
      <w:r w:rsidR="00023F96" w:rsidRPr="00085C5A">
        <w:t xml:space="preserve"> </w:t>
      </w:r>
    </w:p>
    <w:p w14:paraId="2E3DA5B2" w14:textId="1CCDF0A3" w:rsidR="00330D80" w:rsidRPr="00085C5A" w:rsidRDefault="00D80175" w:rsidP="00085C5A">
      <w:pPr>
        <w:spacing w:line="360" w:lineRule="auto"/>
        <w:rPr>
          <w:rFonts w:cs="Times New Roman"/>
          <w:color w:val="222222"/>
          <w:sz w:val="24"/>
          <w:szCs w:val="24"/>
          <w:shd w:val="clear" w:color="auto" w:fill="FFFFFF"/>
        </w:rPr>
      </w:pPr>
      <w:r w:rsidRPr="00085C5A">
        <w:rPr>
          <w:rFonts w:cs="Times New Roman"/>
          <w:sz w:val="24"/>
          <w:szCs w:val="24"/>
        </w:rPr>
        <w:t xml:space="preserve">The employee value proposition is a long list of benefits that GSK plc provides to its employees in return for their efforts, skills, abilities, experiences, &amp; commitment. It consists of compensation, </w:t>
      </w:r>
      <w:r w:rsidR="0070341D" w:rsidRPr="00085C5A">
        <w:rPr>
          <w:rFonts w:cs="Times New Roman"/>
          <w:sz w:val="24"/>
          <w:szCs w:val="24"/>
        </w:rPr>
        <w:t xml:space="preserve">befits, work environment, career development, work-life balance, company culture etc.  </w:t>
      </w:r>
      <w:r w:rsidR="006320D7" w:rsidRPr="00085C5A">
        <w:rPr>
          <w:rFonts w:cs="Times New Roman"/>
          <w:sz w:val="24"/>
          <w:szCs w:val="24"/>
        </w:rPr>
        <w:t xml:space="preserve">Pay structure is also a combination of </w:t>
      </w:r>
      <w:r w:rsidRPr="00085C5A">
        <w:rPr>
          <w:rFonts w:cs="Times New Roman"/>
          <w:sz w:val="24"/>
          <w:szCs w:val="24"/>
        </w:rPr>
        <w:t>amenities provided to employees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(Fletcher, 2017)</w:t>
      </w:r>
      <w:r w:rsidRPr="00085C5A">
        <w:rPr>
          <w:rFonts w:cs="Times New Roman"/>
          <w:sz w:val="24"/>
          <w:szCs w:val="24"/>
        </w:rPr>
        <w:t xml:space="preserve">. To implement a pay structure, the HR manager of the company can modify its elements of it which are elaborated below briefly. </w:t>
      </w:r>
    </w:p>
    <w:p w14:paraId="3BA44DCB" w14:textId="371B146F" w:rsidR="00DF6AAC"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Compensation</w:t>
      </w:r>
      <w:r w:rsidRPr="00085C5A">
        <w:rPr>
          <w:rFonts w:cs="Times New Roman"/>
          <w:sz w:val="24"/>
          <w:szCs w:val="24"/>
        </w:rPr>
        <w:t xml:space="preserve">: </w:t>
      </w:r>
      <w:r w:rsidR="00765E1E" w:rsidRPr="00085C5A">
        <w:rPr>
          <w:rFonts w:cs="Times New Roman"/>
          <w:sz w:val="24"/>
          <w:szCs w:val="24"/>
        </w:rPr>
        <w:t>This crucial part refers to how employees value a positive work environment, and career development opportuni</w:t>
      </w:r>
      <w:r w:rsidR="00B85883" w:rsidRPr="00085C5A">
        <w:rPr>
          <w:rFonts w:cs="Times New Roman"/>
          <w:sz w:val="24"/>
          <w:szCs w:val="24"/>
        </w:rPr>
        <w:t>ti</w:t>
      </w:r>
      <w:r w:rsidR="00765E1E" w:rsidRPr="00085C5A">
        <w:rPr>
          <w:rFonts w:cs="Times New Roman"/>
          <w:sz w:val="24"/>
          <w:szCs w:val="24"/>
        </w:rPr>
        <w:t xml:space="preserve">es </w:t>
      </w:r>
      <w:r w:rsidR="00B85883" w:rsidRPr="00085C5A">
        <w:rPr>
          <w:rFonts w:cs="Times New Roman"/>
          <w:sz w:val="24"/>
          <w:szCs w:val="24"/>
        </w:rPr>
        <w:t>because money is the ultimate motivator of human beings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(Bühlmann, 2020)</w:t>
      </w:r>
      <w:r w:rsidR="00B85883" w:rsidRPr="00085C5A">
        <w:rPr>
          <w:rFonts w:cs="Times New Roman"/>
          <w:sz w:val="24"/>
          <w:szCs w:val="24"/>
        </w:rPr>
        <w:t xml:space="preserve">. To implement a pay structure, the company set the pay level taking into account the </w:t>
      </w:r>
      <w:r w:rsidRPr="00085C5A">
        <w:rPr>
          <w:rFonts w:cs="Times New Roman"/>
          <w:sz w:val="24"/>
          <w:szCs w:val="24"/>
        </w:rPr>
        <w:t>employees' expectations, roles, competitors' pay structure, organizations' abilities, roles etc.</w:t>
      </w:r>
    </w:p>
    <w:p w14:paraId="7F4AADBA" w14:textId="44ED7064" w:rsidR="005B67A3"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Benefits</w:t>
      </w:r>
      <w:r w:rsidRPr="00085C5A">
        <w:rPr>
          <w:rFonts w:cs="Times New Roman"/>
          <w:sz w:val="24"/>
          <w:szCs w:val="24"/>
        </w:rPr>
        <w:t xml:space="preserve">: </w:t>
      </w:r>
      <w:r w:rsidR="00C23C7B" w:rsidRPr="00085C5A">
        <w:rPr>
          <w:rFonts w:cs="Times New Roman"/>
          <w:sz w:val="24"/>
          <w:szCs w:val="24"/>
        </w:rPr>
        <w:t xml:space="preserve">They include a comprehensive list of benefits like medical insurance, health insurance, sick benefits, paid parental leave, education for children etc. </w:t>
      </w:r>
      <w:r w:rsidR="00EF1FC3" w:rsidRPr="00085C5A">
        <w:rPr>
          <w:rFonts w:cs="Times New Roman"/>
          <w:sz w:val="24"/>
          <w:szCs w:val="24"/>
        </w:rPr>
        <w:t>These elements are a major part of the pay structure</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(Pinto, 2015)</w:t>
      </w:r>
      <w:r w:rsidR="00EF1FC3" w:rsidRPr="00085C5A">
        <w:rPr>
          <w:rFonts w:cs="Times New Roman"/>
          <w:sz w:val="24"/>
          <w:szCs w:val="24"/>
        </w:rPr>
        <w:t xml:space="preserve">. A solid package increases customer satisfaction as well as reduces GSK plc's financial burden. </w:t>
      </w:r>
    </w:p>
    <w:p w14:paraId="000BAD37" w14:textId="00CB38AB" w:rsidR="00FA7468"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 xml:space="preserve">Work-life balance: </w:t>
      </w:r>
      <w:r w:rsidRPr="00085C5A">
        <w:rPr>
          <w:rFonts w:cs="Times New Roman"/>
          <w:sz w:val="24"/>
          <w:szCs w:val="24"/>
        </w:rPr>
        <w:t xml:space="preserve">Certain facilities play a key role in today's globalized economy, attract talents, &amp; retain them. They are vacation time, </w:t>
      </w:r>
      <w:r w:rsidR="006620BC" w:rsidRPr="00085C5A">
        <w:rPr>
          <w:rFonts w:cs="Times New Roman"/>
          <w:sz w:val="24"/>
          <w:szCs w:val="24"/>
        </w:rPr>
        <w:t>paid parental leave, the opportunity to work from home</w:t>
      </w:r>
      <w:r w:rsidRPr="00085C5A">
        <w:rPr>
          <w:rFonts w:cs="Times New Roman"/>
          <w:b/>
          <w:bCs/>
          <w:sz w:val="24"/>
          <w:szCs w:val="24"/>
        </w:rPr>
        <w:t xml:space="preserve"> </w:t>
      </w:r>
      <w:r w:rsidR="005E5E82" w:rsidRPr="00085C5A">
        <w:rPr>
          <w:rFonts w:cs="Times New Roman"/>
          <w:sz w:val="24"/>
          <w:szCs w:val="24"/>
        </w:rPr>
        <w:t xml:space="preserve">etc. </w:t>
      </w:r>
      <w:r w:rsidR="00F44B04" w:rsidRPr="00085C5A">
        <w:rPr>
          <w:rFonts w:cs="Times New Roman"/>
          <w:sz w:val="24"/>
          <w:szCs w:val="24"/>
        </w:rPr>
        <w:t>To implement a pay structure, the HR manager of GSK plc has to consider the absence &amp; presence of these elements, their flexibility, competitiveness, and how competitors deal with these elements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(Meinshausen, 2020)</w:t>
      </w:r>
      <w:r w:rsidRPr="00085C5A">
        <w:rPr>
          <w:rFonts w:cs="Times New Roman"/>
          <w:sz w:val="24"/>
          <w:szCs w:val="24"/>
        </w:rPr>
        <w:t xml:space="preserve">. After doing so, the HR manager set </w:t>
      </w:r>
      <w:r w:rsidR="00F44B04" w:rsidRPr="00085C5A">
        <w:rPr>
          <w:rFonts w:cs="Times New Roman"/>
          <w:sz w:val="24"/>
          <w:szCs w:val="24"/>
        </w:rPr>
        <w:t xml:space="preserve">the </w:t>
      </w:r>
      <w:r w:rsidRPr="00085C5A">
        <w:rPr>
          <w:rFonts w:cs="Times New Roman"/>
          <w:sz w:val="24"/>
          <w:szCs w:val="24"/>
        </w:rPr>
        <w:t xml:space="preserve">best package that serves both </w:t>
      </w:r>
      <w:r w:rsidR="00085C5A">
        <w:rPr>
          <w:rFonts w:cs="Times New Roman"/>
          <w:sz w:val="24"/>
          <w:szCs w:val="24"/>
        </w:rPr>
        <w:t>organisation</w:t>
      </w:r>
      <w:r w:rsidRPr="00085C5A">
        <w:rPr>
          <w:rFonts w:cs="Times New Roman"/>
          <w:sz w:val="24"/>
          <w:szCs w:val="24"/>
        </w:rPr>
        <w:t xml:space="preserve"> &amp; employees' interests as well as increases job satisfaction, reducing the turnover rate. </w:t>
      </w:r>
    </w:p>
    <w:p w14:paraId="49525171" w14:textId="520D2B3A" w:rsidR="00FA7468"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Stability</w:t>
      </w:r>
      <w:r w:rsidRPr="00085C5A">
        <w:rPr>
          <w:rFonts w:cs="Times New Roman"/>
          <w:sz w:val="24"/>
          <w:szCs w:val="24"/>
        </w:rPr>
        <w:t xml:space="preserve">: It refers to the extent of job security, </w:t>
      </w:r>
      <w:r w:rsidR="00D013C0" w:rsidRPr="00085C5A">
        <w:rPr>
          <w:rFonts w:cs="Times New Roman"/>
          <w:sz w:val="24"/>
          <w:szCs w:val="24"/>
        </w:rPr>
        <w:t>career growth &amp; development opportunities within the organizations</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(Gardiner, 2021)</w:t>
      </w:r>
      <w:r w:rsidR="00D013C0" w:rsidRPr="00085C5A">
        <w:rPr>
          <w:rFonts w:cs="Times New Roman"/>
          <w:sz w:val="24"/>
          <w:szCs w:val="24"/>
        </w:rPr>
        <w:t xml:space="preserve">. To attract &amp; retain the best personnel in the organization, the HR manager of GSK plc should verify the existing pay structure &amp; determine the absence of crucial elements </w:t>
      </w:r>
      <w:r w:rsidR="001D52F1" w:rsidRPr="00085C5A">
        <w:rPr>
          <w:rFonts w:cs="Times New Roman"/>
          <w:sz w:val="24"/>
          <w:szCs w:val="24"/>
        </w:rPr>
        <w:t xml:space="preserve">and design the pay structure. In this case, the company can take opinions from employees </w:t>
      </w:r>
      <w:r w:rsidR="00BE70AE" w:rsidRPr="00085C5A">
        <w:rPr>
          <w:rFonts w:cs="Times New Roman"/>
          <w:sz w:val="24"/>
          <w:szCs w:val="24"/>
        </w:rPr>
        <w:t xml:space="preserve">and add the elements considering the capacity of the company and employees’ interests. For example, </w:t>
      </w:r>
      <w:r w:rsidR="00043C61" w:rsidRPr="00085C5A">
        <w:rPr>
          <w:rFonts w:cs="Times New Roman"/>
          <w:sz w:val="24"/>
          <w:szCs w:val="24"/>
        </w:rPr>
        <w:t xml:space="preserve">Unilever plc designed its employee value proposition based on four pillars purpose power, being the catalyst, going beyond, brilliantly different together. </w:t>
      </w:r>
    </w:p>
    <w:p w14:paraId="60FB95A8" w14:textId="26426596" w:rsidR="00891B69" w:rsidRPr="00085C5A" w:rsidRDefault="00D80175" w:rsidP="00085C5A">
      <w:pPr>
        <w:spacing w:line="360" w:lineRule="auto"/>
        <w:rPr>
          <w:rFonts w:cs="Times New Roman"/>
          <w:color w:val="222222"/>
          <w:sz w:val="24"/>
          <w:szCs w:val="24"/>
          <w:shd w:val="clear" w:color="auto" w:fill="FFFFFF"/>
        </w:rPr>
      </w:pPr>
      <w:r w:rsidRPr="00085C5A">
        <w:rPr>
          <w:rFonts w:cs="Times New Roman"/>
          <w:b/>
          <w:bCs/>
          <w:sz w:val="24"/>
          <w:szCs w:val="24"/>
        </w:rPr>
        <w:t>Respect</w:t>
      </w:r>
      <w:r w:rsidRPr="00085C5A">
        <w:rPr>
          <w:rFonts w:cs="Times New Roman"/>
          <w:sz w:val="24"/>
          <w:szCs w:val="24"/>
        </w:rPr>
        <w:t>: Every man deserves to be treated with respect &amp; dignity</w:t>
      </w:r>
      <w:r w:rsidR="00E62E69" w:rsidRPr="00085C5A">
        <w:rPr>
          <w:rFonts w:cs="Times New Roman"/>
          <w:sz w:val="24"/>
          <w:szCs w:val="24"/>
        </w:rPr>
        <w:t xml:space="preserve">. It is also all about nurturing positive relationships and focusing on team spirit. </w:t>
      </w:r>
      <w:r w:rsidR="009B3984" w:rsidRPr="00085C5A">
        <w:rPr>
          <w:rFonts w:cs="Times New Roman"/>
          <w:sz w:val="24"/>
          <w:szCs w:val="24"/>
        </w:rPr>
        <w:t xml:space="preserve">Before determining the pay structure, the HR manager should consider the existing employee value proposition </w:t>
      </w:r>
      <w:r w:rsidR="009E4E00" w:rsidRPr="00085C5A">
        <w:rPr>
          <w:rFonts w:cs="Times New Roman"/>
          <w:sz w:val="24"/>
          <w:szCs w:val="24"/>
        </w:rPr>
        <w:t>and create a pay structure that best protects the employees' interest &amp; reduce the financial burden on the company</w:t>
      </w:r>
      <w:r w:rsidR="00C6465D" w:rsidRPr="00085C5A">
        <w:rPr>
          <w:rFonts w:cs="Times New Roman"/>
          <w:sz w:val="24"/>
          <w:szCs w:val="24"/>
        </w:rPr>
        <w:t xml:space="preserve"> </w:t>
      </w:r>
      <w:r w:rsidR="00C6465D" w:rsidRPr="00085C5A">
        <w:rPr>
          <w:rFonts w:cs="Times New Roman"/>
          <w:color w:val="222222"/>
          <w:sz w:val="24"/>
          <w:szCs w:val="24"/>
          <w:shd w:val="clear" w:color="auto" w:fill="FFFFFF"/>
        </w:rPr>
        <w:t>(Pinto, 2015)</w:t>
      </w:r>
      <w:r w:rsidR="009E4E00" w:rsidRPr="00085C5A">
        <w:rPr>
          <w:rFonts w:cs="Times New Roman"/>
          <w:sz w:val="24"/>
          <w:szCs w:val="24"/>
        </w:rPr>
        <w:t xml:space="preserve">. </w:t>
      </w:r>
      <w:r w:rsidR="008B1A04" w:rsidRPr="00085C5A">
        <w:rPr>
          <w:rFonts w:cs="Times New Roman"/>
          <w:sz w:val="24"/>
          <w:szCs w:val="24"/>
        </w:rPr>
        <w:t xml:space="preserve">For example, the </w:t>
      </w:r>
      <w:r w:rsidR="00CE1E98" w:rsidRPr="00085C5A">
        <w:rPr>
          <w:rFonts w:cs="Times New Roman"/>
          <w:sz w:val="24"/>
          <w:szCs w:val="24"/>
        </w:rPr>
        <w:t xml:space="preserve">Royal Dutch Shell company design value proposition focuses on some dimensions like connected, discover, together, and impact.   </w:t>
      </w:r>
    </w:p>
    <w:p w14:paraId="64F67300" w14:textId="7F296E64" w:rsidR="00891B69" w:rsidRPr="00085C5A" w:rsidRDefault="00D80175" w:rsidP="00085C5A">
      <w:pPr>
        <w:pStyle w:val="Heading1"/>
        <w:spacing w:line="360" w:lineRule="auto"/>
      </w:pPr>
      <w:bookmarkStart w:id="5" w:name="_Toc129274304"/>
      <w:r w:rsidRPr="00085C5A">
        <w:t>Conclusion</w:t>
      </w:r>
      <w:bookmarkEnd w:id="5"/>
      <w:r w:rsidRPr="00085C5A">
        <w:t xml:space="preserve"> </w:t>
      </w:r>
    </w:p>
    <w:p w14:paraId="737CEE68" w14:textId="21968393" w:rsidR="00891B69" w:rsidRPr="00085C5A" w:rsidRDefault="00D80175" w:rsidP="00085C5A">
      <w:pPr>
        <w:spacing w:line="360" w:lineRule="auto"/>
        <w:rPr>
          <w:rFonts w:cs="Times New Roman"/>
          <w:sz w:val="24"/>
          <w:szCs w:val="24"/>
        </w:rPr>
      </w:pPr>
      <w:r w:rsidRPr="00085C5A">
        <w:rPr>
          <w:rFonts w:cs="Times New Roman"/>
          <w:sz w:val="24"/>
          <w:szCs w:val="24"/>
        </w:rPr>
        <w:t xml:space="preserve">This report is all about the flexible working strategies of GSK plc, what benefits it gets </w:t>
      </w:r>
      <w:r w:rsidR="00C646FC" w:rsidRPr="00085C5A">
        <w:rPr>
          <w:rFonts w:cs="Times New Roman"/>
          <w:sz w:val="24"/>
          <w:szCs w:val="24"/>
        </w:rPr>
        <w:t xml:space="preserve">by implementing the flexible work hours, considerations to implement &amp; how to promote employee engagement in the organization. </w:t>
      </w:r>
      <w:r w:rsidR="00885989" w:rsidRPr="00085C5A">
        <w:rPr>
          <w:rFonts w:cs="Times New Roman"/>
          <w:sz w:val="24"/>
          <w:szCs w:val="24"/>
        </w:rPr>
        <w:t>T</w:t>
      </w:r>
      <w:r w:rsidR="00C646FC" w:rsidRPr="00085C5A">
        <w:rPr>
          <w:rFonts w:cs="Times New Roman"/>
          <w:sz w:val="24"/>
          <w:szCs w:val="24"/>
        </w:rPr>
        <w:t xml:space="preserve">his </w:t>
      </w:r>
      <w:r w:rsidR="00885989" w:rsidRPr="00085C5A">
        <w:rPr>
          <w:rFonts w:cs="Times New Roman"/>
          <w:sz w:val="24"/>
          <w:szCs w:val="24"/>
        </w:rPr>
        <w:t>report</w:t>
      </w:r>
      <w:r w:rsidR="00C646FC" w:rsidRPr="00085C5A">
        <w:rPr>
          <w:rFonts w:cs="Times New Roman"/>
          <w:sz w:val="24"/>
          <w:szCs w:val="24"/>
        </w:rPr>
        <w:t xml:space="preserve"> </w:t>
      </w:r>
      <w:r w:rsidR="00885989" w:rsidRPr="00085C5A">
        <w:rPr>
          <w:rFonts w:cs="Times New Roman"/>
          <w:sz w:val="24"/>
          <w:szCs w:val="24"/>
        </w:rPr>
        <w:t>a</w:t>
      </w:r>
      <w:r w:rsidR="00C646FC" w:rsidRPr="00085C5A">
        <w:rPr>
          <w:rFonts w:cs="Times New Roman"/>
          <w:sz w:val="24"/>
          <w:szCs w:val="24"/>
        </w:rPr>
        <w:t xml:space="preserve">lso </w:t>
      </w:r>
      <w:r w:rsidR="00885989" w:rsidRPr="00085C5A">
        <w:rPr>
          <w:rFonts w:cs="Times New Roman"/>
          <w:sz w:val="24"/>
          <w:szCs w:val="24"/>
        </w:rPr>
        <w:t xml:space="preserve">describes how to evaluate GSK plc's employee value proposition to implement a pay structure. As a multinational giant, GSK plc operates globally in a dynamic, complicated environment in which </w:t>
      </w:r>
      <w:r w:rsidR="002B2C86" w:rsidRPr="00085C5A">
        <w:rPr>
          <w:rFonts w:cs="Times New Roman"/>
          <w:sz w:val="24"/>
          <w:szCs w:val="24"/>
        </w:rPr>
        <w:t>many things a</w:t>
      </w:r>
      <w:r w:rsidR="00085C5A">
        <w:rPr>
          <w:rFonts w:cs="Times New Roman"/>
          <w:sz w:val="24"/>
          <w:szCs w:val="24"/>
        </w:rPr>
        <w:t xml:space="preserve">lter regularly. Even, Covid-19 has brought huge </w:t>
      </w:r>
      <w:r w:rsidR="002B2C86" w:rsidRPr="00085C5A">
        <w:rPr>
          <w:rFonts w:cs="Times New Roman"/>
          <w:sz w:val="24"/>
          <w:szCs w:val="24"/>
        </w:rPr>
        <w:t xml:space="preserve">changes in business environments like work </w:t>
      </w:r>
      <w:r w:rsidR="00085C5A" w:rsidRPr="00085C5A">
        <w:rPr>
          <w:rFonts w:cs="Times New Roman"/>
          <w:sz w:val="24"/>
          <w:szCs w:val="24"/>
        </w:rPr>
        <w:t>from</w:t>
      </w:r>
      <w:r w:rsidR="002B2C86" w:rsidRPr="00085C5A">
        <w:rPr>
          <w:rFonts w:cs="Times New Roman"/>
          <w:sz w:val="24"/>
          <w:szCs w:val="24"/>
        </w:rPr>
        <w:t xml:space="preserve"> home, extending benefit packages like medical insurance, the </w:t>
      </w:r>
      <w:r w:rsidR="00995E97" w:rsidRPr="00085C5A">
        <w:rPr>
          <w:rFonts w:cs="Times New Roman"/>
          <w:sz w:val="24"/>
          <w:szCs w:val="24"/>
        </w:rPr>
        <w:t>responsibility of s</w:t>
      </w:r>
      <w:r w:rsidR="002B2C86" w:rsidRPr="00085C5A">
        <w:rPr>
          <w:rFonts w:cs="Times New Roman"/>
          <w:sz w:val="24"/>
          <w:szCs w:val="24"/>
        </w:rPr>
        <w:t xml:space="preserve">ocially responsive behaviour </w:t>
      </w:r>
      <w:r w:rsidR="00995E97" w:rsidRPr="00085C5A">
        <w:rPr>
          <w:rFonts w:cs="Times New Roman"/>
          <w:sz w:val="24"/>
          <w:szCs w:val="24"/>
        </w:rPr>
        <w:t xml:space="preserve">etc. Finally, it can be said that the HR manager should focus on ever-increasing technological development and interact with the environment to grasp </w:t>
      </w:r>
      <w:r w:rsidR="008675A3" w:rsidRPr="00085C5A">
        <w:rPr>
          <w:rFonts w:cs="Times New Roman"/>
          <w:sz w:val="24"/>
          <w:szCs w:val="24"/>
        </w:rPr>
        <w:t>opportunities</w:t>
      </w:r>
      <w:r w:rsidR="00995E97" w:rsidRPr="00085C5A">
        <w:rPr>
          <w:rFonts w:cs="Times New Roman"/>
          <w:sz w:val="24"/>
          <w:szCs w:val="24"/>
        </w:rPr>
        <w:t xml:space="preserve"> </w:t>
      </w:r>
      <w:r w:rsidR="008675A3" w:rsidRPr="00085C5A">
        <w:rPr>
          <w:rFonts w:cs="Times New Roman"/>
          <w:sz w:val="24"/>
          <w:szCs w:val="24"/>
        </w:rPr>
        <w:t xml:space="preserve">&amp; overcome challenges. </w:t>
      </w:r>
    </w:p>
    <w:p w14:paraId="018B6B8E" w14:textId="77777777" w:rsidR="00891B69" w:rsidRPr="00085C5A" w:rsidRDefault="00D80175" w:rsidP="00085C5A">
      <w:pPr>
        <w:spacing w:line="360" w:lineRule="auto"/>
        <w:rPr>
          <w:rFonts w:cs="Times New Roman"/>
          <w:sz w:val="24"/>
          <w:szCs w:val="24"/>
        </w:rPr>
      </w:pPr>
      <w:r w:rsidRPr="00085C5A">
        <w:rPr>
          <w:rFonts w:cs="Times New Roman"/>
          <w:sz w:val="24"/>
          <w:szCs w:val="24"/>
        </w:rPr>
        <w:br w:type="page"/>
      </w:r>
    </w:p>
    <w:p w14:paraId="2E0F4DD4" w14:textId="137C62CA" w:rsidR="00891B69" w:rsidRPr="00085C5A" w:rsidRDefault="00D80175" w:rsidP="00085C5A">
      <w:pPr>
        <w:pStyle w:val="Heading1"/>
        <w:spacing w:line="360" w:lineRule="auto"/>
      </w:pPr>
      <w:bookmarkStart w:id="6" w:name="_Toc129274305"/>
      <w:r w:rsidRPr="00085C5A">
        <w:t>References</w:t>
      </w:r>
      <w:bookmarkEnd w:id="6"/>
      <w:r w:rsidRPr="00085C5A">
        <w:t xml:space="preserve"> </w:t>
      </w:r>
    </w:p>
    <w:p w14:paraId="36014F49" w14:textId="3FB8D5F4"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Alkhu</w:t>
      </w:r>
      <w:r w:rsidR="00085C5A">
        <w:rPr>
          <w:rFonts w:cs="Times New Roman"/>
          <w:color w:val="222222"/>
          <w:sz w:val="24"/>
          <w:szCs w:val="24"/>
          <w:shd w:val="clear" w:color="auto" w:fill="FFFFFF"/>
        </w:rPr>
        <w:t>dary, R. and</w:t>
      </w:r>
      <w:r w:rsidRPr="00085C5A">
        <w:rPr>
          <w:rFonts w:cs="Times New Roman"/>
          <w:color w:val="222222"/>
          <w:sz w:val="24"/>
          <w:szCs w:val="24"/>
          <w:shd w:val="clear" w:color="auto" w:fill="FFFFFF"/>
        </w:rPr>
        <w:t xml:space="preserve"> Gardiner, P. (2021). Stages in project managers’ careers: Learning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growth opportunities. </w:t>
      </w:r>
      <w:r w:rsidRPr="00085C5A">
        <w:rPr>
          <w:rFonts w:cs="Times New Roman"/>
          <w:i/>
          <w:iCs/>
          <w:color w:val="222222"/>
          <w:sz w:val="24"/>
          <w:szCs w:val="24"/>
          <w:shd w:val="clear" w:color="auto" w:fill="FFFFFF"/>
        </w:rPr>
        <w:t>International Journal of Project Management</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39</w:t>
      </w:r>
      <w:r w:rsidRPr="00085C5A">
        <w:rPr>
          <w:rFonts w:cs="Times New Roman"/>
          <w:color w:val="222222"/>
          <w:sz w:val="24"/>
          <w:szCs w:val="24"/>
          <w:shd w:val="clear" w:color="auto" w:fill="FFFFFF"/>
        </w:rPr>
        <w:t>(5), pp.536-545.</w:t>
      </w:r>
    </w:p>
    <w:p w14:paraId="6B4B769D" w14:textId="3785048C"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Amirul, S. </w:t>
      </w:r>
      <w:r w:rsidR="00085C5A">
        <w:rPr>
          <w:rFonts w:cs="Times New Roman"/>
          <w:color w:val="222222"/>
          <w:sz w:val="24"/>
          <w:szCs w:val="24"/>
          <w:shd w:val="clear" w:color="auto" w:fill="FFFFFF"/>
        </w:rPr>
        <w:t>and</w:t>
      </w:r>
      <w:r w:rsidR="007F5C8B"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Mail, R.</w:t>
      </w:r>
      <w:r w:rsidR="007F5C8B"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2020</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w:t>
      </w:r>
      <w:r w:rsidRPr="00085C5A">
        <w:rPr>
          <w:rFonts w:cs="Times New Roman"/>
          <w:i/>
          <w:iCs/>
          <w:color w:val="222222"/>
          <w:sz w:val="24"/>
          <w:szCs w:val="24"/>
          <w:shd w:val="clear" w:color="auto" w:fill="FFFFFF"/>
        </w:rPr>
        <w:t xml:space="preserve">Strategic flexible working arrangement: the realignment between human resource </w:t>
      </w:r>
      <w:r w:rsidR="007F5C8B" w:rsidRPr="00085C5A">
        <w:rPr>
          <w:rFonts w:cs="Times New Roman"/>
          <w:i/>
          <w:iCs/>
          <w:color w:val="222222"/>
          <w:sz w:val="24"/>
          <w:szCs w:val="24"/>
          <w:shd w:val="clear" w:color="auto" w:fill="FFFFFF"/>
        </w:rPr>
        <w:t xml:space="preserve">&amp; </w:t>
      </w:r>
      <w:r w:rsidRPr="00085C5A">
        <w:rPr>
          <w:rFonts w:cs="Times New Roman"/>
          <w:i/>
          <w:iCs/>
          <w:color w:val="222222"/>
          <w:sz w:val="24"/>
          <w:szCs w:val="24"/>
          <w:shd w:val="clear" w:color="auto" w:fill="FFFFFF"/>
        </w:rPr>
        <w:t>management accounti</w:t>
      </w:r>
      <w:r w:rsidRPr="00085C5A">
        <w:rPr>
          <w:rFonts w:cs="Times New Roman"/>
          <w:color w:val="222222"/>
          <w:sz w:val="24"/>
          <w:szCs w:val="24"/>
          <w:shd w:val="clear" w:color="auto" w:fill="FFFFFF"/>
        </w:rPr>
        <w:t>ng.</w:t>
      </w:r>
    </w:p>
    <w:p w14:paraId="49124FBC" w14:textId="4CBC0A89"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Bailey, C., Madden, A., Alfes, K. and Fletcher, L. </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2017</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The meaning, antecedents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outcomes of employee engagement: A narrative synthesis. </w:t>
      </w:r>
      <w:r w:rsidRPr="00085C5A">
        <w:rPr>
          <w:rFonts w:cs="Times New Roman"/>
          <w:i/>
          <w:iCs/>
          <w:color w:val="222222"/>
          <w:sz w:val="24"/>
          <w:szCs w:val="24"/>
          <w:shd w:val="clear" w:color="auto" w:fill="FFFFFF"/>
        </w:rPr>
        <w:t>International journal of management reviews</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19</w:t>
      </w:r>
      <w:r w:rsidRPr="00085C5A">
        <w:rPr>
          <w:rFonts w:cs="Times New Roman"/>
          <w:color w:val="222222"/>
          <w:sz w:val="24"/>
          <w:szCs w:val="24"/>
          <w:shd w:val="clear" w:color="auto" w:fill="FFFFFF"/>
        </w:rPr>
        <w:t>(1), pp.31-53.</w:t>
      </w:r>
    </w:p>
    <w:p w14:paraId="5E89ABF2" w14:textId="46603A74"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Cooper, R.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 xml:space="preserve">Baird, M. </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2015</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Bringing the “right to request” flexible working arrangements to life: From policies to practices. </w:t>
      </w:r>
      <w:r w:rsidRPr="00085C5A">
        <w:rPr>
          <w:rFonts w:cs="Times New Roman"/>
          <w:i/>
          <w:iCs/>
          <w:color w:val="222222"/>
          <w:sz w:val="24"/>
          <w:szCs w:val="24"/>
          <w:shd w:val="clear" w:color="auto" w:fill="FFFFFF"/>
        </w:rPr>
        <w:t>Employee Relations</w:t>
      </w:r>
      <w:r w:rsidRPr="00085C5A">
        <w:rPr>
          <w:rFonts w:cs="Times New Roman"/>
          <w:color w:val="222222"/>
          <w:sz w:val="24"/>
          <w:szCs w:val="24"/>
          <w:shd w:val="clear" w:color="auto" w:fill="FFFFFF"/>
        </w:rPr>
        <w:t>.</w:t>
      </w:r>
    </w:p>
    <w:p w14:paraId="62965C25" w14:textId="2F3B2075"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Dizaho, E.K., Salleh, R.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 xml:space="preserve">Abdullah, A. </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2017</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Achieveing Work Life Balance Through Flexible Work Schedules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Arrangements. </w:t>
      </w:r>
      <w:r w:rsidRPr="00085C5A">
        <w:rPr>
          <w:rFonts w:cs="Times New Roman"/>
          <w:i/>
          <w:iCs/>
          <w:color w:val="222222"/>
          <w:sz w:val="24"/>
          <w:szCs w:val="24"/>
          <w:shd w:val="clear" w:color="auto" w:fill="FFFFFF"/>
        </w:rPr>
        <w:t>Global Business &amp; Management Research</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9</w:t>
      </w:r>
      <w:r w:rsidRPr="00085C5A">
        <w:rPr>
          <w:rFonts w:cs="Times New Roman"/>
          <w:color w:val="222222"/>
          <w:sz w:val="24"/>
          <w:szCs w:val="24"/>
          <w:shd w:val="clear" w:color="auto" w:fill="FFFFFF"/>
        </w:rPr>
        <w:t>.</w:t>
      </w:r>
      <w:r w:rsidR="00085C5A">
        <w:rPr>
          <w:rFonts w:cs="Times New Roman"/>
          <w:color w:val="222222"/>
          <w:sz w:val="24"/>
          <w:szCs w:val="24"/>
          <w:shd w:val="clear" w:color="auto" w:fill="FFFFFF"/>
        </w:rPr>
        <w:t xml:space="preserve"> Pp 125-136.</w:t>
      </w:r>
    </w:p>
    <w:p w14:paraId="3D59F399" w14:textId="06E37809"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Holmirzaev, N.N.</w:t>
      </w:r>
      <w:r w:rsidR="007F5C8B"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2019</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National experience in the formation of working culture. </w:t>
      </w:r>
      <w:r w:rsidRPr="00085C5A">
        <w:rPr>
          <w:rFonts w:cs="Times New Roman"/>
          <w:i/>
          <w:iCs/>
          <w:color w:val="222222"/>
          <w:sz w:val="24"/>
          <w:szCs w:val="24"/>
          <w:shd w:val="clear" w:color="auto" w:fill="FFFFFF"/>
        </w:rPr>
        <w:t>Экономика и социум</w:t>
      </w:r>
      <w:r w:rsidRPr="00085C5A">
        <w:rPr>
          <w:rFonts w:cs="Times New Roman"/>
          <w:color w:val="222222"/>
          <w:sz w:val="24"/>
          <w:szCs w:val="24"/>
          <w:shd w:val="clear" w:color="auto" w:fill="FFFFFF"/>
        </w:rPr>
        <w:t>, (4 (59)), pp.41-42.</w:t>
      </w:r>
    </w:p>
    <w:p w14:paraId="3EE30D99" w14:textId="48442CD4"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John, W.</w:t>
      </w:r>
      <w:r w:rsidR="007F5C8B"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2017</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Flexible working hours </w:t>
      </w:r>
      <w:r w:rsidR="007F5C8B"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organizational productivity: Exploring the potential linkage. </w:t>
      </w:r>
      <w:r w:rsidRPr="00085C5A">
        <w:rPr>
          <w:rFonts w:cs="Times New Roman"/>
          <w:i/>
          <w:iCs/>
          <w:color w:val="222222"/>
          <w:sz w:val="24"/>
          <w:szCs w:val="24"/>
          <w:shd w:val="clear" w:color="auto" w:fill="FFFFFF"/>
        </w:rPr>
        <w:t xml:space="preserve">AIMA Journal of Management </w:t>
      </w:r>
      <w:r w:rsidR="007F5C8B" w:rsidRPr="00085C5A">
        <w:rPr>
          <w:rFonts w:cs="Times New Roman"/>
          <w:i/>
          <w:iCs/>
          <w:color w:val="222222"/>
          <w:sz w:val="24"/>
          <w:szCs w:val="24"/>
          <w:shd w:val="clear" w:color="auto" w:fill="FFFFFF"/>
        </w:rPr>
        <w:t xml:space="preserve">&amp; </w:t>
      </w:r>
      <w:r w:rsidRPr="00085C5A">
        <w:rPr>
          <w:rFonts w:cs="Times New Roman"/>
          <w:i/>
          <w:iCs/>
          <w:color w:val="222222"/>
          <w:sz w:val="24"/>
          <w:szCs w:val="24"/>
          <w:shd w:val="clear" w:color="auto" w:fill="FFFFFF"/>
        </w:rPr>
        <w:t>Research</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11</w:t>
      </w:r>
      <w:r w:rsidRPr="00085C5A">
        <w:rPr>
          <w:rFonts w:cs="Times New Roman"/>
          <w:color w:val="222222"/>
          <w:sz w:val="24"/>
          <w:szCs w:val="24"/>
          <w:shd w:val="clear" w:color="auto" w:fill="FFFFFF"/>
        </w:rPr>
        <w:t>(4), pp.1-7.</w:t>
      </w:r>
    </w:p>
    <w:p w14:paraId="278D7855" w14:textId="45FB7D9C"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Lewis, S.</w:t>
      </w:r>
      <w:r w:rsidR="007F5C8B"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2023</w:t>
      </w:r>
      <w:r w:rsidR="007F5C8B"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Flexible working arrangements: Implementation, outcomes, and management. </w:t>
      </w:r>
      <w:r w:rsidRPr="00085C5A">
        <w:rPr>
          <w:rFonts w:cs="Times New Roman"/>
          <w:i/>
          <w:iCs/>
          <w:color w:val="222222"/>
          <w:sz w:val="24"/>
          <w:szCs w:val="24"/>
          <w:shd w:val="clear" w:color="auto" w:fill="FFFFFF"/>
        </w:rPr>
        <w:t xml:space="preserve">International Review of Industrial </w:t>
      </w:r>
      <w:r w:rsidR="007F5C8B" w:rsidRPr="00085C5A">
        <w:rPr>
          <w:rFonts w:cs="Times New Roman"/>
          <w:i/>
          <w:iCs/>
          <w:color w:val="222222"/>
          <w:sz w:val="24"/>
          <w:szCs w:val="24"/>
          <w:shd w:val="clear" w:color="auto" w:fill="FFFFFF"/>
        </w:rPr>
        <w:t xml:space="preserve">&amp; </w:t>
      </w:r>
      <w:r w:rsidRPr="00085C5A">
        <w:rPr>
          <w:rFonts w:cs="Times New Roman"/>
          <w:i/>
          <w:iCs/>
          <w:color w:val="222222"/>
          <w:sz w:val="24"/>
          <w:szCs w:val="24"/>
          <w:shd w:val="clear" w:color="auto" w:fill="FFFFFF"/>
        </w:rPr>
        <w:t>Organizational Psychology 2003</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18</w:t>
      </w:r>
      <w:r w:rsidRPr="00085C5A">
        <w:rPr>
          <w:rFonts w:cs="Times New Roman"/>
          <w:color w:val="222222"/>
          <w:sz w:val="24"/>
          <w:szCs w:val="24"/>
          <w:shd w:val="clear" w:color="auto" w:fill="FFFFFF"/>
        </w:rPr>
        <w:t>, pp.1-28.</w:t>
      </w:r>
    </w:p>
    <w:p w14:paraId="794E0EDF" w14:textId="2871392F" w:rsidR="003A6FA7" w:rsidRPr="00085C5A" w:rsidRDefault="003A6FA7" w:rsidP="00085C5A">
      <w:pPr>
        <w:spacing w:line="360" w:lineRule="auto"/>
        <w:rPr>
          <w:rFonts w:cs="Times New Roman"/>
          <w:sz w:val="24"/>
          <w:szCs w:val="24"/>
        </w:rPr>
      </w:pPr>
      <w:r w:rsidRPr="00085C5A">
        <w:rPr>
          <w:rFonts w:cs="Times New Roman"/>
          <w:color w:val="222222"/>
          <w:sz w:val="24"/>
          <w:szCs w:val="24"/>
          <w:shd w:val="clear" w:color="auto" w:fill="FFFFFF"/>
        </w:rPr>
        <w:t xml:space="preserve">Meinshausen, N. </w:t>
      </w:r>
      <w:r w:rsidR="00EB33D4">
        <w:rPr>
          <w:rFonts w:cs="Times New Roman"/>
          <w:color w:val="222222"/>
          <w:sz w:val="24"/>
          <w:szCs w:val="24"/>
          <w:shd w:val="clear" w:color="auto" w:fill="FFFFFF"/>
        </w:rPr>
        <w:t>and</w:t>
      </w:r>
      <w:r w:rsidR="007326AA"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 xml:space="preserve">Bühlmann, P. </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2020</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Stability selection. </w:t>
      </w:r>
      <w:r w:rsidRPr="00085C5A">
        <w:rPr>
          <w:rFonts w:cs="Times New Roman"/>
          <w:i/>
          <w:iCs/>
          <w:color w:val="222222"/>
          <w:sz w:val="24"/>
          <w:szCs w:val="24"/>
          <w:shd w:val="clear" w:color="auto" w:fill="FFFFFF"/>
        </w:rPr>
        <w:t>Journal of the Royal Statistical Society: Series B (Statistical Methodology)</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72</w:t>
      </w:r>
      <w:r w:rsidRPr="00085C5A">
        <w:rPr>
          <w:rFonts w:cs="Times New Roman"/>
          <w:color w:val="222222"/>
          <w:sz w:val="24"/>
          <w:szCs w:val="24"/>
          <w:shd w:val="clear" w:color="auto" w:fill="FFFFFF"/>
        </w:rPr>
        <w:t>(4), pp.417-473.</w:t>
      </w:r>
    </w:p>
    <w:p w14:paraId="429D717B" w14:textId="724E9913"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Mwando, S.M., Issa, A. </w:t>
      </w:r>
      <w:r w:rsidR="00085C5A">
        <w:rPr>
          <w:rFonts w:cs="Times New Roman"/>
          <w:color w:val="222222"/>
          <w:sz w:val="24"/>
          <w:szCs w:val="24"/>
          <w:shd w:val="clear" w:color="auto" w:fill="FFFFFF"/>
        </w:rPr>
        <w:t>and</w:t>
      </w:r>
      <w:r w:rsidR="007326AA"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 xml:space="preserve">Kangotue, V. </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2021</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Staff </w:t>
      </w:r>
      <w:r w:rsidR="007326AA"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students’ perception of implementing flexible working arrangements in institution of higher education. </w:t>
      </w:r>
      <w:r w:rsidRPr="00085C5A">
        <w:rPr>
          <w:rFonts w:cs="Times New Roman"/>
          <w:i/>
          <w:iCs/>
          <w:color w:val="222222"/>
          <w:sz w:val="24"/>
          <w:szCs w:val="24"/>
          <w:shd w:val="clear" w:color="auto" w:fill="FFFFFF"/>
        </w:rPr>
        <w:t>Journal of Facilities Management</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19</w:t>
      </w:r>
      <w:r w:rsidRPr="00085C5A">
        <w:rPr>
          <w:rFonts w:cs="Times New Roman"/>
          <w:color w:val="222222"/>
          <w:sz w:val="24"/>
          <w:szCs w:val="24"/>
          <w:shd w:val="clear" w:color="auto" w:fill="FFFFFF"/>
        </w:rPr>
        <w:t>(3), pp.285-303.</w:t>
      </w:r>
    </w:p>
    <w:p w14:paraId="2D1747E3" w14:textId="1B7F0D18"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Raulin, C., Greve, B. </w:t>
      </w:r>
      <w:r w:rsidR="00085C5A">
        <w:rPr>
          <w:rFonts w:cs="Times New Roman"/>
          <w:color w:val="222222"/>
          <w:sz w:val="24"/>
          <w:szCs w:val="24"/>
          <w:shd w:val="clear" w:color="auto" w:fill="FFFFFF"/>
        </w:rPr>
        <w:t>and</w:t>
      </w:r>
      <w:r w:rsidR="007326AA"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 xml:space="preserve">Grema, H. </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2023</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IPL technology: a review. </w:t>
      </w:r>
      <w:r w:rsidRPr="00085C5A">
        <w:rPr>
          <w:rFonts w:cs="Times New Roman"/>
          <w:i/>
          <w:iCs/>
          <w:color w:val="222222"/>
          <w:sz w:val="24"/>
          <w:szCs w:val="24"/>
          <w:shd w:val="clear" w:color="auto" w:fill="FFFFFF"/>
        </w:rPr>
        <w:t xml:space="preserve">Lasers in Surgery </w:t>
      </w:r>
      <w:r w:rsidR="007326AA" w:rsidRPr="00085C5A">
        <w:rPr>
          <w:rFonts w:cs="Times New Roman"/>
          <w:i/>
          <w:iCs/>
          <w:color w:val="222222"/>
          <w:sz w:val="24"/>
          <w:szCs w:val="24"/>
          <w:shd w:val="clear" w:color="auto" w:fill="FFFFFF"/>
        </w:rPr>
        <w:t xml:space="preserve">&amp; </w:t>
      </w:r>
      <w:r w:rsidRPr="00085C5A">
        <w:rPr>
          <w:rFonts w:cs="Times New Roman"/>
          <w:i/>
          <w:iCs/>
          <w:color w:val="222222"/>
          <w:sz w:val="24"/>
          <w:szCs w:val="24"/>
          <w:shd w:val="clear" w:color="auto" w:fill="FFFFFF"/>
        </w:rPr>
        <w:t xml:space="preserve">Medicine: The Official Journal of the American Society for Laser Medicine </w:t>
      </w:r>
      <w:r w:rsidR="007326AA" w:rsidRPr="00085C5A">
        <w:rPr>
          <w:rFonts w:cs="Times New Roman"/>
          <w:i/>
          <w:iCs/>
          <w:color w:val="222222"/>
          <w:sz w:val="24"/>
          <w:szCs w:val="24"/>
          <w:shd w:val="clear" w:color="auto" w:fill="FFFFFF"/>
        </w:rPr>
        <w:t xml:space="preserve">&amp; </w:t>
      </w:r>
      <w:r w:rsidRPr="00085C5A">
        <w:rPr>
          <w:rFonts w:cs="Times New Roman"/>
          <w:i/>
          <w:iCs/>
          <w:color w:val="222222"/>
          <w:sz w:val="24"/>
          <w:szCs w:val="24"/>
          <w:shd w:val="clear" w:color="auto" w:fill="FFFFFF"/>
        </w:rPr>
        <w:t>Surgery</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32</w:t>
      </w:r>
      <w:r w:rsidRPr="00085C5A">
        <w:rPr>
          <w:rFonts w:cs="Times New Roman"/>
          <w:color w:val="222222"/>
          <w:sz w:val="24"/>
          <w:szCs w:val="24"/>
          <w:shd w:val="clear" w:color="auto" w:fill="FFFFFF"/>
        </w:rPr>
        <w:t>(2), pp.78-87.</w:t>
      </w:r>
    </w:p>
    <w:p w14:paraId="712D9EE3" w14:textId="5DFB1C4B"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Serrador, P. </w:t>
      </w:r>
      <w:r w:rsidR="00085C5A">
        <w:rPr>
          <w:rFonts w:cs="Times New Roman"/>
          <w:color w:val="222222"/>
          <w:sz w:val="24"/>
          <w:szCs w:val="24"/>
          <w:shd w:val="clear" w:color="auto" w:fill="FFFFFF"/>
        </w:rPr>
        <w:t>and</w:t>
      </w:r>
      <w:r w:rsidR="007326AA"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 xml:space="preserve">Pinto, J.K. </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2015</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Does Agile work?—A quantitative analysis of agile project success. </w:t>
      </w:r>
      <w:r w:rsidRPr="00085C5A">
        <w:rPr>
          <w:rFonts w:cs="Times New Roman"/>
          <w:i/>
          <w:iCs/>
          <w:color w:val="222222"/>
          <w:sz w:val="24"/>
          <w:szCs w:val="24"/>
          <w:shd w:val="clear" w:color="auto" w:fill="FFFFFF"/>
        </w:rPr>
        <w:t>International journal of project management</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33</w:t>
      </w:r>
      <w:r w:rsidRPr="00085C5A">
        <w:rPr>
          <w:rFonts w:cs="Times New Roman"/>
          <w:color w:val="222222"/>
          <w:sz w:val="24"/>
          <w:szCs w:val="24"/>
          <w:shd w:val="clear" w:color="auto" w:fill="FFFFFF"/>
        </w:rPr>
        <w:t>(5), pp.1040-1051.</w:t>
      </w:r>
    </w:p>
    <w:p w14:paraId="7E3558FB" w14:textId="0F942B7F" w:rsidR="003A6FA7" w:rsidRPr="00085C5A" w:rsidRDefault="003A6FA7" w:rsidP="00085C5A">
      <w:pPr>
        <w:spacing w:line="360" w:lineRule="auto"/>
        <w:rPr>
          <w:rFonts w:cs="Times New Roman"/>
          <w:color w:val="222222"/>
          <w:sz w:val="24"/>
          <w:szCs w:val="24"/>
          <w:shd w:val="clear" w:color="auto" w:fill="FFFFFF"/>
        </w:rPr>
      </w:pPr>
      <w:r w:rsidRPr="00085C5A">
        <w:rPr>
          <w:rFonts w:cs="Times New Roman"/>
          <w:color w:val="222222"/>
          <w:sz w:val="24"/>
          <w:szCs w:val="24"/>
          <w:shd w:val="clear" w:color="auto" w:fill="FFFFFF"/>
        </w:rPr>
        <w:t xml:space="preserve">Yu, R., Burke, M. </w:t>
      </w:r>
      <w:r w:rsidR="00085C5A">
        <w:rPr>
          <w:rFonts w:cs="Times New Roman"/>
          <w:color w:val="222222"/>
          <w:sz w:val="24"/>
          <w:szCs w:val="24"/>
          <w:shd w:val="clear" w:color="auto" w:fill="FFFFFF"/>
        </w:rPr>
        <w:t>and</w:t>
      </w:r>
      <w:r w:rsidR="007326AA" w:rsidRPr="00085C5A">
        <w:rPr>
          <w:rFonts w:cs="Times New Roman"/>
          <w:color w:val="222222"/>
          <w:sz w:val="24"/>
          <w:szCs w:val="24"/>
          <w:shd w:val="clear" w:color="auto" w:fill="FFFFFF"/>
        </w:rPr>
        <w:t xml:space="preserve"> </w:t>
      </w:r>
      <w:r w:rsidRPr="00085C5A">
        <w:rPr>
          <w:rFonts w:cs="Times New Roman"/>
          <w:color w:val="222222"/>
          <w:sz w:val="24"/>
          <w:szCs w:val="24"/>
          <w:shd w:val="clear" w:color="auto" w:fill="FFFFFF"/>
        </w:rPr>
        <w:t xml:space="preserve">Raad, N. </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2019</w:t>
      </w:r>
      <w:r w:rsidR="007326AA" w:rsidRPr="00085C5A">
        <w:rPr>
          <w:rFonts w:cs="Times New Roman"/>
          <w:color w:val="222222"/>
          <w:sz w:val="24"/>
          <w:szCs w:val="24"/>
          <w:shd w:val="clear" w:color="auto" w:fill="FFFFFF"/>
        </w:rPr>
        <w:t>)</w:t>
      </w:r>
      <w:r w:rsidRPr="00085C5A">
        <w:rPr>
          <w:rFonts w:cs="Times New Roman"/>
          <w:color w:val="222222"/>
          <w:sz w:val="24"/>
          <w:szCs w:val="24"/>
          <w:shd w:val="clear" w:color="auto" w:fill="FFFFFF"/>
        </w:rPr>
        <w:t xml:space="preserve">. Exploring impact of future flexible working model evolution on urban environment, economy </w:t>
      </w:r>
      <w:r w:rsidR="007326AA" w:rsidRPr="00085C5A">
        <w:rPr>
          <w:rFonts w:cs="Times New Roman"/>
          <w:color w:val="222222"/>
          <w:sz w:val="24"/>
          <w:szCs w:val="24"/>
          <w:shd w:val="clear" w:color="auto" w:fill="FFFFFF"/>
        </w:rPr>
        <w:t xml:space="preserve">&amp; </w:t>
      </w:r>
      <w:r w:rsidRPr="00085C5A">
        <w:rPr>
          <w:rFonts w:cs="Times New Roman"/>
          <w:color w:val="222222"/>
          <w:sz w:val="24"/>
          <w:szCs w:val="24"/>
          <w:shd w:val="clear" w:color="auto" w:fill="FFFFFF"/>
        </w:rPr>
        <w:t>planning. </w:t>
      </w:r>
      <w:r w:rsidRPr="00085C5A">
        <w:rPr>
          <w:rFonts w:cs="Times New Roman"/>
          <w:i/>
          <w:iCs/>
          <w:color w:val="222222"/>
          <w:sz w:val="24"/>
          <w:szCs w:val="24"/>
          <w:shd w:val="clear" w:color="auto" w:fill="FFFFFF"/>
        </w:rPr>
        <w:t>Journal of Urban Management</w:t>
      </w:r>
      <w:r w:rsidRPr="00085C5A">
        <w:rPr>
          <w:rFonts w:cs="Times New Roman"/>
          <w:color w:val="222222"/>
          <w:sz w:val="24"/>
          <w:szCs w:val="24"/>
          <w:shd w:val="clear" w:color="auto" w:fill="FFFFFF"/>
        </w:rPr>
        <w:t>, </w:t>
      </w:r>
      <w:r w:rsidRPr="00085C5A">
        <w:rPr>
          <w:rFonts w:cs="Times New Roman"/>
          <w:i/>
          <w:iCs/>
          <w:color w:val="222222"/>
          <w:sz w:val="24"/>
          <w:szCs w:val="24"/>
          <w:shd w:val="clear" w:color="auto" w:fill="FFFFFF"/>
        </w:rPr>
        <w:t>8</w:t>
      </w:r>
      <w:r w:rsidRPr="00085C5A">
        <w:rPr>
          <w:rFonts w:cs="Times New Roman"/>
          <w:color w:val="222222"/>
          <w:sz w:val="24"/>
          <w:szCs w:val="24"/>
          <w:shd w:val="clear" w:color="auto" w:fill="FFFFFF"/>
        </w:rPr>
        <w:t>(3), pp.447-457.</w:t>
      </w:r>
    </w:p>
    <w:p w14:paraId="25E69841" w14:textId="77777777" w:rsidR="00891B69" w:rsidRPr="00085C5A" w:rsidRDefault="00891B69" w:rsidP="00085C5A">
      <w:pPr>
        <w:spacing w:line="360" w:lineRule="auto"/>
        <w:rPr>
          <w:rFonts w:cs="Times New Roman"/>
          <w:sz w:val="24"/>
          <w:szCs w:val="24"/>
        </w:rPr>
      </w:pPr>
    </w:p>
    <w:p w14:paraId="28283727" w14:textId="77777777" w:rsidR="00891B69" w:rsidRPr="00085C5A" w:rsidRDefault="00891B69" w:rsidP="00085C5A">
      <w:pPr>
        <w:spacing w:line="360" w:lineRule="auto"/>
        <w:rPr>
          <w:rFonts w:cs="Times New Roman"/>
          <w:sz w:val="24"/>
          <w:szCs w:val="24"/>
        </w:rPr>
      </w:pPr>
    </w:p>
    <w:sectPr w:rsidR="00891B69" w:rsidRPr="00085C5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44C1B" w14:textId="77777777" w:rsidR="00C54811" w:rsidRDefault="00C54811">
      <w:pPr>
        <w:spacing w:after="0" w:line="240" w:lineRule="auto"/>
      </w:pPr>
      <w:r>
        <w:separator/>
      </w:r>
    </w:p>
  </w:endnote>
  <w:endnote w:type="continuationSeparator" w:id="0">
    <w:p w14:paraId="7AB4F6B7" w14:textId="77777777" w:rsidR="00C54811" w:rsidRDefault="00C54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0475C" w14:textId="77777777" w:rsidR="00EB33D4" w:rsidRDefault="00EB3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533810"/>
      <w:docPartObj>
        <w:docPartGallery w:val="Page Numbers (Bottom of Page)"/>
        <w:docPartUnique/>
      </w:docPartObj>
    </w:sdtPr>
    <w:sdtEndPr>
      <w:rPr>
        <w:noProof/>
      </w:rPr>
    </w:sdtEndPr>
    <w:sdtContent>
      <w:p w14:paraId="797C2900" w14:textId="7E9D8415" w:rsidR="004201C9" w:rsidRDefault="00D80175">
        <w:pPr>
          <w:pStyle w:val="Footer"/>
          <w:jc w:val="right"/>
        </w:pPr>
        <w:r>
          <w:fldChar w:fldCharType="begin"/>
        </w:r>
        <w:r>
          <w:instrText xml:space="preserve"> PAGE   \* MERGEFORMAT </w:instrText>
        </w:r>
        <w:r>
          <w:fldChar w:fldCharType="separate"/>
        </w:r>
        <w:r w:rsidR="00EB33D4">
          <w:rPr>
            <w:noProof/>
          </w:rPr>
          <w:t>2</w:t>
        </w:r>
        <w:r>
          <w:rPr>
            <w:noProof/>
          </w:rPr>
          <w:fldChar w:fldCharType="end"/>
        </w:r>
      </w:p>
    </w:sdtContent>
  </w:sdt>
  <w:p w14:paraId="383FA3BF" w14:textId="77777777" w:rsidR="004201C9" w:rsidRDefault="004201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58B14" w14:textId="77777777" w:rsidR="00EB33D4" w:rsidRDefault="00EB3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F6D3A" w14:textId="77777777" w:rsidR="00C54811" w:rsidRDefault="00C54811">
      <w:pPr>
        <w:spacing w:after="0" w:line="240" w:lineRule="auto"/>
      </w:pPr>
      <w:r>
        <w:separator/>
      </w:r>
    </w:p>
  </w:footnote>
  <w:footnote w:type="continuationSeparator" w:id="0">
    <w:p w14:paraId="2659CD63" w14:textId="77777777" w:rsidR="00C54811" w:rsidRDefault="00C54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31EE7" w14:textId="77777777" w:rsidR="00EB33D4" w:rsidRDefault="00EB33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C68C0" w14:textId="77777777" w:rsidR="00EB33D4" w:rsidRDefault="00EB33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58652" w14:textId="77777777" w:rsidR="00EB33D4" w:rsidRDefault="00EB33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1FED"/>
    <w:rsid w:val="000018F3"/>
    <w:rsid w:val="00023F96"/>
    <w:rsid w:val="00043C61"/>
    <w:rsid w:val="000633AE"/>
    <w:rsid w:val="0006434A"/>
    <w:rsid w:val="00076D6E"/>
    <w:rsid w:val="00085C5A"/>
    <w:rsid w:val="00091CC8"/>
    <w:rsid w:val="00095ADF"/>
    <w:rsid w:val="000A49A4"/>
    <w:rsid w:val="000C45B9"/>
    <w:rsid w:val="000D5151"/>
    <w:rsid w:val="00182C37"/>
    <w:rsid w:val="00190D46"/>
    <w:rsid w:val="001C0E3C"/>
    <w:rsid w:val="001C1FED"/>
    <w:rsid w:val="001C6398"/>
    <w:rsid w:val="001D52F1"/>
    <w:rsid w:val="00221865"/>
    <w:rsid w:val="00224E72"/>
    <w:rsid w:val="002445A4"/>
    <w:rsid w:val="00294082"/>
    <w:rsid w:val="002B15A2"/>
    <w:rsid w:val="002B2C86"/>
    <w:rsid w:val="002B5B87"/>
    <w:rsid w:val="002C6D5E"/>
    <w:rsid w:val="002E1DD2"/>
    <w:rsid w:val="00300618"/>
    <w:rsid w:val="003139AD"/>
    <w:rsid w:val="00326F04"/>
    <w:rsid w:val="00330D80"/>
    <w:rsid w:val="00340F6B"/>
    <w:rsid w:val="00344A72"/>
    <w:rsid w:val="00390C6F"/>
    <w:rsid w:val="00394CCC"/>
    <w:rsid w:val="003A6FA7"/>
    <w:rsid w:val="003E692F"/>
    <w:rsid w:val="003F1465"/>
    <w:rsid w:val="004201C9"/>
    <w:rsid w:val="00496B75"/>
    <w:rsid w:val="004F3266"/>
    <w:rsid w:val="00527977"/>
    <w:rsid w:val="00536A75"/>
    <w:rsid w:val="0058695F"/>
    <w:rsid w:val="005B67A3"/>
    <w:rsid w:val="005D4BEE"/>
    <w:rsid w:val="005E5E82"/>
    <w:rsid w:val="006320D7"/>
    <w:rsid w:val="0064354B"/>
    <w:rsid w:val="006604F9"/>
    <w:rsid w:val="006620BC"/>
    <w:rsid w:val="006A7EA5"/>
    <w:rsid w:val="006F4430"/>
    <w:rsid w:val="0070341D"/>
    <w:rsid w:val="00724344"/>
    <w:rsid w:val="007326AA"/>
    <w:rsid w:val="00747E90"/>
    <w:rsid w:val="00765E1E"/>
    <w:rsid w:val="00771E75"/>
    <w:rsid w:val="007F5C8B"/>
    <w:rsid w:val="00804C62"/>
    <w:rsid w:val="008158F5"/>
    <w:rsid w:val="00822123"/>
    <w:rsid w:val="00826A10"/>
    <w:rsid w:val="008675A3"/>
    <w:rsid w:val="00874D46"/>
    <w:rsid w:val="00885989"/>
    <w:rsid w:val="00890FFC"/>
    <w:rsid w:val="00891B69"/>
    <w:rsid w:val="008A3D69"/>
    <w:rsid w:val="008B1A04"/>
    <w:rsid w:val="008E32DA"/>
    <w:rsid w:val="008F2436"/>
    <w:rsid w:val="00927509"/>
    <w:rsid w:val="0095206C"/>
    <w:rsid w:val="00995E97"/>
    <w:rsid w:val="009B3984"/>
    <w:rsid w:val="009E0BF4"/>
    <w:rsid w:val="009E4E00"/>
    <w:rsid w:val="00A10AC8"/>
    <w:rsid w:val="00A147F2"/>
    <w:rsid w:val="00A5499F"/>
    <w:rsid w:val="00AD5015"/>
    <w:rsid w:val="00B00634"/>
    <w:rsid w:val="00B85883"/>
    <w:rsid w:val="00BA5942"/>
    <w:rsid w:val="00BA7378"/>
    <w:rsid w:val="00BE70AE"/>
    <w:rsid w:val="00C23C7B"/>
    <w:rsid w:val="00C312AB"/>
    <w:rsid w:val="00C51019"/>
    <w:rsid w:val="00C54811"/>
    <w:rsid w:val="00C6465D"/>
    <w:rsid w:val="00C646FC"/>
    <w:rsid w:val="00C7591A"/>
    <w:rsid w:val="00CB7F63"/>
    <w:rsid w:val="00CC1BDA"/>
    <w:rsid w:val="00CE1E98"/>
    <w:rsid w:val="00D013C0"/>
    <w:rsid w:val="00D24AC6"/>
    <w:rsid w:val="00D47907"/>
    <w:rsid w:val="00D5638F"/>
    <w:rsid w:val="00D71FEE"/>
    <w:rsid w:val="00D80175"/>
    <w:rsid w:val="00D83A96"/>
    <w:rsid w:val="00D90AB0"/>
    <w:rsid w:val="00DC2976"/>
    <w:rsid w:val="00DC70B0"/>
    <w:rsid w:val="00DD54B2"/>
    <w:rsid w:val="00DF6AAC"/>
    <w:rsid w:val="00E252DB"/>
    <w:rsid w:val="00E62E69"/>
    <w:rsid w:val="00EA1A33"/>
    <w:rsid w:val="00EB33D4"/>
    <w:rsid w:val="00EF1FC3"/>
    <w:rsid w:val="00F12AAB"/>
    <w:rsid w:val="00F30663"/>
    <w:rsid w:val="00F44B04"/>
    <w:rsid w:val="00F916B0"/>
    <w:rsid w:val="00FA729E"/>
    <w:rsid w:val="00FA7468"/>
    <w:rsid w:val="00FE25AD"/>
    <w:rsid w:val="00FF199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39FE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1C9"/>
    <w:pPr>
      <w:jc w:val="both"/>
    </w:pPr>
    <w:rPr>
      <w:rFonts w:ascii="Times New Roman" w:hAnsi="Times New Roman"/>
      <w:sz w:val="28"/>
      <w:lang w:val="en-GB"/>
    </w:rPr>
  </w:style>
  <w:style w:type="paragraph" w:styleId="Heading1">
    <w:name w:val="heading 1"/>
    <w:basedOn w:val="Normal"/>
    <w:next w:val="Normal"/>
    <w:link w:val="Heading1Char"/>
    <w:uiPriority w:val="9"/>
    <w:qFormat/>
    <w:rsid w:val="004201C9"/>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01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1C9"/>
    <w:rPr>
      <w:rFonts w:ascii="Times New Roman" w:hAnsi="Times New Roman"/>
      <w:sz w:val="28"/>
    </w:rPr>
  </w:style>
  <w:style w:type="paragraph" w:styleId="Footer">
    <w:name w:val="footer"/>
    <w:basedOn w:val="Normal"/>
    <w:link w:val="FooterChar"/>
    <w:uiPriority w:val="99"/>
    <w:unhideWhenUsed/>
    <w:rsid w:val="004201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1C9"/>
    <w:rPr>
      <w:rFonts w:ascii="Times New Roman" w:hAnsi="Times New Roman"/>
      <w:sz w:val="28"/>
    </w:rPr>
  </w:style>
  <w:style w:type="character" w:customStyle="1" w:styleId="Heading1Char">
    <w:name w:val="Heading 1 Char"/>
    <w:basedOn w:val="DefaultParagraphFont"/>
    <w:link w:val="Heading1"/>
    <w:uiPriority w:val="9"/>
    <w:rsid w:val="004201C9"/>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891B69"/>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91B69"/>
    <w:pPr>
      <w:spacing w:after="100"/>
    </w:pPr>
  </w:style>
  <w:style w:type="character" w:styleId="Hyperlink">
    <w:name w:val="Hyperlink"/>
    <w:basedOn w:val="DefaultParagraphFont"/>
    <w:uiPriority w:val="99"/>
    <w:unhideWhenUsed/>
    <w:rsid w:val="00891B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eldrecruiting.co/"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D2F4E-E979-41E0-BF2E-8768F6CB34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2343</Words>
  <Characters>13356</Characters>
  <Application>Microsoft Office Word</Application>
  <DocSecurity>0</DocSecurity>
  <Lines>111</Lines>
  <Paragraphs>31</Paragraphs>
  <ScaleCrop>false</ScaleCrop>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2023-03-25T17:24:00Z</dcterms:created>
  <dcterms:modified xsi:type="dcterms:W3CDTF">2023-03-25T17:24:00Z</dcterms:modified>
</cp:coreProperties>
</file>