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EEE6B" w14:textId="0D3EF716" w:rsidR="00F85B3E" w:rsidRDefault="00173FB7" w:rsidP="00173FB7">
      <w:pPr>
        <w:pStyle w:val="Heading1"/>
      </w:pPr>
      <w:r w:rsidRPr="00173FB7">
        <w:t>Chapter Two: Methodology Section</w:t>
      </w:r>
    </w:p>
    <w:p w14:paraId="000FAC89" w14:textId="77777777" w:rsidR="00173FB7" w:rsidRDefault="00173FB7" w:rsidP="00173FB7"/>
    <w:p w14:paraId="14F2AC22" w14:textId="7822ED50" w:rsidR="009A0929" w:rsidRPr="009A0929" w:rsidRDefault="00173FB7" w:rsidP="009A0929">
      <w:pPr>
        <w:spacing w:line="360" w:lineRule="auto"/>
        <w:jc w:val="both"/>
        <w:rPr>
          <w:sz w:val="24"/>
          <w:szCs w:val="24"/>
        </w:rPr>
      </w:pPr>
      <w:r w:rsidRPr="009A0929">
        <w:rPr>
          <w:sz w:val="24"/>
          <w:szCs w:val="24"/>
        </w:rPr>
        <w:t xml:space="preserve">The aim of this research </w:t>
      </w:r>
      <w:r w:rsidR="009479A8">
        <w:rPr>
          <w:sz w:val="24"/>
          <w:szCs w:val="24"/>
        </w:rPr>
        <w:t xml:space="preserve">study </w:t>
      </w:r>
      <w:r w:rsidRPr="009A0929">
        <w:rPr>
          <w:sz w:val="24"/>
          <w:szCs w:val="24"/>
        </w:rPr>
        <w:t>seeks to investigate how exposure to traumatic incident</w:t>
      </w:r>
      <w:r w:rsidR="003C00BF">
        <w:rPr>
          <w:sz w:val="24"/>
          <w:szCs w:val="24"/>
        </w:rPr>
        <w:t xml:space="preserve">s </w:t>
      </w:r>
      <w:r w:rsidRPr="009A0929">
        <w:rPr>
          <w:sz w:val="24"/>
          <w:szCs w:val="24"/>
        </w:rPr>
        <w:t>impact the mental health of Police Officers in the UK</w:t>
      </w:r>
      <w:r w:rsidR="009A0929">
        <w:rPr>
          <w:sz w:val="24"/>
          <w:szCs w:val="24"/>
        </w:rPr>
        <w:t xml:space="preserve">. </w:t>
      </w:r>
      <w:r w:rsidR="00435516" w:rsidRPr="009A0929">
        <w:rPr>
          <w:sz w:val="24"/>
          <w:szCs w:val="24"/>
        </w:rPr>
        <w:t>Given the sensitive nature of this topi</w:t>
      </w:r>
      <w:r w:rsidR="00435516">
        <w:rPr>
          <w:sz w:val="24"/>
          <w:szCs w:val="24"/>
        </w:rPr>
        <w:t>c, t</w:t>
      </w:r>
      <w:r w:rsidR="00630DAE" w:rsidRPr="009A0929">
        <w:rPr>
          <w:sz w:val="24"/>
          <w:szCs w:val="24"/>
        </w:rPr>
        <w:t xml:space="preserve">he primary </w:t>
      </w:r>
      <w:r w:rsidR="00332A97">
        <w:rPr>
          <w:sz w:val="24"/>
          <w:szCs w:val="24"/>
        </w:rPr>
        <w:t xml:space="preserve">research </w:t>
      </w:r>
      <w:r w:rsidR="00630DAE" w:rsidRPr="009A0929">
        <w:rPr>
          <w:sz w:val="24"/>
          <w:szCs w:val="24"/>
        </w:rPr>
        <w:t>technique will be a questionnaire designed to collect both quantitative data on mental health indicators and qualitative data on personal experiences with trauma exposure and resilience</w:t>
      </w:r>
      <w:r w:rsidR="00122257">
        <w:rPr>
          <w:sz w:val="24"/>
          <w:szCs w:val="24"/>
        </w:rPr>
        <w:t xml:space="preserve">. The data collected from this study looks </w:t>
      </w:r>
      <w:r w:rsidR="00630DAE">
        <w:rPr>
          <w:sz w:val="24"/>
          <w:szCs w:val="24"/>
        </w:rPr>
        <w:t xml:space="preserve">to </w:t>
      </w:r>
      <w:r w:rsidR="00630DAE" w:rsidRPr="009A0929">
        <w:rPr>
          <w:sz w:val="24"/>
          <w:szCs w:val="24"/>
        </w:rPr>
        <w:t>provide a comprehensive understanding of the challenges with mental health that police officers experience.</w:t>
      </w:r>
      <w:r w:rsidR="00630DAE">
        <w:rPr>
          <w:sz w:val="24"/>
          <w:szCs w:val="24"/>
        </w:rPr>
        <w:t xml:space="preserve"> </w:t>
      </w:r>
    </w:p>
    <w:p w14:paraId="0611EAFC" w14:textId="20271C22" w:rsidR="00946131" w:rsidRDefault="00946131" w:rsidP="00513963">
      <w:pPr>
        <w:pStyle w:val="Heading1"/>
      </w:pPr>
      <w:r>
        <w:t>Research Design</w:t>
      </w:r>
    </w:p>
    <w:p w14:paraId="1BC69C68" w14:textId="77777777" w:rsidR="00513963" w:rsidRPr="00513963" w:rsidRDefault="00513963" w:rsidP="00513963"/>
    <w:p w14:paraId="06AD65DD" w14:textId="30D01705" w:rsidR="000F7AEE" w:rsidRDefault="001D74A9" w:rsidP="00E55100">
      <w:pPr>
        <w:spacing w:line="360" w:lineRule="auto"/>
        <w:jc w:val="both"/>
        <w:rPr>
          <w:sz w:val="24"/>
          <w:szCs w:val="24"/>
        </w:rPr>
      </w:pPr>
      <w:r w:rsidRPr="001D74A9">
        <w:rPr>
          <w:sz w:val="24"/>
          <w:szCs w:val="24"/>
        </w:rPr>
        <w:t>Th</w:t>
      </w:r>
      <w:r w:rsidR="00011AD1">
        <w:rPr>
          <w:sz w:val="24"/>
          <w:szCs w:val="24"/>
        </w:rPr>
        <w:t xml:space="preserve">is research </w:t>
      </w:r>
      <w:r w:rsidR="00177A0D">
        <w:rPr>
          <w:sz w:val="24"/>
          <w:szCs w:val="24"/>
        </w:rPr>
        <w:t xml:space="preserve">will use a mixed methods approach, whereby a questionnaire </w:t>
      </w:r>
      <w:r w:rsidR="004526A3">
        <w:rPr>
          <w:sz w:val="24"/>
          <w:szCs w:val="24"/>
        </w:rPr>
        <w:t>will</w:t>
      </w:r>
      <w:r w:rsidR="009B54FC">
        <w:rPr>
          <w:sz w:val="24"/>
          <w:szCs w:val="24"/>
        </w:rPr>
        <w:t xml:space="preserve"> be distributed</w:t>
      </w:r>
      <w:r w:rsidRPr="001D74A9">
        <w:rPr>
          <w:sz w:val="24"/>
          <w:szCs w:val="24"/>
        </w:rPr>
        <w:t xml:space="preserve"> to police officers, from various departments across South Wales Police.</w:t>
      </w:r>
      <w:r w:rsidR="009B57C0">
        <w:rPr>
          <w:sz w:val="24"/>
          <w:szCs w:val="24"/>
        </w:rPr>
        <w:t xml:space="preserve"> When designing the </w:t>
      </w:r>
      <w:r w:rsidR="00E11099">
        <w:rPr>
          <w:sz w:val="24"/>
          <w:szCs w:val="24"/>
        </w:rPr>
        <w:t xml:space="preserve">questionnaire for this study, </w:t>
      </w:r>
      <w:r w:rsidR="0051649F">
        <w:rPr>
          <w:sz w:val="24"/>
          <w:szCs w:val="24"/>
        </w:rPr>
        <w:t xml:space="preserve">both, closed and open-ended questions were designed. </w:t>
      </w:r>
      <w:r w:rsidR="00887A57">
        <w:rPr>
          <w:sz w:val="24"/>
          <w:szCs w:val="24"/>
        </w:rPr>
        <w:t>C</w:t>
      </w:r>
      <w:r w:rsidR="0003133D">
        <w:rPr>
          <w:sz w:val="24"/>
          <w:szCs w:val="24"/>
        </w:rPr>
        <w:t>losed</w:t>
      </w:r>
      <w:r w:rsidR="00887A57">
        <w:rPr>
          <w:sz w:val="24"/>
          <w:szCs w:val="24"/>
        </w:rPr>
        <w:t>-ended questions</w:t>
      </w:r>
      <w:r w:rsidR="00917878">
        <w:rPr>
          <w:sz w:val="24"/>
          <w:szCs w:val="24"/>
        </w:rPr>
        <w:t xml:space="preserve"> provided structured response options, whereby, </w:t>
      </w:r>
      <w:r w:rsidR="00424F22">
        <w:rPr>
          <w:sz w:val="24"/>
          <w:szCs w:val="24"/>
        </w:rPr>
        <w:t>open-ended questions allowed for participants to expand on their answers</w:t>
      </w:r>
      <w:r w:rsidR="00A704CE">
        <w:rPr>
          <w:sz w:val="24"/>
          <w:szCs w:val="24"/>
        </w:rPr>
        <w:t xml:space="preserve">. </w:t>
      </w:r>
    </w:p>
    <w:p w14:paraId="3830BA61" w14:textId="726F285A" w:rsidR="00946131" w:rsidRDefault="00745569" w:rsidP="0094613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relation to the </w:t>
      </w:r>
      <w:r w:rsidR="00472DDB">
        <w:rPr>
          <w:sz w:val="24"/>
          <w:szCs w:val="24"/>
        </w:rPr>
        <w:t>research design for this study, a</w:t>
      </w:r>
      <w:r w:rsidR="00026A5C">
        <w:rPr>
          <w:sz w:val="24"/>
          <w:szCs w:val="24"/>
        </w:rPr>
        <w:t xml:space="preserve">n information and consent form was created. </w:t>
      </w:r>
      <w:r w:rsidR="0091192F">
        <w:rPr>
          <w:sz w:val="24"/>
          <w:szCs w:val="24"/>
        </w:rPr>
        <w:t xml:space="preserve"> This </w:t>
      </w:r>
      <w:r w:rsidR="001156BE">
        <w:rPr>
          <w:sz w:val="24"/>
          <w:szCs w:val="24"/>
        </w:rPr>
        <w:t xml:space="preserve">informed consent </w:t>
      </w:r>
      <w:r w:rsidR="0091192F">
        <w:rPr>
          <w:sz w:val="24"/>
          <w:szCs w:val="24"/>
        </w:rPr>
        <w:t xml:space="preserve">form was </w:t>
      </w:r>
      <w:r w:rsidR="00EC19FA">
        <w:rPr>
          <w:sz w:val="24"/>
          <w:szCs w:val="24"/>
        </w:rPr>
        <w:t xml:space="preserve">obtained electronically </w:t>
      </w:r>
      <w:r w:rsidR="0091192F">
        <w:rPr>
          <w:sz w:val="24"/>
          <w:szCs w:val="24"/>
        </w:rPr>
        <w:t xml:space="preserve">at the start of the questionnaire, ensuring that each participant understood their role, </w:t>
      </w:r>
      <w:r w:rsidR="00736ECE">
        <w:rPr>
          <w:sz w:val="24"/>
          <w:szCs w:val="24"/>
        </w:rPr>
        <w:t xml:space="preserve">the purpose of the study, </w:t>
      </w:r>
      <w:r w:rsidR="0091192F">
        <w:rPr>
          <w:sz w:val="24"/>
          <w:szCs w:val="24"/>
        </w:rPr>
        <w:t>their rights</w:t>
      </w:r>
      <w:r w:rsidR="00736ECE">
        <w:rPr>
          <w:sz w:val="24"/>
          <w:szCs w:val="24"/>
        </w:rPr>
        <w:t xml:space="preserve"> and </w:t>
      </w:r>
      <w:r w:rsidR="001156BE">
        <w:rPr>
          <w:sz w:val="24"/>
          <w:szCs w:val="24"/>
        </w:rPr>
        <w:t xml:space="preserve">how their data will be used. </w:t>
      </w:r>
      <w:r w:rsidR="00F0267B">
        <w:rPr>
          <w:sz w:val="24"/>
          <w:szCs w:val="24"/>
        </w:rPr>
        <w:t xml:space="preserve">Outlined by the </w:t>
      </w:r>
      <w:r w:rsidR="005B084B">
        <w:rPr>
          <w:sz w:val="24"/>
          <w:szCs w:val="24"/>
        </w:rPr>
        <w:t xml:space="preserve">British Society of Criminology (2015) </w:t>
      </w:r>
      <w:r w:rsidR="00A510DA">
        <w:rPr>
          <w:sz w:val="24"/>
          <w:szCs w:val="24"/>
        </w:rPr>
        <w:t xml:space="preserve">the use of an information and consent form is a vital </w:t>
      </w:r>
      <w:r w:rsidR="00EA1F86">
        <w:rPr>
          <w:sz w:val="24"/>
          <w:szCs w:val="24"/>
        </w:rPr>
        <w:t>aspect before  carrying out research in this field</w:t>
      </w:r>
      <w:r w:rsidR="00E04663">
        <w:rPr>
          <w:sz w:val="24"/>
          <w:szCs w:val="24"/>
        </w:rPr>
        <w:t xml:space="preserve">, as it allows for the participants to fully </w:t>
      </w:r>
      <w:r w:rsidR="005C7AF5">
        <w:rPr>
          <w:sz w:val="24"/>
          <w:szCs w:val="24"/>
        </w:rPr>
        <w:t xml:space="preserve">understand their role as a voluntary participant. </w:t>
      </w:r>
    </w:p>
    <w:p w14:paraId="08FD80A5" w14:textId="1EE975CB" w:rsidR="00E4626C" w:rsidRDefault="004960C2" w:rsidP="0094613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Throughout this research study, ethical consideration was applied at all times. </w:t>
      </w:r>
      <w:r w:rsidR="00AD77C8">
        <w:rPr>
          <w:sz w:val="24"/>
          <w:szCs w:val="24"/>
        </w:rPr>
        <w:t xml:space="preserve">Firstly, </w:t>
      </w:r>
      <w:r w:rsidR="00DD4E88">
        <w:rPr>
          <w:sz w:val="24"/>
          <w:szCs w:val="24"/>
        </w:rPr>
        <w:t xml:space="preserve">an ethical statement form was submitted to the University’s ethics committee. </w:t>
      </w:r>
      <w:r w:rsidR="00464B7A">
        <w:rPr>
          <w:sz w:val="24"/>
          <w:szCs w:val="24"/>
        </w:rPr>
        <w:t xml:space="preserve">This ethical statement </w:t>
      </w:r>
      <w:r w:rsidR="001714A0">
        <w:rPr>
          <w:sz w:val="24"/>
          <w:szCs w:val="24"/>
        </w:rPr>
        <w:t xml:space="preserve">outlined the research proposal and </w:t>
      </w:r>
      <w:r w:rsidR="00EA5701">
        <w:rPr>
          <w:sz w:val="24"/>
          <w:szCs w:val="24"/>
        </w:rPr>
        <w:t xml:space="preserve">was approved before any research was conducted. The second step was to ensure </w:t>
      </w:r>
      <w:r w:rsidR="00A42C34">
        <w:rPr>
          <w:sz w:val="24"/>
          <w:szCs w:val="24"/>
        </w:rPr>
        <w:t>that the personal details of the participants remained confidential</w:t>
      </w:r>
      <w:r w:rsidR="001B2392">
        <w:rPr>
          <w:sz w:val="24"/>
          <w:szCs w:val="24"/>
        </w:rPr>
        <w:t xml:space="preserve"> and anonymous. </w:t>
      </w:r>
    </w:p>
    <w:p w14:paraId="391E6721" w14:textId="77777777" w:rsidR="00946131" w:rsidRDefault="00946131" w:rsidP="000F7AEE">
      <w:pPr>
        <w:spacing w:line="360" w:lineRule="auto"/>
        <w:jc w:val="both"/>
        <w:rPr>
          <w:sz w:val="24"/>
          <w:szCs w:val="24"/>
        </w:rPr>
      </w:pPr>
    </w:p>
    <w:p w14:paraId="4E91643D" w14:textId="77777777" w:rsidR="000F7AEE" w:rsidRPr="000F7AEE" w:rsidRDefault="000F7AEE" w:rsidP="000F7AEE">
      <w:pPr>
        <w:spacing w:line="360" w:lineRule="auto"/>
        <w:jc w:val="both"/>
        <w:rPr>
          <w:sz w:val="24"/>
          <w:szCs w:val="24"/>
        </w:rPr>
      </w:pPr>
    </w:p>
    <w:p w14:paraId="3781980A" w14:textId="562967C6" w:rsidR="001D74A9" w:rsidRDefault="001D74A9" w:rsidP="001D74A9">
      <w:pPr>
        <w:pStyle w:val="Heading1"/>
      </w:pPr>
      <w:r>
        <w:t xml:space="preserve">Sampling Technique </w:t>
      </w:r>
    </w:p>
    <w:p w14:paraId="44AC7D31" w14:textId="77777777" w:rsidR="001D74A9" w:rsidRDefault="001D74A9" w:rsidP="001D74A9"/>
    <w:p w14:paraId="1EA324C0" w14:textId="2CAB6B46" w:rsidR="000A2E9A" w:rsidRPr="00305692" w:rsidRDefault="00366A53" w:rsidP="001D74A9">
      <w:pPr>
        <w:spacing w:line="360" w:lineRule="auto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When selecting participants for this research study, two sampling techniques were </w:t>
      </w:r>
      <w:r w:rsidR="00B66B35">
        <w:rPr>
          <w:sz w:val="24"/>
          <w:szCs w:val="24"/>
        </w:rPr>
        <w:t>applied. Firstly, t</w:t>
      </w:r>
      <w:r w:rsidR="00805A46">
        <w:rPr>
          <w:sz w:val="24"/>
          <w:szCs w:val="24"/>
        </w:rPr>
        <w:t>his study utilised a convenient sampling technique</w:t>
      </w:r>
      <w:r w:rsidR="00114055">
        <w:rPr>
          <w:sz w:val="24"/>
          <w:szCs w:val="24"/>
        </w:rPr>
        <w:t xml:space="preserve"> to recruit </w:t>
      </w:r>
      <w:r w:rsidR="00D6298A">
        <w:rPr>
          <w:sz w:val="24"/>
          <w:szCs w:val="24"/>
        </w:rPr>
        <w:t xml:space="preserve">participants </w:t>
      </w:r>
      <w:r w:rsidR="00E20D23">
        <w:rPr>
          <w:sz w:val="24"/>
          <w:szCs w:val="24"/>
        </w:rPr>
        <w:t xml:space="preserve">to undertake this research. </w:t>
      </w:r>
      <w:r w:rsidR="00B66B35">
        <w:rPr>
          <w:sz w:val="24"/>
          <w:szCs w:val="24"/>
        </w:rPr>
        <w:t>The sampling technique of ‘convivence’</w:t>
      </w:r>
      <w:r w:rsidR="00A663FC">
        <w:rPr>
          <w:sz w:val="24"/>
          <w:szCs w:val="24"/>
        </w:rPr>
        <w:t xml:space="preserve"> is a non-probability research method</w:t>
      </w:r>
      <w:r w:rsidR="00723241">
        <w:rPr>
          <w:sz w:val="24"/>
          <w:szCs w:val="24"/>
        </w:rPr>
        <w:t xml:space="preserve"> in which participants </w:t>
      </w:r>
      <w:r w:rsidR="00F86020">
        <w:rPr>
          <w:sz w:val="24"/>
          <w:szCs w:val="24"/>
        </w:rPr>
        <w:t xml:space="preserve">are selected based on convivence, </w:t>
      </w:r>
      <w:r w:rsidR="00F734C0">
        <w:rPr>
          <w:sz w:val="24"/>
          <w:szCs w:val="24"/>
        </w:rPr>
        <w:t>availability</w:t>
      </w:r>
      <w:r w:rsidR="00F86020">
        <w:rPr>
          <w:sz w:val="24"/>
          <w:szCs w:val="24"/>
        </w:rPr>
        <w:t xml:space="preserve"> and their willingness to participate </w:t>
      </w:r>
      <w:r w:rsidR="00F734C0">
        <w:rPr>
          <w:sz w:val="24"/>
          <w:szCs w:val="24"/>
        </w:rPr>
        <w:t xml:space="preserve">(SAGE Research Methods, 2011). </w:t>
      </w:r>
      <w:r w:rsidR="00B66B35">
        <w:rPr>
          <w:sz w:val="24"/>
          <w:szCs w:val="24"/>
        </w:rPr>
        <w:t xml:space="preserve"> </w:t>
      </w:r>
      <w:r w:rsidR="00EA4159">
        <w:rPr>
          <w:sz w:val="24"/>
          <w:szCs w:val="24"/>
        </w:rPr>
        <w:t xml:space="preserve">This sampling technique was applied due to the questionnaire being </w:t>
      </w:r>
      <w:r w:rsidR="00031A33">
        <w:rPr>
          <w:sz w:val="24"/>
          <w:szCs w:val="24"/>
        </w:rPr>
        <w:t xml:space="preserve">distributed to Police officers known to the researcher. </w:t>
      </w:r>
      <w:r w:rsidR="00445502">
        <w:rPr>
          <w:sz w:val="24"/>
          <w:szCs w:val="24"/>
        </w:rPr>
        <w:t>Participants</w:t>
      </w:r>
      <w:r w:rsidR="001D74A9" w:rsidRPr="001D74A9">
        <w:rPr>
          <w:sz w:val="24"/>
          <w:szCs w:val="24"/>
        </w:rPr>
        <w:t xml:space="preserve"> in this study </w:t>
      </w:r>
      <w:r w:rsidR="00031A33">
        <w:rPr>
          <w:sz w:val="24"/>
          <w:szCs w:val="24"/>
        </w:rPr>
        <w:t>are</w:t>
      </w:r>
      <w:r w:rsidR="001D74A9" w:rsidRPr="001D74A9">
        <w:rPr>
          <w:sz w:val="24"/>
          <w:szCs w:val="24"/>
        </w:rPr>
        <w:t xml:space="preserve"> active police officers </w:t>
      </w:r>
      <w:r w:rsidR="00833302">
        <w:rPr>
          <w:sz w:val="24"/>
          <w:szCs w:val="24"/>
        </w:rPr>
        <w:t xml:space="preserve">serving within South Wales Police </w:t>
      </w:r>
      <w:r w:rsidR="009B638C">
        <w:rPr>
          <w:sz w:val="24"/>
          <w:szCs w:val="24"/>
        </w:rPr>
        <w:t xml:space="preserve">and </w:t>
      </w:r>
      <w:r w:rsidR="001D74A9" w:rsidRPr="001D74A9">
        <w:rPr>
          <w:sz w:val="24"/>
          <w:szCs w:val="24"/>
        </w:rPr>
        <w:t xml:space="preserve">departments, representing both urban </w:t>
      </w:r>
      <w:r w:rsidR="001D74A9" w:rsidRPr="00305692">
        <w:rPr>
          <w:color w:val="000000" w:themeColor="text1"/>
          <w:sz w:val="24"/>
          <w:szCs w:val="24"/>
        </w:rPr>
        <w:t xml:space="preserve">and rural areas. </w:t>
      </w:r>
    </w:p>
    <w:p w14:paraId="7FE4D98C" w14:textId="442F390D" w:rsidR="001D74A9" w:rsidRPr="0084090C" w:rsidRDefault="00305692" w:rsidP="001D74A9">
      <w:pPr>
        <w:spacing w:line="360" w:lineRule="auto"/>
        <w:jc w:val="both"/>
        <w:rPr>
          <w:sz w:val="24"/>
          <w:szCs w:val="24"/>
        </w:rPr>
      </w:pPr>
      <w:r w:rsidRPr="00305692">
        <w:rPr>
          <w:color w:val="000000" w:themeColor="text1"/>
          <w:sz w:val="24"/>
          <w:szCs w:val="24"/>
        </w:rPr>
        <w:t>However, the use of convenient sampling creates limitations within the research study.</w:t>
      </w:r>
      <w:r>
        <w:rPr>
          <w:color w:val="000000" w:themeColor="text1"/>
          <w:sz w:val="24"/>
          <w:szCs w:val="24"/>
        </w:rPr>
        <w:t xml:space="preserve"> </w:t>
      </w:r>
      <w:r w:rsidR="00977F46">
        <w:rPr>
          <w:sz w:val="24"/>
          <w:szCs w:val="24"/>
        </w:rPr>
        <w:t xml:space="preserve">Due to the questionnaire only being </w:t>
      </w:r>
      <w:r w:rsidR="004371D4">
        <w:rPr>
          <w:sz w:val="24"/>
          <w:szCs w:val="24"/>
        </w:rPr>
        <w:t xml:space="preserve">distributed to serving South Wales Police officers, this leads room for limitations. This is due to the </w:t>
      </w:r>
      <w:r w:rsidR="006E14A4">
        <w:rPr>
          <w:sz w:val="24"/>
          <w:szCs w:val="24"/>
        </w:rPr>
        <w:t>participants</w:t>
      </w:r>
      <w:r w:rsidR="00260A18">
        <w:rPr>
          <w:sz w:val="24"/>
          <w:szCs w:val="24"/>
        </w:rPr>
        <w:t xml:space="preserve"> sample group being known to the researcher, therefore the data collected may </w:t>
      </w:r>
      <w:r w:rsidR="00C7021E">
        <w:rPr>
          <w:sz w:val="24"/>
          <w:szCs w:val="24"/>
        </w:rPr>
        <w:t xml:space="preserve">lead to bias. </w:t>
      </w:r>
      <w:r w:rsidR="006E14A4">
        <w:rPr>
          <w:sz w:val="24"/>
          <w:szCs w:val="24"/>
        </w:rPr>
        <w:t xml:space="preserve">Another limitation is that the </w:t>
      </w:r>
      <w:r w:rsidR="004371D4">
        <w:rPr>
          <w:sz w:val="24"/>
          <w:szCs w:val="24"/>
        </w:rPr>
        <w:t xml:space="preserve">data collected </w:t>
      </w:r>
      <w:r w:rsidR="006E14A4">
        <w:rPr>
          <w:sz w:val="24"/>
          <w:szCs w:val="24"/>
        </w:rPr>
        <w:t>will not be able to</w:t>
      </w:r>
      <w:r w:rsidR="004371D4">
        <w:rPr>
          <w:sz w:val="24"/>
          <w:szCs w:val="24"/>
        </w:rPr>
        <w:t xml:space="preserve"> be generalised and compared to different Police forces</w:t>
      </w:r>
      <w:r w:rsidR="005A504C">
        <w:rPr>
          <w:sz w:val="24"/>
          <w:szCs w:val="24"/>
        </w:rPr>
        <w:t xml:space="preserve"> (</w:t>
      </w:r>
      <w:r w:rsidR="005A504C" w:rsidRPr="001F2607">
        <w:rPr>
          <w:sz w:val="24"/>
          <w:szCs w:val="24"/>
        </w:rPr>
        <w:t>Bryman, 2016</w:t>
      </w:r>
      <w:r w:rsidR="005A504C">
        <w:rPr>
          <w:sz w:val="24"/>
          <w:szCs w:val="24"/>
        </w:rPr>
        <w:t>)</w:t>
      </w:r>
      <w:r w:rsidR="004371D4">
        <w:rPr>
          <w:sz w:val="24"/>
          <w:szCs w:val="24"/>
        </w:rPr>
        <w:t>. Therefore, t</w:t>
      </w:r>
      <w:r w:rsidR="001D74A9" w:rsidRPr="001D74A9">
        <w:rPr>
          <w:sz w:val="24"/>
          <w:szCs w:val="24"/>
        </w:rPr>
        <w:t xml:space="preserve">o </w:t>
      </w:r>
      <w:r w:rsidR="004E3E53">
        <w:rPr>
          <w:sz w:val="24"/>
          <w:szCs w:val="24"/>
        </w:rPr>
        <w:t xml:space="preserve">enhance the reach of the </w:t>
      </w:r>
      <w:r w:rsidR="00A451D2">
        <w:rPr>
          <w:sz w:val="24"/>
          <w:szCs w:val="24"/>
        </w:rPr>
        <w:t>survey</w:t>
      </w:r>
      <w:r w:rsidR="00425ABB">
        <w:rPr>
          <w:sz w:val="24"/>
          <w:szCs w:val="24"/>
        </w:rPr>
        <w:t>, the ‘snowballing’ sampling technique was applied.</w:t>
      </w:r>
      <w:r w:rsidR="002F027E">
        <w:rPr>
          <w:sz w:val="24"/>
          <w:szCs w:val="24"/>
        </w:rPr>
        <w:t xml:space="preserve"> Initial participants were encouraged to share the questionnaire </w:t>
      </w:r>
      <w:r w:rsidR="0084090C">
        <w:rPr>
          <w:sz w:val="24"/>
          <w:szCs w:val="24"/>
        </w:rPr>
        <w:t xml:space="preserve">with </w:t>
      </w:r>
      <w:r w:rsidR="00A451D2">
        <w:rPr>
          <w:sz w:val="24"/>
          <w:szCs w:val="24"/>
        </w:rPr>
        <w:t>colleagues</w:t>
      </w:r>
      <w:r w:rsidR="0084090C">
        <w:rPr>
          <w:sz w:val="24"/>
          <w:szCs w:val="24"/>
        </w:rPr>
        <w:t xml:space="preserve"> in other units and departments. Therefore, to</w:t>
      </w:r>
      <w:r w:rsidR="00425ABB">
        <w:rPr>
          <w:sz w:val="24"/>
          <w:szCs w:val="24"/>
        </w:rPr>
        <w:t xml:space="preserve"> </w:t>
      </w:r>
      <w:r w:rsidR="001D74A9" w:rsidRPr="001D74A9">
        <w:rPr>
          <w:sz w:val="24"/>
          <w:szCs w:val="24"/>
        </w:rPr>
        <w:t>provide a demographically and operationally varied sample</w:t>
      </w:r>
      <w:r w:rsidR="001D74A9" w:rsidRPr="004371D4">
        <w:rPr>
          <w:color w:val="000000" w:themeColor="text1"/>
          <w:sz w:val="24"/>
          <w:szCs w:val="24"/>
        </w:rPr>
        <w:t xml:space="preserve">, </w:t>
      </w:r>
      <w:r w:rsidR="0084090C">
        <w:rPr>
          <w:color w:val="000000" w:themeColor="text1"/>
          <w:sz w:val="24"/>
          <w:szCs w:val="24"/>
        </w:rPr>
        <w:t xml:space="preserve">this questionnaire was distributed to a varied sample size, </w:t>
      </w:r>
      <w:r w:rsidR="00A451D2">
        <w:rPr>
          <w:color w:val="000000" w:themeColor="text1"/>
          <w:sz w:val="24"/>
          <w:szCs w:val="24"/>
        </w:rPr>
        <w:t>consisting</w:t>
      </w:r>
      <w:r w:rsidR="0084090C">
        <w:rPr>
          <w:color w:val="000000" w:themeColor="text1"/>
          <w:sz w:val="24"/>
          <w:szCs w:val="24"/>
        </w:rPr>
        <w:t xml:space="preserve"> of </w:t>
      </w:r>
      <w:r w:rsidR="001D74A9" w:rsidRPr="004371D4">
        <w:rPr>
          <w:color w:val="000000" w:themeColor="text1"/>
          <w:sz w:val="24"/>
          <w:szCs w:val="24"/>
        </w:rPr>
        <w:t>officers among a variety of ranks and departments</w:t>
      </w:r>
      <w:r w:rsidR="001D74A9" w:rsidRPr="001D74A9">
        <w:rPr>
          <w:sz w:val="24"/>
          <w:szCs w:val="24"/>
        </w:rPr>
        <w:t> </w:t>
      </w:r>
      <w:r w:rsidR="004371D4">
        <w:rPr>
          <w:sz w:val="24"/>
          <w:szCs w:val="24"/>
        </w:rPr>
        <w:t>within South Wales Police force. For example, this questionnaire w</w:t>
      </w:r>
      <w:r w:rsidR="002D3B57">
        <w:rPr>
          <w:sz w:val="24"/>
          <w:szCs w:val="24"/>
        </w:rPr>
        <w:t xml:space="preserve">as </w:t>
      </w:r>
      <w:r w:rsidR="004371D4">
        <w:rPr>
          <w:sz w:val="24"/>
          <w:szCs w:val="24"/>
        </w:rPr>
        <w:t xml:space="preserve">distributed to different departments such </w:t>
      </w:r>
      <w:r w:rsidR="007121B8">
        <w:rPr>
          <w:sz w:val="24"/>
          <w:szCs w:val="24"/>
        </w:rPr>
        <w:t>as</w:t>
      </w:r>
      <w:r w:rsidR="004371D4">
        <w:rPr>
          <w:sz w:val="24"/>
          <w:szCs w:val="24"/>
        </w:rPr>
        <w:t xml:space="preserve"> </w:t>
      </w:r>
      <w:r w:rsidR="001D74A9" w:rsidRPr="001D74A9">
        <w:rPr>
          <w:sz w:val="24"/>
          <w:szCs w:val="24"/>
        </w:rPr>
        <w:t xml:space="preserve">response units, investigations, neighbourhood policing and </w:t>
      </w:r>
      <w:r w:rsidR="004371D4">
        <w:rPr>
          <w:sz w:val="24"/>
          <w:szCs w:val="24"/>
        </w:rPr>
        <w:t xml:space="preserve">other </w:t>
      </w:r>
      <w:r w:rsidR="001D74A9" w:rsidRPr="001D74A9">
        <w:rPr>
          <w:sz w:val="24"/>
          <w:szCs w:val="24"/>
        </w:rPr>
        <w:t>areas.</w:t>
      </w:r>
      <w:r w:rsidR="001D74A9">
        <w:rPr>
          <w:sz w:val="24"/>
          <w:szCs w:val="24"/>
        </w:rPr>
        <w:t xml:space="preserve"> </w:t>
      </w:r>
      <w:r w:rsidR="001D74A9" w:rsidRPr="001D74A9">
        <w:rPr>
          <w:sz w:val="24"/>
          <w:szCs w:val="24"/>
        </w:rPr>
        <w:t xml:space="preserve">This </w:t>
      </w:r>
      <w:r w:rsidR="007121B8">
        <w:rPr>
          <w:sz w:val="24"/>
          <w:szCs w:val="24"/>
        </w:rPr>
        <w:t xml:space="preserve">variation in sample size, </w:t>
      </w:r>
      <w:r w:rsidR="001D74A9" w:rsidRPr="001D74A9">
        <w:rPr>
          <w:sz w:val="24"/>
          <w:szCs w:val="24"/>
        </w:rPr>
        <w:t>is critical in reflecting the diverse experiences and levels of trauma exposure that police officers face in different environments (Violanti</w:t>
      </w:r>
      <w:r w:rsidR="00FF17BC">
        <w:rPr>
          <w:sz w:val="24"/>
          <w:szCs w:val="24"/>
        </w:rPr>
        <w:t xml:space="preserve"> </w:t>
      </w:r>
      <w:r w:rsidR="00FF17BC">
        <w:rPr>
          <w:i/>
          <w:iCs/>
          <w:sz w:val="24"/>
          <w:szCs w:val="24"/>
        </w:rPr>
        <w:t>et al.,</w:t>
      </w:r>
      <w:r w:rsidR="001D74A9" w:rsidRPr="001D74A9">
        <w:rPr>
          <w:sz w:val="24"/>
          <w:szCs w:val="24"/>
        </w:rPr>
        <w:t xml:space="preserve"> 2008).</w:t>
      </w:r>
    </w:p>
    <w:p w14:paraId="67D0AED4" w14:textId="1228A80F" w:rsidR="000F7AEE" w:rsidRDefault="000F7AEE" w:rsidP="000F7AEE">
      <w:pPr>
        <w:spacing w:line="360" w:lineRule="auto"/>
        <w:jc w:val="both"/>
        <w:rPr>
          <w:sz w:val="24"/>
          <w:szCs w:val="24"/>
        </w:rPr>
      </w:pPr>
      <w:r w:rsidRPr="000F7AEE">
        <w:rPr>
          <w:sz w:val="24"/>
          <w:szCs w:val="24"/>
        </w:rPr>
        <w:t xml:space="preserve">Participation in the survey will be voluntary and anonymous, and officers will be able to complete the questionnaire on their own time. This self-selecting technique gives officers the freedom to participate in the research whenever they feel comfortable, which is especially significant considering the sensitive nature of the subject matter </w:t>
      </w:r>
      <w:r w:rsidRPr="000F7AEE">
        <w:rPr>
          <w:sz w:val="24"/>
          <w:szCs w:val="24"/>
        </w:rPr>
        <w:lastRenderedPageBreak/>
        <w:t>(Bell &amp; Eski, 2016).</w:t>
      </w:r>
      <w:r>
        <w:rPr>
          <w:sz w:val="24"/>
          <w:szCs w:val="24"/>
        </w:rPr>
        <w:t xml:space="preserve"> </w:t>
      </w:r>
      <w:r w:rsidRPr="000F7AEE">
        <w:rPr>
          <w:sz w:val="24"/>
          <w:szCs w:val="24"/>
        </w:rPr>
        <w:t>Officers will not be pushed or followed up personally, and there will be no obligation or pressure to participate.</w:t>
      </w:r>
      <w:r w:rsidR="005235D2">
        <w:rPr>
          <w:sz w:val="24"/>
          <w:szCs w:val="24"/>
        </w:rPr>
        <w:t xml:space="preserve"> Participants </w:t>
      </w:r>
      <w:r w:rsidR="001D0E23">
        <w:rPr>
          <w:sz w:val="24"/>
          <w:szCs w:val="24"/>
        </w:rPr>
        <w:t xml:space="preserve">are also signposted to mental health support services, acknowledging the </w:t>
      </w:r>
      <w:r w:rsidR="00EC0F7E">
        <w:rPr>
          <w:sz w:val="24"/>
          <w:szCs w:val="24"/>
        </w:rPr>
        <w:t xml:space="preserve">potential sensitivity of the topic. </w:t>
      </w:r>
      <w:r>
        <w:rPr>
          <w:sz w:val="24"/>
          <w:szCs w:val="24"/>
        </w:rPr>
        <w:t xml:space="preserve"> </w:t>
      </w:r>
      <w:r w:rsidRPr="000F7AEE">
        <w:rPr>
          <w:sz w:val="24"/>
          <w:szCs w:val="24"/>
        </w:rPr>
        <w:t>This methodology is appropriate for exploratory, mixed-methods research that seeks to find patterns and insights based on the experiences of the subjects (Palinkas et al., 2015).</w:t>
      </w:r>
    </w:p>
    <w:p w14:paraId="28C3A13B" w14:textId="77777777" w:rsidR="00BB4810" w:rsidRDefault="00BB4810" w:rsidP="000F7AEE">
      <w:pPr>
        <w:spacing w:line="360" w:lineRule="auto"/>
        <w:jc w:val="both"/>
        <w:rPr>
          <w:sz w:val="24"/>
          <w:szCs w:val="24"/>
        </w:rPr>
      </w:pPr>
    </w:p>
    <w:p w14:paraId="282C4595" w14:textId="718FC018" w:rsidR="00445502" w:rsidRDefault="00445502" w:rsidP="000F7AE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questionnaire was distributed </w:t>
      </w:r>
      <w:r w:rsidR="00D852FD">
        <w:rPr>
          <w:sz w:val="24"/>
          <w:szCs w:val="24"/>
        </w:rPr>
        <w:t xml:space="preserve">via internal </w:t>
      </w:r>
      <w:r w:rsidR="006F78C9">
        <w:rPr>
          <w:sz w:val="24"/>
          <w:szCs w:val="24"/>
        </w:rPr>
        <w:t>communication channels, including internal emails and secure messaging services</w:t>
      </w:r>
      <w:r w:rsidR="00D94A95">
        <w:rPr>
          <w:sz w:val="24"/>
          <w:szCs w:val="24"/>
        </w:rPr>
        <w:t xml:space="preserve">. </w:t>
      </w:r>
      <w:r w:rsidR="007A0D58">
        <w:rPr>
          <w:sz w:val="24"/>
          <w:szCs w:val="24"/>
        </w:rPr>
        <w:t xml:space="preserve">Given the shared working environment, these </w:t>
      </w:r>
      <w:r w:rsidR="001B7F8D">
        <w:rPr>
          <w:sz w:val="24"/>
          <w:szCs w:val="24"/>
        </w:rPr>
        <w:t xml:space="preserve">participants were easily accessible and constituted a practical population for the study. </w:t>
      </w:r>
    </w:p>
    <w:p w14:paraId="4859709E" w14:textId="77777777" w:rsidR="00445502" w:rsidRDefault="00445502" w:rsidP="00A96D2B">
      <w:pPr>
        <w:pStyle w:val="Heading1"/>
      </w:pPr>
    </w:p>
    <w:p w14:paraId="452C1933" w14:textId="14770739" w:rsidR="0089291C" w:rsidRDefault="0089291C" w:rsidP="0089291C">
      <w:pPr>
        <w:pStyle w:val="Heading1"/>
      </w:pPr>
      <w:r>
        <w:t>Data Analysis</w:t>
      </w:r>
    </w:p>
    <w:p w14:paraId="3408FF33" w14:textId="2110AF6F" w:rsidR="00DF736C" w:rsidRDefault="00DF736C" w:rsidP="00DF736C">
      <w:pPr>
        <w:rPr>
          <w:sz w:val="24"/>
          <w:szCs w:val="24"/>
        </w:rPr>
      </w:pPr>
    </w:p>
    <w:p w14:paraId="301BAA26" w14:textId="77777777" w:rsidR="00E55100" w:rsidRDefault="00E55100" w:rsidP="00E55100">
      <w:pPr>
        <w:spacing w:line="360" w:lineRule="auto"/>
        <w:jc w:val="both"/>
        <w:rPr>
          <w:sz w:val="24"/>
          <w:szCs w:val="24"/>
        </w:rPr>
      </w:pPr>
      <w:r w:rsidRPr="001D74A9">
        <w:rPr>
          <w:sz w:val="24"/>
          <w:szCs w:val="24"/>
        </w:rPr>
        <w:t xml:space="preserve">The questionnaire data will be analysed </w:t>
      </w:r>
      <w:r w:rsidRPr="00B050EB">
        <w:rPr>
          <w:sz w:val="24"/>
          <w:szCs w:val="24"/>
        </w:rPr>
        <w:t xml:space="preserve">thematically </w:t>
      </w:r>
      <w:r w:rsidRPr="001D74A9">
        <w:rPr>
          <w:sz w:val="24"/>
          <w:szCs w:val="24"/>
        </w:rPr>
        <w:t xml:space="preserve">to uncover </w:t>
      </w:r>
      <w:r>
        <w:rPr>
          <w:sz w:val="24"/>
          <w:szCs w:val="24"/>
        </w:rPr>
        <w:t xml:space="preserve">themes, </w:t>
      </w:r>
      <w:r w:rsidRPr="001D74A9">
        <w:rPr>
          <w:sz w:val="24"/>
          <w:szCs w:val="24"/>
        </w:rPr>
        <w:t>patterns and correlations between trauma exposure and mental health.</w:t>
      </w:r>
    </w:p>
    <w:p w14:paraId="676140D4" w14:textId="2060F11A" w:rsidR="00DF0A5C" w:rsidRDefault="00F3051F" w:rsidP="00E5510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Due to t</w:t>
      </w:r>
      <w:r w:rsidR="00E55100" w:rsidRPr="000F7AEE">
        <w:rPr>
          <w:sz w:val="24"/>
          <w:szCs w:val="24"/>
        </w:rPr>
        <w:t>he qualitative component includ</w:t>
      </w:r>
      <w:r>
        <w:rPr>
          <w:sz w:val="24"/>
          <w:szCs w:val="24"/>
        </w:rPr>
        <w:t>ing</w:t>
      </w:r>
      <w:r w:rsidR="00E55100" w:rsidRPr="000F7AEE">
        <w:rPr>
          <w:sz w:val="24"/>
          <w:szCs w:val="24"/>
        </w:rPr>
        <w:t xml:space="preserve"> open-ended questions in the questionnaire, allowing participants to explain their own experiences with traumatic events as well as the emotional and psychological impact of their life.</w:t>
      </w:r>
      <w:r w:rsidR="00E55100">
        <w:rPr>
          <w:sz w:val="24"/>
          <w:szCs w:val="24"/>
        </w:rPr>
        <w:t xml:space="preserve"> </w:t>
      </w:r>
      <w:r w:rsidR="00E55100" w:rsidRPr="000F7AEE">
        <w:rPr>
          <w:sz w:val="24"/>
          <w:szCs w:val="24"/>
        </w:rPr>
        <w:t xml:space="preserve">These open-ended responses will be analysed thematically using a qualitative analysis method described by Braun and Clarke (2006). </w:t>
      </w:r>
      <w:r w:rsidR="00E55100">
        <w:rPr>
          <w:sz w:val="24"/>
          <w:szCs w:val="24"/>
        </w:rPr>
        <w:t xml:space="preserve"> </w:t>
      </w:r>
      <w:r w:rsidR="00E55100" w:rsidRPr="000F7AEE">
        <w:rPr>
          <w:sz w:val="24"/>
          <w:szCs w:val="24"/>
        </w:rPr>
        <w:t>This technique will allow for the identification of recurring patterns and t</w:t>
      </w:r>
      <w:r w:rsidR="00E55100">
        <w:rPr>
          <w:sz w:val="24"/>
          <w:szCs w:val="24"/>
        </w:rPr>
        <w:t>hemes</w:t>
      </w:r>
      <w:r w:rsidR="00E55100" w:rsidRPr="000F7AEE">
        <w:rPr>
          <w:sz w:val="24"/>
          <w:szCs w:val="24"/>
        </w:rPr>
        <w:t xml:space="preserve"> in police officers' experiences, notably how trauma exposure affects their mental health and how they establish coping strategies and resilience.</w:t>
      </w:r>
      <w:r w:rsidR="00E55100">
        <w:rPr>
          <w:sz w:val="24"/>
          <w:szCs w:val="24"/>
        </w:rPr>
        <w:t xml:space="preserve"> </w:t>
      </w:r>
      <w:r w:rsidR="00E55100" w:rsidRPr="000F7AEE">
        <w:rPr>
          <w:sz w:val="24"/>
          <w:szCs w:val="24"/>
        </w:rPr>
        <w:t>The qualitative data will supplement the quantitative findings, offering a more in-depth insight of police officers' emotional and psychological experiences than can be recorded via standardised measurements.</w:t>
      </w:r>
      <w:r w:rsidR="00CC00AB">
        <w:rPr>
          <w:sz w:val="24"/>
          <w:szCs w:val="24"/>
        </w:rPr>
        <w:t xml:space="preserve"> </w:t>
      </w:r>
      <w:r w:rsidR="00DF0A5C">
        <w:rPr>
          <w:sz w:val="24"/>
          <w:szCs w:val="24"/>
        </w:rPr>
        <w:t xml:space="preserve">This layered approach will enhance the validity </w:t>
      </w:r>
      <w:r w:rsidR="000A387E">
        <w:rPr>
          <w:sz w:val="24"/>
          <w:szCs w:val="24"/>
        </w:rPr>
        <w:t xml:space="preserve">of the study by triangulating the quantitative trends with the nuanced, real-world context offered by </w:t>
      </w:r>
      <w:r w:rsidR="00F341B5">
        <w:rPr>
          <w:sz w:val="24"/>
          <w:szCs w:val="24"/>
        </w:rPr>
        <w:t>qualitative responses</w:t>
      </w:r>
      <w:r w:rsidR="003640A5">
        <w:rPr>
          <w:sz w:val="24"/>
          <w:szCs w:val="24"/>
        </w:rPr>
        <w:t xml:space="preserve"> (</w:t>
      </w:r>
      <w:proofErr w:type="spellStart"/>
      <w:r w:rsidR="003640A5" w:rsidRPr="003640A5">
        <w:rPr>
          <w:sz w:val="24"/>
          <w:szCs w:val="24"/>
        </w:rPr>
        <w:t>Natow</w:t>
      </w:r>
      <w:proofErr w:type="spellEnd"/>
      <w:r w:rsidR="003640A5" w:rsidRPr="003640A5">
        <w:rPr>
          <w:sz w:val="24"/>
          <w:szCs w:val="24"/>
        </w:rPr>
        <w:t>, 202</w:t>
      </w:r>
      <w:r w:rsidR="003640A5">
        <w:rPr>
          <w:sz w:val="24"/>
          <w:szCs w:val="24"/>
        </w:rPr>
        <w:t>0).</w:t>
      </w:r>
    </w:p>
    <w:p w14:paraId="21E61394" w14:textId="10BF34C6" w:rsidR="00F341B5" w:rsidRDefault="006A61A4" w:rsidP="00E5510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Qualitative analysis will be carried out manually to ensure in-depth </w:t>
      </w:r>
      <w:r w:rsidR="00850F9A">
        <w:rPr>
          <w:sz w:val="24"/>
          <w:szCs w:val="24"/>
        </w:rPr>
        <w:t xml:space="preserve">engagement with the data. Notes and summaries will be documented to track how these develop. </w:t>
      </w:r>
      <w:r w:rsidR="00AE5675">
        <w:rPr>
          <w:sz w:val="24"/>
          <w:szCs w:val="24"/>
        </w:rPr>
        <w:t xml:space="preserve">Where </w:t>
      </w:r>
      <w:r w:rsidR="00AE5675">
        <w:rPr>
          <w:sz w:val="24"/>
          <w:szCs w:val="24"/>
        </w:rPr>
        <w:lastRenderedPageBreak/>
        <w:t xml:space="preserve">appropriate, verbatim quotes will be used to illustrate key points and provide authentic insight into officers’ lived experiences. </w:t>
      </w:r>
    </w:p>
    <w:p w14:paraId="5BE3B1AE" w14:textId="3E3CF838" w:rsidR="00AE5675" w:rsidRDefault="00F351A0" w:rsidP="00E5510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Overall, the combination of quantitative and qualitative analysis will offer a holistic view of the psychological effects of trauma on police officers, ensuring the research captures both measurable trends and individual narratives. </w:t>
      </w:r>
    </w:p>
    <w:p w14:paraId="290B4325" w14:textId="77777777" w:rsidR="00E55100" w:rsidRPr="00E55100" w:rsidRDefault="00E55100" w:rsidP="00DF736C">
      <w:pPr>
        <w:rPr>
          <w:sz w:val="24"/>
          <w:szCs w:val="24"/>
        </w:rPr>
      </w:pPr>
    </w:p>
    <w:p w14:paraId="26E166B3" w14:textId="77777777" w:rsidR="0089291C" w:rsidRDefault="0089291C" w:rsidP="0089291C"/>
    <w:p w14:paraId="64CE4F2C" w14:textId="77777777" w:rsidR="0089291C" w:rsidRPr="0089291C" w:rsidRDefault="0089291C" w:rsidP="0089291C">
      <w:pPr>
        <w:spacing w:line="360" w:lineRule="auto"/>
        <w:jc w:val="both"/>
        <w:rPr>
          <w:sz w:val="24"/>
          <w:szCs w:val="24"/>
        </w:rPr>
      </w:pPr>
    </w:p>
    <w:p w14:paraId="1C66B66A" w14:textId="1832BCF5" w:rsidR="001D74A9" w:rsidRDefault="001D74A9" w:rsidP="001D74A9">
      <w:pPr>
        <w:pStyle w:val="Heading1"/>
      </w:pPr>
      <w:r>
        <w:t xml:space="preserve">References </w:t>
      </w:r>
    </w:p>
    <w:p w14:paraId="4E3ABE86" w14:textId="77777777" w:rsidR="007668AF" w:rsidRPr="007668AF" w:rsidRDefault="007668AF" w:rsidP="001209BE">
      <w:pPr>
        <w:spacing w:line="360" w:lineRule="auto"/>
        <w:rPr>
          <w:sz w:val="24"/>
          <w:szCs w:val="24"/>
        </w:rPr>
      </w:pPr>
      <w:r w:rsidRPr="007668AF">
        <w:rPr>
          <w:sz w:val="24"/>
          <w:szCs w:val="24"/>
        </w:rPr>
        <w:t>Bell, S. and Eski, Y., 2016. ‘Break a leg—it’s all in the mind’: police officers’ attitudes towards colleagues with mental health issues. </w:t>
      </w:r>
      <w:r w:rsidRPr="007668AF">
        <w:rPr>
          <w:i/>
          <w:iCs/>
          <w:sz w:val="24"/>
          <w:szCs w:val="24"/>
        </w:rPr>
        <w:t>Policing: A Journal of Policy and Practice</w:t>
      </w:r>
      <w:r w:rsidRPr="007668AF">
        <w:rPr>
          <w:sz w:val="24"/>
          <w:szCs w:val="24"/>
        </w:rPr>
        <w:t>, </w:t>
      </w:r>
      <w:r w:rsidRPr="007668AF">
        <w:rPr>
          <w:i/>
          <w:iCs/>
          <w:sz w:val="24"/>
          <w:szCs w:val="24"/>
        </w:rPr>
        <w:t>10</w:t>
      </w:r>
      <w:r w:rsidRPr="007668AF">
        <w:rPr>
          <w:sz w:val="24"/>
          <w:szCs w:val="24"/>
        </w:rPr>
        <w:t>(2), pp.95-101.</w:t>
      </w:r>
    </w:p>
    <w:p w14:paraId="3EABEAA1" w14:textId="77777777" w:rsidR="007668AF" w:rsidRPr="007668AF" w:rsidRDefault="007668AF" w:rsidP="001209BE">
      <w:pPr>
        <w:spacing w:line="360" w:lineRule="auto"/>
        <w:rPr>
          <w:sz w:val="24"/>
          <w:szCs w:val="24"/>
        </w:rPr>
      </w:pPr>
      <w:r w:rsidRPr="007668AF">
        <w:rPr>
          <w:sz w:val="24"/>
          <w:szCs w:val="24"/>
        </w:rPr>
        <w:t>Braun, V. and Clarke, V., 2006. Using thematic analysis in psychology. Qualitative research in psychology, 3(2), pp.77-101.</w:t>
      </w:r>
    </w:p>
    <w:p w14:paraId="6454F50F" w14:textId="77777777" w:rsidR="007668AF" w:rsidRPr="007668AF" w:rsidRDefault="007668AF" w:rsidP="001209BE">
      <w:pPr>
        <w:spacing w:line="360" w:lineRule="auto"/>
        <w:rPr>
          <w:i/>
          <w:iCs/>
          <w:sz w:val="24"/>
          <w:szCs w:val="24"/>
        </w:rPr>
      </w:pPr>
      <w:r w:rsidRPr="007668AF">
        <w:rPr>
          <w:sz w:val="24"/>
          <w:szCs w:val="24"/>
        </w:rPr>
        <w:t xml:space="preserve">British Society of Criminology (2015) </w:t>
      </w:r>
      <w:r w:rsidRPr="007668AF">
        <w:rPr>
          <w:i/>
          <w:iCs/>
          <w:sz w:val="24"/>
          <w:szCs w:val="24"/>
        </w:rPr>
        <w:t xml:space="preserve">British Society of </w:t>
      </w:r>
      <w:proofErr w:type="spellStart"/>
      <w:r w:rsidRPr="007668AF">
        <w:rPr>
          <w:i/>
          <w:iCs/>
          <w:sz w:val="24"/>
          <w:szCs w:val="24"/>
        </w:rPr>
        <w:t>Crimnology</w:t>
      </w:r>
      <w:proofErr w:type="spellEnd"/>
      <w:r w:rsidRPr="007668AF">
        <w:rPr>
          <w:i/>
          <w:iCs/>
          <w:sz w:val="24"/>
          <w:szCs w:val="24"/>
        </w:rPr>
        <w:t xml:space="preserve"> Statement of Ethics. [Online] Available at: </w:t>
      </w:r>
      <w:hyperlink r:id="rId7" w:history="1">
        <w:r w:rsidRPr="007668AF">
          <w:rPr>
            <w:rStyle w:val="Hyperlink"/>
            <w:i/>
            <w:iCs/>
            <w:sz w:val="24"/>
            <w:szCs w:val="24"/>
          </w:rPr>
          <w:t>https://www.britsoccrim</w:t>
        </w:r>
        <w:r w:rsidRPr="007668AF">
          <w:rPr>
            <w:rStyle w:val="Hyperlink"/>
            <w:i/>
            <w:iCs/>
            <w:sz w:val="24"/>
            <w:szCs w:val="24"/>
          </w:rPr>
          <w:t>.</w:t>
        </w:r>
        <w:r w:rsidRPr="007668AF">
          <w:rPr>
            <w:rStyle w:val="Hyperlink"/>
            <w:i/>
            <w:iCs/>
            <w:sz w:val="24"/>
            <w:szCs w:val="24"/>
          </w:rPr>
          <w:t>org/ethics/</w:t>
        </w:r>
      </w:hyperlink>
      <w:r w:rsidRPr="007668AF">
        <w:rPr>
          <w:i/>
          <w:iCs/>
          <w:sz w:val="24"/>
          <w:szCs w:val="24"/>
        </w:rPr>
        <w:t xml:space="preserve"> (Accessed 26/05/2025)</w:t>
      </w:r>
    </w:p>
    <w:p w14:paraId="2A4A20BC" w14:textId="77777777" w:rsidR="007668AF" w:rsidRPr="007668AF" w:rsidRDefault="007668AF" w:rsidP="001209BE">
      <w:pPr>
        <w:spacing w:line="360" w:lineRule="auto"/>
        <w:rPr>
          <w:sz w:val="24"/>
          <w:szCs w:val="24"/>
        </w:rPr>
      </w:pPr>
      <w:r w:rsidRPr="007668AF">
        <w:rPr>
          <w:sz w:val="24"/>
          <w:szCs w:val="24"/>
        </w:rPr>
        <w:t>Bryman, A., 2016. </w:t>
      </w:r>
      <w:r w:rsidRPr="007668AF">
        <w:rPr>
          <w:i/>
          <w:iCs/>
          <w:sz w:val="24"/>
          <w:szCs w:val="24"/>
        </w:rPr>
        <w:t>Social research methods</w:t>
      </w:r>
      <w:r w:rsidRPr="007668AF">
        <w:rPr>
          <w:sz w:val="24"/>
          <w:szCs w:val="24"/>
        </w:rPr>
        <w:t>. Oxford university press.</w:t>
      </w:r>
    </w:p>
    <w:p w14:paraId="78D68F6E" w14:textId="77777777" w:rsidR="007668AF" w:rsidRPr="007668AF" w:rsidRDefault="007668AF" w:rsidP="001209BE">
      <w:pPr>
        <w:spacing w:line="360" w:lineRule="auto"/>
        <w:rPr>
          <w:sz w:val="24"/>
          <w:szCs w:val="24"/>
        </w:rPr>
      </w:pPr>
      <w:r w:rsidRPr="007668AF">
        <w:rPr>
          <w:sz w:val="24"/>
          <w:szCs w:val="24"/>
        </w:rPr>
        <w:t>Denzin, N.K. and Lincoln, Y.S. eds., 2011. </w:t>
      </w:r>
      <w:r w:rsidRPr="007668AF">
        <w:rPr>
          <w:i/>
          <w:iCs/>
          <w:sz w:val="24"/>
          <w:szCs w:val="24"/>
        </w:rPr>
        <w:t>The Sage handbook of qualitative research</w:t>
      </w:r>
      <w:r w:rsidRPr="007668AF">
        <w:rPr>
          <w:sz w:val="24"/>
          <w:szCs w:val="24"/>
        </w:rPr>
        <w:t>. sage.</w:t>
      </w:r>
    </w:p>
    <w:p w14:paraId="5A496592" w14:textId="77777777" w:rsidR="007668AF" w:rsidRPr="007668AF" w:rsidRDefault="007668AF" w:rsidP="001209BE">
      <w:pPr>
        <w:spacing w:line="360" w:lineRule="auto"/>
        <w:rPr>
          <w:sz w:val="24"/>
          <w:szCs w:val="24"/>
        </w:rPr>
      </w:pPr>
      <w:proofErr w:type="spellStart"/>
      <w:r w:rsidRPr="007668AF">
        <w:rPr>
          <w:sz w:val="24"/>
          <w:szCs w:val="24"/>
        </w:rPr>
        <w:t>Natow</w:t>
      </w:r>
      <w:proofErr w:type="spellEnd"/>
      <w:r w:rsidRPr="007668AF">
        <w:rPr>
          <w:sz w:val="24"/>
          <w:szCs w:val="24"/>
        </w:rPr>
        <w:t>, R.S., 2020. The use of triangulation in qualitative studies employing elite interviews. </w:t>
      </w:r>
      <w:r w:rsidRPr="007668AF">
        <w:rPr>
          <w:i/>
          <w:iCs/>
          <w:sz w:val="24"/>
          <w:szCs w:val="24"/>
        </w:rPr>
        <w:t>Qualitative research</w:t>
      </w:r>
      <w:r w:rsidRPr="007668AF">
        <w:rPr>
          <w:sz w:val="24"/>
          <w:szCs w:val="24"/>
        </w:rPr>
        <w:t>, </w:t>
      </w:r>
      <w:r w:rsidRPr="007668AF">
        <w:rPr>
          <w:i/>
          <w:iCs/>
          <w:sz w:val="24"/>
          <w:szCs w:val="24"/>
        </w:rPr>
        <w:t>20</w:t>
      </w:r>
      <w:r w:rsidRPr="007668AF">
        <w:rPr>
          <w:sz w:val="24"/>
          <w:szCs w:val="24"/>
        </w:rPr>
        <w:t>(2), pp.160-173.</w:t>
      </w:r>
    </w:p>
    <w:p w14:paraId="4CCA808F" w14:textId="77777777" w:rsidR="007668AF" w:rsidRPr="007668AF" w:rsidRDefault="007668AF" w:rsidP="001209BE">
      <w:pPr>
        <w:spacing w:line="360" w:lineRule="auto"/>
        <w:rPr>
          <w:sz w:val="24"/>
          <w:szCs w:val="24"/>
        </w:rPr>
      </w:pPr>
      <w:r w:rsidRPr="007668AF">
        <w:rPr>
          <w:sz w:val="24"/>
          <w:szCs w:val="24"/>
        </w:rPr>
        <w:t xml:space="preserve">Palinkas, L.A., Horwitz, S.M., Green, C.A., Wisdom, J.P., Duan, N. and </w:t>
      </w:r>
      <w:proofErr w:type="spellStart"/>
      <w:r w:rsidRPr="007668AF">
        <w:rPr>
          <w:sz w:val="24"/>
          <w:szCs w:val="24"/>
        </w:rPr>
        <w:t>Hoagwood</w:t>
      </w:r>
      <w:proofErr w:type="spellEnd"/>
      <w:r w:rsidRPr="007668AF">
        <w:rPr>
          <w:sz w:val="24"/>
          <w:szCs w:val="24"/>
        </w:rPr>
        <w:t>, K., 2015. Purposeful sampling for qualitative data collection and analysis in mixed method implementation research. </w:t>
      </w:r>
      <w:r w:rsidRPr="007668AF">
        <w:rPr>
          <w:i/>
          <w:iCs/>
          <w:sz w:val="24"/>
          <w:szCs w:val="24"/>
        </w:rPr>
        <w:t>Administration and policy in mental health and mental health services research</w:t>
      </w:r>
      <w:r w:rsidRPr="007668AF">
        <w:rPr>
          <w:sz w:val="24"/>
          <w:szCs w:val="24"/>
        </w:rPr>
        <w:t>, </w:t>
      </w:r>
      <w:r w:rsidRPr="007668AF">
        <w:rPr>
          <w:i/>
          <w:iCs/>
          <w:sz w:val="24"/>
          <w:szCs w:val="24"/>
        </w:rPr>
        <w:t>42</w:t>
      </w:r>
      <w:r w:rsidRPr="007668AF">
        <w:rPr>
          <w:sz w:val="24"/>
          <w:szCs w:val="24"/>
        </w:rPr>
        <w:t>, pp.533-544.</w:t>
      </w:r>
    </w:p>
    <w:p w14:paraId="0FB2C4B8" w14:textId="77777777" w:rsidR="007668AF" w:rsidRPr="007668AF" w:rsidRDefault="007668AF" w:rsidP="001209BE">
      <w:pPr>
        <w:spacing w:line="360" w:lineRule="auto"/>
        <w:rPr>
          <w:sz w:val="24"/>
          <w:szCs w:val="24"/>
        </w:rPr>
      </w:pPr>
      <w:r w:rsidRPr="007668AF">
        <w:rPr>
          <w:sz w:val="24"/>
          <w:szCs w:val="24"/>
        </w:rPr>
        <w:t>Violanti, J.M., Paton, D., Johnston, P., Burke, K.J., Clarke, J. and Keenan, D., 2008. Stress shield: A model of police resiliency. </w:t>
      </w:r>
      <w:r w:rsidRPr="007668AF">
        <w:rPr>
          <w:i/>
          <w:iCs/>
          <w:sz w:val="24"/>
          <w:szCs w:val="24"/>
        </w:rPr>
        <w:t>Emergency Mental Health</w:t>
      </w:r>
      <w:r w:rsidRPr="007668AF">
        <w:rPr>
          <w:sz w:val="24"/>
          <w:szCs w:val="24"/>
        </w:rPr>
        <w:t>, </w:t>
      </w:r>
      <w:r w:rsidRPr="007668AF">
        <w:rPr>
          <w:i/>
          <w:iCs/>
          <w:sz w:val="24"/>
          <w:szCs w:val="24"/>
        </w:rPr>
        <w:t>10</w:t>
      </w:r>
      <w:r w:rsidRPr="007668AF">
        <w:rPr>
          <w:sz w:val="24"/>
          <w:szCs w:val="24"/>
        </w:rPr>
        <w:t>(2), pp.95-108.</w:t>
      </w:r>
    </w:p>
    <w:sectPr w:rsidR="007668AF" w:rsidRPr="007668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7F2B6" w14:textId="77777777" w:rsidR="00857284" w:rsidRDefault="00857284" w:rsidP="00173FB7">
      <w:pPr>
        <w:spacing w:after="0" w:line="240" w:lineRule="auto"/>
      </w:pPr>
      <w:r>
        <w:separator/>
      </w:r>
    </w:p>
  </w:endnote>
  <w:endnote w:type="continuationSeparator" w:id="0">
    <w:p w14:paraId="5E35EEC8" w14:textId="77777777" w:rsidR="00857284" w:rsidRDefault="00857284" w:rsidP="00173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F0DE2" w14:textId="77777777" w:rsidR="0089291C" w:rsidRDefault="008929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59A0" w14:textId="77777777" w:rsidR="0089291C" w:rsidRDefault="008929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ED083" w14:textId="77777777" w:rsidR="0089291C" w:rsidRDefault="008929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1EF38" w14:textId="77777777" w:rsidR="00857284" w:rsidRDefault="00857284" w:rsidP="00173FB7">
      <w:pPr>
        <w:spacing w:after="0" w:line="240" w:lineRule="auto"/>
      </w:pPr>
      <w:r>
        <w:separator/>
      </w:r>
    </w:p>
  </w:footnote>
  <w:footnote w:type="continuationSeparator" w:id="0">
    <w:p w14:paraId="770E0D09" w14:textId="77777777" w:rsidR="00857284" w:rsidRDefault="00857284" w:rsidP="00173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C36B1" w14:textId="77777777" w:rsidR="0089291C" w:rsidRDefault="008929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5F193" w14:textId="5E4E45A0" w:rsidR="00173FB7" w:rsidRDefault="00173FB7">
    <w:pPr>
      <w:pStyle w:val="Header"/>
    </w:pPr>
    <w:r>
      <w:t xml:space="preserve">Research Methodology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3BA92" w14:textId="77777777" w:rsidR="0089291C" w:rsidRDefault="008929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3FB7"/>
    <w:rsid w:val="00011AD1"/>
    <w:rsid w:val="00026A5C"/>
    <w:rsid w:val="0003133D"/>
    <w:rsid w:val="00031A33"/>
    <w:rsid w:val="00054A8F"/>
    <w:rsid w:val="000611A6"/>
    <w:rsid w:val="000A281F"/>
    <w:rsid w:val="000A2E9A"/>
    <w:rsid w:val="000A387E"/>
    <w:rsid w:val="000B348C"/>
    <w:rsid w:val="000B7DAA"/>
    <w:rsid w:val="000C2A0F"/>
    <w:rsid w:val="000F09F6"/>
    <w:rsid w:val="000F7AEE"/>
    <w:rsid w:val="00114055"/>
    <w:rsid w:val="001156BE"/>
    <w:rsid w:val="001209BE"/>
    <w:rsid w:val="00122257"/>
    <w:rsid w:val="001714A0"/>
    <w:rsid w:val="00173FB7"/>
    <w:rsid w:val="00177A0D"/>
    <w:rsid w:val="001B2392"/>
    <w:rsid w:val="001B7F8D"/>
    <w:rsid w:val="001D0E23"/>
    <w:rsid w:val="001D74A9"/>
    <w:rsid w:val="001D7574"/>
    <w:rsid w:val="001F2607"/>
    <w:rsid w:val="0023658D"/>
    <w:rsid w:val="00256C9A"/>
    <w:rsid w:val="00260A18"/>
    <w:rsid w:val="0028772D"/>
    <w:rsid w:val="002D3B57"/>
    <w:rsid w:val="002F027E"/>
    <w:rsid w:val="00305692"/>
    <w:rsid w:val="00332A97"/>
    <w:rsid w:val="00342B13"/>
    <w:rsid w:val="003640A5"/>
    <w:rsid w:val="00366A53"/>
    <w:rsid w:val="00385908"/>
    <w:rsid w:val="003C00BF"/>
    <w:rsid w:val="003C04B3"/>
    <w:rsid w:val="003F0837"/>
    <w:rsid w:val="00424F22"/>
    <w:rsid w:val="00425ABB"/>
    <w:rsid w:val="00434BC1"/>
    <w:rsid w:val="00435516"/>
    <w:rsid w:val="004371D4"/>
    <w:rsid w:val="00445502"/>
    <w:rsid w:val="004457C3"/>
    <w:rsid w:val="0044587C"/>
    <w:rsid w:val="004526A3"/>
    <w:rsid w:val="00464B7A"/>
    <w:rsid w:val="00472DDB"/>
    <w:rsid w:val="004960C2"/>
    <w:rsid w:val="004A0AAC"/>
    <w:rsid w:val="004E3E53"/>
    <w:rsid w:val="004E5AA8"/>
    <w:rsid w:val="004F0390"/>
    <w:rsid w:val="004F3C7E"/>
    <w:rsid w:val="00513963"/>
    <w:rsid w:val="0051649F"/>
    <w:rsid w:val="005235D2"/>
    <w:rsid w:val="00574A77"/>
    <w:rsid w:val="00594672"/>
    <w:rsid w:val="005A504C"/>
    <w:rsid w:val="005B084B"/>
    <w:rsid w:val="005C7AF5"/>
    <w:rsid w:val="00630DAE"/>
    <w:rsid w:val="00631CEB"/>
    <w:rsid w:val="00663EA4"/>
    <w:rsid w:val="006A61A4"/>
    <w:rsid w:val="006D47DA"/>
    <w:rsid w:val="006E14A4"/>
    <w:rsid w:val="006F78C9"/>
    <w:rsid w:val="007121B8"/>
    <w:rsid w:val="00723241"/>
    <w:rsid w:val="00736ECE"/>
    <w:rsid w:val="00745569"/>
    <w:rsid w:val="007668AF"/>
    <w:rsid w:val="007958E4"/>
    <w:rsid w:val="007A0D58"/>
    <w:rsid w:val="00805A46"/>
    <w:rsid w:val="00833302"/>
    <w:rsid w:val="0084090C"/>
    <w:rsid w:val="00850F9A"/>
    <w:rsid w:val="00857284"/>
    <w:rsid w:val="00887A57"/>
    <w:rsid w:val="0089291C"/>
    <w:rsid w:val="008E0ADC"/>
    <w:rsid w:val="008E75CA"/>
    <w:rsid w:val="00901E05"/>
    <w:rsid w:val="0091192F"/>
    <w:rsid w:val="00917878"/>
    <w:rsid w:val="00946131"/>
    <w:rsid w:val="009479A8"/>
    <w:rsid w:val="00977F46"/>
    <w:rsid w:val="009A0929"/>
    <w:rsid w:val="009B54FC"/>
    <w:rsid w:val="009B57C0"/>
    <w:rsid w:val="009B638C"/>
    <w:rsid w:val="00A00F7B"/>
    <w:rsid w:val="00A0159F"/>
    <w:rsid w:val="00A42C34"/>
    <w:rsid w:val="00A451D2"/>
    <w:rsid w:val="00A510DA"/>
    <w:rsid w:val="00A663FC"/>
    <w:rsid w:val="00A704CE"/>
    <w:rsid w:val="00A96D2B"/>
    <w:rsid w:val="00AD77C8"/>
    <w:rsid w:val="00AE5675"/>
    <w:rsid w:val="00AF2E04"/>
    <w:rsid w:val="00B01CD7"/>
    <w:rsid w:val="00B050EB"/>
    <w:rsid w:val="00B07A8B"/>
    <w:rsid w:val="00B66B35"/>
    <w:rsid w:val="00B77660"/>
    <w:rsid w:val="00BB4810"/>
    <w:rsid w:val="00C331FA"/>
    <w:rsid w:val="00C7021E"/>
    <w:rsid w:val="00CC00AB"/>
    <w:rsid w:val="00CC6A01"/>
    <w:rsid w:val="00D522EE"/>
    <w:rsid w:val="00D52DE6"/>
    <w:rsid w:val="00D56696"/>
    <w:rsid w:val="00D6298A"/>
    <w:rsid w:val="00D81C12"/>
    <w:rsid w:val="00D852FD"/>
    <w:rsid w:val="00D94A95"/>
    <w:rsid w:val="00DD4E88"/>
    <w:rsid w:val="00DF0A5C"/>
    <w:rsid w:val="00DF736C"/>
    <w:rsid w:val="00E04663"/>
    <w:rsid w:val="00E11099"/>
    <w:rsid w:val="00E20C0A"/>
    <w:rsid w:val="00E20D23"/>
    <w:rsid w:val="00E4626C"/>
    <w:rsid w:val="00E5055A"/>
    <w:rsid w:val="00E52CD2"/>
    <w:rsid w:val="00E55100"/>
    <w:rsid w:val="00E728F4"/>
    <w:rsid w:val="00E811DB"/>
    <w:rsid w:val="00E975AE"/>
    <w:rsid w:val="00EA1F86"/>
    <w:rsid w:val="00EA4159"/>
    <w:rsid w:val="00EA5701"/>
    <w:rsid w:val="00EC0F7E"/>
    <w:rsid w:val="00EC19FA"/>
    <w:rsid w:val="00ED0EA9"/>
    <w:rsid w:val="00F0267B"/>
    <w:rsid w:val="00F1533D"/>
    <w:rsid w:val="00F210B3"/>
    <w:rsid w:val="00F3051F"/>
    <w:rsid w:val="00F341B5"/>
    <w:rsid w:val="00F351A0"/>
    <w:rsid w:val="00F601BA"/>
    <w:rsid w:val="00F734C0"/>
    <w:rsid w:val="00F85B3E"/>
    <w:rsid w:val="00F86020"/>
    <w:rsid w:val="00FF17BC"/>
    <w:rsid w:val="00FF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FB146"/>
  <w15:chartTrackingRefBased/>
  <w15:docId w15:val="{1198A737-4E3E-4E08-967A-FFD9CE9FD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FB7"/>
  </w:style>
  <w:style w:type="paragraph" w:styleId="Heading1">
    <w:name w:val="heading 1"/>
    <w:basedOn w:val="Normal"/>
    <w:next w:val="Normal"/>
    <w:link w:val="Heading1Char"/>
    <w:uiPriority w:val="9"/>
    <w:qFormat/>
    <w:rsid w:val="00173FB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FB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3FB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E2841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3FB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3FB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E2841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3FB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0E2841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3FB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A2F41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3FB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0E2841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3FB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0E2841" w:themeColor="text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F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73FB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3FB7"/>
    <w:rPr>
      <w:rFonts w:asciiTheme="majorHAnsi" w:eastAsiaTheme="majorEastAsia" w:hAnsiTheme="majorHAnsi" w:cstheme="majorBidi"/>
      <w:color w:val="0E2841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3FB7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3FB7"/>
    <w:rPr>
      <w:rFonts w:asciiTheme="majorHAnsi" w:eastAsiaTheme="majorEastAsia" w:hAnsiTheme="majorHAnsi" w:cstheme="majorBidi"/>
      <w:color w:val="0E2841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3FB7"/>
    <w:rPr>
      <w:rFonts w:asciiTheme="majorHAnsi" w:eastAsiaTheme="majorEastAsia" w:hAnsiTheme="majorHAnsi" w:cstheme="majorBidi"/>
      <w:i/>
      <w:iCs/>
      <w:color w:val="0E2841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3FB7"/>
    <w:rPr>
      <w:rFonts w:asciiTheme="majorHAnsi" w:eastAsiaTheme="majorEastAsia" w:hAnsiTheme="majorHAnsi" w:cstheme="majorBidi"/>
      <w:i/>
      <w:iCs/>
      <w:color w:val="0A2F41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3FB7"/>
    <w:rPr>
      <w:rFonts w:asciiTheme="majorHAnsi" w:eastAsiaTheme="majorEastAsia" w:hAnsiTheme="majorHAnsi" w:cstheme="majorBidi"/>
      <w:b/>
      <w:bCs/>
      <w:color w:val="0E2841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3FB7"/>
    <w:rPr>
      <w:rFonts w:asciiTheme="majorHAnsi" w:eastAsiaTheme="majorEastAsia" w:hAnsiTheme="majorHAnsi" w:cstheme="majorBidi"/>
      <w:b/>
      <w:bCs/>
      <w:i/>
      <w:iCs/>
      <w:color w:val="0E2841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173FB7"/>
    <w:pPr>
      <w:spacing w:after="0" w:line="240" w:lineRule="auto"/>
      <w:contextualSpacing/>
    </w:pPr>
    <w:rPr>
      <w:rFonts w:asciiTheme="majorHAnsi" w:eastAsiaTheme="majorEastAsia" w:hAnsiTheme="majorHAnsi" w:cstheme="majorBidi"/>
      <w:color w:val="156082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3FB7"/>
    <w:rPr>
      <w:rFonts w:asciiTheme="majorHAnsi" w:eastAsiaTheme="majorEastAsia" w:hAnsiTheme="majorHAnsi" w:cstheme="majorBidi"/>
      <w:color w:val="156082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3FB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73FB7"/>
    <w:rPr>
      <w:rFonts w:asciiTheme="majorHAnsi" w:eastAsiaTheme="majorEastAsia" w:hAnsiTheme="majorHAnsi" w:cstheme="majorBidi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173FB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3F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3F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3FB7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3FB7"/>
    <w:pPr>
      <w:pBdr>
        <w:left w:val="single" w:sz="18" w:space="12" w:color="156082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3FB7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173FB7"/>
    <w:rPr>
      <w:b/>
      <w:bCs/>
      <w:small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173F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FB7"/>
  </w:style>
  <w:style w:type="paragraph" w:styleId="Footer">
    <w:name w:val="footer"/>
    <w:basedOn w:val="Normal"/>
    <w:link w:val="FooterChar"/>
    <w:uiPriority w:val="99"/>
    <w:unhideWhenUsed/>
    <w:rsid w:val="00173F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FB7"/>
  </w:style>
  <w:style w:type="paragraph" w:styleId="Caption">
    <w:name w:val="caption"/>
    <w:basedOn w:val="Normal"/>
    <w:next w:val="Normal"/>
    <w:uiPriority w:val="35"/>
    <w:semiHidden/>
    <w:unhideWhenUsed/>
    <w:qFormat/>
    <w:rsid w:val="00173FB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Strong">
    <w:name w:val="Strong"/>
    <w:basedOn w:val="DefaultParagraphFont"/>
    <w:uiPriority w:val="22"/>
    <w:qFormat/>
    <w:rsid w:val="00173FB7"/>
    <w:rPr>
      <w:b/>
      <w:bCs/>
    </w:rPr>
  </w:style>
  <w:style w:type="character" w:styleId="Emphasis">
    <w:name w:val="Emphasis"/>
    <w:basedOn w:val="DefaultParagraphFont"/>
    <w:uiPriority w:val="20"/>
    <w:qFormat/>
    <w:rsid w:val="00173FB7"/>
    <w:rPr>
      <w:i/>
      <w:iCs/>
    </w:rPr>
  </w:style>
  <w:style w:type="paragraph" w:styleId="NoSpacing">
    <w:name w:val="No Spacing"/>
    <w:uiPriority w:val="1"/>
    <w:qFormat/>
    <w:rsid w:val="00173FB7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173FB7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173FB7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173FB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3FB7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0A28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28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281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britsoccrim.org/ethics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67C77-FCF0-46CB-837C-8CDF1BB27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Sullivan,Samuel swp8522</dc:creator>
  <cp:keywords/>
  <dc:description/>
  <cp:lastModifiedBy>Sullivan,Samuel swp8522</cp:lastModifiedBy>
  <cp:revision>143</cp:revision>
  <dcterms:created xsi:type="dcterms:W3CDTF">2025-05-06T16:12:00Z</dcterms:created>
  <dcterms:modified xsi:type="dcterms:W3CDTF">2025-05-30T19:00:00Z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2025-05-06T17:01:45Z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29801761-19da-42f0-a25c-12693c3d176c</vt:lpwstr>
  </property>
  <property fmtid="{D5CDD505-2E9C-101B-9397-08002B2CF9AE}" pid="8" name="MSIP_Label_66cf8fe5-b7b7-4df7-b38d-1c61ac2f6639_ContentBits">
    <vt:lpwstr>0</vt:lpwstr>
  </property>
  <property fmtid="{D5CDD505-2E9C-101B-9397-08002B2CF9AE}" pid="9" name="MSIP_Label_66cf8fe5-b7b7-4df7-b38d-1c61ac2f6639_Tag">
    <vt:lpwstr>10, 3, 0, 1</vt:lpwstr>
  </property>
</Properties>
</file>