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A8241E6" w14:textId="7802D084" w:rsidR="005D02D6" w:rsidRDefault="00993B70" w:rsidP="00993B70">
      <w:pPr>
        <w:jc w:val="center"/>
        <w:rPr>
          <w:b/>
          <w:sz w:val="28"/>
        </w:rPr>
      </w:pPr>
      <w:r>
        <w:rPr>
          <w:b/>
          <w:sz w:val="28"/>
        </w:rPr>
        <w:t>A critical analysis of the role’s and functions to pr</w:t>
      </w:r>
      <w:r w:rsidR="0038552B">
        <w:rPr>
          <w:b/>
          <w:sz w:val="28"/>
        </w:rPr>
        <w:t>o</w:t>
      </w:r>
      <w:r>
        <w:rPr>
          <w:b/>
          <w:sz w:val="28"/>
        </w:rPr>
        <w:t>moting effective youth work through supervision.</w:t>
      </w:r>
    </w:p>
    <w:p w14:paraId="7BAF68D1" w14:textId="13550933" w:rsidR="005057D4" w:rsidRDefault="005057D4" w:rsidP="00DE180D">
      <w:pPr>
        <w:spacing w:line="360" w:lineRule="auto"/>
        <w:jc w:val="both"/>
        <w:rPr>
          <w:b/>
          <w:sz w:val="28"/>
        </w:rPr>
      </w:pPr>
    </w:p>
    <w:p w14:paraId="13F77E10" w14:textId="6BC0A181" w:rsidR="0013028B" w:rsidRDefault="0076558B" w:rsidP="00DE180D">
      <w:pPr>
        <w:spacing w:line="360" w:lineRule="auto"/>
        <w:jc w:val="both"/>
        <w:rPr>
          <w:rFonts w:ascii="Arial" w:hAnsi="Arial" w:cs="Arial"/>
        </w:rPr>
      </w:pPr>
      <w:r w:rsidRPr="0076558B">
        <w:rPr>
          <w:rFonts w:ascii="Arial" w:hAnsi="Arial" w:cs="Arial"/>
        </w:rPr>
        <w:t>The aims and goals of this research are to examine the role of supervision in social work, and whether social workers, youth leaders and professionals believe that sufficient supervision has a positive effect on their day-to-day work with clients, youth and professionals.</w:t>
      </w:r>
      <w:r w:rsidRPr="0076558B">
        <w:t xml:space="preserve"> </w:t>
      </w:r>
      <w:r w:rsidRPr="0076558B">
        <w:rPr>
          <w:rFonts w:ascii="Arial" w:hAnsi="Arial" w:cs="Arial"/>
        </w:rPr>
        <w:t>The purpose of looking at what social workers say is effective oversight and what constitutes ineffective oversight</w:t>
      </w:r>
    </w:p>
    <w:p w14:paraId="5800C0AE" w14:textId="77777777" w:rsidR="0076558B" w:rsidRPr="00A81B2C" w:rsidRDefault="0076558B" w:rsidP="00DE180D">
      <w:pPr>
        <w:spacing w:line="360" w:lineRule="auto"/>
        <w:jc w:val="both"/>
        <w:rPr>
          <w:rFonts w:ascii="Arial" w:hAnsi="Arial" w:cs="Arial"/>
        </w:rPr>
      </w:pPr>
    </w:p>
    <w:p w14:paraId="35D57E47" w14:textId="60ADEC56" w:rsidR="000C6E4A" w:rsidRPr="00A81B2C" w:rsidRDefault="003F021D" w:rsidP="00DE180D">
      <w:pPr>
        <w:spacing w:line="360" w:lineRule="auto"/>
        <w:jc w:val="both"/>
        <w:rPr>
          <w:rFonts w:ascii="Arial" w:hAnsi="Arial" w:cs="Arial"/>
        </w:rPr>
      </w:pPr>
      <w:r w:rsidRPr="00A81B2C">
        <w:rPr>
          <w:rFonts w:ascii="Arial" w:hAnsi="Arial" w:cs="Arial"/>
        </w:rPr>
        <w:t>Supervision is a Latin term, broken down into two words. Super meaning ‘from the above’ and vision meaning ‘to see’.  An analysis of the term supervision is having guidance and control from a working force with a view that the work is going according to plan and the time schedule are being kept at. Further to this it gives the workers all possible help that is required to help accomplish the assigned tasks</w:t>
      </w:r>
      <w:r w:rsidR="000C6E4A" w:rsidRPr="00A81B2C">
        <w:rPr>
          <w:rFonts w:ascii="Arial" w:hAnsi="Arial" w:cs="Arial"/>
        </w:rPr>
        <w:t xml:space="preserve"> (</w:t>
      </w:r>
      <w:r w:rsidR="000C6E4A" w:rsidRPr="00A81B2C">
        <w:rPr>
          <w:rFonts w:ascii="Arial" w:hAnsi="Arial" w:cs="Arial"/>
          <w:color w:val="000000"/>
          <w:shd w:val="clear" w:color="auto" w:fill="FFFFFF"/>
        </w:rPr>
        <w:t>Acharya</w:t>
      </w:r>
      <w:r w:rsidR="000C6E4A" w:rsidRPr="00A81B2C">
        <w:rPr>
          <w:rFonts w:ascii="Arial" w:hAnsi="Arial" w:cs="Arial"/>
        </w:rPr>
        <w:t>, 2012). According to the Toft Hartley Act (1947) supervisors are those who have a higher authority to exercise independent judgement when discharging, disciplining, rewarding and hiring as well as other actions in the same nature with respect to employees.</w:t>
      </w:r>
      <w:r w:rsidR="006C57CD" w:rsidRPr="00A81B2C">
        <w:rPr>
          <w:rFonts w:ascii="Arial" w:hAnsi="Arial" w:cs="Arial"/>
        </w:rPr>
        <w:t xml:space="preserve"> </w:t>
      </w:r>
      <w:r w:rsidR="0038552B" w:rsidRPr="00A81B2C">
        <w:rPr>
          <w:rFonts w:ascii="Arial" w:hAnsi="Arial" w:cs="Arial"/>
        </w:rPr>
        <w:t>Supervision is an essential element of reflective practise and an integral part of social work (</w:t>
      </w:r>
      <w:proofErr w:type="spellStart"/>
      <w:r w:rsidR="0038552B" w:rsidRPr="00A81B2C">
        <w:rPr>
          <w:rFonts w:ascii="Arial" w:hAnsi="Arial" w:cs="Arial"/>
        </w:rPr>
        <w:t>Fook</w:t>
      </w:r>
      <w:proofErr w:type="spellEnd"/>
      <w:r w:rsidR="0038552B" w:rsidRPr="00A81B2C">
        <w:rPr>
          <w:rFonts w:ascii="Arial" w:hAnsi="Arial" w:cs="Arial"/>
        </w:rPr>
        <w:t xml:space="preserve">, 1996). Against the context of rapid systemic and organisational change in Ireland, social workers are constantly faced with the need to search </w:t>
      </w:r>
      <w:r w:rsidR="00FA15C3" w:rsidRPr="00A81B2C">
        <w:rPr>
          <w:rFonts w:ascii="Arial" w:hAnsi="Arial" w:cs="Arial"/>
        </w:rPr>
        <w:t>every day</w:t>
      </w:r>
      <w:r w:rsidR="0038552B" w:rsidRPr="00A81B2C">
        <w:rPr>
          <w:rFonts w:ascii="Arial" w:hAnsi="Arial" w:cs="Arial"/>
        </w:rPr>
        <w:t xml:space="preserve"> for new approaches for their work with clients. Over the years, supervision has provided </w:t>
      </w:r>
      <w:r w:rsidR="00FA15C3" w:rsidRPr="00A81B2C">
        <w:rPr>
          <w:rFonts w:ascii="Arial" w:hAnsi="Arial" w:cs="Arial"/>
        </w:rPr>
        <w:t>social workers with various opportunities to reflect on their own practice and afforded the necessary forum to reflect, discuss, evaluate and develop the innovative solutions (</w:t>
      </w:r>
      <w:proofErr w:type="spellStart"/>
      <w:r w:rsidR="00FA15C3" w:rsidRPr="00A81B2C">
        <w:rPr>
          <w:rFonts w:ascii="Arial" w:hAnsi="Arial" w:cs="Arial"/>
        </w:rPr>
        <w:t>Kadushin</w:t>
      </w:r>
      <w:proofErr w:type="spellEnd"/>
      <w:r w:rsidR="00FA15C3" w:rsidRPr="00A81B2C">
        <w:rPr>
          <w:rFonts w:ascii="Arial" w:hAnsi="Arial" w:cs="Arial"/>
        </w:rPr>
        <w:t>, 1992)</w:t>
      </w:r>
      <w:r w:rsidR="0013028B" w:rsidRPr="00A81B2C">
        <w:rPr>
          <w:rFonts w:ascii="Arial" w:hAnsi="Arial" w:cs="Arial"/>
        </w:rPr>
        <w:t xml:space="preserve">. </w:t>
      </w:r>
      <w:r w:rsidR="0013028B" w:rsidRPr="00A81B2C">
        <w:rPr>
          <w:rFonts w:ascii="Arial" w:hAnsi="Arial" w:cs="Arial"/>
        </w:rPr>
        <w:t>A properly trained supervisor, is someone for example, who is open to listening, giving feedback and a balanced supervisory session contributes to good supervision (</w:t>
      </w:r>
      <w:proofErr w:type="spellStart"/>
      <w:r w:rsidR="0013028B" w:rsidRPr="00A81B2C">
        <w:rPr>
          <w:rFonts w:ascii="Arial" w:hAnsi="Arial" w:cs="Arial"/>
        </w:rPr>
        <w:t>Muns</w:t>
      </w:r>
      <w:r w:rsidR="00135EB4" w:rsidRPr="00A81B2C">
        <w:rPr>
          <w:rFonts w:ascii="Arial" w:hAnsi="Arial" w:cs="Arial"/>
        </w:rPr>
        <w:t>e</w:t>
      </w:r>
      <w:r w:rsidR="0013028B" w:rsidRPr="00A81B2C">
        <w:rPr>
          <w:rFonts w:ascii="Arial" w:hAnsi="Arial" w:cs="Arial"/>
        </w:rPr>
        <w:t>n</w:t>
      </w:r>
      <w:proofErr w:type="spellEnd"/>
      <w:r w:rsidR="0013028B" w:rsidRPr="00A81B2C">
        <w:rPr>
          <w:rFonts w:ascii="Arial" w:hAnsi="Arial" w:cs="Arial"/>
        </w:rPr>
        <w:t>, 2002)</w:t>
      </w:r>
    </w:p>
    <w:p w14:paraId="76F8D184" w14:textId="77777777" w:rsidR="0013028B" w:rsidRPr="00A81B2C" w:rsidRDefault="0013028B" w:rsidP="00DE180D">
      <w:pPr>
        <w:spacing w:line="360" w:lineRule="auto"/>
        <w:jc w:val="both"/>
        <w:rPr>
          <w:rFonts w:ascii="Arial" w:hAnsi="Arial" w:cs="Arial"/>
        </w:rPr>
      </w:pPr>
    </w:p>
    <w:p w14:paraId="1D900A2E" w14:textId="77777777" w:rsidR="0076558B" w:rsidRDefault="006C57CD" w:rsidP="00DE180D">
      <w:pPr>
        <w:spacing w:line="360" w:lineRule="auto"/>
        <w:jc w:val="both"/>
        <w:rPr>
          <w:rFonts w:ascii="Arial" w:hAnsi="Arial" w:cs="Arial"/>
        </w:rPr>
      </w:pPr>
      <w:r w:rsidRPr="00A81B2C">
        <w:rPr>
          <w:rFonts w:ascii="Arial" w:hAnsi="Arial" w:cs="Arial"/>
        </w:rPr>
        <w:t xml:space="preserve">According to </w:t>
      </w:r>
      <w:r w:rsidR="00993B70" w:rsidRPr="00A81B2C">
        <w:rPr>
          <w:rFonts w:ascii="Arial" w:hAnsi="Arial" w:cs="Arial"/>
        </w:rPr>
        <w:t>Adler and Cole (1995)</w:t>
      </w:r>
      <w:r w:rsidR="00D542ED" w:rsidRPr="00A81B2C">
        <w:rPr>
          <w:rFonts w:ascii="Arial" w:hAnsi="Arial" w:cs="Arial"/>
        </w:rPr>
        <w:t xml:space="preserve"> and </w:t>
      </w:r>
      <w:proofErr w:type="spellStart"/>
      <w:r w:rsidR="00D542ED" w:rsidRPr="00A81B2C">
        <w:rPr>
          <w:rFonts w:ascii="Arial" w:hAnsi="Arial" w:cs="Arial"/>
        </w:rPr>
        <w:t>Ayado</w:t>
      </w:r>
      <w:proofErr w:type="spellEnd"/>
      <w:r w:rsidR="00D542ED" w:rsidRPr="00A81B2C">
        <w:rPr>
          <w:rFonts w:ascii="Arial" w:hAnsi="Arial" w:cs="Arial"/>
        </w:rPr>
        <w:t xml:space="preserve"> (2012), </w:t>
      </w:r>
      <w:r w:rsidRPr="00A81B2C">
        <w:rPr>
          <w:rFonts w:ascii="Arial" w:hAnsi="Arial" w:cs="Arial"/>
        </w:rPr>
        <w:t xml:space="preserve">there are three different types of supervision. These are Democratic </w:t>
      </w:r>
      <w:r w:rsidR="00145F11">
        <w:rPr>
          <w:rFonts w:ascii="Arial" w:hAnsi="Arial" w:cs="Arial"/>
        </w:rPr>
        <w:t xml:space="preserve">in which this means that </w:t>
      </w:r>
      <w:r w:rsidRPr="00A81B2C">
        <w:rPr>
          <w:rFonts w:ascii="Arial" w:hAnsi="Arial" w:cs="Arial"/>
        </w:rPr>
        <w:t>the leader gives the option to the employees as to which way will work and how will they be able to in cooperate it into their own work</w:t>
      </w:r>
      <w:r w:rsidR="00993B70" w:rsidRPr="00A81B2C">
        <w:rPr>
          <w:rFonts w:ascii="Arial" w:hAnsi="Arial" w:cs="Arial"/>
        </w:rPr>
        <w:t xml:space="preserve"> gives supervision more a relaxed outlook and to be more lenient</w:t>
      </w:r>
      <w:r w:rsidRPr="00A81B2C">
        <w:rPr>
          <w:rFonts w:ascii="Arial" w:hAnsi="Arial" w:cs="Arial"/>
        </w:rPr>
        <w:t xml:space="preserve">. </w:t>
      </w:r>
      <w:proofErr w:type="spellStart"/>
      <w:r w:rsidRPr="00A81B2C">
        <w:rPr>
          <w:rFonts w:ascii="Arial" w:hAnsi="Arial" w:cs="Arial"/>
        </w:rPr>
        <w:t>A</w:t>
      </w:r>
      <w:proofErr w:type="spellEnd"/>
      <w:r w:rsidRPr="00A81B2C">
        <w:rPr>
          <w:rFonts w:ascii="Arial" w:hAnsi="Arial" w:cs="Arial"/>
        </w:rPr>
        <w:t>utocratic which is the complete opposite to democratic, the leader instructs what is needed to be done b</w:t>
      </w:r>
      <w:r w:rsidR="00993B70" w:rsidRPr="00A81B2C">
        <w:rPr>
          <w:rFonts w:ascii="Arial" w:hAnsi="Arial" w:cs="Arial"/>
        </w:rPr>
        <w:t>y</w:t>
      </w:r>
      <w:r w:rsidRPr="00A81B2C">
        <w:rPr>
          <w:rFonts w:ascii="Arial" w:hAnsi="Arial" w:cs="Arial"/>
        </w:rPr>
        <w:t xml:space="preserve"> telling the employees exactly what they are doing</w:t>
      </w:r>
      <w:r w:rsidR="00993B70" w:rsidRPr="00A81B2C">
        <w:rPr>
          <w:rFonts w:ascii="Arial" w:hAnsi="Arial" w:cs="Arial"/>
        </w:rPr>
        <w:t xml:space="preserve">, this ensures that the supervision is direct and there is no change. (Maccoby </w:t>
      </w:r>
      <w:r w:rsidR="00993B70" w:rsidRPr="00A81B2C">
        <w:rPr>
          <w:rFonts w:ascii="Arial" w:hAnsi="Arial" w:cs="Arial"/>
        </w:rPr>
        <w:lastRenderedPageBreak/>
        <w:t>2000)</w:t>
      </w:r>
      <w:r w:rsidRPr="00A81B2C">
        <w:rPr>
          <w:rFonts w:ascii="Arial" w:hAnsi="Arial" w:cs="Arial"/>
        </w:rPr>
        <w:t>.</w:t>
      </w:r>
      <w:r w:rsidR="0038552B" w:rsidRPr="00A81B2C">
        <w:rPr>
          <w:rFonts w:ascii="Arial" w:hAnsi="Arial" w:cs="Arial"/>
        </w:rPr>
        <w:t xml:space="preserve"> </w:t>
      </w:r>
      <w:r w:rsidRPr="00A81B2C">
        <w:rPr>
          <w:rFonts w:ascii="Arial" w:hAnsi="Arial" w:cs="Arial"/>
        </w:rPr>
        <w:t xml:space="preserve">Laissez-faire comes </w:t>
      </w:r>
      <w:r w:rsidR="00D77004" w:rsidRPr="00A81B2C">
        <w:rPr>
          <w:rFonts w:ascii="Arial" w:hAnsi="Arial" w:cs="Arial"/>
        </w:rPr>
        <w:t>in-between</w:t>
      </w:r>
      <w:r w:rsidRPr="00A81B2C">
        <w:rPr>
          <w:rFonts w:ascii="Arial" w:hAnsi="Arial" w:cs="Arial"/>
        </w:rPr>
        <w:t xml:space="preserve"> this gives the employees to evaluate the situation and to see what </w:t>
      </w:r>
      <w:r w:rsidR="00D77004" w:rsidRPr="00A81B2C">
        <w:rPr>
          <w:rFonts w:ascii="Arial" w:hAnsi="Arial" w:cs="Arial"/>
        </w:rPr>
        <w:t>way is best</w:t>
      </w:r>
      <w:r w:rsidR="00993B70" w:rsidRPr="00A81B2C">
        <w:rPr>
          <w:rFonts w:ascii="Arial" w:hAnsi="Arial" w:cs="Arial"/>
        </w:rPr>
        <w:t>, this lets the employees to look at their own work and do a self-evaluation before being supervised. (</w:t>
      </w:r>
      <w:r w:rsidR="00993B70" w:rsidRPr="00A81B2C">
        <w:rPr>
          <w:rFonts w:ascii="Arial" w:hAnsi="Arial" w:cs="Arial"/>
          <w:color w:val="222222"/>
          <w:shd w:val="clear" w:color="auto" w:fill="FFFFFF"/>
        </w:rPr>
        <w:t>Chaudhry</w:t>
      </w:r>
      <w:r w:rsidR="00993B70" w:rsidRPr="00A81B2C">
        <w:rPr>
          <w:rFonts w:ascii="Arial" w:hAnsi="Arial" w:cs="Arial"/>
          <w:color w:val="222222"/>
          <w:shd w:val="clear" w:color="auto" w:fill="FFFFFF"/>
        </w:rPr>
        <w:t xml:space="preserve"> and </w:t>
      </w:r>
      <w:proofErr w:type="spellStart"/>
      <w:r w:rsidR="00993B70" w:rsidRPr="00A81B2C">
        <w:rPr>
          <w:rFonts w:ascii="Arial" w:hAnsi="Arial" w:cs="Arial"/>
          <w:color w:val="222222"/>
          <w:shd w:val="clear" w:color="auto" w:fill="FFFFFF"/>
        </w:rPr>
        <w:t>Javed</w:t>
      </w:r>
      <w:proofErr w:type="spellEnd"/>
      <w:r w:rsidR="00993B70" w:rsidRPr="00A81B2C">
        <w:rPr>
          <w:rFonts w:ascii="Arial" w:hAnsi="Arial" w:cs="Arial"/>
          <w:color w:val="222222"/>
          <w:shd w:val="clear" w:color="auto" w:fill="FFFFFF"/>
        </w:rPr>
        <w:t xml:space="preserve"> 2012)</w:t>
      </w:r>
      <w:r w:rsidR="00D77004" w:rsidRPr="00A81B2C">
        <w:rPr>
          <w:rFonts w:ascii="Arial" w:hAnsi="Arial" w:cs="Arial"/>
        </w:rPr>
        <w:t xml:space="preserve">. However, amongst this there then comes two </w:t>
      </w:r>
      <w:r w:rsidR="00993B70" w:rsidRPr="00A81B2C">
        <w:rPr>
          <w:rFonts w:ascii="Arial" w:hAnsi="Arial" w:cs="Arial"/>
        </w:rPr>
        <w:t xml:space="preserve">sub </w:t>
      </w:r>
      <w:r w:rsidR="00D77004" w:rsidRPr="00A81B2C">
        <w:rPr>
          <w:rFonts w:ascii="Arial" w:hAnsi="Arial" w:cs="Arial"/>
        </w:rPr>
        <w:t xml:space="preserve">types of supervision which is direct that is referred to when the supervisor is present at all times, they oversee all activities and provide constant direction whereas indirect supervision is more of a characterised authority amongst employees. The Supervisor is </w:t>
      </w:r>
      <w:r w:rsidR="00993B70" w:rsidRPr="00A81B2C">
        <w:rPr>
          <w:rFonts w:ascii="Arial" w:hAnsi="Arial" w:cs="Arial"/>
        </w:rPr>
        <w:t xml:space="preserve">responsible for the work but not the employees. </w:t>
      </w:r>
      <w:r w:rsidR="0013028B" w:rsidRPr="00A81B2C">
        <w:rPr>
          <w:rFonts w:ascii="Arial" w:hAnsi="Arial" w:cs="Arial"/>
        </w:rPr>
        <w:t xml:space="preserve">However, Gould &amp; Baldwin (2004: 7, </w:t>
      </w:r>
      <w:proofErr w:type="spellStart"/>
      <w:r w:rsidR="0013028B" w:rsidRPr="00A81B2C">
        <w:rPr>
          <w:rFonts w:ascii="Arial" w:hAnsi="Arial" w:cs="Arial"/>
        </w:rPr>
        <w:t>Kadushin</w:t>
      </w:r>
      <w:proofErr w:type="spellEnd"/>
      <w:r w:rsidR="0013028B" w:rsidRPr="00A81B2C">
        <w:rPr>
          <w:rFonts w:ascii="Arial" w:hAnsi="Arial" w:cs="Arial"/>
        </w:rPr>
        <w:t xml:space="preserve"> (1992) and Morrison (2003) disagrees with Adler and Cole (1995) by arguing that supervision has three different functions and that s</w:t>
      </w:r>
      <w:r w:rsidR="0013028B" w:rsidRPr="00A81B2C">
        <w:rPr>
          <w:rFonts w:ascii="Arial" w:hAnsi="Arial" w:cs="Arial"/>
        </w:rPr>
        <w:t xml:space="preserve">upervision has a great </w:t>
      </w:r>
      <w:r w:rsidR="0013028B" w:rsidRPr="00A81B2C">
        <w:rPr>
          <w:rFonts w:ascii="Arial" w:hAnsi="Arial" w:cs="Arial"/>
        </w:rPr>
        <w:t xml:space="preserve">and </w:t>
      </w:r>
      <w:r w:rsidR="0013028B" w:rsidRPr="00A81B2C">
        <w:rPr>
          <w:rFonts w:ascii="Arial" w:hAnsi="Arial" w:cs="Arial"/>
        </w:rPr>
        <w:t>many</w:t>
      </w:r>
      <w:r w:rsidR="0013028B" w:rsidRPr="00A81B2C">
        <w:rPr>
          <w:rFonts w:ascii="Arial" w:hAnsi="Arial" w:cs="Arial"/>
        </w:rPr>
        <w:t xml:space="preserve"> a </w:t>
      </w:r>
      <w:r w:rsidR="00992209" w:rsidRPr="00A81B2C">
        <w:rPr>
          <w:rFonts w:ascii="Arial" w:hAnsi="Arial" w:cs="Arial"/>
        </w:rPr>
        <w:t>role</w:t>
      </w:r>
      <w:r w:rsidR="0013028B" w:rsidRPr="00A81B2C">
        <w:rPr>
          <w:rFonts w:ascii="Arial" w:hAnsi="Arial" w:cs="Arial"/>
        </w:rPr>
        <w:t xml:space="preserve"> in</w:t>
      </w:r>
      <w:r w:rsidR="0013028B" w:rsidRPr="00A81B2C">
        <w:rPr>
          <w:rFonts w:ascii="Arial" w:hAnsi="Arial" w:cs="Arial"/>
        </w:rPr>
        <w:t xml:space="preserve"> social care. Gould &amp; Baldwin (2004: 7) explains how supervision is one of the professional environments that rely on the use of discretion and judgement by social workers. </w:t>
      </w:r>
      <w:proofErr w:type="spellStart"/>
      <w:r w:rsidR="0013028B" w:rsidRPr="00A81B2C">
        <w:rPr>
          <w:rFonts w:ascii="Arial" w:hAnsi="Arial" w:cs="Arial"/>
        </w:rPr>
        <w:t>Kadushin</w:t>
      </w:r>
      <w:proofErr w:type="spellEnd"/>
      <w:r w:rsidR="0013028B" w:rsidRPr="00A81B2C">
        <w:rPr>
          <w:rFonts w:ascii="Arial" w:hAnsi="Arial" w:cs="Arial"/>
        </w:rPr>
        <w:t xml:space="preserve"> (1992) and Morrison (2003), whose fixation is on the supervisor, recognise the three roles of supervision in the sense of social work supervision. </w:t>
      </w:r>
    </w:p>
    <w:p w14:paraId="4EC169D7" w14:textId="39E35A68" w:rsidR="0013028B" w:rsidRPr="00A81B2C" w:rsidRDefault="0013028B" w:rsidP="00DE180D">
      <w:pPr>
        <w:spacing w:line="360" w:lineRule="auto"/>
        <w:jc w:val="both"/>
        <w:rPr>
          <w:rFonts w:ascii="Arial" w:hAnsi="Arial" w:cs="Arial"/>
        </w:rPr>
      </w:pPr>
      <w:r w:rsidRPr="00A81B2C">
        <w:rPr>
          <w:rFonts w:ascii="Arial" w:hAnsi="Arial" w:cs="Arial"/>
        </w:rPr>
        <w:t xml:space="preserve">The three central functions of supervision are; educative, managerial and supportive. </w:t>
      </w:r>
      <w:r w:rsidR="00A77232" w:rsidRPr="00A81B2C">
        <w:rPr>
          <w:rFonts w:ascii="Arial" w:hAnsi="Arial" w:cs="Arial"/>
        </w:rPr>
        <w:t>However, a joining this the quality care commission (2013) argues and states that additional to educative</w:t>
      </w:r>
      <w:r w:rsidR="00ED32A9" w:rsidRPr="00A81B2C">
        <w:rPr>
          <w:rFonts w:ascii="Arial" w:hAnsi="Arial" w:cs="Arial"/>
        </w:rPr>
        <w:t xml:space="preserve"> and managerial there is also clinical supervision and professional supervision. Concluding to this from different resources there are six different forms of supervision from different resources, some linking and agreeing with each</w:t>
      </w:r>
      <w:r w:rsidR="009F6F12" w:rsidRPr="00A81B2C">
        <w:rPr>
          <w:rFonts w:ascii="Arial" w:hAnsi="Arial" w:cs="Arial"/>
        </w:rPr>
        <w:t xml:space="preserve"> </w:t>
      </w:r>
      <w:r w:rsidR="00ED32A9" w:rsidRPr="00A81B2C">
        <w:rPr>
          <w:rFonts w:ascii="Arial" w:hAnsi="Arial" w:cs="Arial"/>
        </w:rPr>
        <w:t xml:space="preserve">other </w:t>
      </w:r>
      <w:r w:rsidR="009F6F12" w:rsidRPr="00A81B2C">
        <w:rPr>
          <w:rFonts w:ascii="Arial" w:hAnsi="Arial" w:cs="Arial"/>
        </w:rPr>
        <w:t>whereas</w:t>
      </w:r>
      <w:r w:rsidR="00ED32A9" w:rsidRPr="00A81B2C">
        <w:rPr>
          <w:rFonts w:ascii="Arial" w:hAnsi="Arial" w:cs="Arial"/>
        </w:rPr>
        <w:t xml:space="preserve"> others have the</w:t>
      </w:r>
      <w:r w:rsidR="009F6F12" w:rsidRPr="00A81B2C">
        <w:rPr>
          <w:rFonts w:ascii="Arial" w:hAnsi="Arial" w:cs="Arial"/>
        </w:rPr>
        <w:t>ir</w:t>
      </w:r>
      <w:r w:rsidR="00ED32A9" w:rsidRPr="00A81B2C">
        <w:rPr>
          <w:rFonts w:ascii="Arial" w:hAnsi="Arial" w:cs="Arial"/>
        </w:rPr>
        <w:t xml:space="preserve"> own form of supervision</w:t>
      </w:r>
      <w:r w:rsidR="009F6F12" w:rsidRPr="00A81B2C">
        <w:rPr>
          <w:rFonts w:ascii="Arial" w:hAnsi="Arial" w:cs="Arial"/>
        </w:rPr>
        <w:t xml:space="preserve">. </w:t>
      </w:r>
      <w:proofErr w:type="spellStart"/>
      <w:r w:rsidR="00096435">
        <w:rPr>
          <w:rFonts w:ascii="Arial" w:hAnsi="Arial" w:cs="Arial"/>
        </w:rPr>
        <w:t>Glatthorn</w:t>
      </w:r>
      <w:proofErr w:type="spellEnd"/>
      <w:r w:rsidR="00096435">
        <w:rPr>
          <w:rFonts w:ascii="Arial" w:hAnsi="Arial" w:cs="Arial"/>
        </w:rPr>
        <w:t xml:space="preserve"> (1984) argues but agrees the quality care commission (2013)  that with s</w:t>
      </w:r>
      <w:r w:rsidR="00096435" w:rsidRPr="00096435">
        <w:rPr>
          <w:rFonts w:ascii="Arial" w:hAnsi="Arial" w:cs="Arial"/>
        </w:rPr>
        <w:t>everal years of research support a differentiated supervisory structure where teachers</w:t>
      </w:r>
      <w:r w:rsidR="00096435">
        <w:rPr>
          <w:rFonts w:ascii="Arial" w:hAnsi="Arial" w:cs="Arial"/>
        </w:rPr>
        <w:t>, youth workers, youth leaders and managers</w:t>
      </w:r>
      <w:r w:rsidR="00096435" w:rsidRPr="00096435">
        <w:rPr>
          <w:rFonts w:ascii="Arial" w:hAnsi="Arial" w:cs="Arial"/>
        </w:rPr>
        <w:t xml:space="preserve"> can select among four different types of supervision</w:t>
      </w:r>
      <w:r w:rsidR="00096435">
        <w:rPr>
          <w:rFonts w:ascii="Arial" w:hAnsi="Arial" w:cs="Arial"/>
        </w:rPr>
        <w:t xml:space="preserve"> despite this w</w:t>
      </w:r>
      <w:r w:rsidR="00096435" w:rsidRPr="00096435">
        <w:rPr>
          <w:rFonts w:ascii="Arial" w:hAnsi="Arial" w:cs="Arial"/>
        </w:rPr>
        <w:t>hile research shows that the differentiated programme is feasible and has a positive impact on those concerned, it won't be successful in all s</w:t>
      </w:r>
      <w:r w:rsidR="00096435">
        <w:rPr>
          <w:rFonts w:ascii="Arial" w:hAnsi="Arial" w:cs="Arial"/>
        </w:rPr>
        <w:t>ettings</w:t>
      </w:r>
      <w:r w:rsidR="00096435" w:rsidRPr="00096435">
        <w:rPr>
          <w:rFonts w:ascii="Arial" w:hAnsi="Arial" w:cs="Arial"/>
        </w:rPr>
        <w:t xml:space="preserve"> or with all teachers</w:t>
      </w:r>
      <w:r w:rsidR="00096435">
        <w:rPr>
          <w:rFonts w:ascii="Arial" w:hAnsi="Arial" w:cs="Arial"/>
        </w:rPr>
        <w:t>, youth workers</w:t>
      </w:r>
      <w:r w:rsidR="00096435" w:rsidRPr="00096435">
        <w:rPr>
          <w:rFonts w:ascii="Arial" w:hAnsi="Arial" w:cs="Arial"/>
        </w:rPr>
        <w:t>.</w:t>
      </w:r>
      <w:r w:rsidR="00096435">
        <w:rPr>
          <w:rFonts w:ascii="Arial" w:hAnsi="Arial" w:cs="Arial"/>
        </w:rPr>
        <w:t xml:space="preserve"> </w:t>
      </w:r>
      <w:r w:rsidR="00096435" w:rsidRPr="00096435">
        <w:rPr>
          <w:rFonts w:ascii="Arial" w:hAnsi="Arial" w:cs="Arial"/>
        </w:rPr>
        <w:t>A generally successful implementation process is provided, but each s</w:t>
      </w:r>
      <w:r w:rsidR="00096435">
        <w:rPr>
          <w:rFonts w:ascii="Arial" w:hAnsi="Arial" w:cs="Arial"/>
        </w:rPr>
        <w:t>etting</w:t>
      </w:r>
      <w:r w:rsidR="00096435" w:rsidRPr="00096435">
        <w:rPr>
          <w:rFonts w:ascii="Arial" w:hAnsi="Arial" w:cs="Arial"/>
        </w:rPr>
        <w:t xml:space="preserve"> is encouraged to create its own version of </w:t>
      </w:r>
      <w:r w:rsidR="00096435">
        <w:rPr>
          <w:rFonts w:ascii="Arial" w:hAnsi="Arial" w:cs="Arial"/>
        </w:rPr>
        <w:t>supervision</w:t>
      </w:r>
      <w:r w:rsidR="00096435" w:rsidRPr="00096435">
        <w:rPr>
          <w:rFonts w:ascii="Arial" w:hAnsi="Arial" w:cs="Arial"/>
        </w:rPr>
        <w:t xml:space="preserve"> after teachers,</w:t>
      </w:r>
      <w:r w:rsidR="00096435">
        <w:rPr>
          <w:rFonts w:ascii="Arial" w:hAnsi="Arial" w:cs="Arial"/>
        </w:rPr>
        <w:t xml:space="preserve"> youth workers,</w:t>
      </w:r>
      <w:r w:rsidR="00096435" w:rsidRPr="00096435">
        <w:rPr>
          <w:rFonts w:ascii="Arial" w:hAnsi="Arial" w:cs="Arial"/>
        </w:rPr>
        <w:t xml:space="preserve"> supervisors and administrators.</w:t>
      </w:r>
      <w:r w:rsidR="00096435">
        <w:rPr>
          <w:rFonts w:ascii="Arial" w:hAnsi="Arial" w:cs="Arial"/>
        </w:rPr>
        <w:t xml:space="preserve"> </w:t>
      </w:r>
    </w:p>
    <w:p w14:paraId="3A31C410" w14:textId="35DA9C33" w:rsidR="00816575" w:rsidRDefault="00816575" w:rsidP="00DE180D">
      <w:pPr>
        <w:spacing w:line="360" w:lineRule="auto"/>
        <w:jc w:val="both"/>
        <w:rPr>
          <w:rFonts w:ascii="Arial" w:hAnsi="Arial" w:cs="Arial"/>
        </w:rPr>
      </w:pPr>
    </w:p>
    <w:p w14:paraId="5BE1CF90" w14:textId="0CC98999" w:rsidR="00096435" w:rsidRDefault="00096435" w:rsidP="00DE180D">
      <w:pPr>
        <w:spacing w:line="360" w:lineRule="auto"/>
        <w:jc w:val="both"/>
        <w:rPr>
          <w:rFonts w:ascii="Arial" w:hAnsi="Arial" w:cs="Arial"/>
        </w:rPr>
      </w:pPr>
      <w:r>
        <w:rPr>
          <w:rFonts w:ascii="Arial" w:hAnsi="Arial" w:cs="Arial"/>
        </w:rPr>
        <w:t>As mentioned by several researchers a detailed analysis of what the five main supervision points are</w:t>
      </w:r>
      <w:r w:rsidR="008A018A">
        <w:rPr>
          <w:rFonts w:ascii="Arial" w:hAnsi="Arial" w:cs="Arial"/>
        </w:rPr>
        <w:t xml:space="preserve">. These include educational, managerial, Clinical, Professional and Supportive supervision all of which has been detailed and outlined as to why they are important to youth workers, and there is any relevance to them. </w:t>
      </w:r>
    </w:p>
    <w:p w14:paraId="56DC1E8A" w14:textId="77777777" w:rsidR="00096435" w:rsidRPr="00A81B2C" w:rsidRDefault="00096435" w:rsidP="00DE180D">
      <w:pPr>
        <w:spacing w:line="360" w:lineRule="auto"/>
        <w:jc w:val="both"/>
        <w:rPr>
          <w:rFonts w:ascii="Arial" w:hAnsi="Arial" w:cs="Arial"/>
        </w:rPr>
      </w:pPr>
    </w:p>
    <w:p w14:paraId="6C0132F4" w14:textId="0F717896" w:rsidR="00993B70" w:rsidRPr="00A81B2C" w:rsidRDefault="0076558B" w:rsidP="00DE180D">
      <w:pPr>
        <w:spacing w:line="360" w:lineRule="auto"/>
        <w:jc w:val="both"/>
        <w:rPr>
          <w:rFonts w:ascii="Arial" w:hAnsi="Arial" w:cs="Arial"/>
        </w:rPr>
      </w:pPr>
      <w:r w:rsidRPr="0076558B">
        <w:rPr>
          <w:rFonts w:ascii="Arial" w:hAnsi="Arial" w:cs="Arial"/>
          <w:b/>
          <w:bCs/>
        </w:rPr>
        <w:lastRenderedPageBreak/>
        <w:t xml:space="preserve">Educational supervision </w:t>
      </w:r>
      <w:r w:rsidRPr="0076558B">
        <w:rPr>
          <w:rFonts w:ascii="Arial" w:hAnsi="Arial" w:cs="Arial"/>
        </w:rPr>
        <w:t>is a term used in education to define the administrative employees ' job duties.</w:t>
      </w:r>
      <w:r w:rsidRPr="0076558B">
        <w:rPr>
          <w:rFonts w:ascii="Arial" w:hAnsi="Arial" w:cs="Arial"/>
        </w:rPr>
        <w:t xml:space="preserve"> </w:t>
      </w:r>
      <w:r w:rsidRPr="0076558B">
        <w:rPr>
          <w:rFonts w:ascii="Arial" w:hAnsi="Arial" w:cs="Arial"/>
        </w:rPr>
        <w:t>Educational managers ensure the educational system is operating successfully and in compliance with the appropriate standards and rules.</w:t>
      </w:r>
      <w:r w:rsidRPr="0076558B">
        <w:rPr>
          <w:rFonts w:ascii="Arial" w:hAnsi="Arial" w:cs="Arial"/>
        </w:rPr>
        <w:t xml:space="preserve"> </w:t>
      </w:r>
      <w:r w:rsidRPr="0076558B">
        <w:rPr>
          <w:rFonts w:ascii="Arial" w:hAnsi="Arial" w:cs="Arial"/>
        </w:rPr>
        <w:t>This sector is structured to ensure that teachers and other faculty members do what they are supposed to do and get the best education</w:t>
      </w:r>
      <w:r w:rsidRPr="0076558B">
        <w:rPr>
          <w:rFonts w:ascii="Arial" w:hAnsi="Arial" w:cs="Arial"/>
        </w:rPr>
        <w:t xml:space="preserve"> </w:t>
      </w:r>
      <w:r w:rsidR="00142BB4" w:rsidRPr="00A81B2C">
        <w:rPr>
          <w:rFonts w:ascii="Arial" w:hAnsi="Arial" w:cs="Arial"/>
        </w:rPr>
        <w:t>(Wong, 2009)</w:t>
      </w:r>
      <w:r w:rsidR="008A018A">
        <w:rPr>
          <w:rFonts w:ascii="Arial" w:hAnsi="Arial" w:cs="Arial"/>
        </w:rPr>
        <w:t>. Educational supervision is useful when supervising youth work as the learning process is the same as well as the duties that staff are assigned to.</w:t>
      </w:r>
    </w:p>
    <w:p w14:paraId="5F27CB03" w14:textId="77777777" w:rsidR="005E5C59" w:rsidRPr="00A81B2C" w:rsidRDefault="005E5C59" w:rsidP="00DE180D">
      <w:pPr>
        <w:spacing w:line="360" w:lineRule="auto"/>
        <w:jc w:val="both"/>
        <w:rPr>
          <w:rFonts w:ascii="Arial" w:hAnsi="Arial" w:cs="Arial"/>
        </w:rPr>
      </w:pPr>
    </w:p>
    <w:p w14:paraId="2A331238" w14:textId="5201609F" w:rsidR="00A77232" w:rsidRPr="00A81B2C" w:rsidRDefault="00A77232" w:rsidP="00DE180D">
      <w:pPr>
        <w:spacing w:line="360" w:lineRule="auto"/>
        <w:jc w:val="both"/>
        <w:rPr>
          <w:rFonts w:ascii="Arial" w:hAnsi="Arial" w:cs="Arial"/>
        </w:rPr>
      </w:pPr>
      <w:r w:rsidRPr="00A81B2C">
        <w:rPr>
          <w:rFonts w:ascii="Arial" w:hAnsi="Arial" w:cs="Arial"/>
          <w:b/>
          <w:bCs/>
        </w:rPr>
        <w:t>Managerial</w:t>
      </w:r>
      <w:r w:rsidR="009F6F12" w:rsidRPr="00A81B2C">
        <w:rPr>
          <w:rFonts w:ascii="Arial" w:hAnsi="Arial" w:cs="Arial"/>
          <w:b/>
          <w:bCs/>
        </w:rPr>
        <w:t xml:space="preserve"> supervision</w:t>
      </w:r>
      <w:r w:rsidR="009F6F12" w:rsidRPr="00A81B2C">
        <w:rPr>
          <w:rFonts w:ascii="Arial" w:hAnsi="Arial" w:cs="Arial"/>
        </w:rPr>
        <w:t xml:space="preserve"> is an</w:t>
      </w:r>
      <w:r w:rsidRPr="00A81B2C">
        <w:rPr>
          <w:rFonts w:ascii="Arial" w:hAnsi="Arial" w:cs="Arial"/>
        </w:rPr>
        <w:t xml:space="preserve"> oversight</w:t>
      </w:r>
      <w:r w:rsidR="009F6F12" w:rsidRPr="00A81B2C">
        <w:rPr>
          <w:rFonts w:ascii="Arial" w:hAnsi="Arial" w:cs="Arial"/>
        </w:rPr>
        <w:t xml:space="preserve"> that</w:t>
      </w:r>
      <w:r w:rsidRPr="00A81B2C">
        <w:rPr>
          <w:rFonts w:ascii="Arial" w:hAnsi="Arial" w:cs="Arial"/>
        </w:rPr>
        <w:t xml:space="preserve"> is done by a supervisor with management power and responsibility.</w:t>
      </w:r>
      <w:r w:rsidRPr="00A81B2C">
        <w:rPr>
          <w:rFonts w:ascii="Arial" w:hAnsi="Arial" w:cs="Arial"/>
        </w:rPr>
        <w:t xml:space="preserve"> </w:t>
      </w:r>
      <w:r w:rsidRPr="00A81B2C">
        <w:rPr>
          <w:rFonts w:ascii="Arial" w:hAnsi="Arial" w:cs="Arial"/>
        </w:rPr>
        <w:t xml:space="preserve">It offers staff a chance to: </w:t>
      </w:r>
    </w:p>
    <w:p w14:paraId="349A77D3" w14:textId="0B4962F9" w:rsidR="00A77232" w:rsidRPr="00A81B2C" w:rsidRDefault="00A77232" w:rsidP="00DE180D">
      <w:pPr>
        <w:tabs>
          <w:tab w:val="left" w:pos="3382"/>
        </w:tabs>
        <w:spacing w:line="360" w:lineRule="auto"/>
        <w:jc w:val="both"/>
        <w:rPr>
          <w:rFonts w:ascii="Arial" w:hAnsi="Arial" w:cs="Arial"/>
        </w:rPr>
      </w:pPr>
      <w:r w:rsidRPr="00A81B2C">
        <w:rPr>
          <w:rFonts w:ascii="Arial" w:hAnsi="Arial" w:cs="Arial"/>
        </w:rPr>
        <w:t>• Review their performance.</w:t>
      </w:r>
      <w:r w:rsidRPr="00A81B2C">
        <w:rPr>
          <w:rFonts w:ascii="Arial" w:hAnsi="Arial" w:cs="Arial"/>
        </w:rPr>
        <w:tab/>
      </w:r>
    </w:p>
    <w:p w14:paraId="1966A594" w14:textId="681C379B" w:rsidR="00A77232" w:rsidRPr="00A81B2C" w:rsidRDefault="00A77232" w:rsidP="00DE180D">
      <w:pPr>
        <w:tabs>
          <w:tab w:val="left" w:pos="3382"/>
        </w:tabs>
        <w:spacing w:line="360" w:lineRule="auto"/>
        <w:jc w:val="both"/>
        <w:rPr>
          <w:rFonts w:ascii="Arial" w:hAnsi="Arial" w:cs="Arial"/>
        </w:rPr>
      </w:pPr>
      <w:r w:rsidRPr="00A81B2C">
        <w:rPr>
          <w:rFonts w:ascii="Arial" w:hAnsi="Arial" w:cs="Arial"/>
        </w:rPr>
        <w:t>• Set priorities / objectives in accordance with the goals and service needs of the organisation.</w:t>
      </w:r>
    </w:p>
    <w:p w14:paraId="5DCCC63F" w14:textId="45123956" w:rsidR="009F6F12" w:rsidRPr="00A81B2C" w:rsidRDefault="00A77232" w:rsidP="00142BB4">
      <w:pPr>
        <w:tabs>
          <w:tab w:val="left" w:pos="3382"/>
        </w:tabs>
        <w:spacing w:line="360" w:lineRule="auto"/>
        <w:jc w:val="both"/>
        <w:rPr>
          <w:rFonts w:ascii="Arial" w:hAnsi="Arial" w:cs="Arial"/>
        </w:rPr>
      </w:pPr>
      <w:r w:rsidRPr="00A81B2C">
        <w:rPr>
          <w:rFonts w:ascii="Arial" w:hAnsi="Arial" w:cs="Arial"/>
        </w:rPr>
        <w:t>• Recognize requirements for preparation and continued growth</w:t>
      </w:r>
      <w:r w:rsidR="008A018A">
        <w:rPr>
          <w:rFonts w:ascii="Arial" w:hAnsi="Arial" w:cs="Arial"/>
        </w:rPr>
        <w:t xml:space="preserve"> </w:t>
      </w:r>
      <w:r w:rsidR="00142BB4" w:rsidRPr="00A81B2C">
        <w:rPr>
          <w:rFonts w:ascii="Arial" w:hAnsi="Arial" w:cs="Arial"/>
        </w:rPr>
        <w:t>(</w:t>
      </w:r>
      <w:proofErr w:type="spellStart"/>
      <w:r w:rsidR="00142BB4" w:rsidRPr="00A81B2C">
        <w:rPr>
          <w:rFonts w:ascii="Arial" w:hAnsi="Arial" w:cs="Arial"/>
        </w:rPr>
        <w:t>Detert</w:t>
      </w:r>
      <w:proofErr w:type="spellEnd"/>
      <w:r w:rsidR="00142BB4" w:rsidRPr="00A81B2C">
        <w:rPr>
          <w:rFonts w:ascii="Arial" w:hAnsi="Arial" w:cs="Arial"/>
        </w:rPr>
        <w:t>, 2007)</w:t>
      </w:r>
      <w:r w:rsidR="008A018A">
        <w:rPr>
          <w:rFonts w:ascii="Arial" w:hAnsi="Arial" w:cs="Arial"/>
        </w:rPr>
        <w:t xml:space="preserve"> As </w:t>
      </w:r>
      <w:proofErr w:type="spellStart"/>
      <w:r w:rsidR="008A018A">
        <w:rPr>
          <w:rFonts w:ascii="Arial" w:hAnsi="Arial" w:cs="Arial"/>
        </w:rPr>
        <w:t>Detert</w:t>
      </w:r>
      <w:proofErr w:type="spellEnd"/>
      <w:r w:rsidR="008A018A">
        <w:rPr>
          <w:rFonts w:ascii="Arial" w:hAnsi="Arial" w:cs="Arial"/>
        </w:rPr>
        <w:t xml:space="preserve"> </w:t>
      </w:r>
      <w:r w:rsidR="00931824">
        <w:rPr>
          <w:rFonts w:ascii="Arial" w:hAnsi="Arial" w:cs="Arial"/>
        </w:rPr>
        <w:t>outlines the managerial supervision not all is to do with youth work as it is based more for managers in bigger companies rather than the youth.</w:t>
      </w:r>
    </w:p>
    <w:p w14:paraId="67BECCD5" w14:textId="77777777" w:rsidR="00142BB4" w:rsidRPr="00A81B2C" w:rsidRDefault="00142BB4" w:rsidP="00142BB4">
      <w:pPr>
        <w:tabs>
          <w:tab w:val="left" w:pos="3382"/>
        </w:tabs>
        <w:spacing w:line="360" w:lineRule="auto"/>
        <w:jc w:val="both"/>
        <w:rPr>
          <w:rFonts w:ascii="Arial" w:hAnsi="Arial" w:cs="Arial"/>
        </w:rPr>
      </w:pPr>
    </w:p>
    <w:p w14:paraId="39B49455" w14:textId="4CBE2B44" w:rsidR="009F6F12" w:rsidRPr="00A81B2C" w:rsidRDefault="009F6F12" w:rsidP="00DE180D">
      <w:pPr>
        <w:spacing w:line="360" w:lineRule="auto"/>
        <w:jc w:val="both"/>
        <w:rPr>
          <w:rFonts w:ascii="Arial" w:hAnsi="Arial" w:cs="Arial"/>
        </w:rPr>
      </w:pPr>
      <w:r w:rsidRPr="00A81B2C">
        <w:rPr>
          <w:rFonts w:ascii="Arial" w:hAnsi="Arial" w:cs="Arial"/>
          <w:b/>
          <w:bCs/>
        </w:rPr>
        <w:t xml:space="preserve">Clinical supervision </w:t>
      </w:r>
      <w:r w:rsidRPr="00A81B2C">
        <w:rPr>
          <w:rFonts w:ascii="Arial" w:hAnsi="Arial" w:cs="Arial"/>
        </w:rPr>
        <w:t>p</w:t>
      </w:r>
      <w:r w:rsidRPr="00A81B2C">
        <w:rPr>
          <w:rFonts w:ascii="Arial" w:hAnsi="Arial" w:cs="Arial"/>
        </w:rPr>
        <w:t>rovides workers with the ability to</w:t>
      </w:r>
    </w:p>
    <w:p w14:paraId="4FF3A094" w14:textId="368E9BD5" w:rsidR="009F6F12" w:rsidRPr="00A81B2C" w:rsidRDefault="009F6F12" w:rsidP="00DE180D">
      <w:pPr>
        <w:spacing w:line="360" w:lineRule="auto"/>
        <w:jc w:val="both"/>
        <w:rPr>
          <w:rFonts w:ascii="Arial" w:hAnsi="Arial" w:cs="Arial"/>
        </w:rPr>
      </w:pPr>
      <w:r w:rsidRPr="00A81B2C">
        <w:rPr>
          <w:rFonts w:ascii="Arial" w:hAnsi="Arial" w:cs="Arial"/>
        </w:rPr>
        <w:t>• Study and comment on their work.</w:t>
      </w:r>
    </w:p>
    <w:p w14:paraId="17FD02D6" w14:textId="6A512ACF" w:rsidR="009F6F12" w:rsidRPr="00A81B2C" w:rsidRDefault="009F6F12" w:rsidP="00DE180D">
      <w:pPr>
        <w:spacing w:line="360" w:lineRule="auto"/>
        <w:jc w:val="both"/>
        <w:rPr>
          <w:rFonts w:ascii="Arial" w:hAnsi="Arial" w:cs="Arial"/>
        </w:rPr>
      </w:pPr>
      <w:r w:rsidRPr="00A81B2C">
        <w:rPr>
          <w:rFonts w:ascii="Arial" w:hAnsi="Arial" w:cs="Arial"/>
        </w:rPr>
        <w:t>• In-depth review of the individual cases.</w:t>
      </w:r>
    </w:p>
    <w:p w14:paraId="6AAE036E" w14:textId="1F339AD5" w:rsidR="009F6F12" w:rsidRPr="00A81B2C" w:rsidRDefault="009F6F12" w:rsidP="00DE180D">
      <w:pPr>
        <w:spacing w:line="360" w:lineRule="auto"/>
        <w:jc w:val="both"/>
        <w:rPr>
          <w:rFonts w:ascii="Arial" w:hAnsi="Arial" w:cs="Arial"/>
        </w:rPr>
      </w:pPr>
      <w:r w:rsidRPr="00A81B2C">
        <w:rPr>
          <w:rFonts w:ascii="Arial" w:hAnsi="Arial" w:cs="Arial"/>
        </w:rPr>
        <w:t>• Change or modify their practise</w:t>
      </w:r>
      <w:r w:rsidR="004A2BD1" w:rsidRPr="00A81B2C">
        <w:rPr>
          <w:rFonts w:ascii="Arial" w:hAnsi="Arial" w:cs="Arial"/>
        </w:rPr>
        <w:t xml:space="preserve"> </w:t>
      </w:r>
      <w:r w:rsidRPr="00A81B2C">
        <w:rPr>
          <w:rFonts w:ascii="Arial" w:hAnsi="Arial" w:cs="Arial"/>
        </w:rPr>
        <w:t>and identify needs for training and ongoing development.</w:t>
      </w:r>
      <w:r w:rsidRPr="00A81B2C">
        <w:rPr>
          <w:rFonts w:ascii="Arial" w:hAnsi="Arial" w:cs="Arial"/>
        </w:rPr>
        <w:t xml:space="preserve"> </w:t>
      </w:r>
      <w:r w:rsidR="00142BB4" w:rsidRPr="00A81B2C">
        <w:rPr>
          <w:rFonts w:ascii="Arial" w:hAnsi="Arial" w:cs="Arial"/>
        </w:rPr>
        <w:t>(</w:t>
      </w:r>
      <w:proofErr w:type="spellStart"/>
      <w:r w:rsidR="00142BB4" w:rsidRPr="00A81B2C">
        <w:rPr>
          <w:rFonts w:ascii="Arial" w:hAnsi="Arial" w:cs="Arial"/>
        </w:rPr>
        <w:t>Schamess</w:t>
      </w:r>
      <w:proofErr w:type="spellEnd"/>
      <w:r w:rsidR="00142BB4" w:rsidRPr="00A81B2C">
        <w:rPr>
          <w:rFonts w:ascii="Arial" w:hAnsi="Arial" w:cs="Arial"/>
        </w:rPr>
        <w:t>, 2006)</w:t>
      </w:r>
      <w:r w:rsidR="00931824">
        <w:rPr>
          <w:rFonts w:ascii="Arial" w:hAnsi="Arial" w:cs="Arial"/>
        </w:rPr>
        <w:t xml:space="preserve">. As advertised in the title clinical supervision is used through a clinical perspective rather than being youth work orientated. </w:t>
      </w:r>
    </w:p>
    <w:p w14:paraId="4C2E0DC2" w14:textId="77777777" w:rsidR="009F6F12" w:rsidRPr="00A81B2C" w:rsidRDefault="009F6F12" w:rsidP="00DE180D">
      <w:pPr>
        <w:spacing w:line="360" w:lineRule="auto"/>
        <w:jc w:val="both"/>
        <w:rPr>
          <w:rFonts w:ascii="Arial" w:hAnsi="Arial" w:cs="Arial"/>
        </w:rPr>
      </w:pPr>
    </w:p>
    <w:p w14:paraId="41C74F88" w14:textId="77777777" w:rsidR="009F6F12" w:rsidRPr="00A81B2C" w:rsidRDefault="009F6F12" w:rsidP="00DE180D">
      <w:pPr>
        <w:spacing w:line="360" w:lineRule="auto"/>
        <w:jc w:val="both"/>
        <w:rPr>
          <w:rFonts w:ascii="Arial" w:hAnsi="Arial" w:cs="Arial"/>
        </w:rPr>
      </w:pPr>
      <w:r w:rsidRPr="00A81B2C">
        <w:rPr>
          <w:rFonts w:ascii="Arial" w:hAnsi="Arial" w:cs="Arial"/>
          <w:b/>
          <w:bCs/>
        </w:rPr>
        <w:t>Professional Supervision</w:t>
      </w:r>
      <w:r w:rsidRPr="00A81B2C">
        <w:rPr>
          <w:rFonts w:ascii="Arial" w:hAnsi="Arial" w:cs="Arial"/>
          <w:b/>
          <w:bCs/>
        </w:rPr>
        <w:t xml:space="preserve"> </w:t>
      </w:r>
      <w:r w:rsidRPr="00A81B2C">
        <w:rPr>
          <w:rFonts w:ascii="Arial" w:hAnsi="Arial" w:cs="Arial"/>
        </w:rPr>
        <w:t>and c</w:t>
      </w:r>
      <w:r w:rsidRPr="00A81B2C">
        <w:rPr>
          <w:rFonts w:ascii="Arial" w:hAnsi="Arial" w:cs="Arial"/>
        </w:rPr>
        <w:t xml:space="preserve">linical supervision </w:t>
      </w:r>
      <w:proofErr w:type="gramStart"/>
      <w:r w:rsidRPr="00A81B2C">
        <w:rPr>
          <w:rFonts w:ascii="Arial" w:hAnsi="Arial" w:cs="Arial"/>
        </w:rPr>
        <w:t>is</w:t>
      </w:r>
      <w:proofErr w:type="gramEnd"/>
      <w:r w:rsidRPr="00A81B2C">
        <w:rPr>
          <w:rFonts w:ascii="Arial" w:hAnsi="Arial" w:cs="Arial"/>
        </w:rPr>
        <w:t xml:space="preserve"> also </w:t>
      </w:r>
      <w:r w:rsidRPr="00A81B2C">
        <w:rPr>
          <w:rFonts w:ascii="Arial" w:hAnsi="Arial" w:cs="Arial"/>
        </w:rPr>
        <w:t>interchangeable</w:t>
      </w:r>
      <w:r w:rsidRPr="00A81B2C">
        <w:rPr>
          <w:rFonts w:ascii="Arial" w:hAnsi="Arial" w:cs="Arial"/>
        </w:rPr>
        <w:t>.</w:t>
      </w:r>
      <w:r w:rsidRPr="00A81B2C">
        <w:rPr>
          <w:rFonts w:ascii="Arial" w:hAnsi="Arial" w:cs="Arial"/>
        </w:rPr>
        <w:t xml:space="preserve"> </w:t>
      </w:r>
      <w:r w:rsidRPr="00A81B2C">
        <w:rPr>
          <w:rFonts w:ascii="Arial" w:hAnsi="Arial" w:cs="Arial"/>
        </w:rPr>
        <w:t>This term is sometimes used where another member of the same profession or group performs supervision.</w:t>
      </w:r>
      <w:r w:rsidRPr="00A81B2C">
        <w:rPr>
          <w:rFonts w:ascii="Arial" w:hAnsi="Arial" w:cs="Arial"/>
        </w:rPr>
        <w:t xml:space="preserve"> </w:t>
      </w:r>
      <w:r w:rsidRPr="00A81B2C">
        <w:rPr>
          <w:rFonts w:ascii="Arial" w:hAnsi="Arial" w:cs="Arial"/>
        </w:rPr>
        <w:t>This will provide the ability for workers to</w:t>
      </w:r>
    </w:p>
    <w:p w14:paraId="035E79EE" w14:textId="56406547" w:rsidR="009F6F12" w:rsidRPr="00A81B2C" w:rsidRDefault="009F6F12" w:rsidP="00DE180D">
      <w:pPr>
        <w:spacing w:line="360" w:lineRule="auto"/>
        <w:jc w:val="both"/>
        <w:rPr>
          <w:rFonts w:ascii="Arial" w:hAnsi="Arial" w:cs="Arial"/>
        </w:rPr>
      </w:pPr>
      <w:r w:rsidRPr="00A81B2C">
        <w:rPr>
          <w:rFonts w:ascii="Arial" w:hAnsi="Arial" w:cs="Arial"/>
        </w:rPr>
        <w:t>• Review professional standards.</w:t>
      </w:r>
    </w:p>
    <w:p w14:paraId="7F7A49D4" w14:textId="7CBD4E3C" w:rsidR="009F6F12" w:rsidRPr="00A81B2C" w:rsidRDefault="009F6F12" w:rsidP="00DE180D">
      <w:pPr>
        <w:spacing w:line="360" w:lineRule="auto"/>
        <w:jc w:val="both"/>
        <w:rPr>
          <w:rFonts w:ascii="Arial" w:hAnsi="Arial" w:cs="Arial"/>
        </w:rPr>
      </w:pPr>
      <w:r w:rsidRPr="00A81B2C">
        <w:rPr>
          <w:rFonts w:ascii="Arial" w:hAnsi="Arial" w:cs="Arial"/>
        </w:rPr>
        <w:t>• Identify professional training and continuing development needs.</w:t>
      </w:r>
    </w:p>
    <w:p w14:paraId="208CBAA1" w14:textId="056F5BCC" w:rsidR="009F6F12" w:rsidRPr="00A81B2C" w:rsidRDefault="009F6F12" w:rsidP="00DE180D">
      <w:pPr>
        <w:spacing w:line="360" w:lineRule="auto"/>
        <w:jc w:val="both"/>
        <w:rPr>
          <w:rFonts w:ascii="Arial" w:hAnsi="Arial" w:cs="Arial"/>
        </w:rPr>
      </w:pPr>
      <w:r w:rsidRPr="00A81B2C">
        <w:rPr>
          <w:rFonts w:ascii="Arial" w:hAnsi="Arial" w:cs="Arial"/>
        </w:rPr>
        <w:t>• Keep up to date on trends in their professions.</w:t>
      </w:r>
    </w:p>
    <w:p w14:paraId="1C21484D" w14:textId="199FE747" w:rsidR="009F6F12" w:rsidRPr="00A81B2C" w:rsidRDefault="009F6F12" w:rsidP="00DE180D">
      <w:pPr>
        <w:spacing w:line="360" w:lineRule="auto"/>
        <w:jc w:val="both"/>
        <w:rPr>
          <w:rFonts w:ascii="Arial" w:hAnsi="Arial" w:cs="Arial"/>
        </w:rPr>
      </w:pPr>
      <w:r w:rsidRPr="00A81B2C">
        <w:rPr>
          <w:rFonts w:ascii="Arial" w:hAnsi="Arial" w:cs="Arial"/>
        </w:rPr>
        <w:t>• Ensure that they are working</w:t>
      </w:r>
      <w:r w:rsidR="00931824">
        <w:rPr>
          <w:rFonts w:ascii="Arial" w:hAnsi="Arial" w:cs="Arial"/>
        </w:rPr>
        <w:t xml:space="preserve"> </w:t>
      </w:r>
      <w:r w:rsidR="00142BB4" w:rsidRPr="00A81B2C">
        <w:rPr>
          <w:rFonts w:ascii="Arial" w:hAnsi="Arial" w:cs="Arial"/>
        </w:rPr>
        <w:t xml:space="preserve">(Davys and </w:t>
      </w:r>
      <w:proofErr w:type="spellStart"/>
      <w:r w:rsidR="00142BB4" w:rsidRPr="00A81B2C">
        <w:rPr>
          <w:rFonts w:ascii="Arial" w:hAnsi="Arial" w:cs="Arial"/>
        </w:rPr>
        <w:t>Beddoe</w:t>
      </w:r>
      <w:proofErr w:type="spellEnd"/>
      <w:r w:rsidR="00142BB4" w:rsidRPr="00A81B2C">
        <w:rPr>
          <w:rFonts w:ascii="Arial" w:hAnsi="Arial" w:cs="Arial"/>
        </w:rPr>
        <w:t>, 2010)</w:t>
      </w:r>
      <w:r w:rsidR="00931824">
        <w:rPr>
          <w:rFonts w:ascii="Arial" w:hAnsi="Arial" w:cs="Arial"/>
        </w:rPr>
        <w:t xml:space="preserve">. As youth work is a professional service and a professional </w:t>
      </w:r>
      <w:r w:rsidR="0075698B">
        <w:rPr>
          <w:rFonts w:ascii="Arial" w:hAnsi="Arial" w:cs="Arial"/>
        </w:rPr>
        <w:t xml:space="preserve">a professional form of supervising is not needed all the time as supportive supervision is advised to be more adequate for youth workers. </w:t>
      </w:r>
    </w:p>
    <w:p w14:paraId="4799A055" w14:textId="59466473" w:rsidR="009F6F12" w:rsidRDefault="0076558B" w:rsidP="00DE180D">
      <w:pPr>
        <w:spacing w:line="360" w:lineRule="auto"/>
        <w:jc w:val="both"/>
        <w:rPr>
          <w:rFonts w:ascii="Arial" w:hAnsi="Arial" w:cs="Arial"/>
        </w:rPr>
      </w:pPr>
      <w:bookmarkStart w:id="0" w:name="_GoBack"/>
      <w:r w:rsidRPr="0076558B">
        <w:rPr>
          <w:rFonts w:ascii="Arial" w:hAnsi="Arial" w:cs="Arial"/>
          <w:b/>
          <w:bCs/>
        </w:rPr>
        <w:lastRenderedPageBreak/>
        <w:t>Supportive oversight</w:t>
      </w:r>
      <w:r w:rsidRPr="0076558B">
        <w:rPr>
          <w:rFonts w:ascii="Arial" w:hAnsi="Arial" w:cs="Arial"/>
        </w:rPr>
        <w:t xml:space="preserve"> </w:t>
      </w:r>
      <w:bookmarkEnd w:id="0"/>
      <w:r w:rsidRPr="0076558B">
        <w:rPr>
          <w:rFonts w:ascii="Arial" w:hAnsi="Arial" w:cs="Arial"/>
        </w:rPr>
        <w:t>is another feature of supervising the social work.</w:t>
      </w:r>
      <w:r>
        <w:rPr>
          <w:rFonts w:ascii="Arial" w:hAnsi="Arial" w:cs="Arial"/>
        </w:rPr>
        <w:t xml:space="preserve"> </w:t>
      </w:r>
      <w:r w:rsidRPr="0076558B">
        <w:rPr>
          <w:rFonts w:ascii="Arial" w:hAnsi="Arial" w:cs="Arial"/>
        </w:rPr>
        <w:t>Supporting monitoring is aimed at mitigating employment-related tension in social workers, notes NASW.</w:t>
      </w:r>
      <w:r>
        <w:rPr>
          <w:rFonts w:ascii="Arial" w:hAnsi="Arial" w:cs="Arial"/>
        </w:rPr>
        <w:t xml:space="preserve"> </w:t>
      </w:r>
      <w:r w:rsidRPr="0076558B">
        <w:rPr>
          <w:rFonts w:ascii="Arial" w:hAnsi="Arial" w:cs="Arial"/>
        </w:rPr>
        <w:t xml:space="preserve">This is intended to help maintain a certain standard of </w:t>
      </w:r>
      <w:proofErr w:type="gramStart"/>
      <w:r w:rsidRPr="0076558B">
        <w:rPr>
          <w:rFonts w:ascii="Arial" w:hAnsi="Arial" w:cs="Arial"/>
        </w:rPr>
        <w:t>practise, and</w:t>
      </w:r>
      <w:proofErr w:type="gramEnd"/>
      <w:r w:rsidRPr="0076558B">
        <w:rPr>
          <w:rFonts w:ascii="Arial" w:hAnsi="Arial" w:cs="Arial"/>
        </w:rPr>
        <w:t xml:space="preserve"> create a respectful and friendly atmosphere.</w:t>
      </w:r>
      <w:r w:rsidRPr="0076558B">
        <w:t xml:space="preserve"> </w:t>
      </w:r>
      <w:r w:rsidRPr="0076558B">
        <w:rPr>
          <w:rFonts w:ascii="Arial" w:hAnsi="Arial" w:cs="Arial"/>
        </w:rPr>
        <w:t>Throughout this place, the social work supervisors act as team members and coaches trying to increase the number of employees</w:t>
      </w:r>
      <w:r>
        <w:rPr>
          <w:rFonts w:ascii="Arial" w:hAnsi="Arial" w:cs="Arial"/>
        </w:rPr>
        <w:t xml:space="preserve"> </w:t>
      </w:r>
      <w:r w:rsidR="00DE180D" w:rsidRPr="00A81B2C">
        <w:rPr>
          <w:rFonts w:ascii="Arial" w:hAnsi="Arial" w:cs="Arial"/>
        </w:rPr>
        <w:t>and</w:t>
      </w:r>
      <w:r w:rsidR="00135EB4" w:rsidRPr="00A81B2C">
        <w:rPr>
          <w:rFonts w:ascii="Arial" w:hAnsi="Arial" w:cs="Arial"/>
        </w:rPr>
        <w:t xml:space="preserve"> volunteers. (</w:t>
      </w:r>
      <w:proofErr w:type="spellStart"/>
      <w:r w:rsidR="00135EB4" w:rsidRPr="00A81B2C">
        <w:rPr>
          <w:rFonts w:ascii="Arial" w:hAnsi="Arial" w:cs="Arial"/>
        </w:rPr>
        <w:t>Kadushin</w:t>
      </w:r>
      <w:proofErr w:type="spellEnd"/>
      <w:r w:rsidR="00135EB4" w:rsidRPr="00A81B2C">
        <w:rPr>
          <w:rFonts w:ascii="Arial" w:hAnsi="Arial" w:cs="Arial"/>
        </w:rPr>
        <w:t xml:space="preserve"> et al 2009)</w:t>
      </w:r>
      <w:r w:rsidR="00931824">
        <w:rPr>
          <w:rFonts w:ascii="Arial" w:hAnsi="Arial" w:cs="Arial"/>
        </w:rPr>
        <w:t xml:space="preserve">. When addressing youth work supportive supervision is one of the most common ones to use as supporting someone is more an element that is used rather than instructing them. Supporting a youth worker is more valuable than being supervised through a managerial role. </w:t>
      </w:r>
    </w:p>
    <w:p w14:paraId="24875941" w14:textId="77777777" w:rsidR="00931824" w:rsidRPr="00A81B2C" w:rsidRDefault="00931824" w:rsidP="00DE180D">
      <w:pPr>
        <w:spacing w:line="360" w:lineRule="auto"/>
        <w:jc w:val="both"/>
        <w:rPr>
          <w:rFonts w:ascii="Arial" w:hAnsi="Arial" w:cs="Arial"/>
        </w:rPr>
      </w:pPr>
    </w:p>
    <w:p w14:paraId="0179068D" w14:textId="168F79FC" w:rsidR="00FA0A3B" w:rsidRPr="00A81B2C" w:rsidRDefault="00FA0A3B" w:rsidP="00DE180D">
      <w:pPr>
        <w:spacing w:line="360" w:lineRule="auto"/>
        <w:jc w:val="both"/>
        <w:rPr>
          <w:rFonts w:ascii="Arial" w:hAnsi="Arial" w:cs="Arial"/>
        </w:rPr>
      </w:pPr>
      <w:r w:rsidRPr="00A81B2C">
        <w:rPr>
          <w:rFonts w:ascii="Arial" w:hAnsi="Arial" w:cs="Arial"/>
        </w:rPr>
        <w:t>Most social workers</w:t>
      </w:r>
      <w:r w:rsidRPr="00A81B2C">
        <w:rPr>
          <w:rFonts w:ascii="Arial" w:hAnsi="Arial" w:cs="Arial"/>
        </w:rPr>
        <w:t>, youth leaders and managerial roles</w:t>
      </w:r>
      <w:r w:rsidRPr="00A81B2C">
        <w:rPr>
          <w:rFonts w:ascii="Arial" w:hAnsi="Arial" w:cs="Arial"/>
        </w:rPr>
        <w:t xml:space="preserve"> fe</w:t>
      </w:r>
      <w:r w:rsidRPr="00A81B2C">
        <w:rPr>
          <w:rFonts w:ascii="Arial" w:hAnsi="Arial" w:cs="Arial"/>
        </w:rPr>
        <w:t>el</w:t>
      </w:r>
      <w:r w:rsidRPr="00A81B2C">
        <w:rPr>
          <w:rFonts w:ascii="Arial" w:hAnsi="Arial" w:cs="Arial"/>
        </w:rPr>
        <w:t xml:space="preserve"> that in order for supervision to be positive, you firstly the right environment</w:t>
      </w:r>
      <w:r w:rsidRPr="00A81B2C">
        <w:rPr>
          <w:rFonts w:ascii="Arial" w:hAnsi="Arial" w:cs="Arial"/>
        </w:rPr>
        <w:t xml:space="preserve"> is an essential</w:t>
      </w:r>
      <w:r w:rsidRPr="00A81B2C">
        <w:rPr>
          <w:rFonts w:ascii="Arial" w:hAnsi="Arial" w:cs="Arial"/>
        </w:rPr>
        <w:t xml:space="preserve">, this </w:t>
      </w:r>
      <w:r w:rsidRPr="00A81B2C">
        <w:rPr>
          <w:rFonts w:ascii="Arial" w:hAnsi="Arial" w:cs="Arial"/>
        </w:rPr>
        <w:t>being a</w:t>
      </w:r>
      <w:r w:rsidRPr="00A81B2C">
        <w:rPr>
          <w:rFonts w:ascii="Arial" w:hAnsi="Arial" w:cs="Arial"/>
        </w:rPr>
        <w:t xml:space="preserve"> </w:t>
      </w:r>
      <w:r w:rsidR="00A81B2C" w:rsidRPr="00A81B2C">
        <w:rPr>
          <w:rFonts w:ascii="Arial" w:hAnsi="Arial" w:cs="Arial"/>
        </w:rPr>
        <w:t>quiet</w:t>
      </w:r>
      <w:r w:rsidRPr="00A81B2C">
        <w:rPr>
          <w:rFonts w:ascii="Arial" w:hAnsi="Arial" w:cs="Arial"/>
        </w:rPr>
        <w:t xml:space="preserve"> room allowing both supervisor and supervisee the opportunity to reflect honestly and openly on their work with no interruptions</w:t>
      </w:r>
      <w:r w:rsidRPr="00A81B2C">
        <w:rPr>
          <w:rFonts w:ascii="Arial" w:hAnsi="Arial" w:cs="Arial"/>
        </w:rPr>
        <w:t xml:space="preserve"> with the understanding that there will be no interruptions and that everything that is being discussed is confidential to a matter of confident. </w:t>
      </w:r>
      <w:r w:rsidRPr="00A81B2C">
        <w:rPr>
          <w:rFonts w:ascii="Arial" w:hAnsi="Arial" w:cs="Arial"/>
        </w:rPr>
        <w:t xml:space="preserve">Secondly, a successful supervisor should be sufficiently trained to provide organised supervision with appropriate experience and expertise in the area of supervision. Hawkins and </w:t>
      </w:r>
      <w:proofErr w:type="spellStart"/>
      <w:r w:rsidRPr="00A81B2C">
        <w:rPr>
          <w:rFonts w:ascii="Arial" w:hAnsi="Arial" w:cs="Arial"/>
        </w:rPr>
        <w:t>Shohet</w:t>
      </w:r>
      <w:proofErr w:type="spellEnd"/>
      <w:r w:rsidRPr="00A81B2C">
        <w:rPr>
          <w:rFonts w:ascii="Arial" w:hAnsi="Arial" w:cs="Arial"/>
        </w:rPr>
        <w:t xml:space="preserve"> (2006) </w:t>
      </w:r>
      <w:r w:rsidR="0013028B" w:rsidRPr="00A81B2C">
        <w:rPr>
          <w:rFonts w:ascii="Arial" w:hAnsi="Arial" w:cs="Arial"/>
        </w:rPr>
        <w:t>Notice that the need for qualified supervisors, effective supervisory training, and social work theory and study has increased.</w:t>
      </w:r>
    </w:p>
    <w:p w14:paraId="425099CC" w14:textId="2928FF4D" w:rsidR="00FA0A3B" w:rsidRPr="00A81B2C" w:rsidRDefault="00FA0A3B" w:rsidP="00DE180D">
      <w:pPr>
        <w:spacing w:line="360" w:lineRule="auto"/>
        <w:jc w:val="both"/>
        <w:rPr>
          <w:rFonts w:ascii="Arial" w:hAnsi="Arial" w:cs="Arial"/>
        </w:rPr>
      </w:pPr>
    </w:p>
    <w:p w14:paraId="3ACDEA0F" w14:textId="0E8E6AB7" w:rsidR="004A2BD1" w:rsidRPr="00A81B2C" w:rsidRDefault="00816575" w:rsidP="00DE180D">
      <w:pPr>
        <w:spacing w:line="360" w:lineRule="auto"/>
        <w:jc w:val="both"/>
        <w:rPr>
          <w:rFonts w:ascii="Arial" w:hAnsi="Arial" w:cs="Arial"/>
        </w:rPr>
      </w:pPr>
      <w:r w:rsidRPr="00A81B2C">
        <w:rPr>
          <w:rFonts w:ascii="Arial" w:hAnsi="Arial" w:cs="Arial"/>
        </w:rPr>
        <w:t>The b</w:t>
      </w:r>
      <w:r w:rsidR="00FA0A3B" w:rsidRPr="00A81B2C">
        <w:rPr>
          <w:rFonts w:ascii="Arial" w:hAnsi="Arial" w:cs="Arial"/>
        </w:rPr>
        <w:t xml:space="preserve">enefits of supervision </w:t>
      </w:r>
      <w:r w:rsidRPr="00A81B2C">
        <w:rPr>
          <w:rFonts w:ascii="Arial" w:hAnsi="Arial" w:cs="Arial"/>
        </w:rPr>
        <w:t xml:space="preserve">according to </w:t>
      </w:r>
      <w:r w:rsidR="00FA0A3B" w:rsidRPr="00A81B2C">
        <w:rPr>
          <w:rFonts w:ascii="Arial" w:hAnsi="Arial" w:cs="Arial"/>
        </w:rPr>
        <w:t xml:space="preserve">Munro (et al, 1989: 147) </w:t>
      </w:r>
      <w:r w:rsidRPr="00A81B2C">
        <w:rPr>
          <w:rFonts w:ascii="Arial" w:hAnsi="Arial" w:cs="Arial"/>
        </w:rPr>
        <w:t>is that</w:t>
      </w:r>
      <w:r w:rsidR="00FA0A3B" w:rsidRPr="00A81B2C">
        <w:rPr>
          <w:rFonts w:ascii="Arial" w:hAnsi="Arial" w:cs="Arial"/>
        </w:rPr>
        <w:t xml:space="preserve"> the supervisor's beneficial emphasis as supervision is an intense learning opportunity delivered in an environment of motivation and support. Loughry and O'Donovan (2000) argue that the supervisory process supports four parties: the supervisor, the supervisor, the company and the customer of the servic</w:t>
      </w:r>
      <w:r w:rsidR="00FA0A3B" w:rsidRPr="00A81B2C">
        <w:rPr>
          <w:rFonts w:ascii="Arial" w:hAnsi="Arial" w:cs="Arial"/>
        </w:rPr>
        <w:t>e</w:t>
      </w:r>
      <w:r w:rsidR="0013028B" w:rsidRPr="00A81B2C">
        <w:rPr>
          <w:rFonts w:ascii="Arial" w:hAnsi="Arial" w:cs="Arial"/>
        </w:rPr>
        <w:t xml:space="preserve">. </w:t>
      </w:r>
      <w:r w:rsidR="00135EB4" w:rsidRPr="00A81B2C">
        <w:rPr>
          <w:rFonts w:ascii="Arial" w:hAnsi="Arial" w:cs="Arial"/>
        </w:rPr>
        <w:t>Friedl</w:t>
      </w:r>
      <w:r w:rsidR="00A319B8" w:rsidRPr="00A81B2C">
        <w:rPr>
          <w:rFonts w:ascii="Arial" w:hAnsi="Arial" w:cs="Arial"/>
        </w:rPr>
        <w:t>ander and ward (1984)</w:t>
      </w:r>
      <w:r w:rsidR="0013028B" w:rsidRPr="00A81B2C">
        <w:rPr>
          <w:rFonts w:ascii="Arial" w:hAnsi="Arial" w:cs="Arial"/>
        </w:rPr>
        <w:t xml:space="preserve"> defines supervision as a quintessential interpersonal contact with a general objective of meeting one person (the supervis</w:t>
      </w:r>
      <w:r w:rsidR="0013028B" w:rsidRPr="00A81B2C">
        <w:rPr>
          <w:rFonts w:ascii="Arial" w:hAnsi="Arial" w:cs="Arial"/>
        </w:rPr>
        <w:t>ee</w:t>
      </w:r>
      <w:r w:rsidR="0013028B" w:rsidRPr="00A81B2C">
        <w:rPr>
          <w:rFonts w:ascii="Arial" w:hAnsi="Arial" w:cs="Arial"/>
        </w:rPr>
        <w:t xml:space="preserve">) with another (the supervisor) in an attempt to make the latter's job more effective (ibid, cited in Hawkins and </w:t>
      </w:r>
      <w:proofErr w:type="spellStart"/>
      <w:r w:rsidR="0013028B" w:rsidRPr="00A81B2C">
        <w:rPr>
          <w:rFonts w:ascii="Arial" w:hAnsi="Arial" w:cs="Arial"/>
        </w:rPr>
        <w:t>Shohet</w:t>
      </w:r>
      <w:proofErr w:type="spellEnd"/>
      <w:r w:rsidR="0013028B" w:rsidRPr="00A81B2C">
        <w:rPr>
          <w:rFonts w:ascii="Arial" w:hAnsi="Arial" w:cs="Arial"/>
        </w:rPr>
        <w:t>, 2002)</w:t>
      </w:r>
      <w:r w:rsidR="00E4661A" w:rsidRPr="00A81B2C">
        <w:rPr>
          <w:rFonts w:ascii="Arial" w:hAnsi="Arial" w:cs="Arial"/>
        </w:rPr>
        <w:t>, b</w:t>
      </w:r>
      <w:r w:rsidR="0013028B" w:rsidRPr="00A81B2C">
        <w:rPr>
          <w:rFonts w:ascii="Arial" w:hAnsi="Arial" w:cs="Arial"/>
        </w:rPr>
        <w:t>ut 'supervision is not a straightforward operation, so it is as difficult to describe it into a concrete product as strict assessment of its efficacy</w:t>
      </w:r>
      <w:r w:rsidR="004A2BD1" w:rsidRPr="00A81B2C">
        <w:rPr>
          <w:rFonts w:ascii="Arial" w:hAnsi="Arial" w:cs="Arial"/>
        </w:rPr>
        <w:t xml:space="preserve">. </w:t>
      </w:r>
    </w:p>
    <w:p w14:paraId="7126A0AD" w14:textId="77777777" w:rsidR="004A2BD1" w:rsidRPr="00A81B2C" w:rsidRDefault="004A2BD1" w:rsidP="00DE180D">
      <w:pPr>
        <w:spacing w:line="360" w:lineRule="auto"/>
        <w:jc w:val="both"/>
        <w:rPr>
          <w:rFonts w:ascii="Arial" w:hAnsi="Arial" w:cs="Arial"/>
        </w:rPr>
      </w:pPr>
    </w:p>
    <w:p w14:paraId="24D6FECC" w14:textId="5A9820D3" w:rsidR="00FA0A3B" w:rsidRPr="00A81B2C" w:rsidRDefault="004A2BD1" w:rsidP="00DE180D">
      <w:pPr>
        <w:spacing w:line="360" w:lineRule="auto"/>
        <w:jc w:val="both"/>
        <w:rPr>
          <w:rFonts w:ascii="Arial" w:hAnsi="Arial" w:cs="Arial"/>
        </w:rPr>
      </w:pPr>
      <w:r w:rsidRPr="00A81B2C">
        <w:rPr>
          <w:rFonts w:ascii="Arial" w:hAnsi="Arial" w:cs="Arial"/>
        </w:rPr>
        <w:t>PDT (2014) emphasises that as m</w:t>
      </w:r>
      <w:r w:rsidRPr="00A81B2C">
        <w:rPr>
          <w:rFonts w:ascii="Arial" w:hAnsi="Arial" w:cs="Arial"/>
        </w:rPr>
        <w:t xml:space="preserve">uch as good supervision enhances relationships and efficiency, poor supervision gives way to disputes, lower rates of success or </w:t>
      </w:r>
      <w:r w:rsidRPr="00A81B2C">
        <w:rPr>
          <w:rFonts w:ascii="Arial" w:hAnsi="Arial" w:cs="Arial"/>
        </w:rPr>
        <w:lastRenderedPageBreak/>
        <w:t>burnout of work, stress and bad relationships of work.</w:t>
      </w:r>
      <w:r w:rsidRPr="00A81B2C">
        <w:rPr>
          <w:rFonts w:ascii="Arial" w:hAnsi="Arial" w:cs="Arial"/>
        </w:rPr>
        <w:t xml:space="preserve"> </w:t>
      </w:r>
      <w:r w:rsidRPr="00A81B2C">
        <w:rPr>
          <w:rFonts w:ascii="Arial" w:hAnsi="Arial" w:cs="Arial"/>
        </w:rPr>
        <w:t>Employee mismanagement directly impacts work quality and work satisfaction.</w:t>
      </w:r>
      <w:r w:rsidRPr="00A81B2C">
        <w:rPr>
          <w:rFonts w:ascii="Arial" w:hAnsi="Arial" w:cs="Arial"/>
        </w:rPr>
        <w:t xml:space="preserve"> </w:t>
      </w:r>
      <w:r w:rsidRPr="00A81B2C">
        <w:rPr>
          <w:rFonts w:ascii="Arial" w:hAnsi="Arial" w:cs="Arial"/>
        </w:rPr>
        <w:t>If a supervisor is not managing an employee</w:t>
      </w:r>
      <w:r w:rsidRPr="00A81B2C">
        <w:rPr>
          <w:rFonts w:ascii="Arial" w:hAnsi="Arial" w:cs="Arial"/>
        </w:rPr>
        <w:t xml:space="preserve"> or a volunteer </w:t>
      </w:r>
      <w:r w:rsidRPr="00A81B2C">
        <w:rPr>
          <w:rFonts w:ascii="Arial" w:hAnsi="Arial" w:cs="Arial"/>
        </w:rPr>
        <w:t>properly, problems arise where there was none.</w:t>
      </w:r>
      <w:r w:rsidRPr="00A81B2C">
        <w:rPr>
          <w:rFonts w:ascii="Arial" w:hAnsi="Arial" w:cs="Arial"/>
        </w:rPr>
        <w:t xml:space="preserve"> </w:t>
      </w:r>
      <w:r w:rsidRPr="00A81B2C">
        <w:rPr>
          <w:rFonts w:ascii="Arial" w:hAnsi="Arial" w:cs="Arial"/>
        </w:rPr>
        <w:t>Supervision that does not help workers develop adversely affects productivity and efficiency.</w:t>
      </w:r>
      <w:r w:rsidRPr="00A81B2C">
        <w:rPr>
          <w:rFonts w:ascii="Arial" w:hAnsi="Arial" w:cs="Arial"/>
        </w:rPr>
        <w:t xml:space="preserve"> </w:t>
      </w:r>
      <w:r w:rsidRPr="00A81B2C">
        <w:rPr>
          <w:rFonts w:ascii="Arial" w:hAnsi="Arial" w:cs="Arial"/>
        </w:rPr>
        <w:t>If supervision is not fine, then supervision is bad.</w:t>
      </w:r>
      <w:r w:rsidRPr="00A81B2C">
        <w:rPr>
          <w:rFonts w:ascii="Arial" w:hAnsi="Arial" w:cs="Arial"/>
        </w:rPr>
        <w:t xml:space="preserve"> </w:t>
      </w:r>
      <w:r w:rsidRPr="00A81B2C">
        <w:rPr>
          <w:rFonts w:ascii="Arial" w:hAnsi="Arial" w:cs="Arial"/>
        </w:rPr>
        <w:t xml:space="preserve">A supervisor's lack of skill or </w:t>
      </w:r>
      <w:proofErr w:type="spellStart"/>
      <w:r w:rsidRPr="00A81B2C">
        <w:rPr>
          <w:rFonts w:ascii="Arial" w:hAnsi="Arial" w:cs="Arial"/>
        </w:rPr>
        <w:t>unwill</w:t>
      </w:r>
      <w:proofErr w:type="spellEnd"/>
      <w:r w:rsidRPr="00A81B2C">
        <w:rPr>
          <w:rFonts w:ascii="Arial" w:hAnsi="Arial" w:cs="Arial"/>
        </w:rPr>
        <w:t xml:space="preserve"> are two major reasons for poor supervision.</w:t>
      </w:r>
      <w:r w:rsidRPr="00A81B2C">
        <w:rPr>
          <w:rFonts w:ascii="Arial" w:hAnsi="Arial" w:cs="Arial"/>
        </w:rPr>
        <w:t xml:space="preserve"> </w:t>
      </w:r>
      <w:r w:rsidRPr="00A81B2C">
        <w:rPr>
          <w:rFonts w:ascii="Arial" w:hAnsi="Arial" w:cs="Arial"/>
        </w:rPr>
        <w:t>It leads to good employees leaving</w:t>
      </w:r>
      <w:r w:rsidRPr="00A81B2C">
        <w:rPr>
          <w:rFonts w:ascii="Arial" w:hAnsi="Arial" w:cs="Arial"/>
        </w:rPr>
        <w:t xml:space="preserve"> </w:t>
      </w:r>
      <w:r w:rsidRPr="00A81B2C">
        <w:rPr>
          <w:rFonts w:ascii="Arial" w:hAnsi="Arial" w:cs="Arial"/>
        </w:rPr>
        <w:t>and develops dissatisfaction among employees choosing to stay with the job.</w:t>
      </w:r>
      <w:r w:rsidRPr="00A81B2C">
        <w:rPr>
          <w:rFonts w:ascii="Arial" w:hAnsi="Arial" w:cs="Arial"/>
        </w:rPr>
        <w:t xml:space="preserve"> </w:t>
      </w:r>
    </w:p>
    <w:p w14:paraId="2C4C0EC0" w14:textId="7CDEAD7E" w:rsidR="00E4661A" w:rsidRPr="00A81B2C" w:rsidRDefault="00E4661A" w:rsidP="00DE180D">
      <w:pPr>
        <w:spacing w:line="360" w:lineRule="auto"/>
        <w:jc w:val="both"/>
        <w:rPr>
          <w:rFonts w:ascii="Arial" w:hAnsi="Arial" w:cs="Arial"/>
        </w:rPr>
      </w:pPr>
    </w:p>
    <w:p w14:paraId="7B2D9DF2" w14:textId="2F917E0A" w:rsidR="004A2BD1" w:rsidRPr="00A81B2C" w:rsidRDefault="00E4661A" w:rsidP="00DE180D">
      <w:pPr>
        <w:spacing w:line="360" w:lineRule="auto"/>
        <w:jc w:val="both"/>
        <w:rPr>
          <w:rFonts w:ascii="Arial" w:hAnsi="Arial" w:cs="Arial"/>
        </w:rPr>
      </w:pPr>
      <w:r w:rsidRPr="00A81B2C">
        <w:rPr>
          <w:rFonts w:ascii="Arial" w:hAnsi="Arial" w:cs="Arial"/>
        </w:rPr>
        <w:t xml:space="preserve">To conclude critical </w:t>
      </w:r>
      <w:r w:rsidR="004A2BD1" w:rsidRPr="00A81B2C">
        <w:rPr>
          <w:rFonts w:ascii="Arial" w:hAnsi="Arial" w:cs="Arial"/>
        </w:rPr>
        <w:t>supervision,</w:t>
      </w:r>
      <w:r w:rsidRPr="00A81B2C">
        <w:rPr>
          <w:rFonts w:ascii="Arial" w:hAnsi="Arial" w:cs="Arial"/>
        </w:rPr>
        <w:t xml:space="preserve"> it is obvious that </w:t>
      </w:r>
      <w:r w:rsidR="004A2BD1" w:rsidRPr="00A81B2C">
        <w:rPr>
          <w:rFonts w:ascii="Arial" w:hAnsi="Arial" w:cs="Arial"/>
        </w:rPr>
        <w:t>theorists</w:t>
      </w:r>
      <w:r w:rsidRPr="00A81B2C">
        <w:rPr>
          <w:rFonts w:ascii="Arial" w:hAnsi="Arial" w:cs="Arial"/>
        </w:rPr>
        <w:t xml:space="preserve"> and research says that </w:t>
      </w:r>
      <w:r w:rsidR="004A2BD1" w:rsidRPr="00A81B2C">
        <w:rPr>
          <w:rFonts w:ascii="Arial" w:hAnsi="Arial" w:cs="Arial"/>
        </w:rPr>
        <w:t xml:space="preserve">supervision is beneficial and an important element of all workplaces and especially in the youth work. Youth workers are the shapers of the future in a way like no other. They generate the good from the bad and through supervision they can work together and help shape the Future Generations. The Wales Well-Being and Future Generations act (2015) </w:t>
      </w:r>
      <w:r w:rsidR="0075698B">
        <w:rPr>
          <w:rFonts w:ascii="Arial" w:hAnsi="Arial" w:cs="Arial"/>
        </w:rPr>
        <w:t xml:space="preserve"> produced by the welsh government was designed into eight stages, the purpose was to </w:t>
      </w:r>
      <w:r w:rsidR="004A2BD1" w:rsidRPr="00A81B2C">
        <w:rPr>
          <w:rFonts w:ascii="Arial" w:hAnsi="Arial" w:cs="Arial"/>
        </w:rPr>
        <w:t>emphasises the involvement of the youth age and how they can make recommendations to their environment</w:t>
      </w:r>
      <w:r w:rsidR="0075698B">
        <w:rPr>
          <w:rFonts w:ascii="Arial" w:hAnsi="Arial" w:cs="Arial"/>
        </w:rPr>
        <w:t xml:space="preserve"> and how they can be supervised into making changes for a more prosperous Wales as well as a more cohesive Wales</w:t>
      </w:r>
      <w:r w:rsidR="004A2BD1" w:rsidRPr="00A81B2C">
        <w:rPr>
          <w:rFonts w:ascii="Arial" w:hAnsi="Arial" w:cs="Arial"/>
        </w:rPr>
        <w:t>. However, as PDT (2014) emphasis that u</w:t>
      </w:r>
      <w:r w:rsidR="004A2BD1" w:rsidRPr="00A81B2C">
        <w:rPr>
          <w:rFonts w:ascii="Arial" w:hAnsi="Arial" w:cs="Arial"/>
        </w:rPr>
        <w:t>nhappiness at work results in low performance and working relationships.</w:t>
      </w:r>
      <w:r w:rsidR="004A2BD1" w:rsidRPr="00A81B2C">
        <w:rPr>
          <w:rFonts w:ascii="Arial" w:hAnsi="Arial" w:cs="Arial"/>
        </w:rPr>
        <w:t xml:space="preserve"> </w:t>
      </w:r>
      <w:r w:rsidR="004A2BD1" w:rsidRPr="00A81B2C">
        <w:rPr>
          <w:rFonts w:ascii="Arial" w:hAnsi="Arial" w:cs="Arial"/>
        </w:rPr>
        <w:t>It is a chain that starts with inadequate employee supervision and leads to losses for workers, supervisors and the company.</w:t>
      </w:r>
      <w:r w:rsidR="00275EC1" w:rsidRPr="00A81B2C">
        <w:rPr>
          <w:rFonts w:ascii="Arial" w:hAnsi="Arial" w:cs="Arial"/>
        </w:rPr>
        <w:t xml:space="preserve"> This can have a downfall not only on the company’s employees but the company itself and that they are unable to work and communicate effectively. </w:t>
      </w:r>
      <w:r w:rsidR="0075698B">
        <w:rPr>
          <w:rFonts w:ascii="Arial" w:hAnsi="Arial" w:cs="Arial"/>
        </w:rPr>
        <w:t xml:space="preserve">In total supervision is important in many aspects and has many reason’s to be important and efficient however, there is not always a need for supervision in youth work as its majority of a learning process and understanding what the youth want and how they understand the way of life.  </w:t>
      </w:r>
    </w:p>
    <w:p w14:paraId="56012FF6" w14:textId="77777777" w:rsidR="00FA0A3B" w:rsidRPr="00A81B2C" w:rsidRDefault="00FA0A3B" w:rsidP="000C6E4A">
      <w:pPr>
        <w:spacing w:line="360" w:lineRule="auto"/>
        <w:jc w:val="both"/>
        <w:rPr>
          <w:rFonts w:ascii="Arial" w:hAnsi="Arial" w:cs="Arial"/>
        </w:rPr>
      </w:pPr>
    </w:p>
    <w:p w14:paraId="21579A24" w14:textId="4D3DA79C" w:rsidR="00A81B2C" w:rsidRDefault="00A81B2C" w:rsidP="00A81B2C">
      <w:pPr>
        <w:jc w:val="both"/>
        <w:rPr>
          <w:rFonts w:ascii="Arial" w:hAnsi="Arial" w:cs="Arial"/>
          <w:color w:val="222222"/>
          <w:shd w:val="clear" w:color="auto" w:fill="FFFFFF"/>
        </w:rPr>
      </w:pPr>
    </w:p>
    <w:p w14:paraId="5153DB9F" w14:textId="191D3556" w:rsidR="00BE2C00" w:rsidRDefault="00BE2C00" w:rsidP="00A81B2C">
      <w:pPr>
        <w:jc w:val="both"/>
        <w:rPr>
          <w:rFonts w:ascii="Arial" w:hAnsi="Arial" w:cs="Arial"/>
          <w:color w:val="222222"/>
          <w:shd w:val="clear" w:color="auto" w:fill="FFFFFF"/>
        </w:rPr>
      </w:pPr>
    </w:p>
    <w:p w14:paraId="1093DE2A" w14:textId="13BEB466" w:rsidR="00BE2C00" w:rsidRDefault="00BE2C00" w:rsidP="00A81B2C">
      <w:pPr>
        <w:jc w:val="both"/>
        <w:rPr>
          <w:rFonts w:ascii="Arial" w:hAnsi="Arial" w:cs="Arial"/>
          <w:color w:val="222222"/>
          <w:shd w:val="clear" w:color="auto" w:fill="FFFFFF"/>
        </w:rPr>
      </w:pPr>
    </w:p>
    <w:p w14:paraId="161B56F1" w14:textId="31E323A2" w:rsidR="00BE2C00" w:rsidRDefault="00BE2C00" w:rsidP="00A81B2C">
      <w:pPr>
        <w:jc w:val="both"/>
        <w:rPr>
          <w:rFonts w:ascii="Arial" w:hAnsi="Arial" w:cs="Arial"/>
          <w:color w:val="222222"/>
          <w:shd w:val="clear" w:color="auto" w:fill="FFFFFF"/>
        </w:rPr>
      </w:pPr>
    </w:p>
    <w:p w14:paraId="71DACDA6" w14:textId="7210444D" w:rsidR="00BE2C00" w:rsidRDefault="00BE2C00" w:rsidP="00A81B2C">
      <w:pPr>
        <w:jc w:val="both"/>
        <w:rPr>
          <w:rFonts w:ascii="Arial" w:hAnsi="Arial" w:cs="Arial"/>
          <w:color w:val="222222"/>
          <w:shd w:val="clear" w:color="auto" w:fill="FFFFFF"/>
        </w:rPr>
      </w:pPr>
    </w:p>
    <w:p w14:paraId="60E6BEF6" w14:textId="77777777" w:rsidR="00BE2C00" w:rsidRPr="00A81B2C" w:rsidRDefault="00BE2C00" w:rsidP="00BE2C00">
      <w:pPr>
        <w:tabs>
          <w:tab w:val="left" w:pos="4007"/>
        </w:tabs>
        <w:rPr>
          <w:rFonts w:ascii="Arial" w:hAnsi="Arial" w:cs="Arial"/>
        </w:rPr>
      </w:pPr>
      <w:r w:rsidRPr="00A81B2C">
        <w:rPr>
          <w:rFonts w:ascii="Arial" w:hAnsi="Arial" w:cs="Arial"/>
        </w:rPr>
        <w:t xml:space="preserve">Reference list </w:t>
      </w:r>
      <w:r w:rsidRPr="00A81B2C">
        <w:rPr>
          <w:rFonts w:ascii="Arial" w:hAnsi="Arial" w:cs="Arial"/>
        </w:rPr>
        <w:tab/>
      </w:r>
    </w:p>
    <w:p w14:paraId="0F38C1B5" w14:textId="77777777" w:rsidR="00BE2C00" w:rsidRPr="00A81B2C" w:rsidRDefault="00BE2C00" w:rsidP="00BE2C00">
      <w:pPr>
        <w:jc w:val="both"/>
        <w:rPr>
          <w:rFonts w:ascii="Arial" w:hAnsi="Arial" w:cs="Arial"/>
        </w:rPr>
      </w:pPr>
    </w:p>
    <w:p w14:paraId="0F6BE42B" w14:textId="77777777" w:rsidR="00BE2C00" w:rsidRDefault="00BE2C00" w:rsidP="00BE2C00">
      <w:pPr>
        <w:jc w:val="both"/>
        <w:rPr>
          <w:rFonts w:ascii="Arial" w:hAnsi="Arial" w:cs="Arial"/>
        </w:rPr>
      </w:pPr>
      <w:r w:rsidRPr="00A81B2C">
        <w:rPr>
          <w:rFonts w:ascii="Arial" w:hAnsi="Arial" w:cs="Arial"/>
        </w:rPr>
        <w:t xml:space="preserve">Acharya, S., 2012. Supervision: Meaning, Principles, Roles, Factors </w:t>
      </w:r>
      <w:proofErr w:type="gramStart"/>
      <w:r w:rsidRPr="00A81B2C">
        <w:rPr>
          <w:rFonts w:ascii="Arial" w:hAnsi="Arial" w:cs="Arial"/>
        </w:rPr>
        <w:t>And</w:t>
      </w:r>
      <w:proofErr w:type="gramEnd"/>
      <w:r w:rsidRPr="00A81B2C">
        <w:rPr>
          <w:rFonts w:ascii="Arial" w:hAnsi="Arial" w:cs="Arial"/>
        </w:rPr>
        <w:t xml:space="preserve"> Requisites. [online] Economics Discussion. Available at: </w:t>
      </w:r>
      <w:r w:rsidRPr="00A81B2C">
        <w:rPr>
          <w:rFonts w:ascii="Arial" w:hAnsi="Arial" w:cs="Arial"/>
        </w:rPr>
        <w:lastRenderedPageBreak/>
        <w:t>&lt;http://www.economicsdiscussion.net/management/supervision-meaning/31921&gt; [Accessed 10 May 2020].</w:t>
      </w:r>
    </w:p>
    <w:p w14:paraId="391D0DED" w14:textId="77777777" w:rsidR="00BE2C00" w:rsidRPr="00A81B2C" w:rsidRDefault="00BE2C00" w:rsidP="00BE2C00">
      <w:pPr>
        <w:jc w:val="both"/>
        <w:rPr>
          <w:rFonts w:ascii="Arial" w:hAnsi="Arial" w:cs="Arial"/>
        </w:rPr>
      </w:pPr>
    </w:p>
    <w:p w14:paraId="2AAC21CE" w14:textId="77777777" w:rsidR="00BE2C00" w:rsidRDefault="00BE2C00" w:rsidP="00BE2C00">
      <w:pPr>
        <w:jc w:val="both"/>
        <w:rPr>
          <w:rFonts w:ascii="Arial" w:hAnsi="Arial" w:cs="Arial"/>
          <w:color w:val="222222"/>
          <w:shd w:val="clear" w:color="auto" w:fill="FFFFFF"/>
        </w:rPr>
      </w:pPr>
      <w:r w:rsidRPr="00A81B2C">
        <w:rPr>
          <w:rFonts w:ascii="Arial" w:hAnsi="Arial" w:cs="Arial"/>
          <w:color w:val="222222"/>
          <w:shd w:val="clear" w:color="auto" w:fill="FFFFFF"/>
        </w:rPr>
        <w:t>Adler, P.S. and Cole, R.E., 1995.</w:t>
      </w:r>
      <w:r w:rsidRPr="00A81B2C">
        <w:rPr>
          <w:rStyle w:val="apple-converted-space"/>
          <w:rFonts w:ascii="Arial" w:hAnsi="Arial" w:cs="Arial"/>
          <w:color w:val="222222"/>
          <w:shd w:val="clear" w:color="auto" w:fill="FFFFFF"/>
        </w:rPr>
        <w:t> </w:t>
      </w:r>
      <w:r w:rsidRPr="00A81B2C">
        <w:rPr>
          <w:rFonts w:ascii="Arial" w:hAnsi="Arial" w:cs="Arial"/>
          <w:i/>
          <w:iCs/>
          <w:color w:val="222222"/>
        </w:rPr>
        <w:t>Designed for learning: A tale of two auto plants</w:t>
      </w:r>
      <w:r w:rsidRPr="00A81B2C">
        <w:rPr>
          <w:rStyle w:val="apple-converted-space"/>
          <w:rFonts w:ascii="Arial" w:hAnsi="Arial" w:cs="Arial"/>
          <w:color w:val="222222"/>
          <w:shd w:val="clear" w:color="auto" w:fill="FFFFFF"/>
        </w:rPr>
        <w:t> </w:t>
      </w:r>
      <w:r w:rsidRPr="00A81B2C">
        <w:rPr>
          <w:rFonts w:ascii="Arial" w:hAnsi="Arial" w:cs="Arial"/>
          <w:color w:val="222222"/>
          <w:shd w:val="clear" w:color="auto" w:fill="FFFFFF"/>
        </w:rPr>
        <w:t>(pp. 157-78). Aldershot: Avebury.</w:t>
      </w:r>
    </w:p>
    <w:p w14:paraId="2899941C" w14:textId="77777777" w:rsidR="00BE2C00" w:rsidRPr="00A81B2C" w:rsidRDefault="00BE2C00" w:rsidP="00BE2C00">
      <w:pPr>
        <w:jc w:val="both"/>
        <w:rPr>
          <w:rFonts w:ascii="Arial" w:hAnsi="Arial" w:cs="Arial"/>
        </w:rPr>
      </w:pPr>
    </w:p>
    <w:p w14:paraId="26D3B976" w14:textId="77777777" w:rsidR="00BE2C00" w:rsidRDefault="00BE2C00" w:rsidP="00BE2C00">
      <w:pPr>
        <w:jc w:val="both"/>
        <w:rPr>
          <w:rFonts w:ascii="Arial" w:hAnsi="Arial" w:cs="Arial"/>
        </w:rPr>
      </w:pPr>
      <w:proofErr w:type="spellStart"/>
      <w:r w:rsidRPr="00A81B2C">
        <w:rPr>
          <w:rFonts w:ascii="Arial" w:hAnsi="Arial" w:cs="Arial"/>
        </w:rPr>
        <w:t>Ayado</w:t>
      </w:r>
      <w:proofErr w:type="spellEnd"/>
      <w:r w:rsidRPr="00A81B2C">
        <w:rPr>
          <w:rFonts w:ascii="Arial" w:hAnsi="Arial" w:cs="Arial"/>
        </w:rPr>
        <w:t>, E., 2016. Types Of-Supervision.</w:t>
      </w:r>
    </w:p>
    <w:p w14:paraId="237E9BB1" w14:textId="77777777" w:rsidR="00BE2C00" w:rsidRPr="00A81B2C" w:rsidRDefault="00BE2C00" w:rsidP="00BE2C00">
      <w:pPr>
        <w:jc w:val="both"/>
        <w:rPr>
          <w:rFonts w:ascii="Arial" w:hAnsi="Arial" w:cs="Arial"/>
        </w:rPr>
      </w:pPr>
    </w:p>
    <w:p w14:paraId="4B279524" w14:textId="77777777" w:rsidR="00BE2C00" w:rsidRDefault="00BE2C00" w:rsidP="00BE2C00">
      <w:pPr>
        <w:jc w:val="both"/>
        <w:rPr>
          <w:rFonts w:ascii="Arial" w:hAnsi="Arial" w:cs="Arial"/>
          <w:color w:val="222222"/>
          <w:shd w:val="clear" w:color="auto" w:fill="FFFFFF"/>
        </w:rPr>
      </w:pPr>
      <w:r w:rsidRPr="00A81B2C">
        <w:rPr>
          <w:rFonts w:ascii="Arial" w:hAnsi="Arial" w:cs="Arial"/>
          <w:color w:val="222222"/>
          <w:shd w:val="clear" w:color="auto" w:fill="FFFFFF"/>
        </w:rPr>
        <w:t xml:space="preserve">Chaudhry, A.Q. and </w:t>
      </w:r>
      <w:proofErr w:type="spellStart"/>
      <w:r w:rsidRPr="00A81B2C">
        <w:rPr>
          <w:rFonts w:ascii="Arial" w:hAnsi="Arial" w:cs="Arial"/>
          <w:color w:val="222222"/>
          <w:shd w:val="clear" w:color="auto" w:fill="FFFFFF"/>
        </w:rPr>
        <w:t>Javed</w:t>
      </w:r>
      <w:proofErr w:type="spellEnd"/>
      <w:r w:rsidRPr="00A81B2C">
        <w:rPr>
          <w:rFonts w:ascii="Arial" w:hAnsi="Arial" w:cs="Arial"/>
          <w:color w:val="222222"/>
          <w:shd w:val="clear" w:color="auto" w:fill="FFFFFF"/>
        </w:rPr>
        <w:t>, H., 2012. Impact of transactional and laissez faire leadership style on motivation.</w:t>
      </w:r>
      <w:r w:rsidRPr="00A81B2C">
        <w:rPr>
          <w:rStyle w:val="apple-converted-space"/>
          <w:rFonts w:ascii="Arial" w:hAnsi="Arial" w:cs="Arial"/>
          <w:color w:val="222222"/>
          <w:shd w:val="clear" w:color="auto" w:fill="FFFFFF"/>
        </w:rPr>
        <w:t> </w:t>
      </w:r>
      <w:r w:rsidRPr="00A81B2C">
        <w:rPr>
          <w:rFonts w:ascii="Arial" w:hAnsi="Arial" w:cs="Arial"/>
          <w:i/>
          <w:iCs/>
          <w:color w:val="222222"/>
        </w:rPr>
        <w:t>International Journal of Business and Social Science</w:t>
      </w:r>
      <w:r w:rsidRPr="00A81B2C">
        <w:rPr>
          <w:rFonts w:ascii="Arial" w:hAnsi="Arial" w:cs="Arial"/>
          <w:color w:val="222222"/>
          <w:shd w:val="clear" w:color="auto" w:fill="FFFFFF"/>
        </w:rPr>
        <w:t>,</w:t>
      </w:r>
      <w:r w:rsidRPr="00A81B2C">
        <w:rPr>
          <w:rStyle w:val="apple-converted-space"/>
          <w:rFonts w:ascii="Arial" w:hAnsi="Arial" w:cs="Arial"/>
          <w:color w:val="222222"/>
          <w:shd w:val="clear" w:color="auto" w:fill="FFFFFF"/>
        </w:rPr>
        <w:t> </w:t>
      </w:r>
      <w:r w:rsidRPr="00A81B2C">
        <w:rPr>
          <w:rFonts w:ascii="Arial" w:hAnsi="Arial" w:cs="Arial"/>
          <w:i/>
          <w:iCs/>
          <w:color w:val="222222"/>
        </w:rPr>
        <w:t>3</w:t>
      </w:r>
      <w:r w:rsidRPr="00A81B2C">
        <w:rPr>
          <w:rFonts w:ascii="Arial" w:hAnsi="Arial" w:cs="Arial"/>
          <w:color w:val="222222"/>
          <w:shd w:val="clear" w:color="auto" w:fill="FFFFFF"/>
        </w:rPr>
        <w:t>(7).</w:t>
      </w:r>
    </w:p>
    <w:p w14:paraId="489156A0" w14:textId="77777777" w:rsidR="00BE2C00" w:rsidRPr="00A81B2C" w:rsidRDefault="00BE2C00" w:rsidP="00BE2C00">
      <w:pPr>
        <w:jc w:val="both"/>
        <w:rPr>
          <w:rFonts w:ascii="Arial" w:hAnsi="Arial" w:cs="Arial"/>
        </w:rPr>
      </w:pPr>
    </w:p>
    <w:p w14:paraId="0AB51C15" w14:textId="77777777" w:rsidR="00BE2C00" w:rsidRDefault="00BE2C00" w:rsidP="00BE2C00">
      <w:pPr>
        <w:jc w:val="both"/>
        <w:rPr>
          <w:rFonts w:ascii="Arial" w:hAnsi="Arial" w:cs="Arial"/>
          <w:color w:val="222222"/>
          <w:shd w:val="clear" w:color="auto" w:fill="FFFFFF"/>
        </w:rPr>
      </w:pPr>
      <w:r w:rsidRPr="00A81B2C">
        <w:rPr>
          <w:rFonts w:ascii="Arial" w:hAnsi="Arial" w:cs="Arial"/>
          <w:color w:val="222222"/>
          <w:shd w:val="clear" w:color="auto" w:fill="FFFFFF"/>
        </w:rPr>
        <w:t xml:space="preserve">Davys, A. and </w:t>
      </w:r>
      <w:proofErr w:type="spellStart"/>
      <w:r w:rsidRPr="00A81B2C">
        <w:rPr>
          <w:rFonts w:ascii="Arial" w:hAnsi="Arial" w:cs="Arial"/>
          <w:color w:val="222222"/>
          <w:shd w:val="clear" w:color="auto" w:fill="FFFFFF"/>
        </w:rPr>
        <w:t>Beddoe</w:t>
      </w:r>
      <w:proofErr w:type="spellEnd"/>
      <w:r w:rsidRPr="00A81B2C">
        <w:rPr>
          <w:rFonts w:ascii="Arial" w:hAnsi="Arial" w:cs="Arial"/>
          <w:color w:val="222222"/>
          <w:shd w:val="clear" w:color="auto" w:fill="FFFFFF"/>
        </w:rPr>
        <w:t>, L., 2010.</w:t>
      </w:r>
      <w:r w:rsidRPr="00A81B2C">
        <w:rPr>
          <w:rStyle w:val="apple-converted-space"/>
          <w:rFonts w:ascii="Arial" w:hAnsi="Arial" w:cs="Arial"/>
          <w:color w:val="222222"/>
          <w:shd w:val="clear" w:color="auto" w:fill="FFFFFF"/>
        </w:rPr>
        <w:t> </w:t>
      </w:r>
      <w:r w:rsidRPr="00A81B2C">
        <w:rPr>
          <w:rFonts w:ascii="Arial" w:hAnsi="Arial" w:cs="Arial"/>
          <w:i/>
          <w:iCs/>
          <w:color w:val="222222"/>
        </w:rPr>
        <w:t>Best practice in professional supervision: A guide for the helping professions</w:t>
      </w:r>
      <w:r w:rsidRPr="00A81B2C">
        <w:rPr>
          <w:rFonts w:ascii="Arial" w:hAnsi="Arial" w:cs="Arial"/>
          <w:color w:val="222222"/>
          <w:shd w:val="clear" w:color="auto" w:fill="FFFFFF"/>
        </w:rPr>
        <w:t>. Jessica Kingsley Publishers.</w:t>
      </w:r>
    </w:p>
    <w:p w14:paraId="610310F1" w14:textId="77777777" w:rsidR="00BE2C00" w:rsidRPr="00A81B2C" w:rsidRDefault="00BE2C00" w:rsidP="00BE2C00">
      <w:pPr>
        <w:jc w:val="both"/>
        <w:rPr>
          <w:rFonts w:ascii="Arial" w:hAnsi="Arial" w:cs="Arial"/>
          <w:i/>
          <w:iCs/>
          <w:color w:val="222222"/>
        </w:rPr>
      </w:pPr>
    </w:p>
    <w:p w14:paraId="4DADDA0C" w14:textId="77777777" w:rsidR="00BE2C00" w:rsidRPr="00A81B2C" w:rsidRDefault="00BE2C00" w:rsidP="00BE2C00">
      <w:pPr>
        <w:jc w:val="both"/>
        <w:rPr>
          <w:rFonts w:ascii="Arial" w:hAnsi="Arial" w:cs="Arial"/>
        </w:rPr>
      </w:pPr>
      <w:proofErr w:type="spellStart"/>
      <w:r w:rsidRPr="00A81B2C">
        <w:rPr>
          <w:rFonts w:ascii="Arial" w:hAnsi="Arial" w:cs="Arial"/>
          <w:color w:val="222222"/>
          <w:shd w:val="clear" w:color="auto" w:fill="FFFFFF"/>
        </w:rPr>
        <w:t>Detert</w:t>
      </w:r>
      <w:proofErr w:type="spellEnd"/>
      <w:r w:rsidRPr="00A81B2C">
        <w:rPr>
          <w:rFonts w:ascii="Arial" w:hAnsi="Arial" w:cs="Arial"/>
          <w:color w:val="222222"/>
          <w:shd w:val="clear" w:color="auto" w:fill="FFFFFF"/>
        </w:rPr>
        <w:t xml:space="preserve">, J.R., Trevino, L.K., Burris, E.R. and </w:t>
      </w:r>
      <w:proofErr w:type="spellStart"/>
      <w:r w:rsidRPr="00A81B2C">
        <w:rPr>
          <w:rFonts w:ascii="Arial" w:hAnsi="Arial" w:cs="Arial"/>
          <w:color w:val="222222"/>
          <w:shd w:val="clear" w:color="auto" w:fill="FFFFFF"/>
        </w:rPr>
        <w:t>Andiappan</w:t>
      </w:r>
      <w:proofErr w:type="spellEnd"/>
      <w:r w:rsidRPr="00A81B2C">
        <w:rPr>
          <w:rFonts w:ascii="Arial" w:hAnsi="Arial" w:cs="Arial"/>
          <w:color w:val="222222"/>
          <w:shd w:val="clear" w:color="auto" w:fill="FFFFFF"/>
        </w:rPr>
        <w:t>, M., 2007. Managerial modes of influence and counterproductivity in organizations: A longitudinal business-unit-level investigation.</w:t>
      </w:r>
      <w:r w:rsidRPr="00A81B2C">
        <w:rPr>
          <w:rStyle w:val="apple-converted-space"/>
          <w:rFonts w:ascii="Arial" w:hAnsi="Arial" w:cs="Arial"/>
          <w:color w:val="222222"/>
          <w:shd w:val="clear" w:color="auto" w:fill="FFFFFF"/>
        </w:rPr>
        <w:t> </w:t>
      </w:r>
      <w:r w:rsidRPr="00A81B2C">
        <w:rPr>
          <w:rFonts w:ascii="Arial" w:hAnsi="Arial" w:cs="Arial"/>
          <w:i/>
          <w:iCs/>
          <w:color w:val="222222"/>
        </w:rPr>
        <w:t>Journal of Applied Psychology</w:t>
      </w:r>
      <w:r w:rsidRPr="00A81B2C">
        <w:rPr>
          <w:rFonts w:ascii="Arial" w:hAnsi="Arial" w:cs="Arial"/>
          <w:color w:val="222222"/>
          <w:shd w:val="clear" w:color="auto" w:fill="FFFFFF"/>
        </w:rPr>
        <w:t>,</w:t>
      </w:r>
      <w:r w:rsidRPr="00A81B2C">
        <w:rPr>
          <w:rStyle w:val="apple-converted-space"/>
          <w:rFonts w:ascii="Arial" w:hAnsi="Arial" w:cs="Arial"/>
          <w:color w:val="222222"/>
          <w:shd w:val="clear" w:color="auto" w:fill="FFFFFF"/>
        </w:rPr>
        <w:t> </w:t>
      </w:r>
      <w:r w:rsidRPr="00A81B2C">
        <w:rPr>
          <w:rFonts w:ascii="Arial" w:hAnsi="Arial" w:cs="Arial"/>
          <w:i/>
          <w:iCs/>
          <w:color w:val="222222"/>
        </w:rPr>
        <w:t>92</w:t>
      </w:r>
      <w:r w:rsidRPr="00A81B2C">
        <w:rPr>
          <w:rFonts w:ascii="Arial" w:hAnsi="Arial" w:cs="Arial"/>
          <w:color w:val="222222"/>
          <w:shd w:val="clear" w:color="auto" w:fill="FFFFFF"/>
        </w:rPr>
        <w:t>(4), p.993.</w:t>
      </w:r>
    </w:p>
    <w:p w14:paraId="2192D8CD" w14:textId="77777777" w:rsidR="00BE2C00" w:rsidRPr="00A81B2C" w:rsidRDefault="00BE2C00" w:rsidP="00BE2C00">
      <w:pPr>
        <w:pStyle w:val="NormalWeb"/>
        <w:tabs>
          <w:tab w:val="right" w:pos="9020"/>
        </w:tabs>
        <w:jc w:val="both"/>
        <w:rPr>
          <w:rFonts w:ascii="Arial" w:hAnsi="Arial" w:cs="Arial"/>
        </w:rPr>
      </w:pPr>
      <w:proofErr w:type="spellStart"/>
      <w:r w:rsidRPr="00A81B2C">
        <w:rPr>
          <w:rFonts w:ascii="Arial" w:hAnsi="Arial" w:cs="Arial"/>
        </w:rPr>
        <w:t>Fook</w:t>
      </w:r>
      <w:proofErr w:type="spellEnd"/>
      <w:r w:rsidRPr="00A81B2C">
        <w:rPr>
          <w:rFonts w:ascii="Arial" w:hAnsi="Arial" w:cs="Arial"/>
        </w:rPr>
        <w:t xml:space="preserve">, J. (1996) The Reflective Researcher: Social Workers’ Theories of Practice </w:t>
      </w:r>
      <w:proofErr w:type="spellStart"/>
      <w:r w:rsidRPr="00A81B2C">
        <w:rPr>
          <w:rFonts w:ascii="Arial" w:hAnsi="Arial" w:cs="Arial"/>
        </w:rPr>
        <w:t>Reserach</w:t>
      </w:r>
      <w:proofErr w:type="spellEnd"/>
      <w:r w:rsidRPr="00A81B2C">
        <w:rPr>
          <w:rFonts w:ascii="Arial" w:hAnsi="Arial" w:cs="Arial"/>
        </w:rPr>
        <w:t xml:space="preserve"> </w:t>
      </w:r>
      <w:r w:rsidRPr="00A81B2C">
        <w:rPr>
          <w:rFonts w:ascii="Arial" w:hAnsi="Arial" w:cs="Arial"/>
        </w:rPr>
        <w:tab/>
      </w:r>
    </w:p>
    <w:p w14:paraId="1993ED2B" w14:textId="77777777" w:rsidR="00BE2C00" w:rsidRDefault="00BE2C00" w:rsidP="00BE2C00">
      <w:pPr>
        <w:jc w:val="both"/>
        <w:rPr>
          <w:rFonts w:ascii="Arial" w:hAnsi="Arial" w:cs="Arial"/>
          <w:color w:val="222222"/>
          <w:shd w:val="clear" w:color="auto" w:fill="FFFFFF"/>
        </w:rPr>
      </w:pPr>
      <w:r w:rsidRPr="00A81B2C">
        <w:rPr>
          <w:rFonts w:ascii="Arial" w:hAnsi="Arial" w:cs="Arial"/>
          <w:color w:val="222222"/>
          <w:shd w:val="clear" w:color="auto" w:fill="FFFFFF"/>
        </w:rPr>
        <w:t>Friedlander, M.L. and Ward, L.G., 1984. Development and validation of the Supervisory Styles Inventory.</w:t>
      </w:r>
      <w:r w:rsidRPr="00A81B2C">
        <w:rPr>
          <w:rStyle w:val="apple-converted-space"/>
          <w:rFonts w:ascii="Arial" w:hAnsi="Arial" w:cs="Arial"/>
          <w:color w:val="222222"/>
          <w:shd w:val="clear" w:color="auto" w:fill="FFFFFF"/>
        </w:rPr>
        <w:t> </w:t>
      </w:r>
      <w:r w:rsidRPr="00A81B2C">
        <w:rPr>
          <w:rFonts w:ascii="Arial" w:hAnsi="Arial" w:cs="Arial"/>
          <w:i/>
          <w:iCs/>
          <w:color w:val="222222"/>
        </w:rPr>
        <w:t xml:space="preserve">Journal of </w:t>
      </w:r>
      <w:proofErr w:type="spellStart"/>
      <w:r w:rsidRPr="00A81B2C">
        <w:rPr>
          <w:rFonts w:ascii="Arial" w:hAnsi="Arial" w:cs="Arial"/>
          <w:i/>
          <w:iCs/>
          <w:color w:val="222222"/>
        </w:rPr>
        <w:t>Counseling</w:t>
      </w:r>
      <w:proofErr w:type="spellEnd"/>
      <w:r w:rsidRPr="00A81B2C">
        <w:rPr>
          <w:rFonts w:ascii="Arial" w:hAnsi="Arial" w:cs="Arial"/>
          <w:i/>
          <w:iCs/>
          <w:color w:val="222222"/>
        </w:rPr>
        <w:t xml:space="preserve"> Psychology</w:t>
      </w:r>
      <w:r w:rsidRPr="00A81B2C">
        <w:rPr>
          <w:rFonts w:ascii="Arial" w:hAnsi="Arial" w:cs="Arial"/>
          <w:color w:val="222222"/>
          <w:shd w:val="clear" w:color="auto" w:fill="FFFFFF"/>
        </w:rPr>
        <w:t>,</w:t>
      </w:r>
      <w:r w:rsidRPr="00A81B2C">
        <w:rPr>
          <w:rStyle w:val="apple-converted-space"/>
          <w:rFonts w:ascii="Arial" w:hAnsi="Arial" w:cs="Arial"/>
          <w:color w:val="222222"/>
          <w:shd w:val="clear" w:color="auto" w:fill="FFFFFF"/>
        </w:rPr>
        <w:t> </w:t>
      </w:r>
      <w:r w:rsidRPr="00A81B2C">
        <w:rPr>
          <w:rFonts w:ascii="Arial" w:hAnsi="Arial" w:cs="Arial"/>
          <w:i/>
          <w:iCs/>
          <w:color w:val="222222"/>
        </w:rPr>
        <w:t>31</w:t>
      </w:r>
      <w:r w:rsidRPr="00A81B2C">
        <w:rPr>
          <w:rFonts w:ascii="Arial" w:hAnsi="Arial" w:cs="Arial"/>
          <w:color w:val="222222"/>
          <w:shd w:val="clear" w:color="auto" w:fill="FFFFFF"/>
        </w:rPr>
        <w:t>(4), p.541.</w:t>
      </w:r>
    </w:p>
    <w:p w14:paraId="5AFE430A" w14:textId="77777777" w:rsidR="00BE2C00" w:rsidRPr="00A81B2C" w:rsidRDefault="00BE2C00" w:rsidP="00BE2C00">
      <w:pPr>
        <w:jc w:val="both"/>
        <w:rPr>
          <w:rFonts w:ascii="Arial" w:hAnsi="Arial" w:cs="Arial"/>
          <w:color w:val="222222"/>
          <w:shd w:val="clear" w:color="auto" w:fill="FFFFFF"/>
        </w:rPr>
      </w:pPr>
    </w:p>
    <w:p w14:paraId="675ECE37" w14:textId="77777777" w:rsidR="00BE2C00" w:rsidRDefault="00BE2C00" w:rsidP="00BE2C00">
      <w:pPr>
        <w:jc w:val="both"/>
        <w:rPr>
          <w:rFonts w:ascii="Arial" w:hAnsi="Arial" w:cs="Arial"/>
        </w:rPr>
      </w:pPr>
      <w:proofErr w:type="spellStart"/>
      <w:r w:rsidRPr="00A81B2C">
        <w:rPr>
          <w:rFonts w:ascii="Arial" w:hAnsi="Arial" w:cs="Arial"/>
        </w:rPr>
        <w:t>Futuregenerations.wales</w:t>
      </w:r>
      <w:proofErr w:type="spellEnd"/>
      <w:r w:rsidRPr="00A81B2C">
        <w:rPr>
          <w:rFonts w:ascii="Arial" w:hAnsi="Arial" w:cs="Arial"/>
        </w:rPr>
        <w:t xml:space="preserve">. 2015. Well-Being </w:t>
      </w:r>
      <w:proofErr w:type="gramStart"/>
      <w:r w:rsidRPr="00A81B2C">
        <w:rPr>
          <w:rFonts w:ascii="Arial" w:hAnsi="Arial" w:cs="Arial"/>
        </w:rPr>
        <w:t>Of</w:t>
      </w:r>
      <w:proofErr w:type="gramEnd"/>
      <w:r w:rsidRPr="00A81B2C">
        <w:rPr>
          <w:rFonts w:ascii="Arial" w:hAnsi="Arial" w:cs="Arial"/>
        </w:rPr>
        <w:t xml:space="preserve"> Future Generations (Wales) Act 2015. [online] Available at: &lt;https://futuregenerations.wales/wp-content/uploads/2017/02/150623-guide-to-the-fg-act-en.pdf&gt; [Accessed 5 May 2020].</w:t>
      </w:r>
    </w:p>
    <w:p w14:paraId="3B1A104A" w14:textId="77777777" w:rsidR="00BE2C00" w:rsidRDefault="00BE2C00" w:rsidP="00BE2C00">
      <w:pPr>
        <w:jc w:val="both"/>
        <w:rPr>
          <w:rFonts w:ascii="Arial" w:hAnsi="Arial" w:cs="Arial"/>
        </w:rPr>
      </w:pPr>
    </w:p>
    <w:p w14:paraId="71EFA778" w14:textId="77777777" w:rsidR="00BE2C00" w:rsidRPr="007B14E0" w:rsidRDefault="00BE2C00" w:rsidP="00BE2C00">
      <w:pPr>
        <w:jc w:val="both"/>
        <w:rPr>
          <w:sz w:val="36"/>
          <w:szCs w:val="36"/>
        </w:rPr>
      </w:pPr>
      <w:proofErr w:type="spellStart"/>
      <w:r w:rsidRPr="007B14E0">
        <w:rPr>
          <w:rFonts w:ascii="Arial" w:hAnsi="Arial" w:cs="Arial"/>
          <w:color w:val="222222"/>
          <w:shd w:val="clear" w:color="auto" w:fill="FFFFFF"/>
        </w:rPr>
        <w:t>Glatthorn</w:t>
      </w:r>
      <w:proofErr w:type="spellEnd"/>
      <w:r w:rsidRPr="007B14E0">
        <w:rPr>
          <w:rFonts w:ascii="Arial" w:hAnsi="Arial" w:cs="Arial"/>
          <w:color w:val="222222"/>
          <w:shd w:val="clear" w:color="auto" w:fill="FFFFFF"/>
        </w:rPr>
        <w:t>, A.A., 1984.</w:t>
      </w:r>
      <w:r w:rsidRPr="007B14E0">
        <w:rPr>
          <w:rStyle w:val="apple-converted-space"/>
          <w:rFonts w:ascii="Arial" w:hAnsi="Arial" w:cs="Arial"/>
          <w:color w:val="222222"/>
          <w:shd w:val="clear" w:color="auto" w:fill="FFFFFF"/>
        </w:rPr>
        <w:t> </w:t>
      </w:r>
      <w:r w:rsidRPr="007B14E0">
        <w:rPr>
          <w:rFonts w:ascii="Arial" w:hAnsi="Arial" w:cs="Arial"/>
          <w:i/>
          <w:iCs/>
          <w:color w:val="222222"/>
        </w:rPr>
        <w:t>Differentiated Supervision</w:t>
      </w:r>
      <w:r w:rsidRPr="007B14E0">
        <w:rPr>
          <w:rFonts w:ascii="Arial" w:hAnsi="Arial" w:cs="Arial"/>
          <w:color w:val="222222"/>
          <w:shd w:val="clear" w:color="auto" w:fill="FFFFFF"/>
        </w:rPr>
        <w:t xml:space="preserve">. Publications, Association for Supervision and Curriculum Development, 225 North Washington Street, Alexandria, </w:t>
      </w:r>
    </w:p>
    <w:p w14:paraId="11F89677" w14:textId="77777777" w:rsidR="00BE2C00" w:rsidRPr="00A81B2C" w:rsidRDefault="00BE2C00" w:rsidP="00BE2C00">
      <w:pPr>
        <w:pStyle w:val="NormalWeb"/>
        <w:jc w:val="both"/>
        <w:rPr>
          <w:rFonts w:ascii="Arial" w:hAnsi="Arial" w:cs="Arial"/>
        </w:rPr>
      </w:pPr>
      <w:r w:rsidRPr="00A81B2C">
        <w:rPr>
          <w:rFonts w:ascii="Arial" w:hAnsi="Arial" w:cs="Arial"/>
        </w:rPr>
        <w:t xml:space="preserve">Gould, N. &amp; Baldwin, M. (2006) Social Work, Critical Reflection and the Learning Organisation. England: Ashgate. </w:t>
      </w:r>
    </w:p>
    <w:p w14:paraId="08B10E0E" w14:textId="77777777" w:rsidR="00BE2C00" w:rsidRPr="00A81B2C" w:rsidRDefault="00BE2C00" w:rsidP="00BE2C00">
      <w:pPr>
        <w:pStyle w:val="NormalWeb"/>
        <w:jc w:val="both"/>
        <w:rPr>
          <w:rFonts w:ascii="Arial" w:hAnsi="Arial" w:cs="Arial"/>
        </w:rPr>
      </w:pPr>
      <w:proofErr w:type="spellStart"/>
      <w:r w:rsidRPr="00A81B2C">
        <w:rPr>
          <w:rFonts w:ascii="Arial" w:hAnsi="Arial" w:cs="Arial"/>
        </w:rPr>
        <w:t>Hawkings</w:t>
      </w:r>
      <w:proofErr w:type="spellEnd"/>
      <w:r w:rsidRPr="00A81B2C">
        <w:rPr>
          <w:rFonts w:ascii="Arial" w:hAnsi="Arial" w:cs="Arial"/>
        </w:rPr>
        <w:t xml:space="preserve">, P. &amp; </w:t>
      </w:r>
      <w:proofErr w:type="spellStart"/>
      <w:r w:rsidRPr="00A81B2C">
        <w:rPr>
          <w:rFonts w:ascii="Arial" w:hAnsi="Arial" w:cs="Arial"/>
        </w:rPr>
        <w:t>Shohet</w:t>
      </w:r>
      <w:proofErr w:type="spellEnd"/>
      <w:r w:rsidRPr="00A81B2C">
        <w:rPr>
          <w:rFonts w:ascii="Arial" w:hAnsi="Arial" w:cs="Arial"/>
        </w:rPr>
        <w:t>, R. (2006) 3</w:t>
      </w:r>
      <w:proofErr w:type="spellStart"/>
      <w:r w:rsidRPr="00A81B2C">
        <w:rPr>
          <w:rFonts w:ascii="Arial" w:hAnsi="Arial" w:cs="Arial"/>
          <w:position w:val="12"/>
        </w:rPr>
        <w:t>rd</w:t>
      </w:r>
      <w:proofErr w:type="spellEnd"/>
      <w:r w:rsidRPr="00A81B2C">
        <w:rPr>
          <w:rFonts w:ascii="Arial" w:hAnsi="Arial" w:cs="Arial"/>
          <w:position w:val="12"/>
        </w:rPr>
        <w:t xml:space="preserve"> </w:t>
      </w:r>
      <w:r w:rsidRPr="00A81B2C">
        <w:rPr>
          <w:rFonts w:ascii="Arial" w:hAnsi="Arial" w:cs="Arial"/>
        </w:rPr>
        <w:t>Edition. Supervision in the Helping Professions. England: Open University Press.</w:t>
      </w:r>
    </w:p>
    <w:p w14:paraId="0B74D2C1" w14:textId="77777777" w:rsidR="00BE2C00" w:rsidRPr="00A81B2C" w:rsidRDefault="00BE2C00" w:rsidP="00BE2C00">
      <w:pPr>
        <w:pStyle w:val="NormalWeb"/>
        <w:jc w:val="both"/>
        <w:rPr>
          <w:rFonts w:ascii="Arial" w:hAnsi="Arial" w:cs="Arial"/>
        </w:rPr>
      </w:pPr>
      <w:proofErr w:type="spellStart"/>
      <w:r w:rsidRPr="00A81B2C">
        <w:rPr>
          <w:rFonts w:ascii="Arial" w:hAnsi="Arial" w:cs="Arial"/>
        </w:rPr>
        <w:t>Kadushin</w:t>
      </w:r>
      <w:proofErr w:type="spellEnd"/>
      <w:r w:rsidRPr="00A81B2C">
        <w:rPr>
          <w:rFonts w:ascii="Arial" w:hAnsi="Arial" w:cs="Arial"/>
        </w:rPr>
        <w:t xml:space="preserve">, A. (1992) Supervision in Social Work. New York: Columbia University Press. </w:t>
      </w:r>
    </w:p>
    <w:p w14:paraId="1BC5FB46" w14:textId="77777777" w:rsidR="00BE2C00" w:rsidRDefault="00BE2C00" w:rsidP="00BE2C00">
      <w:pPr>
        <w:jc w:val="both"/>
        <w:rPr>
          <w:rFonts w:ascii="Arial" w:hAnsi="Arial" w:cs="Arial"/>
          <w:color w:val="222222"/>
          <w:shd w:val="clear" w:color="auto" w:fill="FFFFFF"/>
        </w:rPr>
      </w:pPr>
      <w:proofErr w:type="spellStart"/>
      <w:r w:rsidRPr="00A81B2C">
        <w:rPr>
          <w:rFonts w:ascii="Arial" w:hAnsi="Arial" w:cs="Arial"/>
          <w:color w:val="222222"/>
          <w:shd w:val="clear" w:color="auto" w:fill="FFFFFF"/>
        </w:rPr>
        <w:t>Kadushin</w:t>
      </w:r>
      <w:proofErr w:type="spellEnd"/>
      <w:r w:rsidRPr="00A81B2C">
        <w:rPr>
          <w:rFonts w:ascii="Arial" w:hAnsi="Arial" w:cs="Arial"/>
          <w:color w:val="222222"/>
          <w:shd w:val="clear" w:color="auto" w:fill="FFFFFF"/>
        </w:rPr>
        <w:t>, A. and Harkness, D., 2014.</w:t>
      </w:r>
      <w:r w:rsidRPr="00A81B2C">
        <w:rPr>
          <w:rStyle w:val="apple-converted-space"/>
          <w:rFonts w:ascii="Arial" w:hAnsi="Arial" w:cs="Arial"/>
          <w:color w:val="222222"/>
          <w:shd w:val="clear" w:color="auto" w:fill="FFFFFF"/>
        </w:rPr>
        <w:t> </w:t>
      </w:r>
      <w:r w:rsidRPr="00A81B2C">
        <w:rPr>
          <w:rFonts w:ascii="Arial" w:hAnsi="Arial" w:cs="Arial"/>
          <w:i/>
          <w:iCs/>
          <w:color w:val="222222"/>
        </w:rPr>
        <w:t>Supervision in social work</w:t>
      </w:r>
      <w:r w:rsidRPr="00A81B2C">
        <w:rPr>
          <w:rFonts w:ascii="Arial" w:hAnsi="Arial" w:cs="Arial"/>
          <w:color w:val="222222"/>
          <w:shd w:val="clear" w:color="auto" w:fill="FFFFFF"/>
        </w:rPr>
        <w:t>. Columbia University Press.</w:t>
      </w:r>
    </w:p>
    <w:p w14:paraId="15457902" w14:textId="77777777" w:rsidR="00BE2C00" w:rsidRPr="00A81B2C" w:rsidRDefault="00BE2C00" w:rsidP="00BE2C00">
      <w:pPr>
        <w:jc w:val="both"/>
        <w:rPr>
          <w:rFonts w:ascii="Arial" w:hAnsi="Arial" w:cs="Arial"/>
        </w:rPr>
      </w:pPr>
    </w:p>
    <w:p w14:paraId="25400DA2" w14:textId="77777777" w:rsidR="00BE2C00" w:rsidRPr="00A81B2C" w:rsidRDefault="00BE2C00" w:rsidP="00BE2C00">
      <w:pPr>
        <w:jc w:val="both"/>
        <w:rPr>
          <w:rFonts w:ascii="Arial" w:hAnsi="Arial" w:cs="Arial"/>
        </w:rPr>
      </w:pPr>
      <w:proofErr w:type="spellStart"/>
      <w:r w:rsidRPr="00A81B2C">
        <w:rPr>
          <w:rFonts w:ascii="Arial" w:hAnsi="Arial" w:cs="Arial"/>
          <w:color w:val="222222"/>
          <w:shd w:val="clear" w:color="auto" w:fill="FFFFFF"/>
        </w:rPr>
        <w:t>Kadushin</w:t>
      </w:r>
      <w:proofErr w:type="spellEnd"/>
      <w:r w:rsidRPr="00A81B2C">
        <w:rPr>
          <w:rFonts w:ascii="Arial" w:hAnsi="Arial" w:cs="Arial"/>
          <w:color w:val="222222"/>
          <w:shd w:val="clear" w:color="auto" w:fill="FFFFFF"/>
        </w:rPr>
        <w:t>, G., Berger, C., Gilbert, C. and St. Aubin, M.D., 2009. Models and methods in hospital social work supervision.</w:t>
      </w:r>
      <w:r w:rsidRPr="00A81B2C">
        <w:rPr>
          <w:rStyle w:val="apple-converted-space"/>
          <w:rFonts w:ascii="Arial" w:hAnsi="Arial" w:cs="Arial"/>
          <w:color w:val="222222"/>
          <w:shd w:val="clear" w:color="auto" w:fill="FFFFFF"/>
        </w:rPr>
        <w:t> </w:t>
      </w:r>
      <w:r w:rsidRPr="00A81B2C">
        <w:rPr>
          <w:rFonts w:ascii="Arial" w:hAnsi="Arial" w:cs="Arial"/>
          <w:i/>
          <w:iCs/>
          <w:color w:val="222222"/>
        </w:rPr>
        <w:t>The Clinical Supervisor</w:t>
      </w:r>
      <w:r w:rsidRPr="00A81B2C">
        <w:rPr>
          <w:rFonts w:ascii="Arial" w:hAnsi="Arial" w:cs="Arial"/>
          <w:color w:val="222222"/>
          <w:shd w:val="clear" w:color="auto" w:fill="FFFFFF"/>
        </w:rPr>
        <w:t>,</w:t>
      </w:r>
      <w:r w:rsidRPr="00A81B2C">
        <w:rPr>
          <w:rStyle w:val="apple-converted-space"/>
          <w:rFonts w:ascii="Arial" w:hAnsi="Arial" w:cs="Arial"/>
          <w:color w:val="222222"/>
          <w:shd w:val="clear" w:color="auto" w:fill="FFFFFF"/>
        </w:rPr>
        <w:t> </w:t>
      </w:r>
      <w:r w:rsidRPr="00A81B2C">
        <w:rPr>
          <w:rFonts w:ascii="Arial" w:hAnsi="Arial" w:cs="Arial"/>
          <w:i/>
          <w:iCs/>
          <w:color w:val="222222"/>
        </w:rPr>
        <w:t>28</w:t>
      </w:r>
      <w:r w:rsidRPr="00A81B2C">
        <w:rPr>
          <w:rFonts w:ascii="Arial" w:hAnsi="Arial" w:cs="Arial"/>
          <w:color w:val="222222"/>
          <w:shd w:val="clear" w:color="auto" w:fill="FFFFFF"/>
        </w:rPr>
        <w:t>(2), pp.180-199.</w:t>
      </w:r>
    </w:p>
    <w:p w14:paraId="2557B367" w14:textId="77777777" w:rsidR="00BE2C00" w:rsidRPr="00A81B2C" w:rsidRDefault="00BE2C00" w:rsidP="00BE2C00">
      <w:pPr>
        <w:pStyle w:val="NormalWeb"/>
        <w:jc w:val="both"/>
        <w:rPr>
          <w:rFonts w:ascii="Arial" w:hAnsi="Arial" w:cs="Arial"/>
        </w:rPr>
      </w:pPr>
      <w:r w:rsidRPr="00A81B2C">
        <w:rPr>
          <w:rFonts w:ascii="Arial" w:hAnsi="Arial" w:cs="Arial"/>
        </w:rPr>
        <w:t xml:space="preserve">Loughry, R. &amp; O’Donovan, D. (2000) Supervision: Practitioners in Social Context. Dublin: Irish Youth Work Centre </w:t>
      </w:r>
    </w:p>
    <w:p w14:paraId="308A4F0F" w14:textId="77777777" w:rsidR="00BE2C00" w:rsidRPr="00A81B2C" w:rsidRDefault="00BE2C00" w:rsidP="00BE2C00">
      <w:pPr>
        <w:jc w:val="both"/>
        <w:rPr>
          <w:rFonts w:ascii="Arial" w:hAnsi="Arial" w:cs="Arial"/>
        </w:rPr>
      </w:pPr>
      <w:r w:rsidRPr="00A81B2C">
        <w:rPr>
          <w:rFonts w:ascii="Arial" w:hAnsi="Arial" w:cs="Arial"/>
          <w:color w:val="222222"/>
          <w:shd w:val="clear" w:color="auto" w:fill="FFFFFF"/>
        </w:rPr>
        <w:lastRenderedPageBreak/>
        <w:t>Maccoby, M., 2000. Narcissistic leaders.</w:t>
      </w:r>
      <w:r w:rsidRPr="00A81B2C">
        <w:rPr>
          <w:rStyle w:val="apple-converted-space"/>
          <w:rFonts w:ascii="Arial" w:hAnsi="Arial" w:cs="Arial"/>
          <w:color w:val="222222"/>
          <w:shd w:val="clear" w:color="auto" w:fill="FFFFFF"/>
        </w:rPr>
        <w:t> </w:t>
      </w:r>
      <w:r w:rsidRPr="00A81B2C">
        <w:rPr>
          <w:rFonts w:ascii="Arial" w:hAnsi="Arial" w:cs="Arial"/>
          <w:i/>
          <w:iCs/>
          <w:color w:val="222222"/>
        </w:rPr>
        <w:t>Harvard business review</w:t>
      </w:r>
      <w:r w:rsidRPr="00A81B2C">
        <w:rPr>
          <w:rFonts w:ascii="Arial" w:hAnsi="Arial" w:cs="Arial"/>
          <w:color w:val="222222"/>
          <w:shd w:val="clear" w:color="auto" w:fill="FFFFFF"/>
        </w:rPr>
        <w:t>,</w:t>
      </w:r>
      <w:r w:rsidRPr="00A81B2C">
        <w:rPr>
          <w:rStyle w:val="apple-converted-space"/>
          <w:rFonts w:ascii="Arial" w:hAnsi="Arial" w:cs="Arial"/>
          <w:color w:val="222222"/>
          <w:shd w:val="clear" w:color="auto" w:fill="FFFFFF"/>
        </w:rPr>
        <w:t> </w:t>
      </w:r>
      <w:r w:rsidRPr="00A81B2C">
        <w:rPr>
          <w:rFonts w:ascii="Arial" w:hAnsi="Arial" w:cs="Arial"/>
          <w:i/>
          <w:iCs/>
          <w:color w:val="222222"/>
        </w:rPr>
        <w:t>78</w:t>
      </w:r>
      <w:r w:rsidRPr="00A81B2C">
        <w:rPr>
          <w:rFonts w:ascii="Arial" w:hAnsi="Arial" w:cs="Arial"/>
          <w:color w:val="222222"/>
          <w:shd w:val="clear" w:color="auto" w:fill="FFFFFF"/>
        </w:rPr>
        <w:t>(1), pp.69-77.</w:t>
      </w:r>
    </w:p>
    <w:p w14:paraId="4507C7B8" w14:textId="77777777" w:rsidR="00BE2C00" w:rsidRPr="00A81B2C" w:rsidRDefault="00BE2C00" w:rsidP="00BE2C00">
      <w:pPr>
        <w:pStyle w:val="NormalWeb"/>
        <w:jc w:val="both"/>
        <w:rPr>
          <w:rFonts w:ascii="Arial" w:hAnsi="Arial" w:cs="Arial"/>
        </w:rPr>
      </w:pPr>
      <w:r w:rsidRPr="00A81B2C">
        <w:rPr>
          <w:rFonts w:ascii="Arial" w:hAnsi="Arial" w:cs="Arial"/>
        </w:rPr>
        <w:t xml:space="preserve">Morrison, T. (2003) Staff Supervision in Social Care. Ashford Press: </w:t>
      </w:r>
      <w:proofErr w:type="spellStart"/>
      <w:r w:rsidRPr="00A81B2C">
        <w:rPr>
          <w:rFonts w:ascii="Arial" w:hAnsi="Arial" w:cs="Arial"/>
        </w:rPr>
        <w:t>Southhampton</w:t>
      </w:r>
      <w:proofErr w:type="spellEnd"/>
      <w:r w:rsidRPr="00A81B2C">
        <w:rPr>
          <w:rFonts w:ascii="Arial" w:hAnsi="Arial" w:cs="Arial"/>
        </w:rPr>
        <w:t xml:space="preserve">. </w:t>
      </w:r>
    </w:p>
    <w:p w14:paraId="5685AC71" w14:textId="77777777" w:rsidR="00BE2C00" w:rsidRPr="00A81B2C" w:rsidRDefault="00BE2C00" w:rsidP="00BE2C00">
      <w:pPr>
        <w:pStyle w:val="NormalWeb"/>
        <w:jc w:val="both"/>
        <w:rPr>
          <w:rFonts w:ascii="Arial" w:hAnsi="Arial" w:cs="Arial"/>
        </w:rPr>
      </w:pPr>
      <w:r w:rsidRPr="00A81B2C">
        <w:rPr>
          <w:rFonts w:ascii="Arial" w:hAnsi="Arial" w:cs="Arial"/>
        </w:rPr>
        <w:t xml:space="preserve">Munro, A., </w:t>
      </w:r>
      <w:proofErr w:type="spellStart"/>
      <w:r w:rsidRPr="00A81B2C">
        <w:rPr>
          <w:rFonts w:ascii="Arial" w:hAnsi="Arial" w:cs="Arial"/>
        </w:rPr>
        <w:t>Manthei</w:t>
      </w:r>
      <w:proofErr w:type="spellEnd"/>
      <w:r w:rsidRPr="00A81B2C">
        <w:rPr>
          <w:rFonts w:ascii="Arial" w:hAnsi="Arial" w:cs="Arial"/>
        </w:rPr>
        <w:t xml:space="preserve">, B. &amp; Small, J. (1989) Counselling: The Skills of Problem Solving. London: Routledge. </w:t>
      </w:r>
    </w:p>
    <w:p w14:paraId="613559A5" w14:textId="77777777" w:rsidR="00BE2C00" w:rsidRPr="00A81B2C" w:rsidRDefault="00BE2C00" w:rsidP="00BE2C00">
      <w:pPr>
        <w:pStyle w:val="NormalWeb"/>
        <w:jc w:val="both"/>
        <w:rPr>
          <w:rFonts w:ascii="Arial" w:hAnsi="Arial" w:cs="Arial"/>
        </w:rPr>
      </w:pPr>
      <w:proofErr w:type="spellStart"/>
      <w:r w:rsidRPr="00A81B2C">
        <w:rPr>
          <w:rFonts w:ascii="Arial" w:hAnsi="Arial" w:cs="Arial"/>
        </w:rPr>
        <w:t>Munsen</w:t>
      </w:r>
      <w:proofErr w:type="spellEnd"/>
      <w:r w:rsidRPr="00A81B2C">
        <w:rPr>
          <w:rFonts w:ascii="Arial" w:hAnsi="Arial" w:cs="Arial"/>
        </w:rPr>
        <w:t>, CE. (2002) 3</w:t>
      </w:r>
      <w:proofErr w:type="spellStart"/>
      <w:r w:rsidRPr="00A81B2C">
        <w:rPr>
          <w:rFonts w:ascii="Arial" w:hAnsi="Arial" w:cs="Arial"/>
          <w:position w:val="12"/>
        </w:rPr>
        <w:t>rd</w:t>
      </w:r>
      <w:proofErr w:type="spellEnd"/>
      <w:r w:rsidRPr="00A81B2C">
        <w:rPr>
          <w:rFonts w:ascii="Arial" w:hAnsi="Arial" w:cs="Arial"/>
          <w:position w:val="12"/>
        </w:rPr>
        <w:t xml:space="preserve"> </w:t>
      </w:r>
      <w:r w:rsidRPr="00A81B2C">
        <w:rPr>
          <w:rFonts w:ascii="Arial" w:hAnsi="Arial" w:cs="Arial"/>
        </w:rPr>
        <w:t xml:space="preserve">Edition. Handbook of Clinical Supervision. NY: </w:t>
      </w:r>
      <w:proofErr w:type="spellStart"/>
      <w:r w:rsidRPr="00A81B2C">
        <w:rPr>
          <w:rFonts w:ascii="Arial" w:hAnsi="Arial" w:cs="Arial"/>
        </w:rPr>
        <w:t>Howorth</w:t>
      </w:r>
      <w:proofErr w:type="spellEnd"/>
      <w:r w:rsidRPr="00A81B2C">
        <w:rPr>
          <w:rFonts w:ascii="Arial" w:hAnsi="Arial" w:cs="Arial"/>
        </w:rPr>
        <w:t xml:space="preserve"> Social Work Practice Press. </w:t>
      </w:r>
    </w:p>
    <w:p w14:paraId="56BCECAD" w14:textId="77777777" w:rsidR="00BE2C00" w:rsidRDefault="00BE2C00" w:rsidP="00BE2C00">
      <w:pPr>
        <w:jc w:val="both"/>
        <w:rPr>
          <w:rFonts w:ascii="Arial" w:hAnsi="Arial" w:cs="Arial"/>
        </w:rPr>
      </w:pPr>
      <w:r w:rsidRPr="00A81B2C">
        <w:rPr>
          <w:rFonts w:ascii="Arial" w:hAnsi="Arial" w:cs="Arial"/>
        </w:rPr>
        <w:t xml:space="preserve">PD Training Australia Blog. 2014. Workplace Impact: Good Supervision Versus Poor Supervision - Training Course </w:t>
      </w:r>
      <w:proofErr w:type="gramStart"/>
      <w:r w:rsidRPr="00A81B2C">
        <w:rPr>
          <w:rFonts w:ascii="Arial" w:hAnsi="Arial" w:cs="Arial"/>
        </w:rPr>
        <w:t>In</w:t>
      </w:r>
      <w:proofErr w:type="gramEnd"/>
      <w:r w:rsidRPr="00A81B2C">
        <w:rPr>
          <w:rFonts w:ascii="Arial" w:hAnsi="Arial" w:cs="Arial"/>
        </w:rPr>
        <w:t xml:space="preserve"> Sydney, Parramatta. [online] Available at: &lt;https://pdtraining.com.au/blog/supervision-training/workplace-impact-good-supervision-versus-poor-supervision-training-course-in-sydney-parramatta/&gt; [Accessed 3 May 2020].</w:t>
      </w:r>
    </w:p>
    <w:p w14:paraId="28D08B9B" w14:textId="77777777" w:rsidR="00BE2C00" w:rsidRPr="00A81B2C" w:rsidRDefault="00BE2C00" w:rsidP="00BE2C00">
      <w:pPr>
        <w:jc w:val="both"/>
        <w:rPr>
          <w:rFonts w:ascii="Arial" w:hAnsi="Arial" w:cs="Arial"/>
        </w:rPr>
      </w:pPr>
    </w:p>
    <w:p w14:paraId="63887C38" w14:textId="77777777" w:rsidR="00BE2C00" w:rsidRDefault="00BE2C00" w:rsidP="00BE2C00">
      <w:pPr>
        <w:jc w:val="both"/>
        <w:rPr>
          <w:rFonts w:ascii="Arial" w:hAnsi="Arial" w:cs="Arial"/>
          <w:color w:val="222222"/>
          <w:shd w:val="clear" w:color="auto" w:fill="FFFFFF"/>
        </w:rPr>
      </w:pPr>
      <w:proofErr w:type="spellStart"/>
      <w:r w:rsidRPr="00A81B2C">
        <w:rPr>
          <w:rFonts w:ascii="Arial" w:hAnsi="Arial" w:cs="Arial"/>
          <w:color w:val="222222"/>
          <w:shd w:val="clear" w:color="auto" w:fill="FFFFFF"/>
        </w:rPr>
        <w:t>Schamess</w:t>
      </w:r>
      <w:proofErr w:type="spellEnd"/>
      <w:r w:rsidRPr="00A81B2C">
        <w:rPr>
          <w:rFonts w:ascii="Arial" w:hAnsi="Arial" w:cs="Arial"/>
          <w:color w:val="222222"/>
          <w:shd w:val="clear" w:color="auto" w:fill="FFFFFF"/>
        </w:rPr>
        <w:t>, G., 2006. Transference enactments in clinical supervision.</w:t>
      </w:r>
      <w:r w:rsidRPr="00A81B2C">
        <w:rPr>
          <w:rStyle w:val="apple-converted-space"/>
          <w:rFonts w:ascii="Arial" w:hAnsi="Arial" w:cs="Arial"/>
          <w:color w:val="222222"/>
          <w:shd w:val="clear" w:color="auto" w:fill="FFFFFF"/>
        </w:rPr>
        <w:t> </w:t>
      </w:r>
      <w:r w:rsidRPr="00A81B2C">
        <w:rPr>
          <w:rFonts w:ascii="Arial" w:hAnsi="Arial" w:cs="Arial"/>
          <w:i/>
          <w:iCs/>
          <w:color w:val="222222"/>
        </w:rPr>
        <w:t>Clinical Social Work Journal</w:t>
      </w:r>
      <w:r w:rsidRPr="00A81B2C">
        <w:rPr>
          <w:rFonts w:ascii="Arial" w:hAnsi="Arial" w:cs="Arial"/>
          <w:color w:val="222222"/>
          <w:shd w:val="clear" w:color="auto" w:fill="FFFFFF"/>
        </w:rPr>
        <w:t>,</w:t>
      </w:r>
      <w:r w:rsidRPr="00A81B2C">
        <w:rPr>
          <w:rStyle w:val="apple-converted-space"/>
          <w:rFonts w:ascii="Arial" w:hAnsi="Arial" w:cs="Arial"/>
          <w:color w:val="222222"/>
          <w:shd w:val="clear" w:color="auto" w:fill="FFFFFF"/>
        </w:rPr>
        <w:t> </w:t>
      </w:r>
      <w:r w:rsidRPr="00A81B2C">
        <w:rPr>
          <w:rFonts w:ascii="Arial" w:hAnsi="Arial" w:cs="Arial"/>
          <w:i/>
          <w:iCs/>
          <w:color w:val="222222"/>
        </w:rPr>
        <w:t>34</w:t>
      </w:r>
      <w:r w:rsidRPr="00A81B2C">
        <w:rPr>
          <w:rFonts w:ascii="Arial" w:hAnsi="Arial" w:cs="Arial"/>
          <w:color w:val="222222"/>
          <w:shd w:val="clear" w:color="auto" w:fill="FFFFFF"/>
        </w:rPr>
        <w:t>(4), pp.407-425.</w:t>
      </w:r>
    </w:p>
    <w:p w14:paraId="0612520E" w14:textId="77777777" w:rsidR="00BE2C00" w:rsidRPr="00A81B2C" w:rsidRDefault="00BE2C00" w:rsidP="00BE2C00">
      <w:pPr>
        <w:jc w:val="both"/>
        <w:rPr>
          <w:rFonts w:ascii="Arial" w:hAnsi="Arial" w:cs="Arial"/>
        </w:rPr>
      </w:pPr>
    </w:p>
    <w:p w14:paraId="07E2912C" w14:textId="77777777" w:rsidR="00BE2C00" w:rsidRPr="00A81B2C" w:rsidRDefault="00BE2C00" w:rsidP="00BE2C00">
      <w:pPr>
        <w:jc w:val="both"/>
        <w:rPr>
          <w:rFonts w:ascii="Arial" w:hAnsi="Arial" w:cs="Arial"/>
          <w:color w:val="222222"/>
          <w:shd w:val="clear" w:color="auto" w:fill="FFFFFF"/>
        </w:rPr>
      </w:pPr>
      <w:r w:rsidRPr="00A81B2C">
        <w:rPr>
          <w:rFonts w:ascii="Arial" w:hAnsi="Arial" w:cs="Arial"/>
          <w:color w:val="222222"/>
          <w:shd w:val="clear" w:color="auto" w:fill="FFFFFF"/>
        </w:rPr>
        <w:t>Wong, P.M., 2009. A conceptual framework for understanding the working relationship between school principals and vice-principals.</w:t>
      </w:r>
      <w:r w:rsidRPr="00A81B2C">
        <w:rPr>
          <w:rStyle w:val="apple-converted-space"/>
          <w:rFonts w:ascii="Arial" w:hAnsi="Arial" w:cs="Arial"/>
          <w:color w:val="222222"/>
          <w:shd w:val="clear" w:color="auto" w:fill="FFFFFF"/>
        </w:rPr>
        <w:t> </w:t>
      </w:r>
      <w:r w:rsidRPr="00A81B2C">
        <w:rPr>
          <w:rFonts w:ascii="Arial" w:hAnsi="Arial" w:cs="Arial"/>
          <w:i/>
          <w:iCs/>
          <w:color w:val="222222"/>
        </w:rPr>
        <w:t>School Leadership and Management</w:t>
      </w:r>
      <w:r w:rsidRPr="00A81B2C">
        <w:rPr>
          <w:rFonts w:ascii="Arial" w:hAnsi="Arial" w:cs="Arial"/>
          <w:color w:val="222222"/>
          <w:shd w:val="clear" w:color="auto" w:fill="FFFFFF"/>
        </w:rPr>
        <w:t>,</w:t>
      </w:r>
      <w:r w:rsidRPr="00A81B2C">
        <w:rPr>
          <w:rStyle w:val="apple-converted-space"/>
          <w:rFonts w:ascii="Arial" w:hAnsi="Arial" w:cs="Arial"/>
          <w:color w:val="222222"/>
          <w:shd w:val="clear" w:color="auto" w:fill="FFFFFF"/>
        </w:rPr>
        <w:t> </w:t>
      </w:r>
      <w:r w:rsidRPr="00A81B2C">
        <w:rPr>
          <w:rFonts w:ascii="Arial" w:hAnsi="Arial" w:cs="Arial"/>
          <w:i/>
          <w:iCs/>
          <w:color w:val="222222"/>
        </w:rPr>
        <w:t>29</w:t>
      </w:r>
      <w:r w:rsidRPr="00A81B2C">
        <w:rPr>
          <w:rFonts w:ascii="Arial" w:hAnsi="Arial" w:cs="Arial"/>
          <w:color w:val="222222"/>
          <w:shd w:val="clear" w:color="auto" w:fill="FFFFFF"/>
        </w:rPr>
        <w:t>(2), pp.157-179.</w:t>
      </w:r>
    </w:p>
    <w:p w14:paraId="7519267F" w14:textId="77777777" w:rsidR="00BE2C00" w:rsidRPr="00A81B2C" w:rsidRDefault="00BE2C00" w:rsidP="00A81B2C">
      <w:pPr>
        <w:jc w:val="both"/>
        <w:rPr>
          <w:rFonts w:ascii="Arial" w:hAnsi="Arial" w:cs="Arial"/>
          <w:color w:val="222222"/>
          <w:shd w:val="clear" w:color="auto" w:fill="FFFFFF"/>
        </w:rPr>
      </w:pPr>
    </w:p>
    <w:sectPr w:rsidR="00BE2C00" w:rsidRPr="00A81B2C" w:rsidSect="004B7B5E">
      <w:headerReference w:type="default" r:id="rId7"/>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2CDB86A" w14:textId="77777777" w:rsidR="00AE2BCC" w:rsidRDefault="00AE2BCC" w:rsidP="00816575">
      <w:r>
        <w:separator/>
      </w:r>
    </w:p>
  </w:endnote>
  <w:endnote w:type="continuationSeparator" w:id="0">
    <w:p w14:paraId="32A804D6" w14:textId="77777777" w:rsidR="00AE2BCC" w:rsidRDefault="00AE2BCC" w:rsidP="0081657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20002A87" w:usb1="80000000" w:usb2="00000008"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BE2385D" w14:textId="77777777" w:rsidR="00AE2BCC" w:rsidRDefault="00AE2BCC" w:rsidP="00816575">
      <w:r>
        <w:separator/>
      </w:r>
    </w:p>
  </w:footnote>
  <w:footnote w:type="continuationSeparator" w:id="0">
    <w:p w14:paraId="0226B55A" w14:textId="77777777" w:rsidR="00AE2BCC" w:rsidRDefault="00AE2BCC" w:rsidP="0081657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3FF454B" w14:textId="119A50AB" w:rsidR="00816575" w:rsidRDefault="00816575">
    <w:pPr>
      <w:pStyle w:val="Header"/>
    </w:pPr>
    <w:r>
      <w:t>1601122</w:t>
    </w:r>
    <w:r>
      <w:tab/>
      <w:t>SJYW7016</w:t>
    </w:r>
    <w:r>
      <w:tab/>
      <w:t>Component 2</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21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057D4"/>
    <w:rsid w:val="00096435"/>
    <w:rsid w:val="000C6E4A"/>
    <w:rsid w:val="0013028B"/>
    <w:rsid w:val="00135EB4"/>
    <w:rsid w:val="00142BB4"/>
    <w:rsid w:val="00145F11"/>
    <w:rsid w:val="00275EC1"/>
    <w:rsid w:val="0038552B"/>
    <w:rsid w:val="00392FC2"/>
    <w:rsid w:val="003F021D"/>
    <w:rsid w:val="00493D60"/>
    <w:rsid w:val="004A2BD1"/>
    <w:rsid w:val="004B7B5E"/>
    <w:rsid w:val="005057D4"/>
    <w:rsid w:val="005D02D6"/>
    <w:rsid w:val="005E5C59"/>
    <w:rsid w:val="006C57CD"/>
    <w:rsid w:val="0075698B"/>
    <w:rsid w:val="0076558B"/>
    <w:rsid w:val="00816575"/>
    <w:rsid w:val="008A018A"/>
    <w:rsid w:val="00931824"/>
    <w:rsid w:val="00992209"/>
    <w:rsid w:val="00993B70"/>
    <w:rsid w:val="009F6F12"/>
    <w:rsid w:val="00A319B8"/>
    <w:rsid w:val="00A77232"/>
    <w:rsid w:val="00A81B2C"/>
    <w:rsid w:val="00AE2BCC"/>
    <w:rsid w:val="00BE2C00"/>
    <w:rsid w:val="00D542ED"/>
    <w:rsid w:val="00D77004"/>
    <w:rsid w:val="00DE180D"/>
    <w:rsid w:val="00E4661A"/>
    <w:rsid w:val="00ED32A9"/>
    <w:rsid w:val="00FA0A3B"/>
    <w:rsid w:val="00FA15C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863686"/>
  <w15:chartTrackingRefBased/>
  <w15:docId w15:val="{82007690-88BD-8E4C-8B2C-E6BBD710411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35EB4"/>
    <w:rPr>
      <w:rFonts w:ascii="Times New Roman" w:eastAsia="Times New Roman" w:hAnsi="Times New Roman"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pple-converted-space">
    <w:name w:val="apple-converted-space"/>
    <w:basedOn w:val="DefaultParagraphFont"/>
    <w:rsid w:val="003F021D"/>
  </w:style>
  <w:style w:type="paragraph" w:styleId="Header">
    <w:name w:val="header"/>
    <w:basedOn w:val="Normal"/>
    <w:link w:val="HeaderChar"/>
    <w:uiPriority w:val="99"/>
    <w:unhideWhenUsed/>
    <w:rsid w:val="00816575"/>
    <w:pPr>
      <w:tabs>
        <w:tab w:val="center" w:pos="4680"/>
        <w:tab w:val="right" w:pos="9360"/>
      </w:tabs>
    </w:pPr>
  </w:style>
  <w:style w:type="character" w:customStyle="1" w:styleId="HeaderChar">
    <w:name w:val="Header Char"/>
    <w:basedOn w:val="DefaultParagraphFont"/>
    <w:link w:val="Header"/>
    <w:uiPriority w:val="99"/>
    <w:rsid w:val="00816575"/>
    <w:rPr>
      <w:rFonts w:ascii="Times New Roman" w:eastAsia="Times New Roman" w:hAnsi="Times New Roman" w:cs="Times New Roman"/>
      <w:lang w:eastAsia="en-GB"/>
    </w:rPr>
  </w:style>
  <w:style w:type="paragraph" w:styleId="Footer">
    <w:name w:val="footer"/>
    <w:basedOn w:val="Normal"/>
    <w:link w:val="FooterChar"/>
    <w:uiPriority w:val="99"/>
    <w:unhideWhenUsed/>
    <w:rsid w:val="00816575"/>
    <w:pPr>
      <w:tabs>
        <w:tab w:val="center" w:pos="4680"/>
        <w:tab w:val="right" w:pos="9360"/>
      </w:tabs>
    </w:pPr>
  </w:style>
  <w:style w:type="character" w:customStyle="1" w:styleId="FooterChar">
    <w:name w:val="Footer Char"/>
    <w:basedOn w:val="DefaultParagraphFont"/>
    <w:link w:val="Footer"/>
    <w:uiPriority w:val="99"/>
    <w:rsid w:val="00816575"/>
    <w:rPr>
      <w:rFonts w:ascii="Times New Roman" w:eastAsia="Times New Roman" w:hAnsi="Times New Roman" w:cs="Times New Roman"/>
      <w:lang w:eastAsia="en-GB"/>
    </w:rPr>
  </w:style>
  <w:style w:type="paragraph" w:styleId="NormalWeb">
    <w:name w:val="Normal (Web)"/>
    <w:basedOn w:val="Normal"/>
    <w:uiPriority w:val="99"/>
    <w:semiHidden/>
    <w:unhideWhenUsed/>
    <w:rsid w:val="00135EB4"/>
    <w:pPr>
      <w:spacing w:before="100" w:beforeAutospacing="1" w:after="100" w:afterAutospacing="1"/>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1442828">
      <w:bodyDiv w:val="1"/>
      <w:marLeft w:val="0"/>
      <w:marRight w:val="0"/>
      <w:marTop w:val="0"/>
      <w:marBottom w:val="0"/>
      <w:divBdr>
        <w:top w:val="none" w:sz="0" w:space="0" w:color="auto"/>
        <w:left w:val="none" w:sz="0" w:space="0" w:color="auto"/>
        <w:bottom w:val="none" w:sz="0" w:space="0" w:color="auto"/>
        <w:right w:val="none" w:sz="0" w:space="0" w:color="auto"/>
      </w:divBdr>
      <w:divsChild>
        <w:div w:id="1813867832">
          <w:marLeft w:val="0"/>
          <w:marRight w:val="0"/>
          <w:marTop w:val="0"/>
          <w:marBottom w:val="0"/>
          <w:divBdr>
            <w:top w:val="none" w:sz="0" w:space="0" w:color="auto"/>
            <w:left w:val="none" w:sz="0" w:space="0" w:color="auto"/>
            <w:bottom w:val="none" w:sz="0" w:space="0" w:color="auto"/>
            <w:right w:val="none" w:sz="0" w:space="0" w:color="auto"/>
          </w:divBdr>
        </w:div>
        <w:div w:id="597104774">
          <w:marLeft w:val="0"/>
          <w:marRight w:val="0"/>
          <w:marTop w:val="0"/>
          <w:marBottom w:val="0"/>
          <w:divBdr>
            <w:top w:val="none" w:sz="0" w:space="0" w:color="auto"/>
            <w:left w:val="none" w:sz="0" w:space="0" w:color="auto"/>
            <w:bottom w:val="none" w:sz="0" w:space="0" w:color="auto"/>
            <w:right w:val="none" w:sz="0" w:space="0" w:color="auto"/>
          </w:divBdr>
        </w:div>
        <w:div w:id="1558928318">
          <w:marLeft w:val="0"/>
          <w:marRight w:val="0"/>
          <w:marTop w:val="0"/>
          <w:marBottom w:val="0"/>
          <w:divBdr>
            <w:top w:val="none" w:sz="0" w:space="0" w:color="auto"/>
            <w:left w:val="none" w:sz="0" w:space="0" w:color="auto"/>
            <w:bottom w:val="none" w:sz="0" w:space="0" w:color="auto"/>
            <w:right w:val="none" w:sz="0" w:space="0" w:color="auto"/>
          </w:divBdr>
        </w:div>
        <w:div w:id="893277580">
          <w:marLeft w:val="0"/>
          <w:marRight w:val="0"/>
          <w:marTop w:val="0"/>
          <w:marBottom w:val="0"/>
          <w:divBdr>
            <w:top w:val="none" w:sz="0" w:space="0" w:color="auto"/>
            <w:left w:val="none" w:sz="0" w:space="0" w:color="auto"/>
            <w:bottom w:val="none" w:sz="0" w:space="0" w:color="auto"/>
            <w:right w:val="none" w:sz="0" w:space="0" w:color="auto"/>
          </w:divBdr>
        </w:div>
      </w:divsChild>
    </w:div>
    <w:div w:id="144275910">
      <w:bodyDiv w:val="1"/>
      <w:marLeft w:val="0"/>
      <w:marRight w:val="0"/>
      <w:marTop w:val="0"/>
      <w:marBottom w:val="0"/>
      <w:divBdr>
        <w:top w:val="none" w:sz="0" w:space="0" w:color="auto"/>
        <w:left w:val="none" w:sz="0" w:space="0" w:color="auto"/>
        <w:bottom w:val="none" w:sz="0" w:space="0" w:color="auto"/>
        <w:right w:val="none" w:sz="0" w:space="0" w:color="auto"/>
      </w:divBdr>
    </w:div>
    <w:div w:id="151870506">
      <w:bodyDiv w:val="1"/>
      <w:marLeft w:val="0"/>
      <w:marRight w:val="0"/>
      <w:marTop w:val="0"/>
      <w:marBottom w:val="0"/>
      <w:divBdr>
        <w:top w:val="none" w:sz="0" w:space="0" w:color="auto"/>
        <w:left w:val="none" w:sz="0" w:space="0" w:color="auto"/>
        <w:bottom w:val="none" w:sz="0" w:space="0" w:color="auto"/>
        <w:right w:val="none" w:sz="0" w:space="0" w:color="auto"/>
      </w:divBdr>
      <w:divsChild>
        <w:div w:id="96215329">
          <w:marLeft w:val="0"/>
          <w:marRight w:val="0"/>
          <w:marTop w:val="0"/>
          <w:marBottom w:val="0"/>
          <w:divBdr>
            <w:top w:val="none" w:sz="0" w:space="0" w:color="auto"/>
            <w:left w:val="none" w:sz="0" w:space="0" w:color="auto"/>
            <w:bottom w:val="none" w:sz="0" w:space="0" w:color="auto"/>
            <w:right w:val="none" w:sz="0" w:space="0" w:color="auto"/>
          </w:divBdr>
          <w:divsChild>
            <w:div w:id="2073694386">
              <w:marLeft w:val="0"/>
              <w:marRight w:val="0"/>
              <w:marTop w:val="0"/>
              <w:marBottom w:val="0"/>
              <w:divBdr>
                <w:top w:val="none" w:sz="0" w:space="0" w:color="auto"/>
                <w:left w:val="none" w:sz="0" w:space="0" w:color="auto"/>
                <w:bottom w:val="none" w:sz="0" w:space="0" w:color="auto"/>
                <w:right w:val="none" w:sz="0" w:space="0" w:color="auto"/>
              </w:divBdr>
              <w:divsChild>
                <w:div w:id="15016514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2943102">
      <w:bodyDiv w:val="1"/>
      <w:marLeft w:val="0"/>
      <w:marRight w:val="0"/>
      <w:marTop w:val="0"/>
      <w:marBottom w:val="0"/>
      <w:divBdr>
        <w:top w:val="none" w:sz="0" w:space="0" w:color="auto"/>
        <w:left w:val="none" w:sz="0" w:space="0" w:color="auto"/>
        <w:bottom w:val="none" w:sz="0" w:space="0" w:color="auto"/>
        <w:right w:val="none" w:sz="0" w:space="0" w:color="auto"/>
      </w:divBdr>
    </w:div>
    <w:div w:id="661199229">
      <w:bodyDiv w:val="1"/>
      <w:marLeft w:val="0"/>
      <w:marRight w:val="0"/>
      <w:marTop w:val="0"/>
      <w:marBottom w:val="0"/>
      <w:divBdr>
        <w:top w:val="none" w:sz="0" w:space="0" w:color="auto"/>
        <w:left w:val="none" w:sz="0" w:space="0" w:color="auto"/>
        <w:bottom w:val="none" w:sz="0" w:space="0" w:color="auto"/>
        <w:right w:val="none" w:sz="0" w:space="0" w:color="auto"/>
      </w:divBdr>
      <w:divsChild>
        <w:div w:id="626546418">
          <w:marLeft w:val="0"/>
          <w:marRight w:val="0"/>
          <w:marTop w:val="0"/>
          <w:marBottom w:val="0"/>
          <w:divBdr>
            <w:top w:val="none" w:sz="0" w:space="0" w:color="auto"/>
            <w:left w:val="none" w:sz="0" w:space="0" w:color="auto"/>
            <w:bottom w:val="none" w:sz="0" w:space="0" w:color="auto"/>
            <w:right w:val="none" w:sz="0" w:space="0" w:color="auto"/>
          </w:divBdr>
          <w:divsChild>
            <w:div w:id="407843341">
              <w:marLeft w:val="0"/>
              <w:marRight w:val="0"/>
              <w:marTop w:val="0"/>
              <w:marBottom w:val="0"/>
              <w:divBdr>
                <w:top w:val="none" w:sz="0" w:space="0" w:color="auto"/>
                <w:left w:val="none" w:sz="0" w:space="0" w:color="auto"/>
                <w:bottom w:val="none" w:sz="0" w:space="0" w:color="auto"/>
                <w:right w:val="none" w:sz="0" w:space="0" w:color="auto"/>
              </w:divBdr>
              <w:divsChild>
                <w:div w:id="17406375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78649523">
      <w:bodyDiv w:val="1"/>
      <w:marLeft w:val="0"/>
      <w:marRight w:val="0"/>
      <w:marTop w:val="0"/>
      <w:marBottom w:val="0"/>
      <w:divBdr>
        <w:top w:val="none" w:sz="0" w:space="0" w:color="auto"/>
        <w:left w:val="none" w:sz="0" w:space="0" w:color="auto"/>
        <w:bottom w:val="none" w:sz="0" w:space="0" w:color="auto"/>
        <w:right w:val="none" w:sz="0" w:space="0" w:color="auto"/>
      </w:divBdr>
    </w:div>
    <w:div w:id="820921879">
      <w:bodyDiv w:val="1"/>
      <w:marLeft w:val="0"/>
      <w:marRight w:val="0"/>
      <w:marTop w:val="0"/>
      <w:marBottom w:val="0"/>
      <w:divBdr>
        <w:top w:val="none" w:sz="0" w:space="0" w:color="auto"/>
        <w:left w:val="none" w:sz="0" w:space="0" w:color="auto"/>
        <w:bottom w:val="none" w:sz="0" w:space="0" w:color="auto"/>
        <w:right w:val="none" w:sz="0" w:space="0" w:color="auto"/>
      </w:divBdr>
    </w:div>
    <w:div w:id="875659120">
      <w:bodyDiv w:val="1"/>
      <w:marLeft w:val="0"/>
      <w:marRight w:val="0"/>
      <w:marTop w:val="0"/>
      <w:marBottom w:val="0"/>
      <w:divBdr>
        <w:top w:val="none" w:sz="0" w:space="0" w:color="auto"/>
        <w:left w:val="none" w:sz="0" w:space="0" w:color="auto"/>
        <w:bottom w:val="none" w:sz="0" w:space="0" w:color="auto"/>
        <w:right w:val="none" w:sz="0" w:space="0" w:color="auto"/>
      </w:divBdr>
    </w:div>
    <w:div w:id="1095513357">
      <w:bodyDiv w:val="1"/>
      <w:marLeft w:val="0"/>
      <w:marRight w:val="0"/>
      <w:marTop w:val="0"/>
      <w:marBottom w:val="0"/>
      <w:divBdr>
        <w:top w:val="none" w:sz="0" w:space="0" w:color="auto"/>
        <w:left w:val="none" w:sz="0" w:space="0" w:color="auto"/>
        <w:bottom w:val="none" w:sz="0" w:space="0" w:color="auto"/>
        <w:right w:val="none" w:sz="0" w:space="0" w:color="auto"/>
      </w:divBdr>
    </w:div>
    <w:div w:id="1180506781">
      <w:bodyDiv w:val="1"/>
      <w:marLeft w:val="0"/>
      <w:marRight w:val="0"/>
      <w:marTop w:val="0"/>
      <w:marBottom w:val="0"/>
      <w:divBdr>
        <w:top w:val="none" w:sz="0" w:space="0" w:color="auto"/>
        <w:left w:val="none" w:sz="0" w:space="0" w:color="auto"/>
        <w:bottom w:val="none" w:sz="0" w:space="0" w:color="auto"/>
        <w:right w:val="none" w:sz="0" w:space="0" w:color="auto"/>
      </w:divBdr>
    </w:div>
    <w:div w:id="1203832210">
      <w:bodyDiv w:val="1"/>
      <w:marLeft w:val="0"/>
      <w:marRight w:val="0"/>
      <w:marTop w:val="0"/>
      <w:marBottom w:val="0"/>
      <w:divBdr>
        <w:top w:val="none" w:sz="0" w:space="0" w:color="auto"/>
        <w:left w:val="none" w:sz="0" w:space="0" w:color="auto"/>
        <w:bottom w:val="none" w:sz="0" w:space="0" w:color="auto"/>
        <w:right w:val="none" w:sz="0" w:space="0" w:color="auto"/>
      </w:divBdr>
    </w:div>
    <w:div w:id="1231040011">
      <w:bodyDiv w:val="1"/>
      <w:marLeft w:val="0"/>
      <w:marRight w:val="0"/>
      <w:marTop w:val="0"/>
      <w:marBottom w:val="0"/>
      <w:divBdr>
        <w:top w:val="none" w:sz="0" w:space="0" w:color="auto"/>
        <w:left w:val="none" w:sz="0" w:space="0" w:color="auto"/>
        <w:bottom w:val="none" w:sz="0" w:space="0" w:color="auto"/>
        <w:right w:val="none" w:sz="0" w:space="0" w:color="auto"/>
      </w:divBdr>
    </w:div>
    <w:div w:id="1234510872">
      <w:bodyDiv w:val="1"/>
      <w:marLeft w:val="0"/>
      <w:marRight w:val="0"/>
      <w:marTop w:val="0"/>
      <w:marBottom w:val="0"/>
      <w:divBdr>
        <w:top w:val="none" w:sz="0" w:space="0" w:color="auto"/>
        <w:left w:val="none" w:sz="0" w:space="0" w:color="auto"/>
        <w:bottom w:val="none" w:sz="0" w:space="0" w:color="auto"/>
        <w:right w:val="none" w:sz="0" w:space="0" w:color="auto"/>
      </w:divBdr>
      <w:divsChild>
        <w:div w:id="880673351">
          <w:marLeft w:val="0"/>
          <w:marRight w:val="0"/>
          <w:marTop w:val="0"/>
          <w:marBottom w:val="0"/>
          <w:divBdr>
            <w:top w:val="none" w:sz="0" w:space="0" w:color="auto"/>
            <w:left w:val="none" w:sz="0" w:space="0" w:color="auto"/>
            <w:bottom w:val="none" w:sz="0" w:space="0" w:color="auto"/>
            <w:right w:val="none" w:sz="0" w:space="0" w:color="auto"/>
          </w:divBdr>
        </w:div>
        <w:div w:id="1972206118">
          <w:marLeft w:val="0"/>
          <w:marRight w:val="0"/>
          <w:marTop w:val="0"/>
          <w:marBottom w:val="0"/>
          <w:divBdr>
            <w:top w:val="none" w:sz="0" w:space="0" w:color="auto"/>
            <w:left w:val="none" w:sz="0" w:space="0" w:color="auto"/>
            <w:bottom w:val="none" w:sz="0" w:space="0" w:color="auto"/>
            <w:right w:val="none" w:sz="0" w:space="0" w:color="auto"/>
          </w:divBdr>
        </w:div>
        <w:div w:id="1008747748">
          <w:marLeft w:val="0"/>
          <w:marRight w:val="0"/>
          <w:marTop w:val="0"/>
          <w:marBottom w:val="0"/>
          <w:divBdr>
            <w:top w:val="none" w:sz="0" w:space="0" w:color="auto"/>
            <w:left w:val="none" w:sz="0" w:space="0" w:color="auto"/>
            <w:bottom w:val="none" w:sz="0" w:space="0" w:color="auto"/>
            <w:right w:val="none" w:sz="0" w:space="0" w:color="auto"/>
          </w:divBdr>
        </w:div>
        <w:div w:id="745103">
          <w:marLeft w:val="0"/>
          <w:marRight w:val="0"/>
          <w:marTop w:val="0"/>
          <w:marBottom w:val="0"/>
          <w:divBdr>
            <w:top w:val="none" w:sz="0" w:space="0" w:color="auto"/>
            <w:left w:val="none" w:sz="0" w:space="0" w:color="auto"/>
            <w:bottom w:val="none" w:sz="0" w:space="0" w:color="auto"/>
            <w:right w:val="none" w:sz="0" w:space="0" w:color="auto"/>
          </w:divBdr>
        </w:div>
        <w:div w:id="813914307">
          <w:marLeft w:val="0"/>
          <w:marRight w:val="0"/>
          <w:marTop w:val="0"/>
          <w:marBottom w:val="0"/>
          <w:divBdr>
            <w:top w:val="none" w:sz="0" w:space="0" w:color="auto"/>
            <w:left w:val="none" w:sz="0" w:space="0" w:color="auto"/>
            <w:bottom w:val="none" w:sz="0" w:space="0" w:color="auto"/>
            <w:right w:val="none" w:sz="0" w:space="0" w:color="auto"/>
          </w:divBdr>
        </w:div>
        <w:div w:id="1174033222">
          <w:marLeft w:val="0"/>
          <w:marRight w:val="0"/>
          <w:marTop w:val="0"/>
          <w:marBottom w:val="0"/>
          <w:divBdr>
            <w:top w:val="none" w:sz="0" w:space="0" w:color="auto"/>
            <w:left w:val="none" w:sz="0" w:space="0" w:color="auto"/>
            <w:bottom w:val="none" w:sz="0" w:space="0" w:color="auto"/>
            <w:right w:val="none" w:sz="0" w:space="0" w:color="auto"/>
          </w:divBdr>
        </w:div>
        <w:div w:id="882979935">
          <w:marLeft w:val="0"/>
          <w:marRight w:val="0"/>
          <w:marTop w:val="0"/>
          <w:marBottom w:val="0"/>
          <w:divBdr>
            <w:top w:val="none" w:sz="0" w:space="0" w:color="auto"/>
            <w:left w:val="none" w:sz="0" w:space="0" w:color="auto"/>
            <w:bottom w:val="none" w:sz="0" w:space="0" w:color="auto"/>
            <w:right w:val="none" w:sz="0" w:space="0" w:color="auto"/>
          </w:divBdr>
        </w:div>
      </w:divsChild>
    </w:div>
    <w:div w:id="1300651173">
      <w:bodyDiv w:val="1"/>
      <w:marLeft w:val="0"/>
      <w:marRight w:val="0"/>
      <w:marTop w:val="0"/>
      <w:marBottom w:val="0"/>
      <w:divBdr>
        <w:top w:val="none" w:sz="0" w:space="0" w:color="auto"/>
        <w:left w:val="none" w:sz="0" w:space="0" w:color="auto"/>
        <w:bottom w:val="none" w:sz="0" w:space="0" w:color="auto"/>
        <w:right w:val="none" w:sz="0" w:space="0" w:color="auto"/>
      </w:divBdr>
      <w:divsChild>
        <w:div w:id="1870797274">
          <w:marLeft w:val="0"/>
          <w:marRight w:val="0"/>
          <w:marTop w:val="0"/>
          <w:marBottom w:val="0"/>
          <w:divBdr>
            <w:top w:val="none" w:sz="0" w:space="0" w:color="auto"/>
            <w:left w:val="none" w:sz="0" w:space="0" w:color="auto"/>
            <w:bottom w:val="none" w:sz="0" w:space="0" w:color="auto"/>
            <w:right w:val="none" w:sz="0" w:space="0" w:color="auto"/>
          </w:divBdr>
          <w:divsChild>
            <w:div w:id="848174105">
              <w:marLeft w:val="0"/>
              <w:marRight w:val="0"/>
              <w:marTop w:val="0"/>
              <w:marBottom w:val="0"/>
              <w:divBdr>
                <w:top w:val="none" w:sz="0" w:space="0" w:color="auto"/>
                <w:left w:val="none" w:sz="0" w:space="0" w:color="auto"/>
                <w:bottom w:val="none" w:sz="0" w:space="0" w:color="auto"/>
                <w:right w:val="none" w:sz="0" w:space="0" w:color="auto"/>
              </w:divBdr>
              <w:divsChild>
                <w:div w:id="4433049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22782002">
      <w:bodyDiv w:val="1"/>
      <w:marLeft w:val="0"/>
      <w:marRight w:val="0"/>
      <w:marTop w:val="0"/>
      <w:marBottom w:val="0"/>
      <w:divBdr>
        <w:top w:val="none" w:sz="0" w:space="0" w:color="auto"/>
        <w:left w:val="none" w:sz="0" w:space="0" w:color="auto"/>
        <w:bottom w:val="none" w:sz="0" w:space="0" w:color="auto"/>
        <w:right w:val="none" w:sz="0" w:space="0" w:color="auto"/>
      </w:divBdr>
      <w:divsChild>
        <w:div w:id="926234293">
          <w:marLeft w:val="0"/>
          <w:marRight w:val="0"/>
          <w:marTop w:val="0"/>
          <w:marBottom w:val="0"/>
          <w:divBdr>
            <w:top w:val="none" w:sz="0" w:space="0" w:color="auto"/>
            <w:left w:val="none" w:sz="0" w:space="0" w:color="auto"/>
            <w:bottom w:val="none" w:sz="0" w:space="0" w:color="auto"/>
            <w:right w:val="none" w:sz="0" w:space="0" w:color="auto"/>
          </w:divBdr>
          <w:divsChild>
            <w:div w:id="620647461">
              <w:marLeft w:val="0"/>
              <w:marRight w:val="0"/>
              <w:marTop w:val="0"/>
              <w:marBottom w:val="0"/>
              <w:divBdr>
                <w:top w:val="none" w:sz="0" w:space="0" w:color="auto"/>
                <w:left w:val="none" w:sz="0" w:space="0" w:color="auto"/>
                <w:bottom w:val="none" w:sz="0" w:space="0" w:color="auto"/>
                <w:right w:val="none" w:sz="0" w:space="0" w:color="auto"/>
              </w:divBdr>
              <w:divsChild>
                <w:div w:id="2489244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43977772">
      <w:bodyDiv w:val="1"/>
      <w:marLeft w:val="0"/>
      <w:marRight w:val="0"/>
      <w:marTop w:val="0"/>
      <w:marBottom w:val="0"/>
      <w:divBdr>
        <w:top w:val="none" w:sz="0" w:space="0" w:color="auto"/>
        <w:left w:val="none" w:sz="0" w:space="0" w:color="auto"/>
        <w:bottom w:val="none" w:sz="0" w:space="0" w:color="auto"/>
        <w:right w:val="none" w:sz="0" w:space="0" w:color="auto"/>
      </w:divBdr>
      <w:divsChild>
        <w:div w:id="1472944040">
          <w:marLeft w:val="0"/>
          <w:marRight w:val="0"/>
          <w:marTop w:val="0"/>
          <w:marBottom w:val="0"/>
          <w:divBdr>
            <w:top w:val="none" w:sz="0" w:space="0" w:color="auto"/>
            <w:left w:val="none" w:sz="0" w:space="0" w:color="auto"/>
            <w:bottom w:val="none" w:sz="0" w:space="0" w:color="auto"/>
            <w:right w:val="none" w:sz="0" w:space="0" w:color="auto"/>
          </w:divBdr>
          <w:divsChild>
            <w:div w:id="1334259891">
              <w:marLeft w:val="0"/>
              <w:marRight w:val="0"/>
              <w:marTop w:val="0"/>
              <w:marBottom w:val="0"/>
              <w:divBdr>
                <w:top w:val="none" w:sz="0" w:space="0" w:color="auto"/>
                <w:left w:val="none" w:sz="0" w:space="0" w:color="auto"/>
                <w:bottom w:val="none" w:sz="0" w:space="0" w:color="auto"/>
                <w:right w:val="none" w:sz="0" w:space="0" w:color="auto"/>
              </w:divBdr>
              <w:divsChild>
                <w:div w:id="14937188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76278464">
      <w:bodyDiv w:val="1"/>
      <w:marLeft w:val="0"/>
      <w:marRight w:val="0"/>
      <w:marTop w:val="0"/>
      <w:marBottom w:val="0"/>
      <w:divBdr>
        <w:top w:val="none" w:sz="0" w:space="0" w:color="auto"/>
        <w:left w:val="none" w:sz="0" w:space="0" w:color="auto"/>
        <w:bottom w:val="none" w:sz="0" w:space="0" w:color="auto"/>
        <w:right w:val="none" w:sz="0" w:space="0" w:color="auto"/>
      </w:divBdr>
    </w:div>
    <w:div w:id="1598175799">
      <w:bodyDiv w:val="1"/>
      <w:marLeft w:val="0"/>
      <w:marRight w:val="0"/>
      <w:marTop w:val="0"/>
      <w:marBottom w:val="0"/>
      <w:divBdr>
        <w:top w:val="none" w:sz="0" w:space="0" w:color="auto"/>
        <w:left w:val="none" w:sz="0" w:space="0" w:color="auto"/>
        <w:bottom w:val="none" w:sz="0" w:space="0" w:color="auto"/>
        <w:right w:val="none" w:sz="0" w:space="0" w:color="auto"/>
      </w:divBdr>
      <w:divsChild>
        <w:div w:id="2128353154">
          <w:marLeft w:val="0"/>
          <w:marRight w:val="0"/>
          <w:marTop w:val="0"/>
          <w:marBottom w:val="0"/>
          <w:divBdr>
            <w:top w:val="none" w:sz="0" w:space="0" w:color="auto"/>
            <w:left w:val="none" w:sz="0" w:space="0" w:color="auto"/>
            <w:bottom w:val="none" w:sz="0" w:space="0" w:color="auto"/>
            <w:right w:val="none" w:sz="0" w:space="0" w:color="auto"/>
          </w:divBdr>
          <w:divsChild>
            <w:div w:id="269974213">
              <w:marLeft w:val="0"/>
              <w:marRight w:val="0"/>
              <w:marTop w:val="0"/>
              <w:marBottom w:val="0"/>
              <w:divBdr>
                <w:top w:val="none" w:sz="0" w:space="0" w:color="auto"/>
                <w:left w:val="none" w:sz="0" w:space="0" w:color="auto"/>
                <w:bottom w:val="none" w:sz="0" w:space="0" w:color="auto"/>
                <w:right w:val="none" w:sz="0" w:space="0" w:color="auto"/>
              </w:divBdr>
              <w:divsChild>
                <w:div w:id="19138072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23227444">
      <w:bodyDiv w:val="1"/>
      <w:marLeft w:val="0"/>
      <w:marRight w:val="0"/>
      <w:marTop w:val="0"/>
      <w:marBottom w:val="0"/>
      <w:divBdr>
        <w:top w:val="none" w:sz="0" w:space="0" w:color="auto"/>
        <w:left w:val="none" w:sz="0" w:space="0" w:color="auto"/>
        <w:bottom w:val="none" w:sz="0" w:space="0" w:color="auto"/>
        <w:right w:val="none" w:sz="0" w:space="0" w:color="auto"/>
      </w:divBdr>
      <w:divsChild>
        <w:div w:id="1332685696">
          <w:marLeft w:val="0"/>
          <w:marRight w:val="0"/>
          <w:marTop w:val="0"/>
          <w:marBottom w:val="0"/>
          <w:divBdr>
            <w:top w:val="none" w:sz="0" w:space="0" w:color="auto"/>
            <w:left w:val="none" w:sz="0" w:space="0" w:color="auto"/>
            <w:bottom w:val="none" w:sz="0" w:space="0" w:color="auto"/>
            <w:right w:val="none" w:sz="0" w:space="0" w:color="auto"/>
          </w:divBdr>
          <w:divsChild>
            <w:div w:id="917134978">
              <w:marLeft w:val="0"/>
              <w:marRight w:val="0"/>
              <w:marTop w:val="0"/>
              <w:marBottom w:val="0"/>
              <w:divBdr>
                <w:top w:val="none" w:sz="0" w:space="0" w:color="auto"/>
                <w:left w:val="none" w:sz="0" w:space="0" w:color="auto"/>
                <w:bottom w:val="none" w:sz="0" w:space="0" w:color="auto"/>
                <w:right w:val="none" w:sz="0" w:space="0" w:color="auto"/>
              </w:divBdr>
              <w:divsChild>
                <w:div w:id="13861021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67316528">
      <w:bodyDiv w:val="1"/>
      <w:marLeft w:val="0"/>
      <w:marRight w:val="0"/>
      <w:marTop w:val="0"/>
      <w:marBottom w:val="0"/>
      <w:divBdr>
        <w:top w:val="none" w:sz="0" w:space="0" w:color="auto"/>
        <w:left w:val="none" w:sz="0" w:space="0" w:color="auto"/>
        <w:bottom w:val="none" w:sz="0" w:space="0" w:color="auto"/>
        <w:right w:val="none" w:sz="0" w:space="0" w:color="auto"/>
      </w:divBdr>
    </w:div>
    <w:div w:id="1830055339">
      <w:bodyDiv w:val="1"/>
      <w:marLeft w:val="0"/>
      <w:marRight w:val="0"/>
      <w:marTop w:val="0"/>
      <w:marBottom w:val="0"/>
      <w:divBdr>
        <w:top w:val="none" w:sz="0" w:space="0" w:color="auto"/>
        <w:left w:val="none" w:sz="0" w:space="0" w:color="auto"/>
        <w:bottom w:val="none" w:sz="0" w:space="0" w:color="auto"/>
        <w:right w:val="none" w:sz="0" w:space="0" w:color="auto"/>
      </w:divBdr>
    </w:div>
    <w:div w:id="1990934087">
      <w:bodyDiv w:val="1"/>
      <w:marLeft w:val="0"/>
      <w:marRight w:val="0"/>
      <w:marTop w:val="0"/>
      <w:marBottom w:val="0"/>
      <w:divBdr>
        <w:top w:val="none" w:sz="0" w:space="0" w:color="auto"/>
        <w:left w:val="none" w:sz="0" w:space="0" w:color="auto"/>
        <w:bottom w:val="none" w:sz="0" w:space="0" w:color="auto"/>
        <w:right w:val="none" w:sz="0" w:space="0" w:color="auto"/>
      </w:divBdr>
      <w:divsChild>
        <w:div w:id="1597834156">
          <w:marLeft w:val="0"/>
          <w:marRight w:val="0"/>
          <w:marTop w:val="0"/>
          <w:marBottom w:val="0"/>
          <w:divBdr>
            <w:top w:val="none" w:sz="0" w:space="0" w:color="auto"/>
            <w:left w:val="none" w:sz="0" w:space="0" w:color="auto"/>
            <w:bottom w:val="none" w:sz="0" w:space="0" w:color="auto"/>
            <w:right w:val="none" w:sz="0" w:space="0" w:color="auto"/>
          </w:divBdr>
          <w:divsChild>
            <w:div w:id="787774011">
              <w:marLeft w:val="0"/>
              <w:marRight w:val="0"/>
              <w:marTop w:val="0"/>
              <w:marBottom w:val="0"/>
              <w:divBdr>
                <w:top w:val="none" w:sz="0" w:space="0" w:color="auto"/>
                <w:left w:val="none" w:sz="0" w:space="0" w:color="auto"/>
                <w:bottom w:val="none" w:sz="0" w:space="0" w:color="auto"/>
                <w:right w:val="none" w:sz="0" w:space="0" w:color="auto"/>
              </w:divBdr>
              <w:divsChild>
                <w:div w:id="5708453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96227406">
      <w:bodyDiv w:val="1"/>
      <w:marLeft w:val="0"/>
      <w:marRight w:val="0"/>
      <w:marTop w:val="0"/>
      <w:marBottom w:val="0"/>
      <w:divBdr>
        <w:top w:val="none" w:sz="0" w:space="0" w:color="auto"/>
        <w:left w:val="none" w:sz="0" w:space="0" w:color="auto"/>
        <w:bottom w:val="none" w:sz="0" w:space="0" w:color="auto"/>
        <w:right w:val="none" w:sz="0" w:space="0" w:color="auto"/>
      </w:divBdr>
    </w:div>
    <w:div w:id="2056653946">
      <w:bodyDiv w:val="1"/>
      <w:marLeft w:val="0"/>
      <w:marRight w:val="0"/>
      <w:marTop w:val="0"/>
      <w:marBottom w:val="0"/>
      <w:divBdr>
        <w:top w:val="none" w:sz="0" w:space="0" w:color="auto"/>
        <w:left w:val="none" w:sz="0" w:space="0" w:color="auto"/>
        <w:bottom w:val="none" w:sz="0" w:space="0" w:color="auto"/>
        <w:right w:val="none" w:sz="0" w:space="0" w:color="auto"/>
      </w:divBdr>
      <w:divsChild>
        <w:div w:id="166672468">
          <w:marLeft w:val="0"/>
          <w:marRight w:val="0"/>
          <w:marTop w:val="0"/>
          <w:marBottom w:val="0"/>
          <w:divBdr>
            <w:top w:val="none" w:sz="0" w:space="0" w:color="auto"/>
            <w:left w:val="none" w:sz="0" w:space="0" w:color="auto"/>
            <w:bottom w:val="none" w:sz="0" w:space="0" w:color="auto"/>
            <w:right w:val="none" w:sz="0" w:space="0" w:color="auto"/>
          </w:divBdr>
          <w:divsChild>
            <w:div w:id="828180277">
              <w:marLeft w:val="0"/>
              <w:marRight w:val="0"/>
              <w:marTop w:val="0"/>
              <w:marBottom w:val="0"/>
              <w:divBdr>
                <w:top w:val="none" w:sz="0" w:space="0" w:color="auto"/>
                <w:left w:val="none" w:sz="0" w:space="0" w:color="auto"/>
                <w:bottom w:val="none" w:sz="0" w:space="0" w:color="auto"/>
                <w:right w:val="none" w:sz="0" w:space="0" w:color="auto"/>
              </w:divBdr>
              <w:divsChild>
                <w:div w:id="13169514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32897B7C-3D6C-0A4E-9A27-ED46362E596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175</TotalTime>
  <Pages>7</Pages>
  <Words>2219</Words>
  <Characters>12654</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14844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Eve Robinson (1601122)</dc:creator>
  <cp:keywords/>
  <dc:description/>
  <cp:lastModifiedBy>Eve Robinson (1601122)</cp:lastModifiedBy>
  <cp:revision>21</cp:revision>
  <dcterms:created xsi:type="dcterms:W3CDTF">2020-05-03T21:47:00Z</dcterms:created>
  <dcterms:modified xsi:type="dcterms:W3CDTF">2020-05-10T21:48:00Z</dcterms:modified>
</cp:coreProperties>
</file>