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C0FCF" w14:textId="77777777" w:rsidR="005201AE" w:rsidRDefault="005201AE" w:rsidP="005201AE">
      <w:r>
        <w:t>Thomas Aquinas’ Summa Contra Gentiles is a significant source for scholars of medieval medical history due to its discussions on miracles and the role of divine power in healing. Chapter 101 of the Summa Contra Gentiles, entitled “Of Miracles,” provides an overview of the concept of miracles and their various orders, and highlights the importance of divine power in the occurrence of miracles. From a medical history perspective, this chapter sheds light on the role of religion and faith in healing practices during the medieval period.</w:t>
      </w:r>
    </w:p>
    <w:p w14:paraId="21675F87" w14:textId="77777777" w:rsidR="005201AE" w:rsidRDefault="005201AE" w:rsidP="005201AE"/>
    <w:p w14:paraId="15C88407" w14:textId="77777777" w:rsidR="005201AE" w:rsidRDefault="005201AE" w:rsidP="005201AE">
      <w:r>
        <w:t>Aquinas begins by defining miracles as events that occur outside of the established order of events and are caused by divine power. He notes that the cause of such events is absolutely hidden from every human being, as the essence of God cannot be mentally grasped. This definition sets the stage for Aquinas’ classification of miracles into different ranks or orders. The first rank of miracles comprises those events that cannot be performed by nature, while the second rank includes events that nature can perform but not in the same sequence or connection as in the miracle. The third rank of miracles encompasses events that are usually performed by natural principles but occur in this case without such principles.</w:t>
      </w:r>
    </w:p>
    <w:p w14:paraId="487DCD0B" w14:textId="77777777" w:rsidR="005201AE" w:rsidRDefault="005201AE" w:rsidP="005201AE"/>
    <w:p w14:paraId="1D300A4C" w14:textId="77777777" w:rsidR="005201AE" w:rsidRDefault="005201AE" w:rsidP="005201AE">
      <w:r>
        <w:t>Aquinas’ classification of miracles is significant in the context of medieval medical history as it reflects the prevailing belief in the power of divine intervention in healing. During the medieval period, medical practices were heavily influenced by religious beliefs and practices. It was common for people to seek divine intervention when medical treatments failed, and miraculous healings were often attributed to the intervention of saints and other divine entities. Aquinas’ classification of miracles reinforces the notion that healing is not solely a product of natural principles but can also be brought about by divine power.</w:t>
      </w:r>
    </w:p>
    <w:p w14:paraId="5707BD48" w14:textId="77777777" w:rsidR="005201AE" w:rsidRDefault="005201AE" w:rsidP="005201AE"/>
    <w:p w14:paraId="5EF54B6C" w14:textId="77777777" w:rsidR="005201AE" w:rsidRDefault="005201AE" w:rsidP="005201AE">
      <w:r>
        <w:t>Moreover, Aquinas’ discussion of the second rank of miracles is particularly relevant to the medieval medical context. He notes that nature can perform certain actions, such as the ability of an animal to live, see and walk, but cannot perform them in the same sequence or connection as in a miracle. This assertion implies that healing can occur through natural principles but can also be facilitated by divine intervention. This view was shared by many medieval physicians and healers who saw the role of medicine as complementary to that of religion and faith.</w:t>
      </w:r>
    </w:p>
    <w:p w14:paraId="035B4707" w14:textId="77777777" w:rsidR="005201AE" w:rsidRDefault="005201AE" w:rsidP="005201AE"/>
    <w:p w14:paraId="5FC09462" w14:textId="77777777" w:rsidR="005201AE" w:rsidRDefault="005201AE" w:rsidP="005201AE">
      <w:r>
        <w:t>Aquinas’ emphasis on the importance of divine power in the occurrence of miracles is also significant in the context of the medieval perception of disease and illness. During the medieval period, illness was often seen as a punishment from God for sin or as a result of demonic possession. Medical treatments were often viewed as secondary to religious and spiritual practices such as prayer, fasting, and confession. Aquinas’ classification of miracles reinforces the notion that healing is not solely a product of natural principles but can also be brought about by divine power.</w:t>
      </w:r>
    </w:p>
    <w:p w14:paraId="7A096052" w14:textId="77777777" w:rsidR="005201AE" w:rsidRDefault="005201AE" w:rsidP="005201AE"/>
    <w:p w14:paraId="4853C5D4" w14:textId="55C88B01" w:rsidR="005201AE" w:rsidRDefault="005201AE" w:rsidP="005201AE">
      <w:r>
        <w:t xml:space="preserve">Furthermore, Aquinas’ discussion of the third rank of miracles, which encompasses events that are usually performed by natural principles but occur without such principles in the case of a miracle, also reflects the medieval belief in the power of divine intervention in healing. For example, the curing of a fever that is naturally curable can be attributed to divine power rather than natural </w:t>
      </w:r>
      <w:r>
        <w:lastRenderedPageBreak/>
        <w:t>principles. This belief in the power of divine intervention in healing was also reflected in the use of relics and pilgrimage as healing practices during the medieval period.</w:t>
      </w:r>
    </w:p>
    <w:p w14:paraId="50D938C5" w14:textId="77777777" w:rsidR="005201AE" w:rsidRDefault="005201AE" w:rsidP="005201AE"/>
    <w:p w14:paraId="72368E57" w14:textId="3863C6D7" w:rsidR="009F309F" w:rsidRDefault="005201AE" w:rsidP="005201AE">
      <w:r>
        <w:t>In conclusion, Aquinas’ Summa Contra Gentiles, particularly Chapter 101, provides important insights into the medieval perception of miracles and their role in healing. Aquinas’ classification of miracles into different ranks or orders reflects the prevailing belief in the power of divine intervention in healing during the medieval period. The discussion of the second rank of miracles, which highlights the complementary nature of medical treatments and divine intervention, is particularly relevant to the medieval medical context. Additionally, the emphasis on the importance of divine power in the occurrence of miracles reflects the medieval perception of disease and illness as a result of sin or demonic possession. Overall, Aquinas’ Summa Contra Gentiles remains an important source for scholars of medieval medical history, as it provides valuable insights into the interplay between religion, medicine, and healing practices during this period.</w:t>
      </w:r>
    </w:p>
    <w:p w14:paraId="46158A6D" w14:textId="77777777" w:rsidR="00A30C71" w:rsidRDefault="00A30C71" w:rsidP="00A30C71"/>
    <w:p w14:paraId="2D044CCB" w14:textId="77777777" w:rsidR="00A30C71" w:rsidRDefault="00A30C71" w:rsidP="00A30C71"/>
    <w:p w14:paraId="45FF8D81" w14:textId="436C4E4A" w:rsidR="00A30C71" w:rsidRDefault="00A30C71" w:rsidP="00A30C71">
      <w:r>
        <w:t xml:space="preserve">Bibliography </w:t>
      </w:r>
    </w:p>
    <w:p w14:paraId="42AD754B" w14:textId="77777777" w:rsidR="00A30C71" w:rsidRDefault="00A30C71" w:rsidP="00A30C71">
      <w:r>
        <w:t>Grant, E. (1996). Miracle and natural law in medieval and Renaissance thought. Ashgate Publishing.</w:t>
      </w:r>
    </w:p>
    <w:p w14:paraId="13799FA8" w14:textId="77777777" w:rsidR="00A30C71" w:rsidRDefault="00A30C71" w:rsidP="00A30C71"/>
    <w:p w14:paraId="3BEEA89A" w14:textId="77777777" w:rsidR="00A30C71" w:rsidRDefault="00A30C71" w:rsidP="00A30C71">
      <w:r>
        <w:t>Park, K. (2006). Doctors and medicine in early medieval Europe. Past &amp; Present, 192(1), 3-60.</w:t>
      </w:r>
    </w:p>
    <w:p w14:paraId="4DC6FB1B" w14:textId="77777777" w:rsidR="00A30C71" w:rsidRDefault="00A30C71" w:rsidP="00A30C71"/>
    <w:p w14:paraId="659C0882" w14:textId="77777777" w:rsidR="00A30C71" w:rsidRDefault="00A30C71" w:rsidP="00A30C71">
      <w:proofErr w:type="spellStart"/>
      <w:r>
        <w:t>Siraisi</w:t>
      </w:r>
      <w:proofErr w:type="spellEnd"/>
      <w:r>
        <w:t>, N. G. (1997). Medieval and early Renaissance medicine: An introduction to knowledge and practice. University of Chicago Press.</w:t>
      </w:r>
    </w:p>
    <w:p w14:paraId="2DFF4AEE" w14:textId="77777777" w:rsidR="00A30C71" w:rsidRDefault="00A30C71" w:rsidP="00A30C71"/>
    <w:p w14:paraId="35EA4EEC" w14:textId="77777777" w:rsidR="00A30C71" w:rsidRDefault="00A30C71" w:rsidP="00A30C71">
      <w:r>
        <w:t>Kieckhefer, R. (1990). Magic in the Middle Ages. Cambridge University Press.</w:t>
      </w:r>
    </w:p>
    <w:p w14:paraId="78E291FE" w14:textId="77777777" w:rsidR="00A30C71" w:rsidRDefault="00A30C71" w:rsidP="00A30C71"/>
    <w:p w14:paraId="2707AA72" w14:textId="77777777" w:rsidR="00A30C71" w:rsidRDefault="00A30C71" w:rsidP="00A30C71">
      <w:r>
        <w:t>Davies, O. (2002). Miracles and the medieval mind: Theory, record and event, 1000-1215. Boydell Press.</w:t>
      </w:r>
    </w:p>
    <w:p w14:paraId="6C22A3EA" w14:textId="77777777" w:rsidR="00A30C71" w:rsidRDefault="00A30C71" w:rsidP="00A30C71"/>
    <w:p w14:paraId="50508688" w14:textId="07F7334F" w:rsidR="00A30C71" w:rsidRDefault="00A30C71" w:rsidP="00A30C71">
      <w:r>
        <w:t>Aquinas, T. (2006). Summa Contra Gentiles (Book Three: Providence, Part I, Chapters 99-122). University of Notre Dame Press.</w:t>
      </w:r>
    </w:p>
    <w:sectPr w:rsidR="00A30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AE"/>
    <w:rsid w:val="005201AE"/>
    <w:rsid w:val="0056664E"/>
    <w:rsid w:val="009F309F"/>
    <w:rsid w:val="00A30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6B91E"/>
  <w15:chartTrackingRefBased/>
  <w15:docId w15:val="{6CF3E2DA-2CCF-4EFA-A899-DABC5164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19465">
      <w:bodyDiv w:val="1"/>
      <w:marLeft w:val="0"/>
      <w:marRight w:val="0"/>
      <w:marTop w:val="0"/>
      <w:marBottom w:val="0"/>
      <w:divBdr>
        <w:top w:val="none" w:sz="0" w:space="0" w:color="auto"/>
        <w:left w:val="none" w:sz="0" w:space="0" w:color="auto"/>
        <w:bottom w:val="none" w:sz="0" w:space="0" w:color="auto"/>
        <w:right w:val="none" w:sz="0" w:space="0" w:color="auto"/>
      </w:divBdr>
    </w:div>
    <w:div w:id="55589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4569</TotalTime>
  <Pages>2</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Kameron Hancox (2005499)</dc:creator>
  <cp:keywords/>
  <dc:description/>
  <cp:lastModifiedBy>Kameron Hancox (2005499)</cp:lastModifiedBy>
  <cp:revision>2</cp:revision>
  <dcterms:created xsi:type="dcterms:W3CDTF">2023-05-02T14:13:00Z</dcterms:created>
  <dcterms:modified xsi:type="dcterms:W3CDTF">2023-05-07T19:49:00Z</dcterms:modified>
</cp:coreProperties>
</file>