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B6418E" w14:textId="77777777" w:rsidR="00393F5E" w:rsidRDefault="00393F5E" w:rsidP="00393F5E">
      <w:pPr>
        <w:spacing w:after="0" w:line="240" w:lineRule="auto"/>
        <w:jc w:val="center"/>
        <w:rPr>
          <w:rFonts w:ascii="Arial" w:hAnsi="Arial" w:cs="Arial"/>
          <w:b/>
          <w:kern w:val="2"/>
          <w:sz w:val="28"/>
          <w:szCs w:val="28"/>
        </w:rPr>
      </w:pPr>
    </w:p>
    <w:p w14:paraId="32FDDB80" w14:textId="77777777" w:rsidR="00393F5E" w:rsidRDefault="00393F5E" w:rsidP="00393F5E">
      <w:pPr>
        <w:spacing w:after="0" w:line="240" w:lineRule="auto"/>
        <w:jc w:val="center"/>
        <w:rPr>
          <w:rFonts w:ascii="Arial" w:hAnsi="Arial" w:cs="Arial"/>
          <w:b/>
          <w:kern w:val="2"/>
          <w:sz w:val="28"/>
          <w:szCs w:val="28"/>
        </w:rPr>
      </w:pPr>
    </w:p>
    <w:p w14:paraId="4FDA7B17" w14:textId="77777777" w:rsidR="00393F5E" w:rsidRDefault="00393F5E" w:rsidP="00393F5E">
      <w:pPr>
        <w:spacing w:after="0" w:line="240" w:lineRule="auto"/>
        <w:jc w:val="center"/>
        <w:rPr>
          <w:rFonts w:ascii="Arial" w:hAnsi="Arial" w:cs="Arial"/>
          <w:b/>
          <w:kern w:val="2"/>
          <w:sz w:val="28"/>
          <w:szCs w:val="28"/>
        </w:rPr>
      </w:pPr>
    </w:p>
    <w:p w14:paraId="0BB10709" w14:textId="77777777" w:rsidR="00393F5E" w:rsidRDefault="00393F5E" w:rsidP="00393F5E">
      <w:pPr>
        <w:spacing w:after="0" w:line="240" w:lineRule="auto"/>
        <w:jc w:val="center"/>
        <w:rPr>
          <w:rFonts w:ascii="Arial" w:hAnsi="Arial" w:cs="Arial"/>
          <w:b/>
          <w:kern w:val="2"/>
          <w:sz w:val="28"/>
          <w:szCs w:val="28"/>
        </w:rPr>
      </w:pPr>
    </w:p>
    <w:p w14:paraId="2167AA68" w14:textId="77777777" w:rsidR="00393F5E" w:rsidRDefault="00393F5E" w:rsidP="00393F5E">
      <w:pPr>
        <w:spacing w:after="0" w:line="240" w:lineRule="auto"/>
        <w:jc w:val="center"/>
        <w:rPr>
          <w:rFonts w:ascii="Arial" w:hAnsi="Arial" w:cs="Arial"/>
          <w:b/>
          <w:kern w:val="2"/>
          <w:sz w:val="28"/>
          <w:szCs w:val="28"/>
        </w:rPr>
      </w:pPr>
    </w:p>
    <w:p w14:paraId="21010BDC" w14:textId="77777777" w:rsidR="00393F5E" w:rsidRDefault="00393F5E" w:rsidP="00393F5E">
      <w:pPr>
        <w:spacing w:after="0" w:line="240" w:lineRule="auto"/>
        <w:jc w:val="center"/>
        <w:rPr>
          <w:rFonts w:ascii="Arial" w:hAnsi="Arial" w:cs="Arial"/>
          <w:b/>
          <w:kern w:val="2"/>
          <w:sz w:val="28"/>
          <w:szCs w:val="28"/>
        </w:rPr>
      </w:pPr>
    </w:p>
    <w:p w14:paraId="4030B39D" w14:textId="77777777" w:rsidR="00393F5E" w:rsidRDefault="00393F5E" w:rsidP="00393F5E">
      <w:pPr>
        <w:spacing w:after="0" w:line="240" w:lineRule="auto"/>
        <w:jc w:val="center"/>
        <w:rPr>
          <w:rFonts w:ascii="Arial" w:hAnsi="Arial" w:cs="Arial"/>
          <w:b/>
          <w:kern w:val="2"/>
          <w:sz w:val="28"/>
          <w:szCs w:val="28"/>
        </w:rPr>
      </w:pPr>
    </w:p>
    <w:p w14:paraId="27676CD2" w14:textId="77777777" w:rsidR="00393F5E" w:rsidRPr="00D67C51" w:rsidRDefault="00393F5E" w:rsidP="00393F5E">
      <w:pPr>
        <w:spacing w:after="0" w:line="240" w:lineRule="auto"/>
        <w:jc w:val="center"/>
        <w:rPr>
          <w:rFonts w:ascii="Arial" w:hAnsi="Arial" w:cs="Arial"/>
          <w:b/>
          <w:kern w:val="2"/>
          <w:sz w:val="28"/>
          <w:szCs w:val="28"/>
        </w:rPr>
      </w:pPr>
      <w:r w:rsidRPr="00D67C51">
        <w:rPr>
          <w:rFonts w:ascii="Arial" w:hAnsi="Arial" w:cs="Arial"/>
          <w:b/>
          <w:kern w:val="2"/>
          <w:sz w:val="28"/>
          <w:szCs w:val="28"/>
        </w:rPr>
        <w:t>BMDM700</w:t>
      </w:r>
      <w:r>
        <w:rPr>
          <w:rFonts w:ascii="Arial" w:hAnsi="Arial" w:cs="Arial"/>
          <w:b/>
          <w:kern w:val="2"/>
          <w:sz w:val="28"/>
          <w:szCs w:val="28"/>
        </w:rPr>
        <w:t>1</w:t>
      </w:r>
    </w:p>
    <w:p w14:paraId="45C68583" w14:textId="77777777" w:rsidR="00393F5E" w:rsidRPr="00D67C51" w:rsidRDefault="00393F5E" w:rsidP="00393F5E">
      <w:pPr>
        <w:spacing w:after="0" w:line="240" w:lineRule="auto"/>
        <w:jc w:val="center"/>
        <w:rPr>
          <w:rFonts w:ascii="Arial" w:hAnsi="Arial" w:cs="Arial"/>
          <w:b/>
          <w:kern w:val="2"/>
          <w:sz w:val="28"/>
          <w:szCs w:val="28"/>
        </w:rPr>
      </w:pPr>
      <w:r>
        <w:rPr>
          <w:rFonts w:ascii="Arial" w:hAnsi="Arial" w:cs="Arial"/>
          <w:b/>
          <w:kern w:val="2"/>
          <w:sz w:val="28"/>
          <w:szCs w:val="28"/>
        </w:rPr>
        <w:t>Portfolio</w:t>
      </w:r>
      <w:r w:rsidRPr="00D67C51">
        <w:rPr>
          <w:rFonts w:ascii="Arial" w:hAnsi="Arial" w:cs="Arial"/>
          <w:b/>
          <w:kern w:val="2"/>
          <w:sz w:val="28"/>
          <w:szCs w:val="28"/>
        </w:rPr>
        <w:t xml:space="preserve"> </w:t>
      </w:r>
    </w:p>
    <w:p w14:paraId="6BFCC888" w14:textId="77777777" w:rsidR="00393F5E" w:rsidRPr="00D67C51" w:rsidRDefault="00393F5E" w:rsidP="00393F5E">
      <w:pPr>
        <w:spacing w:after="0" w:line="360" w:lineRule="auto"/>
        <w:jc w:val="left"/>
        <w:rPr>
          <w:rFonts w:ascii="Times New Roman" w:hAnsi="Times New Roman" w:cs="Times New Roman"/>
          <w:kern w:val="2"/>
          <w:sz w:val="24"/>
          <w:szCs w:val="24"/>
        </w:rPr>
      </w:pPr>
    </w:p>
    <w:tbl>
      <w:tblPr>
        <w:tblW w:w="850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1"/>
        <w:gridCol w:w="2268"/>
        <w:gridCol w:w="2410"/>
        <w:gridCol w:w="2126"/>
      </w:tblGrid>
      <w:tr w:rsidR="00393F5E" w:rsidRPr="00D67C51" w14:paraId="2F1D0830" w14:textId="77777777" w:rsidTr="00C97A05">
        <w:tc>
          <w:tcPr>
            <w:tcW w:w="1701" w:type="dxa"/>
            <w:shd w:val="pct15" w:color="auto" w:fill="auto"/>
          </w:tcPr>
          <w:p w14:paraId="5BA5F05B"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Student name:</w:t>
            </w:r>
          </w:p>
        </w:tc>
        <w:tc>
          <w:tcPr>
            <w:tcW w:w="2268" w:type="dxa"/>
          </w:tcPr>
          <w:p w14:paraId="0802C315"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Mengjun Chen</w:t>
            </w:r>
          </w:p>
        </w:tc>
        <w:tc>
          <w:tcPr>
            <w:tcW w:w="2410" w:type="dxa"/>
            <w:shd w:val="clear" w:color="auto" w:fill="D9D9D9"/>
          </w:tcPr>
          <w:p w14:paraId="6D029EF2"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Student ID number:</w:t>
            </w:r>
          </w:p>
        </w:tc>
        <w:tc>
          <w:tcPr>
            <w:tcW w:w="2126" w:type="dxa"/>
          </w:tcPr>
          <w:p w14:paraId="18988B19"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hint="eastAsia"/>
                <w:b/>
                <w:kern w:val="2"/>
                <w:sz w:val="24"/>
                <w:szCs w:val="24"/>
                <w:lang w:val="en-US"/>
              </w:rPr>
              <w:t>1</w:t>
            </w:r>
            <w:r w:rsidRPr="00D67C51">
              <w:rPr>
                <w:rFonts w:ascii="Arial" w:hAnsi="Arial" w:cs="Arial"/>
                <w:b/>
                <w:kern w:val="2"/>
                <w:sz w:val="24"/>
                <w:szCs w:val="24"/>
                <w:lang w:val="en-US"/>
              </w:rPr>
              <w:t>905034</w:t>
            </w:r>
          </w:p>
        </w:tc>
      </w:tr>
      <w:tr w:rsidR="00393F5E" w:rsidRPr="00D67C51" w14:paraId="0F5948A2" w14:textId="77777777" w:rsidTr="00C97A05">
        <w:tc>
          <w:tcPr>
            <w:tcW w:w="1701" w:type="dxa"/>
            <w:shd w:val="pct15" w:color="auto" w:fill="auto"/>
          </w:tcPr>
          <w:p w14:paraId="07CFE592" w14:textId="77777777" w:rsidR="00393F5E" w:rsidRPr="00D67C51" w:rsidRDefault="00393F5E" w:rsidP="00C97A05">
            <w:pPr>
              <w:spacing w:before="120" w:after="120" w:line="240" w:lineRule="auto"/>
              <w:rPr>
                <w:rFonts w:ascii="Arial" w:hAnsi="Arial" w:cs="Arial"/>
                <w:b/>
                <w:kern w:val="2"/>
                <w:sz w:val="24"/>
                <w:szCs w:val="24"/>
                <w:lang w:val="en-US"/>
              </w:rPr>
            </w:pPr>
            <w:proofErr w:type="spellStart"/>
            <w:r w:rsidRPr="00D67C51">
              <w:rPr>
                <w:rFonts w:ascii="Arial" w:hAnsi="Arial" w:cs="Arial"/>
                <w:b/>
                <w:kern w:val="2"/>
                <w:sz w:val="24"/>
                <w:szCs w:val="24"/>
                <w:lang w:val="en-US"/>
              </w:rPr>
              <w:t>Programme</w:t>
            </w:r>
            <w:proofErr w:type="spellEnd"/>
            <w:r w:rsidRPr="00D67C51">
              <w:rPr>
                <w:rFonts w:ascii="Arial" w:hAnsi="Arial" w:cs="Arial"/>
                <w:b/>
                <w:kern w:val="2"/>
                <w:sz w:val="24"/>
                <w:szCs w:val="24"/>
                <w:lang w:val="en-US"/>
              </w:rPr>
              <w:t>:</w:t>
            </w:r>
          </w:p>
        </w:tc>
        <w:tc>
          <w:tcPr>
            <w:tcW w:w="6804" w:type="dxa"/>
            <w:gridSpan w:val="3"/>
          </w:tcPr>
          <w:p w14:paraId="4DA6B422"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DBA</w:t>
            </w:r>
          </w:p>
        </w:tc>
      </w:tr>
      <w:tr w:rsidR="00393F5E" w:rsidRPr="00D67C51" w14:paraId="6FB07DDB" w14:textId="77777777" w:rsidTr="00C97A05">
        <w:tc>
          <w:tcPr>
            <w:tcW w:w="1701" w:type="dxa"/>
            <w:shd w:val="pct15" w:color="auto" w:fill="auto"/>
          </w:tcPr>
          <w:p w14:paraId="6F441EE1"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Module:</w:t>
            </w:r>
          </w:p>
        </w:tc>
        <w:tc>
          <w:tcPr>
            <w:tcW w:w="6804" w:type="dxa"/>
            <w:gridSpan w:val="3"/>
            <w:shd w:val="clear" w:color="auto" w:fill="auto"/>
          </w:tcPr>
          <w:p w14:paraId="23618823" w14:textId="77777777" w:rsidR="00393F5E" w:rsidRPr="00D67C51" w:rsidRDefault="00393F5E" w:rsidP="00C97A05">
            <w:pPr>
              <w:spacing w:before="120" w:after="120" w:line="240" w:lineRule="auto"/>
              <w:rPr>
                <w:rFonts w:ascii="Arial" w:hAnsi="Arial" w:cs="Arial"/>
                <w:b/>
                <w:bCs/>
                <w:kern w:val="2"/>
                <w:sz w:val="24"/>
                <w:szCs w:val="24"/>
                <w:lang w:val="en-US"/>
              </w:rPr>
            </w:pPr>
            <w:r>
              <w:rPr>
                <w:rFonts w:ascii="Arial" w:hAnsi="Arial" w:cs="Arial"/>
                <w:b/>
                <w:bCs/>
                <w:kern w:val="2"/>
                <w:sz w:val="24"/>
                <w:szCs w:val="24"/>
                <w:lang w:val="en-US"/>
              </w:rPr>
              <w:t>Identity and Approaches to Applied Business Research</w:t>
            </w:r>
          </w:p>
        </w:tc>
      </w:tr>
      <w:tr w:rsidR="00393F5E" w:rsidRPr="00D67C51" w14:paraId="28E6783E" w14:textId="77777777" w:rsidTr="00C97A05">
        <w:tc>
          <w:tcPr>
            <w:tcW w:w="1701" w:type="dxa"/>
            <w:shd w:val="pct15" w:color="auto" w:fill="auto"/>
          </w:tcPr>
          <w:p w14:paraId="60D91DE9"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Module code:</w:t>
            </w:r>
          </w:p>
        </w:tc>
        <w:tc>
          <w:tcPr>
            <w:tcW w:w="2268" w:type="dxa"/>
          </w:tcPr>
          <w:p w14:paraId="045D6E75"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BMDM700</w:t>
            </w:r>
            <w:r>
              <w:rPr>
                <w:rFonts w:ascii="Arial" w:hAnsi="Arial" w:cs="Arial"/>
                <w:b/>
                <w:kern w:val="2"/>
                <w:sz w:val="24"/>
                <w:szCs w:val="24"/>
                <w:lang w:val="en-US"/>
              </w:rPr>
              <w:t>1</w:t>
            </w:r>
          </w:p>
        </w:tc>
        <w:tc>
          <w:tcPr>
            <w:tcW w:w="2410" w:type="dxa"/>
            <w:shd w:val="clear" w:color="auto" w:fill="D9D9D9"/>
          </w:tcPr>
          <w:p w14:paraId="0F6326D2" w14:textId="77777777" w:rsidR="00393F5E" w:rsidRPr="00D67C51" w:rsidRDefault="00393F5E" w:rsidP="00C97A05">
            <w:pPr>
              <w:keepNext/>
              <w:keepLines/>
              <w:spacing w:before="100" w:beforeAutospacing="1" w:after="100" w:afterAutospacing="1" w:line="240" w:lineRule="auto"/>
              <w:contextualSpacing/>
              <w:outlineLvl w:val="1"/>
              <w:rPr>
                <w:rFonts w:asciiTheme="majorHAnsi" w:eastAsiaTheme="majorEastAsia" w:hAnsiTheme="majorHAnsi" w:cstheme="majorBidi"/>
                <w:b/>
                <w:bCs/>
                <w:kern w:val="2"/>
                <w:sz w:val="24"/>
                <w:szCs w:val="24"/>
                <w:lang w:val="en-US"/>
              </w:rPr>
            </w:pPr>
            <w:r w:rsidRPr="00D67C51">
              <w:rPr>
                <w:rFonts w:ascii="Arial" w:hAnsi="Arial" w:cs="Arial"/>
                <w:b/>
                <w:kern w:val="2"/>
                <w:sz w:val="24"/>
                <w:szCs w:val="24"/>
                <w:lang w:val="en-US"/>
              </w:rPr>
              <w:t>Contribution to Overall Module Assessment (%):</w:t>
            </w:r>
          </w:p>
        </w:tc>
        <w:tc>
          <w:tcPr>
            <w:tcW w:w="2126" w:type="dxa"/>
          </w:tcPr>
          <w:p w14:paraId="69D4EF1F"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50%</w:t>
            </w:r>
          </w:p>
        </w:tc>
      </w:tr>
      <w:tr w:rsidR="00393F5E" w:rsidRPr="00D67C51" w14:paraId="39E02D73" w14:textId="77777777" w:rsidTr="00C97A05">
        <w:tc>
          <w:tcPr>
            <w:tcW w:w="1701" w:type="dxa"/>
            <w:shd w:val="pct15" w:color="auto" w:fill="auto"/>
          </w:tcPr>
          <w:p w14:paraId="2C9F9F4B"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Lecturer:</w:t>
            </w:r>
          </w:p>
        </w:tc>
        <w:tc>
          <w:tcPr>
            <w:tcW w:w="2268" w:type="dxa"/>
          </w:tcPr>
          <w:p w14:paraId="02AEBFA4" w14:textId="77777777" w:rsidR="00393F5E" w:rsidRPr="00D67C51" w:rsidRDefault="00393F5E" w:rsidP="00C97A05">
            <w:pPr>
              <w:spacing w:before="120" w:after="120" w:line="240" w:lineRule="auto"/>
              <w:rPr>
                <w:rFonts w:ascii="Arial" w:hAnsi="Arial" w:cs="Arial"/>
                <w:b/>
                <w:kern w:val="2"/>
                <w:sz w:val="24"/>
                <w:szCs w:val="24"/>
                <w:lang w:val="en-US"/>
              </w:rPr>
            </w:pPr>
            <w:r w:rsidRPr="00D67C51">
              <w:rPr>
                <w:rFonts w:ascii="Arial" w:hAnsi="Arial" w:cs="Arial"/>
                <w:b/>
                <w:kern w:val="2"/>
                <w:sz w:val="24"/>
                <w:szCs w:val="24"/>
                <w:lang w:val="en-US"/>
              </w:rPr>
              <w:t>Dr. Caroline Jawad</w:t>
            </w:r>
          </w:p>
        </w:tc>
        <w:tc>
          <w:tcPr>
            <w:tcW w:w="2410" w:type="dxa"/>
            <w:shd w:val="clear" w:color="auto" w:fill="D9D9D9"/>
          </w:tcPr>
          <w:p w14:paraId="04FA9D52" w14:textId="77777777" w:rsidR="00393F5E" w:rsidRPr="00D67C51" w:rsidRDefault="00393F5E" w:rsidP="00C97A05">
            <w:pPr>
              <w:spacing w:before="100" w:beforeAutospacing="1" w:after="100" w:afterAutospacing="1" w:line="240" w:lineRule="auto"/>
              <w:contextualSpacing/>
              <w:rPr>
                <w:rFonts w:ascii="Arial" w:hAnsi="Arial" w:cs="Arial"/>
                <w:b/>
                <w:kern w:val="2"/>
                <w:sz w:val="24"/>
                <w:szCs w:val="24"/>
                <w:lang w:val="en-US"/>
              </w:rPr>
            </w:pPr>
            <w:r w:rsidRPr="00D67C51">
              <w:rPr>
                <w:rFonts w:ascii="Arial" w:hAnsi="Arial" w:cs="Arial"/>
                <w:b/>
                <w:kern w:val="2"/>
                <w:sz w:val="24"/>
                <w:szCs w:val="24"/>
                <w:lang w:val="en-US"/>
              </w:rPr>
              <w:t>Internal Verifier:</w:t>
            </w:r>
          </w:p>
        </w:tc>
        <w:tc>
          <w:tcPr>
            <w:tcW w:w="2126" w:type="dxa"/>
          </w:tcPr>
          <w:p w14:paraId="1D7202BF" w14:textId="77777777" w:rsidR="00393F5E" w:rsidRPr="00D67C51" w:rsidRDefault="00393F5E" w:rsidP="00C97A05">
            <w:pPr>
              <w:spacing w:before="120" w:after="120" w:line="240" w:lineRule="auto"/>
              <w:rPr>
                <w:rFonts w:ascii="Arial" w:hAnsi="Arial" w:cs="Arial"/>
                <w:b/>
                <w:kern w:val="2"/>
                <w:sz w:val="24"/>
                <w:szCs w:val="24"/>
                <w:lang w:val="en-US"/>
              </w:rPr>
            </w:pPr>
          </w:p>
        </w:tc>
      </w:tr>
    </w:tbl>
    <w:p w14:paraId="683C57B9" w14:textId="77777777" w:rsidR="00393F5E" w:rsidRPr="00D67C51" w:rsidRDefault="00393F5E" w:rsidP="00393F5E">
      <w:pPr>
        <w:spacing w:after="0" w:line="240" w:lineRule="auto"/>
        <w:rPr>
          <w:kern w:val="2"/>
          <w:sz w:val="24"/>
          <w:szCs w:val="24"/>
          <w:lang w:val="en-US"/>
        </w:rPr>
      </w:pPr>
    </w:p>
    <w:p w14:paraId="6DFE4C8A" w14:textId="77777777" w:rsidR="00393F5E" w:rsidRPr="00D67C51" w:rsidRDefault="00393F5E" w:rsidP="00393F5E">
      <w:pPr>
        <w:spacing w:after="0" w:line="240" w:lineRule="auto"/>
        <w:rPr>
          <w:kern w:val="2"/>
          <w:sz w:val="24"/>
          <w:szCs w:val="24"/>
          <w:lang w:val="en-US"/>
        </w:rPr>
      </w:pPr>
    </w:p>
    <w:p w14:paraId="4FCB3F65" w14:textId="77777777" w:rsidR="00393F5E" w:rsidRPr="00D67C51" w:rsidRDefault="00393F5E" w:rsidP="00393F5E">
      <w:pPr>
        <w:spacing w:after="0" w:line="240" w:lineRule="auto"/>
        <w:rPr>
          <w:kern w:val="2"/>
          <w:sz w:val="24"/>
          <w:szCs w:val="24"/>
          <w:lang w:val="en-US"/>
        </w:rPr>
      </w:pPr>
    </w:p>
    <w:p w14:paraId="434BE9DF" w14:textId="71287BFF" w:rsidR="00393F5E" w:rsidRPr="00D67C51" w:rsidRDefault="00393F5E" w:rsidP="00393F5E">
      <w:pPr>
        <w:spacing w:after="0" w:line="240" w:lineRule="auto"/>
        <w:rPr>
          <w:kern w:val="2"/>
          <w:sz w:val="24"/>
          <w:szCs w:val="24"/>
          <w:lang w:val="en-US"/>
        </w:rPr>
      </w:pPr>
    </w:p>
    <w:p w14:paraId="5257E43B" w14:textId="3BB53E4A" w:rsidR="00393F5E" w:rsidRPr="00C03479" w:rsidRDefault="00393F5E" w:rsidP="00393F5E">
      <w:pPr>
        <w:spacing w:after="0" w:line="240" w:lineRule="auto"/>
        <w:rPr>
          <w:b/>
          <w:bCs/>
          <w:kern w:val="2"/>
          <w:sz w:val="32"/>
          <w:szCs w:val="32"/>
          <w:lang w:val="en-US"/>
        </w:rPr>
      </w:pPr>
      <w:r w:rsidRPr="00C03479">
        <w:rPr>
          <w:rFonts w:hint="eastAsia"/>
          <w:b/>
          <w:bCs/>
          <w:kern w:val="2"/>
          <w:sz w:val="32"/>
          <w:szCs w:val="32"/>
          <w:lang w:val="en-US"/>
        </w:rPr>
        <w:t>W</w:t>
      </w:r>
      <w:r w:rsidRPr="00C03479">
        <w:rPr>
          <w:b/>
          <w:bCs/>
          <w:kern w:val="2"/>
          <w:sz w:val="32"/>
          <w:szCs w:val="32"/>
          <w:lang w:val="en-US"/>
        </w:rPr>
        <w:t>ord counts: 3809</w:t>
      </w:r>
    </w:p>
    <w:p w14:paraId="10DB8B92" w14:textId="77777777" w:rsidR="00393F5E" w:rsidRPr="00CE4712" w:rsidRDefault="00393F5E" w:rsidP="00393F5E">
      <w:pPr>
        <w:rPr>
          <w:rFonts w:ascii="Arial" w:hAnsi="Arial" w:cs="Arial"/>
          <w:sz w:val="24"/>
          <w:szCs w:val="24"/>
        </w:rPr>
      </w:pPr>
    </w:p>
    <w:p w14:paraId="5186153D" w14:textId="77777777" w:rsidR="00393F5E" w:rsidRPr="00CE4712" w:rsidRDefault="00393F5E" w:rsidP="00393F5E">
      <w:pPr>
        <w:rPr>
          <w:rFonts w:ascii="Arial" w:hAnsi="Arial" w:cs="Arial"/>
          <w:sz w:val="24"/>
          <w:szCs w:val="24"/>
        </w:rPr>
      </w:pPr>
    </w:p>
    <w:p w14:paraId="1FE99DA7" w14:textId="77777777" w:rsidR="00393F5E" w:rsidRPr="003427C3" w:rsidRDefault="00393F5E" w:rsidP="00393F5E">
      <w:pPr>
        <w:widowControl/>
        <w:jc w:val="left"/>
        <w:rPr>
          <w:rFonts w:ascii="Arial" w:hAnsi="Arial" w:cs="Arial" w:hint="eastAsia"/>
          <w:sz w:val="24"/>
          <w:szCs w:val="24"/>
        </w:rPr>
        <w:sectPr w:rsidR="00393F5E" w:rsidRPr="003427C3" w:rsidSect="007F1581">
          <w:footerReference w:type="default" r:id="rId7"/>
          <w:pgSz w:w="11906" w:h="16838"/>
          <w:pgMar w:top="1440" w:right="1800" w:bottom="1440" w:left="1800" w:header="851" w:footer="992" w:gutter="0"/>
          <w:cols w:space="425"/>
          <w:titlePg/>
          <w:docGrid w:linePitch="360"/>
        </w:sectPr>
      </w:pPr>
      <w:r w:rsidRPr="00CE4712">
        <w:rPr>
          <w:rFonts w:ascii="Arial" w:hAnsi="Arial" w:cs="Arial"/>
          <w:sz w:val="24"/>
          <w:szCs w:val="24"/>
        </w:rPr>
        <w:br w:type="page"/>
      </w:r>
    </w:p>
    <w:p w14:paraId="6C0101CA" w14:textId="77777777" w:rsidR="00C03479" w:rsidRPr="00C03479" w:rsidRDefault="00C03479" w:rsidP="00C03479">
      <w:pPr>
        <w:spacing w:after="0" w:line="240" w:lineRule="auto"/>
        <w:rPr>
          <w:kern w:val="2"/>
          <w:sz w:val="24"/>
          <w:szCs w:val="24"/>
          <w:lang w:val="en-US"/>
        </w:rPr>
      </w:pPr>
      <w:bookmarkStart w:id="0" w:name="_Toc34566378"/>
    </w:p>
    <w:p w14:paraId="7DAEA248" w14:textId="77777777" w:rsidR="00C03479" w:rsidRPr="00C03479" w:rsidRDefault="00C03479" w:rsidP="00C03479">
      <w:pPr>
        <w:spacing w:after="0" w:line="240" w:lineRule="auto"/>
        <w:rPr>
          <w:kern w:val="2"/>
          <w:sz w:val="24"/>
          <w:szCs w:val="24"/>
          <w:lang w:val="en-US"/>
        </w:rPr>
      </w:pPr>
    </w:p>
    <w:p w14:paraId="2F94A6C2" w14:textId="77777777" w:rsidR="00C03479" w:rsidRPr="00C03479" w:rsidRDefault="00C03479" w:rsidP="00C03479">
      <w:pPr>
        <w:spacing w:after="0" w:line="240" w:lineRule="auto"/>
        <w:rPr>
          <w:kern w:val="2"/>
          <w:sz w:val="24"/>
          <w:szCs w:val="24"/>
          <w:lang w:val="en-US"/>
        </w:rPr>
      </w:pPr>
    </w:p>
    <w:p w14:paraId="74CE2B07" w14:textId="77777777" w:rsidR="00C03479" w:rsidRPr="00C03479" w:rsidRDefault="00C03479" w:rsidP="00C03479">
      <w:pPr>
        <w:spacing w:after="0" w:line="240" w:lineRule="auto"/>
        <w:rPr>
          <w:kern w:val="2"/>
          <w:sz w:val="24"/>
          <w:szCs w:val="24"/>
          <w:lang w:val="en-US"/>
        </w:rPr>
      </w:pPr>
    </w:p>
    <w:p w14:paraId="2455A17B" w14:textId="77777777" w:rsidR="00C03479" w:rsidRPr="00C03479" w:rsidRDefault="00C03479" w:rsidP="00C03479">
      <w:pPr>
        <w:spacing w:after="0" w:line="480" w:lineRule="auto"/>
        <w:jc w:val="center"/>
        <w:rPr>
          <w:rFonts w:ascii="Arial" w:hAnsi="Arial" w:cs="Arial"/>
          <w:b/>
          <w:bCs/>
          <w:kern w:val="2"/>
          <w:sz w:val="24"/>
          <w:szCs w:val="24"/>
          <w:lang w:val="en-US"/>
        </w:rPr>
      </w:pPr>
    </w:p>
    <w:p w14:paraId="0420C1EE" w14:textId="77777777" w:rsidR="00C03479" w:rsidRPr="00C03479" w:rsidRDefault="00C03479" w:rsidP="00C03479">
      <w:pPr>
        <w:spacing w:after="0" w:line="480" w:lineRule="auto"/>
        <w:jc w:val="center"/>
        <w:rPr>
          <w:rFonts w:ascii="Arial" w:hAnsi="Arial" w:cs="Arial"/>
          <w:b/>
          <w:bCs/>
          <w:kern w:val="2"/>
          <w:sz w:val="24"/>
          <w:szCs w:val="24"/>
          <w:lang w:val="en-US"/>
        </w:rPr>
      </w:pPr>
    </w:p>
    <w:p w14:paraId="77BC7D8E" w14:textId="77777777" w:rsidR="00C03479" w:rsidRPr="00C03479" w:rsidRDefault="00C03479" w:rsidP="00C03479">
      <w:pPr>
        <w:spacing w:after="0" w:line="480" w:lineRule="auto"/>
        <w:jc w:val="center"/>
        <w:rPr>
          <w:rFonts w:ascii="Arial" w:hAnsi="Arial" w:cs="Arial"/>
          <w:b/>
          <w:bCs/>
          <w:kern w:val="2"/>
          <w:sz w:val="24"/>
          <w:szCs w:val="24"/>
          <w:lang w:val="en-US"/>
        </w:rPr>
      </w:pPr>
    </w:p>
    <w:sdt>
      <w:sdtPr>
        <w:rPr>
          <w:kern w:val="2"/>
          <w:sz w:val="21"/>
          <w:lang w:val="zh-CN"/>
        </w:rPr>
        <w:id w:val="1375039673"/>
        <w:docPartObj>
          <w:docPartGallery w:val="Table of Contents"/>
          <w:docPartUnique/>
        </w:docPartObj>
      </w:sdtPr>
      <w:sdtContent>
        <w:p w14:paraId="1529B656" w14:textId="77777777" w:rsidR="00C03479" w:rsidRPr="00C03479" w:rsidRDefault="00C03479" w:rsidP="00C03479">
          <w:pPr>
            <w:keepNext/>
            <w:keepLines/>
            <w:widowControl/>
            <w:spacing w:before="240" w:after="0" w:line="480" w:lineRule="auto"/>
            <w:jc w:val="center"/>
            <w:rPr>
              <w:rFonts w:asciiTheme="majorHAnsi" w:eastAsiaTheme="majorEastAsia" w:hAnsiTheme="majorHAnsi" w:cstheme="majorBidi"/>
              <w:b/>
              <w:bCs/>
              <w:color w:val="2F5496" w:themeColor="accent1" w:themeShade="BF"/>
              <w:sz w:val="48"/>
              <w:szCs w:val="48"/>
              <w:lang w:val="en-US"/>
            </w:rPr>
          </w:pPr>
          <w:r w:rsidRPr="00C03479">
            <w:rPr>
              <w:rFonts w:asciiTheme="majorHAnsi" w:eastAsiaTheme="majorEastAsia" w:hAnsiTheme="majorHAnsi" w:cstheme="majorBidi" w:hint="eastAsia"/>
              <w:b/>
              <w:bCs/>
              <w:color w:val="2F5496" w:themeColor="accent1" w:themeShade="BF"/>
              <w:sz w:val="48"/>
              <w:szCs w:val="48"/>
              <w:lang w:val="en-US"/>
            </w:rPr>
            <w:t>C</w:t>
          </w:r>
          <w:r w:rsidRPr="00C03479">
            <w:rPr>
              <w:rFonts w:asciiTheme="majorHAnsi" w:eastAsiaTheme="majorEastAsia" w:hAnsiTheme="majorHAnsi" w:cstheme="majorBidi"/>
              <w:b/>
              <w:bCs/>
              <w:color w:val="2F5496" w:themeColor="accent1" w:themeShade="BF"/>
              <w:sz w:val="48"/>
              <w:szCs w:val="48"/>
              <w:lang w:val="en-US"/>
            </w:rPr>
            <w:t>ontent</w:t>
          </w:r>
        </w:p>
        <w:p w14:paraId="7C44BD8E" w14:textId="3E7D1144"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 xml:space="preserve">Entry 1 </w:t>
          </w:r>
          <w:r>
            <w:rPr>
              <w:rFonts w:ascii="Arial" w:hAnsi="Arial" w:cs="Arial"/>
              <w:b/>
              <w:bCs/>
              <w:sz w:val="24"/>
              <w:szCs w:val="24"/>
              <w:lang w:val="en-US"/>
            </w:rPr>
            <w:t>Positionality and individuality</w:t>
          </w:r>
          <w:r w:rsidRPr="00C03479">
            <w:rPr>
              <w:rFonts w:ascii="Arial" w:hAnsi="Arial" w:cs="Arial"/>
              <w:b/>
              <w:bCs/>
              <w:sz w:val="24"/>
              <w:szCs w:val="24"/>
              <w:lang w:val="en-US"/>
            </w:rPr>
            <w:t xml:space="preserve"> </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2</w:t>
          </w:r>
        </w:p>
        <w:p w14:paraId="7428F941" w14:textId="703A9E01"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 xml:space="preserve">Entry 2 </w:t>
          </w:r>
          <w:r>
            <w:rPr>
              <w:rFonts w:ascii="Arial" w:hAnsi="Arial" w:cs="Arial"/>
              <w:b/>
              <w:bCs/>
              <w:sz w:val="24"/>
              <w:szCs w:val="24"/>
              <w:lang w:val="en-US"/>
            </w:rPr>
            <w:t>Reading and evaluating literature and information sources</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7</w:t>
          </w:r>
        </w:p>
        <w:p w14:paraId="62EF1870" w14:textId="1C70B8A3"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 xml:space="preserve">Entry 3 </w:t>
          </w:r>
          <w:r>
            <w:rPr>
              <w:rFonts w:ascii="Arial" w:hAnsi="Arial" w:cs="Arial"/>
              <w:b/>
              <w:bCs/>
              <w:sz w:val="24"/>
              <w:szCs w:val="24"/>
              <w:lang w:val="en-US"/>
            </w:rPr>
            <w:t xml:space="preserve">The contribution of research to knowledge and organizational development </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14</w:t>
          </w:r>
        </w:p>
        <w:p w14:paraId="09897B33" w14:textId="1A6763E0"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 xml:space="preserve">Entry 4 </w:t>
          </w:r>
          <w:r>
            <w:rPr>
              <w:rFonts w:ascii="Arial" w:hAnsi="Arial" w:cs="Arial"/>
              <w:b/>
              <w:bCs/>
              <w:sz w:val="24"/>
              <w:szCs w:val="24"/>
              <w:lang w:val="en-US"/>
            </w:rPr>
            <w:t>Defining the research question</w:t>
          </w:r>
          <w:r w:rsidRPr="00C03479">
            <w:rPr>
              <w:rFonts w:ascii="Arial" w:hAnsi="Arial" w:cs="Arial"/>
              <w:b/>
              <w:bCs/>
              <w:sz w:val="24"/>
              <w:szCs w:val="24"/>
              <w:lang w:val="en-US"/>
            </w:rPr>
            <w:ptab w:relativeTo="margin" w:alignment="right" w:leader="dot"/>
          </w:r>
          <w:r w:rsidRPr="00C03479">
            <w:rPr>
              <w:rFonts w:ascii="Arial" w:hAnsi="Arial" w:cs="Arial"/>
              <w:b/>
              <w:bCs/>
              <w:sz w:val="24"/>
              <w:szCs w:val="24"/>
              <w:lang w:val="en-US"/>
            </w:rPr>
            <w:t>1</w:t>
          </w:r>
          <w:r w:rsidR="00A4789A">
            <w:rPr>
              <w:rFonts w:ascii="Arial" w:hAnsi="Arial" w:cs="Arial"/>
              <w:b/>
              <w:bCs/>
              <w:sz w:val="24"/>
              <w:szCs w:val="24"/>
              <w:lang w:val="en-US"/>
            </w:rPr>
            <w:t>9</w:t>
          </w:r>
        </w:p>
        <w:p w14:paraId="7A480653" w14:textId="48BEE4AE"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 xml:space="preserve">Entry 5 </w:t>
          </w:r>
          <w:r>
            <w:rPr>
              <w:rFonts w:ascii="Arial" w:hAnsi="Arial" w:cs="Arial"/>
              <w:b/>
              <w:bCs/>
              <w:sz w:val="24"/>
              <w:szCs w:val="24"/>
              <w:lang w:val="en-US"/>
            </w:rPr>
            <w:t>Philosophical framework for research</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2</w:t>
          </w:r>
          <w:r w:rsidR="00A4789A">
            <w:rPr>
              <w:rFonts w:ascii="Arial" w:hAnsi="Arial" w:cs="Arial"/>
              <w:b/>
              <w:bCs/>
              <w:sz w:val="24"/>
              <w:szCs w:val="24"/>
              <w:lang w:val="en-US"/>
            </w:rPr>
            <w:t>4</w:t>
          </w:r>
        </w:p>
        <w:p w14:paraId="3827A433" w14:textId="091B2AF7" w:rsidR="00C03479" w:rsidRPr="00C03479" w:rsidRDefault="00C03479" w:rsidP="00C03479">
          <w:pPr>
            <w:widowControl/>
            <w:spacing w:after="100" w:line="480" w:lineRule="auto"/>
            <w:jc w:val="left"/>
            <w:rPr>
              <w:rFonts w:ascii="Arial" w:hAnsi="Arial" w:cs="Arial"/>
              <w:b/>
              <w:bCs/>
              <w:sz w:val="24"/>
              <w:szCs w:val="24"/>
              <w:lang w:val="en-US"/>
            </w:rPr>
          </w:pPr>
          <w:r w:rsidRPr="00C03479">
            <w:rPr>
              <w:rFonts w:ascii="Arial" w:hAnsi="Arial" w:cs="Arial"/>
              <w:b/>
              <w:bCs/>
              <w:sz w:val="24"/>
              <w:szCs w:val="24"/>
              <w:lang w:val="en-US"/>
            </w:rPr>
            <w:t>Entry 6</w:t>
          </w:r>
          <w:r>
            <w:rPr>
              <w:rFonts w:ascii="Arial" w:hAnsi="Arial" w:cs="Arial"/>
              <w:b/>
              <w:bCs/>
              <w:sz w:val="24"/>
              <w:szCs w:val="24"/>
              <w:lang w:val="en-US"/>
            </w:rPr>
            <w:t xml:space="preserve"> Types of research and research design</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30</w:t>
          </w:r>
        </w:p>
        <w:p w14:paraId="63D310B7" w14:textId="6A1CA44B" w:rsidR="00C03479" w:rsidRPr="00C03479" w:rsidRDefault="00C03479" w:rsidP="00C03479">
          <w:pPr>
            <w:widowControl/>
            <w:spacing w:after="100" w:line="480" w:lineRule="auto"/>
            <w:jc w:val="left"/>
            <w:rPr>
              <w:rFonts w:cs="Times New Roman"/>
              <w:lang w:val="en-US"/>
            </w:rPr>
          </w:pPr>
          <w:r w:rsidRPr="00C03479">
            <w:rPr>
              <w:rFonts w:ascii="Arial" w:hAnsi="Arial" w:cs="Arial"/>
              <w:b/>
              <w:bCs/>
              <w:sz w:val="24"/>
              <w:szCs w:val="24"/>
              <w:lang w:val="en-US"/>
            </w:rPr>
            <w:t xml:space="preserve">Entry 7 </w:t>
          </w:r>
          <w:r>
            <w:rPr>
              <w:rFonts w:ascii="Arial" w:hAnsi="Arial" w:cs="Arial"/>
              <w:b/>
              <w:bCs/>
              <w:sz w:val="24"/>
              <w:szCs w:val="24"/>
              <w:lang w:val="en-US"/>
            </w:rPr>
            <w:t>Research ethics and integrity</w:t>
          </w:r>
          <w:r w:rsidRPr="00C03479">
            <w:rPr>
              <w:rFonts w:ascii="Arial" w:hAnsi="Arial" w:cs="Arial"/>
              <w:b/>
              <w:bCs/>
              <w:sz w:val="24"/>
              <w:szCs w:val="24"/>
              <w:lang w:val="en-US"/>
            </w:rPr>
            <w:ptab w:relativeTo="margin" w:alignment="right" w:leader="dot"/>
          </w:r>
          <w:r>
            <w:rPr>
              <w:rFonts w:ascii="Arial" w:hAnsi="Arial" w:cs="Arial"/>
              <w:b/>
              <w:bCs/>
              <w:sz w:val="24"/>
              <w:szCs w:val="24"/>
              <w:lang w:val="en-US"/>
            </w:rPr>
            <w:t>3</w:t>
          </w:r>
          <w:r w:rsidR="00A4789A">
            <w:rPr>
              <w:rFonts w:ascii="Arial" w:hAnsi="Arial" w:cs="Arial"/>
              <w:b/>
              <w:bCs/>
              <w:sz w:val="24"/>
              <w:szCs w:val="24"/>
              <w:lang w:val="en-US"/>
            </w:rPr>
            <w:t>5</w:t>
          </w:r>
        </w:p>
        <w:p w14:paraId="333534AB" w14:textId="77777777" w:rsidR="00C03479" w:rsidRPr="00C03479" w:rsidRDefault="00C03479" w:rsidP="00C03479">
          <w:pPr>
            <w:spacing w:after="0" w:line="240" w:lineRule="auto"/>
            <w:rPr>
              <w:kern w:val="2"/>
              <w:sz w:val="21"/>
              <w:lang w:val="zh-CN"/>
            </w:rPr>
          </w:pPr>
        </w:p>
      </w:sdtContent>
    </w:sdt>
    <w:p w14:paraId="1B324516" w14:textId="77777777" w:rsidR="00C03479" w:rsidRPr="00C03479" w:rsidRDefault="00C03479" w:rsidP="00C03479">
      <w:pPr>
        <w:spacing w:after="0" w:line="480" w:lineRule="auto"/>
        <w:jc w:val="center"/>
        <w:rPr>
          <w:rFonts w:ascii="Arial" w:hAnsi="Arial" w:cs="Arial"/>
          <w:b/>
          <w:bCs/>
          <w:kern w:val="2"/>
          <w:sz w:val="24"/>
          <w:szCs w:val="24"/>
          <w:lang w:val="en-US"/>
        </w:rPr>
      </w:pPr>
    </w:p>
    <w:p w14:paraId="729122F9" w14:textId="77777777" w:rsidR="00C03479" w:rsidRPr="00C03479" w:rsidRDefault="00C03479" w:rsidP="00C03479">
      <w:pPr>
        <w:spacing w:after="0" w:line="480" w:lineRule="auto"/>
        <w:jc w:val="center"/>
        <w:rPr>
          <w:rFonts w:ascii="Arial" w:hAnsi="Arial" w:cs="Arial"/>
          <w:b/>
          <w:bCs/>
          <w:kern w:val="2"/>
          <w:sz w:val="24"/>
          <w:szCs w:val="24"/>
          <w:lang w:val="en-US"/>
        </w:rPr>
      </w:pPr>
    </w:p>
    <w:p w14:paraId="44F79D52" w14:textId="77777777" w:rsidR="00C03479" w:rsidRPr="00C03479" w:rsidRDefault="00C03479" w:rsidP="00C03479">
      <w:pPr>
        <w:spacing w:after="0" w:line="480" w:lineRule="auto"/>
        <w:jc w:val="center"/>
        <w:rPr>
          <w:rFonts w:ascii="Arial" w:hAnsi="Arial" w:cs="Arial"/>
          <w:b/>
          <w:bCs/>
          <w:kern w:val="2"/>
          <w:sz w:val="24"/>
          <w:szCs w:val="24"/>
          <w:lang w:val="en-US"/>
        </w:rPr>
      </w:pPr>
    </w:p>
    <w:p w14:paraId="6A5B3E29" w14:textId="77777777" w:rsidR="00C03479" w:rsidRPr="00C03479" w:rsidRDefault="00C03479" w:rsidP="00C03479">
      <w:pPr>
        <w:spacing w:after="0" w:line="480" w:lineRule="auto"/>
        <w:jc w:val="center"/>
        <w:rPr>
          <w:rFonts w:ascii="Arial" w:hAnsi="Arial" w:cs="Arial"/>
          <w:b/>
          <w:bCs/>
          <w:kern w:val="2"/>
          <w:sz w:val="24"/>
          <w:szCs w:val="24"/>
          <w:lang w:val="en-US"/>
        </w:rPr>
      </w:pPr>
    </w:p>
    <w:p w14:paraId="496C8FE6" w14:textId="77777777" w:rsidR="00C03479" w:rsidRPr="00C03479" w:rsidRDefault="00C03479" w:rsidP="00C03479">
      <w:pPr>
        <w:spacing w:after="0" w:line="480" w:lineRule="auto"/>
        <w:jc w:val="center"/>
        <w:rPr>
          <w:rFonts w:ascii="Arial" w:hAnsi="Arial" w:cs="Arial"/>
          <w:b/>
          <w:bCs/>
          <w:kern w:val="2"/>
          <w:sz w:val="24"/>
          <w:szCs w:val="24"/>
          <w:lang w:val="en-US"/>
        </w:rPr>
      </w:pPr>
    </w:p>
    <w:p w14:paraId="387F0A6D" w14:textId="7CBFD016" w:rsidR="00C03479" w:rsidRDefault="00C03479" w:rsidP="00393F5E">
      <w:pPr>
        <w:pStyle w:val="1"/>
        <w:rPr>
          <w:rFonts w:ascii="Arial" w:hAnsi="Arial" w:cs="Arial"/>
          <w:color w:val="0070C0"/>
          <w:sz w:val="24"/>
          <w:szCs w:val="24"/>
        </w:rPr>
      </w:pPr>
    </w:p>
    <w:p w14:paraId="659EC9AF" w14:textId="17AC3BC8" w:rsidR="00C03479" w:rsidRDefault="00C03479" w:rsidP="00C03479"/>
    <w:p w14:paraId="6051D700" w14:textId="74CEB191" w:rsidR="00393F5E" w:rsidRPr="00A4789A" w:rsidRDefault="00393F5E" w:rsidP="00393F5E">
      <w:pPr>
        <w:pStyle w:val="1"/>
        <w:rPr>
          <w:rFonts w:ascii="Arial" w:hAnsi="Arial" w:cs="Arial"/>
          <w:color w:val="0070C0"/>
          <w:sz w:val="24"/>
          <w:szCs w:val="24"/>
        </w:rPr>
      </w:pPr>
      <w:r w:rsidRPr="00A4789A">
        <w:rPr>
          <w:rFonts w:ascii="Arial" w:hAnsi="Arial" w:cs="Arial"/>
          <w:color w:val="0070C0"/>
          <w:sz w:val="24"/>
          <w:szCs w:val="24"/>
        </w:rPr>
        <w:lastRenderedPageBreak/>
        <w:t>Entry 1</w:t>
      </w:r>
      <w:bookmarkEnd w:id="0"/>
      <w:r w:rsidRPr="00A4789A">
        <w:rPr>
          <w:rFonts w:ascii="Arial" w:hAnsi="Arial" w:cs="Arial"/>
          <w:color w:val="0070C0"/>
          <w:sz w:val="24"/>
          <w:szCs w:val="24"/>
        </w:rPr>
        <w:t xml:space="preserve"> Positionality and individuality</w:t>
      </w:r>
    </w:p>
    <w:p w14:paraId="3EB1F1D8" w14:textId="77777777" w:rsidR="00393F5E" w:rsidRPr="00D67C51" w:rsidRDefault="00393F5E" w:rsidP="00393F5E">
      <w:pPr>
        <w:rPr>
          <w:rFonts w:hint="eastAsia"/>
        </w:rPr>
      </w:pPr>
    </w:p>
    <w:p w14:paraId="4B97B2F3" w14:textId="77777777" w:rsidR="00393F5E" w:rsidRPr="00D67C51" w:rsidRDefault="00393F5E" w:rsidP="00393F5E">
      <w:pPr>
        <w:spacing w:line="360" w:lineRule="auto"/>
        <w:rPr>
          <w:rFonts w:ascii="Arial" w:hAnsi="Arial" w:cs="Arial"/>
          <w:b/>
          <w:bCs/>
          <w:sz w:val="24"/>
          <w:szCs w:val="24"/>
        </w:rPr>
      </w:pPr>
      <w:r w:rsidRPr="00D67C51">
        <w:rPr>
          <w:rFonts w:ascii="Arial" w:hAnsi="Arial" w:cs="Arial"/>
          <w:b/>
          <w:bCs/>
          <w:sz w:val="24"/>
          <w:szCs w:val="24"/>
        </w:rPr>
        <w:t>Positionality and reflexivity</w:t>
      </w:r>
    </w:p>
    <w:p w14:paraId="15B8F90F" w14:textId="77777777" w:rsidR="00393F5E" w:rsidRPr="00D67C51" w:rsidRDefault="00393F5E" w:rsidP="00393F5E">
      <w:pPr>
        <w:spacing w:line="360" w:lineRule="auto"/>
        <w:rPr>
          <w:rFonts w:ascii="Arial" w:hAnsi="Arial" w:cs="Arial"/>
          <w:color w:val="000000" w:themeColor="text1"/>
          <w:sz w:val="24"/>
          <w:szCs w:val="24"/>
        </w:rPr>
      </w:pPr>
      <w:r w:rsidRPr="00D67C51">
        <w:rPr>
          <w:rFonts w:ascii="Arial" w:hAnsi="Arial" w:cs="Arial"/>
          <w:sz w:val="24"/>
          <w:szCs w:val="24"/>
        </w:rPr>
        <w:t xml:space="preserve">As Merriam et al. (2001) point out, positionality is determined by both one’s stand and “the other”. According to </w:t>
      </w:r>
      <w:proofErr w:type="spellStart"/>
      <w:r w:rsidRPr="00D67C51">
        <w:rPr>
          <w:rFonts w:ascii="Arial" w:hAnsi="Arial" w:cs="Arial"/>
          <w:sz w:val="24"/>
          <w:szCs w:val="24"/>
        </w:rPr>
        <w:t>Palaganas</w:t>
      </w:r>
      <w:proofErr w:type="spellEnd"/>
      <w:r w:rsidRPr="00D67C51">
        <w:rPr>
          <w:rFonts w:ascii="Arial" w:hAnsi="Arial" w:cs="Arial"/>
          <w:sz w:val="24"/>
          <w:szCs w:val="24"/>
        </w:rPr>
        <w:t xml:space="preserve"> et al. (2017), the researchers’ positionality exits dependently. </w:t>
      </w:r>
      <w:r w:rsidRPr="00D67C51">
        <w:rPr>
          <w:rFonts w:ascii="Arial" w:hAnsi="Arial" w:cs="Arial" w:hint="eastAsia"/>
          <w:sz w:val="24"/>
          <w:szCs w:val="24"/>
        </w:rPr>
        <w:t>A</w:t>
      </w:r>
      <w:r w:rsidRPr="00D67C51">
        <w:rPr>
          <w:rFonts w:ascii="Arial" w:hAnsi="Arial" w:cs="Arial"/>
          <w:sz w:val="24"/>
          <w:szCs w:val="24"/>
        </w:rPr>
        <w:t xml:space="preserve">s for the researcher, the position is relation to research field, research questions and what prior conceptions or experience could be brought to the study. When conducting the qualitative research, it is expected that the researcher’s political stance, religion, gender, race, class, </w:t>
      </w:r>
      <w:proofErr w:type="gramStart"/>
      <w:r w:rsidRPr="00D67C51">
        <w:rPr>
          <w:rFonts w:ascii="Arial" w:hAnsi="Arial" w:cs="Arial"/>
          <w:sz w:val="24"/>
          <w:szCs w:val="24"/>
        </w:rPr>
        <w:t>culture</w:t>
      </w:r>
      <w:proofErr w:type="gramEnd"/>
      <w:r w:rsidRPr="00D67C51">
        <w:rPr>
          <w:rFonts w:ascii="Arial" w:hAnsi="Arial" w:cs="Arial"/>
          <w:sz w:val="24"/>
          <w:szCs w:val="24"/>
        </w:rPr>
        <w:t xml:space="preserve"> and academic background which are important variables may influence the research process (Bourke, 2014). The researchers can strive to be objective, although ever must be mindful to be subjective in that objectivism as well as subjectivism are dialectically represented in positionality </w:t>
      </w:r>
      <w:bookmarkStart w:id="1" w:name="_Hlk37717971"/>
      <w:bookmarkStart w:id="2" w:name="OLE_LINK1"/>
      <w:r w:rsidRPr="00D67C51">
        <w:rPr>
          <w:rFonts w:ascii="Arial" w:hAnsi="Arial" w:cs="Arial"/>
          <w:sz w:val="24"/>
          <w:szCs w:val="24"/>
        </w:rPr>
        <w:t>(Bourke, 2014</w:t>
      </w:r>
      <w:bookmarkEnd w:id="1"/>
      <w:bookmarkEnd w:id="2"/>
      <w:r w:rsidRPr="00D67C51">
        <w:rPr>
          <w:rFonts w:ascii="Arial" w:hAnsi="Arial" w:cs="Arial"/>
          <w:sz w:val="24"/>
          <w:szCs w:val="24"/>
        </w:rPr>
        <w:t>; Freire, 2000).</w:t>
      </w:r>
      <w:r w:rsidRPr="00D67C51">
        <w:rPr>
          <w:rFonts w:ascii="Arial" w:hAnsi="Arial" w:cs="Arial"/>
          <w:color w:val="000000" w:themeColor="text1"/>
          <w:sz w:val="24"/>
          <w:szCs w:val="24"/>
        </w:rPr>
        <w:t xml:space="preserve"> </w:t>
      </w:r>
    </w:p>
    <w:p w14:paraId="743773B0" w14:textId="77777777" w:rsidR="00393F5E" w:rsidRPr="00D67C51" w:rsidRDefault="00393F5E" w:rsidP="00393F5E">
      <w:pPr>
        <w:spacing w:line="360" w:lineRule="auto"/>
        <w:rPr>
          <w:rFonts w:ascii="Arial" w:hAnsi="Arial" w:cs="Arial"/>
          <w:sz w:val="24"/>
          <w:szCs w:val="24"/>
        </w:rPr>
      </w:pPr>
      <w:r w:rsidRPr="00D67C51">
        <w:rPr>
          <w:rFonts w:ascii="Arial" w:hAnsi="Arial" w:cs="Arial"/>
          <w:color w:val="000000" w:themeColor="text1"/>
          <w:sz w:val="24"/>
          <w:szCs w:val="24"/>
        </w:rPr>
        <w:t xml:space="preserve">Research reflexivity is involved with reflexive “thinking, doing and evaluating” in qualitative management research. The researcher’s reflexivity and positionality in relation to knowledge, motivation, role, power, voice, evaluation criteria all impact the “doing” of qualitative research, which is influenced by epistemological assumptions (Corlett &amp; Marvin, 2018). </w:t>
      </w:r>
      <w:r w:rsidRPr="00D67C51">
        <w:rPr>
          <w:rFonts w:ascii="Arial" w:hAnsi="Arial" w:cs="Arial"/>
          <w:sz w:val="24"/>
          <w:szCs w:val="24"/>
        </w:rPr>
        <w:t xml:space="preserve">As </w:t>
      </w:r>
      <w:proofErr w:type="spellStart"/>
      <w:r w:rsidRPr="00D67C51">
        <w:rPr>
          <w:rFonts w:ascii="Arial" w:hAnsi="Arial" w:cs="Arial"/>
          <w:sz w:val="24"/>
          <w:szCs w:val="24"/>
        </w:rPr>
        <w:t>Jootun</w:t>
      </w:r>
      <w:proofErr w:type="spellEnd"/>
      <w:r w:rsidRPr="00D67C51">
        <w:rPr>
          <w:rFonts w:ascii="Arial" w:hAnsi="Arial" w:cs="Arial"/>
          <w:sz w:val="24"/>
          <w:szCs w:val="24"/>
        </w:rPr>
        <w:t xml:space="preserve"> et al. (2009) indicates “inclusion of a reflective account increases the rigour of the research process”. If research is regarded as a journey full of complexity, reflexivity is indeed a journey of learning as researchers come up with new understandings, the origins of which they are completely clear or confusing in the research (</w:t>
      </w:r>
      <w:proofErr w:type="spellStart"/>
      <w:r w:rsidRPr="00D67C51">
        <w:rPr>
          <w:rFonts w:ascii="Arial" w:hAnsi="Arial" w:cs="Arial" w:hint="eastAsia"/>
          <w:sz w:val="24"/>
          <w:szCs w:val="24"/>
        </w:rPr>
        <w:t>P</w:t>
      </w:r>
      <w:r w:rsidRPr="00D67C51">
        <w:rPr>
          <w:rFonts w:ascii="Arial" w:hAnsi="Arial" w:cs="Arial"/>
          <w:sz w:val="24"/>
          <w:szCs w:val="24"/>
        </w:rPr>
        <w:t>alaganas</w:t>
      </w:r>
      <w:proofErr w:type="spellEnd"/>
      <w:r w:rsidRPr="00D67C51">
        <w:rPr>
          <w:rFonts w:ascii="Arial" w:hAnsi="Arial" w:cs="Arial"/>
          <w:sz w:val="24"/>
          <w:szCs w:val="24"/>
        </w:rPr>
        <w:t>, et al., 2017). During the research journey, the research process and outputs could shape the researchers. Involved with the research process, the researchers encounter the changes from the insight perspective, such as personal, epistemological, and methodological thoughts, which research reflexivity is composed of research findings (</w:t>
      </w:r>
      <w:proofErr w:type="spellStart"/>
      <w:r w:rsidRPr="00D67C51">
        <w:rPr>
          <w:rFonts w:ascii="Arial" w:hAnsi="Arial" w:cs="Arial" w:hint="eastAsia"/>
          <w:sz w:val="24"/>
          <w:szCs w:val="24"/>
        </w:rPr>
        <w:t>P</w:t>
      </w:r>
      <w:r w:rsidRPr="00D67C51">
        <w:rPr>
          <w:rFonts w:ascii="Arial" w:hAnsi="Arial" w:cs="Arial"/>
          <w:sz w:val="24"/>
          <w:szCs w:val="24"/>
        </w:rPr>
        <w:t>alaganas</w:t>
      </w:r>
      <w:proofErr w:type="spellEnd"/>
      <w:r w:rsidRPr="00D67C51">
        <w:rPr>
          <w:rFonts w:ascii="Arial" w:hAnsi="Arial" w:cs="Arial"/>
          <w:sz w:val="24"/>
          <w:szCs w:val="24"/>
        </w:rPr>
        <w:t xml:space="preserve">, et al., 2017). Several challenges are entailed in the reflexivity, which consists of the assumptions and perspectives about the social world and the researcher himself or herself. </w:t>
      </w:r>
    </w:p>
    <w:p w14:paraId="0E5E0C78" w14:textId="77777777" w:rsidR="00393F5E" w:rsidRPr="00D67C51" w:rsidRDefault="00393F5E" w:rsidP="00393F5E">
      <w:pPr>
        <w:spacing w:line="360" w:lineRule="auto"/>
        <w:rPr>
          <w:rFonts w:ascii="Arial" w:hAnsi="Arial" w:cs="Arial"/>
          <w:color w:val="000000" w:themeColor="text1"/>
          <w:sz w:val="24"/>
          <w:szCs w:val="24"/>
        </w:rPr>
      </w:pPr>
      <w:r w:rsidRPr="00D67C51">
        <w:rPr>
          <w:rFonts w:ascii="Arial" w:hAnsi="Arial" w:cs="Arial"/>
          <w:sz w:val="24"/>
          <w:szCs w:val="24"/>
        </w:rPr>
        <w:t xml:space="preserve">In qualitative research, positionality and reflexivity practicing play significant roles. </w:t>
      </w:r>
      <w:r w:rsidRPr="00D67C51">
        <w:rPr>
          <w:rFonts w:ascii="Arial" w:hAnsi="Arial" w:cs="Arial"/>
          <w:color w:val="000000" w:themeColor="text1"/>
          <w:sz w:val="24"/>
          <w:szCs w:val="24"/>
        </w:rPr>
        <w:t xml:space="preserve">Positionality is an active issue throughout the data collection process </w:t>
      </w:r>
      <w:r w:rsidRPr="00D67C51">
        <w:rPr>
          <w:rFonts w:ascii="Arial" w:hAnsi="Arial" w:cs="Arial"/>
          <w:color w:val="000000" w:themeColor="text1"/>
          <w:sz w:val="24"/>
          <w:szCs w:val="24"/>
        </w:rPr>
        <w:lastRenderedPageBreak/>
        <w:t xml:space="preserve">(Merriam, et al., 2001) and the researcher position could affect the data collection and data analysis (Walker &amp; Thomson, 2010). Reflexivity </w:t>
      </w:r>
      <w:r w:rsidRPr="00D67C51">
        <w:rPr>
          <w:rFonts w:ascii="Arial" w:hAnsi="Arial" w:cs="Arial"/>
          <w:sz w:val="24"/>
          <w:szCs w:val="24"/>
        </w:rPr>
        <w:t xml:space="preserve">improves the reliability and validity of the research thus the rigour and trustworthiness of the qualitative research are warranted (Morse et al., 2012). </w:t>
      </w:r>
    </w:p>
    <w:p w14:paraId="49110FDD" w14:textId="77777777" w:rsidR="00393F5E" w:rsidRPr="00D67C51" w:rsidRDefault="00393F5E" w:rsidP="00393F5E">
      <w:pPr>
        <w:spacing w:line="360" w:lineRule="auto"/>
        <w:rPr>
          <w:rFonts w:ascii="Arial" w:hAnsi="Arial" w:cs="Arial"/>
          <w:b/>
          <w:bCs/>
          <w:sz w:val="24"/>
          <w:szCs w:val="24"/>
        </w:rPr>
      </w:pPr>
      <w:r w:rsidRPr="00D67C51">
        <w:rPr>
          <w:rFonts w:ascii="Arial" w:hAnsi="Arial" w:cs="Arial"/>
          <w:b/>
          <w:bCs/>
          <w:sz w:val="24"/>
          <w:szCs w:val="24"/>
        </w:rPr>
        <w:t>Individuality</w:t>
      </w:r>
    </w:p>
    <w:p w14:paraId="2E9A7AEF" w14:textId="77777777" w:rsidR="00393F5E" w:rsidRPr="00D67C51" w:rsidRDefault="00393F5E" w:rsidP="00393F5E">
      <w:pPr>
        <w:spacing w:line="360" w:lineRule="auto"/>
        <w:rPr>
          <w:rFonts w:ascii="Arial" w:hAnsi="Arial" w:cs="Arial"/>
          <w:sz w:val="24"/>
          <w:szCs w:val="24"/>
        </w:rPr>
      </w:pPr>
      <w:r w:rsidRPr="00D67C51">
        <w:rPr>
          <w:rFonts w:ascii="Arial" w:hAnsi="Arial" w:cs="Arial"/>
          <w:sz w:val="24"/>
          <w:szCs w:val="24"/>
        </w:rPr>
        <w:t>“An individual is that which is contemplatable, with respect to its external relations as separate from other things, and with respect to its internal composition as unified” (</w:t>
      </w:r>
      <w:r w:rsidRPr="00D67C51">
        <w:rPr>
          <w:rFonts w:ascii="Arial" w:hAnsi="Arial" w:cs="Arial" w:hint="eastAsia"/>
          <w:sz w:val="24"/>
          <w:szCs w:val="24"/>
        </w:rPr>
        <w:t>M</w:t>
      </w:r>
      <w:r w:rsidRPr="00D67C51">
        <w:rPr>
          <w:rFonts w:ascii="Arial" w:hAnsi="Arial" w:cs="Arial"/>
          <w:sz w:val="24"/>
          <w:szCs w:val="24"/>
        </w:rPr>
        <w:t>ercier, 1918, p.28). The qualitative individuals refer to the unique thing with respect to the external relations and its measurability is examined by degree rather than amount, which qualities is the synonym for the individuals (Mercier, 1918).</w:t>
      </w:r>
    </w:p>
    <w:p w14:paraId="776B0102" w14:textId="77777777" w:rsidR="00393F5E" w:rsidRPr="00D67C51" w:rsidRDefault="00393F5E" w:rsidP="00393F5E">
      <w:pPr>
        <w:spacing w:line="360" w:lineRule="auto"/>
        <w:rPr>
          <w:rFonts w:ascii="Arial" w:hAnsi="Arial" w:cs="Arial"/>
          <w:b/>
          <w:bCs/>
          <w:sz w:val="24"/>
          <w:szCs w:val="24"/>
        </w:rPr>
      </w:pPr>
      <w:r w:rsidRPr="00D67C51">
        <w:rPr>
          <w:rFonts w:ascii="Arial" w:hAnsi="Arial" w:cs="Arial"/>
          <w:b/>
          <w:bCs/>
          <w:sz w:val="24"/>
          <w:szCs w:val="24"/>
        </w:rPr>
        <w:t>Positionality and individuality</w:t>
      </w:r>
    </w:p>
    <w:p w14:paraId="5F128FED" w14:textId="77777777" w:rsidR="00393F5E" w:rsidRPr="00D67C51" w:rsidRDefault="00393F5E" w:rsidP="00393F5E">
      <w:pPr>
        <w:spacing w:line="360" w:lineRule="auto"/>
        <w:rPr>
          <w:rFonts w:ascii="Arial" w:hAnsi="Arial" w:cs="Arial"/>
          <w:sz w:val="24"/>
          <w:szCs w:val="24"/>
        </w:rPr>
      </w:pPr>
      <w:r w:rsidRPr="00D67C51">
        <w:rPr>
          <w:rFonts w:ascii="Arial" w:hAnsi="Arial" w:cs="Arial"/>
          <w:sz w:val="24"/>
          <w:szCs w:val="24"/>
        </w:rPr>
        <w:t xml:space="preserve">There is relationship and hidden contradiction between positionality and individuality. As for researchers, they are individuals with different positionalities. Individuality could affect positionality and even it may lead to different research understandings due to bias. As research is referred as a dialogue, researchers have the communication with research participants, the experts, the </w:t>
      </w:r>
      <w:proofErr w:type="gramStart"/>
      <w:r w:rsidRPr="00D67C51">
        <w:rPr>
          <w:rFonts w:ascii="Arial" w:hAnsi="Arial" w:cs="Arial"/>
          <w:sz w:val="24"/>
          <w:szCs w:val="24"/>
        </w:rPr>
        <w:t>peers</w:t>
      </w:r>
      <w:proofErr w:type="gramEnd"/>
      <w:r w:rsidRPr="00D67C51">
        <w:rPr>
          <w:rFonts w:ascii="Arial" w:hAnsi="Arial" w:cs="Arial"/>
          <w:sz w:val="24"/>
          <w:szCs w:val="24"/>
        </w:rPr>
        <w:t xml:space="preserve"> and researcher themselves, which is inside and outside world during the research.</w:t>
      </w:r>
      <w:r w:rsidRPr="00D67C51">
        <w:rPr>
          <w:rFonts w:ascii="Arial" w:hAnsi="Arial" w:cs="Arial"/>
          <w:color w:val="000000" w:themeColor="text1"/>
          <w:sz w:val="24"/>
          <w:szCs w:val="24"/>
        </w:rPr>
        <w:t xml:space="preserve"> </w:t>
      </w:r>
      <w:r w:rsidRPr="00D67C51">
        <w:rPr>
          <w:rFonts w:ascii="Arial" w:hAnsi="Arial" w:cs="Arial"/>
          <w:sz w:val="24"/>
          <w:szCs w:val="24"/>
        </w:rPr>
        <w:t xml:space="preserve">For one thing, the researcher positionality and reflexivity are advocated. For another, according to Cunliffe (2011), critical self-scrutiny of the researchers’ individuality and collectivist are encouraged. The research questions are important when conducting the DBA research, which should be raised from the start based the researcher’s positionality. </w:t>
      </w:r>
    </w:p>
    <w:p w14:paraId="66286E02" w14:textId="77777777" w:rsidR="00393F5E" w:rsidRPr="00D67C51" w:rsidRDefault="00393F5E" w:rsidP="00393F5E">
      <w:pPr>
        <w:spacing w:line="360" w:lineRule="auto"/>
        <w:rPr>
          <w:rFonts w:ascii="Arial" w:hAnsi="Arial" w:cs="Arial"/>
          <w:sz w:val="24"/>
          <w:szCs w:val="24"/>
        </w:rPr>
      </w:pPr>
      <w:r w:rsidRPr="00D67C51">
        <w:rPr>
          <w:rFonts w:ascii="Arial" w:hAnsi="Arial" w:cs="Arial"/>
          <w:sz w:val="24"/>
          <w:szCs w:val="24"/>
        </w:rPr>
        <w:t xml:space="preserve"> </w:t>
      </w:r>
    </w:p>
    <w:p w14:paraId="381126AF" w14:textId="77777777" w:rsidR="00393F5E" w:rsidRPr="00D67C51" w:rsidRDefault="00393F5E" w:rsidP="00393F5E">
      <w:pPr>
        <w:rPr>
          <w:rFonts w:ascii="Arial" w:hAnsi="Arial" w:cs="Arial"/>
          <w:b/>
          <w:bCs/>
          <w:sz w:val="24"/>
          <w:szCs w:val="24"/>
        </w:rPr>
      </w:pPr>
    </w:p>
    <w:p w14:paraId="0505C6E4" w14:textId="77777777" w:rsidR="00393F5E" w:rsidRPr="00D67C51" w:rsidRDefault="00393F5E" w:rsidP="00393F5E">
      <w:pPr>
        <w:rPr>
          <w:rFonts w:ascii="Arial" w:hAnsi="Arial" w:cs="Arial"/>
          <w:b/>
          <w:bCs/>
          <w:sz w:val="24"/>
          <w:szCs w:val="24"/>
        </w:rPr>
      </w:pPr>
    </w:p>
    <w:p w14:paraId="49ABDEF6" w14:textId="77777777" w:rsidR="00393F5E" w:rsidRPr="00D67C51" w:rsidRDefault="00393F5E" w:rsidP="00393F5E">
      <w:pPr>
        <w:rPr>
          <w:rFonts w:ascii="Arial" w:hAnsi="Arial" w:cs="Arial"/>
          <w:sz w:val="24"/>
          <w:szCs w:val="24"/>
        </w:rPr>
      </w:pPr>
    </w:p>
    <w:p w14:paraId="61955DCE" w14:textId="77777777" w:rsidR="00393F5E" w:rsidRPr="00CE4712" w:rsidRDefault="00393F5E" w:rsidP="00393F5E">
      <w:pPr>
        <w:widowControl/>
        <w:jc w:val="left"/>
        <w:rPr>
          <w:rFonts w:ascii="Arial" w:hAnsi="Arial" w:cs="Arial"/>
          <w:sz w:val="24"/>
          <w:szCs w:val="24"/>
        </w:rPr>
      </w:pPr>
    </w:p>
    <w:p w14:paraId="3A3C8AE4" w14:textId="77777777" w:rsidR="00393F5E" w:rsidRPr="00CE4712" w:rsidRDefault="00393F5E" w:rsidP="00393F5E">
      <w:pPr>
        <w:widowControl/>
        <w:jc w:val="left"/>
        <w:rPr>
          <w:rFonts w:ascii="Arial" w:hAnsi="Arial" w:cs="Arial"/>
          <w:sz w:val="24"/>
          <w:szCs w:val="24"/>
        </w:rPr>
      </w:pPr>
    </w:p>
    <w:p w14:paraId="3FA92B9D"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57FAF742" w14:textId="77777777" w:rsidR="00393F5E" w:rsidRPr="00D67C51" w:rsidRDefault="00393F5E" w:rsidP="00393F5E">
      <w:pPr>
        <w:rPr>
          <w:rFonts w:ascii="Arial" w:hAnsi="Arial" w:cs="Arial"/>
          <w:b/>
          <w:bCs/>
          <w:sz w:val="24"/>
          <w:szCs w:val="24"/>
        </w:rPr>
      </w:pPr>
      <w:r w:rsidRPr="00D67C51">
        <w:rPr>
          <w:rFonts w:ascii="Arial" w:hAnsi="Arial" w:cs="Arial"/>
          <w:b/>
          <w:bCs/>
          <w:sz w:val="24"/>
          <w:szCs w:val="24"/>
        </w:rPr>
        <w:lastRenderedPageBreak/>
        <w:t>Appendix 1: References</w:t>
      </w:r>
    </w:p>
    <w:p w14:paraId="51EC74EB" w14:textId="77777777" w:rsidR="00393F5E" w:rsidRPr="00D67C51" w:rsidRDefault="00393F5E" w:rsidP="00393F5E">
      <w:pPr>
        <w:spacing w:line="360" w:lineRule="auto"/>
        <w:ind w:left="480" w:hangingChars="200" w:hanging="480"/>
        <w:rPr>
          <w:rFonts w:ascii="Arial" w:hAnsi="Arial" w:cs="Arial"/>
          <w:sz w:val="24"/>
          <w:szCs w:val="24"/>
        </w:rPr>
      </w:pPr>
      <w:bookmarkStart w:id="3" w:name="_Hlk37716537"/>
      <w:r w:rsidRPr="00D67C51">
        <w:rPr>
          <w:rFonts w:ascii="Arial" w:hAnsi="Arial" w:cs="Arial"/>
          <w:sz w:val="24"/>
          <w:szCs w:val="24"/>
        </w:rPr>
        <w:t>Bourke</w:t>
      </w:r>
      <w:bookmarkEnd w:id="3"/>
      <w:r w:rsidRPr="00D67C51">
        <w:rPr>
          <w:rFonts w:ascii="Arial" w:hAnsi="Arial" w:cs="Arial"/>
          <w:sz w:val="24"/>
          <w:szCs w:val="24"/>
        </w:rPr>
        <w:t xml:space="preserve">, B. (2014) The Qualitative Report Positionality: Reflecting on the Research Process. </w:t>
      </w:r>
      <w:r w:rsidRPr="00D67C51">
        <w:rPr>
          <w:rFonts w:ascii="Arial" w:hAnsi="Arial" w:cs="Arial"/>
          <w:i/>
          <w:iCs/>
          <w:sz w:val="24"/>
          <w:szCs w:val="24"/>
        </w:rPr>
        <w:t>The Qualitative Report</w:t>
      </w:r>
      <w:r w:rsidRPr="00D67C51">
        <w:rPr>
          <w:rFonts w:ascii="Arial" w:hAnsi="Arial" w:cs="Arial"/>
          <w:sz w:val="24"/>
          <w:szCs w:val="24"/>
        </w:rPr>
        <w:t>, 19(33), pp.1–9.</w:t>
      </w:r>
    </w:p>
    <w:p w14:paraId="774E4252"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 xml:space="preserve">Corlett, S &amp; </w:t>
      </w:r>
      <w:proofErr w:type="spellStart"/>
      <w:r w:rsidRPr="00D67C51">
        <w:rPr>
          <w:rFonts w:ascii="Arial" w:hAnsi="Arial" w:cs="Arial"/>
          <w:sz w:val="24"/>
          <w:szCs w:val="24"/>
        </w:rPr>
        <w:t>Mavin</w:t>
      </w:r>
      <w:proofErr w:type="spellEnd"/>
      <w:r w:rsidRPr="00D67C51">
        <w:rPr>
          <w:rFonts w:ascii="Arial" w:hAnsi="Arial" w:cs="Arial"/>
          <w:sz w:val="24"/>
          <w:szCs w:val="24"/>
        </w:rPr>
        <w:t>, S. (2018) Reflexivity and Researcher Positionality. In: Cassell C; Cunliffe A; Grandy G, ed. The Sage Handbook of Qualitative Business and Management Research Methods. London: Sage, pp.377-389.</w:t>
      </w:r>
    </w:p>
    <w:p w14:paraId="105333A9"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 xml:space="preserve">Cunliffe, A. L. (2011) ‘Why complicate a done deal? Bringing reflexivity into management research’, in C. Cassell and B. Lee (eds.) </w:t>
      </w:r>
      <w:r w:rsidRPr="00D67C51">
        <w:rPr>
          <w:rFonts w:ascii="Arial" w:hAnsi="Arial" w:cs="Arial"/>
          <w:i/>
          <w:iCs/>
          <w:sz w:val="24"/>
          <w:szCs w:val="24"/>
        </w:rPr>
        <w:t>Challenges and Controversies in Management Research</w:t>
      </w:r>
      <w:r w:rsidRPr="00D67C51">
        <w:rPr>
          <w:rFonts w:ascii="Arial" w:hAnsi="Arial" w:cs="Arial"/>
          <w:sz w:val="24"/>
          <w:szCs w:val="24"/>
        </w:rPr>
        <w:t>. London: Routledge, pp.404-418.</w:t>
      </w:r>
    </w:p>
    <w:p w14:paraId="62F19536"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Freire, P. (2000) Pedagogy of the oppressed (30th anniversary ed.). New York, NY: Continuum.</w:t>
      </w:r>
    </w:p>
    <w:p w14:paraId="68F62902"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Hall, S. (1990) Cultural identity and diaspora. In J. Rutherford (Ed.), Identity: community, culture, difference. London, England: Lawrence &amp; Wishart.</w:t>
      </w:r>
    </w:p>
    <w:p w14:paraId="46901D40"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 xml:space="preserve">Mercier, C. A. (1918) Individuals. </w:t>
      </w:r>
      <w:hyperlink r:id="rId8" w:history="1">
        <w:r w:rsidRPr="00D67C51">
          <w:rPr>
            <w:rFonts w:ascii="Arial" w:hAnsi="Arial" w:cs="Arial"/>
            <w:i/>
            <w:iCs/>
            <w:sz w:val="24"/>
            <w:szCs w:val="24"/>
          </w:rPr>
          <w:t>Oxford University Press</w:t>
        </w:r>
      </w:hyperlink>
      <w:r w:rsidRPr="00D67C51">
        <w:rPr>
          <w:rFonts w:ascii="Arial" w:hAnsi="Arial" w:cs="Arial"/>
          <w:i/>
          <w:iCs/>
          <w:sz w:val="24"/>
          <w:szCs w:val="24"/>
        </w:rPr>
        <w:t> on behalf of the </w:t>
      </w:r>
      <w:hyperlink r:id="rId9" w:history="1">
        <w:r w:rsidRPr="00D67C51">
          <w:rPr>
            <w:rFonts w:ascii="Arial" w:hAnsi="Arial" w:cs="Arial"/>
            <w:i/>
            <w:iCs/>
            <w:sz w:val="24"/>
            <w:szCs w:val="24"/>
          </w:rPr>
          <w:t>Mind Association</w:t>
        </w:r>
      </w:hyperlink>
      <w:r w:rsidRPr="00D67C51">
        <w:rPr>
          <w:rFonts w:ascii="Arial" w:hAnsi="Arial" w:cs="Arial"/>
          <w:sz w:val="24"/>
          <w:szCs w:val="24"/>
        </w:rPr>
        <w:t xml:space="preserve">, 27(105), pp. 22-39. </w:t>
      </w:r>
    </w:p>
    <w:p w14:paraId="21BEECD4"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 xml:space="preserve">Merriam, S. B., Johnson-Bailey, J., Lee, M. Y., Lee, Y., </w:t>
      </w:r>
      <w:proofErr w:type="spellStart"/>
      <w:r w:rsidRPr="00D67C51">
        <w:rPr>
          <w:rFonts w:ascii="Arial" w:hAnsi="Arial" w:cs="Arial"/>
          <w:sz w:val="24"/>
          <w:szCs w:val="24"/>
        </w:rPr>
        <w:t>Ntseane</w:t>
      </w:r>
      <w:proofErr w:type="spellEnd"/>
      <w:r w:rsidRPr="00D67C51">
        <w:rPr>
          <w:rFonts w:ascii="Arial" w:hAnsi="Arial" w:cs="Arial"/>
          <w:sz w:val="24"/>
          <w:szCs w:val="24"/>
        </w:rPr>
        <w:t xml:space="preserve">, G., &amp; </w:t>
      </w:r>
      <w:proofErr w:type="spellStart"/>
      <w:r w:rsidRPr="00D67C51">
        <w:rPr>
          <w:rFonts w:ascii="Arial" w:hAnsi="Arial" w:cs="Arial"/>
          <w:sz w:val="24"/>
          <w:szCs w:val="24"/>
        </w:rPr>
        <w:t>Muhamed</w:t>
      </w:r>
      <w:proofErr w:type="spellEnd"/>
      <w:r w:rsidRPr="00D67C51">
        <w:rPr>
          <w:rFonts w:ascii="Arial" w:hAnsi="Arial" w:cs="Arial"/>
          <w:sz w:val="24"/>
          <w:szCs w:val="24"/>
        </w:rPr>
        <w:t xml:space="preserve">, M. (2001) Power and positionality: Negotiating insider/outsider status within and across cultures. </w:t>
      </w:r>
      <w:r w:rsidRPr="00D67C51">
        <w:rPr>
          <w:rFonts w:ascii="Arial" w:hAnsi="Arial" w:cs="Arial"/>
          <w:i/>
          <w:iCs/>
          <w:sz w:val="24"/>
          <w:szCs w:val="24"/>
        </w:rPr>
        <w:t>International Journal of Lifelong Education</w:t>
      </w:r>
      <w:r w:rsidRPr="00D67C51">
        <w:rPr>
          <w:rFonts w:ascii="Arial" w:hAnsi="Arial" w:cs="Arial"/>
          <w:sz w:val="24"/>
          <w:szCs w:val="24"/>
        </w:rPr>
        <w:t>, 20(5), pp. 405-416.</w:t>
      </w:r>
    </w:p>
    <w:p w14:paraId="34904CEB"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sz w:val="24"/>
          <w:szCs w:val="24"/>
        </w:rPr>
        <w:t xml:space="preserve">Morse, J., Barrett, M., &amp; Olsen, K. (2002) Verification strategies for establishing reliability and validity in qualitative research. </w:t>
      </w:r>
      <w:r w:rsidRPr="00D67C51">
        <w:rPr>
          <w:rFonts w:ascii="Arial" w:hAnsi="Arial" w:cs="Arial"/>
          <w:i/>
          <w:iCs/>
          <w:sz w:val="24"/>
          <w:szCs w:val="24"/>
        </w:rPr>
        <w:t>International Journal of Qualitative Methods</w:t>
      </w:r>
      <w:r w:rsidRPr="00D67C51">
        <w:rPr>
          <w:rFonts w:ascii="Arial" w:hAnsi="Arial" w:cs="Arial"/>
          <w:sz w:val="24"/>
          <w:szCs w:val="24"/>
        </w:rPr>
        <w:t>, 1(1), pp. 1-22.</w:t>
      </w:r>
    </w:p>
    <w:p w14:paraId="1EE3AD4A" w14:textId="77777777" w:rsidR="00393F5E" w:rsidRPr="00D67C51" w:rsidRDefault="00393F5E" w:rsidP="00393F5E">
      <w:pPr>
        <w:spacing w:line="360" w:lineRule="auto"/>
        <w:ind w:left="480" w:hangingChars="200" w:hanging="480"/>
        <w:rPr>
          <w:rFonts w:ascii="Arial" w:hAnsi="Arial" w:cs="Arial"/>
          <w:sz w:val="24"/>
          <w:szCs w:val="24"/>
        </w:rPr>
      </w:pPr>
      <w:proofErr w:type="spellStart"/>
      <w:r w:rsidRPr="00D67C51">
        <w:rPr>
          <w:rFonts w:ascii="Arial" w:hAnsi="Arial" w:cs="Arial"/>
          <w:sz w:val="24"/>
          <w:szCs w:val="24"/>
        </w:rPr>
        <w:t>Jootun</w:t>
      </w:r>
      <w:proofErr w:type="spellEnd"/>
      <w:r w:rsidRPr="00D67C51">
        <w:rPr>
          <w:rFonts w:ascii="Arial" w:hAnsi="Arial" w:cs="Arial"/>
          <w:sz w:val="24"/>
          <w:szCs w:val="24"/>
        </w:rPr>
        <w:t xml:space="preserve">, D., McGhee, G., &amp; Marland, G. (2009) Reflexivity: Promoting rigour in qualitative research. </w:t>
      </w:r>
      <w:r w:rsidRPr="00D67C51">
        <w:rPr>
          <w:rFonts w:ascii="Arial" w:hAnsi="Arial" w:cs="Arial"/>
          <w:i/>
          <w:iCs/>
          <w:sz w:val="24"/>
          <w:szCs w:val="24"/>
        </w:rPr>
        <w:t>Nursing Standard</w:t>
      </w:r>
      <w:r w:rsidRPr="00D67C51">
        <w:rPr>
          <w:rFonts w:ascii="Arial" w:hAnsi="Arial" w:cs="Arial"/>
          <w:sz w:val="24"/>
          <w:szCs w:val="24"/>
        </w:rPr>
        <w:t>, 23(23), pp. 42-46.</w:t>
      </w:r>
    </w:p>
    <w:p w14:paraId="1F7BA229" w14:textId="77777777" w:rsidR="00393F5E" w:rsidRPr="00D67C51" w:rsidRDefault="00393F5E" w:rsidP="00393F5E">
      <w:pPr>
        <w:spacing w:line="360" w:lineRule="auto"/>
        <w:ind w:left="480" w:hangingChars="200" w:hanging="480"/>
        <w:rPr>
          <w:rFonts w:ascii="Arial" w:hAnsi="Arial" w:cs="Arial"/>
          <w:sz w:val="24"/>
          <w:szCs w:val="24"/>
        </w:rPr>
      </w:pPr>
      <w:bookmarkStart w:id="4" w:name="_Hlk37626480"/>
      <w:proofErr w:type="spellStart"/>
      <w:r w:rsidRPr="00D67C51">
        <w:rPr>
          <w:rFonts w:ascii="Arial" w:hAnsi="Arial" w:cs="Arial" w:hint="eastAsia"/>
          <w:sz w:val="24"/>
          <w:szCs w:val="24"/>
        </w:rPr>
        <w:t>P</w:t>
      </w:r>
      <w:r w:rsidRPr="00D67C51">
        <w:rPr>
          <w:rFonts w:ascii="Arial" w:hAnsi="Arial" w:cs="Arial"/>
          <w:sz w:val="24"/>
          <w:szCs w:val="24"/>
        </w:rPr>
        <w:t>alaganas</w:t>
      </w:r>
      <w:bookmarkEnd w:id="4"/>
      <w:proofErr w:type="spellEnd"/>
      <w:r w:rsidRPr="00D67C51">
        <w:rPr>
          <w:rFonts w:ascii="Arial" w:hAnsi="Arial" w:cs="Arial"/>
          <w:sz w:val="24"/>
          <w:szCs w:val="24"/>
        </w:rPr>
        <w:t xml:space="preserve">, </w:t>
      </w:r>
      <w:proofErr w:type="spellStart"/>
      <w:proofErr w:type="gramStart"/>
      <w:r w:rsidRPr="00D67C51">
        <w:rPr>
          <w:rFonts w:ascii="Arial" w:hAnsi="Arial" w:cs="Arial"/>
          <w:sz w:val="24"/>
          <w:szCs w:val="24"/>
        </w:rPr>
        <w:t>E.C.,Sanchez</w:t>
      </w:r>
      <w:proofErr w:type="spellEnd"/>
      <w:proofErr w:type="gramEnd"/>
      <w:r w:rsidRPr="00D67C51">
        <w:rPr>
          <w:rFonts w:ascii="Arial" w:hAnsi="Arial" w:cs="Arial"/>
          <w:sz w:val="24"/>
          <w:szCs w:val="24"/>
        </w:rPr>
        <w:t xml:space="preserve">, M. C., </w:t>
      </w:r>
      <w:proofErr w:type="spellStart"/>
      <w:r w:rsidRPr="00D67C51">
        <w:rPr>
          <w:rFonts w:ascii="Arial" w:hAnsi="Arial" w:cs="Arial"/>
          <w:sz w:val="24"/>
          <w:szCs w:val="24"/>
        </w:rPr>
        <w:t>Molintas</w:t>
      </w:r>
      <w:proofErr w:type="spellEnd"/>
      <w:r w:rsidRPr="00D67C51">
        <w:rPr>
          <w:rFonts w:ascii="Arial" w:hAnsi="Arial" w:cs="Arial"/>
          <w:sz w:val="24"/>
          <w:szCs w:val="24"/>
        </w:rPr>
        <w:t xml:space="preserve">, M. &amp; </w:t>
      </w:r>
      <w:proofErr w:type="spellStart"/>
      <w:r w:rsidRPr="00D67C51">
        <w:rPr>
          <w:rFonts w:ascii="Arial" w:hAnsi="Arial" w:cs="Arial"/>
          <w:sz w:val="24"/>
          <w:szCs w:val="24"/>
        </w:rPr>
        <w:t>Caricativ</w:t>
      </w:r>
      <w:proofErr w:type="spellEnd"/>
      <w:r w:rsidRPr="00D67C51">
        <w:rPr>
          <w:rFonts w:ascii="Arial" w:hAnsi="Arial" w:cs="Arial"/>
          <w:sz w:val="24"/>
          <w:szCs w:val="24"/>
        </w:rPr>
        <w:t xml:space="preserve">, R. D. (2017) Reflexivity in Qualitative Research: A Journey of Learning. </w:t>
      </w:r>
      <w:r w:rsidRPr="00D67C51">
        <w:rPr>
          <w:rFonts w:ascii="Arial" w:hAnsi="Arial" w:cs="Arial"/>
          <w:i/>
          <w:iCs/>
          <w:sz w:val="24"/>
          <w:szCs w:val="24"/>
        </w:rPr>
        <w:t>The Qualitative Report,</w:t>
      </w:r>
      <w:r w:rsidRPr="00D67C51">
        <w:rPr>
          <w:rFonts w:ascii="Arial" w:hAnsi="Arial" w:cs="Arial"/>
          <w:sz w:val="24"/>
          <w:szCs w:val="24"/>
        </w:rPr>
        <w:t xml:space="preserve"> 22(2), pp.426-438. </w:t>
      </w:r>
    </w:p>
    <w:p w14:paraId="6508D429" w14:textId="77777777" w:rsidR="00393F5E" w:rsidRPr="00D67C51" w:rsidRDefault="00393F5E" w:rsidP="00393F5E">
      <w:pPr>
        <w:spacing w:line="360" w:lineRule="auto"/>
        <w:ind w:left="480" w:hangingChars="200" w:hanging="480"/>
        <w:rPr>
          <w:rFonts w:ascii="Arial" w:hAnsi="Arial" w:cs="Arial"/>
          <w:sz w:val="24"/>
          <w:szCs w:val="24"/>
        </w:rPr>
      </w:pPr>
      <w:r w:rsidRPr="00D67C51">
        <w:rPr>
          <w:rFonts w:ascii="Arial" w:hAnsi="Arial" w:cs="Arial" w:hint="eastAsia"/>
          <w:sz w:val="24"/>
          <w:szCs w:val="24"/>
        </w:rPr>
        <w:t>W</w:t>
      </w:r>
      <w:r w:rsidRPr="00D67C51">
        <w:rPr>
          <w:rFonts w:ascii="Arial" w:hAnsi="Arial" w:cs="Arial"/>
          <w:sz w:val="24"/>
          <w:szCs w:val="24"/>
        </w:rPr>
        <w:t xml:space="preserve">alker, M. &amp; Thomson, P. (2010) The Routledge Doctoral Student’s </w:t>
      </w:r>
      <w:proofErr w:type="spellStart"/>
      <w:r w:rsidRPr="00D67C51">
        <w:rPr>
          <w:rFonts w:ascii="Arial" w:hAnsi="Arial" w:cs="Arial"/>
          <w:sz w:val="24"/>
          <w:szCs w:val="24"/>
        </w:rPr>
        <w:lastRenderedPageBreak/>
        <w:t>Compasion</w:t>
      </w:r>
      <w:proofErr w:type="spellEnd"/>
      <w:r w:rsidRPr="00D67C51">
        <w:rPr>
          <w:rFonts w:ascii="Arial" w:hAnsi="Arial" w:cs="Arial"/>
          <w:sz w:val="24"/>
          <w:szCs w:val="24"/>
        </w:rPr>
        <w:t xml:space="preserve">: getting to grips with research in Education and the Social Sciences. London, England: Routledge. </w:t>
      </w:r>
    </w:p>
    <w:p w14:paraId="1EC01DDC" w14:textId="77777777" w:rsidR="00393F5E" w:rsidRPr="00D67C51" w:rsidRDefault="00393F5E" w:rsidP="00393F5E">
      <w:pPr>
        <w:rPr>
          <w:rFonts w:ascii="Arial" w:hAnsi="Arial" w:cs="Arial"/>
          <w:b/>
          <w:bCs/>
          <w:sz w:val="24"/>
          <w:szCs w:val="24"/>
        </w:rPr>
      </w:pPr>
      <w:bookmarkStart w:id="5" w:name="_Hlk37800942"/>
      <w:r w:rsidRPr="00D67C51">
        <w:rPr>
          <w:rFonts w:ascii="Arial" w:hAnsi="Arial" w:cs="Arial"/>
          <w:b/>
          <w:bCs/>
          <w:sz w:val="24"/>
          <w:szCs w:val="24"/>
        </w:rPr>
        <w:t>Appendix 2: Useful Links</w:t>
      </w:r>
    </w:p>
    <w:p w14:paraId="4B464927" w14:textId="77777777" w:rsidR="00393F5E" w:rsidRPr="00D67C51" w:rsidRDefault="00393F5E" w:rsidP="00A4789A">
      <w:pPr>
        <w:numPr>
          <w:ilvl w:val="0"/>
          <w:numId w:val="2"/>
        </w:numPr>
        <w:spacing w:after="0" w:line="360" w:lineRule="auto"/>
        <w:ind w:left="357" w:hanging="357"/>
        <w:rPr>
          <w:kern w:val="2"/>
          <w:sz w:val="21"/>
          <w:lang w:val="en-US"/>
        </w:rPr>
      </w:pPr>
      <w:proofErr w:type="spellStart"/>
      <w:r w:rsidRPr="00D67C51">
        <w:rPr>
          <w:rFonts w:ascii="Arial" w:hAnsi="Arial" w:cs="Arial"/>
          <w:sz w:val="24"/>
          <w:szCs w:val="24"/>
        </w:rPr>
        <w:t>Hsiung</w:t>
      </w:r>
      <w:proofErr w:type="spellEnd"/>
      <w:r w:rsidRPr="00D67C51">
        <w:rPr>
          <w:rFonts w:ascii="Arial" w:hAnsi="Arial" w:cs="Arial"/>
          <w:sz w:val="24"/>
          <w:szCs w:val="24"/>
        </w:rPr>
        <w:t xml:space="preserve">, P. (2020, April). Reflexivity: A Process of Reflection. Retrieved from </w:t>
      </w:r>
      <w:hyperlink r:id="rId10" w:history="1">
        <w:r w:rsidRPr="00D67C51">
          <w:rPr>
            <w:color w:val="0000FF"/>
            <w:kern w:val="2"/>
            <w:sz w:val="21"/>
            <w:u w:val="single"/>
            <w:lang w:val="en-US"/>
          </w:rPr>
          <w:t>https://www.utsc.utoronto.ca/~pchsiung/LAL/reflexivity</w:t>
        </w:r>
      </w:hyperlink>
    </w:p>
    <w:p w14:paraId="62713AE7" w14:textId="77777777" w:rsidR="00393F5E" w:rsidRPr="00D67C51" w:rsidRDefault="00393F5E" w:rsidP="00A4789A">
      <w:pPr>
        <w:numPr>
          <w:ilvl w:val="0"/>
          <w:numId w:val="2"/>
        </w:numPr>
        <w:spacing w:after="0" w:line="360" w:lineRule="auto"/>
        <w:ind w:left="357" w:hanging="357"/>
        <w:rPr>
          <w:kern w:val="2"/>
          <w:sz w:val="21"/>
          <w:lang w:val="en-US"/>
        </w:rPr>
      </w:pPr>
      <w:r w:rsidRPr="00D67C51">
        <w:rPr>
          <w:rFonts w:ascii="Arial" w:hAnsi="Arial" w:cs="Arial" w:hint="eastAsia"/>
          <w:sz w:val="24"/>
          <w:szCs w:val="24"/>
        </w:rPr>
        <w:t>H</w:t>
      </w:r>
      <w:r w:rsidRPr="00D67C51">
        <w:rPr>
          <w:rFonts w:ascii="Arial" w:hAnsi="Arial" w:cs="Arial"/>
          <w:sz w:val="24"/>
          <w:szCs w:val="24"/>
        </w:rPr>
        <w:t xml:space="preserve">olmes, A. (2020, April). Researcher positionality: A consideration of its influence and place in research. Retrieved from </w:t>
      </w:r>
      <w:hyperlink r:id="rId11" w:history="1">
        <w:r w:rsidRPr="00D67C51">
          <w:rPr>
            <w:color w:val="0000FF"/>
            <w:kern w:val="2"/>
            <w:sz w:val="21"/>
            <w:u w:val="single"/>
            <w:lang w:val="en-US"/>
          </w:rPr>
          <w:t>https://www.scribd.com/document/305906312/Researcher-Positionality-a-Consideration-of-Its-Influence-and-Place-in-Research</w:t>
        </w:r>
      </w:hyperlink>
    </w:p>
    <w:bookmarkEnd w:id="5"/>
    <w:p w14:paraId="2CED92AD" w14:textId="77777777" w:rsidR="00393F5E" w:rsidRPr="00D67C51" w:rsidRDefault="00393F5E" w:rsidP="00393F5E">
      <w:pPr>
        <w:rPr>
          <w:rFonts w:ascii="Arial" w:hAnsi="Arial" w:cs="Arial"/>
          <w:b/>
          <w:bCs/>
          <w:sz w:val="24"/>
          <w:szCs w:val="24"/>
        </w:rPr>
      </w:pPr>
      <w:r w:rsidRPr="00D67C51">
        <w:rPr>
          <w:rFonts w:ascii="Arial" w:hAnsi="Arial" w:cs="Arial"/>
          <w:b/>
          <w:bCs/>
          <w:sz w:val="24"/>
          <w:szCs w:val="24"/>
        </w:rPr>
        <w:t xml:space="preserve">Appendix 3: Useful Figures </w:t>
      </w:r>
    </w:p>
    <w:p w14:paraId="3120B9C3" w14:textId="77777777" w:rsidR="00393F5E" w:rsidRPr="00D67C51" w:rsidRDefault="00393F5E" w:rsidP="00393F5E">
      <w:pPr>
        <w:rPr>
          <w:rFonts w:ascii="Arial" w:hAnsi="Arial" w:cs="Arial"/>
          <w:b/>
          <w:bCs/>
          <w:sz w:val="24"/>
          <w:szCs w:val="24"/>
        </w:rPr>
      </w:pPr>
      <w:r w:rsidRPr="00D67C51">
        <w:rPr>
          <w:rFonts w:ascii="Arial" w:hAnsi="Arial" w:cs="Arial"/>
          <w:sz w:val="24"/>
          <w:szCs w:val="24"/>
        </w:rPr>
        <w:t>1.</w:t>
      </w:r>
      <w:r w:rsidRPr="00D67C51">
        <w:rPr>
          <w:rFonts w:ascii="宋体" w:eastAsia="宋体" w:hAnsi="宋体" w:cs="宋体"/>
          <w:noProof/>
          <w:sz w:val="24"/>
          <w:szCs w:val="24"/>
          <w:lang w:val="en-US"/>
        </w:rPr>
        <w:t xml:space="preserve"> </w:t>
      </w:r>
      <w:r w:rsidRPr="00D67C51">
        <w:rPr>
          <w:rFonts w:ascii="宋体" w:eastAsia="宋体" w:hAnsi="宋体" w:cs="宋体"/>
          <w:noProof/>
          <w:sz w:val="24"/>
          <w:szCs w:val="24"/>
          <w:lang w:val="en-US"/>
        </w:rPr>
        <w:drawing>
          <wp:inline distT="0" distB="0" distL="0" distR="0" wp14:anchorId="0F696443" wp14:editId="59381077">
            <wp:extent cx="5693435" cy="258000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00712" cy="2583303"/>
                    </a:xfrm>
                    <a:prstGeom prst="rect">
                      <a:avLst/>
                    </a:prstGeom>
                    <a:noFill/>
                    <a:ln>
                      <a:noFill/>
                    </a:ln>
                  </pic:spPr>
                </pic:pic>
              </a:graphicData>
            </a:graphic>
          </wp:inline>
        </w:drawing>
      </w:r>
    </w:p>
    <w:p w14:paraId="4F83292F" w14:textId="77777777" w:rsidR="00393F5E" w:rsidRPr="00D67C51" w:rsidRDefault="00393F5E" w:rsidP="00393F5E">
      <w:pPr>
        <w:widowControl/>
        <w:spacing w:after="0" w:line="240" w:lineRule="auto"/>
        <w:jc w:val="left"/>
        <w:rPr>
          <w:rFonts w:ascii="宋体" w:eastAsia="宋体" w:hAnsi="宋体" w:cs="宋体"/>
          <w:sz w:val="24"/>
          <w:szCs w:val="24"/>
          <w:lang w:val="en-US"/>
        </w:rPr>
      </w:pPr>
    </w:p>
    <w:p w14:paraId="75CFC484" w14:textId="77777777" w:rsidR="00393F5E" w:rsidRPr="00D67C51" w:rsidRDefault="00393F5E" w:rsidP="00393F5E">
      <w:pPr>
        <w:widowControl/>
        <w:spacing w:after="0" w:line="240" w:lineRule="auto"/>
        <w:jc w:val="left"/>
        <w:rPr>
          <w:rFonts w:ascii="Arial" w:hAnsi="Arial" w:cs="Arial"/>
          <w:b/>
          <w:bCs/>
          <w:sz w:val="24"/>
          <w:szCs w:val="24"/>
        </w:rPr>
      </w:pPr>
      <w:r w:rsidRPr="00D67C51">
        <w:rPr>
          <w:rFonts w:ascii="Arial" w:hAnsi="Arial" w:cs="Arial"/>
          <w:sz w:val="24"/>
          <w:szCs w:val="24"/>
        </w:rPr>
        <w:t>2. “What does positionality mean”</w:t>
      </w:r>
      <w:r w:rsidRPr="00D67C51">
        <w:rPr>
          <w:rFonts w:ascii="宋体" w:eastAsia="宋体" w:hAnsi="宋体" w:cs="宋体"/>
          <w:sz w:val="24"/>
          <w:szCs w:val="24"/>
          <w:lang w:val="en-US"/>
        </w:rPr>
        <w:t xml:space="preserve"> </w:t>
      </w:r>
      <w:r w:rsidRPr="00D67C51">
        <w:rPr>
          <w:rFonts w:ascii="Arial" w:hAnsi="Arial" w:cs="Arial"/>
          <w:sz w:val="24"/>
          <w:szCs w:val="24"/>
        </w:rPr>
        <w:t xml:space="preserve">Retrieved from: </w:t>
      </w:r>
      <w:hyperlink r:id="rId13" w:history="1">
        <w:r w:rsidRPr="00D67C51">
          <w:rPr>
            <w:color w:val="0000FF"/>
            <w:kern w:val="2"/>
            <w:sz w:val="21"/>
            <w:u w:val="single"/>
            <w:lang w:val="en-US"/>
          </w:rPr>
          <w:t>https://www.dictionary.com/e/gender-sexuality/positionality/</w:t>
        </w:r>
      </w:hyperlink>
    </w:p>
    <w:p w14:paraId="3EB2F0FE" w14:textId="77777777" w:rsidR="00393F5E" w:rsidRPr="00D67C51" w:rsidRDefault="00393F5E" w:rsidP="00393F5E">
      <w:pPr>
        <w:widowControl/>
        <w:spacing w:after="0" w:line="240" w:lineRule="auto"/>
        <w:jc w:val="left"/>
        <w:rPr>
          <w:rFonts w:ascii="宋体" w:eastAsia="宋体" w:hAnsi="宋体" w:cs="宋体"/>
          <w:sz w:val="24"/>
          <w:szCs w:val="24"/>
          <w:lang w:val="en-US"/>
        </w:rPr>
      </w:pPr>
      <w:r w:rsidRPr="00D67C51">
        <w:rPr>
          <w:rFonts w:ascii="宋体" w:eastAsia="宋体" w:hAnsi="宋体" w:cs="宋体"/>
          <w:noProof/>
          <w:sz w:val="24"/>
          <w:szCs w:val="24"/>
          <w:lang w:val="en-US"/>
        </w:rPr>
        <w:drawing>
          <wp:inline distT="0" distB="0" distL="0" distR="0" wp14:anchorId="56DC92ED" wp14:editId="66FD64F0">
            <wp:extent cx="3408656" cy="1916382"/>
            <wp:effectExtent l="0" t="0" r="1905"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2684" cy="1963623"/>
                    </a:xfrm>
                    <a:prstGeom prst="rect">
                      <a:avLst/>
                    </a:prstGeom>
                    <a:noFill/>
                    <a:ln>
                      <a:noFill/>
                    </a:ln>
                  </pic:spPr>
                </pic:pic>
              </a:graphicData>
            </a:graphic>
          </wp:inline>
        </w:drawing>
      </w:r>
    </w:p>
    <w:p w14:paraId="71D40F9F" w14:textId="77777777" w:rsidR="00393F5E" w:rsidRPr="00D67C51" w:rsidRDefault="00393F5E" w:rsidP="00393F5E">
      <w:pPr>
        <w:rPr>
          <w:rFonts w:ascii="Arial" w:hAnsi="Arial" w:cs="Arial"/>
          <w:sz w:val="24"/>
          <w:szCs w:val="24"/>
        </w:rPr>
      </w:pPr>
      <w:r w:rsidRPr="00D67C51">
        <w:rPr>
          <w:rFonts w:ascii="Arial" w:hAnsi="Arial" w:cs="Arial"/>
          <w:sz w:val="24"/>
          <w:szCs w:val="24"/>
        </w:rPr>
        <w:t>Source: Cunliffe (2004), p.413. On Becoming a Critically Reflexive Practitioner, Journal of Management Education</w:t>
      </w:r>
    </w:p>
    <w:p w14:paraId="6F682E4F" w14:textId="77777777" w:rsidR="00393F5E" w:rsidRPr="00D67C51" w:rsidRDefault="00393F5E" w:rsidP="00393F5E">
      <w:pPr>
        <w:rPr>
          <w:rFonts w:ascii="Arial" w:hAnsi="Arial" w:cs="Arial"/>
          <w:b/>
          <w:bCs/>
          <w:sz w:val="24"/>
          <w:szCs w:val="24"/>
        </w:rPr>
      </w:pPr>
      <w:r w:rsidRPr="00D67C51">
        <w:rPr>
          <w:rFonts w:ascii="Arial" w:hAnsi="Arial" w:cs="Arial"/>
          <w:b/>
          <w:bCs/>
          <w:sz w:val="24"/>
          <w:szCs w:val="24"/>
        </w:rPr>
        <w:lastRenderedPageBreak/>
        <w:t>Appendix 4: Development Activities</w:t>
      </w:r>
    </w:p>
    <w:p w14:paraId="0AC58E1B" w14:textId="77777777" w:rsidR="00393F5E" w:rsidRPr="00D67C51" w:rsidRDefault="00393F5E" w:rsidP="00393F5E">
      <w:pPr>
        <w:widowControl/>
        <w:spacing w:after="0" w:line="240" w:lineRule="auto"/>
        <w:jc w:val="left"/>
        <w:rPr>
          <w:rFonts w:ascii="宋体" w:eastAsia="宋体" w:hAnsi="宋体" w:cs="宋体"/>
          <w:sz w:val="24"/>
          <w:szCs w:val="24"/>
          <w:lang w:val="en-US"/>
        </w:rPr>
      </w:pPr>
      <w:r w:rsidRPr="00D67C51">
        <w:rPr>
          <w:rFonts w:ascii="宋体" w:eastAsia="宋体" w:hAnsi="宋体" w:cs="宋体"/>
          <w:noProof/>
          <w:sz w:val="24"/>
          <w:szCs w:val="24"/>
          <w:lang w:val="en-US"/>
        </w:rPr>
        <w:drawing>
          <wp:inline distT="0" distB="0" distL="0" distR="0" wp14:anchorId="22163909" wp14:editId="4996CCAF">
            <wp:extent cx="2917818" cy="1879893"/>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4456" cy="1980812"/>
                    </a:xfrm>
                    <a:prstGeom prst="rect">
                      <a:avLst/>
                    </a:prstGeom>
                    <a:noFill/>
                    <a:ln>
                      <a:noFill/>
                    </a:ln>
                  </pic:spPr>
                </pic:pic>
              </a:graphicData>
            </a:graphic>
          </wp:inline>
        </w:drawing>
      </w:r>
      <w:r w:rsidRPr="00D67C51">
        <w:rPr>
          <w:rFonts w:ascii="宋体" w:eastAsia="宋体" w:hAnsi="宋体" w:cs="宋体"/>
          <w:noProof/>
          <w:sz w:val="24"/>
          <w:szCs w:val="24"/>
          <w:lang w:val="en-US"/>
        </w:rPr>
        <w:t xml:space="preserve"> </w:t>
      </w:r>
      <w:r w:rsidRPr="00D67C51">
        <w:rPr>
          <w:rFonts w:ascii="宋体" w:eastAsia="宋体" w:hAnsi="宋体" w:cs="宋体"/>
          <w:noProof/>
          <w:sz w:val="24"/>
          <w:szCs w:val="24"/>
          <w:lang w:val="en-US"/>
        </w:rPr>
        <w:drawing>
          <wp:inline distT="0" distB="0" distL="0" distR="0" wp14:anchorId="39373B2D" wp14:editId="16E612E1">
            <wp:extent cx="2895600" cy="2154638"/>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06887" cy="2237447"/>
                    </a:xfrm>
                    <a:prstGeom prst="rect">
                      <a:avLst/>
                    </a:prstGeom>
                    <a:noFill/>
                    <a:ln>
                      <a:noFill/>
                    </a:ln>
                  </pic:spPr>
                </pic:pic>
              </a:graphicData>
            </a:graphic>
          </wp:inline>
        </w:drawing>
      </w:r>
    </w:p>
    <w:p w14:paraId="57E94998" w14:textId="77777777" w:rsidR="00393F5E" w:rsidRPr="00D67C51" w:rsidRDefault="00393F5E" w:rsidP="00393F5E">
      <w:pPr>
        <w:spacing w:line="360" w:lineRule="auto"/>
        <w:rPr>
          <w:rFonts w:ascii="Arial" w:hAnsi="Arial" w:cs="Arial"/>
          <w:sz w:val="24"/>
          <w:szCs w:val="24"/>
        </w:rPr>
      </w:pPr>
      <w:r w:rsidRPr="00D67C51">
        <w:rPr>
          <w:rFonts w:ascii="Arial" w:eastAsia="宋体" w:hAnsi="Arial" w:cs="Arial"/>
          <w:sz w:val="24"/>
          <w:szCs w:val="24"/>
          <w:lang w:val="en-US"/>
        </w:rPr>
        <w:t>In Professor Jill’s class, we had b</w:t>
      </w:r>
      <w:r w:rsidRPr="00D67C51">
        <w:rPr>
          <w:rFonts w:ascii="Arial" w:hAnsi="Arial" w:cs="Arial"/>
          <w:sz w:val="24"/>
          <w:szCs w:val="24"/>
        </w:rPr>
        <w:t>rainstorm regarding the various aspects of our own positionality firstly, including macro and micro factors. Then we had group discussion on considering 2 simple research projects. With what contributes to the differences, we link back to positionalities which might impact on the reliability and validity in any research undertaken. Thus, I have a better understanding about positionality.</w:t>
      </w:r>
    </w:p>
    <w:p w14:paraId="2BB9375E" w14:textId="77777777" w:rsidR="00393F5E" w:rsidRPr="00D67C51" w:rsidRDefault="00393F5E" w:rsidP="00393F5E">
      <w:pPr>
        <w:rPr>
          <w:rFonts w:hint="eastAsia"/>
        </w:rPr>
      </w:pPr>
    </w:p>
    <w:p w14:paraId="7B8DE13E" w14:textId="77777777" w:rsidR="00393F5E" w:rsidRPr="00CE4712" w:rsidRDefault="00393F5E" w:rsidP="00393F5E">
      <w:pPr>
        <w:widowControl/>
        <w:jc w:val="left"/>
        <w:rPr>
          <w:rFonts w:ascii="Arial" w:hAnsi="Arial" w:cs="Arial"/>
          <w:sz w:val="24"/>
          <w:szCs w:val="24"/>
        </w:rPr>
      </w:pPr>
    </w:p>
    <w:p w14:paraId="0D070E66"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62C010BB" w14:textId="77777777" w:rsidR="00393F5E" w:rsidRPr="00A4789A" w:rsidRDefault="00393F5E" w:rsidP="00393F5E">
      <w:pPr>
        <w:pStyle w:val="1"/>
        <w:rPr>
          <w:rFonts w:ascii="Arial" w:hAnsi="Arial" w:cs="Arial"/>
          <w:color w:val="0070C0"/>
          <w:sz w:val="24"/>
          <w:szCs w:val="24"/>
        </w:rPr>
      </w:pPr>
      <w:bookmarkStart w:id="6" w:name="_Toc34566380"/>
      <w:r w:rsidRPr="00A4789A">
        <w:rPr>
          <w:rFonts w:ascii="Arial" w:hAnsi="Arial" w:cs="Arial"/>
          <w:color w:val="0070C0"/>
          <w:sz w:val="24"/>
          <w:szCs w:val="24"/>
        </w:rPr>
        <w:lastRenderedPageBreak/>
        <w:t>Entry 2</w:t>
      </w:r>
      <w:bookmarkEnd w:id="6"/>
      <w:r w:rsidRPr="00A4789A">
        <w:rPr>
          <w:rFonts w:ascii="Arial" w:hAnsi="Arial" w:cs="Arial"/>
          <w:color w:val="0070C0"/>
          <w:sz w:val="24"/>
          <w:szCs w:val="24"/>
        </w:rPr>
        <w:t xml:space="preserve"> Reading and evaluating literature and information sources</w:t>
      </w:r>
    </w:p>
    <w:p w14:paraId="7D4EC02E" w14:textId="77777777" w:rsidR="00393F5E" w:rsidRPr="003427C3" w:rsidRDefault="00393F5E" w:rsidP="00393F5E">
      <w:pPr>
        <w:widowControl/>
        <w:jc w:val="left"/>
        <w:rPr>
          <w:rFonts w:ascii="Arial" w:hAnsi="Arial" w:cs="Arial"/>
          <w:color w:val="0070C0"/>
          <w:sz w:val="24"/>
          <w:szCs w:val="24"/>
        </w:rPr>
      </w:pPr>
    </w:p>
    <w:p w14:paraId="512F9447" w14:textId="77777777" w:rsidR="00393F5E" w:rsidRPr="00D67C51" w:rsidRDefault="00393F5E" w:rsidP="00393F5E">
      <w:pPr>
        <w:spacing w:after="0" w:line="360" w:lineRule="auto"/>
        <w:rPr>
          <w:rFonts w:ascii="Arial" w:eastAsiaTheme="majorEastAsia" w:hAnsi="Arial" w:cs="Arial"/>
          <w:b/>
          <w:bCs/>
          <w:color w:val="000000" w:themeColor="text1"/>
          <w:sz w:val="24"/>
          <w:szCs w:val="24"/>
        </w:rPr>
      </w:pPr>
      <w:r w:rsidRPr="00D67C51">
        <w:rPr>
          <w:rFonts w:ascii="Arial" w:eastAsiaTheme="majorEastAsia" w:hAnsi="Arial" w:cs="Arial"/>
          <w:b/>
          <w:bCs/>
          <w:color w:val="000000" w:themeColor="text1"/>
          <w:sz w:val="24"/>
          <w:szCs w:val="24"/>
        </w:rPr>
        <w:t>Reading</w:t>
      </w:r>
    </w:p>
    <w:p w14:paraId="29585377" w14:textId="77777777" w:rsidR="00393F5E" w:rsidRPr="00D67C51" w:rsidRDefault="00393F5E" w:rsidP="00393F5E">
      <w:pPr>
        <w:spacing w:after="0" w:line="360" w:lineRule="auto"/>
        <w:rPr>
          <w:rFonts w:ascii="Arial" w:eastAsiaTheme="majorEastAsia" w:hAnsi="Arial" w:cs="Arial"/>
          <w:color w:val="000000" w:themeColor="text1"/>
          <w:sz w:val="24"/>
          <w:szCs w:val="24"/>
        </w:rPr>
      </w:pPr>
      <w:r w:rsidRPr="00D67C51">
        <w:rPr>
          <w:rFonts w:ascii="Arial" w:eastAsiaTheme="majorEastAsia" w:hAnsi="Arial" w:cs="Arial" w:hint="eastAsia"/>
          <w:color w:val="000000" w:themeColor="text1"/>
          <w:sz w:val="24"/>
          <w:szCs w:val="24"/>
        </w:rPr>
        <w:t>A</w:t>
      </w:r>
      <w:r w:rsidRPr="00D67C51">
        <w:rPr>
          <w:rFonts w:ascii="Arial" w:eastAsiaTheme="majorEastAsia" w:hAnsi="Arial" w:cs="Arial"/>
          <w:color w:val="000000" w:themeColor="text1"/>
          <w:sz w:val="24"/>
          <w:szCs w:val="24"/>
        </w:rPr>
        <w:t xml:space="preserve">s </w:t>
      </w:r>
      <w:proofErr w:type="spellStart"/>
      <w:r w:rsidRPr="00D67C51">
        <w:rPr>
          <w:rFonts w:ascii="Arial" w:eastAsiaTheme="majorEastAsia" w:hAnsi="Arial" w:cs="Arial"/>
          <w:color w:val="000000" w:themeColor="text1"/>
          <w:sz w:val="24"/>
          <w:szCs w:val="24"/>
        </w:rPr>
        <w:t>Sadoksi</w:t>
      </w:r>
      <w:proofErr w:type="spellEnd"/>
      <w:r w:rsidRPr="00D67C51">
        <w:rPr>
          <w:rFonts w:ascii="Arial" w:eastAsiaTheme="majorEastAsia" w:hAnsi="Arial" w:cs="Arial"/>
          <w:color w:val="000000" w:themeColor="text1"/>
          <w:sz w:val="24"/>
          <w:szCs w:val="24"/>
        </w:rPr>
        <w:t xml:space="preserve"> (2004) defines the intention of reading is to get the information, know the text content and understand the text words meaning. It is a process of grasp the information and meaning in the text by several cognitive competencies. Duke &amp; Pearson (2008) point out reading comprehension, as an active skill, involves guess, prediction and questions asked. The comprehension ability is to understand the text ideas and the relationships between the ideas, which goes beyond the words (</w:t>
      </w:r>
      <w:proofErr w:type="spellStart"/>
      <w:r w:rsidRPr="00D67C51">
        <w:rPr>
          <w:rFonts w:ascii="Arial" w:eastAsiaTheme="majorEastAsia" w:hAnsi="Arial" w:cs="Arial"/>
          <w:color w:val="000000" w:themeColor="text1"/>
          <w:sz w:val="24"/>
          <w:szCs w:val="24"/>
        </w:rPr>
        <w:t>Grabe</w:t>
      </w:r>
      <w:proofErr w:type="spellEnd"/>
      <w:r w:rsidRPr="00D67C51">
        <w:rPr>
          <w:rFonts w:ascii="Arial" w:eastAsiaTheme="majorEastAsia" w:hAnsi="Arial" w:cs="Arial"/>
          <w:color w:val="000000" w:themeColor="text1"/>
          <w:sz w:val="24"/>
          <w:szCs w:val="24"/>
        </w:rPr>
        <w:t xml:space="preserve"> &amp; Stoller, 2013; </w:t>
      </w:r>
      <w:proofErr w:type="spellStart"/>
      <w:r w:rsidRPr="00D67C51">
        <w:rPr>
          <w:rFonts w:ascii="Arial" w:eastAsiaTheme="majorEastAsia" w:hAnsi="Arial" w:cs="Arial"/>
          <w:color w:val="000000" w:themeColor="text1"/>
          <w:sz w:val="24"/>
          <w:szCs w:val="24"/>
        </w:rPr>
        <w:t>Gersten</w:t>
      </w:r>
      <w:proofErr w:type="spellEnd"/>
      <w:r w:rsidRPr="00D67C51">
        <w:rPr>
          <w:rFonts w:ascii="Arial" w:eastAsiaTheme="majorEastAsia" w:hAnsi="Arial" w:cs="Arial"/>
          <w:color w:val="000000" w:themeColor="text1"/>
          <w:sz w:val="24"/>
          <w:szCs w:val="24"/>
        </w:rPr>
        <w:t xml:space="preserve">, Fuchs, Williams, &amp; Baker, 2001). Whether the reading is successful or not depends on the comprehension because when comprehension is achieved, the reader could be an active information processor (McIntyre, </w:t>
      </w:r>
      <w:proofErr w:type="spellStart"/>
      <w:r w:rsidRPr="00D67C51">
        <w:rPr>
          <w:rFonts w:ascii="Arial" w:eastAsiaTheme="majorEastAsia" w:hAnsi="Arial" w:cs="Arial"/>
          <w:color w:val="000000" w:themeColor="text1"/>
          <w:sz w:val="24"/>
          <w:szCs w:val="24"/>
        </w:rPr>
        <w:t>Hulan</w:t>
      </w:r>
      <w:proofErr w:type="spellEnd"/>
      <w:r w:rsidRPr="00D67C51">
        <w:rPr>
          <w:rFonts w:ascii="Arial" w:eastAsiaTheme="majorEastAsia" w:hAnsi="Arial" w:cs="Arial"/>
          <w:color w:val="000000" w:themeColor="text1"/>
          <w:sz w:val="24"/>
          <w:szCs w:val="24"/>
        </w:rPr>
        <w:t xml:space="preserve">, &amp; Layne, 2011). </w:t>
      </w:r>
    </w:p>
    <w:p w14:paraId="3C86D6BF" w14:textId="77777777" w:rsidR="00393F5E" w:rsidRPr="00D67C51" w:rsidRDefault="00393F5E" w:rsidP="00393F5E">
      <w:pPr>
        <w:spacing w:after="0" w:line="360" w:lineRule="auto"/>
        <w:rPr>
          <w:rFonts w:ascii="Arial" w:eastAsiaTheme="majorEastAsia" w:hAnsi="Arial" w:cs="Arial"/>
          <w:b/>
          <w:bCs/>
          <w:color w:val="000000" w:themeColor="text1"/>
          <w:sz w:val="24"/>
          <w:szCs w:val="24"/>
        </w:rPr>
      </w:pPr>
      <w:r w:rsidRPr="00D67C51">
        <w:rPr>
          <w:rFonts w:ascii="Arial" w:eastAsiaTheme="majorEastAsia" w:hAnsi="Arial" w:cs="Arial"/>
          <w:b/>
          <w:bCs/>
          <w:color w:val="000000" w:themeColor="text1"/>
          <w:sz w:val="24"/>
          <w:szCs w:val="24"/>
        </w:rPr>
        <w:t>Critical thinking</w:t>
      </w:r>
    </w:p>
    <w:p w14:paraId="1BE9210D" w14:textId="77777777" w:rsidR="00393F5E" w:rsidRPr="00D67C51" w:rsidRDefault="00393F5E" w:rsidP="00393F5E">
      <w:pPr>
        <w:spacing w:after="0" w:line="360" w:lineRule="auto"/>
        <w:rPr>
          <w:rFonts w:ascii="Arial" w:eastAsiaTheme="majorEastAsia" w:hAnsi="Arial" w:cs="Arial"/>
          <w:color w:val="000000" w:themeColor="text1"/>
          <w:sz w:val="24"/>
          <w:szCs w:val="24"/>
        </w:rPr>
      </w:pPr>
      <w:r w:rsidRPr="00D67C51">
        <w:rPr>
          <w:rFonts w:ascii="Arial" w:eastAsiaTheme="majorEastAsia" w:hAnsi="Arial" w:cs="Arial" w:hint="eastAsia"/>
          <w:color w:val="000000" w:themeColor="text1"/>
          <w:sz w:val="24"/>
          <w:szCs w:val="24"/>
        </w:rPr>
        <w:t>I</w:t>
      </w:r>
      <w:r w:rsidRPr="00D67C51">
        <w:rPr>
          <w:rFonts w:ascii="Arial" w:eastAsiaTheme="majorEastAsia" w:hAnsi="Arial" w:cs="Arial"/>
          <w:color w:val="000000" w:themeColor="text1"/>
          <w:sz w:val="24"/>
          <w:szCs w:val="24"/>
        </w:rPr>
        <w:t>t is important to incorporate critical thinking with reading (</w:t>
      </w:r>
      <w:bookmarkStart w:id="7" w:name="_Hlk38562501"/>
      <w:r w:rsidRPr="00D67C51">
        <w:rPr>
          <w:rFonts w:ascii="Arial" w:eastAsiaTheme="majorEastAsia" w:hAnsi="Arial" w:cs="Arial"/>
          <w:color w:val="000000" w:themeColor="text1"/>
          <w:sz w:val="24"/>
          <w:szCs w:val="24"/>
        </w:rPr>
        <w:t>Velayati et al., 2017</w:t>
      </w:r>
      <w:bookmarkEnd w:id="7"/>
      <w:r w:rsidRPr="00D67C51">
        <w:rPr>
          <w:rFonts w:ascii="Arial" w:eastAsiaTheme="majorEastAsia" w:hAnsi="Arial" w:cs="Arial"/>
          <w:color w:val="000000" w:themeColor="text1"/>
          <w:sz w:val="24"/>
          <w:szCs w:val="24"/>
        </w:rPr>
        <w:t xml:space="preserve">). </w:t>
      </w:r>
    </w:p>
    <w:p w14:paraId="59A5A405" w14:textId="77777777" w:rsidR="00393F5E" w:rsidRPr="00D67C51" w:rsidRDefault="00393F5E" w:rsidP="00393F5E">
      <w:pPr>
        <w:spacing w:after="0" w:line="360" w:lineRule="auto"/>
        <w:rPr>
          <w:rFonts w:ascii="Arial" w:eastAsiaTheme="majorEastAsia" w:hAnsi="Arial" w:cs="Arial"/>
          <w:color w:val="0070C0"/>
          <w:sz w:val="24"/>
          <w:szCs w:val="24"/>
        </w:rPr>
      </w:pPr>
      <w:proofErr w:type="spellStart"/>
      <w:r w:rsidRPr="00D67C51">
        <w:rPr>
          <w:rFonts w:ascii="Arial" w:eastAsiaTheme="majorEastAsia" w:hAnsi="Arial" w:cs="Arial" w:hint="eastAsia"/>
          <w:color w:val="000000" w:themeColor="text1"/>
          <w:sz w:val="24"/>
          <w:szCs w:val="24"/>
        </w:rPr>
        <w:t>H</w:t>
      </w:r>
      <w:r w:rsidRPr="00D67C51">
        <w:rPr>
          <w:rFonts w:ascii="Arial" w:eastAsiaTheme="majorEastAsia" w:hAnsi="Arial" w:cs="Arial"/>
          <w:color w:val="000000" w:themeColor="text1"/>
          <w:sz w:val="24"/>
          <w:szCs w:val="24"/>
        </w:rPr>
        <w:t>alpren</w:t>
      </w:r>
      <w:proofErr w:type="spellEnd"/>
      <w:r w:rsidRPr="00D67C51">
        <w:rPr>
          <w:rFonts w:ascii="Arial" w:eastAsiaTheme="majorEastAsia" w:hAnsi="Arial" w:cs="Arial"/>
          <w:color w:val="000000" w:themeColor="text1"/>
          <w:sz w:val="24"/>
          <w:szCs w:val="24"/>
        </w:rPr>
        <w:t xml:space="preserve"> (1997) states critical thinking is involved in problems solving, inferences formulation, likelihood calculation and decision making, which in</w:t>
      </w:r>
      <w:r w:rsidRPr="00A4789A">
        <w:rPr>
          <w:rFonts w:ascii="Arial" w:eastAsiaTheme="majorEastAsia" w:hAnsi="Arial" w:cs="Arial"/>
          <w:color w:val="000000" w:themeColor="text1"/>
          <w:sz w:val="24"/>
          <w:szCs w:val="24"/>
        </w:rPr>
        <w:t xml:space="preserve">creases the desirable outcome probability by using cognitive strategies and skills. Paul and Elder (2006) describe critical thinking </w:t>
      </w:r>
      <w:proofErr w:type="gramStart"/>
      <w:r w:rsidRPr="00A4789A">
        <w:rPr>
          <w:rFonts w:ascii="Arial" w:eastAsiaTheme="majorEastAsia" w:hAnsi="Arial" w:cs="Arial"/>
          <w:color w:val="000000" w:themeColor="text1"/>
          <w:sz w:val="24"/>
          <w:szCs w:val="24"/>
        </w:rPr>
        <w:t>is</w:t>
      </w:r>
      <w:proofErr w:type="gramEnd"/>
      <w:r w:rsidRPr="00A4789A">
        <w:rPr>
          <w:rFonts w:ascii="Arial" w:eastAsiaTheme="majorEastAsia" w:hAnsi="Arial" w:cs="Arial"/>
          <w:color w:val="000000" w:themeColor="text1"/>
          <w:sz w:val="24"/>
          <w:szCs w:val="24"/>
        </w:rPr>
        <w:t xml:space="preserve"> the cognitive skills ability applied in analysing and evaluating when thinking. </w:t>
      </w:r>
      <w:proofErr w:type="spellStart"/>
      <w:r w:rsidRPr="00A4789A">
        <w:rPr>
          <w:rFonts w:ascii="Arial" w:eastAsiaTheme="majorEastAsia" w:hAnsi="Arial" w:cs="Arial" w:hint="eastAsia"/>
          <w:color w:val="000000" w:themeColor="text1"/>
          <w:sz w:val="24"/>
          <w:szCs w:val="24"/>
        </w:rPr>
        <w:t>K</w:t>
      </w:r>
      <w:r w:rsidRPr="00A4789A">
        <w:rPr>
          <w:rFonts w:ascii="Arial" w:eastAsiaTheme="majorEastAsia" w:hAnsi="Arial" w:cs="Arial"/>
          <w:color w:val="000000" w:themeColor="text1"/>
          <w:sz w:val="24"/>
          <w:szCs w:val="24"/>
        </w:rPr>
        <w:t>amali</w:t>
      </w:r>
      <w:proofErr w:type="spellEnd"/>
      <w:r w:rsidRPr="00A4789A">
        <w:rPr>
          <w:rFonts w:ascii="Arial" w:eastAsiaTheme="majorEastAsia" w:hAnsi="Arial" w:cs="Arial"/>
          <w:color w:val="000000" w:themeColor="text1"/>
          <w:sz w:val="24"/>
          <w:szCs w:val="24"/>
        </w:rPr>
        <w:t xml:space="preserve"> &amp; Fahim (2011) examine the relationship between critical thinking ability, resilience and reading comprehension w</w:t>
      </w:r>
      <w:r w:rsidRPr="00D67C51">
        <w:rPr>
          <w:rFonts w:ascii="Arial" w:eastAsiaTheme="majorEastAsia" w:hAnsi="Arial" w:cs="Arial"/>
          <w:color w:val="000000" w:themeColor="text1"/>
          <w:sz w:val="24"/>
          <w:szCs w:val="24"/>
        </w:rPr>
        <w:t xml:space="preserve">ith unfamiliar vocabulary and find the higher critical thinking ability and resilience of the learners, the better reading performance. Velayati et al., (2017) discover six critical thinking skills problems after proposing its components, such as logic, analysis, evaluation, </w:t>
      </w:r>
      <w:proofErr w:type="gramStart"/>
      <w:r w:rsidRPr="00D67C51">
        <w:rPr>
          <w:rFonts w:ascii="Arial" w:eastAsiaTheme="majorEastAsia" w:hAnsi="Arial" w:cs="Arial"/>
          <w:color w:val="000000" w:themeColor="text1"/>
          <w:sz w:val="24"/>
          <w:szCs w:val="24"/>
        </w:rPr>
        <w:t>interpretation</w:t>
      </w:r>
      <w:proofErr w:type="gramEnd"/>
      <w:r w:rsidRPr="00D67C51">
        <w:rPr>
          <w:rFonts w:ascii="Arial" w:eastAsiaTheme="majorEastAsia" w:hAnsi="Arial" w:cs="Arial"/>
          <w:color w:val="000000" w:themeColor="text1"/>
          <w:sz w:val="24"/>
          <w:szCs w:val="24"/>
        </w:rPr>
        <w:t xml:space="preserve"> and synthesis. As it is expected to express and share the knowledge in the critical thinking process, researchers are recommended to do more practice and improve the language skills as well as mastery of vocabulary.</w:t>
      </w:r>
    </w:p>
    <w:p w14:paraId="42924BC7" w14:textId="77777777" w:rsidR="00393F5E" w:rsidRPr="00D67C51" w:rsidRDefault="00393F5E" w:rsidP="00393F5E">
      <w:pPr>
        <w:spacing w:after="0" w:line="360" w:lineRule="auto"/>
        <w:rPr>
          <w:rFonts w:ascii="Arial" w:eastAsiaTheme="majorEastAsia" w:hAnsi="Arial" w:cs="Arial"/>
          <w:color w:val="000000" w:themeColor="text1"/>
          <w:sz w:val="24"/>
          <w:szCs w:val="24"/>
        </w:rPr>
      </w:pPr>
      <w:r w:rsidRPr="00D67C51">
        <w:rPr>
          <w:rFonts w:ascii="Arial" w:eastAsiaTheme="majorEastAsia" w:hAnsi="Arial" w:cs="Arial"/>
          <w:color w:val="000000" w:themeColor="text1"/>
          <w:sz w:val="24"/>
          <w:szCs w:val="24"/>
        </w:rPr>
        <w:t>It has been perceived that writing has been regarded as an assessment tool for critical thinking skills (</w:t>
      </w:r>
      <w:proofErr w:type="spellStart"/>
      <w:r w:rsidRPr="00D67C51">
        <w:rPr>
          <w:rFonts w:ascii="Arial" w:eastAsiaTheme="majorEastAsia" w:hAnsi="Arial" w:cs="Arial"/>
          <w:color w:val="000000" w:themeColor="text1"/>
          <w:sz w:val="24"/>
          <w:szCs w:val="24"/>
        </w:rPr>
        <w:t>Halpren</w:t>
      </w:r>
      <w:proofErr w:type="spellEnd"/>
      <w:r w:rsidRPr="00D67C51">
        <w:rPr>
          <w:rFonts w:ascii="Arial" w:eastAsiaTheme="majorEastAsia" w:hAnsi="Arial" w:cs="Arial"/>
          <w:color w:val="000000" w:themeColor="text1"/>
          <w:sz w:val="24"/>
          <w:szCs w:val="24"/>
        </w:rPr>
        <w:t xml:space="preserve"> 2001; Ennis 1993). As Condon and Kelly-Riley (2004) note that the best learning way is to do a lot of good writing and write a lot on what you have read. A model is proposed by Stapleton (2001) to assess </w:t>
      </w:r>
      <w:r w:rsidRPr="00D67C51">
        <w:rPr>
          <w:rFonts w:ascii="Arial" w:eastAsiaTheme="majorEastAsia" w:hAnsi="Arial" w:cs="Arial"/>
          <w:color w:val="000000" w:themeColor="text1"/>
          <w:sz w:val="24"/>
          <w:szCs w:val="24"/>
        </w:rPr>
        <w:lastRenderedPageBreak/>
        <w:t xml:space="preserve">critical thinking skills which is reflected in the text of arguments (see Figure 1). It is suggested to write an argumentative essay and then make analysis by using critical thinking scale or red design based on the requirement (Ennis, 1993). Argumentative writing is a kind of writing style to persuade readers to accept certain viewpoints supported by the right evidence and reasons (Cottrell, 2005). </w:t>
      </w:r>
    </w:p>
    <w:p w14:paraId="0171E3B8" w14:textId="77777777" w:rsidR="00393F5E" w:rsidRPr="00D67C51" w:rsidRDefault="00393F5E" w:rsidP="00393F5E">
      <w:pPr>
        <w:spacing w:after="0" w:line="360" w:lineRule="auto"/>
        <w:rPr>
          <w:rFonts w:ascii="Arial" w:eastAsiaTheme="majorEastAsia" w:hAnsi="Arial" w:cs="Arial"/>
          <w:color w:val="000000" w:themeColor="text1"/>
          <w:sz w:val="24"/>
          <w:szCs w:val="24"/>
        </w:rPr>
      </w:pPr>
      <w:r w:rsidRPr="00D67C51">
        <w:rPr>
          <w:rFonts w:ascii="Arial" w:eastAsiaTheme="majorEastAsia" w:hAnsi="Arial" w:cs="Arial"/>
          <w:color w:val="000000" w:themeColor="text1"/>
          <w:sz w:val="24"/>
          <w:szCs w:val="24"/>
        </w:rPr>
        <w:t xml:space="preserve">Embraced with technology, </w:t>
      </w:r>
      <w:proofErr w:type="spellStart"/>
      <w:r w:rsidRPr="00D67C51">
        <w:rPr>
          <w:rFonts w:ascii="Arial" w:eastAsiaTheme="majorEastAsia" w:hAnsi="Arial" w:cs="Arial" w:hint="eastAsia"/>
          <w:color w:val="000000" w:themeColor="text1"/>
          <w:sz w:val="24"/>
          <w:szCs w:val="24"/>
        </w:rPr>
        <w:t>A</w:t>
      </w:r>
      <w:r w:rsidRPr="00D67C51">
        <w:rPr>
          <w:rFonts w:ascii="Arial" w:eastAsiaTheme="majorEastAsia" w:hAnsi="Arial" w:cs="Arial"/>
          <w:color w:val="000000" w:themeColor="text1"/>
          <w:sz w:val="24"/>
          <w:szCs w:val="24"/>
        </w:rPr>
        <w:t>stleiner</w:t>
      </w:r>
      <w:proofErr w:type="spellEnd"/>
      <w:r w:rsidRPr="00D67C51">
        <w:rPr>
          <w:rFonts w:ascii="Arial" w:eastAsiaTheme="majorEastAsia" w:hAnsi="Arial" w:cs="Arial"/>
          <w:color w:val="000000" w:themeColor="text1"/>
          <w:sz w:val="24"/>
          <w:szCs w:val="24"/>
        </w:rPr>
        <w:t xml:space="preserve"> (2002) point out critical thinking skills can be improved by collaborative computer environment, such as computer simulations and logic CT software. Critical thinking skills as well as other high-level thinking skills can be promoted by blogs participation as the online space provides good platform with peer review of projects and works (Duffy, 2008). </w:t>
      </w:r>
    </w:p>
    <w:p w14:paraId="0939B5D5" w14:textId="77777777" w:rsidR="00393F5E" w:rsidRPr="00D67C51" w:rsidRDefault="00393F5E" w:rsidP="00393F5E">
      <w:pPr>
        <w:spacing w:after="0" w:line="360" w:lineRule="auto"/>
        <w:rPr>
          <w:rFonts w:ascii="Arial" w:eastAsiaTheme="majorEastAsia" w:hAnsi="Arial" w:cs="Arial"/>
          <w:b/>
          <w:bCs/>
          <w:color w:val="000000" w:themeColor="text1"/>
          <w:sz w:val="24"/>
          <w:szCs w:val="24"/>
        </w:rPr>
      </w:pPr>
      <w:r w:rsidRPr="00D67C51">
        <w:rPr>
          <w:rFonts w:ascii="Arial" w:eastAsiaTheme="majorEastAsia" w:hAnsi="Arial" w:cs="Arial"/>
          <w:b/>
          <w:bCs/>
          <w:color w:val="000000" w:themeColor="text1"/>
          <w:sz w:val="24"/>
          <w:szCs w:val="24"/>
        </w:rPr>
        <w:t>Evaluating information sources</w:t>
      </w:r>
    </w:p>
    <w:p w14:paraId="06015166" w14:textId="77777777" w:rsidR="00393F5E" w:rsidRPr="00D67C51" w:rsidRDefault="00393F5E" w:rsidP="00393F5E">
      <w:pPr>
        <w:spacing w:after="0" w:line="360" w:lineRule="auto"/>
        <w:rPr>
          <w:rFonts w:ascii="Arial" w:eastAsiaTheme="majorEastAsia" w:hAnsi="Arial" w:cs="Arial"/>
          <w:sz w:val="24"/>
          <w:szCs w:val="24"/>
        </w:rPr>
      </w:pPr>
      <w:r w:rsidRPr="00D67C51">
        <w:rPr>
          <w:rFonts w:ascii="Arial" w:eastAsiaTheme="majorEastAsia" w:hAnsi="Arial" w:cs="Arial"/>
          <w:sz w:val="24"/>
          <w:szCs w:val="24"/>
        </w:rPr>
        <w:t>According to the British Educational Research Association’s guidelines, a systematic literature review mainly focused on peer-review journal articles can be conducted (Cohen, Manion, &amp; Morrison 2011). Various electronic databases from several academic fields could be information sources, such as web of science, Google Scholar, ERIC, PsycINFO.</w:t>
      </w:r>
    </w:p>
    <w:p w14:paraId="7B9C6AB0" w14:textId="77777777" w:rsidR="00393F5E" w:rsidRPr="00D67C51" w:rsidRDefault="00393F5E" w:rsidP="00393F5E">
      <w:pPr>
        <w:spacing w:after="0" w:line="360" w:lineRule="auto"/>
        <w:rPr>
          <w:rFonts w:ascii="Arial" w:eastAsiaTheme="majorEastAsia" w:hAnsi="Arial" w:cs="Arial"/>
          <w:sz w:val="24"/>
          <w:szCs w:val="24"/>
        </w:rPr>
      </w:pPr>
    </w:p>
    <w:p w14:paraId="3AB5E613" w14:textId="77777777" w:rsidR="00393F5E" w:rsidRPr="00D67C51" w:rsidRDefault="00393F5E" w:rsidP="00393F5E">
      <w:pPr>
        <w:spacing w:after="0" w:line="360" w:lineRule="auto"/>
        <w:rPr>
          <w:rFonts w:ascii="Arial" w:eastAsiaTheme="majorEastAsia" w:hAnsi="Arial" w:cs="Arial"/>
          <w:color w:val="000000" w:themeColor="text1"/>
          <w:sz w:val="24"/>
          <w:szCs w:val="24"/>
        </w:rPr>
      </w:pPr>
    </w:p>
    <w:p w14:paraId="6F4839FF" w14:textId="77777777" w:rsidR="00393F5E" w:rsidRPr="00D67C51" w:rsidRDefault="00393F5E" w:rsidP="00393F5E">
      <w:pPr>
        <w:spacing w:after="0" w:line="360" w:lineRule="auto"/>
        <w:rPr>
          <w:rFonts w:ascii="Arial" w:eastAsiaTheme="majorEastAsia" w:hAnsi="Arial" w:cs="Arial"/>
          <w:color w:val="000000" w:themeColor="text1"/>
          <w:sz w:val="24"/>
          <w:szCs w:val="24"/>
        </w:rPr>
      </w:pPr>
    </w:p>
    <w:p w14:paraId="40E5D656" w14:textId="77777777" w:rsidR="00393F5E" w:rsidRPr="00D67C51" w:rsidRDefault="00393F5E" w:rsidP="00393F5E">
      <w:pPr>
        <w:spacing w:after="0" w:line="360" w:lineRule="auto"/>
        <w:rPr>
          <w:rFonts w:ascii="Arial" w:eastAsiaTheme="majorEastAsia" w:hAnsi="Arial" w:cs="Arial"/>
          <w:color w:val="000000" w:themeColor="text1"/>
          <w:sz w:val="24"/>
          <w:szCs w:val="24"/>
        </w:rPr>
      </w:pPr>
    </w:p>
    <w:p w14:paraId="4C5C6DE5" w14:textId="77777777" w:rsidR="00393F5E" w:rsidRPr="00D67C51" w:rsidRDefault="00393F5E" w:rsidP="00393F5E">
      <w:pPr>
        <w:spacing w:after="0" w:line="360" w:lineRule="auto"/>
        <w:rPr>
          <w:rFonts w:ascii="Arial" w:eastAsiaTheme="majorEastAsia" w:hAnsi="Arial" w:cs="Arial"/>
          <w:color w:val="000000" w:themeColor="text1"/>
          <w:sz w:val="24"/>
          <w:szCs w:val="24"/>
        </w:rPr>
      </w:pPr>
    </w:p>
    <w:p w14:paraId="10F0BD11" w14:textId="77777777" w:rsidR="00393F5E" w:rsidRPr="00D67C51" w:rsidRDefault="00393F5E" w:rsidP="00393F5E">
      <w:pPr>
        <w:spacing w:after="0" w:line="240" w:lineRule="auto"/>
        <w:rPr>
          <w:rFonts w:ascii="Arial" w:eastAsiaTheme="majorEastAsia" w:hAnsi="Arial" w:cs="Arial"/>
          <w:color w:val="000000" w:themeColor="text1"/>
          <w:sz w:val="24"/>
          <w:szCs w:val="24"/>
        </w:rPr>
      </w:pPr>
    </w:p>
    <w:p w14:paraId="7E91E49A" w14:textId="77777777" w:rsidR="00393F5E" w:rsidRPr="00D67C51" w:rsidRDefault="00393F5E" w:rsidP="00393F5E">
      <w:pPr>
        <w:spacing w:after="0" w:line="240" w:lineRule="auto"/>
        <w:rPr>
          <w:rFonts w:ascii="Arial" w:eastAsiaTheme="majorEastAsia" w:hAnsi="Arial" w:cs="Arial"/>
          <w:color w:val="000000" w:themeColor="text1"/>
          <w:sz w:val="24"/>
          <w:szCs w:val="24"/>
        </w:rPr>
      </w:pPr>
    </w:p>
    <w:p w14:paraId="3DFBE753" w14:textId="77777777" w:rsidR="00393F5E" w:rsidRPr="00D67C51" w:rsidRDefault="00393F5E" w:rsidP="00393F5E">
      <w:pPr>
        <w:spacing w:after="0" w:line="240" w:lineRule="auto"/>
        <w:rPr>
          <w:rFonts w:ascii="Arial" w:eastAsiaTheme="majorEastAsia" w:hAnsi="Arial" w:cs="Arial"/>
          <w:color w:val="000000" w:themeColor="text1"/>
          <w:sz w:val="24"/>
          <w:szCs w:val="24"/>
        </w:rPr>
      </w:pPr>
    </w:p>
    <w:p w14:paraId="03E62CE7" w14:textId="77777777" w:rsidR="00393F5E" w:rsidRPr="00D67C51" w:rsidRDefault="00393F5E" w:rsidP="00393F5E">
      <w:pPr>
        <w:widowControl/>
        <w:jc w:val="left"/>
        <w:rPr>
          <w:rFonts w:ascii="Arial" w:hAnsi="Arial" w:cs="Arial"/>
          <w:sz w:val="24"/>
          <w:szCs w:val="24"/>
        </w:rPr>
      </w:pPr>
    </w:p>
    <w:p w14:paraId="305553EA" w14:textId="77777777" w:rsidR="00393F5E" w:rsidRPr="00CE4712" w:rsidRDefault="00393F5E" w:rsidP="00393F5E">
      <w:pPr>
        <w:widowControl/>
        <w:jc w:val="left"/>
        <w:rPr>
          <w:rFonts w:ascii="Arial" w:hAnsi="Arial" w:cs="Arial"/>
          <w:sz w:val="24"/>
          <w:szCs w:val="24"/>
        </w:rPr>
      </w:pPr>
    </w:p>
    <w:p w14:paraId="5481021C"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743ADEA9" w14:textId="77777777" w:rsidR="00393F5E" w:rsidRPr="00DB4D0A" w:rsidRDefault="00393F5E" w:rsidP="00393F5E">
      <w:pPr>
        <w:rPr>
          <w:rFonts w:ascii="Arial" w:hAnsi="Arial" w:cs="Arial"/>
          <w:b/>
          <w:bCs/>
          <w:sz w:val="24"/>
          <w:szCs w:val="24"/>
        </w:rPr>
      </w:pPr>
      <w:bookmarkStart w:id="8" w:name="_Hlk37800931"/>
      <w:r w:rsidRPr="00DB4D0A">
        <w:rPr>
          <w:rFonts w:ascii="Arial" w:hAnsi="Arial" w:cs="Arial"/>
          <w:b/>
          <w:bCs/>
          <w:sz w:val="24"/>
          <w:szCs w:val="24"/>
        </w:rPr>
        <w:lastRenderedPageBreak/>
        <w:t>Appendix 1: References</w:t>
      </w:r>
    </w:p>
    <w:p w14:paraId="117CE837" w14:textId="77777777" w:rsidR="00393F5E" w:rsidRPr="00DB4D0A" w:rsidRDefault="00393F5E" w:rsidP="00393F5E">
      <w:pPr>
        <w:spacing w:line="360" w:lineRule="auto"/>
        <w:ind w:left="480" w:hangingChars="200" w:hanging="480"/>
        <w:rPr>
          <w:rFonts w:ascii="Arial" w:hAnsi="Arial" w:cs="Arial"/>
          <w:sz w:val="24"/>
          <w:szCs w:val="24"/>
        </w:rPr>
      </w:pPr>
      <w:proofErr w:type="spellStart"/>
      <w:r w:rsidRPr="00DB4D0A">
        <w:rPr>
          <w:rFonts w:ascii="Arial" w:hAnsi="Arial" w:cs="Arial"/>
          <w:sz w:val="24"/>
          <w:szCs w:val="24"/>
        </w:rPr>
        <w:t>Astleitner</w:t>
      </w:r>
      <w:proofErr w:type="spellEnd"/>
      <w:r w:rsidRPr="00DB4D0A">
        <w:rPr>
          <w:rFonts w:ascii="Arial" w:hAnsi="Arial" w:cs="Arial"/>
          <w:sz w:val="24"/>
          <w:szCs w:val="24"/>
        </w:rPr>
        <w:t xml:space="preserve">, H. (2002) Teaching critical thinking online. </w:t>
      </w:r>
      <w:r w:rsidRPr="00DB4D0A">
        <w:rPr>
          <w:rFonts w:ascii="Arial" w:hAnsi="Arial" w:cs="Arial"/>
          <w:i/>
          <w:iCs/>
          <w:sz w:val="24"/>
          <w:szCs w:val="24"/>
        </w:rPr>
        <w:t>Journal of Instructional Psychology</w:t>
      </w:r>
      <w:r w:rsidRPr="00DB4D0A">
        <w:rPr>
          <w:rFonts w:ascii="Arial" w:hAnsi="Arial" w:cs="Arial"/>
          <w:sz w:val="24"/>
          <w:szCs w:val="24"/>
        </w:rPr>
        <w:t>, 29(2), pp. 53-76.</w:t>
      </w:r>
    </w:p>
    <w:p w14:paraId="7FE55254"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Cohen, L., Manion, L., &amp; Morrison, K. (2011) Research methods in education (7 </w:t>
      </w:r>
      <w:proofErr w:type="spellStart"/>
      <w:r w:rsidRPr="00DB4D0A">
        <w:rPr>
          <w:rFonts w:ascii="Arial" w:hAnsi="Arial" w:cs="Arial"/>
          <w:sz w:val="24"/>
          <w:szCs w:val="24"/>
        </w:rPr>
        <w:t>th</w:t>
      </w:r>
      <w:proofErr w:type="spellEnd"/>
      <w:r w:rsidRPr="00DB4D0A">
        <w:rPr>
          <w:rFonts w:ascii="Arial" w:hAnsi="Arial" w:cs="Arial"/>
          <w:sz w:val="24"/>
          <w:szCs w:val="24"/>
        </w:rPr>
        <w:t xml:space="preserve"> ed.). USA and Canada: Routledge.</w:t>
      </w:r>
    </w:p>
    <w:p w14:paraId="1B94643E"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Condon, W., &amp; Kelly-Riley, D. (2004) Assessing and teaching what we value: The relationship between college-level writing and critical thinking abilities. </w:t>
      </w:r>
      <w:r w:rsidRPr="00DB4D0A">
        <w:rPr>
          <w:rFonts w:ascii="Arial" w:hAnsi="Arial" w:cs="Arial"/>
          <w:i/>
          <w:iCs/>
          <w:sz w:val="24"/>
          <w:szCs w:val="24"/>
        </w:rPr>
        <w:t>Assessing Writing</w:t>
      </w:r>
      <w:r w:rsidRPr="00DB4D0A">
        <w:rPr>
          <w:rFonts w:ascii="Arial" w:hAnsi="Arial" w:cs="Arial"/>
          <w:sz w:val="24"/>
          <w:szCs w:val="24"/>
        </w:rPr>
        <w:t>, 9(1), pp. 56-75.</w:t>
      </w:r>
    </w:p>
    <w:p w14:paraId="26D65E97"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Duke, N. K., &amp; Pearson, P. D. (2008) Effective practices for developing reading comprehension. </w:t>
      </w:r>
      <w:r w:rsidRPr="00DB4D0A">
        <w:rPr>
          <w:rFonts w:ascii="Arial" w:hAnsi="Arial" w:cs="Arial"/>
          <w:i/>
          <w:iCs/>
          <w:sz w:val="24"/>
          <w:szCs w:val="24"/>
        </w:rPr>
        <w:t>The Journal of Education</w:t>
      </w:r>
      <w:r w:rsidRPr="00DB4D0A">
        <w:rPr>
          <w:rFonts w:ascii="Arial" w:hAnsi="Arial" w:cs="Arial"/>
          <w:sz w:val="24"/>
          <w:szCs w:val="24"/>
        </w:rPr>
        <w:t>, 189(1/2), pp. 107–122.</w:t>
      </w:r>
    </w:p>
    <w:p w14:paraId="08F785F3"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Duffy, P. (2008) Engaging the YouTube Google-eyed generation: Strategies for using Web 2.0 in teaching and learning. </w:t>
      </w:r>
      <w:r w:rsidRPr="00DB4D0A">
        <w:rPr>
          <w:rFonts w:ascii="Arial" w:hAnsi="Arial" w:cs="Arial"/>
          <w:i/>
          <w:iCs/>
          <w:sz w:val="24"/>
          <w:szCs w:val="24"/>
        </w:rPr>
        <w:t xml:space="preserve">Electronic Journal e-Learning, </w:t>
      </w:r>
      <w:r w:rsidRPr="00DB4D0A">
        <w:rPr>
          <w:rFonts w:ascii="Arial" w:hAnsi="Arial" w:cs="Arial"/>
          <w:sz w:val="24"/>
          <w:szCs w:val="24"/>
        </w:rPr>
        <w:t>6(2), pp. 119-130.</w:t>
      </w:r>
    </w:p>
    <w:p w14:paraId="1ADA6C82"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Ennis, R. (1993). Critical thinking assessment. </w:t>
      </w:r>
      <w:r w:rsidRPr="00DB4D0A">
        <w:rPr>
          <w:rFonts w:ascii="Arial" w:hAnsi="Arial" w:cs="Arial"/>
          <w:i/>
          <w:iCs/>
          <w:sz w:val="24"/>
          <w:szCs w:val="24"/>
        </w:rPr>
        <w:t>Theory into Practice</w:t>
      </w:r>
      <w:r w:rsidRPr="00DB4D0A">
        <w:rPr>
          <w:rFonts w:ascii="Arial" w:hAnsi="Arial" w:cs="Arial"/>
          <w:sz w:val="24"/>
          <w:szCs w:val="24"/>
        </w:rPr>
        <w:t>, 32(3), pp. 179-186</w:t>
      </w:r>
    </w:p>
    <w:p w14:paraId="488177AA" w14:textId="77777777" w:rsidR="00393F5E" w:rsidRPr="00DB4D0A" w:rsidRDefault="00393F5E" w:rsidP="00393F5E">
      <w:pPr>
        <w:spacing w:line="360" w:lineRule="auto"/>
        <w:ind w:left="480" w:hangingChars="200" w:hanging="480"/>
        <w:rPr>
          <w:rFonts w:ascii="Arial" w:hAnsi="Arial" w:cs="Arial"/>
          <w:sz w:val="24"/>
          <w:szCs w:val="24"/>
        </w:rPr>
      </w:pPr>
      <w:proofErr w:type="spellStart"/>
      <w:r w:rsidRPr="00DB4D0A">
        <w:rPr>
          <w:rFonts w:ascii="Arial" w:hAnsi="Arial" w:cs="Arial"/>
          <w:sz w:val="24"/>
          <w:szCs w:val="24"/>
        </w:rPr>
        <w:t>Gersten</w:t>
      </w:r>
      <w:proofErr w:type="spellEnd"/>
      <w:r w:rsidRPr="00DB4D0A">
        <w:rPr>
          <w:rFonts w:ascii="Arial" w:hAnsi="Arial" w:cs="Arial"/>
          <w:sz w:val="24"/>
          <w:szCs w:val="24"/>
        </w:rPr>
        <w:t xml:space="preserve">, R., Fuchs, L. S., Williams, J. P., &amp; Baker, S. (2001) Teaching reading comprehension strategies to students with learning disabilities: A review of research. </w:t>
      </w:r>
      <w:r w:rsidRPr="00DB4D0A">
        <w:rPr>
          <w:rFonts w:ascii="Arial" w:hAnsi="Arial" w:cs="Arial"/>
          <w:i/>
          <w:iCs/>
          <w:sz w:val="24"/>
          <w:szCs w:val="24"/>
        </w:rPr>
        <w:t>Review of Educational Research</w:t>
      </w:r>
      <w:r w:rsidRPr="00DB4D0A">
        <w:rPr>
          <w:rFonts w:ascii="Arial" w:hAnsi="Arial" w:cs="Arial"/>
          <w:sz w:val="24"/>
          <w:szCs w:val="24"/>
        </w:rPr>
        <w:t>, 71(2), pp. 279–320</w:t>
      </w:r>
    </w:p>
    <w:p w14:paraId="29D896B1" w14:textId="77777777" w:rsidR="00393F5E" w:rsidRPr="00DB4D0A" w:rsidRDefault="00393F5E" w:rsidP="00393F5E">
      <w:pPr>
        <w:spacing w:line="360" w:lineRule="auto"/>
        <w:ind w:left="480" w:hangingChars="200" w:hanging="480"/>
        <w:rPr>
          <w:rFonts w:ascii="Arial" w:hAnsi="Arial" w:cs="Arial"/>
          <w:sz w:val="24"/>
          <w:szCs w:val="24"/>
        </w:rPr>
      </w:pPr>
      <w:proofErr w:type="spellStart"/>
      <w:r w:rsidRPr="00DB4D0A">
        <w:rPr>
          <w:rFonts w:ascii="Arial" w:hAnsi="Arial" w:cs="Arial"/>
          <w:sz w:val="24"/>
          <w:szCs w:val="24"/>
        </w:rPr>
        <w:t>Grabe</w:t>
      </w:r>
      <w:proofErr w:type="spellEnd"/>
      <w:r w:rsidRPr="00DB4D0A">
        <w:rPr>
          <w:rFonts w:ascii="Arial" w:hAnsi="Arial" w:cs="Arial"/>
          <w:sz w:val="24"/>
          <w:szCs w:val="24"/>
        </w:rPr>
        <w:t xml:space="preserve">, W. P., &amp; Stoller, F. L. (2013) </w:t>
      </w:r>
      <w:r w:rsidRPr="00DB4D0A">
        <w:rPr>
          <w:rFonts w:ascii="Arial" w:hAnsi="Arial" w:cs="Arial"/>
          <w:i/>
          <w:iCs/>
          <w:sz w:val="24"/>
          <w:szCs w:val="24"/>
        </w:rPr>
        <w:t>Teaching and researching</w:t>
      </w:r>
      <w:r w:rsidRPr="00DB4D0A">
        <w:rPr>
          <w:rFonts w:ascii="Arial" w:hAnsi="Arial" w:cs="Arial"/>
          <w:sz w:val="24"/>
          <w:szCs w:val="24"/>
        </w:rPr>
        <w:t>: Reading. Routledge.</w:t>
      </w:r>
    </w:p>
    <w:p w14:paraId="7519C749"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Halpern, D. (1997). Teaching critical thinking for transfer across domains: Disposition, skills, structure training, and metacognitive monitoring. </w:t>
      </w:r>
      <w:r w:rsidRPr="00DB4D0A">
        <w:rPr>
          <w:rFonts w:ascii="Arial" w:hAnsi="Arial" w:cs="Arial"/>
          <w:i/>
          <w:iCs/>
          <w:sz w:val="24"/>
          <w:szCs w:val="24"/>
        </w:rPr>
        <w:t>American Psychologist</w:t>
      </w:r>
      <w:r w:rsidRPr="00DB4D0A">
        <w:rPr>
          <w:rFonts w:ascii="Arial" w:hAnsi="Arial" w:cs="Arial"/>
          <w:sz w:val="24"/>
          <w:szCs w:val="24"/>
        </w:rPr>
        <w:t>, 53(4), pp. 449-455.</w:t>
      </w:r>
    </w:p>
    <w:p w14:paraId="78FF2431" w14:textId="77777777" w:rsidR="00393F5E" w:rsidRPr="00DB4D0A" w:rsidRDefault="00393F5E" w:rsidP="00393F5E">
      <w:pPr>
        <w:spacing w:line="360" w:lineRule="auto"/>
        <w:ind w:left="480" w:hangingChars="200" w:hanging="480"/>
        <w:rPr>
          <w:rFonts w:ascii="Arial" w:hAnsi="Arial" w:cs="Arial"/>
          <w:sz w:val="24"/>
          <w:szCs w:val="24"/>
        </w:rPr>
      </w:pPr>
      <w:proofErr w:type="spellStart"/>
      <w:r w:rsidRPr="00DB4D0A">
        <w:rPr>
          <w:rFonts w:ascii="Arial" w:hAnsi="Arial" w:cs="Arial"/>
          <w:sz w:val="24"/>
          <w:szCs w:val="24"/>
        </w:rPr>
        <w:t>Kamali</w:t>
      </w:r>
      <w:proofErr w:type="spellEnd"/>
      <w:r w:rsidRPr="00DB4D0A">
        <w:rPr>
          <w:rFonts w:ascii="Arial" w:hAnsi="Arial" w:cs="Arial"/>
          <w:sz w:val="24"/>
          <w:szCs w:val="24"/>
        </w:rPr>
        <w:t xml:space="preserve">, Z., &amp; Fahim, M. (2011) The Relationship between Critical Thinking Ability of Iranian EFL Learners and Their Resilience Level Facing Unfamiliar Vocabulary Items in Reading. </w:t>
      </w:r>
      <w:r w:rsidRPr="00DB4D0A">
        <w:rPr>
          <w:rFonts w:ascii="Arial" w:hAnsi="Arial" w:cs="Arial"/>
          <w:i/>
          <w:iCs/>
          <w:sz w:val="24"/>
          <w:szCs w:val="24"/>
        </w:rPr>
        <w:t>Journal of Language Teaching</w:t>
      </w:r>
      <w:r w:rsidRPr="00DB4D0A">
        <w:rPr>
          <w:i/>
          <w:iCs/>
          <w:kern w:val="2"/>
          <w:sz w:val="21"/>
          <w:lang w:val="en-US"/>
        </w:rPr>
        <w:t xml:space="preserve"> </w:t>
      </w:r>
      <w:r w:rsidRPr="00DB4D0A">
        <w:rPr>
          <w:rFonts w:ascii="Arial" w:hAnsi="Arial" w:cs="Arial"/>
          <w:i/>
          <w:iCs/>
          <w:sz w:val="24"/>
          <w:szCs w:val="24"/>
        </w:rPr>
        <w:t>&amp; Research</w:t>
      </w:r>
      <w:r w:rsidRPr="00DB4D0A">
        <w:rPr>
          <w:rFonts w:ascii="Arial" w:hAnsi="Arial" w:cs="Arial"/>
          <w:sz w:val="24"/>
          <w:szCs w:val="24"/>
        </w:rPr>
        <w:t>, 2(1), pp. 45-60.</w:t>
      </w:r>
    </w:p>
    <w:p w14:paraId="6F1C628F"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McIntyre, E., </w:t>
      </w:r>
      <w:proofErr w:type="spellStart"/>
      <w:r w:rsidRPr="00DB4D0A">
        <w:rPr>
          <w:rFonts w:ascii="Arial" w:hAnsi="Arial" w:cs="Arial"/>
          <w:sz w:val="24"/>
          <w:szCs w:val="24"/>
        </w:rPr>
        <w:t>Hulan</w:t>
      </w:r>
      <w:proofErr w:type="spellEnd"/>
      <w:r w:rsidRPr="00DB4D0A">
        <w:rPr>
          <w:rFonts w:ascii="Arial" w:hAnsi="Arial" w:cs="Arial"/>
          <w:sz w:val="24"/>
          <w:szCs w:val="24"/>
        </w:rPr>
        <w:t xml:space="preserve">, N., &amp; Layne, V. (2011) </w:t>
      </w:r>
      <w:r w:rsidRPr="00DB4D0A">
        <w:rPr>
          <w:rFonts w:ascii="Arial" w:hAnsi="Arial" w:cs="Arial"/>
          <w:i/>
          <w:iCs/>
          <w:sz w:val="24"/>
          <w:szCs w:val="24"/>
        </w:rPr>
        <w:t>Reading instruction for diverse classrooms: Research-based, culturally responsive practice</w:t>
      </w:r>
      <w:r w:rsidRPr="00DB4D0A">
        <w:rPr>
          <w:rFonts w:ascii="Arial" w:hAnsi="Arial" w:cs="Arial"/>
          <w:sz w:val="24"/>
          <w:szCs w:val="24"/>
        </w:rPr>
        <w:t xml:space="preserve">. Guilford </w:t>
      </w:r>
      <w:r w:rsidRPr="00DB4D0A">
        <w:rPr>
          <w:rFonts w:ascii="Arial" w:hAnsi="Arial" w:cs="Arial"/>
          <w:sz w:val="24"/>
          <w:szCs w:val="24"/>
        </w:rPr>
        <w:lastRenderedPageBreak/>
        <w:t>Press</w:t>
      </w:r>
    </w:p>
    <w:p w14:paraId="2EFE0468"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Paul, R., &amp; Elder, L. (2006). </w:t>
      </w:r>
      <w:r w:rsidRPr="00DB4D0A">
        <w:rPr>
          <w:rFonts w:ascii="Arial" w:hAnsi="Arial" w:cs="Arial"/>
          <w:i/>
          <w:iCs/>
          <w:sz w:val="24"/>
          <w:szCs w:val="24"/>
        </w:rPr>
        <w:t>The miniature guide to critical thinking concepts and tools.</w:t>
      </w:r>
      <w:r w:rsidRPr="00DB4D0A">
        <w:rPr>
          <w:rFonts w:ascii="Arial" w:hAnsi="Arial" w:cs="Arial"/>
          <w:sz w:val="24"/>
          <w:szCs w:val="24"/>
        </w:rPr>
        <w:t xml:space="preserve"> (4 </w:t>
      </w:r>
      <w:proofErr w:type="spellStart"/>
      <w:r w:rsidRPr="00DB4D0A">
        <w:rPr>
          <w:rFonts w:ascii="Arial" w:hAnsi="Arial" w:cs="Arial"/>
          <w:sz w:val="24"/>
          <w:szCs w:val="24"/>
        </w:rPr>
        <w:t>th</w:t>
      </w:r>
      <w:proofErr w:type="spellEnd"/>
      <w:r w:rsidRPr="00DB4D0A">
        <w:rPr>
          <w:rFonts w:ascii="Arial" w:hAnsi="Arial" w:cs="Arial"/>
          <w:sz w:val="24"/>
          <w:szCs w:val="24"/>
        </w:rPr>
        <w:t xml:space="preserve"> </w:t>
      </w:r>
      <w:proofErr w:type="gramStart"/>
      <w:r w:rsidRPr="00DB4D0A">
        <w:rPr>
          <w:rFonts w:ascii="Arial" w:hAnsi="Arial" w:cs="Arial"/>
          <w:sz w:val="24"/>
          <w:szCs w:val="24"/>
        </w:rPr>
        <w:t>ed.)</w:t>
      </w:r>
      <w:proofErr w:type="spellStart"/>
      <w:r w:rsidRPr="00DB4D0A">
        <w:rPr>
          <w:rFonts w:ascii="Arial" w:hAnsi="Arial" w:cs="Arial"/>
          <w:sz w:val="24"/>
          <w:szCs w:val="24"/>
        </w:rPr>
        <w:t>Tomales</w:t>
      </w:r>
      <w:proofErr w:type="spellEnd"/>
      <w:proofErr w:type="gramEnd"/>
      <w:r w:rsidRPr="00DB4D0A">
        <w:rPr>
          <w:rFonts w:ascii="Arial" w:hAnsi="Arial" w:cs="Arial"/>
          <w:sz w:val="24"/>
          <w:szCs w:val="24"/>
        </w:rPr>
        <w:t>, CA: The Foundation for Critical Thinking.</w:t>
      </w:r>
    </w:p>
    <w:p w14:paraId="61FBD861" w14:textId="77777777" w:rsidR="00393F5E" w:rsidRPr="00DB4D0A" w:rsidRDefault="00393F5E" w:rsidP="00393F5E">
      <w:pPr>
        <w:spacing w:line="360" w:lineRule="auto"/>
        <w:ind w:left="480" w:hangingChars="200" w:hanging="480"/>
        <w:rPr>
          <w:rFonts w:ascii="Arial" w:hAnsi="Arial" w:cs="Arial"/>
          <w:sz w:val="24"/>
          <w:szCs w:val="24"/>
        </w:rPr>
      </w:pPr>
      <w:proofErr w:type="spellStart"/>
      <w:r w:rsidRPr="00DB4D0A">
        <w:rPr>
          <w:rFonts w:ascii="Arial" w:hAnsi="Arial" w:cs="Arial"/>
          <w:sz w:val="24"/>
          <w:szCs w:val="24"/>
        </w:rPr>
        <w:t>Sadoksi</w:t>
      </w:r>
      <w:proofErr w:type="spellEnd"/>
      <w:r w:rsidRPr="00DB4D0A">
        <w:rPr>
          <w:rFonts w:ascii="Arial" w:hAnsi="Arial" w:cs="Arial"/>
          <w:sz w:val="24"/>
          <w:szCs w:val="24"/>
        </w:rPr>
        <w:t>, M. (2004) Conceptual Foundations of Teaching Reading. ERIC</w:t>
      </w:r>
    </w:p>
    <w:p w14:paraId="15A8EFD6"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Stapleton, P. (2001). </w:t>
      </w:r>
      <w:r w:rsidRPr="00DB4D0A">
        <w:rPr>
          <w:rFonts w:ascii="Arial" w:hAnsi="Arial" w:cs="Arial"/>
          <w:i/>
          <w:iCs/>
          <w:sz w:val="24"/>
          <w:szCs w:val="24"/>
        </w:rPr>
        <w:t>Assessing critical thinking in the writing of Japanese university students: insights about assumptions, content familiarity and biology</w:t>
      </w:r>
      <w:r w:rsidRPr="00DB4D0A">
        <w:rPr>
          <w:rFonts w:ascii="Arial" w:hAnsi="Arial" w:cs="Arial"/>
          <w:sz w:val="24"/>
          <w:szCs w:val="24"/>
        </w:rPr>
        <w:t xml:space="preserve"> (PhD thesis).</w:t>
      </w:r>
    </w:p>
    <w:p w14:paraId="0D059C1E" w14:textId="77777777" w:rsidR="00393F5E" w:rsidRPr="00DB4D0A" w:rsidRDefault="00393F5E" w:rsidP="00393F5E">
      <w:pPr>
        <w:spacing w:line="360" w:lineRule="auto"/>
        <w:ind w:left="480" w:hangingChars="200" w:hanging="480"/>
        <w:rPr>
          <w:rFonts w:ascii="Arial" w:hAnsi="Arial" w:cs="Arial"/>
          <w:sz w:val="24"/>
          <w:szCs w:val="24"/>
        </w:rPr>
      </w:pPr>
      <w:r w:rsidRPr="00DB4D0A">
        <w:rPr>
          <w:rFonts w:ascii="Arial" w:hAnsi="Arial" w:cs="Arial"/>
          <w:sz w:val="24"/>
          <w:szCs w:val="24"/>
        </w:rPr>
        <w:t xml:space="preserve">Velayati, N., </w:t>
      </w:r>
      <w:proofErr w:type="spellStart"/>
      <w:r w:rsidRPr="00DB4D0A">
        <w:rPr>
          <w:rFonts w:ascii="Arial" w:hAnsi="Arial" w:cs="Arial"/>
          <w:sz w:val="24"/>
          <w:szCs w:val="24"/>
        </w:rPr>
        <w:t>Muslem</w:t>
      </w:r>
      <w:proofErr w:type="spellEnd"/>
      <w:r w:rsidRPr="00DB4D0A">
        <w:rPr>
          <w:rFonts w:ascii="Arial" w:hAnsi="Arial" w:cs="Arial"/>
          <w:sz w:val="24"/>
          <w:szCs w:val="24"/>
        </w:rPr>
        <w:t xml:space="preserve">, A., </w:t>
      </w:r>
      <w:proofErr w:type="spellStart"/>
      <w:r w:rsidRPr="00DB4D0A">
        <w:rPr>
          <w:rFonts w:ascii="Arial" w:hAnsi="Arial" w:cs="Arial"/>
          <w:sz w:val="24"/>
          <w:szCs w:val="24"/>
        </w:rPr>
        <w:t>Fitriani</w:t>
      </w:r>
      <w:proofErr w:type="spellEnd"/>
      <w:r w:rsidRPr="00DB4D0A">
        <w:rPr>
          <w:rFonts w:ascii="Arial" w:hAnsi="Arial" w:cs="Arial"/>
          <w:sz w:val="24"/>
          <w:szCs w:val="24"/>
        </w:rPr>
        <w:t xml:space="preserve">, S. &amp; Samad, I.A. (2017) An Exploration of Students’ Difficulties in Using Critical Thinking Skills in Reading. </w:t>
      </w:r>
      <w:r w:rsidRPr="00DB4D0A">
        <w:rPr>
          <w:rFonts w:ascii="Arial" w:hAnsi="Arial" w:cs="Arial"/>
          <w:i/>
          <w:iCs/>
          <w:sz w:val="24"/>
          <w:szCs w:val="24"/>
        </w:rPr>
        <w:t>Al-</w:t>
      </w:r>
      <w:proofErr w:type="spellStart"/>
      <w:r w:rsidRPr="00DB4D0A">
        <w:rPr>
          <w:rFonts w:ascii="Arial" w:hAnsi="Arial" w:cs="Arial"/>
          <w:i/>
          <w:iCs/>
          <w:sz w:val="24"/>
          <w:szCs w:val="24"/>
        </w:rPr>
        <w:t>Ta’lim</w:t>
      </w:r>
      <w:proofErr w:type="spellEnd"/>
      <w:r w:rsidRPr="00DB4D0A">
        <w:rPr>
          <w:rFonts w:ascii="Arial" w:hAnsi="Arial" w:cs="Arial"/>
          <w:i/>
          <w:iCs/>
          <w:sz w:val="24"/>
          <w:szCs w:val="24"/>
        </w:rPr>
        <w:t xml:space="preserve"> Journal</w:t>
      </w:r>
      <w:r w:rsidRPr="00DB4D0A">
        <w:rPr>
          <w:rFonts w:ascii="Arial" w:hAnsi="Arial" w:cs="Arial"/>
          <w:sz w:val="24"/>
          <w:szCs w:val="24"/>
        </w:rPr>
        <w:t xml:space="preserve">, 24 (3), pp. 195-206. </w:t>
      </w:r>
    </w:p>
    <w:bookmarkEnd w:id="8"/>
    <w:p w14:paraId="2B42E74B" w14:textId="77777777" w:rsidR="00393F5E" w:rsidRPr="00DB4D0A" w:rsidRDefault="00393F5E" w:rsidP="00393F5E">
      <w:pPr>
        <w:rPr>
          <w:rFonts w:ascii="Arial" w:hAnsi="Arial" w:cs="Arial"/>
          <w:b/>
          <w:bCs/>
          <w:sz w:val="24"/>
          <w:szCs w:val="24"/>
        </w:rPr>
      </w:pPr>
      <w:r w:rsidRPr="00DB4D0A">
        <w:rPr>
          <w:rFonts w:ascii="Arial" w:hAnsi="Arial" w:cs="Arial"/>
          <w:b/>
          <w:bCs/>
          <w:sz w:val="24"/>
          <w:szCs w:val="24"/>
        </w:rPr>
        <w:t>Appendix 2: Useful Links</w:t>
      </w:r>
    </w:p>
    <w:p w14:paraId="40AFEB28" w14:textId="77777777" w:rsidR="00393F5E" w:rsidRPr="00DB4D0A" w:rsidRDefault="00393F5E" w:rsidP="00393F5E">
      <w:pPr>
        <w:rPr>
          <w:rFonts w:ascii="Arial" w:hAnsi="Arial" w:cs="Arial"/>
          <w:sz w:val="24"/>
          <w:szCs w:val="24"/>
        </w:rPr>
      </w:pPr>
      <w:r w:rsidRPr="00DB4D0A">
        <w:rPr>
          <w:rFonts w:ascii="Arial" w:hAnsi="Arial" w:cs="Arial"/>
          <w:sz w:val="24"/>
          <w:szCs w:val="24"/>
        </w:rPr>
        <w:t>Critical Reading and Reading Strategy</w:t>
      </w:r>
    </w:p>
    <w:p w14:paraId="37DD3F3D" w14:textId="77777777" w:rsidR="00393F5E" w:rsidRPr="00DB4D0A" w:rsidRDefault="00393F5E" w:rsidP="00393F5E">
      <w:pPr>
        <w:rPr>
          <w:rFonts w:ascii="Arial" w:hAnsi="Arial" w:cs="Arial"/>
          <w:sz w:val="24"/>
          <w:szCs w:val="24"/>
        </w:rPr>
      </w:pPr>
      <w:r w:rsidRPr="00DB4D0A">
        <w:rPr>
          <w:rFonts w:ascii="Arial" w:hAnsi="Arial" w:cs="Arial"/>
          <w:sz w:val="24"/>
          <w:szCs w:val="24"/>
        </w:rPr>
        <w:t>https://www.skillsyouneed.com/learn/critical-reading.html</w:t>
      </w:r>
    </w:p>
    <w:p w14:paraId="3DCFDB9B" w14:textId="77777777" w:rsidR="00393F5E" w:rsidRPr="00DB4D0A" w:rsidRDefault="00393F5E" w:rsidP="00393F5E">
      <w:pPr>
        <w:rPr>
          <w:rFonts w:ascii="Arial" w:hAnsi="Arial" w:cs="Arial"/>
          <w:b/>
          <w:bCs/>
          <w:sz w:val="24"/>
          <w:szCs w:val="24"/>
        </w:rPr>
      </w:pPr>
      <w:r w:rsidRPr="00DB4D0A">
        <w:rPr>
          <w:rFonts w:ascii="Arial" w:hAnsi="Arial" w:cs="Arial"/>
          <w:b/>
          <w:bCs/>
          <w:sz w:val="24"/>
          <w:szCs w:val="24"/>
        </w:rPr>
        <w:t xml:space="preserve">Appendix 3: Useful Figures </w:t>
      </w:r>
    </w:p>
    <w:p w14:paraId="6A2897FB" w14:textId="77777777" w:rsidR="00393F5E" w:rsidRPr="00DB4D0A" w:rsidRDefault="00393F5E" w:rsidP="00393F5E">
      <w:pPr>
        <w:rPr>
          <w:rFonts w:ascii="Arial" w:hAnsi="Arial" w:cs="Arial"/>
          <w:sz w:val="24"/>
          <w:szCs w:val="24"/>
        </w:rPr>
      </w:pPr>
      <w:r w:rsidRPr="00DB4D0A">
        <w:rPr>
          <w:rFonts w:ascii="Arial" w:hAnsi="Arial" w:cs="Arial"/>
          <w:sz w:val="24"/>
          <w:szCs w:val="24"/>
        </w:rPr>
        <w:t xml:space="preserve">Figure 1: Structure of Argumentative Writing </w:t>
      </w:r>
    </w:p>
    <w:p w14:paraId="325B6DBF" w14:textId="77777777" w:rsidR="00393F5E" w:rsidRPr="00DB4D0A" w:rsidRDefault="00393F5E" w:rsidP="00393F5E">
      <w:pPr>
        <w:widowControl/>
        <w:spacing w:after="0" w:line="240" w:lineRule="auto"/>
        <w:jc w:val="left"/>
        <w:rPr>
          <w:rFonts w:ascii="宋体" w:eastAsia="宋体" w:hAnsi="宋体" w:cs="宋体"/>
          <w:sz w:val="24"/>
          <w:szCs w:val="24"/>
          <w:lang w:val="en-US"/>
        </w:rPr>
      </w:pPr>
      <w:r w:rsidRPr="00DB4D0A">
        <w:rPr>
          <w:rFonts w:ascii="宋体" w:eastAsia="宋体" w:hAnsi="宋体" w:cs="宋体"/>
          <w:noProof/>
          <w:sz w:val="24"/>
          <w:szCs w:val="24"/>
          <w:lang w:val="en-US"/>
        </w:rPr>
        <w:drawing>
          <wp:inline distT="0" distB="0" distL="0" distR="0" wp14:anchorId="136EF9F0" wp14:editId="23772882">
            <wp:extent cx="4195246" cy="1980760"/>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69270" cy="2015710"/>
                    </a:xfrm>
                    <a:prstGeom prst="rect">
                      <a:avLst/>
                    </a:prstGeom>
                    <a:noFill/>
                    <a:ln>
                      <a:noFill/>
                    </a:ln>
                  </pic:spPr>
                </pic:pic>
              </a:graphicData>
            </a:graphic>
          </wp:inline>
        </w:drawing>
      </w:r>
    </w:p>
    <w:p w14:paraId="788E11FF" w14:textId="11E226B3" w:rsidR="00393F5E" w:rsidRDefault="00393F5E" w:rsidP="00393F5E">
      <w:pPr>
        <w:widowControl/>
        <w:spacing w:after="0" w:line="240" w:lineRule="auto"/>
        <w:jc w:val="left"/>
        <w:rPr>
          <w:rFonts w:ascii="Arial" w:hAnsi="Arial" w:cs="Arial"/>
          <w:sz w:val="24"/>
          <w:szCs w:val="24"/>
        </w:rPr>
      </w:pPr>
      <w:r w:rsidRPr="00DB4D0A">
        <w:rPr>
          <w:rFonts w:ascii="Arial" w:hAnsi="Arial" w:cs="Arial"/>
          <w:sz w:val="24"/>
          <w:szCs w:val="24"/>
        </w:rPr>
        <w:t>Source: Stapleton, 2001, p.128</w:t>
      </w:r>
    </w:p>
    <w:p w14:paraId="2BF36729" w14:textId="77777777" w:rsidR="00A4789A" w:rsidRPr="00DB4D0A" w:rsidRDefault="00A4789A" w:rsidP="00393F5E">
      <w:pPr>
        <w:widowControl/>
        <w:spacing w:after="0" w:line="240" w:lineRule="auto"/>
        <w:jc w:val="left"/>
        <w:rPr>
          <w:rFonts w:ascii="Arial" w:hAnsi="Arial" w:cs="Arial"/>
          <w:sz w:val="24"/>
          <w:szCs w:val="24"/>
        </w:rPr>
      </w:pPr>
    </w:p>
    <w:p w14:paraId="631CD612" w14:textId="77777777" w:rsidR="00393F5E" w:rsidRPr="00DB4D0A" w:rsidRDefault="00393F5E" w:rsidP="00393F5E">
      <w:pPr>
        <w:widowControl/>
        <w:spacing w:after="0" w:line="240" w:lineRule="auto"/>
        <w:jc w:val="left"/>
        <w:rPr>
          <w:rFonts w:ascii="宋体" w:eastAsia="宋体" w:hAnsi="宋体" w:cs="宋体"/>
          <w:noProof/>
          <w:sz w:val="24"/>
          <w:szCs w:val="24"/>
          <w:lang w:val="en-US"/>
        </w:rPr>
      </w:pPr>
      <w:r w:rsidRPr="00DB4D0A">
        <w:rPr>
          <w:rFonts w:ascii="Arial" w:hAnsi="Arial" w:cs="Arial"/>
          <w:sz w:val="24"/>
          <w:szCs w:val="24"/>
        </w:rPr>
        <w:t>Figure 2: Comparing databases</w:t>
      </w:r>
    </w:p>
    <w:p w14:paraId="644D49B4" w14:textId="77777777" w:rsidR="00393F5E" w:rsidRPr="00DB4D0A" w:rsidRDefault="00393F5E" w:rsidP="00393F5E">
      <w:pPr>
        <w:widowControl/>
        <w:spacing w:after="0" w:line="240" w:lineRule="auto"/>
        <w:jc w:val="left"/>
        <w:rPr>
          <w:rFonts w:ascii="宋体" w:eastAsia="宋体" w:hAnsi="宋体" w:cs="宋体"/>
          <w:sz w:val="24"/>
          <w:szCs w:val="24"/>
          <w:lang w:val="en-US"/>
        </w:rPr>
      </w:pPr>
      <w:r w:rsidRPr="00DB4D0A">
        <w:rPr>
          <w:rFonts w:ascii="宋体" w:eastAsia="宋体" w:hAnsi="宋体" w:cs="宋体"/>
          <w:noProof/>
          <w:sz w:val="24"/>
          <w:szCs w:val="24"/>
          <w:lang w:val="en-US"/>
        </w:rPr>
        <w:lastRenderedPageBreak/>
        <w:drawing>
          <wp:inline distT="0" distB="0" distL="0" distR="0" wp14:anchorId="2D59BF2C" wp14:editId="6707BA72">
            <wp:extent cx="1946031" cy="1993323"/>
            <wp:effectExtent l="0" t="0" r="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36197" cy="2085680"/>
                    </a:xfrm>
                    <a:prstGeom prst="rect">
                      <a:avLst/>
                    </a:prstGeom>
                    <a:noFill/>
                    <a:ln>
                      <a:noFill/>
                    </a:ln>
                  </pic:spPr>
                </pic:pic>
              </a:graphicData>
            </a:graphic>
          </wp:inline>
        </w:drawing>
      </w:r>
    </w:p>
    <w:p w14:paraId="04115E14" w14:textId="77777777" w:rsidR="00393F5E" w:rsidRPr="00DB4D0A" w:rsidRDefault="00393F5E" w:rsidP="00A4789A">
      <w:pPr>
        <w:widowControl/>
        <w:spacing w:after="0" w:line="360" w:lineRule="auto"/>
        <w:jc w:val="left"/>
        <w:rPr>
          <w:rFonts w:ascii="Arial" w:hAnsi="Arial" w:cs="Arial"/>
          <w:sz w:val="24"/>
          <w:szCs w:val="24"/>
        </w:rPr>
      </w:pPr>
      <w:bookmarkStart w:id="9" w:name="_Hlk38578807"/>
      <w:r w:rsidRPr="00DB4D0A">
        <w:rPr>
          <w:rFonts w:ascii="Arial" w:hAnsi="Arial" w:cs="Arial" w:hint="eastAsia"/>
          <w:sz w:val="24"/>
          <w:szCs w:val="24"/>
        </w:rPr>
        <w:t>S</w:t>
      </w:r>
      <w:r w:rsidRPr="00DB4D0A">
        <w:rPr>
          <w:rFonts w:ascii="Arial" w:hAnsi="Arial" w:cs="Arial"/>
          <w:sz w:val="24"/>
          <w:szCs w:val="24"/>
        </w:rPr>
        <w:t xml:space="preserve">ource: </w:t>
      </w:r>
      <w:proofErr w:type="spellStart"/>
      <w:r w:rsidRPr="00DB4D0A">
        <w:rPr>
          <w:rFonts w:ascii="Arial" w:hAnsi="Arial" w:cs="Arial"/>
          <w:sz w:val="24"/>
          <w:szCs w:val="24"/>
        </w:rPr>
        <w:t>Dr.</w:t>
      </w:r>
      <w:proofErr w:type="spellEnd"/>
      <w:r w:rsidRPr="00DB4D0A">
        <w:rPr>
          <w:rFonts w:ascii="Arial" w:hAnsi="Arial" w:cs="Arial"/>
          <w:sz w:val="24"/>
          <w:szCs w:val="24"/>
        </w:rPr>
        <w:t xml:space="preserve"> David </w:t>
      </w:r>
      <w:proofErr w:type="spellStart"/>
      <w:r w:rsidRPr="00DB4D0A">
        <w:rPr>
          <w:rFonts w:ascii="Arial" w:hAnsi="Arial" w:cs="Arial"/>
          <w:sz w:val="24"/>
          <w:szCs w:val="24"/>
        </w:rPr>
        <w:t>Griffiths’s</w:t>
      </w:r>
      <w:proofErr w:type="spellEnd"/>
      <w:r w:rsidRPr="00DB4D0A">
        <w:rPr>
          <w:rFonts w:ascii="Arial" w:hAnsi="Arial" w:cs="Arial"/>
          <w:sz w:val="24"/>
          <w:szCs w:val="24"/>
        </w:rPr>
        <w:t xml:space="preserve"> PPT in lecture class</w:t>
      </w:r>
    </w:p>
    <w:bookmarkEnd w:id="9"/>
    <w:p w14:paraId="2952D705" w14:textId="77777777" w:rsidR="00393F5E" w:rsidRPr="00DB4D0A" w:rsidRDefault="00393F5E" w:rsidP="00A4789A">
      <w:pPr>
        <w:widowControl/>
        <w:spacing w:after="0" w:line="360" w:lineRule="auto"/>
        <w:jc w:val="left"/>
        <w:rPr>
          <w:rFonts w:ascii="Arial" w:hAnsi="Arial" w:cs="Arial"/>
          <w:sz w:val="24"/>
          <w:szCs w:val="24"/>
        </w:rPr>
      </w:pPr>
      <w:r w:rsidRPr="00DB4D0A">
        <w:rPr>
          <w:rFonts w:ascii="Arial" w:hAnsi="Arial" w:cs="Arial" w:hint="eastAsia"/>
          <w:sz w:val="24"/>
          <w:szCs w:val="24"/>
        </w:rPr>
        <w:t>F</w:t>
      </w:r>
      <w:r w:rsidRPr="00DB4D0A">
        <w:rPr>
          <w:rFonts w:ascii="Arial" w:hAnsi="Arial" w:cs="Arial"/>
          <w:sz w:val="24"/>
          <w:szCs w:val="24"/>
        </w:rPr>
        <w:t>igure 3,4 5: Standard appraisal questions</w:t>
      </w:r>
    </w:p>
    <w:p w14:paraId="6A0FA5AB" w14:textId="77777777" w:rsidR="00393F5E" w:rsidRPr="00DB4D0A" w:rsidRDefault="00393F5E" w:rsidP="00393F5E">
      <w:pPr>
        <w:widowControl/>
        <w:spacing w:after="0" w:line="240" w:lineRule="auto"/>
        <w:jc w:val="left"/>
        <w:rPr>
          <w:rFonts w:ascii="Arial" w:hAnsi="Arial" w:cs="Arial"/>
          <w:sz w:val="24"/>
          <w:szCs w:val="24"/>
        </w:rPr>
      </w:pPr>
      <w:r w:rsidRPr="00DB4D0A">
        <w:rPr>
          <w:rFonts w:ascii="Arial" w:hAnsi="Arial" w:cs="Arial"/>
          <w:noProof/>
          <w:sz w:val="24"/>
          <w:szCs w:val="24"/>
        </w:rPr>
        <w:drawing>
          <wp:inline distT="0" distB="0" distL="0" distR="0" wp14:anchorId="2E88A1D9" wp14:editId="4AB5D407">
            <wp:extent cx="2953758" cy="2215319"/>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11823" cy="2258868"/>
                    </a:xfrm>
                    <a:prstGeom prst="rect">
                      <a:avLst/>
                    </a:prstGeom>
                  </pic:spPr>
                </pic:pic>
              </a:graphicData>
            </a:graphic>
          </wp:inline>
        </w:drawing>
      </w:r>
    </w:p>
    <w:p w14:paraId="75537C91" w14:textId="77777777" w:rsidR="00393F5E" w:rsidRPr="00DB4D0A" w:rsidRDefault="00393F5E" w:rsidP="00393F5E">
      <w:pPr>
        <w:widowControl/>
        <w:spacing w:after="0" w:line="240" w:lineRule="auto"/>
        <w:jc w:val="left"/>
        <w:rPr>
          <w:rFonts w:ascii="Arial" w:hAnsi="Arial" w:cs="Arial"/>
          <w:sz w:val="24"/>
          <w:szCs w:val="24"/>
        </w:rPr>
      </w:pPr>
      <w:r w:rsidRPr="00DB4D0A">
        <w:rPr>
          <w:rFonts w:ascii="Arial" w:hAnsi="Arial" w:cs="Arial"/>
          <w:noProof/>
          <w:sz w:val="24"/>
          <w:szCs w:val="24"/>
        </w:rPr>
        <w:drawing>
          <wp:inline distT="0" distB="0" distL="0" distR="0" wp14:anchorId="3C93F459" wp14:editId="1311D213">
            <wp:extent cx="3023968" cy="2267976"/>
            <wp:effectExtent l="0" t="0" r="508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01724" cy="2326293"/>
                    </a:xfrm>
                    <a:prstGeom prst="rect">
                      <a:avLst/>
                    </a:prstGeom>
                  </pic:spPr>
                </pic:pic>
              </a:graphicData>
            </a:graphic>
          </wp:inline>
        </w:drawing>
      </w:r>
    </w:p>
    <w:p w14:paraId="1EDEB2A6" w14:textId="77777777" w:rsidR="00393F5E" w:rsidRPr="00DB4D0A" w:rsidRDefault="00393F5E" w:rsidP="00393F5E">
      <w:pPr>
        <w:rPr>
          <w:rFonts w:ascii="Arial" w:hAnsi="Arial" w:cs="Arial"/>
          <w:b/>
          <w:bCs/>
          <w:sz w:val="24"/>
          <w:szCs w:val="24"/>
        </w:rPr>
      </w:pPr>
    </w:p>
    <w:p w14:paraId="60785A67" w14:textId="77777777" w:rsidR="00393F5E" w:rsidRPr="00DB4D0A" w:rsidRDefault="00393F5E" w:rsidP="00393F5E">
      <w:pPr>
        <w:rPr>
          <w:rFonts w:ascii="Arial" w:hAnsi="Arial" w:cs="Arial"/>
          <w:b/>
          <w:bCs/>
          <w:sz w:val="24"/>
          <w:szCs w:val="24"/>
        </w:rPr>
      </w:pPr>
    </w:p>
    <w:p w14:paraId="043101EE" w14:textId="77777777" w:rsidR="00393F5E" w:rsidRPr="00DB4D0A" w:rsidRDefault="00393F5E" w:rsidP="00393F5E">
      <w:pPr>
        <w:rPr>
          <w:rFonts w:ascii="Arial" w:hAnsi="Arial" w:cs="Arial"/>
          <w:b/>
          <w:bCs/>
          <w:sz w:val="24"/>
          <w:szCs w:val="24"/>
        </w:rPr>
      </w:pPr>
      <w:r w:rsidRPr="00DB4D0A">
        <w:rPr>
          <w:rFonts w:ascii="Arial" w:hAnsi="Arial" w:cs="Arial"/>
          <w:b/>
          <w:bCs/>
          <w:noProof/>
          <w:sz w:val="24"/>
          <w:szCs w:val="24"/>
        </w:rPr>
        <w:lastRenderedPageBreak/>
        <w:drawing>
          <wp:inline distT="0" distB="0" distL="0" distR="0" wp14:anchorId="2DB4F147" wp14:editId="11990A7C">
            <wp:extent cx="3125764" cy="2344323"/>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64115" cy="2373087"/>
                    </a:xfrm>
                    <a:prstGeom prst="rect">
                      <a:avLst/>
                    </a:prstGeom>
                  </pic:spPr>
                </pic:pic>
              </a:graphicData>
            </a:graphic>
          </wp:inline>
        </w:drawing>
      </w:r>
    </w:p>
    <w:p w14:paraId="6723B923" w14:textId="77777777" w:rsidR="00393F5E" w:rsidRPr="00DB4D0A" w:rsidRDefault="00393F5E" w:rsidP="00A4789A">
      <w:pPr>
        <w:widowControl/>
        <w:spacing w:after="0" w:line="360" w:lineRule="auto"/>
        <w:jc w:val="left"/>
        <w:rPr>
          <w:rFonts w:ascii="Arial" w:hAnsi="Arial" w:cs="Arial"/>
          <w:sz w:val="24"/>
          <w:szCs w:val="24"/>
        </w:rPr>
      </w:pPr>
      <w:r w:rsidRPr="00DB4D0A">
        <w:rPr>
          <w:rFonts w:ascii="Arial" w:hAnsi="Arial" w:cs="Arial" w:hint="eastAsia"/>
          <w:sz w:val="24"/>
          <w:szCs w:val="24"/>
        </w:rPr>
        <w:t>S</w:t>
      </w:r>
      <w:r w:rsidRPr="00DB4D0A">
        <w:rPr>
          <w:rFonts w:ascii="Arial" w:hAnsi="Arial" w:cs="Arial"/>
          <w:sz w:val="24"/>
          <w:szCs w:val="24"/>
        </w:rPr>
        <w:t xml:space="preserve">ource: </w:t>
      </w:r>
      <w:proofErr w:type="spellStart"/>
      <w:r w:rsidRPr="00DB4D0A">
        <w:rPr>
          <w:rFonts w:ascii="Arial" w:hAnsi="Arial" w:cs="Arial"/>
          <w:sz w:val="24"/>
          <w:szCs w:val="24"/>
        </w:rPr>
        <w:t>Dr.</w:t>
      </w:r>
      <w:proofErr w:type="spellEnd"/>
      <w:r w:rsidRPr="00DB4D0A">
        <w:rPr>
          <w:rFonts w:ascii="Arial" w:hAnsi="Arial" w:cs="Arial"/>
          <w:sz w:val="24"/>
          <w:szCs w:val="24"/>
        </w:rPr>
        <w:t xml:space="preserve"> David </w:t>
      </w:r>
      <w:proofErr w:type="spellStart"/>
      <w:r w:rsidRPr="00DB4D0A">
        <w:rPr>
          <w:rFonts w:ascii="Arial" w:hAnsi="Arial" w:cs="Arial"/>
          <w:sz w:val="24"/>
          <w:szCs w:val="24"/>
        </w:rPr>
        <w:t>Griffiths’s</w:t>
      </w:r>
      <w:proofErr w:type="spellEnd"/>
      <w:r w:rsidRPr="00DB4D0A">
        <w:rPr>
          <w:rFonts w:ascii="Arial" w:hAnsi="Arial" w:cs="Arial"/>
          <w:sz w:val="24"/>
          <w:szCs w:val="24"/>
        </w:rPr>
        <w:t xml:space="preserve"> PPT in lecture class</w:t>
      </w:r>
    </w:p>
    <w:p w14:paraId="60825DF6" w14:textId="77777777" w:rsidR="00393F5E" w:rsidRPr="00DB4D0A" w:rsidRDefault="00393F5E" w:rsidP="00A4789A">
      <w:pPr>
        <w:spacing w:line="360" w:lineRule="auto"/>
        <w:rPr>
          <w:rFonts w:ascii="Arial" w:hAnsi="Arial" w:cs="Arial"/>
          <w:b/>
          <w:bCs/>
          <w:sz w:val="24"/>
          <w:szCs w:val="24"/>
        </w:rPr>
      </w:pPr>
      <w:r w:rsidRPr="00DB4D0A">
        <w:rPr>
          <w:rFonts w:ascii="Arial" w:hAnsi="Arial" w:cs="Arial"/>
          <w:b/>
          <w:bCs/>
          <w:sz w:val="24"/>
          <w:szCs w:val="24"/>
        </w:rPr>
        <w:t>Appendix 4: Development Activities</w:t>
      </w:r>
    </w:p>
    <w:p w14:paraId="045B95F0" w14:textId="77777777" w:rsidR="00393F5E" w:rsidRPr="00DB4D0A" w:rsidRDefault="00393F5E" w:rsidP="00A4789A">
      <w:pPr>
        <w:spacing w:line="360" w:lineRule="auto"/>
        <w:rPr>
          <w:rFonts w:ascii="Arial" w:hAnsi="Arial" w:cs="Arial"/>
          <w:b/>
          <w:bCs/>
          <w:sz w:val="24"/>
          <w:szCs w:val="24"/>
        </w:rPr>
      </w:pPr>
      <w:r w:rsidRPr="00DB4D0A">
        <w:rPr>
          <w:rFonts w:ascii="Arial" w:eastAsiaTheme="majorEastAsia" w:hAnsi="Arial" w:cs="Arial"/>
          <w:sz w:val="24"/>
          <w:szCs w:val="24"/>
        </w:rPr>
        <w:t xml:space="preserve">In </w:t>
      </w:r>
      <w:proofErr w:type="spellStart"/>
      <w:r w:rsidRPr="00DB4D0A">
        <w:rPr>
          <w:rFonts w:ascii="Arial" w:eastAsiaTheme="majorEastAsia" w:hAnsi="Arial" w:cs="Arial"/>
          <w:sz w:val="24"/>
          <w:szCs w:val="24"/>
        </w:rPr>
        <w:t>Dr.</w:t>
      </w:r>
      <w:proofErr w:type="spellEnd"/>
      <w:r w:rsidRPr="00DB4D0A">
        <w:rPr>
          <w:rFonts w:ascii="Arial" w:eastAsiaTheme="majorEastAsia" w:hAnsi="Arial" w:cs="Arial"/>
          <w:sz w:val="24"/>
          <w:szCs w:val="24"/>
        </w:rPr>
        <w:t xml:space="preserve"> Caroline’s lecture class, I am told literature review grid is important to help us when conducting literature review. I just practice it and find it very useful. Thus, I will keep doing literature review grid on my DBA thesis way (see Table 1</w:t>
      </w:r>
      <w:r w:rsidRPr="00DB4D0A">
        <w:rPr>
          <w:rFonts w:ascii="Arial" w:eastAsiaTheme="majorEastAsia" w:hAnsi="Arial" w:cs="Arial" w:hint="eastAsia"/>
          <w:sz w:val="24"/>
          <w:szCs w:val="24"/>
        </w:rPr>
        <w:t>)</w:t>
      </w:r>
    </w:p>
    <w:tbl>
      <w:tblPr>
        <w:tblW w:w="10009" w:type="dxa"/>
        <w:tblInd w:w="-7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868"/>
        <w:gridCol w:w="462"/>
        <w:gridCol w:w="1246"/>
        <w:gridCol w:w="952"/>
        <w:gridCol w:w="1190"/>
        <w:gridCol w:w="1987"/>
        <w:gridCol w:w="3304"/>
      </w:tblGrid>
      <w:tr w:rsidR="00393F5E" w:rsidRPr="00DB4D0A" w14:paraId="2B9D9C5B" w14:textId="77777777" w:rsidTr="00C97A05">
        <w:trPr>
          <w:trHeight w:val="672"/>
        </w:trPr>
        <w:tc>
          <w:tcPr>
            <w:tcW w:w="10009" w:type="dxa"/>
            <w:gridSpan w:val="7"/>
            <w:tcBorders>
              <w:top w:val="nil"/>
              <w:left w:val="nil"/>
              <w:right w:val="nil"/>
            </w:tcBorders>
            <w:shd w:val="clear" w:color="auto" w:fill="auto"/>
            <w:noWrap/>
            <w:tcMar>
              <w:top w:w="15" w:type="dxa"/>
              <w:left w:w="15" w:type="dxa"/>
              <w:bottom w:w="0" w:type="dxa"/>
              <w:right w:w="15" w:type="dxa"/>
            </w:tcMar>
            <w:vAlign w:val="center"/>
            <w:hideMark/>
          </w:tcPr>
          <w:p w14:paraId="4893DD6C"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bookmarkStart w:id="10" w:name="_Hlk38540077"/>
          </w:p>
          <w:p w14:paraId="6BA24BC7"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4C41FF70"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1AF14621"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351C1CAE"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12851E00"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17DC90DD"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03AE1DDE"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49BC8E3D"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1A983AA"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3F2CF1DE"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3A4794B6"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720D365"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715ABC41"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40F4FF67"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11F6DA94"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462C102B"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23752880"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09F7909"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0F3337F"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D0B782F"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p>
          <w:p w14:paraId="6C0E963D"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06A6830C"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3CFE1197"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79F5AA77"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6099848D"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7C7EEFA8"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2CBD0974"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6B205FB6"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5404A846"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51B879A5"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2D1F7E38"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2C39E491"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44024752" w14:textId="77777777" w:rsidR="00393F5E" w:rsidRDefault="00393F5E" w:rsidP="00C97A05">
            <w:pPr>
              <w:spacing w:after="0" w:line="240" w:lineRule="auto"/>
              <w:jc w:val="center"/>
              <w:rPr>
                <w:rFonts w:ascii="Times New Roman" w:eastAsia="等线" w:hAnsi="Times New Roman" w:cs="Times New Roman"/>
                <w:b/>
                <w:bCs/>
                <w:kern w:val="2"/>
                <w:sz w:val="18"/>
                <w:szCs w:val="18"/>
                <w:lang w:val="en-US"/>
              </w:rPr>
            </w:pPr>
          </w:p>
          <w:p w14:paraId="3D84D2F3" w14:textId="77777777" w:rsidR="00393F5E" w:rsidRPr="00DB4D0A" w:rsidRDefault="00393F5E" w:rsidP="00C97A05">
            <w:pPr>
              <w:spacing w:after="0" w:line="240" w:lineRule="auto"/>
              <w:jc w:val="center"/>
              <w:rPr>
                <w:rFonts w:ascii="Times New Roman" w:eastAsia="等线" w:hAnsi="Times New Roman" w:cs="Times New Roman"/>
                <w:b/>
                <w:bCs/>
                <w:kern w:val="2"/>
                <w:sz w:val="18"/>
                <w:szCs w:val="18"/>
                <w:lang w:val="en-US"/>
              </w:rPr>
            </w:pPr>
            <w:r w:rsidRPr="00DB4D0A">
              <w:rPr>
                <w:rFonts w:ascii="Times New Roman" w:eastAsia="等线" w:hAnsi="Times New Roman" w:cs="Times New Roman"/>
                <w:b/>
                <w:bCs/>
                <w:kern w:val="2"/>
                <w:sz w:val="18"/>
                <w:szCs w:val="18"/>
                <w:lang w:val="en-US"/>
              </w:rPr>
              <w:lastRenderedPageBreak/>
              <w:t>Table 1: Knowledge, HRM and Innovation Literature Review Grid</w:t>
            </w:r>
          </w:p>
        </w:tc>
      </w:tr>
      <w:tr w:rsidR="00393F5E" w:rsidRPr="00DB4D0A" w14:paraId="6B6B02E0" w14:textId="77777777" w:rsidTr="00C97A05">
        <w:trPr>
          <w:trHeight w:val="413"/>
        </w:trPr>
        <w:tc>
          <w:tcPr>
            <w:tcW w:w="868" w:type="dxa"/>
            <w:shd w:val="clear" w:color="auto" w:fill="auto"/>
            <w:tcMar>
              <w:top w:w="15" w:type="dxa"/>
              <w:left w:w="15" w:type="dxa"/>
              <w:bottom w:w="0" w:type="dxa"/>
              <w:right w:w="15" w:type="dxa"/>
            </w:tcMar>
            <w:vAlign w:val="center"/>
          </w:tcPr>
          <w:p w14:paraId="58840DFF"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Author</w:t>
            </w:r>
          </w:p>
        </w:tc>
        <w:tc>
          <w:tcPr>
            <w:tcW w:w="462" w:type="dxa"/>
            <w:shd w:val="clear" w:color="auto" w:fill="auto"/>
            <w:tcMar>
              <w:top w:w="15" w:type="dxa"/>
              <w:left w:w="15" w:type="dxa"/>
              <w:bottom w:w="0" w:type="dxa"/>
              <w:right w:w="15" w:type="dxa"/>
            </w:tcMar>
            <w:vAlign w:val="center"/>
          </w:tcPr>
          <w:p w14:paraId="5D19DFA7"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Year</w:t>
            </w:r>
          </w:p>
        </w:tc>
        <w:tc>
          <w:tcPr>
            <w:tcW w:w="1246" w:type="dxa"/>
            <w:shd w:val="clear" w:color="auto" w:fill="auto"/>
            <w:tcMar>
              <w:top w:w="15" w:type="dxa"/>
              <w:left w:w="15" w:type="dxa"/>
              <w:bottom w:w="0" w:type="dxa"/>
              <w:right w:w="15" w:type="dxa"/>
            </w:tcMar>
            <w:vAlign w:val="center"/>
          </w:tcPr>
          <w:p w14:paraId="44A5F8B6"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Title</w:t>
            </w:r>
          </w:p>
        </w:tc>
        <w:tc>
          <w:tcPr>
            <w:tcW w:w="952" w:type="dxa"/>
            <w:shd w:val="clear" w:color="auto" w:fill="auto"/>
            <w:tcMar>
              <w:top w:w="15" w:type="dxa"/>
              <w:left w:w="15" w:type="dxa"/>
              <w:bottom w:w="0" w:type="dxa"/>
              <w:right w:w="15" w:type="dxa"/>
            </w:tcMar>
            <w:vAlign w:val="center"/>
          </w:tcPr>
          <w:p w14:paraId="2E433F4D"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Type</w:t>
            </w:r>
          </w:p>
        </w:tc>
        <w:tc>
          <w:tcPr>
            <w:tcW w:w="1190" w:type="dxa"/>
            <w:shd w:val="clear" w:color="auto" w:fill="auto"/>
            <w:tcMar>
              <w:top w:w="15" w:type="dxa"/>
              <w:left w:w="15" w:type="dxa"/>
              <w:bottom w:w="0" w:type="dxa"/>
              <w:right w:w="15" w:type="dxa"/>
            </w:tcMar>
            <w:vAlign w:val="center"/>
          </w:tcPr>
          <w:p w14:paraId="64E03700"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Key Words</w:t>
            </w:r>
          </w:p>
        </w:tc>
        <w:tc>
          <w:tcPr>
            <w:tcW w:w="1987" w:type="dxa"/>
            <w:shd w:val="clear" w:color="auto" w:fill="auto"/>
            <w:tcMar>
              <w:top w:w="15" w:type="dxa"/>
              <w:left w:w="15" w:type="dxa"/>
              <w:bottom w:w="0" w:type="dxa"/>
              <w:right w:w="15" w:type="dxa"/>
            </w:tcMar>
            <w:vAlign w:val="center"/>
          </w:tcPr>
          <w:p w14:paraId="08AAE687"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Description</w:t>
            </w:r>
          </w:p>
        </w:tc>
        <w:tc>
          <w:tcPr>
            <w:tcW w:w="3304" w:type="dxa"/>
            <w:shd w:val="clear" w:color="auto" w:fill="auto"/>
            <w:tcMar>
              <w:top w:w="15" w:type="dxa"/>
              <w:left w:w="15" w:type="dxa"/>
              <w:bottom w:w="0" w:type="dxa"/>
              <w:right w:w="15" w:type="dxa"/>
            </w:tcMar>
            <w:vAlign w:val="center"/>
          </w:tcPr>
          <w:p w14:paraId="1F5A6F42" w14:textId="77777777" w:rsidR="00393F5E" w:rsidRPr="00DB4D0A" w:rsidRDefault="00393F5E" w:rsidP="00C97A05">
            <w:pPr>
              <w:snapToGrid w:val="0"/>
              <w:spacing w:after="0" w:line="240" w:lineRule="auto"/>
              <w:jc w:val="center"/>
              <w:rPr>
                <w:rFonts w:ascii="Times New Roman" w:eastAsia="等线" w:hAnsi="Times New Roman" w:cs="Times New Roman"/>
                <w:b/>
                <w:bCs/>
                <w:kern w:val="2"/>
                <w:sz w:val="18"/>
                <w:szCs w:val="18"/>
                <w:lang w:val="en-US"/>
              </w:rPr>
            </w:pPr>
            <w:r w:rsidRPr="00DB4D0A">
              <w:rPr>
                <w:rFonts w:ascii="Times New Roman" w:hAnsi="Times New Roman" w:cs="Times New Roman"/>
                <w:b/>
                <w:bCs/>
                <w:kern w:val="2"/>
                <w:sz w:val="18"/>
                <w:szCs w:val="18"/>
                <w:lang w:val="en-US"/>
              </w:rPr>
              <w:t>Conclusion</w:t>
            </w:r>
          </w:p>
        </w:tc>
      </w:tr>
      <w:tr w:rsidR="00393F5E" w:rsidRPr="00DB4D0A" w14:paraId="46BAB979" w14:textId="77777777" w:rsidTr="00C97A05">
        <w:trPr>
          <w:cantSplit/>
          <w:trHeight w:val="1551"/>
        </w:trPr>
        <w:tc>
          <w:tcPr>
            <w:tcW w:w="868" w:type="dxa"/>
            <w:shd w:val="clear" w:color="auto" w:fill="auto"/>
            <w:tcMar>
              <w:top w:w="15" w:type="dxa"/>
              <w:left w:w="15" w:type="dxa"/>
              <w:bottom w:w="0" w:type="dxa"/>
              <w:right w:w="15" w:type="dxa"/>
            </w:tcMar>
            <w:vAlign w:val="center"/>
          </w:tcPr>
          <w:p w14:paraId="035A4BA8" w14:textId="77777777" w:rsidR="00393F5E" w:rsidRPr="00DB4D0A" w:rsidRDefault="00393F5E" w:rsidP="00C97A05">
            <w:pPr>
              <w:snapToGrid w:val="0"/>
              <w:spacing w:after="0" w:line="240" w:lineRule="auto"/>
              <w:jc w:val="left"/>
              <w:rPr>
                <w:rFonts w:ascii="Times New Roman" w:eastAsia="等线" w:hAnsi="Times New Roman" w:cs="Times New Roman"/>
                <w:b/>
                <w:bCs/>
                <w:kern w:val="2"/>
                <w:sz w:val="18"/>
                <w:szCs w:val="18"/>
                <w:lang w:val="en-US"/>
              </w:rPr>
            </w:pPr>
            <w:r w:rsidRPr="00DB4D0A">
              <w:rPr>
                <w:rFonts w:ascii="Times New Roman" w:hAnsi="Times New Roman" w:cs="Times New Roman"/>
                <w:kern w:val="2"/>
                <w:sz w:val="18"/>
                <w:szCs w:val="18"/>
                <w:lang w:val="en-US"/>
              </w:rPr>
              <w:t>Attar, M.M. et al.</w:t>
            </w:r>
          </w:p>
        </w:tc>
        <w:tc>
          <w:tcPr>
            <w:tcW w:w="462" w:type="dxa"/>
            <w:shd w:val="clear" w:color="auto" w:fill="auto"/>
            <w:tcMar>
              <w:top w:w="15" w:type="dxa"/>
              <w:left w:w="15" w:type="dxa"/>
              <w:bottom w:w="0" w:type="dxa"/>
              <w:right w:w="15" w:type="dxa"/>
            </w:tcMar>
            <w:vAlign w:val="center"/>
          </w:tcPr>
          <w:p w14:paraId="3A151E4F"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2019</w:t>
            </w:r>
          </w:p>
        </w:tc>
        <w:tc>
          <w:tcPr>
            <w:tcW w:w="1246" w:type="dxa"/>
            <w:shd w:val="clear" w:color="auto" w:fill="auto"/>
            <w:tcMar>
              <w:top w:w="15" w:type="dxa"/>
              <w:left w:w="15" w:type="dxa"/>
              <w:bottom w:w="0" w:type="dxa"/>
              <w:right w:w="15" w:type="dxa"/>
            </w:tcMar>
            <w:vAlign w:val="center"/>
          </w:tcPr>
          <w:p w14:paraId="573891F7"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 xml:space="preserve">Knowledge Sharing Practices, Intellectual </w:t>
            </w:r>
            <w:proofErr w:type="gramStart"/>
            <w:r w:rsidRPr="00DB4D0A">
              <w:rPr>
                <w:rFonts w:ascii="Times New Roman" w:hAnsi="Times New Roman" w:cs="Times New Roman"/>
                <w:kern w:val="2"/>
                <w:sz w:val="18"/>
                <w:szCs w:val="18"/>
                <w:lang w:val="en-US"/>
              </w:rPr>
              <w:t>Capital</w:t>
            </w:r>
            <w:proofErr w:type="gramEnd"/>
            <w:r w:rsidRPr="00DB4D0A">
              <w:rPr>
                <w:rFonts w:ascii="Times New Roman" w:hAnsi="Times New Roman" w:cs="Times New Roman"/>
                <w:kern w:val="2"/>
                <w:sz w:val="18"/>
                <w:szCs w:val="18"/>
                <w:lang w:val="en-US"/>
              </w:rPr>
              <w:t xml:space="preserve"> and Organizational Performance</w:t>
            </w:r>
          </w:p>
        </w:tc>
        <w:tc>
          <w:tcPr>
            <w:tcW w:w="952" w:type="dxa"/>
            <w:shd w:val="clear" w:color="auto" w:fill="auto"/>
            <w:tcMar>
              <w:top w:w="15" w:type="dxa"/>
              <w:left w:w="15" w:type="dxa"/>
              <w:bottom w:w="0" w:type="dxa"/>
              <w:right w:w="15" w:type="dxa"/>
            </w:tcMar>
            <w:vAlign w:val="center"/>
          </w:tcPr>
          <w:p w14:paraId="3044A5B2"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Quantitative</w:t>
            </w:r>
          </w:p>
        </w:tc>
        <w:tc>
          <w:tcPr>
            <w:tcW w:w="1190" w:type="dxa"/>
            <w:shd w:val="clear" w:color="auto" w:fill="auto"/>
            <w:tcMar>
              <w:top w:w="15" w:type="dxa"/>
              <w:left w:w="15" w:type="dxa"/>
              <w:bottom w:w="0" w:type="dxa"/>
              <w:right w:w="15" w:type="dxa"/>
            </w:tcMar>
            <w:vAlign w:val="center"/>
          </w:tcPr>
          <w:p w14:paraId="549565E5"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Knowledge Sharing, Intellectual Capital, Organizational Performance, Innovation</w:t>
            </w:r>
          </w:p>
        </w:tc>
        <w:tc>
          <w:tcPr>
            <w:tcW w:w="1987" w:type="dxa"/>
            <w:shd w:val="clear" w:color="auto" w:fill="auto"/>
            <w:tcMar>
              <w:top w:w="15" w:type="dxa"/>
              <w:left w:w="15" w:type="dxa"/>
              <w:bottom w:w="0" w:type="dxa"/>
              <w:right w:w="15" w:type="dxa"/>
            </w:tcMar>
            <w:vAlign w:val="center"/>
          </w:tcPr>
          <w:p w14:paraId="0272DFEE"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A sample of 150 responses was used for data analysis in the Saudi organizations. 70</w:t>
            </w:r>
            <w:proofErr w:type="gramStart"/>
            <w:r w:rsidRPr="00DB4D0A">
              <w:rPr>
                <w:rFonts w:ascii="Times New Roman" w:hAnsi="Times New Roman" w:cs="Times New Roman"/>
                <w:kern w:val="2"/>
                <w:sz w:val="18"/>
                <w:szCs w:val="18"/>
                <w:lang w:val="en-US"/>
              </w:rPr>
              <w:t>%  is</w:t>
            </w:r>
            <w:proofErr w:type="gramEnd"/>
            <w:r w:rsidRPr="00DB4D0A">
              <w:rPr>
                <w:rFonts w:ascii="Times New Roman" w:hAnsi="Times New Roman" w:cs="Times New Roman"/>
                <w:kern w:val="2"/>
                <w:sz w:val="18"/>
                <w:szCs w:val="18"/>
                <w:lang w:val="en-US"/>
              </w:rPr>
              <w:t xml:space="preserve"> male, 45% holds a bachelor's degree with more than 5 years of work experience.</w:t>
            </w:r>
          </w:p>
        </w:tc>
        <w:tc>
          <w:tcPr>
            <w:tcW w:w="3304" w:type="dxa"/>
            <w:shd w:val="clear" w:color="auto" w:fill="auto"/>
            <w:tcMar>
              <w:top w:w="15" w:type="dxa"/>
              <w:left w:w="15" w:type="dxa"/>
              <w:bottom w:w="0" w:type="dxa"/>
              <w:right w:w="15" w:type="dxa"/>
            </w:tcMar>
            <w:vAlign w:val="center"/>
          </w:tcPr>
          <w:p w14:paraId="0C0569DB"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 xml:space="preserve">The study explores whether knowledge sharing practices and intellectual capital affect </w:t>
            </w:r>
            <w:proofErr w:type="spellStart"/>
            <w:r w:rsidRPr="00DB4D0A">
              <w:rPr>
                <w:rFonts w:ascii="Times New Roman" w:hAnsi="Times New Roman" w:cs="Times New Roman"/>
                <w:kern w:val="2"/>
                <w:sz w:val="18"/>
                <w:szCs w:val="18"/>
                <w:lang w:val="en-US"/>
              </w:rPr>
              <w:t>organizationla</w:t>
            </w:r>
            <w:proofErr w:type="spellEnd"/>
            <w:r w:rsidRPr="00DB4D0A">
              <w:rPr>
                <w:rFonts w:ascii="Times New Roman" w:hAnsi="Times New Roman" w:cs="Times New Roman"/>
                <w:kern w:val="2"/>
                <w:sz w:val="18"/>
                <w:szCs w:val="18"/>
                <w:lang w:val="en-US"/>
              </w:rPr>
              <w:t xml:space="preserve"> operational performance. However, knowledge sharing approaches have no effect on intellectual capital</w:t>
            </w:r>
          </w:p>
        </w:tc>
      </w:tr>
      <w:tr w:rsidR="00393F5E" w:rsidRPr="00DB4D0A" w14:paraId="5DF8FFBA" w14:textId="77777777" w:rsidTr="00C97A05">
        <w:trPr>
          <w:cantSplit/>
          <w:trHeight w:val="1947"/>
        </w:trPr>
        <w:tc>
          <w:tcPr>
            <w:tcW w:w="868" w:type="dxa"/>
            <w:shd w:val="clear" w:color="auto" w:fill="auto"/>
            <w:tcMar>
              <w:top w:w="15" w:type="dxa"/>
              <w:left w:w="15" w:type="dxa"/>
              <w:bottom w:w="0" w:type="dxa"/>
              <w:right w:w="15" w:type="dxa"/>
            </w:tcMar>
            <w:vAlign w:val="center"/>
          </w:tcPr>
          <w:p w14:paraId="046A294C" w14:textId="77777777" w:rsidR="00393F5E" w:rsidRPr="00DB4D0A" w:rsidRDefault="00393F5E" w:rsidP="00C97A05">
            <w:pPr>
              <w:snapToGrid w:val="0"/>
              <w:spacing w:after="0" w:line="240" w:lineRule="auto"/>
              <w:jc w:val="left"/>
              <w:rPr>
                <w:rFonts w:ascii="Times New Roman" w:eastAsia="等线" w:hAnsi="Times New Roman" w:cs="Times New Roman"/>
                <w:b/>
                <w:bCs/>
                <w:kern w:val="2"/>
                <w:sz w:val="18"/>
                <w:szCs w:val="18"/>
                <w:lang w:val="en-US"/>
              </w:rPr>
            </w:pPr>
            <w:proofErr w:type="spellStart"/>
            <w:r w:rsidRPr="00DB4D0A">
              <w:rPr>
                <w:rFonts w:ascii="Times New Roman" w:hAnsi="Times New Roman" w:cs="Times New Roman"/>
                <w:kern w:val="2"/>
                <w:sz w:val="18"/>
                <w:szCs w:val="18"/>
                <w:lang w:val="en-US"/>
              </w:rPr>
              <w:t>Stwart</w:t>
            </w:r>
            <w:proofErr w:type="spellEnd"/>
            <w:r w:rsidRPr="00DB4D0A">
              <w:rPr>
                <w:rFonts w:ascii="Times New Roman" w:hAnsi="Times New Roman" w:cs="Times New Roman"/>
                <w:kern w:val="2"/>
                <w:sz w:val="18"/>
                <w:szCs w:val="18"/>
                <w:lang w:val="en-US"/>
              </w:rPr>
              <w:t xml:space="preserve">, J. &amp; </w:t>
            </w:r>
            <w:proofErr w:type="spellStart"/>
            <w:r w:rsidRPr="00DB4D0A">
              <w:rPr>
                <w:rFonts w:ascii="Times New Roman" w:hAnsi="Times New Roman" w:cs="Times New Roman"/>
                <w:kern w:val="2"/>
                <w:sz w:val="18"/>
                <w:szCs w:val="18"/>
                <w:lang w:val="en-US"/>
              </w:rPr>
              <w:t>Kinnie</w:t>
            </w:r>
            <w:proofErr w:type="spellEnd"/>
            <w:r w:rsidRPr="00DB4D0A">
              <w:rPr>
                <w:rFonts w:ascii="Times New Roman" w:hAnsi="Times New Roman" w:cs="Times New Roman"/>
                <w:kern w:val="2"/>
                <w:sz w:val="18"/>
                <w:szCs w:val="18"/>
                <w:lang w:val="en-US"/>
              </w:rPr>
              <w:t>, N.</w:t>
            </w:r>
          </w:p>
        </w:tc>
        <w:tc>
          <w:tcPr>
            <w:tcW w:w="462" w:type="dxa"/>
            <w:shd w:val="clear" w:color="auto" w:fill="auto"/>
            <w:tcMar>
              <w:top w:w="15" w:type="dxa"/>
              <w:left w:w="15" w:type="dxa"/>
              <w:bottom w:w="0" w:type="dxa"/>
              <w:right w:w="15" w:type="dxa"/>
            </w:tcMar>
            <w:vAlign w:val="center"/>
          </w:tcPr>
          <w:p w14:paraId="77BF04B3"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2013</w:t>
            </w:r>
          </w:p>
        </w:tc>
        <w:tc>
          <w:tcPr>
            <w:tcW w:w="1246" w:type="dxa"/>
            <w:shd w:val="clear" w:color="auto" w:fill="auto"/>
            <w:tcMar>
              <w:top w:w="15" w:type="dxa"/>
              <w:left w:w="15" w:type="dxa"/>
              <w:bottom w:w="0" w:type="dxa"/>
              <w:right w:w="15" w:type="dxa"/>
            </w:tcMar>
            <w:vAlign w:val="center"/>
          </w:tcPr>
          <w:p w14:paraId="76243ACA"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Managing multi-dimensional knowledge assets: HR configurations in professional service firms.</w:t>
            </w:r>
          </w:p>
        </w:tc>
        <w:tc>
          <w:tcPr>
            <w:tcW w:w="952" w:type="dxa"/>
            <w:shd w:val="clear" w:color="auto" w:fill="auto"/>
            <w:tcMar>
              <w:top w:w="15" w:type="dxa"/>
              <w:left w:w="15" w:type="dxa"/>
              <w:bottom w:w="0" w:type="dxa"/>
              <w:right w:w="15" w:type="dxa"/>
            </w:tcMar>
            <w:vAlign w:val="center"/>
          </w:tcPr>
          <w:p w14:paraId="66F049A5"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Case Study</w:t>
            </w:r>
          </w:p>
        </w:tc>
        <w:tc>
          <w:tcPr>
            <w:tcW w:w="1190" w:type="dxa"/>
            <w:shd w:val="clear" w:color="auto" w:fill="auto"/>
            <w:tcMar>
              <w:top w:w="15" w:type="dxa"/>
              <w:left w:w="15" w:type="dxa"/>
              <w:bottom w:w="0" w:type="dxa"/>
              <w:right w:w="15" w:type="dxa"/>
            </w:tcMar>
            <w:vAlign w:val="center"/>
          </w:tcPr>
          <w:p w14:paraId="2B463F4C"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HRM, knowledge</w:t>
            </w:r>
          </w:p>
        </w:tc>
        <w:tc>
          <w:tcPr>
            <w:tcW w:w="1987" w:type="dxa"/>
            <w:shd w:val="clear" w:color="auto" w:fill="auto"/>
            <w:tcMar>
              <w:top w:w="15" w:type="dxa"/>
              <w:left w:w="15" w:type="dxa"/>
              <w:bottom w:w="0" w:type="dxa"/>
              <w:right w:w="15" w:type="dxa"/>
            </w:tcMar>
            <w:vAlign w:val="center"/>
          </w:tcPr>
          <w:p w14:paraId="40F6FFDB"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Data are gathered in the 12 professional services firms to understand how HR practices enable the management of each knowledge asset.</w:t>
            </w:r>
          </w:p>
        </w:tc>
        <w:tc>
          <w:tcPr>
            <w:tcW w:w="3304" w:type="dxa"/>
            <w:shd w:val="clear" w:color="auto" w:fill="auto"/>
            <w:tcMar>
              <w:top w:w="15" w:type="dxa"/>
              <w:left w:w="15" w:type="dxa"/>
              <w:bottom w:w="0" w:type="dxa"/>
              <w:right w:w="15" w:type="dxa"/>
            </w:tcMar>
            <w:vAlign w:val="center"/>
          </w:tcPr>
          <w:p w14:paraId="5EC245B4"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The purpose of this article is to illustrate empirically how HR practices are configured to manage multidimensional knowledge assets. It contributes directly to the configurational approaches to HRM by identifying HRM systems that are used to manage various types of knowledge assets.</w:t>
            </w:r>
          </w:p>
        </w:tc>
      </w:tr>
      <w:tr w:rsidR="00393F5E" w:rsidRPr="00DB4D0A" w14:paraId="72D48555" w14:textId="77777777" w:rsidTr="00C97A05">
        <w:trPr>
          <w:cantSplit/>
          <w:trHeight w:val="4097"/>
        </w:trPr>
        <w:tc>
          <w:tcPr>
            <w:tcW w:w="868" w:type="dxa"/>
            <w:shd w:val="clear" w:color="auto" w:fill="auto"/>
            <w:tcMar>
              <w:top w:w="15" w:type="dxa"/>
              <w:left w:w="15" w:type="dxa"/>
              <w:bottom w:w="0" w:type="dxa"/>
              <w:right w:w="15" w:type="dxa"/>
            </w:tcMar>
            <w:vAlign w:val="center"/>
          </w:tcPr>
          <w:p w14:paraId="34776DA5" w14:textId="77777777" w:rsidR="00393F5E" w:rsidRPr="00DB4D0A" w:rsidRDefault="00393F5E" w:rsidP="00C97A05">
            <w:pPr>
              <w:snapToGrid w:val="0"/>
              <w:spacing w:after="0" w:line="240" w:lineRule="auto"/>
              <w:jc w:val="left"/>
              <w:rPr>
                <w:rFonts w:ascii="Times New Roman" w:eastAsia="等线" w:hAnsi="Times New Roman" w:cs="Times New Roman"/>
                <w:b/>
                <w:bCs/>
                <w:kern w:val="2"/>
                <w:sz w:val="18"/>
                <w:szCs w:val="18"/>
                <w:lang w:val="en-US"/>
              </w:rPr>
            </w:pPr>
            <w:r w:rsidRPr="00DB4D0A">
              <w:rPr>
                <w:rFonts w:ascii="Times New Roman" w:hAnsi="Times New Roman" w:cs="Times New Roman"/>
                <w:kern w:val="2"/>
                <w:sz w:val="18"/>
                <w:szCs w:val="18"/>
                <w:lang w:val="en-US"/>
              </w:rPr>
              <w:t xml:space="preserve">Cabrio, S. &amp; </w:t>
            </w:r>
            <w:proofErr w:type="spellStart"/>
            <w:r w:rsidRPr="00DB4D0A">
              <w:rPr>
                <w:rFonts w:ascii="Times New Roman" w:hAnsi="Times New Roman" w:cs="Times New Roman"/>
                <w:kern w:val="2"/>
                <w:sz w:val="18"/>
                <w:szCs w:val="18"/>
                <w:lang w:val="en-US"/>
              </w:rPr>
              <w:t>Dahms</w:t>
            </w:r>
            <w:proofErr w:type="spellEnd"/>
            <w:r w:rsidRPr="00DB4D0A">
              <w:rPr>
                <w:rFonts w:ascii="Times New Roman" w:hAnsi="Times New Roman" w:cs="Times New Roman"/>
                <w:kern w:val="2"/>
                <w:sz w:val="18"/>
                <w:szCs w:val="18"/>
                <w:lang w:val="en-US"/>
              </w:rPr>
              <w:t>, S.</w:t>
            </w:r>
          </w:p>
        </w:tc>
        <w:tc>
          <w:tcPr>
            <w:tcW w:w="462" w:type="dxa"/>
            <w:shd w:val="clear" w:color="auto" w:fill="auto"/>
            <w:tcMar>
              <w:top w:w="15" w:type="dxa"/>
              <w:left w:w="15" w:type="dxa"/>
              <w:bottom w:w="0" w:type="dxa"/>
              <w:right w:w="15" w:type="dxa"/>
            </w:tcMar>
            <w:vAlign w:val="center"/>
          </w:tcPr>
          <w:p w14:paraId="64B61C12"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2018</w:t>
            </w:r>
          </w:p>
        </w:tc>
        <w:tc>
          <w:tcPr>
            <w:tcW w:w="1246" w:type="dxa"/>
            <w:shd w:val="clear" w:color="auto" w:fill="auto"/>
            <w:tcMar>
              <w:top w:w="15" w:type="dxa"/>
              <w:left w:w="15" w:type="dxa"/>
              <w:bottom w:w="0" w:type="dxa"/>
              <w:right w:w="15" w:type="dxa"/>
            </w:tcMar>
            <w:vAlign w:val="center"/>
          </w:tcPr>
          <w:p w14:paraId="395FC32B"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How strategic knowledge management drives intellectual capital to superior innovation and market performance</w:t>
            </w:r>
          </w:p>
        </w:tc>
        <w:tc>
          <w:tcPr>
            <w:tcW w:w="952" w:type="dxa"/>
            <w:shd w:val="clear" w:color="auto" w:fill="auto"/>
            <w:tcMar>
              <w:top w:w="15" w:type="dxa"/>
              <w:left w:w="15" w:type="dxa"/>
              <w:bottom w:w="0" w:type="dxa"/>
              <w:right w:w="15" w:type="dxa"/>
            </w:tcMar>
            <w:vAlign w:val="center"/>
          </w:tcPr>
          <w:p w14:paraId="29CF204A"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Quantitative and qualitative</w:t>
            </w:r>
          </w:p>
        </w:tc>
        <w:tc>
          <w:tcPr>
            <w:tcW w:w="1190" w:type="dxa"/>
            <w:shd w:val="clear" w:color="auto" w:fill="auto"/>
            <w:tcMar>
              <w:top w:w="15" w:type="dxa"/>
              <w:left w:w="15" w:type="dxa"/>
              <w:bottom w:w="0" w:type="dxa"/>
              <w:right w:w="15" w:type="dxa"/>
            </w:tcMar>
            <w:vAlign w:val="center"/>
          </w:tcPr>
          <w:p w14:paraId="0A167E4B"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proofErr w:type="spellStart"/>
            <w:r w:rsidRPr="00DB4D0A">
              <w:rPr>
                <w:rFonts w:ascii="Times New Roman" w:hAnsi="Times New Roman" w:cs="Times New Roman"/>
                <w:kern w:val="2"/>
                <w:sz w:val="18"/>
                <w:szCs w:val="18"/>
                <w:lang w:val="en-US"/>
              </w:rPr>
              <w:t>knowledgement</w:t>
            </w:r>
            <w:proofErr w:type="spellEnd"/>
            <w:r w:rsidRPr="00DB4D0A">
              <w:rPr>
                <w:rFonts w:ascii="Times New Roman" w:hAnsi="Times New Roman" w:cs="Times New Roman"/>
                <w:kern w:val="2"/>
                <w:sz w:val="18"/>
                <w:szCs w:val="18"/>
                <w:lang w:val="en-US"/>
              </w:rPr>
              <w:t xml:space="preserve"> management, Intellectual Capita</w:t>
            </w:r>
          </w:p>
        </w:tc>
        <w:tc>
          <w:tcPr>
            <w:tcW w:w="1987" w:type="dxa"/>
            <w:shd w:val="clear" w:color="auto" w:fill="auto"/>
            <w:tcMar>
              <w:top w:w="15" w:type="dxa"/>
              <w:left w:w="15" w:type="dxa"/>
              <w:bottom w:w="0" w:type="dxa"/>
              <w:right w:w="15" w:type="dxa"/>
            </w:tcMar>
            <w:vAlign w:val="center"/>
          </w:tcPr>
          <w:p w14:paraId="1BF7BAB2"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 xml:space="preserve">Survey data have been collected from 101 Serbian companies, </w:t>
            </w:r>
            <w:proofErr w:type="gramStart"/>
            <w:r w:rsidRPr="00DB4D0A">
              <w:rPr>
                <w:rFonts w:ascii="Times New Roman" w:hAnsi="Times New Roman" w:cs="Times New Roman"/>
                <w:kern w:val="2"/>
                <w:sz w:val="18"/>
                <w:szCs w:val="18"/>
                <w:lang w:val="en-US"/>
              </w:rPr>
              <w:t>and  these</w:t>
            </w:r>
            <w:proofErr w:type="gramEnd"/>
            <w:r w:rsidRPr="00DB4D0A">
              <w:rPr>
                <w:rFonts w:ascii="Times New Roman" w:hAnsi="Times New Roman" w:cs="Times New Roman"/>
                <w:kern w:val="2"/>
                <w:sz w:val="18"/>
                <w:szCs w:val="18"/>
                <w:lang w:val="en-US"/>
              </w:rPr>
              <w:t xml:space="preserve"> have been analyzed.</w:t>
            </w:r>
          </w:p>
        </w:tc>
        <w:tc>
          <w:tcPr>
            <w:tcW w:w="3304" w:type="dxa"/>
            <w:shd w:val="clear" w:color="auto" w:fill="auto"/>
            <w:tcMar>
              <w:top w:w="15" w:type="dxa"/>
              <w:left w:w="15" w:type="dxa"/>
              <w:bottom w:w="0" w:type="dxa"/>
              <w:right w:w="15" w:type="dxa"/>
            </w:tcMar>
            <w:vAlign w:val="center"/>
          </w:tcPr>
          <w:p w14:paraId="09C20207"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The purpose of this paper is to explore the moderation effect of strategic knowledge. There is no significant direct effect of human capital on innovation performance, the relationship becomes significant when moderated by SKM. The effects of human and structural capital on innovation performance are negatively moderated by SKM activities, while SKM positively moderates the effect of relational capital on innovation performance. Moreover, the insights from FSQCA show a clear pattern of equifinality, in that there are multiple combinations of static and dynamic conditions that can lead to higher innovation and market management (SKM) on the relationship between three components of intellectual capital (IC) and firm innovation and market performance.</w:t>
            </w:r>
          </w:p>
        </w:tc>
      </w:tr>
      <w:tr w:rsidR="00393F5E" w:rsidRPr="00DB4D0A" w14:paraId="29C9D8FA" w14:textId="77777777" w:rsidTr="00C97A05">
        <w:trPr>
          <w:trHeight w:val="2825"/>
        </w:trPr>
        <w:tc>
          <w:tcPr>
            <w:tcW w:w="868" w:type="dxa"/>
            <w:shd w:val="clear" w:color="auto" w:fill="auto"/>
            <w:tcMar>
              <w:top w:w="15" w:type="dxa"/>
              <w:left w:w="15" w:type="dxa"/>
              <w:bottom w:w="0" w:type="dxa"/>
              <w:right w:w="15" w:type="dxa"/>
            </w:tcMar>
            <w:vAlign w:val="center"/>
          </w:tcPr>
          <w:p w14:paraId="5E0BEFF5" w14:textId="77777777" w:rsidR="00393F5E" w:rsidRPr="00DB4D0A" w:rsidRDefault="00393F5E" w:rsidP="00C97A05">
            <w:pPr>
              <w:snapToGrid w:val="0"/>
              <w:spacing w:after="0" w:line="240" w:lineRule="auto"/>
              <w:rPr>
                <w:rFonts w:ascii="Times New Roman" w:eastAsia="等线" w:hAnsi="Times New Roman" w:cs="Times New Roman"/>
                <w:b/>
                <w:bCs/>
                <w:kern w:val="2"/>
                <w:sz w:val="18"/>
                <w:szCs w:val="18"/>
                <w:lang w:val="en-US"/>
              </w:rPr>
            </w:pPr>
            <w:r w:rsidRPr="00DB4D0A">
              <w:rPr>
                <w:rFonts w:ascii="Times New Roman" w:hAnsi="Times New Roman" w:cs="Times New Roman"/>
                <w:kern w:val="2"/>
                <w:sz w:val="18"/>
                <w:szCs w:val="18"/>
                <w:lang w:val="en-US"/>
              </w:rPr>
              <w:t>Mansour E. &amp; Kapil, P.</w:t>
            </w:r>
          </w:p>
        </w:tc>
        <w:tc>
          <w:tcPr>
            <w:tcW w:w="462" w:type="dxa"/>
            <w:shd w:val="clear" w:color="auto" w:fill="auto"/>
            <w:tcMar>
              <w:top w:w="15" w:type="dxa"/>
              <w:left w:w="15" w:type="dxa"/>
              <w:bottom w:w="0" w:type="dxa"/>
              <w:right w:w="15" w:type="dxa"/>
            </w:tcMar>
            <w:vAlign w:val="center"/>
          </w:tcPr>
          <w:p w14:paraId="0B01815E" w14:textId="77777777" w:rsidR="00393F5E" w:rsidRPr="00DB4D0A" w:rsidRDefault="00393F5E" w:rsidP="00C97A05">
            <w:pPr>
              <w:snapToGrid w:val="0"/>
              <w:spacing w:after="0" w:line="240" w:lineRule="auto"/>
              <w:jc w:val="center"/>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2016</w:t>
            </w:r>
          </w:p>
        </w:tc>
        <w:tc>
          <w:tcPr>
            <w:tcW w:w="1246" w:type="dxa"/>
            <w:shd w:val="clear" w:color="auto" w:fill="auto"/>
            <w:tcMar>
              <w:top w:w="15" w:type="dxa"/>
              <w:left w:w="15" w:type="dxa"/>
              <w:bottom w:w="0" w:type="dxa"/>
              <w:right w:w="15" w:type="dxa"/>
            </w:tcMar>
            <w:vAlign w:val="center"/>
          </w:tcPr>
          <w:p w14:paraId="53CCB42F"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 xml:space="preserve">The role of intellectual capital in promoting knowledge management initiatives </w:t>
            </w:r>
          </w:p>
        </w:tc>
        <w:tc>
          <w:tcPr>
            <w:tcW w:w="952" w:type="dxa"/>
            <w:shd w:val="clear" w:color="auto" w:fill="auto"/>
            <w:tcMar>
              <w:top w:w="15" w:type="dxa"/>
              <w:left w:w="15" w:type="dxa"/>
              <w:bottom w:w="0" w:type="dxa"/>
              <w:right w:w="15" w:type="dxa"/>
            </w:tcMar>
            <w:vAlign w:val="center"/>
          </w:tcPr>
          <w:p w14:paraId="6F296263"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 xml:space="preserve">Quantitative </w:t>
            </w:r>
          </w:p>
        </w:tc>
        <w:tc>
          <w:tcPr>
            <w:tcW w:w="1190" w:type="dxa"/>
            <w:shd w:val="clear" w:color="auto" w:fill="auto"/>
            <w:tcMar>
              <w:top w:w="15" w:type="dxa"/>
              <w:left w:w="15" w:type="dxa"/>
              <w:bottom w:w="0" w:type="dxa"/>
              <w:right w:w="15" w:type="dxa"/>
            </w:tcMar>
            <w:vAlign w:val="center"/>
          </w:tcPr>
          <w:p w14:paraId="21B05EB6"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proofErr w:type="spellStart"/>
            <w:r w:rsidRPr="00DB4D0A">
              <w:rPr>
                <w:rFonts w:ascii="Times New Roman" w:hAnsi="Times New Roman" w:cs="Times New Roman"/>
                <w:kern w:val="2"/>
                <w:sz w:val="18"/>
                <w:szCs w:val="18"/>
                <w:lang w:val="en-US"/>
              </w:rPr>
              <w:t>knowledgement</w:t>
            </w:r>
            <w:proofErr w:type="spellEnd"/>
            <w:r w:rsidRPr="00DB4D0A">
              <w:rPr>
                <w:rFonts w:ascii="Times New Roman" w:hAnsi="Times New Roman" w:cs="Times New Roman"/>
                <w:kern w:val="2"/>
                <w:sz w:val="18"/>
                <w:szCs w:val="18"/>
                <w:lang w:val="en-US"/>
              </w:rPr>
              <w:t xml:space="preserve"> management, Intellectual Capital</w:t>
            </w:r>
          </w:p>
        </w:tc>
        <w:tc>
          <w:tcPr>
            <w:tcW w:w="1987" w:type="dxa"/>
            <w:shd w:val="clear" w:color="auto" w:fill="auto"/>
            <w:tcMar>
              <w:top w:w="15" w:type="dxa"/>
              <w:left w:w="15" w:type="dxa"/>
              <w:bottom w:w="0" w:type="dxa"/>
              <w:right w:w="15" w:type="dxa"/>
            </w:tcMar>
            <w:vAlign w:val="center"/>
          </w:tcPr>
          <w:p w14:paraId="062E3194"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Tools such as textual analysis and interviews were employed to explore relationships between intellectual capital and knowledge management. A survey was conducted using a structured questionnaire which measured research variables like intellectual capital indexes and KM processes.</w:t>
            </w:r>
          </w:p>
        </w:tc>
        <w:tc>
          <w:tcPr>
            <w:tcW w:w="3304" w:type="dxa"/>
            <w:shd w:val="clear" w:color="auto" w:fill="auto"/>
            <w:tcMar>
              <w:top w:w="15" w:type="dxa"/>
              <w:left w:w="15" w:type="dxa"/>
              <w:bottom w:w="0" w:type="dxa"/>
              <w:right w:w="15" w:type="dxa"/>
            </w:tcMar>
            <w:vAlign w:val="center"/>
          </w:tcPr>
          <w:p w14:paraId="3530BCDA"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Intellectual capital and its components have direct effects in promoting KM processes in the subsidiary companies of Ministry of Energy of Islamic Republic of Iran (</w:t>
            </w:r>
            <w:proofErr w:type="spellStart"/>
            <w:r w:rsidRPr="00DB4D0A">
              <w:rPr>
                <w:rFonts w:ascii="Times New Roman" w:hAnsi="Times New Roman" w:cs="Times New Roman"/>
                <w:kern w:val="2"/>
                <w:sz w:val="18"/>
                <w:szCs w:val="18"/>
                <w:lang w:val="en-US"/>
              </w:rPr>
              <w:t>Sistan</w:t>
            </w:r>
            <w:proofErr w:type="spellEnd"/>
            <w:r w:rsidRPr="00DB4D0A">
              <w:rPr>
                <w:rFonts w:ascii="Times New Roman" w:hAnsi="Times New Roman" w:cs="Times New Roman"/>
                <w:kern w:val="2"/>
                <w:sz w:val="18"/>
                <w:szCs w:val="18"/>
                <w:lang w:val="en-US"/>
              </w:rPr>
              <w:t xml:space="preserve"> &amp; </w:t>
            </w:r>
            <w:proofErr w:type="spellStart"/>
            <w:r w:rsidRPr="00DB4D0A">
              <w:rPr>
                <w:rFonts w:ascii="Times New Roman" w:hAnsi="Times New Roman" w:cs="Times New Roman"/>
                <w:kern w:val="2"/>
                <w:sz w:val="18"/>
                <w:szCs w:val="18"/>
                <w:lang w:val="en-US"/>
              </w:rPr>
              <w:t>Baluchestan</w:t>
            </w:r>
            <w:proofErr w:type="spellEnd"/>
            <w:r w:rsidRPr="00DB4D0A">
              <w:rPr>
                <w:rFonts w:ascii="Times New Roman" w:hAnsi="Times New Roman" w:cs="Times New Roman"/>
                <w:kern w:val="2"/>
                <w:sz w:val="18"/>
                <w:szCs w:val="18"/>
                <w:lang w:val="en-US"/>
              </w:rPr>
              <w:t xml:space="preserve"> Province)</w:t>
            </w:r>
          </w:p>
        </w:tc>
      </w:tr>
      <w:tr w:rsidR="00393F5E" w:rsidRPr="00DB4D0A" w14:paraId="16B8EE48" w14:textId="77777777" w:rsidTr="00C97A05">
        <w:trPr>
          <w:trHeight w:val="1763"/>
        </w:trPr>
        <w:tc>
          <w:tcPr>
            <w:tcW w:w="868" w:type="dxa"/>
            <w:shd w:val="clear" w:color="auto" w:fill="auto"/>
            <w:tcMar>
              <w:top w:w="15" w:type="dxa"/>
              <w:left w:w="15" w:type="dxa"/>
              <w:bottom w:w="0" w:type="dxa"/>
              <w:right w:w="15" w:type="dxa"/>
            </w:tcMar>
            <w:vAlign w:val="center"/>
          </w:tcPr>
          <w:p w14:paraId="3F95CA3C" w14:textId="77777777" w:rsidR="00393F5E" w:rsidRPr="00DB4D0A" w:rsidRDefault="00393F5E" w:rsidP="00C97A05">
            <w:pPr>
              <w:snapToGrid w:val="0"/>
              <w:spacing w:after="0" w:line="240" w:lineRule="auto"/>
              <w:rPr>
                <w:rFonts w:ascii="Times New Roman" w:eastAsia="等线" w:hAnsi="Times New Roman" w:cs="Times New Roman"/>
                <w:b/>
                <w:bCs/>
                <w:kern w:val="2"/>
                <w:sz w:val="18"/>
                <w:szCs w:val="18"/>
                <w:lang w:val="en-US"/>
              </w:rPr>
            </w:pPr>
            <w:r w:rsidRPr="00DB4D0A">
              <w:rPr>
                <w:rFonts w:ascii="Times New Roman" w:hAnsi="Times New Roman" w:cs="Times New Roman"/>
                <w:kern w:val="2"/>
                <w:sz w:val="18"/>
                <w:szCs w:val="18"/>
                <w:lang w:val="en-US"/>
              </w:rPr>
              <w:t>Johannessen et al.</w:t>
            </w:r>
          </w:p>
        </w:tc>
        <w:tc>
          <w:tcPr>
            <w:tcW w:w="462" w:type="dxa"/>
            <w:shd w:val="clear" w:color="auto" w:fill="auto"/>
            <w:tcMar>
              <w:top w:w="15" w:type="dxa"/>
              <w:left w:w="15" w:type="dxa"/>
              <w:bottom w:w="0" w:type="dxa"/>
              <w:right w:w="15" w:type="dxa"/>
            </w:tcMar>
            <w:vAlign w:val="center"/>
          </w:tcPr>
          <w:p w14:paraId="707C2A59" w14:textId="77777777" w:rsidR="00393F5E" w:rsidRPr="00DB4D0A" w:rsidRDefault="00393F5E" w:rsidP="00C97A05">
            <w:pPr>
              <w:snapToGrid w:val="0"/>
              <w:spacing w:after="0" w:line="240" w:lineRule="auto"/>
              <w:jc w:val="center"/>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1999</w:t>
            </w:r>
          </w:p>
        </w:tc>
        <w:tc>
          <w:tcPr>
            <w:tcW w:w="1246" w:type="dxa"/>
            <w:shd w:val="clear" w:color="auto" w:fill="auto"/>
            <w:tcMar>
              <w:top w:w="15" w:type="dxa"/>
              <w:left w:w="15" w:type="dxa"/>
              <w:bottom w:w="0" w:type="dxa"/>
              <w:right w:w="15" w:type="dxa"/>
            </w:tcMar>
            <w:vAlign w:val="center"/>
          </w:tcPr>
          <w:p w14:paraId="66718E44"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Aspects of innovation theory based on knowledge-management</w:t>
            </w:r>
          </w:p>
        </w:tc>
        <w:tc>
          <w:tcPr>
            <w:tcW w:w="952" w:type="dxa"/>
            <w:shd w:val="clear" w:color="auto" w:fill="auto"/>
            <w:tcMar>
              <w:top w:w="15" w:type="dxa"/>
              <w:left w:w="15" w:type="dxa"/>
              <w:bottom w:w="0" w:type="dxa"/>
              <w:right w:w="15" w:type="dxa"/>
            </w:tcMar>
            <w:vAlign w:val="center"/>
          </w:tcPr>
          <w:p w14:paraId="2D6BC34F" w14:textId="77777777" w:rsidR="00393F5E" w:rsidRPr="00DB4D0A" w:rsidRDefault="00393F5E" w:rsidP="00C97A05">
            <w:pPr>
              <w:snapToGrid w:val="0"/>
              <w:spacing w:after="0" w:line="240" w:lineRule="auto"/>
              <w:jc w:val="left"/>
              <w:rPr>
                <w:rFonts w:ascii="Times New Roman" w:hAnsi="Times New Roman" w:cs="Times New Roman"/>
                <w:kern w:val="2"/>
                <w:sz w:val="18"/>
                <w:szCs w:val="18"/>
                <w:lang w:val="en-US"/>
              </w:rPr>
            </w:pPr>
            <w:r w:rsidRPr="00DB4D0A">
              <w:rPr>
                <w:rFonts w:ascii="Times New Roman" w:hAnsi="Times New Roman" w:cs="Times New Roman"/>
                <w:kern w:val="2"/>
                <w:sz w:val="18"/>
                <w:szCs w:val="18"/>
                <w:lang w:val="en-US"/>
              </w:rPr>
              <w:t xml:space="preserve">Literature </w:t>
            </w:r>
          </w:p>
          <w:p w14:paraId="1A308A2A"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hAnsi="Times New Roman" w:cs="Times New Roman"/>
                <w:kern w:val="2"/>
                <w:sz w:val="18"/>
                <w:szCs w:val="18"/>
                <w:lang w:val="en-US"/>
              </w:rPr>
              <w:t>Review</w:t>
            </w:r>
          </w:p>
        </w:tc>
        <w:tc>
          <w:tcPr>
            <w:tcW w:w="1190" w:type="dxa"/>
            <w:shd w:val="clear" w:color="auto" w:fill="auto"/>
            <w:tcMar>
              <w:top w:w="15" w:type="dxa"/>
              <w:left w:w="15" w:type="dxa"/>
              <w:bottom w:w="0" w:type="dxa"/>
              <w:right w:w="15" w:type="dxa"/>
            </w:tcMar>
            <w:vAlign w:val="center"/>
          </w:tcPr>
          <w:p w14:paraId="53312647"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eastAsia="等线" w:hAnsi="Times New Roman" w:cs="Times New Roman"/>
                <w:kern w:val="2"/>
                <w:sz w:val="18"/>
                <w:szCs w:val="18"/>
                <w:lang w:val="en-US"/>
              </w:rPr>
              <w:t>innovation, knowledge management, tacit knowledge</w:t>
            </w:r>
          </w:p>
        </w:tc>
        <w:tc>
          <w:tcPr>
            <w:tcW w:w="1987" w:type="dxa"/>
            <w:shd w:val="clear" w:color="auto" w:fill="auto"/>
            <w:tcMar>
              <w:top w:w="15" w:type="dxa"/>
              <w:left w:w="15" w:type="dxa"/>
              <w:bottom w:w="0" w:type="dxa"/>
              <w:right w:w="15" w:type="dxa"/>
            </w:tcMar>
            <w:vAlign w:val="center"/>
          </w:tcPr>
          <w:p w14:paraId="1F965467"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eastAsia="等线" w:hAnsi="Times New Roman" w:cs="Times New Roman"/>
                <w:kern w:val="2"/>
                <w:sz w:val="18"/>
                <w:szCs w:val="18"/>
                <w:lang w:val="en-US"/>
              </w:rPr>
              <w:t>The theory is systematized in the conclusion with assumptions, a system of propositions and implication for organizational innovation.</w:t>
            </w:r>
          </w:p>
        </w:tc>
        <w:tc>
          <w:tcPr>
            <w:tcW w:w="3304" w:type="dxa"/>
            <w:shd w:val="clear" w:color="auto" w:fill="auto"/>
            <w:tcMar>
              <w:top w:w="15" w:type="dxa"/>
              <w:left w:w="15" w:type="dxa"/>
              <w:bottom w:w="0" w:type="dxa"/>
              <w:right w:w="15" w:type="dxa"/>
            </w:tcMar>
            <w:vAlign w:val="center"/>
          </w:tcPr>
          <w:p w14:paraId="6530A864" w14:textId="77777777" w:rsidR="00393F5E" w:rsidRPr="00DB4D0A" w:rsidRDefault="00393F5E" w:rsidP="00C97A05">
            <w:pPr>
              <w:snapToGrid w:val="0"/>
              <w:spacing w:after="0" w:line="240" w:lineRule="auto"/>
              <w:jc w:val="left"/>
              <w:rPr>
                <w:rFonts w:ascii="Times New Roman" w:eastAsia="等线" w:hAnsi="Times New Roman" w:cs="Times New Roman"/>
                <w:kern w:val="2"/>
                <w:sz w:val="18"/>
                <w:szCs w:val="18"/>
                <w:lang w:val="en-US"/>
              </w:rPr>
            </w:pPr>
            <w:r w:rsidRPr="00DB4D0A">
              <w:rPr>
                <w:rFonts w:ascii="Times New Roman" w:eastAsia="等线" w:hAnsi="Times New Roman" w:cs="Times New Roman"/>
                <w:kern w:val="2"/>
                <w:sz w:val="18"/>
                <w:szCs w:val="18"/>
                <w:lang w:val="en-US"/>
              </w:rPr>
              <w:t xml:space="preserve">The objective of this paper is to develop some rudiments of innovation theory based upon organizational vision and knowledge management, i.e. facilitating the development-integration and application of knowledge. </w:t>
            </w:r>
            <w:r w:rsidRPr="00DB4D0A">
              <w:rPr>
                <w:rFonts w:ascii="Times New Roman" w:eastAsia="等线" w:hAnsi="Times New Roman" w:cs="Times New Roman"/>
                <w:kern w:val="2"/>
                <w:sz w:val="18"/>
                <w:szCs w:val="18"/>
                <w:lang w:val="en-US"/>
              </w:rPr>
              <w:t xml:space="preserve">　</w:t>
            </w:r>
          </w:p>
        </w:tc>
      </w:tr>
      <w:bookmarkEnd w:id="10"/>
    </w:tbl>
    <w:p w14:paraId="4F99ED7D" w14:textId="77777777" w:rsidR="00393F5E" w:rsidRPr="00DB4D0A" w:rsidRDefault="00393F5E" w:rsidP="00393F5E">
      <w:pPr>
        <w:spacing w:after="0" w:line="240" w:lineRule="auto"/>
        <w:rPr>
          <w:kern w:val="2"/>
          <w:sz w:val="24"/>
          <w:szCs w:val="24"/>
          <w:lang w:val="en-US"/>
        </w:rPr>
      </w:pPr>
    </w:p>
    <w:p w14:paraId="5F38AA20" w14:textId="77777777" w:rsidR="00393F5E" w:rsidRPr="00A4789A" w:rsidRDefault="00393F5E" w:rsidP="00393F5E">
      <w:pPr>
        <w:pStyle w:val="1"/>
        <w:rPr>
          <w:rFonts w:ascii="Arial" w:hAnsi="Arial" w:cs="Arial"/>
          <w:color w:val="0070C0"/>
          <w:sz w:val="24"/>
          <w:szCs w:val="24"/>
        </w:rPr>
      </w:pPr>
      <w:bookmarkStart w:id="11" w:name="_Toc34566382"/>
      <w:r w:rsidRPr="00A4789A">
        <w:rPr>
          <w:rFonts w:ascii="Arial" w:hAnsi="Arial" w:cs="Arial"/>
          <w:color w:val="0070C0"/>
          <w:sz w:val="24"/>
          <w:szCs w:val="24"/>
        </w:rPr>
        <w:lastRenderedPageBreak/>
        <w:t>Entry 3</w:t>
      </w:r>
      <w:bookmarkEnd w:id="11"/>
      <w:r w:rsidRPr="00A4789A">
        <w:rPr>
          <w:rFonts w:ascii="Arial" w:hAnsi="Arial" w:cs="Arial"/>
          <w:color w:val="0070C0"/>
          <w:sz w:val="24"/>
          <w:szCs w:val="24"/>
        </w:rPr>
        <w:t xml:space="preserve"> The contribution of research to knowledge and organizational development</w:t>
      </w:r>
    </w:p>
    <w:p w14:paraId="1BE3860A" w14:textId="77777777" w:rsidR="00393F5E" w:rsidRDefault="00393F5E" w:rsidP="00393F5E"/>
    <w:p w14:paraId="0299DD24" w14:textId="77777777" w:rsidR="00393F5E" w:rsidRPr="000D48D5" w:rsidRDefault="00393F5E" w:rsidP="00393F5E">
      <w:pPr>
        <w:widowControl/>
        <w:spacing w:after="0" w:line="360" w:lineRule="auto"/>
        <w:rPr>
          <w:rFonts w:ascii="Arial" w:eastAsia="宋体" w:hAnsi="Arial" w:cs="Arial"/>
          <w:sz w:val="24"/>
          <w:szCs w:val="24"/>
        </w:rPr>
      </w:pPr>
      <w:r w:rsidRPr="000D48D5">
        <w:rPr>
          <w:rFonts w:ascii="Arial" w:eastAsia="宋体" w:hAnsi="Arial" w:cs="Arial"/>
          <w:sz w:val="24"/>
          <w:szCs w:val="24"/>
        </w:rPr>
        <w:t xml:space="preserve">When writing this entry, as a DBA student, firstly I make a comparation between PhD and DBA research so that I think the topic would be easier to understand. PHD and DBA research have similarities but different focus. The contribution of PhD research is focused on scholastic knowledge while DBA research is focused on profession or practice overall. </w:t>
      </w:r>
    </w:p>
    <w:p w14:paraId="63C567B2" w14:textId="77777777" w:rsidR="00393F5E" w:rsidRPr="000D48D5" w:rsidRDefault="00393F5E" w:rsidP="00393F5E">
      <w:pPr>
        <w:widowControl/>
        <w:spacing w:after="0" w:line="360" w:lineRule="auto"/>
        <w:rPr>
          <w:rFonts w:ascii="Arial" w:eastAsia="宋体" w:hAnsi="Arial" w:cs="Arial"/>
          <w:b/>
          <w:bCs/>
          <w:sz w:val="24"/>
          <w:szCs w:val="24"/>
        </w:rPr>
      </w:pPr>
      <w:r w:rsidRPr="000D48D5">
        <w:rPr>
          <w:rFonts w:ascii="Arial" w:eastAsia="宋体" w:hAnsi="Arial" w:cs="Arial" w:hint="eastAsia"/>
          <w:b/>
          <w:bCs/>
          <w:sz w:val="24"/>
          <w:szCs w:val="24"/>
        </w:rPr>
        <w:t>C</w:t>
      </w:r>
      <w:r w:rsidRPr="000D48D5">
        <w:rPr>
          <w:rFonts w:ascii="Arial" w:eastAsia="宋体" w:hAnsi="Arial" w:cs="Arial"/>
          <w:b/>
          <w:bCs/>
          <w:sz w:val="24"/>
          <w:szCs w:val="24"/>
        </w:rPr>
        <w:t>oncepts of research contribution</w:t>
      </w:r>
    </w:p>
    <w:p w14:paraId="27280BA8" w14:textId="77777777" w:rsidR="00393F5E" w:rsidRPr="000D48D5" w:rsidRDefault="00393F5E" w:rsidP="00393F5E">
      <w:pPr>
        <w:widowControl/>
        <w:spacing w:after="0" w:line="360" w:lineRule="auto"/>
        <w:rPr>
          <w:rFonts w:ascii="Arial" w:eastAsia="宋体" w:hAnsi="Arial" w:cs="Arial"/>
          <w:color w:val="000000" w:themeColor="text1"/>
          <w:sz w:val="24"/>
          <w:szCs w:val="24"/>
        </w:rPr>
      </w:pPr>
      <w:r w:rsidRPr="000D48D5">
        <w:rPr>
          <w:rFonts w:ascii="Arial" w:eastAsia="宋体" w:hAnsi="Arial" w:cs="Arial" w:hint="eastAsia"/>
          <w:sz w:val="24"/>
          <w:szCs w:val="24"/>
        </w:rPr>
        <w:t>D</w:t>
      </w:r>
      <w:r w:rsidRPr="000D48D5">
        <w:rPr>
          <w:rFonts w:ascii="Arial" w:eastAsia="宋体" w:hAnsi="Arial" w:cs="Arial"/>
          <w:sz w:val="24"/>
          <w:szCs w:val="24"/>
        </w:rPr>
        <w:t xml:space="preserve">ifferent scholars hold different opinions on the concept of research contribution. </w:t>
      </w:r>
      <w:r w:rsidRPr="000D48D5">
        <w:rPr>
          <w:rFonts w:ascii="Arial" w:eastAsia="宋体" w:hAnsi="Arial" w:cs="Arial" w:hint="eastAsia"/>
          <w:color w:val="000000" w:themeColor="text1"/>
          <w:sz w:val="24"/>
          <w:szCs w:val="24"/>
        </w:rPr>
        <w:t>S</w:t>
      </w:r>
      <w:r w:rsidRPr="000D48D5">
        <w:rPr>
          <w:rFonts w:ascii="Arial" w:eastAsia="宋体" w:hAnsi="Arial" w:cs="Arial"/>
          <w:color w:val="000000" w:themeColor="text1"/>
          <w:sz w:val="24"/>
          <w:szCs w:val="24"/>
        </w:rPr>
        <w:t xml:space="preserve">ome scholars emphasize the aim of contribution is on the literature (Lincoln and Guba, 1985) while others view the contribution as an conversation on the important issue both in academic and social area (Becker, 1986; Golden-Biddle and Locke, 2007). For most researchers, making research contribution is very important in their academic and professional lives and beyond, which may bring outcomes in individual, social or disciplinary area. </w:t>
      </w:r>
    </w:p>
    <w:p w14:paraId="4653FD67" w14:textId="77777777" w:rsidR="00393F5E" w:rsidRPr="000D48D5" w:rsidRDefault="00393F5E" w:rsidP="00393F5E">
      <w:pPr>
        <w:widowControl/>
        <w:spacing w:after="0" w:line="360" w:lineRule="auto"/>
        <w:rPr>
          <w:rFonts w:ascii="Arial" w:eastAsia="宋体" w:hAnsi="Arial" w:cs="Arial"/>
          <w:b/>
          <w:bCs/>
          <w:color w:val="000000" w:themeColor="text1"/>
          <w:sz w:val="24"/>
          <w:szCs w:val="24"/>
        </w:rPr>
      </w:pPr>
      <w:r w:rsidRPr="000D48D5">
        <w:rPr>
          <w:rFonts w:ascii="Arial" w:eastAsia="宋体" w:hAnsi="Arial" w:cs="Arial"/>
          <w:b/>
          <w:bCs/>
          <w:color w:val="000000" w:themeColor="text1"/>
          <w:sz w:val="24"/>
          <w:szCs w:val="24"/>
        </w:rPr>
        <w:t xml:space="preserve">Research contribution to knowledge and organisational development </w:t>
      </w:r>
    </w:p>
    <w:p w14:paraId="1F2D3C4D" w14:textId="77777777" w:rsidR="00393F5E" w:rsidRPr="000D48D5" w:rsidRDefault="00393F5E" w:rsidP="00393F5E">
      <w:pPr>
        <w:widowControl/>
        <w:spacing w:after="0" w:line="360" w:lineRule="auto"/>
        <w:rPr>
          <w:rFonts w:ascii="Arial" w:eastAsiaTheme="majorEastAsia" w:hAnsi="Arial" w:cs="Arial"/>
          <w:color w:val="000000" w:themeColor="text1"/>
          <w:sz w:val="24"/>
          <w:szCs w:val="24"/>
        </w:rPr>
      </w:pPr>
      <w:r w:rsidRPr="000D48D5">
        <w:rPr>
          <w:rFonts w:ascii="Arial" w:eastAsia="宋体" w:hAnsi="Arial" w:cs="Arial" w:hint="eastAsia"/>
          <w:color w:val="000000" w:themeColor="text1"/>
          <w:sz w:val="24"/>
          <w:szCs w:val="24"/>
        </w:rPr>
        <w:t>W</w:t>
      </w:r>
      <w:r w:rsidRPr="000D48D5">
        <w:rPr>
          <w:rFonts w:ascii="Arial" w:eastAsia="宋体" w:hAnsi="Arial" w:cs="Arial"/>
          <w:color w:val="000000" w:themeColor="text1"/>
          <w:sz w:val="24"/>
          <w:szCs w:val="24"/>
        </w:rPr>
        <w:t xml:space="preserve">hitley (2000) suggests the tension between preserving tradition and contribution to new knowledge, which is an innovation insight into academic world. Interestingly, there is a striking challenge between originality and established standards. From the organizational research perspective, “evolution, differentiation and bricolage” are three distinct approaches to knowledge production </w:t>
      </w:r>
      <w:bookmarkStart w:id="12" w:name="_Hlk38637189"/>
      <w:r w:rsidRPr="000D48D5">
        <w:rPr>
          <w:rFonts w:ascii="Arial" w:eastAsia="宋体" w:hAnsi="Arial" w:cs="Arial"/>
          <w:color w:val="000000" w:themeColor="text1"/>
          <w:sz w:val="24"/>
          <w:szCs w:val="24"/>
        </w:rPr>
        <w:t>(</w:t>
      </w:r>
      <w:proofErr w:type="spellStart"/>
      <w:r w:rsidRPr="000D48D5">
        <w:rPr>
          <w:rFonts w:ascii="Arial" w:eastAsia="宋体" w:hAnsi="Arial" w:cs="Arial"/>
          <w:color w:val="000000" w:themeColor="text1"/>
          <w:sz w:val="24"/>
          <w:szCs w:val="24"/>
        </w:rPr>
        <w:t>Boxenbaum</w:t>
      </w:r>
      <w:proofErr w:type="spellEnd"/>
      <w:r w:rsidRPr="000D48D5">
        <w:rPr>
          <w:rFonts w:ascii="Arial" w:eastAsia="宋体" w:hAnsi="Arial" w:cs="Arial"/>
          <w:color w:val="000000" w:themeColor="text1"/>
          <w:sz w:val="24"/>
          <w:szCs w:val="24"/>
        </w:rPr>
        <w:t xml:space="preserve"> and Rouleau, 2011)</w:t>
      </w:r>
      <w:bookmarkEnd w:id="12"/>
      <w:r w:rsidRPr="000D48D5">
        <w:rPr>
          <w:rFonts w:ascii="Arial" w:eastAsia="宋体" w:hAnsi="Arial" w:cs="Arial"/>
          <w:color w:val="000000" w:themeColor="text1"/>
          <w:sz w:val="24"/>
          <w:szCs w:val="24"/>
        </w:rPr>
        <w:t xml:space="preserve">. Alvesson and Sandberg (2011) point out the “gas-spotting” technique, which indicates the researchers should address typically the research questions by identifying the “gap” compared with previous research. </w:t>
      </w:r>
      <w:r w:rsidRPr="000D48D5">
        <w:rPr>
          <w:rFonts w:ascii="Arial" w:eastAsiaTheme="majorEastAsia" w:hAnsi="Arial" w:cs="Arial" w:hint="eastAsia"/>
          <w:color w:val="000000" w:themeColor="text1"/>
          <w:sz w:val="24"/>
          <w:szCs w:val="24"/>
        </w:rPr>
        <w:t>T</w:t>
      </w:r>
      <w:r w:rsidRPr="000D48D5">
        <w:rPr>
          <w:rFonts w:ascii="Arial" w:eastAsiaTheme="majorEastAsia" w:hAnsi="Arial" w:cs="Arial"/>
          <w:color w:val="000000" w:themeColor="text1"/>
          <w:sz w:val="24"/>
          <w:szCs w:val="24"/>
        </w:rPr>
        <w:t xml:space="preserve">he filled gap is an evolution of research, which not only generate new knowledge but also to advance the former knowledge. Differentiation, which refers emphasizing on the distinction between the current knowledge and the viewpoints put forward in the research, as well as the illumination are the other two approaches to achieve the contribution in research work </w:t>
      </w:r>
      <w:r w:rsidRPr="000D48D5">
        <w:rPr>
          <w:rFonts w:ascii="Arial" w:eastAsia="宋体" w:hAnsi="Arial" w:cs="Arial"/>
          <w:color w:val="000000" w:themeColor="text1"/>
          <w:sz w:val="24"/>
          <w:szCs w:val="24"/>
        </w:rPr>
        <w:t>(</w:t>
      </w:r>
      <w:proofErr w:type="spellStart"/>
      <w:r w:rsidRPr="000D48D5">
        <w:rPr>
          <w:rFonts w:ascii="Arial" w:eastAsia="宋体" w:hAnsi="Arial" w:cs="Arial"/>
          <w:color w:val="000000" w:themeColor="text1"/>
          <w:sz w:val="24"/>
          <w:szCs w:val="24"/>
        </w:rPr>
        <w:t>Boxenbaum</w:t>
      </w:r>
      <w:proofErr w:type="spellEnd"/>
      <w:r w:rsidRPr="000D48D5">
        <w:rPr>
          <w:rFonts w:ascii="Arial" w:eastAsia="宋体" w:hAnsi="Arial" w:cs="Arial"/>
          <w:color w:val="000000" w:themeColor="text1"/>
          <w:sz w:val="24"/>
          <w:szCs w:val="24"/>
        </w:rPr>
        <w:t xml:space="preserve"> and Rouleau, 2011). </w:t>
      </w:r>
      <w:r w:rsidRPr="000D48D5">
        <w:rPr>
          <w:rFonts w:ascii="Arial" w:eastAsiaTheme="majorEastAsia" w:hAnsi="Arial" w:cs="Arial"/>
          <w:color w:val="000000" w:themeColor="text1"/>
          <w:sz w:val="24"/>
          <w:szCs w:val="24"/>
        </w:rPr>
        <w:t xml:space="preserve"> </w:t>
      </w:r>
    </w:p>
    <w:p w14:paraId="256F0E52" w14:textId="77777777" w:rsidR="00393F5E" w:rsidRPr="000D48D5" w:rsidRDefault="00393F5E" w:rsidP="00393F5E">
      <w:pPr>
        <w:spacing w:after="0" w:line="360" w:lineRule="auto"/>
        <w:rPr>
          <w:rFonts w:ascii="Arial" w:eastAsiaTheme="majorEastAsia" w:hAnsi="Arial" w:cs="Arial"/>
          <w:color w:val="000000" w:themeColor="text1"/>
          <w:sz w:val="24"/>
          <w:szCs w:val="24"/>
        </w:rPr>
      </w:pPr>
      <w:r w:rsidRPr="000D48D5">
        <w:rPr>
          <w:rFonts w:ascii="Arial" w:eastAsiaTheme="majorEastAsia" w:hAnsi="Arial" w:cs="Arial"/>
          <w:color w:val="000000" w:themeColor="text1"/>
          <w:sz w:val="24"/>
          <w:szCs w:val="24"/>
        </w:rPr>
        <w:t xml:space="preserve">Based on the development of sociology knowledge, </w:t>
      </w:r>
      <w:proofErr w:type="spellStart"/>
      <w:r w:rsidRPr="000D48D5">
        <w:rPr>
          <w:rFonts w:ascii="Arial" w:eastAsiaTheme="majorEastAsia" w:hAnsi="Arial" w:cs="Arial"/>
          <w:color w:val="000000" w:themeColor="text1"/>
          <w:sz w:val="24"/>
          <w:szCs w:val="24"/>
        </w:rPr>
        <w:t>Burawoy</w:t>
      </w:r>
      <w:proofErr w:type="spellEnd"/>
      <w:r w:rsidRPr="000D48D5">
        <w:rPr>
          <w:rFonts w:ascii="Arial" w:eastAsiaTheme="majorEastAsia" w:hAnsi="Arial" w:cs="Arial"/>
          <w:color w:val="000000" w:themeColor="text1"/>
          <w:sz w:val="24"/>
          <w:szCs w:val="24"/>
        </w:rPr>
        <w:t xml:space="preserve"> (2005) suggests the values counts as a contribution, which should be recognized by given community or audience. It is important to provide a fair assessment of the </w:t>
      </w:r>
      <w:r w:rsidRPr="000D48D5">
        <w:rPr>
          <w:rFonts w:ascii="Arial" w:eastAsiaTheme="majorEastAsia" w:hAnsi="Arial" w:cs="Arial"/>
          <w:color w:val="000000" w:themeColor="text1"/>
          <w:sz w:val="24"/>
          <w:szCs w:val="24"/>
        </w:rPr>
        <w:lastRenderedPageBreak/>
        <w:t xml:space="preserve">research contribution by adapting the quality criteria. For example, “novelty” or “differentiation” may contribute to the knowledge production. The reviewers should not only extend the principles for everything but also rethink principles adjustment to the different knowledge world. </w:t>
      </w:r>
    </w:p>
    <w:p w14:paraId="30852A0B" w14:textId="77777777" w:rsidR="00393F5E" w:rsidRPr="000D48D5" w:rsidRDefault="00393F5E" w:rsidP="00393F5E">
      <w:pPr>
        <w:spacing w:after="0" w:line="360" w:lineRule="auto"/>
        <w:rPr>
          <w:rFonts w:ascii="Arial" w:eastAsiaTheme="majorEastAsia" w:hAnsi="Arial" w:cs="Arial"/>
          <w:color w:val="000000" w:themeColor="text1"/>
          <w:sz w:val="24"/>
          <w:szCs w:val="24"/>
        </w:rPr>
      </w:pPr>
      <w:r w:rsidRPr="000D48D5">
        <w:rPr>
          <w:rFonts w:ascii="Arial" w:eastAsiaTheme="majorEastAsia" w:hAnsi="Arial" w:cs="Arial" w:hint="eastAsia"/>
          <w:color w:val="000000" w:themeColor="text1"/>
          <w:sz w:val="24"/>
          <w:szCs w:val="24"/>
        </w:rPr>
        <w:t>H</w:t>
      </w:r>
      <w:r w:rsidRPr="000D48D5">
        <w:rPr>
          <w:rFonts w:ascii="Arial" w:eastAsiaTheme="majorEastAsia" w:hAnsi="Arial" w:cs="Arial"/>
          <w:color w:val="000000" w:themeColor="text1"/>
          <w:sz w:val="24"/>
          <w:szCs w:val="24"/>
        </w:rPr>
        <w:t xml:space="preserve">owever, Adler and </w:t>
      </w:r>
      <w:proofErr w:type="spellStart"/>
      <w:r w:rsidRPr="000D48D5">
        <w:rPr>
          <w:rFonts w:ascii="Arial" w:eastAsiaTheme="majorEastAsia" w:hAnsi="Arial" w:cs="Arial"/>
          <w:color w:val="000000" w:themeColor="text1"/>
          <w:sz w:val="24"/>
          <w:szCs w:val="24"/>
        </w:rPr>
        <w:t>Harzing</w:t>
      </w:r>
      <w:proofErr w:type="spellEnd"/>
      <w:r w:rsidRPr="000D48D5">
        <w:rPr>
          <w:rFonts w:ascii="Arial" w:eastAsiaTheme="majorEastAsia" w:hAnsi="Arial" w:cs="Arial"/>
          <w:color w:val="000000" w:themeColor="text1"/>
          <w:sz w:val="24"/>
          <w:szCs w:val="24"/>
        </w:rPr>
        <w:t xml:space="preserve"> (2009) argue certain types of research contributions are judged by the published journals ranking. Thus, the research contributions regarding paradigm, aim, method and writing style are overlooked, which is novelty and different but not consistent with current standard of dominant academic journal (</w:t>
      </w:r>
      <w:proofErr w:type="spellStart"/>
      <w:r w:rsidRPr="000D48D5">
        <w:rPr>
          <w:rFonts w:ascii="Arial" w:eastAsiaTheme="majorEastAsia" w:hAnsi="Arial" w:cs="Arial"/>
          <w:color w:val="000000" w:themeColor="text1"/>
          <w:sz w:val="24"/>
          <w:szCs w:val="24"/>
        </w:rPr>
        <w:t>Demski</w:t>
      </w:r>
      <w:proofErr w:type="spellEnd"/>
      <w:r w:rsidRPr="000D48D5">
        <w:rPr>
          <w:rFonts w:ascii="Arial" w:eastAsiaTheme="majorEastAsia" w:hAnsi="Arial" w:cs="Arial"/>
          <w:color w:val="000000" w:themeColor="text1"/>
          <w:sz w:val="24"/>
          <w:szCs w:val="24"/>
        </w:rPr>
        <w:t xml:space="preserve">, 2007; Hopwood, 2007). Research is important to the society health and It is suggested that contemporary institutions should struggle to provide a creative environment involved the knowledge production for human beings (Chomsky, 2003). </w:t>
      </w:r>
    </w:p>
    <w:p w14:paraId="7FAAC20E" w14:textId="77777777" w:rsidR="00393F5E" w:rsidRPr="000D48D5" w:rsidRDefault="00393F5E" w:rsidP="00393F5E">
      <w:pPr>
        <w:spacing w:after="0" w:line="360" w:lineRule="auto"/>
        <w:rPr>
          <w:rFonts w:ascii="Arial" w:eastAsiaTheme="majorEastAsia" w:hAnsi="Arial" w:cs="Arial"/>
          <w:b/>
          <w:bCs/>
          <w:color w:val="000000" w:themeColor="text1"/>
          <w:sz w:val="24"/>
          <w:szCs w:val="24"/>
        </w:rPr>
      </w:pPr>
      <w:r w:rsidRPr="000D48D5">
        <w:rPr>
          <w:rFonts w:ascii="Arial" w:eastAsiaTheme="majorEastAsia" w:hAnsi="Arial" w:cs="Arial" w:hint="eastAsia"/>
          <w:b/>
          <w:bCs/>
          <w:color w:val="000000" w:themeColor="text1"/>
          <w:sz w:val="24"/>
          <w:szCs w:val="24"/>
        </w:rPr>
        <w:t>A</w:t>
      </w:r>
      <w:r w:rsidRPr="000D48D5">
        <w:rPr>
          <w:rFonts w:ascii="Arial" w:eastAsiaTheme="majorEastAsia" w:hAnsi="Arial" w:cs="Arial"/>
          <w:b/>
          <w:bCs/>
          <w:color w:val="000000" w:themeColor="text1"/>
          <w:sz w:val="24"/>
          <w:szCs w:val="24"/>
        </w:rPr>
        <w:t>rgument Structure – a useful tool for contribution evaluation</w:t>
      </w:r>
    </w:p>
    <w:p w14:paraId="54E3A006" w14:textId="77777777" w:rsidR="00393F5E" w:rsidRPr="000D48D5" w:rsidRDefault="00393F5E" w:rsidP="00393F5E">
      <w:pPr>
        <w:spacing w:after="0" w:line="360" w:lineRule="auto"/>
        <w:rPr>
          <w:rFonts w:ascii="Arial" w:eastAsiaTheme="majorEastAsia" w:hAnsi="Arial" w:cs="Arial"/>
          <w:color w:val="000000" w:themeColor="text1"/>
          <w:sz w:val="24"/>
          <w:szCs w:val="24"/>
        </w:rPr>
      </w:pPr>
      <w:r w:rsidRPr="000D48D5">
        <w:rPr>
          <w:rFonts w:ascii="Arial" w:eastAsiaTheme="majorEastAsia" w:hAnsi="Arial" w:cs="Arial" w:hint="eastAsia"/>
          <w:color w:val="000000" w:themeColor="text1"/>
          <w:sz w:val="24"/>
          <w:szCs w:val="24"/>
        </w:rPr>
        <w:t>L</w:t>
      </w:r>
      <w:r w:rsidRPr="000D48D5">
        <w:rPr>
          <w:rFonts w:ascii="Arial" w:eastAsiaTheme="majorEastAsia" w:hAnsi="Arial" w:cs="Arial"/>
          <w:color w:val="000000" w:themeColor="text1"/>
          <w:sz w:val="24"/>
          <w:szCs w:val="24"/>
        </w:rPr>
        <w:t xml:space="preserve">ocke and Golden-Biddle (1997) point out the problems (gap identification, </w:t>
      </w:r>
      <w:proofErr w:type="gramStart"/>
      <w:r w:rsidRPr="000D48D5">
        <w:rPr>
          <w:rFonts w:ascii="Arial" w:eastAsiaTheme="majorEastAsia" w:hAnsi="Arial" w:cs="Arial"/>
          <w:color w:val="000000" w:themeColor="text1"/>
          <w:sz w:val="24"/>
          <w:szCs w:val="24"/>
        </w:rPr>
        <w:t>governance</w:t>
      </w:r>
      <w:proofErr w:type="gramEnd"/>
      <w:r w:rsidRPr="000D48D5">
        <w:rPr>
          <w:rFonts w:ascii="Arial" w:eastAsiaTheme="majorEastAsia" w:hAnsi="Arial" w:cs="Arial"/>
          <w:color w:val="000000" w:themeColor="text1"/>
          <w:sz w:val="24"/>
          <w:szCs w:val="24"/>
        </w:rPr>
        <w:t xml:space="preserve"> and alternative accounts) in existing literature. As for how to recognize the research contribution, </w:t>
      </w:r>
      <w:proofErr w:type="spellStart"/>
      <w:r w:rsidRPr="000D48D5">
        <w:rPr>
          <w:rFonts w:ascii="Arial" w:eastAsiaTheme="majorEastAsia" w:hAnsi="Arial" w:cs="Arial"/>
          <w:color w:val="000000" w:themeColor="text1"/>
          <w:sz w:val="24"/>
          <w:szCs w:val="24"/>
        </w:rPr>
        <w:t>Hovorka</w:t>
      </w:r>
      <w:proofErr w:type="spellEnd"/>
      <w:r w:rsidRPr="000D48D5">
        <w:rPr>
          <w:rFonts w:ascii="Arial" w:eastAsiaTheme="majorEastAsia" w:hAnsi="Arial" w:cs="Arial"/>
          <w:color w:val="000000" w:themeColor="text1"/>
          <w:sz w:val="24"/>
          <w:szCs w:val="24"/>
        </w:rPr>
        <w:t xml:space="preserve"> and </w:t>
      </w:r>
      <w:proofErr w:type="spellStart"/>
      <w:r w:rsidRPr="000D48D5">
        <w:rPr>
          <w:rFonts w:ascii="Arial" w:eastAsiaTheme="majorEastAsia" w:hAnsi="Arial" w:cs="Arial"/>
          <w:color w:val="000000" w:themeColor="text1"/>
          <w:sz w:val="24"/>
          <w:szCs w:val="24"/>
        </w:rPr>
        <w:t>Boell</w:t>
      </w:r>
      <w:proofErr w:type="spellEnd"/>
      <w:r w:rsidRPr="000D48D5">
        <w:rPr>
          <w:rFonts w:ascii="Arial" w:eastAsiaTheme="majorEastAsia" w:hAnsi="Arial" w:cs="Arial"/>
          <w:color w:val="000000" w:themeColor="text1"/>
          <w:sz w:val="24"/>
          <w:szCs w:val="24"/>
        </w:rPr>
        <w:t xml:space="preserve"> (2015) note, novelty and utility are key criteria for assessment. </w:t>
      </w:r>
      <w:proofErr w:type="spellStart"/>
      <w:r w:rsidRPr="000D48D5">
        <w:rPr>
          <w:rFonts w:ascii="Arial" w:eastAsiaTheme="majorEastAsia" w:hAnsi="Arial" w:cs="Arial"/>
          <w:color w:val="000000" w:themeColor="text1"/>
          <w:sz w:val="24"/>
          <w:szCs w:val="24"/>
        </w:rPr>
        <w:t>Boel</w:t>
      </w:r>
      <w:proofErr w:type="spellEnd"/>
      <w:r w:rsidRPr="000D48D5">
        <w:rPr>
          <w:rFonts w:ascii="Arial" w:eastAsiaTheme="majorEastAsia" w:hAnsi="Arial" w:cs="Arial"/>
          <w:color w:val="000000" w:themeColor="text1"/>
          <w:sz w:val="24"/>
          <w:szCs w:val="24"/>
        </w:rPr>
        <w:t xml:space="preserve"> (2017) claims the importance of argumentation and indicate four dimensions (logic, dialectic, rhetoric and social-institutional) of the argumentation, which can be regarded as the research contribution made related to Disciplinary Matrix proposed by Kuhn (1977) (see Table1). </w:t>
      </w:r>
      <w:r w:rsidRPr="000D48D5">
        <w:rPr>
          <w:rFonts w:ascii="Arial" w:eastAsiaTheme="majorEastAsia" w:hAnsi="Arial" w:cs="Arial" w:hint="eastAsia"/>
          <w:color w:val="000000" w:themeColor="text1"/>
          <w:sz w:val="24"/>
          <w:szCs w:val="24"/>
        </w:rPr>
        <w:t>I</w:t>
      </w:r>
      <w:r w:rsidRPr="000D48D5">
        <w:rPr>
          <w:rFonts w:ascii="Arial" w:eastAsiaTheme="majorEastAsia" w:hAnsi="Arial" w:cs="Arial"/>
          <w:color w:val="000000" w:themeColor="text1"/>
          <w:sz w:val="24"/>
          <w:szCs w:val="24"/>
        </w:rPr>
        <w:t xml:space="preserve">t is recommended to use all aspects of argumentation to evaluate contribution based on the existing knowledge background. </w:t>
      </w:r>
    </w:p>
    <w:p w14:paraId="3B7EF9A5" w14:textId="77777777" w:rsidR="00393F5E" w:rsidRPr="000D48D5" w:rsidRDefault="00393F5E" w:rsidP="00393F5E">
      <w:pPr>
        <w:spacing w:after="0" w:line="240" w:lineRule="auto"/>
        <w:rPr>
          <w:rFonts w:ascii="Arial" w:eastAsiaTheme="majorEastAsia" w:hAnsi="Arial" w:cs="Arial"/>
          <w:sz w:val="24"/>
          <w:szCs w:val="24"/>
        </w:rPr>
      </w:pPr>
    </w:p>
    <w:p w14:paraId="113C0543" w14:textId="77777777" w:rsidR="00393F5E" w:rsidRPr="000D48D5" w:rsidRDefault="00393F5E" w:rsidP="00393F5E">
      <w:pPr>
        <w:spacing w:after="0" w:line="240" w:lineRule="auto"/>
        <w:rPr>
          <w:rFonts w:ascii="Arial" w:eastAsiaTheme="majorEastAsia" w:hAnsi="Arial" w:cs="Arial"/>
          <w:sz w:val="24"/>
          <w:szCs w:val="24"/>
        </w:rPr>
      </w:pPr>
    </w:p>
    <w:p w14:paraId="46A29868" w14:textId="77777777" w:rsidR="00393F5E" w:rsidRPr="000D48D5" w:rsidRDefault="00393F5E" w:rsidP="00393F5E">
      <w:pPr>
        <w:spacing w:after="0" w:line="240" w:lineRule="auto"/>
        <w:rPr>
          <w:rFonts w:ascii="Arial" w:eastAsiaTheme="majorEastAsia" w:hAnsi="Arial" w:cs="Arial"/>
          <w:b/>
          <w:bCs/>
          <w:color w:val="000000" w:themeColor="text1"/>
          <w:sz w:val="24"/>
          <w:szCs w:val="24"/>
        </w:rPr>
      </w:pPr>
    </w:p>
    <w:p w14:paraId="66BDA90B" w14:textId="77777777" w:rsidR="00393F5E" w:rsidRPr="000D48D5" w:rsidRDefault="00393F5E" w:rsidP="00393F5E">
      <w:pPr>
        <w:spacing w:after="0" w:line="240" w:lineRule="auto"/>
        <w:rPr>
          <w:rFonts w:ascii="Arial" w:eastAsiaTheme="majorEastAsia" w:hAnsi="Arial" w:cs="Arial"/>
          <w:color w:val="2F5496" w:themeColor="accent1" w:themeShade="BF"/>
          <w:sz w:val="24"/>
          <w:szCs w:val="24"/>
        </w:rPr>
      </w:pPr>
    </w:p>
    <w:p w14:paraId="150AEDFB" w14:textId="77777777" w:rsidR="00393F5E" w:rsidRPr="000D48D5" w:rsidRDefault="00393F5E" w:rsidP="00393F5E">
      <w:pPr>
        <w:rPr>
          <w:rFonts w:hint="eastAsia"/>
        </w:rPr>
      </w:pPr>
    </w:p>
    <w:p w14:paraId="5F5867A2" w14:textId="77777777" w:rsidR="00393F5E" w:rsidRPr="00CE4712" w:rsidRDefault="00393F5E" w:rsidP="00393F5E">
      <w:pPr>
        <w:widowControl/>
        <w:jc w:val="left"/>
        <w:rPr>
          <w:rFonts w:ascii="Arial" w:hAnsi="Arial" w:cs="Arial"/>
          <w:sz w:val="24"/>
          <w:szCs w:val="24"/>
        </w:rPr>
      </w:pPr>
    </w:p>
    <w:p w14:paraId="5D8CAD8F" w14:textId="77777777" w:rsidR="00393F5E" w:rsidRPr="00CE4712" w:rsidRDefault="00393F5E" w:rsidP="00393F5E">
      <w:pPr>
        <w:widowControl/>
        <w:jc w:val="left"/>
        <w:rPr>
          <w:rFonts w:ascii="Arial" w:hAnsi="Arial" w:cs="Arial"/>
          <w:sz w:val="24"/>
          <w:szCs w:val="24"/>
        </w:rPr>
      </w:pPr>
    </w:p>
    <w:p w14:paraId="78EB1C84"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6EB1DE6C"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lastRenderedPageBreak/>
        <w:t>Appendix 1: References</w:t>
      </w:r>
    </w:p>
    <w:p w14:paraId="38AED9C9"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Adler, N. J. and </w:t>
      </w:r>
      <w:proofErr w:type="spellStart"/>
      <w:r w:rsidRPr="000D48D5">
        <w:rPr>
          <w:rFonts w:ascii="Arial" w:hAnsi="Arial" w:cs="Arial"/>
          <w:sz w:val="24"/>
          <w:szCs w:val="24"/>
        </w:rPr>
        <w:t>Harzing</w:t>
      </w:r>
      <w:proofErr w:type="spellEnd"/>
      <w:r w:rsidRPr="000D48D5">
        <w:rPr>
          <w:rFonts w:ascii="Arial" w:hAnsi="Arial" w:cs="Arial"/>
          <w:sz w:val="24"/>
          <w:szCs w:val="24"/>
        </w:rPr>
        <w:t xml:space="preserve">, A.W. (2009) When knowledge wins: Transcending the sense and nonsense of academic rankings. </w:t>
      </w:r>
      <w:r w:rsidRPr="000D48D5">
        <w:rPr>
          <w:rFonts w:ascii="Arial" w:hAnsi="Arial" w:cs="Arial"/>
          <w:i/>
          <w:iCs/>
          <w:sz w:val="24"/>
          <w:szCs w:val="24"/>
        </w:rPr>
        <w:t>Academy of Management Learning &amp; Education</w:t>
      </w:r>
      <w:r w:rsidRPr="000D48D5">
        <w:rPr>
          <w:rFonts w:ascii="Arial" w:hAnsi="Arial" w:cs="Arial"/>
          <w:sz w:val="24"/>
          <w:szCs w:val="24"/>
        </w:rPr>
        <w:t>, 8 (1), pp. 72-95.</w:t>
      </w:r>
    </w:p>
    <w:p w14:paraId="26E5B3EF"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Alvesson, M. and Sandberg, J. (2011) Generating research questions through problematization. </w:t>
      </w:r>
      <w:r w:rsidRPr="000D48D5">
        <w:rPr>
          <w:rFonts w:ascii="Arial" w:hAnsi="Arial" w:cs="Arial"/>
          <w:i/>
          <w:iCs/>
          <w:sz w:val="24"/>
          <w:szCs w:val="24"/>
        </w:rPr>
        <w:t>Academy of Management Review</w:t>
      </w:r>
      <w:r w:rsidRPr="000D48D5">
        <w:rPr>
          <w:rFonts w:ascii="Arial" w:hAnsi="Arial" w:cs="Arial"/>
          <w:sz w:val="24"/>
          <w:szCs w:val="24"/>
        </w:rPr>
        <w:t>, 36 (2), pp. 247-271.</w:t>
      </w:r>
    </w:p>
    <w:p w14:paraId="5534AF57"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Becker, H. (1986) </w:t>
      </w:r>
      <w:r w:rsidRPr="000D48D5">
        <w:rPr>
          <w:rFonts w:ascii="Arial" w:hAnsi="Arial" w:cs="Arial"/>
          <w:i/>
          <w:iCs/>
          <w:sz w:val="24"/>
          <w:szCs w:val="24"/>
        </w:rPr>
        <w:t>Writing for social scientists</w:t>
      </w:r>
      <w:r w:rsidRPr="000D48D5">
        <w:rPr>
          <w:rFonts w:ascii="Arial" w:hAnsi="Arial" w:cs="Arial"/>
          <w:sz w:val="24"/>
          <w:szCs w:val="24"/>
        </w:rPr>
        <w:t>. Chicago,</w:t>
      </w:r>
      <w:r w:rsidRPr="000D48D5">
        <w:rPr>
          <w:kern w:val="2"/>
          <w:sz w:val="21"/>
          <w:lang w:val="en-US"/>
        </w:rPr>
        <w:t xml:space="preserve"> </w:t>
      </w:r>
      <w:r w:rsidRPr="000D48D5">
        <w:rPr>
          <w:rFonts w:ascii="Arial" w:hAnsi="Arial" w:cs="Arial"/>
          <w:sz w:val="24"/>
          <w:szCs w:val="24"/>
        </w:rPr>
        <w:t>Illinois: University of Chicago Press.</w:t>
      </w:r>
    </w:p>
    <w:p w14:paraId="61377C70" w14:textId="77777777" w:rsidR="00393F5E" w:rsidRPr="000D48D5" w:rsidRDefault="00393F5E" w:rsidP="00393F5E">
      <w:pPr>
        <w:spacing w:line="360" w:lineRule="auto"/>
        <w:ind w:left="480" w:hangingChars="200" w:hanging="480"/>
        <w:rPr>
          <w:rFonts w:ascii="Arial" w:hAnsi="Arial" w:cs="Arial"/>
          <w:color w:val="000000" w:themeColor="text1"/>
          <w:sz w:val="24"/>
          <w:szCs w:val="24"/>
        </w:rPr>
      </w:pPr>
      <w:proofErr w:type="spellStart"/>
      <w:r w:rsidRPr="000D48D5">
        <w:rPr>
          <w:rFonts w:ascii="Arial" w:hAnsi="Arial" w:cs="Arial" w:hint="eastAsia"/>
          <w:color w:val="000000" w:themeColor="text1"/>
          <w:sz w:val="24"/>
          <w:szCs w:val="24"/>
        </w:rPr>
        <w:t>B</w:t>
      </w:r>
      <w:r w:rsidRPr="000D48D5">
        <w:rPr>
          <w:rFonts w:ascii="Arial" w:hAnsi="Arial" w:cs="Arial"/>
          <w:color w:val="000000" w:themeColor="text1"/>
          <w:sz w:val="24"/>
          <w:szCs w:val="24"/>
        </w:rPr>
        <w:t>oell</w:t>
      </w:r>
      <w:proofErr w:type="spellEnd"/>
      <w:r w:rsidRPr="000D48D5">
        <w:rPr>
          <w:rFonts w:ascii="Arial" w:hAnsi="Arial" w:cs="Arial"/>
          <w:color w:val="000000" w:themeColor="text1"/>
          <w:sz w:val="24"/>
          <w:szCs w:val="24"/>
        </w:rPr>
        <w:t xml:space="preserve">, S.K. and </w:t>
      </w:r>
      <w:proofErr w:type="spellStart"/>
      <w:r w:rsidRPr="000D48D5">
        <w:rPr>
          <w:rFonts w:ascii="Arial" w:hAnsi="Arial" w:cs="Arial"/>
          <w:color w:val="000000" w:themeColor="text1"/>
          <w:sz w:val="24"/>
          <w:szCs w:val="24"/>
        </w:rPr>
        <w:t>Hovorka</w:t>
      </w:r>
      <w:proofErr w:type="spellEnd"/>
      <w:r w:rsidRPr="000D48D5">
        <w:rPr>
          <w:rFonts w:ascii="Arial" w:hAnsi="Arial" w:cs="Arial"/>
          <w:color w:val="000000" w:themeColor="text1"/>
          <w:sz w:val="24"/>
          <w:szCs w:val="24"/>
        </w:rPr>
        <w:t xml:space="preserve">, (2017) Writing, Arguing, </w:t>
      </w:r>
      <w:proofErr w:type="gramStart"/>
      <w:r w:rsidRPr="000D48D5">
        <w:rPr>
          <w:rFonts w:ascii="Arial" w:hAnsi="Arial" w:cs="Arial"/>
          <w:color w:val="000000" w:themeColor="text1"/>
          <w:sz w:val="24"/>
          <w:szCs w:val="24"/>
        </w:rPr>
        <w:t>Contributing</w:t>
      </w:r>
      <w:proofErr w:type="gramEnd"/>
      <w:r w:rsidRPr="000D48D5">
        <w:rPr>
          <w:rFonts w:ascii="Arial" w:hAnsi="Arial" w:cs="Arial"/>
          <w:color w:val="000000" w:themeColor="text1"/>
          <w:sz w:val="24"/>
          <w:szCs w:val="24"/>
        </w:rPr>
        <w:t>: A Cogent Argumentation Framework for Identifying, Specifying, and Evaluating Research Contribution. Australasian Journal of Information Systems, 23</w:t>
      </w:r>
    </w:p>
    <w:p w14:paraId="28ADBABE" w14:textId="77777777" w:rsidR="00393F5E" w:rsidRPr="000D48D5" w:rsidRDefault="00393F5E" w:rsidP="00393F5E">
      <w:pPr>
        <w:spacing w:line="360" w:lineRule="auto"/>
        <w:ind w:left="480" w:hangingChars="200" w:hanging="480"/>
        <w:rPr>
          <w:rFonts w:ascii="Arial" w:hAnsi="Arial" w:cs="Arial"/>
          <w:i/>
          <w:iCs/>
          <w:sz w:val="24"/>
          <w:szCs w:val="24"/>
        </w:rPr>
      </w:pPr>
      <w:proofErr w:type="spellStart"/>
      <w:r w:rsidRPr="000D48D5">
        <w:rPr>
          <w:rFonts w:ascii="Arial" w:hAnsi="Arial" w:cs="Arial"/>
          <w:sz w:val="24"/>
          <w:szCs w:val="24"/>
        </w:rPr>
        <w:t>Boxenbaum</w:t>
      </w:r>
      <w:proofErr w:type="spellEnd"/>
      <w:r w:rsidRPr="000D48D5">
        <w:rPr>
          <w:rFonts w:ascii="Arial" w:hAnsi="Arial" w:cs="Arial"/>
          <w:sz w:val="24"/>
          <w:szCs w:val="24"/>
        </w:rPr>
        <w:t xml:space="preserve">, E., Rouleau, L. (2011) New knowledge products as bricolage: Metaphors and scripts in organizational theory. </w:t>
      </w:r>
      <w:r w:rsidRPr="000D48D5">
        <w:rPr>
          <w:rFonts w:ascii="Arial" w:hAnsi="Arial" w:cs="Arial"/>
          <w:i/>
          <w:iCs/>
          <w:sz w:val="24"/>
          <w:szCs w:val="24"/>
        </w:rPr>
        <w:t>Academy of Management</w:t>
      </w:r>
    </w:p>
    <w:p w14:paraId="2BE1CDA3" w14:textId="77777777" w:rsidR="00393F5E" w:rsidRPr="000D48D5" w:rsidRDefault="00393F5E" w:rsidP="00393F5E">
      <w:pPr>
        <w:spacing w:line="360" w:lineRule="auto"/>
        <w:ind w:leftChars="200" w:left="440"/>
        <w:rPr>
          <w:rFonts w:ascii="Arial" w:hAnsi="Arial" w:cs="Arial"/>
          <w:sz w:val="24"/>
          <w:szCs w:val="24"/>
        </w:rPr>
      </w:pPr>
      <w:r w:rsidRPr="000D48D5">
        <w:rPr>
          <w:rFonts w:ascii="Arial" w:hAnsi="Arial" w:cs="Arial"/>
          <w:i/>
          <w:iCs/>
          <w:sz w:val="24"/>
          <w:szCs w:val="24"/>
        </w:rPr>
        <w:t xml:space="preserve">Review, </w:t>
      </w:r>
      <w:r w:rsidRPr="000D48D5">
        <w:rPr>
          <w:rFonts w:ascii="Arial" w:hAnsi="Arial" w:cs="Arial"/>
          <w:sz w:val="24"/>
          <w:szCs w:val="24"/>
        </w:rPr>
        <w:t>36 (2), pp. 272-296.</w:t>
      </w:r>
    </w:p>
    <w:p w14:paraId="109AAC0D" w14:textId="77777777" w:rsidR="00393F5E" w:rsidRPr="000D48D5" w:rsidRDefault="00393F5E" w:rsidP="00393F5E">
      <w:pPr>
        <w:spacing w:line="360" w:lineRule="auto"/>
        <w:ind w:left="480" w:hangingChars="200" w:hanging="480"/>
        <w:rPr>
          <w:rFonts w:ascii="Arial" w:hAnsi="Arial" w:cs="Arial"/>
          <w:sz w:val="24"/>
          <w:szCs w:val="24"/>
        </w:rPr>
      </w:pPr>
      <w:proofErr w:type="spellStart"/>
      <w:r w:rsidRPr="000D48D5">
        <w:rPr>
          <w:rFonts w:ascii="Arial" w:hAnsi="Arial" w:cs="Arial"/>
          <w:sz w:val="24"/>
          <w:szCs w:val="24"/>
        </w:rPr>
        <w:t>Burawoy</w:t>
      </w:r>
      <w:proofErr w:type="spellEnd"/>
      <w:r w:rsidRPr="000D48D5">
        <w:rPr>
          <w:rFonts w:ascii="Arial" w:hAnsi="Arial" w:cs="Arial"/>
          <w:sz w:val="24"/>
          <w:szCs w:val="24"/>
        </w:rPr>
        <w:t>, M. (2005) 2004 presidential address: For public sociology</w:t>
      </w:r>
      <w:r w:rsidRPr="000D48D5">
        <w:rPr>
          <w:rFonts w:ascii="Arial" w:hAnsi="Arial" w:cs="Arial"/>
          <w:i/>
          <w:iCs/>
          <w:sz w:val="24"/>
          <w:szCs w:val="24"/>
        </w:rPr>
        <w:t>. American Sociological Review</w:t>
      </w:r>
      <w:r w:rsidRPr="000D48D5">
        <w:rPr>
          <w:rFonts w:ascii="Arial" w:hAnsi="Arial" w:cs="Arial"/>
          <w:sz w:val="24"/>
          <w:szCs w:val="24"/>
        </w:rPr>
        <w:t>, 70 (1), pp. 4-28.</w:t>
      </w:r>
    </w:p>
    <w:p w14:paraId="18C72D4A"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Chomsky, N. (2003) </w:t>
      </w:r>
      <w:r w:rsidRPr="000D48D5">
        <w:rPr>
          <w:rFonts w:ascii="Arial" w:hAnsi="Arial" w:cs="Arial"/>
          <w:i/>
          <w:iCs/>
          <w:sz w:val="24"/>
          <w:szCs w:val="24"/>
        </w:rPr>
        <w:t>Chomsky on democracy and education</w:t>
      </w:r>
      <w:r w:rsidRPr="000D48D5">
        <w:rPr>
          <w:rFonts w:ascii="Arial" w:hAnsi="Arial" w:cs="Arial"/>
          <w:sz w:val="24"/>
          <w:szCs w:val="24"/>
        </w:rPr>
        <w:t xml:space="preserve">. New York: </w:t>
      </w:r>
      <w:proofErr w:type="spellStart"/>
      <w:r w:rsidRPr="000D48D5">
        <w:rPr>
          <w:rFonts w:ascii="Arial" w:hAnsi="Arial" w:cs="Arial"/>
          <w:sz w:val="24"/>
          <w:szCs w:val="24"/>
        </w:rPr>
        <w:t>RoutledgeFalmer</w:t>
      </w:r>
      <w:proofErr w:type="spellEnd"/>
      <w:r w:rsidRPr="000D48D5">
        <w:rPr>
          <w:rFonts w:ascii="Arial" w:hAnsi="Arial" w:cs="Arial"/>
          <w:sz w:val="24"/>
          <w:szCs w:val="24"/>
        </w:rPr>
        <w:t>.</w:t>
      </w:r>
    </w:p>
    <w:p w14:paraId="2C213D0F" w14:textId="77777777" w:rsidR="00393F5E" w:rsidRPr="000D48D5" w:rsidRDefault="00393F5E" w:rsidP="00393F5E">
      <w:pPr>
        <w:spacing w:line="360" w:lineRule="auto"/>
        <w:ind w:left="480" w:hangingChars="200" w:hanging="480"/>
        <w:rPr>
          <w:rFonts w:ascii="Arial" w:hAnsi="Arial" w:cs="Arial"/>
          <w:sz w:val="24"/>
          <w:szCs w:val="24"/>
        </w:rPr>
      </w:pPr>
      <w:proofErr w:type="spellStart"/>
      <w:r w:rsidRPr="000D48D5">
        <w:rPr>
          <w:rFonts w:ascii="Arial" w:hAnsi="Arial" w:cs="Arial"/>
          <w:sz w:val="24"/>
          <w:szCs w:val="24"/>
        </w:rPr>
        <w:t>Demski</w:t>
      </w:r>
      <w:proofErr w:type="spellEnd"/>
      <w:r w:rsidRPr="000D48D5">
        <w:rPr>
          <w:rFonts w:ascii="Arial" w:hAnsi="Arial" w:cs="Arial"/>
          <w:sz w:val="24"/>
          <w:szCs w:val="24"/>
        </w:rPr>
        <w:t xml:space="preserve">, J. S. (2007) Is accounting an academic discipline? </w:t>
      </w:r>
      <w:r w:rsidRPr="000D48D5">
        <w:rPr>
          <w:rFonts w:ascii="Arial" w:hAnsi="Arial" w:cs="Arial"/>
          <w:i/>
          <w:iCs/>
          <w:sz w:val="24"/>
          <w:szCs w:val="24"/>
        </w:rPr>
        <w:t>Accounting Horizons</w:t>
      </w:r>
      <w:r w:rsidRPr="000D48D5">
        <w:rPr>
          <w:rFonts w:ascii="Arial" w:hAnsi="Arial" w:cs="Arial"/>
          <w:sz w:val="24"/>
          <w:szCs w:val="24"/>
        </w:rPr>
        <w:t>, 21 (2), pp. 153-157.</w:t>
      </w:r>
    </w:p>
    <w:p w14:paraId="123045BD"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Golden-Biddle, K., Locke, K. (2007) </w:t>
      </w:r>
      <w:r w:rsidRPr="000D48D5">
        <w:rPr>
          <w:rFonts w:ascii="Arial" w:hAnsi="Arial" w:cs="Arial"/>
          <w:i/>
          <w:iCs/>
          <w:sz w:val="24"/>
          <w:szCs w:val="24"/>
        </w:rPr>
        <w:t xml:space="preserve">Composing qualitative research. 2ème </w:t>
      </w:r>
      <w:proofErr w:type="spellStart"/>
      <w:r w:rsidRPr="000D48D5">
        <w:rPr>
          <w:rFonts w:ascii="Arial" w:hAnsi="Arial" w:cs="Arial"/>
          <w:i/>
          <w:iCs/>
          <w:sz w:val="24"/>
          <w:szCs w:val="24"/>
        </w:rPr>
        <w:t>édition</w:t>
      </w:r>
      <w:proofErr w:type="spellEnd"/>
      <w:r w:rsidRPr="000D48D5">
        <w:rPr>
          <w:rFonts w:ascii="Arial" w:hAnsi="Arial" w:cs="Arial"/>
          <w:i/>
          <w:iCs/>
          <w:sz w:val="24"/>
          <w:szCs w:val="24"/>
        </w:rPr>
        <w:t>,</w:t>
      </w:r>
      <w:r w:rsidRPr="000D48D5">
        <w:rPr>
          <w:rFonts w:ascii="Arial" w:hAnsi="Arial" w:cs="Arial"/>
          <w:sz w:val="24"/>
          <w:szCs w:val="24"/>
        </w:rPr>
        <w:t xml:space="preserve"> Thousand Oaks, </w:t>
      </w:r>
      <w:proofErr w:type="spellStart"/>
      <w:r w:rsidRPr="000D48D5">
        <w:rPr>
          <w:rFonts w:ascii="Arial" w:hAnsi="Arial" w:cs="Arial"/>
          <w:sz w:val="24"/>
          <w:szCs w:val="24"/>
        </w:rPr>
        <w:t>Californie</w:t>
      </w:r>
      <w:proofErr w:type="spellEnd"/>
      <w:r w:rsidRPr="000D48D5">
        <w:rPr>
          <w:rFonts w:ascii="Arial" w:hAnsi="Arial" w:cs="Arial"/>
          <w:sz w:val="24"/>
          <w:szCs w:val="24"/>
        </w:rPr>
        <w:t>: Sage Publications.</w:t>
      </w:r>
    </w:p>
    <w:p w14:paraId="60F01C9B"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Hopwood, A. G. (2007) Whither accounting research? </w:t>
      </w:r>
      <w:r w:rsidRPr="000D48D5">
        <w:rPr>
          <w:rFonts w:ascii="Arial" w:hAnsi="Arial" w:cs="Arial"/>
          <w:i/>
          <w:iCs/>
          <w:sz w:val="24"/>
          <w:szCs w:val="24"/>
        </w:rPr>
        <w:t>The Accounting Review</w:t>
      </w:r>
      <w:r w:rsidRPr="000D48D5">
        <w:rPr>
          <w:rFonts w:ascii="Arial" w:hAnsi="Arial" w:cs="Arial"/>
          <w:sz w:val="24"/>
          <w:szCs w:val="24"/>
        </w:rPr>
        <w:t>, 82, pp. 1365-1374.</w:t>
      </w:r>
    </w:p>
    <w:p w14:paraId="768641F1" w14:textId="77777777" w:rsidR="00393F5E" w:rsidRPr="000D48D5" w:rsidRDefault="00393F5E" w:rsidP="00393F5E">
      <w:pPr>
        <w:spacing w:line="360" w:lineRule="auto"/>
        <w:ind w:left="480" w:hangingChars="200" w:hanging="480"/>
        <w:rPr>
          <w:rFonts w:ascii="Arial" w:hAnsi="Arial" w:cs="Arial"/>
          <w:sz w:val="24"/>
          <w:szCs w:val="24"/>
        </w:rPr>
      </w:pPr>
      <w:proofErr w:type="spellStart"/>
      <w:r w:rsidRPr="000D48D5">
        <w:rPr>
          <w:rFonts w:ascii="Arial" w:hAnsi="Arial" w:cs="Arial"/>
          <w:sz w:val="24"/>
          <w:szCs w:val="24"/>
        </w:rPr>
        <w:t>Hovorka</w:t>
      </w:r>
      <w:proofErr w:type="spellEnd"/>
      <w:r w:rsidRPr="000D48D5">
        <w:rPr>
          <w:rFonts w:ascii="Arial" w:hAnsi="Arial" w:cs="Arial"/>
          <w:sz w:val="24"/>
          <w:szCs w:val="24"/>
        </w:rPr>
        <w:t xml:space="preserve">, D.S., and </w:t>
      </w:r>
      <w:proofErr w:type="spellStart"/>
      <w:r w:rsidRPr="000D48D5">
        <w:rPr>
          <w:rFonts w:ascii="Arial" w:hAnsi="Arial" w:cs="Arial"/>
          <w:sz w:val="24"/>
          <w:szCs w:val="24"/>
        </w:rPr>
        <w:t>Boell</w:t>
      </w:r>
      <w:proofErr w:type="spellEnd"/>
      <w:r w:rsidRPr="000D48D5">
        <w:rPr>
          <w:rFonts w:ascii="Arial" w:hAnsi="Arial" w:cs="Arial"/>
          <w:sz w:val="24"/>
          <w:szCs w:val="24"/>
        </w:rPr>
        <w:t xml:space="preserve">, S.K. (2015). Cogency and Contribution in IS Research. </w:t>
      </w:r>
      <w:r w:rsidRPr="000D48D5">
        <w:rPr>
          <w:rFonts w:ascii="Arial" w:hAnsi="Arial" w:cs="Arial"/>
          <w:i/>
          <w:iCs/>
          <w:sz w:val="24"/>
          <w:szCs w:val="24"/>
        </w:rPr>
        <w:t>Thirty Sixth International Conference on Information Systems. Fort Worth</w:t>
      </w:r>
      <w:r w:rsidRPr="000D48D5">
        <w:rPr>
          <w:rFonts w:ascii="Arial" w:hAnsi="Arial" w:cs="Arial"/>
          <w:sz w:val="24"/>
          <w:szCs w:val="24"/>
        </w:rPr>
        <w:t>, TX, USA, paper 1574.</w:t>
      </w:r>
    </w:p>
    <w:p w14:paraId="179CC060"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Kuhn, T.S. (1977). Second Thoughts on Paradigms, in: </w:t>
      </w:r>
      <w:r w:rsidRPr="000D48D5">
        <w:rPr>
          <w:rFonts w:ascii="Arial" w:hAnsi="Arial" w:cs="Arial"/>
          <w:i/>
          <w:iCs/>
          <w:sz w:val="24"/>
          <w:szCs w:val="24"/>
        </w:rPr>
        <w:t>The Essential Tension</w:t>
      </w:r>
      <w:r w:rsidRPr="000D48D5">
        <w:rPr>
          <w:rFonts w:ascii="Arial" w:hAnsi="Arial" w:cs="Arial"/>
          <w:sz w:val="24"/>
          <w:szCs w:val="24"/>
        </w:rPr>
        <w:t xml:space="preserve">. </w:t>
      </w:r>
      <w:r w:rsidRPr="000D48D5">
        <w:rPr>
          <w:rFonts w:ascii="Arial" w:hAnsi="Arial" w:cs="Arial"/>
          <w:sz w:val="24"/>
          <w:szCs w:val="24"/>
        </w:rPr>
        <w:lastRenderedPageBreak/>
        <w:t>Chicago: University of Chicago Press, pp. 293-319.</w:t>
      </w:r>
    </w:p>
    <w:p w14:paraId="738CE63C"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Lincoln, Y. S., Guba, E. G. (1985) </w:t>
      </w:r>
      <w:r w:rsidRPr="000D48D5">
        <w:rPr>
          <w:rFonts w:ascii="Arial" w:hAnsi="Arial" w:cs="Arial"/>
          <w:i/>
          <w:iCs/>
          <w:sz w:val="24"/>
          <w:szCs w:val="24"/>
        </w:rPr>
        <w:t>Naturalistic inquiry.</w:t>
      </w:r>
      <w:r w:rsidRPr="000D48D5">
        <w:rPr>
          <w:rFonts w:ascii="Arial" w:hAnsi="Arial" w:cs="Arial"/>
          <w:sz w:val="24"/>
          <w:szCs w:val="24"/>
        </w:rPr>
        <w:t xml:space="preserve"> Newbury Park, CA: Sage Publications.</w:t>
      </w:r>
    </w:p>
    <w:p w14:paraId="7F6970F2"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Locke, K., and Golden-Biddle, K. (1997) Constructing Opportunities for Contribution: Structuring </w:t>
      </w:r>
      <w:proofErr w:type="spellStart"/>
      <w:r w:rsidRPr="000D48D5">
        <w:rPr>
          <w:rFonts w:ascii="Arial" w:hAnsi="Arial" w:cs="Arial"/>
          <w:sz w:val="24"/>
          <w:szCs w:val="24"/>
        </w:rPr>
        <w:t>Intertexual</w:t>
      </w:r>
      <w:proofErr w:type="spellEnd"/>
      <w:r w:rsidRPr="000D48D5">
        <w:rPr>
          <w:rFonts w:ascii="Arial" w:hAnsi="Arial" w:cs="Arial"/>
          <w:sz w:val="24"/>
          <w:szCs w:val="24"/>
        </w:rPr>
        <w:t xml:space="preserve"> Coherence and “Problematizing” in Organizational Studies. </w:t>
      </w:r>
      <w:r w:rsidRPr="000D48D5">
        <w:rPr>
          <w:rFonts w:ascii="Arial" w:hAnsi="Arial" w:cs="Arial"/>
          <w:i/>
          <w:iCs/>
          <w:sz w:val="24"/>
          <w:szCs w:val="24"/>
        </w:rPr>
        <w:t>Academy of Management Journal</w:t>
      </w:r>
      <w:r w:rsidRPr="000D48D5">
        <w:rPr>
          <w:rFonts w:ascii="Arial" w:hAnsi="Arial" w:cs="Arial"/>
          <w:sz w:val="24"/>
          <w:szCs w:val="24"/>
        </w:rPr>
        <w:t>, 40(5), pp. 1023-1062.</w:t>
      </w:r>
    </w:p>
    <w:p w14:paraId="0B1EFC83" w14:textId="77777777" w:rsidR="00393F5E" w:rsidRPr="000D48D5" w:rsidRDefault="00393F5E" w:rsidP="00393F5E">
      <w:pPr>
        <w:spacing w:line="360" w:lineRule="auto"/>
        <w:ind w:left="480" w:hangingChars="200" w:hanging="480"/>
        <w:rPr>
          <w:rFonts w:ascii="Arial" w:hAnsi="Arial" w:cs="Arial"/>
          <w:sz w:val="24"/>
          <w:szCs w:val="24"/>
        </w:rPr>
      </w:pPr>
      <w:proofErr w:type="spellStart"/>
      <w:r w:rsidRPr="000D48D5">
        <w:rPr>
          <w:rFonts w:ascii="Arial" w:hAnsi="Arial" w:cs="Arial"/>
          <w:sz w:val="24"/>
          <w:szCs w:val="24"/>
        </w:rPr>
        <w:t>Rehg</w:t>
      </w:r>
      <w:proofErr w:type="spellEnd"/>
      <w:r w:rsidRPr="000D48D5">
        <w:rPr>
          <w:rFonts w:ascii="Arial" w:hAnsi="Arial" w:cs="Arial"/>
          <w:sz w:val="24"/>
          <w:szCs w:val="24"/>
        </w:rPr>
        <w:t>, W. (2009) Cogent Science in Context. Cambridge, MA: MIT Press.</w:t>
      </w:r>
    </w:p>
    <w:p w14:paraId="3EC9E629"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Whitley, R. (2000) </w:t>
      </w:r>
      <w:r w:rsidRPr="000D48D5">
        <w:rPr>
          <w:rFonts w:ascii="Arial" w:hAnsi="Arial" w:cs="Arial"/>
          <w:i/>
          <w:iCs/>
          <w:sz w:val="24"/>
          <w:szCs w:val="24"/>
        </w:rPr>
        <w:t>The intellectual and social organization of the sciences</w:t>
      </w:r>
      <w:r w:rsidRPr="000D48D5">
        <w:rPr>
          <w:rFonts w:ascii="Arial" w:hAnsi="Arial" w:cs="Arial"/>
          <w:sz w:val="24"/>
          <w:szCs w:val="24"/>
        </w:rPr>
        <w:t>. Oxford: Oxford University Press.</w:t>
      </w:r>
    </w:p>
    <w:p w14:paraId="628F920D"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Appendix 2: Useful Links</w:t>
      </w:r>
    </w:p>
    <w:p w14:paraId="38E2F0CA" w14:textId="77777777" w:rsidR="00393F5E" w:rsidRPr="000D48D5" w:rsidRDefault="00393F5E" w:rsidP="00393F5E">
      <w:pPr>
        <w:rPr>
          <w:rFonts w:ascii="Arial" w:hAnsi="Arial" w:cs="Arial"/>
          <w:sz w:val="24"/>
          <w:szCs w:val="24"/>
        </w:rPr>
      </w:pPr>
      <w:r w:rsidRPr="000D48D5">
        <w:rPr>
          <w:rFonts w:ascii="Arial" w:hAnsi="Arial" w:cs="Arial"/>
          <w:sz w:val="24"/>
          <w:szCs w:val="24"/>
        </w:rPr>
        <w:t xml:space="preserve">Argument Structure by </w:t>
      </w:r>
      <w:r w:rsidRPr="000D48D5">
        <w:rPr>
          <w:rFonts w:ascii="Arial" w:hAnsi="Arial" w:cs="Arial" w:hint="eastAsia"/>
          <w:sz w:val="24"/>
          <w:szCs w:val="24"/>
        </w:rPr>
        <w:t>T</w:t>
      </w:r>
      <w:r w:rsidRPr="000D48D5">
        <w:rPr>
          <w:rFonts w:ascii="Arial" w:hAnsi="Arial" w:cs="Arial"/>
          <w:sz w:val="24"/>
          <w:szCs w:val="24"/>
        </w:rPr>
        <w:t>oulmin (1999)</w:t>
      </w:r>
    </w:p>
    <w:p w14:paraId="753C36B8"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drawing>
          <wp:inline distT="0" distB="0" distL="0" distR="0" wp14:anchorId="3733FAC8" wp14:editId="6028AC49">
            <wp:extent cx="3300242" cy="2418981"/>
            <wp:effectExtent l="0" t="0" r="0" b="63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33943" cy="2443683"/>
                    </a:xfrm>
                    <a:prstGeom prst="rect">
                      <a:avLst/>
                    </a:prstGeom>
                    <a:noFill/>
                    <a:ln>
                      <a:noFill/>
                    </a:ln>
                  </pic:spPr>
                </pic:pic>
              </a:graphicData>
            </a:graphic>
          </wp:inline>
        </w:drawing>
      </w:r>
    </w:p>
    <w:p w14:paraId="220C19AC" w14:textId="77777777" w:rsidR="00393F5E" w:rsidRPr="000D48D5" w:rsidRDefault="00393F5E" w:rsidP="00393F5E">
      <w:pPr>
        <w:rPr>
          <w:rFonts w:ascii="Arial" w:hAnsi="Arial" w:cs="Arial"/>
          <w:b/>
          <w:bCs/>
          <w:sz w:val="24"/>
          <w:szCs w:val="24"/>
        </w:rPr>
      </w:pPr>
      <w:hyperlink r:id="rId23" w:anchor="imgrc=1gvIV9HV2_UVfM" w:history="1">
        <w:r w:rsidRPr="000D48D5">
          <w:rPr>
            <w:color w:val="0000FF"/>
            <w:kern w:val="2"/>
            <w:sz w:val="21"/>
            <w:u w:val="single"/>
            <w:lang w:val="en-US"/>
          </w:rPr>
          <w:t>https://www.google.com/search?q=Toulmin,+1999&amp;source=lnms&amp;tbm=isch&amp;sa=X&amp;ved=2ahUKEwi6nZz1gIHpAhVZyIsBHbJeAOEQ_AUoAXoECAwQAw&amp;biw=1536&amp;bih=706&amp;dpr=1.25#imgrc=1gvIV9HV2_UVfM</w:t>
        </w:r>
      </w:hyperlink>
    </w:p>
    <w:p w14:paraId="45419375"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 xml:space="preserve">Appendix 3: Useful Figures </w:t>
      </w:r>
    </w:p>
    <w:p w14:paraId="7FC2BD47" w14:textId="77777777" w:rsidR="00393F5E" w:rsidRPr="000D48D5" w:rsidRDefault="00393F5E" w:rsidP="00393F5E">
      <w:pPr>
        <w:rPr>
          <w:rFonts w:ascii="Arial" w:hAnsi="Arial" w:cs="Arial"/>
          <w:sz w:val="24"/>
          <w:szCs w:val="24"/>
        </w:rPr>
      </w:pPr>
      <w:r w:rsidRPr="000D48D5">
        <w:rPr>
          <w:rFonts w:ascii="Arial" w:hAnsi="Arial" w:cs="Arial"/>
          <w:sz w:val="24"/>
          <w:szCs w:val="24"/>
        </w:rPr>
        <w:t>Table 1: Contributions and Outcomes of Research</w:t>
      </w:r>
    </w:p>
    <w:p w14:paraId="6CE43B76"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lastRenderedPageBreak/>
        <w:drawing>
          <wp:inline distT="0" distB="0" distL="0" distR="0" wp14:anchorId="1366605D" wp14:editId="598B7C37">
            <wp:extent cx="4314092" cy="1534463"/>
            <wp:effectExtent l="0" t="0" r="0"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00514" cy="1565202"/>
                    </a:xfrm>
                    <a:prstGeom prst="rect">
                      <a:avLst/>
                    </a:prstGeom>
                    <a:noFill/>
                    <a:ln>
                      <a:noFill/>
                    </a:ln>
                  </pic:spPr>
                </pic:pic>
              </a:graphicData>
            </a:graphic>
          </wp:inline>
        </w:drawing>
      </w:r>
    </w:p>
    <w:p w14:paraId="0ACA02A6" w14:textId="77777777" w:rsidR="00393F5E" w:rsidRPr="000D48D5" w:rsidRDefault="00393F5E" w:rsidP="00393F5E">
      <w:pPr>
        <w:widowControl/>
        <w:spacing w:after="0" w:line="360" w:lineRule="auto"/>
        <w:jc w:val="left"/>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Source: Professor Jill Venus’s class PPT in Moodle</w:t>
      </w:r>
    </w:p>
    <w:p w14:paraId="02D459A0" w14:textId="77777777" w:rsidR="00393F5E" w:rsidRPr="000D48D5" w:rsidRDefault="00393F5E" w:rsidP="00393F5E">
      <w:pPr>
        <w:widowControl/>
        <w:spacing w:after="0" w:line="360" w:lineRule="auto"/>
        <w:jc w:val="left"/>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Table 2: Dimensions of Cogent Argumentation</w:t>
      </w:r>
    </w:p>
    <w:p w14:paraId="277EEEE5"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drawing>
          <wp:inline distT="0" distB="0" distL="0" distR="0" wp14:anchorId="57293F2B" wp14:editId="646931C1">
            <wp:extent cx="4967458" cy="2670188"/>
            <wp:effectExtent l="0" t="0" r="508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95119" cy="2685057"/>
                    </a:xfrm>
                    <a:prstGeom prst="rect">
                      <a:avLst/>
                    </a:prstGeom>
                    <a:noFill/>
                    <a:ln>
                      <a:noFill/>
                    </a:ln>
                  </pic:spPr>
                </pic:pic>
              </a:graphicData>
            </a:graphic>
          </wp:inline>
        </w:drawing>
      </w:r>
    </w:p>
    <w:p w14:paraId="4B9FA1A2" w14:textId="77777777" w:rsidR="00393F5E" w:rsidRPr="000D48D5" w:rsidRDefault="00393F5E" w:rsidP="00393F5E">
      <w:pPr>
        <w:rPr>
          <w:rFonts w:ascii="Arial" w:hAnsi="Arial" w:cs="Arial"/>
          <w:sz w:val="24"/>
          <w:szCs w:val="24"/>
        </w:rPr>
      </w:pPr>
      <w:r w:rsidRPr="000D48D5">
        <w:rPr>
          <w:rFonts w:ascii="Arial" w:hAnsi="Arial" w:cs="Arial"/>
          <w:sz w:val="24"/>
          <w:szCs w:val="24"/>
        </w:rPr>
        <w:t xml:space="preserve">Source: </w:t>
      </w:r>
      <w:proofErr w:type="spellStart"/>
      <w:r w:rsidRPr="000D48D5">
        <w:rPr>
          <w:rFonts w:ascii="Arial" w:hAnsi="Arial" w:cs="Arial"/>
          <w:sz w:val="24"/>
          <w:szCs w:val="24"/>
        </w:rPr>
        <w:t>Rehg</w:t>
      </w:r>
      <w:proofErr w:type="spellEnd"/>
      <w:r w:rsidRPr="000D48D5">
        <w:rPr>
          <w:rFonts w:ascii="Arial" w:hAnsi="Arial" w:cs="Arial"/>
          <w:sz w:val="24"/>
          <w:szCs w:val="24"/>
        </w:rPr>
        <w:t xml:space="preserve">, W. (2009). Cogent Science in Context. </w:t>
      </w:r>
    </w:p>
    <w:p w14:paraId="4608978C"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Appendix 4: Development Activities</w:t>
      </w:r>
    </w:p>
    <w:p w14:paraId="52AAAB94" w14:textId="77777777" w:rsidR="00393F5E" w:rsidRPr="000D48D5" w:rsidRDefault="00393F5E" w:rsidP="00393F5E">
      <w:pPr>
        <w:rPr>
          <w:rFonts w:ascii="Arial" w:hAnsi="Arial" w:cs="Arial"/>
          <w:b/>
          <w:bCs/>
          <w:sz w:val="24"/>
          <w:szCs w:val="24"/>
        </w:rPr>
      </w:pPr>
      <w:r w:rsidRPr="000D48D5">
        <w:rPr>
          <w:rFonts w:ascii="Arial" w:hAnsi="Arial" w:cs="Arial"/>
          <w:b/>
          <w:bCs/>
          <w:noProof/>
          <w:sz w:val="24"/>
          <w:szCs w:val="24"/>
        </w:rPr>
        <w:drawing>
          <wp:inline distT="0" distB="0" distL="0" distR="0" wp14:anchorId="32A6B0DA" wp14:editId="3FDB58B6">
            <wp:extent cx="2784231" cy="2088172"/>
            <wp:effectExtent l="0" t="0" r="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18735" cy="2114050"/>
                    </a:xfrm>
                    <a:prstGeom prst="rect">
                      <a:avLst/>
                    </a:prstGeom>
                  </pic:spPr>
                </pic:pic>
              </a:graphicData>
            </a:graphic>
          </wp:inline>
        </w:drawing>
      </w:r>
    </w:p>
    <w:p w14:paraId="78851ECF" w14:textId="77777777" w:rsidR="00393F5E" w:rsidRPr="000D48D5" w:rsidRDefault="00393F5E" w:rsidP="00393F5E">
      <w:pPr>
        <w:spacing w:line="360" w:lineRule="auto"/>
        <w:rPr>
          <w:rFonts w:ascii="Arial" w:hAnsi="Arial" w:cs="Arial"/>
          <w:sz w:val="24"/>
          <w:szCs w:val="24"/>
        </w:rPr>
      </w:pPr>
      <w:r w:rsidRPr="000D48D5">
        <w:rPr>
          <w:rFonts w:ascii="Arial" w:hAnsi="Arial" w:cs="Arial"/>
          <w:sz w:val="24"/>
          <w:szCs w:val="24"/>
        </w:rPr>
        <w:t xml:space="preserve">Based on the Activity 1 shown in the PPT, I ask myself what types of contribution my proposed research topic could make, which helps me raise a good research proposal. </w:t>
      </w:r>
    </w:p>
    <w:p w14:paraId="25FBE76F"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4BEA4718" w14:textId="77777777" w:rsidR="00393F5E" w:rsidRPr="00A4789A" w:rsidRDefault="00393F5E" w:rsidP="00393F5E">
      <w:pPr>
        <w:rPr>
          <w:rFonts w:ascii="Arial" w:hAnsi="Arial" w:cs="Arial"/>
          <w:color w:val="0070C0"/>
          <w:kern w:val="2"/>
          <w:sz w:val="24"/>
          <w:szCs w:val="24"/>
          <w:lang w:val="en-US"/>
        </w:rPr>
      </w:pPr>
      <w:bookmarkStart w:id="13" w:name="_Toc34566384"/>
      <w:r w:rsidRPr="00A4789A">
        <w:rPr>
          <w:rFonts w:ascii="Arial" w:hAnsi="Arial" w:cs="Arial"/>
          <w:color w:val="0070C0"/>
          <w:sz w:val="24"/>
          <w:szCs w:val="24"/>
        </w:rPr>
        <w:lastRenderedPageBreak/>
        <w:t>Entry4</w:t>
      </w:r>
      <w:bookmarkEnd w:id="13"/>
      <w:r w:rsidRPr="00A4789A">
        <w:rPr>
          <w:rFonts w:ascii="Arial" w:hAnsi="Arial" w:cs="Arial"/>
          <w:color w:val="0070C0"/>
          <w:sz w:val="24"/>
          <w:szCs w:val="24"/>
        </w:rPr>
        <w:t xml:space="preserve"> </w:t>
      </w:r>
      <w:r w:rsidRPr="00A4789A">
        <w:rPr>
          <w:rFonts w:ascii="Arial" w:hAnsi="Arial" w:cs="Arial"/>
          <w:color w:val="0070C0"/>
          <w:kern w:val="2"/>
          <w:sz w:val="24"/>
          <w:szCs w:val="24"/>
          <w:lang w:val="en-US"/>
        </w:rPr>
        <w:t>Defining the research question</w:t>
      </w:r>
    </w:p>
    <w:p w14:paraId="75B63F47" w14:textId="77777777" w:rsidR="00393F5E" w:rsidRDefault="00393F5E" w:rsidP="00393F5E">
      <w:pPr>
        <w:spacing w:line="360" w:lineRule="auto"/>
        <w:rPr>
          <w:rFonts w:ascii="Arial" w:hAnsi="Arial" w:cs="Arial"/>
          <w:b/>
          <w:bCs/>
          <w:sz w:val="24"/>
          <w:szCs w:val="24"/>
        </w:rPr>
      </w:pPr>
    </w:p>
    <w:p w14:paraId="6BA685A5" w14:textId="77777777" w:rsidR="00393F5E" w:rsidRPr="000D48D5" w:rsidRDefault="00393F5E" w:rsidP="00393F5E">
      <w:pPr>
        <w:spacing w:line="360" w:lineRule="auto"/>
        <w:rPr>
          <w:rFonts w:ascii="Arial" w:hAnsi="Arial" w:cs="Arial"/>
          <w:b/>
          <w:bCs/>
          <w:sz w:val="24"/>
          <w:szCs w:val="24"/>
        </w:rPr>
      </w:pPr>
      <w:r w:rsidRPr="000D48D5">
        <w:rPr>
          <w:rFonts w:ascii="Arial" w:hAnsi="Arial" w:cs="Arial" w:hint="eastAsia"/>
          <w:b/>
          <w:bCs/>
          <w:sz w:val="24"/>
          <w:szCs w:val="24"/>
        </w:rPr>
        <w:t>D</w:t>
      </w:r>
      <w:r w:rsidRPr="000D48D5">
        <w:rPr>
          <w:rFonts w:ascii="Arial" w:hAnsi="Arial" w:cs="Arial"/>
          <w:b/>
          <w:bCs/>
          <w:sz w:val="24"/>
          <w:szCs w:val="24"/>
        </w:rPr>
        <w:t>efinition of research question</w:t>
      </w:r>
    </w:p>
    <w:p w14:paraId="6E61F8B5" w14:textId="77777777" w:rsidR="00393F5E" w:rsidRPr="000D48D5" w:rsidRDefault="00393F5E" w:rsidP="00393F5E">
      <w:pPr>
        <w:spacing w:line="360" w:lineRule="auto"/>
        <w:rPr>
          <w:rFonts w:ascii="Arial" w:hAnsi="Arial" w:cs="Arial"/>
          <w:color w:val="000000" w:themeColor="text1"/>
          <w:kern w:val="24"/>
          <w:sz w:val="24"/>
          <w:szCs w:val="24"/>
          <w:lang w:val="en-US"/>
        </w:rPr>
      </w:pPr>
      <w:r w:rsidRPr="000D48D5">
        <w:rPr>
          <w:rFonts w:ascii="Arial" w:hAnsi="Arial" w:cs="Arial" w:hint="eastAsia"/>
          <w:color w:val="000000" w:themeColor="text1"/>
          <w:sz w:val="24"/>
          <w:szCs w:val="24"/>
        </w:rPr>
        <w:t>R</w:t>
      </w:r>
      <w:r w:rsidRPr="000D48D5">
        <w:rPr>
          <w:rFonts w:ascii="Arial" w:hAnsi="Arial" w:cs="Arial"/>
          <w:color w:val="000000" w:themeColor="text1"/>
          <w:sz w:val="24"/>
          <w:szCs w:val="24"/>
        </w:rPr>
        <w:t xml:space="preserve">esearch question is broad one set at the beginning of the study (Parahoo, 1997) and should be exactly focused on what practice aspect the research examined. Cormack and Benton (1996) describe two types of research question, which are interrogative and declarative. </w:t>
      </w:r>
      <w:bookmarkStart w:id="14" w:name="OLE_LINK2"/>
      <w:r w:rsidRPr="000D48D5">
        <w:rPr>
          <w:rFonts w:ascii="Arial" w:hAnsi="Arial" w:cs="Arial"/>
          <w:color w:val="000000" w:themeColor="text1"/>
          <w:sz w:val="24"/>
          <w:szCs w:val="24"/>
        </w:rPr>
        <w:t>Interrogative</w:t>
      </w:r>
      <w:bookmarkEnd w:id="14"/>
      <w:r w:rsidRPr="000D48D5">
        <w:rPr>
          <w:rFonts w:ascii="Arial" w:hAnsi="Arial" w:cs="Arial"/>
          <w:color w:val="000000" w:themeColor="text1"/>
          <w:sz w:val="24"/>
          <w:szCs w:val="24"/>
        </w:rPr>
        <w:t xml:space="preserve"> research question is an expression of question and gap is alluded while declarative research question is a definition statement of the research purpose. </w:t>
      </w:r>
      <w:r w:rsidRPr="000D48D5">
        <w:rPr>
          <w:rFonts w:ascii="Arial" w:hAnsi="Arial" w:cs="Arial"/>
          <w:color w:val="000000" w:themeColor="text1"/>
          <w:kern w:val="24"/>
          <w:sz w:val="24"/>
          <w:szCs w:val="24"/>
          <w:lang w:val="en-US"/>
        </w:rPr>
        <w:t xml:space="preserve">Kerlinger and Lee (2000) argue that a good research question should express the relationship between variables and unambiguous terms in a question format should be operationally defined. </w:t>
      </w:r>
    </w:p>
    <w:p w14:paraId="3F8F3C01" w14:textId="77777777" w:rsidR="00393F5E" w:rsidRPr="000D48D5" w:rsidRDefault="00393F5E" w:rsidP="00393F5E">
      <w:pPr>
        <w:spacing w:line="360" w:lineRule="auto"/>
        <w:rPr>
          <w:rFonts w:ascii="Arial" w:hAnsi="Arial" w:cs="Arial"/>
          <w:b/>
          <w:bCs/>
          <w:color w:val="000000" w:themeColor="text1"/>
          <w:kern w:val="24"/>
          <w:sz w:val="24"/>
          <w:szCs w:val="24"/>
          <w:lang w:val="en-US"/>
        </w:rPr>
      </w:pPr>
      <w:r w:rsidRPr="000D48D5">
        <w:rPr>
          <w:rFonts w:ascii="Arial" w:hAnsi="Arial" w:cs="Arial" w:hint="eastAsia"/>
          <w:b/>
          <w:bCs/>
          <w:color w:val="000000" w:themeColor="text1"/>
          <w:kern w:val="24"/>
          <w:sz w:val="24"/>
          <w:szCs w:val="24"/>
          <w:lang w:val="en-US"/>
        </w:rPr>
        <w:t>I</w:t>
      </w:r>
      <w:r w:rsidRPr="000D48D5">
        <w:rPr>
          <w:rFonts w:ascii="Arial" w:hAnsi="Arial" w:cs="Arial"/>
          <w:b/>
          <w:bCs/>
          <w:color w:val="000000" w:themeColor="text1"/>
          <w:kern w:val="24"/>
          <w:sz w:val="24"/>
          <w:szCs w:val="24"/>
          <w:lang w:val="en-US"/>
        </w:rPr>
        <w:t>mportance of a good research question</w:t>
      </w:r>
    </w:p>
    <w:p w14:paraId="74FDBCC4" w14:textId="6E717AB4" w:rsidR="00393F5E" w:rsidRPr="000D48D5" w:rsidRDefault="00393F5E" w:rsidP="00393F5E">
      <w:pPr>
        <w:widowControl/>
        <w:spacing w:after="0" w:line="360" w:lineRule="auto"/>
        <w:rPr>
          <w:rFonts w:ascii="Arial" w:hAnsi="Arial" w:cs="Arial"/>
          <w:color w:val="000000" w:themeColor="text1"/>
          <w:kern w:val="24"/>
          <w:sz w:val="24"/>
          <w:szCs w:val="24"/>
          <w:lang w:val="en-US"/>
        </w:rPr>
      </w:pPr>
      <w:r w:rsidRPr="000D48D5">
        <w:rPr>
          <w:rFonts w:ascii="Arial" w:hAnsi="Arial" w:cs="Arial"/>
          <w:color w:val="000000" w:themeColor="text1"/>
          <w:kern w:val="24"/>
          <w:sz w:val="24"/>
          <w:szCs w:val="24"/>
          <w:lang w:val="en-US"/>
        </w:rPr>
        <w:t>Good research question may not produc</w:t>
      </w:r>
      <w:r w:rsidR="00A4789A">
        <w:rPr>
          <w:rFonts w:ascii="Arial" w:hAnsi="Arial" w:cs="Arial"/>
          <w:color w:val="000000" w:themeColor="text1"/>
          <w:kern w:val="24"/>
          <w:sz w:val="24"/>
          <w:szCs w:val="24"/>
          <w:lang w:val="en-US"/>
        </w:rPr>
        <w:t>e</w:t>
      </w:r>
      <w:r w:rsidRPr="000D48D5">
        <w:rPr>
          <w:rFonts w:ascii="Arial" w:hAnsi="Arial" w:cs="Arial"/>
          <w:color w:val="000000" w:themeColor="text1"/>
          <w:kern w:val="24"/>
          <w:sz w:val="24"/>
          <w:szCs w:val="24"/>
          <w:lang w:val="en-US"/>
        </w:rPr>
        <w:t xml:space="preserve"> good </w:t>
      </w:r>
      <w:proofErr w:type="gramStart"/>
      <w:r w:rsidRPr="000D48D5">
        <w:rPr>
          <w:rFonts w:ascii="Arial" w:hAnsi="Arial" w:cs="Arial"/>
          <w:color w:val="000000" w:themeColor="text1"/>
          <w:kern w:val="24"/>
          <w:sz w:val="24"/>
          <w:szCs w:val="24"/>
          <w:lang w:val="en-US"/>
        </w:rPr>
        <w:t>research,</w:t>
      </w:r>
      <w:proofErr w:type="gramEnd"/>
      <w:r w:rsidRPr="000D48D5">
        <w:rPr>
          <w:rFonts w:ascii="Arial" w:hAnsi="Arial" w:cs="Arial"/>
          <w:color w:val="000000" w:themeColor="text1"/>
          <w:kern w:val="24"/>
          <w:sz w:val="24"/>
          <w:szCs w:val="24"/>
          <w:lang w:val="en-US"/>
        </w:rPr>
        <w:t xml:space="preserve"> however, poorly conceived or constructed questions may result in the problems </w:t>
      </w:r>
      <w:r w:rsidR="00A4789A">
        <w:rPr>
          <w:rFonts w:ascii="Arial" w:hAnsi="Arial" w:cs="Arial"/>
          <w:color w:val="000000" w:themeColor="text1"/>
          <w:kern w:val="24"/>
          <w:sz w:val="24"/>
          <w:szCs w:val="24"/>
          <w:lang w:val="en-US"/>
        </w:rPr>
        <w:t xml:space="preserve">which </w:t>
      </w:r>
      <w:r w:rsidRPr="000D48D5">
        <w:rPr>
          <w:rFonts w:ascii="Arial" w:hAnsi="Arial" w:cs="Arial"/>
          <w:color w:val="000000" w:themeColor="text1"/>
          <w:kern w:val="24"/>
          <w:sz w:val="24"/>
          <w:szCs w:val="24"/>
          <w:lang w:val="en-US"/>
        </w:rPr>
        <w:t xml:space="preserve">badly influence the following research stages (Agee, 2009). In the research process, good </w:t>
      </w:r>
      <w:r w:rsidRPr="000D48D5">
        <w:rPr>
          <w:rFonts w:ascii="Arial" w:hAnsi="Arial" w:cs="Arial"/>
          <w:color w:val="000000" w:themeColor="text1"/>
          <w:sz w:val="24"/>
          <w:szCs w:val="24"/>
        </w:rPr>
        <w:t xml:space="preserve">research question is significant to shape </w:t>
      </w:r>
      <w:r w:rsidR="00A4789A">
        <w:rPr>
          <w:rFonts w:ascii="Arial" w:hAnsi="Arial" w:cs="Arial"/>
          <w:color w:val="000000" w:themeColor="text1"/>
          <w:sz w:val="24"/>
          <w:szCs w:val="24"/>
        </w:rPr>
        <w:t>the</w:t>
      </w:r>
      <w:r w:rsidRPr="000D48D5">
        <w:rPr>
          <w:rFonts w:ascii="Arial" w:hAnsi="Arial" w:cs="Arial"/>
          <w:color w:val="000000" w:themeColor="text1"/>
          <w:sz w:val="24"/>
          <w:szCs w:val="24"/>
        </w:rPr>
        <w:t xml:space="preserve"> research design and analysis. </w:t>
      </w:r>
      <w:r w:rsidRPr="000D48D5">
        <w:rPr>
          <w:rFonts w:ascii="Arial" w:hAnsi="Arial" w:cs="Arial"/>
          <w:color w:val="000000" w:themeColor="text1"/>
          <w:kern w:val="24"/>
          <w:sz w:val="24"/>
          <w:szCs w:val="24"/>
          <w:lang w:val="en-US"/>
        </w:rPr>
        <w:t xml:space="preserve">As for the researcher, a good research question can develop researcher’s personal skills and professional capabilities such as interviewing techniques, data analysis and report writing skills. Good research question may inspire researcher and help the researcher meet the academic and business requirement involved with resources access and respondent’s participation. </w:t>
      </w:r>
    </w:p>
    <w:p w14:paraId="453F9334" w14:textId="77777777" w:rsidR="00393F5E" w:rsidRPr="000D48D5" w:rsidRDefault="00393F5E" w:rsidP="00393F5E">
      <w:pPr>
        <w:spacing w:line="360" w:lineRule="auto"/>
        <w:rPr>
          <w:rFonts w:ascii="Arial" w:hAnsi="Arial" w:cs="Arial"/>
          <w:b/>
          <w:bCs/>
          <w:color w:val="000000" w:themeColor="text1"/>
          <w:kern w:val="24"/>
          <w:sz w:val="24"/>
          <w:szCs w:val="24"/>
          <w:lang w:val="en-US"/>
        </w:rPr>
      </w:pPr>
      <w:r w:rsidRPr="000D48D5">
        <w:rPr>
          <w:rFonts w:ascii="Arial" w:hAnsi="Arial" w:cs="Arial" w:hint="eastAsia"/>
          <w:b/>
          <w:bCs/>
          <w:color w:val="000000" w:themeColor="text1"/>
          <w:kern w:val="24"/>
          <w:sz w:val="24"/>
          <w:szCs w:val="24"/>
          <w:lang w:val="en-US"/>
        </w:rPr>
        <w:t>S</w:t>
      </w:r>
      <w:r w:rsidRPr="000D48D5">
        <w:rPr>
          <w:rFonts w:ascii="Arial" w:hAnsi="Arial" w:cs="Arial"/>
          <w:b/>
          <w:bCs/>
          <w:color w:val="000000" w:themeColor="text1"/>
          <w:kern w:val="24"/>
          <w:sz w:val="24"/>
          <w:szCs w:val="24"/>
          <w:lang w:val="en-US"/>
        </w:rPr>
        <w:t>teps to a good research question</w:t>
      </w:r>
    </w:p>
    <w:p w14:paraId="32FF103A" w14:textId="277839CE" w:rsidR="00393F5E" w:rsidRPr="000D48D5" w:rsidRDefault="00393F5E" w:rsidP="00393F5E">
      <w:pPr>
        <w:spacing w:line="360" w:lineRule="auto"/>
        <w:rPr>
          <w:rFonts w:ascii="Arial" w:hAnsi="Arial" w:cs="Arial"/>
          <w:color w:val="000000" w:themeColor="text1"/>
          <w:sz w:val="24"/>
          <w:szCs w:val="24"/>
        </w:rPr>
      </w:pPr>
      <w:r w:rsidRPr="000D48D5">
        <w:rPr>
          <w:rFonts w:ascii="Arial" w:hAnsi="Arial" w:cs="Arial"/>
          <w:color w:val="000000" w:themeColor="text1"/>
          <w:sz w:val="24"/>
          <w:szCs w:val="24"/>
        </w:rPr>
        <w:t xml:space="preserve">At the very beginning, the research topic should be chosen carefully </w:t>
      </w:r>
      <w:r w:rsidR="00A4789A">
        <w:rPr>
          <w:rFonts w:ascii="Arial" w:hAnsi="Arial" w:cs="Arial"/>
          <w:color w:val="000000" w:themeColor="text1"/>
          <w:sz w:val="24"/>
          <w:szCs w:val="24"/>
        </w:rPr>
        <w:t xml:space="preserve">based on the </w:t>
      </w:r>
      <w:r w:rsidRPr="000D48D5">
        <w:rPr>
          <w:rFonts w:ascii="Arial" w:hAnsi="Arial" w:cs="Arial"/>
          <w:color w:val="000000" w:themeColor="text1"/>
          <w:sz w:val="24"/>
          <w:szCs w:val="24"/>
        </w:rPr>
        <w:t xml:space="preserve">researcher’s academic background, interest, </w:t>
      </w:r>
      <w:proofErr w:type="gramStart"/>
      <w:r w:rsidRPr="000D48D5">
        <w:rPr>
          <w:rFonts w:ascii="Arial" w:hAnsi="Arial" w:cs="Arial"/>
          <w:color w:val="000000" w:themeColor="text1"/>
          <w:sz w:val="24"/>
          <w:szCs w:val="24"/>
        </w:rPr>
        <w:t>passion</w:t>
      </w:r>
      <w:proofErr w:type="gramEnd"/>
      <w:r w:rsidRPr="000D48D5">
        <w:rPr>
          <w:rFonts w:ascii="Arial" w:hAnsi="Arial" w:cs="Arial"/>
          <w:color w:val="000000" w:themeColor="text1"/>
          <w:sz w:val="24"/>
          <w:szCs w:val="24"/>
        </w:rPr>
        <w:t xml:space="preserve"> and imagination (Saunders et al. 2016). </w:t>
      </w:r>
      <w:r w:rsidRPr="000D48D5">
        <w:rPr>
          <w:rFonts w:ascii="Arial" w:hAnsi="Arial" w:cs="Arial" w:hint="eastAsia"/>
          <w:color w:val="000000" w:themeColor="text1"/>
          <w:sz w:val="24"/>
          <w:szCs w:val="24"/>
        </w:rPr>
        <w:t>A</w:t>
      </w:r>
      <w:r w:rsidRPr="000D48D5">
        <w:rPr>
          <w:rFonts w:ascii="Arial" w:hAnsi="Arial" w:cs="Arial"/>
          <w:color w:val="000000" w:themeColor="text1"/>
          <w:sz w:val="24"/>
          <w:szCs w:val="24"/>
        </w:rPr>
        <w:t xml:space="preserve">s </w:t>
      </w:r>
      <w:proofErr w:type="spellStart"/>
      <w:r w:rsidRPr="000D48D5">
        <w:rPr>
          <w:rFonts w:ascii="Arial" w:hAnsi="Arial" w:cs="Arial"/>
          <w:color w:val="000000" w:themeColor="text1"/>
          <w:sz w:val="24"/>
          <w:szCs w:val="24"/>
        </w:rPr>
        <w:t>Janesick</w:t>
      </w:r>
      <w:proofErr w:type="spellEnd"/>
      <w:r w:rsidRPr="000D48D5">
        <w:rPr>
          <w:rFonts w:ascii="Arial" w:hAnsi="Arial" w:cs="Arial"/>
          <w:color w:val="000000" w:themeColor="text1"/>
          <w:sz w:val="24"/>
          <w:szCs w:val="24"/>
        </w:rPr>
        <w:t xml:space="preserve"> (2000) suggests good research question can </w:t>
      </w:r>
      <w:r w:rsidR="00A4789A">
        <w:rPr>
          <w:rFonts w:ascii="Arial" w:hAnsi="Arial" w:cs="Arial"/>
          <w:color w:val="000000" w:themeColor="text1"/>
          <w:sz w:val="24"/>
          <w:szCs w:val="24"/>
        </w:rPr>
        <w:t xml:space="preserve">be </w:t>
      </w:r>
      <w:r w:rsidRPr="000D48D5">
        <w:rPr>
          <w:rFonts w:ascii="Arial" w:hAnsi="Arial" w:cs="Arial"/>
          <w:color w:val="000000" w:themeColor="text1"/>
          <w:sz w:val="24"/>
          <w:szCs w:val="24"/>
        </w:rPr>
        <w:t xml:space="preserve">started with a self-question as good questions can grow upon the initial ideas and in the beginning most of the questions are unshaped. It should be combined with exploration and discovery </w:t>
      </w:r>
      <w:r w:rsidR="00A4789A">
        <w:rPr>
          <w:rFonts w:ascii="Arial" w:hAnsi="Arial" w:cs="Arial"/>
          <w:color w:val="000000" w:themeColor="text1"/>
          <w:sz w:val="24"/>
          <w:szCs w:val="24"/>
        </w:rPr>
        <w:t xml:space="preserve">gradually </w:t>
      </w:r>
      <w:r w:rsidRPr="000D48D5">
        <w:rPr>
          <w:rFonts w:ascii="Arial" w:hAnsi="Arial" w:cs="Arial"/>
          <w:color w:val="000000" w:themeColor="text1"/>
          <w:sz w:val="24"/>
          <w:szCs w:val="24"/>
        </w:rPr>
        <w:t xml:space="preserve">(Creswell, 2007). The research question needs to be developed after it </w:t>
      </w:r>
      <w:r w:rsidR="00A4789A">
        <w:rPr>
          <w:rFonts w:ascii="Arial" w:hAnsi="Arial" w:cs="Arial"/>
          <w:color w:val="000000" w:themeColor="text1"/>
          <w:sz w:val="24"/>
          <w:szCs w:val="24"/>
        </w:rPr>
        <w:t>is</w:t>
      </w:r>
      <w:r w:rsidRPr="000D48D5">
        <w:rPr>
          <w:rFonts w:ascii="Arial" w:hAnsi="Arial" w:cs="Arial"/>
          <w:color w:val="000000" w:themeColor="text1"/>
          <w:sz w:val="24"/>
          <w:szCs w:val="24"/>
        </w:rPr>
        <w:t xml:space="preserve"> raised for the first time. Especially for doctoral student, decisions made should be with the supervisor </w:t>
      </w:r>
      <w:r w:rsidRPr="000D48D5">
        <w:rPr>
          <w:rFonts w:ascii="Arial" w:hAnsi="Arial" w:cs="Arial"/>
          <w:color w:val="000000" w:themeColor="text1"/>
          <w:sz w:val="24"/>
          <w:szCs w:val="24"/>
        </w:rPr>
        <w:lastRenderedPageBreak/>
        <w:t xml:space="preserve">and the academic committee. The new questions </w:t>
      </w:r>
      <w:r w:rsidR="00A4789A">
        <w:rPr>
          <w:rFonts w:ascii="Arial" w:hAnsi="Arial" w:cs="Arial"/>
          <w:color w:val="000000" w:themeColor="text1"/>
          <w:sz w:val="24"/>
          <w:szCs w:val="24"/>
        </w:rPr>
        <w:t xml:space="preserve">need </w:t>
      </w:r>
      <w:r w:rsidRPr="000D48D5">
        <w:rPr>
          <w:rFonts w:ascii="Arial" w:hAnsi="Arial" w:cs="Arial"/>
          <w:color w:val="000000" w:themeColor="text1"/>
          <w:sz w:val="24"/>
          <w:szCs w:val="24"/>
        </w:rPr>
        <w:t>develop</w:t>
      </w:r>
      <w:r w:rsidR="00A4789A">
        <w:rPr>
          <w:rFonts w:ascii="Arial" w:hAnsi="Arial" w:cs="Arial"/>
          <w:color w:val="000000" w:themeColor="text1"/>
          <w:sz w:val="24"/>
          <w:szCs w:val="24"/>
        </w:rPr>
        <w:t>ment</w:t>
      </w:r>
      <w:r w:rsidRPr="000D48D5">
        <w:rPr>
          <w:rFonts w:ascii="Arial" w:hAnsi="Arial" w:cs="Arial"/>
          <w:color w:val="000000" w:themeColor="text1"/>
          <w:sz w:val="24"/>
          <w:szCs w:val="24"/>
        </w:rPr>
        <w:t xml:space="preserve"> and some sub-questions could be come up during the data collection and analysis process. As the research design developed, the research question</w:t>
      </w:r>
      <w:r w:rsidR="00A4789A">
        <w:rPr>
          <w:rFonts w:ascii="Arial" w:hAnsi="Arial" w:cs="Arial"/>
          <w:color w:val="000000" w:themeColor="text1"/>
          <w:sz w:val="24"/>
          <w:szCs w:val="24"/>
        </w:rPr>
        <w:t>s should</w:t>
      </w:r>
      <w:r w:rsidRPr="000D48D5">
        <w:rPr>
          <w:rFonts w:ascii="Arial" w:hAnsi="Arial" w:cs="Arial"/>
          <w:color w:val="000000" w:themeColor="text1"/>
          <w:sz w:val="24"/>
          <w:szCs w:val="24"/>
        </w:rPr>
        <w:t xml:space="preserve"> be more focused on a specific perspective on the context, such as social interactions (Agee, 2009). Maxwell (2005) indicates research questions can guide the researcher to the </w:t>
      </w:r>
      <w:r w:rsidR="00A061D1">
        <w:rPr>
          <w:rFonts w:ascii="Arial" w:hAnsi="Arial" w:cs="Arial"/>
          <w:color w:val="000000" w:themeColor="text1"/>
          <w:sz w:val="24"/>
          <w:szCs w:val="24"/>
        </w:rPr>
        <w:t>specific</w:t>
      </w:r>
      <w:r w:rsidRPr="000D48D5">
        <w:rPr>
          <w:rFonts w:ascii="Arial" w:hAnsi="Arial" w:cs="Arial"/>
          <w:color w:val="000000" w:themeColor="text1"/>
          <w:sz w:val="24"/>
          <w:szCs w:val="24"/>
        </w:rPr>
        <w:t xml:space="preserve"> theory area, which may be helpful</w:t>
      </w:r>
      <w:r w:rsidR="00A4789A">
        <w:rPr>
          <w:rFonts w:ascii="Arial" w:hAnsi="Arial" w:cs="Arial"/>
          <w:color w:val="000000" w:themeColor="text1"/>
          <w:sz w:val="24"/>
          <w:szCs w:val="24"/>
        </w:rPr>
        <w:t xml:space="preserve"> for him</w:t>
      </w:r>
      <w:r w:rsidRPr="000D48D5">
        <w:rPr>
          <w:rFonts w:ascii="Arial" w:hAnsi="Arial" w:cs="Arial"/>
          <w:color w:val="000000" w:themeColor="text1"/>
          <w:sz w:val="24"/>
          <w:szCs w:val="24"/>
        </w:rPr>
        <w:t xml:space="preserve"> to conduct the research design</w:t>
      </w:r>
      <w:r w:rsidR="00A061D1">
        <w:rPr>
          <w:rFonts w:ascii="Arial" w:hAnsi="Arial" w:cs="Arial"/>
          <w:color w:val="000000" w:themeColor="text1"/>
          <w:sz w:val="24"/>
          <w:szCs w:val="24"/>
        </w:rPr>
        <w:t xml:space="preserve">. The process that </w:t>
      </w:r>
      <w:r w:rsidRPr="000D48D5">
        <w:rPr>
          <w:rFonts w:ascii="Arial" w:hAnsi="Arial" w:cs="Arial"/>
          <w:color w:val="000000" w:themeColor="text1"/>
          <w:sz w:val="24"/>
          <w:szCs w:val="24"/>
        </w:rPr>
        <w:t xml:space="preserve">the questions </w:t>
      </w:r>
      <w:r w:rsidR="00A061D1">
        <w:rPr>
          <w:rFonts w:ascii="Arial" w:hAnsi="Arial" w:cs="Arial"/>
          <w:color w:val="000000" w:themeColor="text1"/>
          <w:sz w:val="24"/>
          <w:szCs w:val="24"/>
        </w:rPr>
        <w:t xml:space="preserve">more and more </w:t>
      </w:r>
      <w:r w:rsidRPr="000D48D5">
        <w:rPr>
          <w:rFonts w:ascii="Arial" w:hAnsi="Arial" w:cs="Arial"/>
          <w:color w:val="000000" w:themeColor="text1"/>
          <w:sz w:val="24"/>
          <w:szCs w:val="24"/>
        </w:rPr>
        <w:t>focused is a reflective process of the researcher and it can produce more knowledge for the research. As for novice researcher, when writing research questions, there are many practical conditions need to be considered, such as wording, transcription, copying, cost of trip, time and required materials.</w:t>
      </w:r>
    </w:p>
    <w:p w14:paraId="7E1E4ED8" w14:textId="7E4437B3" w:rsidR="00393F5E" w:rsidRPr="000D48D5" w:rsidRDefault="00393F5E" w:rsidP="00393F5E">
      <w:pPr>
        <w:spacing w:line="360" w:lineRule="auto"/>
        <w:rPr>
          <w:rFonts w:ascii="Arial" w:hAnsi="Arial" w:cs="Arial"/>
          <w:color w:val="000000" w:themeColor="text1"/>
          <w:sz w:val="24"/>
          <w:szCs w:val="24"/>
        </w:rPr>
      </w:pPr>
      <w:r w:rsidRPr="000D48D5">
        <w:rPr>
          <w:rFonts w:ascii="Arial" w:hAnsi="Arial" w:cs="Arial"/>
          <w:color w:val="000000" w:themeColor="text1"/>
          <w:sz w:val="24"/>
          <w:szCs w:val="24"/>
        </w:rPr>
        <w:t xml:space="preserve">To sum up, good research questions normally comes up with a researcher’s positionality in the specific area firstly. Next, through the reflexivity and dialogic process, the research question should be more and more focused and clarified based on the theoretical and ethical positions during the scientific inquiry process. Finally, good research questions are multidirectional and dynamic, which can </w:t>
      </w:r>
      <w:r w:rsidR="00A061D1">
        <w:rPr>
          <w:rFonts w:ascii="Arial" w:hAnsi="Arial" w:cs="Arial"/>
          <w:color w:val="000000" w:themeColor="text1"/>
          <w:sz w:val="24"/>
          <w:szCs w:val="24"/>
        </w:rPr>
        <w:t>guide</w:t>
      </w:r>
      <w:r w:rsidRPr="000D48D5">
        <w:rPr>
          <w:rFonts w:ascii="Arial" w:hAnsi="Arial" w:cs="Arial"/>
          <w:color w:val="000000" w:themeColor="text1"/>
          <w:sz w:val="24"/>
          <w:szCs w:val="24"/>
        </w:rPr>
        <w:t xml:space="preserve"> the readers into the focused topic</w:t>
      </w:r>
      <w:r w:rsidR="00A061D1">
        <w:rPr>
          <w:rFonts w:ascii="Arial" w:hAnsi="Arial" w:cs="Arial"/>
          <w:color w:val="000000" w:themeColor="text1"/>
          <w:sz w:val="24"/>
          <w:szCs w:val="24"/>
        </w:rPr>
        <w:t xml:space="preserve">. And good research question is </w:t>
      </w:r>
      <w:r w:rsidRPr="000D48D5">
        <w:rPr>
          <w:rFonts w:ascii="Arial" w:hAnsi="Arial" w:cs="Arial"/>
          <w:color w:val="000000" w:themeColor="text1"/>
          <w:sz w:val="24"/>
          <w:szCs w:val="24"/>
        </w:rPr>
        <w:t xml:space="preserve">beneficial to the whole research. </w:t>
      </w:r>
    </w:p>
    <w:p w14:paraId="6BC3A323" w14:textId="77777777" w:rsidR="00393F5E" w:rsidRPr="000D48D5" w:rsidRDefault="00393F5E" w:rsidP="00393F5E">
      <w:pPr>
        <w:rPr>
          <w:rFonts w:hint="eastAsia"/>
        </w:rPr>
      </w:pPr>
    </w:p>
    <w:p w14:paraId="4B565A7E" w14:textId="77777777" w:rsidR="00393F5E" w:rsidRPr="00CE4712" w:rsidRDefault="00393F5E" w:rsidP="00393F5E">
      <w:pPr>
        <w:rPr>
          <w:rFonts w:ascii="Arial" w:hAnsi="Arial" w:cs="Arial"/>
          <w:sz w:val="24"/>
          <w:szCs w:val="24"/>
        </w:rPr>
      </w:pPr>
    </w:p>
    <w:p w14:paraId="4ADA7973" w14:textId="77777777" w:rsidR="00393F5E" w:rsidRPr="00CE4712" w:rsidRDefault="00393F5E" w:rsidP="00393F5E">
      <w:pPr>
        <w:widowControl/>
        <w:jc w:val="left"/>
        <w:rPr>
          <w:rFonts w:ascii="Arial" w:hAnsi="Arial" w:cs="Arial"/>
          <w:sz w:val="24"/>
          <w:szCs w:val="24"/>
        </w:rPr>
      </w:pPr>
    </w:p>
    <w:p w14:paraId="3A721D46" w14:textId="77777777" w:rsidR="00393F5E" w:rsidRPr="00CE4712" w:rsidRDefault="00393F5E" w:rsidP="00393F5E">
      <w:pPr>
        <w:widowControl/>
        <w:jc w:val="left"/>
        <w:rPr>
          <w:rFonts w:ascii="Arial" w:hAnsi="Arial" w:cs="Arial"/>
          <w:sz w:val="24"/>
          <w:szCs w:val="24"/>
        </w:rPr>
      </w:pPr>
    </w:p>
    <w:p w14:paraId="46D9E0DE"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2F9487B4"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lastRenderedPageBreak/>
        <w:t>Appendix 1: References</w:t>
      </w:r>
    </w:p>
    <w:p w14:paraId="7026E32C"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Cormack, D. &amp; Benton, D. C. (1996) The Research Process in Cormack DFS. (ed). The Research Process in Nursing (3rd </w:t>
      </w:r>
      <w:proofErr w:type="spellStart"/>
      <w:r w:rsidRPr="000D48D5">
        <w:rPr>
          <w:rFonts w:ascii="Arial" w:hAnsi="Arial" w:cs="Arial"/>
          <w:sz w:val="24"/>
          <w:szCs w:val="24"/>
        </w:rPr>
        <w:t>edn</w:t>
      </w:r>
      <w:proofErr w:type="spellEnd"/>
      <w:r w:rsidRPr="000D48D5">
        <w:rPr>
          <w:rFonts w:ascii="Arial" w:hAnsi="Arial" w:cs="Arial"/>
          <w:sz w:val="24"/>
          <w:szCs w:val="24"/>
        </w:rPr>
        <w:t>). Oxford: Blackwell Science; pp. 53-63.</w:t>
      </w:r>
    </w:p>
    <w:p w14:paraId="1EE60693"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Creswell, J. (2007) Qualitative inquiry and research design. 2nd ed. Thousand Oaks, CA: Sage.</w:t>
      </w:r>
    </w:p>
    <w:p w14:paraId="7996E4FB" w14:textId="77777777" w:rsidR="00393F5E" w:rsidRPr="000D48D5" w:rsidRDefault="00393F5E" w:rsidP="00393F5E">
      <w:pPr>
        <w:spacing w:line="360" w:lineRule="auto"/>
        <w:ind w:left="480" w:hangingChars="200" w:hanging="480"/>
        <w:rPr>
          <w:rFonts w:ascii="Arial" w:hAnsi="Arial" w:cs="Arial"/>
          <w:sz w:val="24"/>
          <w:szCs w:val="24"/>
        </w:rPr>
      </w:pPr>
      <w:proofErr w:type="spellStart"/>
      <w:r w:rsidRPr="000D48D5">
        <w:rPr>
          <w:rFonts w:ascii="Arial" w:hAnsi="Arial" w:cs="Arial"/>
          <w:sz w:val="24"/>
          <w:szCs w:val="24"/>
        </w:rPr>
        <w:t>Janesick</w:t>
      </w:r>
      <w:proofErr w:type="spellEnd"/>
      <w:r w:rsidRPr="000D48D5">
        <w:rPr>
          <w:rFonts w:ascii="Arial" w:hAnsi="Arial" w:cs="Arial"/>
          <w:sz w:val="24"/>
          <w:szCs w:val="24"/>
        </w:rPr>
        <w:t xml:space="preserve">, V. (2000) The choreography of qualitative design: Minuets, improvisations, and crystallization. </w:t>
      </w:r>
      <w:r w:rsidRPr="000D48D5">
        <w:rPr>
          <w:rFonts w:ascii="Arial" w:hAnsi="Arial" w:cs="Arial"/>
          <w:i/>
          <w:iCs/>
          <w:sz w:val="24"/>
          <w:szCs w:val="24"/>
        </w:rPr>
        <w:t>In Handbook of qualitative research</w:t>
      </w:r>
      <w:r w:rsidRPr="000D48D5">
        <w:rPr>
          <w:rFonts w:ascii="Arial" w:hAnsi="Arial" w:cs="Arial"/>
          <w:sz w:val="24"/>
          <w:szCs w:val="24"/>
        </w:rPr>
        <w:t>, ed. N.K. Denzin and Y.S. Lincoln, 379–99. Thousand Oaks, CA: Sage.</w:t>
      </w:r>
    </w:p>
    <w:p w14:paraId="2CDB5823"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Maxwell, J. (2005) </w:t>
      </w:r>
      <w:r w:rsidRPr="000D48D5">
        <w:rPr>
          <w:rFonts w:ascii="Arial" w:hAnsi="Arial" w:cs="Arial"/>
          <w:i/>
          <w:iCs/>
          <w:sz w:val="24"/>
          <w:szCs w:val="24"/>
        </w:rPr>
        <w:t>Qualitative research: An interactive design</w:t>
      </w:r>
      <w:r w:rsidRPr="000D48D5">
        <w:rPr>
          <w:rFonts w:ascii="Arial" w:hAnsi="Arial" w:cs="Arial"/>
          <w:sz w:val="24"/>
          <w:szCs w:val="24"/>
        </w:rPr>
        <w:t>. 2nd ed. Thousand Oaks, CA: Sage.</w:t>
      </w:r>
    </w:p>
    <w:p w14:paraId="75D1005E"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Kerlinger, F. N., &amp; Lee, H. B. (2000). Foundations of </w:t>
      </w:r>
      <w:proofErr w:type="spellStart"/>
      <w:r w:rsidRPr="000D48D5">
        <w:rPr>
          <w:rFonts w:ascii="Arial" w:hAnsi="Arial" w:cs="Arial"/>
          <w:sz w:val="24"/>
          <w:szCs w:val="24"/>
        </w:rPr>
        <w:t>behavioral</w:t>
      </w:r>
      <w:proofErr w:type="spellEnd"/>
      <w:r w:rsidRPr="000D48D5">
        <w:rPr>
          <w:rFonts w:ascii="Arial" w:hAnsi="Arial" w:cs="Arial"/>
          <w:sz w:val="24"/>
          <w:szCs w:val="24"/>
        </w:rPr>
        <w:t xml:space="preserve"> research (4th ed.). Holt, NY: Harcourt College Publishers.</w:t>
      </w:r>
    </w:p>
    <w:p w14:paraId="6E080531" w14:textId="77777777" w:rsidR="00393F5E" w:rsidRPr="000D48D5" w:rsidRDefault="00393F5E" w:rsidP="00393F5E">
      <w:pPr>
        <w:spacing w:line="360" w:lineRule="auto"/>
        <w:ind w:left="480" w:hangingChars="200" w:hanging="480"/>
        <w:rPr>
          <w:rFonts w:ascii="Arial" w:hAnsi="Arial" w:cs="Arial"/>
          <w:sz w:val="24"/>
          <w:szCs w:val="24"/>
        </w:rPr>
      </w:pPr>
      <w:r w:rsidRPr="000D48D5">
        <w:rPr>
          <w:rFonts w:ascii="Arial" w:hAnsi="Arial" w:cs="Arial"/>
          <w:sz w:val="24"/>
          <w:szCs w:val="24"/>
        </w:rPr>
        <w:t xml:space="preserve">Parahoo, K. (1997) </w:t>
      </w:r>
      <w:r w:rsidRPr="000D48D5">
        <w:rPr>
          <w:rFonts w:ascii="Arial" w:hAnsi="Arial" w:cs="Arial"/>
          <w:i/>
          <w:iCs/>
          <w:sz w:val="24"/>
          <w:szCs w:val="24"/>
        </w:rPr>
        <w:t xml:space="preserve">Nursing research: principles, </w:t>
      </w:r>
      <w:proofErr w:type="gramStart"/>
      <w:r w:rsidRPr="000D48D5">
        <w:rPr>
          <w:rFonts w:ascii="Arial" w:hAnsi="Arial" w:cs="Arial"/>
          <w:i/>
          <w:iCs/>
          <w:sz w:val="24"/>
          <w:szCs w:val="24"/>
        </w:rPr>
        <w:t>process</w:t>
      </w:r>
      <w:proofErr w:type="gramEnd"/>
      <w:r w:rsidRPr="000D48D5">
        <w:rPr>
          <w:rFonts w:ascii="Arial" w:hAnsi="Arial" w:cs="Arial"/>
          <w:i/>
          <w:iCs/>
          <w:sz w:val="24"/>
          <w:szCs w:val="24"/>
        </w:rPr>
        <w:t xml:space="preserve"> and issues.</w:t>
      </w:r>
      <w:r w:rsidRPr="000D48D5">
        <w:rPr>
          <w:rFonts w:ascii="Arial" w:hAnsi="Arial" w:cs="Arial"/>
          <w:sz w:val="24"/>
          <w:szCs w:val="24"/>
        </w:rPr>
        <w:t xml:space="preserve"> Basingstoke: Macmillan</w:t>
      </w:r>
    </w:p>
    <w:p w14:paraId="44BC0A22"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Appendix 2: Useful Links</w:t>
      </w:r>
    </w:p>
    <w:p w14:paraId="7CDD9264" w14:textId="77777777" w:rsidR="00393F5E" w:rsidRPr="000D48D5" w:rsidRDefault="00393F5E" w:rsidP="00393F5E">
      <w:pPr>
        <w:numPr>
          <w:ilvl w:val="0"/>
          <w:numId w:val="3"/>
        </w:numPr>
        <w:spacing w:after="0" w:line="240" w:lineRule="auto"/>
        <w:rPr>
          <w:rFonts w:ascii="Arial" w:hAnsi="Arial" w:cs="Arial"/>
          <w:sz w:val="24"/>
          <w:szCs w:val="24"/>
        </w:rPr>
      </w:pPr>
      <w:r w:rsidRPr="000D48D5">
        <w:rPr>
          <w:rFonts w:ascii="Arial" w:hAnsi="Arial" w:cs="Arial"/>
          <w:sz w:val="24"/>
          <w:szCs w:val="24"/>
        </w:rPr>
        <w:t>Writing a Good Research Question</w:t>
      </w:r>
    </w:p>
    <w:p w14:paraId="5B45F093" w14:textId="77777777" w:rsidR="00393F5E" w:rsidRPr="000D48D5" w:rsidRDefault="00393F5E" w:rsidP="00393F5E">
      <w:pPr>
        <w:rPr>
          <w:rFonts w:ascii="Arial" w:hAnsi="Arial" w:cs="Arial"/>
          <w:sz w:val="24"/>
          <w:szCs w:val="24"/>
        </w:rPr>
      </w:pPr>
      <w:hyperlink r:id="rId27" w:history="1">
        <w:r w:rsidRPr="000D48D5">
          <w:rPr>
            <w:rFonts w:ascii="Arial" w:hAnsi="Arial" w:cs="Arial"/>
            <w:color w:val="0000FF"/>
            <w:sz w:val="24"/>
            <w:szCs w:val="24"/>
            <w:u w:val="single"/>
          </w:rPr>
          <w:t>https://cirt.gcu.edu/research/developmentresources/tutorials/question</w:t>
        </w:r>
      </w:hyperlink>
    </w:p>
    <w:p w14:paraId="252B271F" w14:textId="77777777" w:rsidR="00393F5E" w:rsidRPr="000D48D5" w:rsidRDefault="00393F5E" w:rsidP="00393F5E">
      <w:pPr>
        <w:numPr>
          <w:ilvl w:val="0"/>
          <w:numId w:val="3"/>
        </w:numPr>
        <w:spacing w:after="0" w:line="240" w:lineRule="auto"/>
        <w:rPr>
          <w:rFonts w:ascii="Arial" w:hAnsi="Arial" w:cs="Arial"/>
          <w:sz w:val="24"/>
          <w:szCs w:val="24"/>
        </w:rPr>
      </w:pPr>
      <w:r w:rsidRPr="000D48D5">
        <w:rPr>
          <w:rFonts w:ascii="Arial" w:hAnsi="Arial" w:cs="Arial"/>
          <w:sz w:val="24"/>
          <w:szCs w:val="24"/>
        </w:rPr>
        <w:t>How to Write a Research Question</w:t>
      </w:r>
    </w:p>
    <w:p w14:paraId="0388A370" w14:textId="77777777" w:rsidR="00393F5E" w:rsidRPr="000D48D5" w:rsidRDefault="00393F5E" w:rsidP="00393F5E">
      <w:pPr>
        <w:rPr>
          <w:rFonts w:ascii="Arial" w:hAnsi="Arial" w:cs="Arial"/>
          <w:sz w:val="24"/>
          <w:szCs w:val="24"/>
        </w:rPr>
      </w:pPr>
      <w:r w:rsidRPr="000D48D5">
        <w:rPr>
          <w:rFonts w:ascii="Arial" w:hAnsi="Arial" w:cs="Arial"/>
          <w:sz w:val="24"/>
          <w:szCs w:val="24"/>
          <w:u w:val="single"/>
        </w:rPr>
        <w:t>https://writingcenter.gmu.edu/guides/how-to-write-a-research-question</w:t>
      </w:r>
    </w:p>
    <w:p w14:paraId="2BF2A4A1"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 xml:space="preserve">Appendix 3: Useful Figures </w:t>
      </w:r>
    </w:p>
    <w:p w14:paraId="16A27D06" w14:textId="77777777" w:rsidR="00393F5E" w:rsidRPr="000D48D5" w:rsidRDefault="00393F5E" w:rsidP="00393F5E">
      <w:pPr>
        <w:rPr>
          <w:rFonts w:ascii="Arial" w:hAnsi="Arial" w:cs="Arial"/>
          <w:sz w:val="24"/>
          <w:szCs w:val="24"/>
        </w:rPr>
      </w:pPr>
      <w:r w:rsidRPr="000D48D5">
        <w:rPr>
          <w:rFonts w:ascii="Arial" w:hAnsi="Arial" w:cs="Arial"/>
          <w:sz w:val="24"/>
          <w:szCs w:val="24"/>
        </w:rPr>
        <w:t xml:space="preserve">Figure 1: </w:t>
      </w:r>
      <w:r w:rsidRPr="000D48D5">
        <w:rPr>
          <w:rFonts w:ascii="Arial" w:hAnsi="Arial" w:cs="Arial" w:hint="eastAsia"/>
          <w:sz w:val="24"/>
          <w:szCs w:val="24"/>
        </w:rPr>
        <w:t>A</w:t>
      </w:r>
      <w:r w:rsidRPr="000D48D5">
        <w:rPr>
          <w:rFonts w:ascii="Arial" w:hAnsi="Arial" w:cs="Arial"/>
          <w:sz w:val="24"/>
          <w:szCs w:val="24"/>
        </w:rPr>
        <w:t>re the research objectives smart?</w:t>
      </w:r>
    </w:p>
    <w:p w14:paraId="72A2FC0F" w14:textId="77777777" w:rsidR="00393F5E" w:rsidRPr="000D48D5" w:rsidRDefault="00393F5E" w:rsidP="00393F5E">
      <w:pPr>
        <w:ind w:left="360"/>
        <w:rPr>
          <w:rFonts w:ascii="Arial" w:hAnsi="Arial" w:cs="Arial"/>
          <w:b/>
          <w:bCs/>
          <w:sz w:val="24"/>
          <w:szCs w:val="24"/>
        </w:rPr>
      </w:pPr>
      <w:r w:rsidRPr="000D48D5">
        <w:rPr>
          <w:rFonts w:ascii="Arial" w:hAnsi="Arial" w:cs="Arial"/>
          <w:b/>
          <w:bCs/>
          <w:noProof/>
          <w:sz w:val="24"/>
          <w:szCs w:val="24"/>
        </w:rPr>
        <w:drawing>
          <wp:inline distT="0" distB="0" distL="0" distR="0" wp14:anchorId="5CE71CD3" wp14:editId="2949BB45">
            <wp:extent cx="2678723" cy="2009043"/>
            <wp:effectExtent l="0" t="0" r="762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96629" cy="2097473"/>
                    </a:xfrm>
                    <a:prstGeom prst="rect">
                      <a:avLst/>
                    </a:prstGeom>
                  </pic:spPr>
                </pic:pic>
              </a:graphicData>
            </a:graphic>
          </wp:inline>
        </w:drawing>
      </w:r>
    </w:p>
    <w:p w14:paraId="71ACC415" w14:textId="77777777" w:rsidR="00393F5E" w:rsidRPr="000D48D5" w:rsidRDefault="00393F5E" w:rsidP="00393F5E">
      <w:pPr>
        <w:rPr>
          <w:rFonts w:ascii="Arial" w:hAnsi="Arial" w:cs="Arial"/>
          <w:sz w:val="24"/>
          <w:szCs w:val="24"/>
        </w:rPr>
      </w:pPr>
      <w:r w:rsidRPr="000D48D5">
        <w:rPr>
          <w:rFonts w:ascii="Arial" w:hAnsi="Arial" w:cs="Arial" w:hint="eastAsia"/>
          <w:sz w:val="24"/>
          <w:szCs w:val="24"/>
        </w:rPr>
        <w:t>S</w:t>
      </w:r>
      <w:r w:rsidRPr="000D48D5">
        <w:rPr>
          <w:rFonts w:ascii="Arial" w:hAnsi="Arial" w:cs="Arial"/>
          <w:sz w:val="24"/>
          <w:szCs w:val="24"/>
        </w:rPr>
        <w:t xml:space="preserve">ource: </w:t>
      </w:r>
      <w:proofErr w:type="spellStart"/>
      <w:r w:rsidRPr="000D48D5">
        <w:rPr>
          <w:rFonts w:ascii="Arial" w:hAnsi="Arial" w:cs="Arial"/>
          <w:sz w:val="24"/>
          <w:szCs w:val="24"/>
        </w:rPr>
        <w:t>Dr.</w:t>
      </w:r>
      <w:proofErr w:type="spellEnd"/>
      <w:r w:rsidRPr="000D48D5">
        <w:rPr>
          <w:rFonts w:ascii="Arial" w:hAnsi="Arial" w:cs="Arial"/>
          <w:sz w:val="24"/>
          <w:szCs w:val="24"/>
        </w:rPr>
        <w:t xml:space="preserve"> Caroline’s class PPT</w:t>
      </w:r>
    </w:p>
    <w:p w14:paraId="0BEB448E" w14:textId="77777777" w:rsidR="00393F5E" w:rsidRPr="000D48D5" w:rsidRDefault="00393F5E" w:rsidP="00393F5E">
      <w:pPr>
        <w:rPr>
          <w:rFonts w:ascii="Arial" w:hAnsi="Arial" w:cs="Arial"/>
          <w:sz w:val="24"/>
          <w:szCs w:val="24"/>
        </w:rPr>
      </w:pPr>
      <w:r w:rsidRPr="000D48D5">
        <w:rPr>
          <w:rFonts w:ascii="Arial" w:hAnsi="Arial" w:cs="Arial" w:hint="eastAsia"/>
          <w:sz w:val="24"/>
          <w:szCs w:val="24"/>
        </w:rPr>
        <w:lastRenderedPageBreak/>
        <w:t>T</w:t>
      </w:r>
      <w:r w:rsidRPr="000D48D5">
        <w:rPr>
          <w:rFonts w:ascii="Arial" w:hAnsi="Arial" w:cs="Arial"/>
          <w:sz w:val="24"/>
          <w:szCs w:val="24"/>
        </w:rPr>
        <w:t>able 1: Examples of research ideas and resulting general focus research questions</w:t>
      </w:r>
    </w:p>
    <w:p w14:paraId="5BB1B6DA"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drawing>
          <wp:inline distT="0" distB="0" distL="0" distR="0" wp14:anchorId="0CA22022" wp14:editId="42B77891">
            <wp:extent cx="5814793" cy="2305829"/>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74949" cy="2329683"/>
                    </a:xfrm>
                    <a:prstGeom prst="rect">
                      <a:avLst/>
                    </a:prstGeom>
                    <a:noFill/>
                    <a:ln>
                      <a:noFill/>
                    </a:ln>
                  </pic:spPr>
                </pic:pic>
              </a:graphicData>
            </a:graphic>
          </wp:inline>
        </w:drawing>
      </w:r>
    </w:p>
    <w:p w14:paraId="4BC0BD09" w14:textId="77777777" w:rsidR="00393F5E" w:rsidRPr="000D48D5" w:rsidRDefault="00393F5E" w:rsidP="00393F5E">
      <w:pPr>
        <w:rPr>
          <w:rFonts w:ascii="Arial" w:hAnsi="Arial" w:cs="Arial"/>
          <w:sz w:val="24"/>
          <w:szCs w:val="24"/>
        </w:rPr>
      </w:pPr>
      <w:r w:rsidRPr="000D48D5">
        <w:rPr>
          <w:rFonts w:ascii="Arial" w:hAnsi="Arial" w:cs="Arial"/>
          <w:sz w:val="24"/>
          <w:szCs w:val="24"/>
        </w:rPr>
        <w:t>Source: Saunders et al. (2016)</w:t>
      </w:r>
    </w:p>
    <w:p w14:paraId="3C20D511" w14:textId="77777777" w:rsidR="00393F5E" w:rsidRPr="000D48D5" w:rsidRDefault="00393F5E" w:rsidP="00393F5E">
      <w:pPr>
        <w:rPr>
          <w:rFonts w:ascii="Arial" w:hAnsi="Arial" w:cs="Arial"/>
          <w:sz w:val="24"/>
          <w:szCs w:val="24"/>
        </w:rPr>
      </w:pPr>
      <w:r w:rsidRPr="000D48D5">
        <w:rPr>
          <w:rFonts w:ascii="Arial" w:hAnsi="Arial" w:cs="Arial"/>
          <w:sz w:val="24"/>
          <w:szCs w:val="24"/>
        </w:rPr>
        <w:t>Table 2: Examples of research questions and related research aims</w:t>
      </w:r>
    </w:p>
    <w:p w14:paraId="529ABC00"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drawing>
          <wp:inline distT="0" distB="0" distL="0" distR="0" wp14:anchorId="13991FB5" wp14:editId="74620BBD">
            <wp:extent cx="4486226" cy="2322452"/>
            <wp:effectExtent l="0" t="0" r="0" b="190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31636" cy="2345960"/>
                    </a:xfrm>
                    <a:prstGeom prst="rect">
                      <a:avLst/>
                    </a:prstGeom>
                    <a:noFill/>
                    <a:ln>
                      <a:noFill/>
                    </a:ln>
                  </pic:spPr>
                </pic:pic>
              </a:graphicData>
            </a:graphic>
          </wp:inline>
        </w:drawing>
      </w:r>
    </w:p>
    <w:p w14:paraId="152B2924" w14:textId="77777777" w:rsidR="00393F5E" w:rsidRPr="000D48D5" w:rsidRDefault="00393F5E" w:rsidP="00393F5E">
      <w:pPr>
        <w:rPr>
          <w:rFonts w:ascii="Arial" w:hAnsi="Arial" w:cs="Arial"/>
          <w:sz w:val="24"/>
          <w:szCs w:val="24"/>
        </w:rPr>
      </w:pPr>
      <w:r w:rsidRPr="000D48D5">
        <w:rPr>
          <w:rFonts w:ascii="Arial" w:hAnsi="Arial" w:cs="Arial"/>
          <w:sz w:val="24"/>
          <w:szCs w:val="24"/>
        </w:rPr>
        <w:t>Source: Saunders et al. (2016)</w:t>
      </w:r>
    </w:p>
    <w:p w14:paraId="33D5F517"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Appendix 4: Development Activities</w:t>
      </w:r>
    </w:p>
    <w:p w14:paraId="322830DF" w14:textId="77777777" w:rsidR="00393F5E" w:rsidRPr="000D48D5" w:rsidRDefault="00393F5E" w:rsidP="00393F5E">
      <w:pPr>
        <w:rPr>
          <w:rFonts w:ascii="Arial" w:hAnsi="Arial" w:cs="Arial"/>
          <w:b/>
          <w:bCs/>
          <w:sz w:val="24"/>
          <w:szCs w:val="24"/>
        </w:rPr>
      </w:pPr>
      <w:r w:rsidRPr="000D48D5">
        <w:rPr>
          <w:rFonts w:ascii="Arial" w:hAnsi="Arial" w:cs="Arial"/>
          <w:b/>
          <w:bCs/>
          <w:noProof/>
          <w:sz w:val="24"/>
          <w:szCs w:val="24"/>
        </w:rPr>
        <w:lastRenderedPageBreak/>
        <w:drawing>
          <wp:inline distT="0" distB="0" distL="0" distR="0" wp14:anchorId="70693935" wp14:editId="0FC4A7A9">
            <wp:extent cx="3518291" cy="2638718"/>
            <wp:effectExtent l="0" t="0" r="6350" b="952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59939" cy="2669954"/>
                    </a:xfrm>
                    <a:prstGeom prst="rect">
                      <a:avLst/>
                    </a:prstGeom>
                  </pic:spPr>
                </pic:pic>
              </a:graphicData>
            </a:graphic>
          </wp:inline>
        </w:drawing>
      </w:r>
    </w:p>
    <w:p w14:paraId="4AE7B9B9" w14:textId="77777777" w:rsidR="00393F5E" w:rsidRPr="000D48D5" w:rsidRDefault="00393F5E" w:rsidP="00393F5E">
      <w:pPr>
        <w:spacing w:line="360" w:lineRule="auto"/>
        <w:rPr>
          <w:rFonts w:ascii="Arial" w:hAnsi="Arial" w:cs="Arial"/>
          <w:sz w:val="24"/>
          <w:szCs w:val="24"/>
        </w:rPr>
      </w:pPr>
      <w:r w:rsidRPr="000D48D5">
        <w:rPr>
          <w:rFonts w:ascii="Arial" w:hAnsi="Arial" w:cs="Arial" w:hint="eastAsia"/>
          <w:sz w:val="24"/>
          <w:szCs w:val="24"/>
        </w:rPr>
        <w:t>I</w:t>
      </w:r>
      <w:r w:rsidRPr="000D48D5">
        <w:rPr>
          <w:rFonts w:ascii="Arial" w:hAnsi="Arial" w:cs="Arial"/>
          <w:sz w:val="24"/>
          <w:szCs w:val="24"/>
        </w:rPr>
        <w:t xml:space="preserve">n </w:t>
      </w:r>
      <w:proofErr w:type="spellStart"/>
      <w:r w:rsidRPr="000D48D5">
        <w:rPr>
          <w:rFonts w:ascii="Arial" w:hAnsi="Arial" w:cs="Arial"/>
          <w:sz w:val="24"/>
          <w:szCs w:val="24"/>
        </w:rPr>
        <w:t>Dr.</w:t>
      </w:r>
      <w:proofErr w:type="spellEnd"/>
      <w:r w:rsidRPr="000D48D5">
        <w:rPr>
          <w:rFonts w:ascii="Arial" w:hAnsi="Arial" w:cs="Arial"/>
          <w:sz w:val="24"/>
          <w:szCs w:val="24"/>
        </w:rPr>
        <w:t xml:space="preserve"> David’s class we had a discussion and we were asked “what we need to know”. The answer is that “Does a difference in organizational culture affect a successful integration of back-office functions during a merger between two healthcare organizations of unequal size?” After the discussion, we learnt how to raise a focused research question. </w:t>
      </w:r>
    </w:p>
    <w:p w14:paraId="36CCB876" w14:textId="77777777" w:rsidR="00393F5E" w:rsidRPr="000D48D5" w:rsidRDefault="00393F5E" w:rsidP="00393F5E">
      <w:pPr>
        <w:widowControl/>
        <w:jc w:val="left"/>
        <w:rPr>
          <w:rFonts w:ascii="Arial" w:hAnsi="Arial" w:cs="Arial"/>
          <w:sz w:val="24"/>
          <w:szCs w:val="24"/>
        </w:rPr>
      </w:pPr>
    </w:p>
    <w:p w14:paraId="66CD60EE" w14:textId="77777777" w:rsidR="00393F5E" w:rsidRPr="00CE4712" w:rsidRDefault="00393F5E" w:rsidP="00393F5E">
      <w:pPr>
        <w:widowControl/>
        <w:jc w:val="left"/>
        <w:rPr>
          <w:rFonts w:ascii="Arial" w:hAnsi="Arial" w:cs="Arial"/>
          <w:sz w:val="24"/>
          <w:szCs w:val="24"/>
        </w:rPr>
      </w:pPr>
    </w:p>
    <w:p w14:paraId="700C7109"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285959A9" w14:textId="77777777" w:rsidR="00393F5E" w:rsidRPr="00A061D1" w:rsidRDefault="00393F5E" w:rsidP="00393F5E">
      <w:pPr>
        <w:rPr>
          <w:rFonts w:ascii="Arial" w:hAnsi="Arial" w:cs="Arial"/>
          <w:color w:val="0070C0"/>
          <w:kern w:val="2"/>
          <w:sz w:val="24"/>
          <w:szCs w:val="24"/>
          <w:lang w:val="en-US"/>
        </w:rPr>
      </w:pPr>
      <w:bookmarkStart w:id="15" w:name="_Toc34566386"/>
      <w:r w:rsidRPr="00A061D1">
        <w:rPr>
          <w:rFonts w:ascii="Arial" w:hAnsi="Arial" w:cs="Arial"/>
          <w:color w:val="0070C0"/>
          <w:sz w:val="24"/>
          <w:szCs w:val="24"/>
        </w:rPr>
        <w:lastRenderedPageBreak/>
        <w:t>Entry 5</w:t>
      </w:r>
      <w:bookmarkEnd w:id="15"/>
      <w:r w:rsidRPr="00A061D1">
        <w:rPr>
          <w:rFonts w:ascii="Arial" w:hAnsi="Arial" w:cs="Arial"/>
          <w:color w:val="0070C0"/>
          <w:sz w:val="24"/>
          <w:szCs w:val="24"/>
        </w:rPr>
        <w:t xml:space="preserve"> </w:t>
      </w:r>
      <w:r w:rsidRPr="00A061D1">
        <w:rPr>
          <w:rFonts w:ascii="Arial" w:hAnsi="Arial" w:cs="Arial"/>
          <w:color w:val="0070C0"/>
          <w:kern w:val="2"/>
          <w:sz w:val="24"/>
          <w:szCs w:val="24"/>
          <w:lang w:val="en-US"/>
        </w:rPr>
        <w:t>Philosophical framework for research</w:t>
      </w:r>
    </w:p>
    <w:p w14:paraId="06D177BF" w14:textId="77777777" w:rsidR="00393F5E" w:rsidRPr="000D48D5" w:rsidRDefault="00393F5E" w:rsidP="00393F5E">
      <w:pPr>
        <w:spacing w:after="0" w:line="240" w:lineRule="auto"/>
        <w:rPr>
          <w:rFonts w:ascii="Arial" w:hAnsi="Arial" w:cs="Arial"/>
          <w:color w:val="4472C4" w:themeColor="accent1"/>
          <w:kern w:val="2"/>
          <w:sz w:val="24"/>
          <w:szCs w:val="24"/>
          <w:lang w:val="en-US"/>
        </w:rPr>
      </w:pPr>
    </w:p>
    <w:p w14:paraId="2CEB9B93"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A research philosophy refers to the researcher’s perception on the reality, </w:t>
      </w:r>
      <w:proofErr w:type="gramStart"/>
      <w:r w:rsidRPr="000D48D5">
        <w:rPr>
          <w:rFonts w:ascii="Arial" w:hAnsi="Arial" w:cs="Arial"/>
          <w:color w:val="000000" w:themeColor="text1"/>
          <w:kern w:val="2"/>
          <w:sz w:val="24"/>
          <w:szCs w:val="24"/>
          <w:lang w:val="en-US"/>
        </w:rPr>
        <w:t>truth</w:t>
      </w:r>
      <w:proofErr w:type="gramEnd"/>
      <w:r w:rsidRPr="000D48D5">
        <w:rPr>
          <w:rFonts w:ascii="Arial" w:hAnsi="Arial" w:cs="Arial"/>
          <w:color w:val="000000" w:themeColor="text1"/>
          <w:kern w:val="2"/>
          <w:sz w:val="24"/>
          <w:szCs w:val="24"/>
          <w:lang w:val="en-US"/>
        </w:rPr>
        <w:t xml:space="preserve"> and knowledge. The philosophy outlines the values and beliefs, which guides the data collection and analysis design when conducting the research study and philosophical principles are complemented by the research choices (Ryan 2018). </w:t>
      </w:r>
    </w:p>
    <w:p w14:paraId="65BC314A" w14:textId="77777777" w:rsidR="00393F5E" w:rsidRPr="000D48D5" w:rsidRDefault="00393F5E" w:rsidP="00393F5E">
      <w:pPr>
        <w:spacing w:after="0" w:line="360" w:lineRule="auto"/>
        <w:rPr>
          <w:rFonts w:ascii="Arial" w:hAnsi="Arial" w:cs="Arial"/>
          <w:b/>
          <w:bCs/>
          <w:color w:val="000000" w:themeColor="text1"/>
          <w:kern w:val="2"/>
          <w:sz w:val="24"/>
          <w:szCs w:val="24"/>
          <w:lang w:val="en-US"/>
        </w:rPr>
      </w:pPr>
      <w:r w:rsidRPr="000D48D5">
        <w:rPr>
          <w:rFonts w:ascii="Arial" w:hAnsi="Arial" w:cs="Arial"/>
          <w:b/>
          <w:bCs/>
          <w:color w:val="000000" w:themeColor="text1"/>
          <w:kern w:val="2"/>
          <w:sz w:val="24"/>
          <w:szCs w:val="24"/>
          <w:lang w:val="en-US"/>
        </w:rPr>
        <w:t>Philosophy components</w:t>
      </w:r>
    </w:p>
    <w:p w14:paraId="7FBBCA62"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It is regarded that ontology, epistemology and axiology are three research assumptions to distinguish research philosophy. The philosophical theories for research comprise of epistemologically driven knowledge theory (epistemology) and reality knowledge independent of researchers (ontology) (Howell 2013, Denzin &amp; Lincoln 2011). According to Bryman (2008), ontology is related to the values which can be revealed from the reality and the beliefs about the truth. Epistemology is the belief related to how the researcher may know the world (Phillips &amp; </w:t>
      </w:r>
      <w:proofErr w:type="spellStart"/>
      <w:r w:rsidRPr="000D48D5">
        <w:rPr>
          <w:rFonts w:ascii="Arial" w:hAnsi="Arial" w:cs="Arial"/>
          <w:color w:val="000000" w:themeColor="text1"/>
          <w:kern w:val="2"/>
          <w:sz w:val="24"/>
          <w:szCs w:val="24"/>
          <w:lang w:val="en-US"/>
        </w:rPr>
        <w:t>Burbules</w:t>
      </w:r>
      <w:proofErr w:type="spellEnd"/>
      <w:r w:rsidRPr="000D48D5">
        <w:rPr>
          <w:rFonts w:ascii="Arial" w:hAnsi="Arial" w:cs="Arial"/>
          <w:color w:val="000000" w:themeColor="text1"/>
          <w:kern w:val="2"/>
          <w:sz w:val="24"/>
          <w:szCs w:val="24"/>
          <w:lang w:val="en-US"/>
        </w:rPr>
        <w:t>, 2000). Axiology is in relation to the values and ethics roles played in the process of research (Saunders et al., 2016).</w:t>
      </w:r>
    </w:p>
    <w:p w14:paraId="624FFE05" w14:textId="77777777" w:rsidR="00393F5E" w:rsidRPr="000D48D5" w:rsidRDefault="00393F5E" w:rsidP="00393F5E">
      <w:pPr>
        <w:spacing w:after="0" w:line="360" w:lineRule="auto"/>
        <w:rPr>
          <w:rFonts w:ascii="Arial" w:hAnsi="Arial" w:cs="Arial"/>
          <w:color w:val="000000" w:themeColor="text1"/>
          <w:kern w:val="2"/>
          <w:sz w:val="24"/>
          <w:szCs w:val="24"/>
          <w:lang w:val="en-US"/>
        </w:rPr>
      </w:pPr>
      <w:bookmarkStart w:id="16" w:name="_Hlk38321436"/>
      <w:r w:rsidRPr="000D48D5">
        <w:rPr>
          <w:rFonts w:ascii="Arial" w:hAnsi="Arial" w:cs="Arial"/>
          <w:color w:val="000000" w:themeColor="text1"/>
          <w:kern w:val="2"/>
          <w:sz w:val="24"/>
          <w:szCs w:val="24"/>
          <w:lang w:val="en-US"/>
        </w:rPr>
        <w:t>Subjectivism and objectivism could be two dimensions to distinguish the assumptions type. Subjectivism</w:t>
      </w:r>
      <w:bookmarkEnd w:id="16"/>
      <w:r w:rsidRPr="000D48D5">
        <w:rPr>
          <w:rFonts w:ascii="Arial" w:hAnsi="Arial" w:cs="Arial"/>
          <w:color w:val="000000" w:themeColor="text1"/>
          <w:kern w:val="2"/>
          <w:sz w:val="24"/>
          <w:szCs w:val="24"/>
          <w:lang w:val="en-US"/>
        </w:rPr>
        <w:t xml:space="preserve"> considers various and multiple perspectives about the reality and confirms the reality is their own feelings, </w:t>
      </w:r>
      <w:proofErr w:type="gramStart"/>
      <w:r w:rsidRPr="000D48D5">
        <w:rPr>
          <w:rFonts w:ascii="Arial" w:hAnsi="Arial" w:cs="Arial"/>
          <w:color w:val="000000" w:themeColor="text1"/>
          <w:kern w:val="2"/>
          <w:sz w:val="24"/>
          <w:szCs w:val="24"/>
          <w:lang w:val="en-US"/>
        </w:rPr>
        <w:t>experiences</w:t>
      </w:r>
      <w:proofErr w:type="gramEnd"/>
      <w:r w:rsidRPr="000D48D5">
        <w:rPr>
          <w:rFonts w:ascii="Arial" w:hAnsi="Arial" w:cs="Arial"/>
          <w:color w:val="000000" w:themeColor="text1"/>
          <w:kern w:val="2"/>
          <w:sz w:val="24"/>
          <w:szCs w:val="24"/>
          <w:lang w:val="en-US"/>
        </w:rPr>
        <w:t xml:space="preserve"> and perceptions. The meaning, explanation and understanding of the research results are explained by the theory and subjectivism is representation method of the truth or knowledge (Howell 2013). On the contrary, regardless of the researcher’s perspective, objectivism is to find the truth by the measurement or observation of the world using credible data and there is little researcher’s intervention. applied to data to obtain the results. </w:t>
      </w:r>
    </w:p>
    <w:p w14:paraId="31D0FFBA" w14:textId="77777777" w:rsidR="00393F5E" w:rsidRPr="000D48D5" w:rsidRDefault="00393F5E" w:rsidP="00393F5E">
      <w:pPr>
        <w:spacing w:after="0" w:line="360" w:lineRule="auto"/>
        <w:rPr>
          <w:rFonts w:ascii="Arial" w:hAnsi="Arial" w:cs="Arial"/>
          <w:b/>
          <w:bCs/>
          <w:color w:val="000000" w:themeColor="text1"/>
          <w:kern w:val="2"/>
          <w:sz w:val="24"/>
          <w:szCs w:val="24"/>
          <w:lang w:val="en-US"/>
        </w:rPr>
      </w:pPr>
      <w:r w:rsidRPr="000D48D5">
        <w:rPr>
          <w:rFonts w:ascii="Arial" w:hAnsi="Arial" w:cs="Arial"/>
          <w:b/>
          <w:bCs/>
          <w:color w:val="000000" w:themeColor="text1"/>
          <w:kern w:val="2"/>
          <w:sz w:val="24"/>
          <w:szCs w:val="24"/>
          <w:lang w:val="en-US"/>
        </w:rPr>
        <w:t>Major philosophy theories</w:t>
      </w:r>
    </w:p>
    <w:p w14:paraId="39EF4A5A"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Positivism, interpretivism, critical theory and pragmatist are the four major philosophies. Rationalism or empiricism are two forms of foundationalist philosophy (Phillips and </w:t>
      </w:r>
      <w:proofErr w:type="spellStart"/>
      <w:r w:rsidRPr="000D48D5">
        <w:rPr>
          <w:rFonts w:ascii="Arial" w:hAnsi="Arial" w:cs="Arial"/>
          <w:color w:val="000000" w:themeColor="text1"/>
          <w:kern w:val="2"/>
          <w:sz w:val="24"/>
          <w:szCs w:val="24"/>
          <w:lang w:val="en-US"/>
        </w:rPr>
        <w:t>Burbules</w:t>
      </w:r>
      <w:proofErr w:type="spellEnd"/>
      <w:r w:rsidRPr="000D48D5">
        <w:rPr>
          <w:rFonts w:ascii="Arial" w:hAnsi="Arial" w:cs="Arial"/>
          <w:color w:val="000000" w:themeColor="text1"/>
          <w:kern w:val="2"/>
          <w:sz w:val="24"/>
          <w:szCs w:val="24"/>
          <w:lang w:val="en-US"/>
        </w:rPr>
        <w:t xml:space="preserve">, 2000). Positivism is regarded as a form of empiricism because it is related to quantitative research commonly. Bryman (2008) describes positivism from four important characteristics, such as phenomenalism, </w:t>
      </w:r>
      <w:proofErr w:type="spellStart"/>
      <w:r w:rsidRPr="000D48D5">
        <w:rPr>
          <w:rFonts w:ascii="Arial" w:hAnsi="Arial" w:cs="Arial"/>
          <w:color w:val="000000" w:themeColor="text1"/>
          <w:kern w:val="2"/>
          <w:sz w:val="24"/>
          <w:szCs w:val="24"/>
          <w:lang w:val="en-US"/>
        </w:rPr>
        <w:t>deductivism</w:t>
      </w:r>
      <w:proofErr w:type="spellEnd"/>
      <w:r w:rsidRPr="000D48D5">
        <w:rPr>
          <w:rFonts w:ascii="Arial" w:hAnsi="Arial" w:cs="Arial"/>
          <w:color w:val="000000" w:themeColor="text1"/>
          <w:kern w:val="2"/>
          <w:sz w:val="24"/>
          <w:szCs w:val="24"/>
          <w:lang w:val="en-US"/>
        </w:rPr>
        <w:t xml:space="preserve">, objectivity and inductivism. Positivists believe </w:t>
      </w:r>
      <w:r w:rsidRPr="000D48D5">
        <w:rPr>
          <w:rFonts w:ascii="Arial" w:hAnsi="Arial" w:cs="Arial"/>
          <w:color w:val="000000" w:themeColor="text1"/>
          <w:kern w:val="2"/>
          <w:sz w:val="24"/>
          <w:szCs w:val="24"/>
          <w:lang w:val="en-US"/>
        </w:rPr>
        <w:lastRenderedPageBreak/>
        <w:t xml:space="preserve">that the researcher is separated from the world epistemologically (Howell 2013, Bryman 2008). Ontologically, positivists argue the reality exists externally and it can be discovered by hypothesis and can be tested by experiment using deductive reasoning. </w:t>
      </w:r>
    </w:p>
    <w:p w14:paraId="2C0438FC"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As for interpretivism, named as anti-positivism (Flick, 2014) is opposite to positivism and it is rooted historically in anthropology. Interpretivism argues subjectively on the knowledge and the truth according to people’s understanding and experience with their cultural and historical background. The own valued and beliefs of interpretivists </w:t>
      </w:r>
      <w:proofErr w:type="gramStart"/>
      <w:r w:rsidRPr="000D48D5">
        <w:rPr>
          <w:rFonts w:ascii="Arial" w:hAnsi="Arial" w:cs="Arial"/>
          <w:color w:val="000000" w:themeColor="text1"/>
          <w:kern w:val="2"/>
          <w:sz w:val="24"/>
          <w:szCs w:val="24"/>
          <w:lang w:val="en-US"/>
        </w:rPr>
        <w:t>can’t</w:t>
      </w:r>
      <w:proofErr w:type="gramEnd"/>
      <w:r w:rsidRPr="000D48D5">
        <w:rPr>
          <w:rFonts w:ascii="Arial" w:hAnsi="Arial" w:cs="Arial"/>
          <w:color w:val="000000" w:themeColor="text1"/>
          <w:kern w:val="2"/>
          <w:sz w:val="24"/>
          <w:szCs w:val="24"/>
          <w:lang w:val="en-US"/>
        </w:rPr>
        <w:t xml:space="preserve"> be separated from themselves. </w:t>
      </w:r>
    </w:p>
    <w:p w14:paraId="390AF0AB"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Critically theory aims to challenge views of the world and acknowledges the society evolution makes the world greatly complex and more difficult to explore. As Bronner (2011) notes that “critical theorists should look backward to move forward”, therefore, critical theorists’ views on the realist perspective ontologically. </w:t>
      </w:r>
    </w:p>
    <w:p w14:paraId="73BF90C8"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Pragmatism are brought by </w:t>
      </w:r>
      <w:proofErr w:type="spellStart"/>
      <w:r w:rsidRPr="000D48D5">
        <w:rPr>
          <w:rFonts w:ascii="Arial" w:hAnsi="Arial" w:cs="Arial"/>
          <w:color w:val="000000" w:themeColor="text1"/>
          <w:kern w:val="2"/>
          <w:sz w:val="24"/>
          <w:szCs w:val="24"/>
          <w:lang w:val="en-US"/>
        </w:rPr>
        <w:t>Goles</w:t>
      </w:r>
      <w:proofErr w:type="spellEnd"/>
      <w:r w:rsidRPr="000D48D5">
        <w:rPr>
          <w:rFonts w:ascii="Arial" w:hAnsi="Arial" w:cs="Arial"/>
          <w:color w:val="000000" w:themeColor="text1"/>
          <w:kern w:val="2"/>
          <w:sz w:val="24"/>
          <w:szCs w:val="24"/>
          <w:lang w:val="en-US"/>
        </w:rPr>
        <w:t xml:space="preserve"> and </w:t>
      </w:r>
      <w:proofErr w:type="spellStart"/>
      <w:r w:rsidRPr="000D48D5">
        <w:rPr>
          <w:rFonts w:ascii="Arial" w:hAnsi="Arial" w:cs="Arial"/>
          <w:color w:val="000000" w:themeColor="text1"/>
          <w:kern w:val="2"/>
          <w:sz w:val="24"/>
          <w:szCs w:val="24"/>
          <w:lang w:val="en-US"/>
        </w:rPr>
        <w:t>Hirschheim</w:t>
      </w:r>
      <w:proofErr w:type="spellEnd"/>
      <w:r w:rsidRPr="000D48D5">
        <w:rPr>
          <w:rFonts w:ascii="Arial" w:hAnsi="Arial" w:cs="Arial"/>
          <w:color w:val="000000" w:themeColor="text1"/>
          <w:kern w:val="2"/>
          <w:sz w:val="24"/>
          <w:szCs w:val="24"/>
          <w:lang w:val="en-US"/>
        </w:rPr>
        <w:t xml:space="preserve"> (2000) into information systems. It is emphasized by the scholars (</w:t>
      </w:r>
      <w:proofErr w:type="spellStart"/>
      <w:r w:rsidRPr="000D48D5">
        <w:rPr>
          <w:rFonts w:ascii="Arial" w:hAnsi="Arial" w:cs="Arial"/>
          <w:color w:val="000000" w:themeColor="text1"/>
          <w:kern w:val="2"/>
          <w:sz w:val="24"/>
          <w:szCs w:val="24"/>
          <w:lang w:val="en-US"/>
        </w:rPr>
        <w:t>Agerfalk</w:t>
      </w:r>
      <w:proofErr w:type="spellEnd"/>
      <w:r w:rsidRPr="000D48D5">
        <w:rPr>
          <w:rFonts w:ascii="Arial" w:hAnsi="Arial" w:cs="Arial"/>
          <w:color w:val="000000" w:themeColor="text1"/>
          <w:kern w:val="2"/>
          <w:sz w:val="24"/>
          <w:szCs w:val="24"/>
          <w:lang w:val="en-US"/>
        </w:rPr>
        <w:t xml:space="preserve"> 2010; Myers 2004) that pragmatic discipline plays a significant role in information system on practical research, </w:t>
      </w:r>
      <w:proofErr w:type="gramStart"/>
      <w:r w:rsidRPr="000D48D5">
        <w:rPr>
          <w:rFonts w:ascii="Arial" w:hAnsi="Arial" w:cs="Arial"/>
          <w:color w:val="000000" w:themeColor="text1"/>
          <w:kern w:val="2"/>
          <w:sz w:val="24"/>
          <w:szCs w:val="24"/>
          <w:lang w:val="en-US"/>
        </w:rPr>
        <w:t>theory</w:t>
      </w:r>
      <w:proofErr w:type="gramEnd"/>
      <w:r w:rsidRPr="000D48D5">
        <w:rPr>
          <w:rFonts w:ascii="Arial" w:hAnsi="Arial" w:cs="Arial"/>
          <w:color w:val="000000" w:themeColor="text1"/>
          <w:kern w:val="2"/>
          <w:sz w:val="24"/>
          <w:szCs w:val="24"/>
          <w:lang w:val="en-US"/>
        </w:rPr>
        <w:t xml:space="preserve"> and implications. </w:t>
      </w:r>
    </w:p>
    <w:p w14:paraId="17223F7F" w14:textId="77777777" w:rsidR="00393F5E" w:rsidRPr="000D48D5" w:rsidRDefault="00393F5E" w:rsidP="00393F5E">
      <w:pPr>
        <w:spacing w:after="0" w:line="360" w:lineRule="auto"/>
        <w:rPr>
          <w:rFonts w:ascii="Arial" w:hAnsi="Arial" w:cs="Arial"/>
          <w:b/>
          <w:bCs/>
          <w:color w:val="000000" w:themeColor="text1"/>
          <w:kern w:val="2"/>
          <w:sz w:val="24"/>
          <w:szCs w:val="24"/>
          <w:lang w:val="en-US"/>
        </w:rPr>
      </w:pPr>
      <w:r w:rsidRPr="000D48D5">
        <w:rPr>
          <w:rFonts w:ascii="Arial" w:hAnsi="Arial" w:cs="Arial"/>
          <w:b/>
          <w:bCs/>
          <w:color w:val="000000" w:themeColor="text1"/>
          <w:kern w:val="2"/>
          <w:sz w:val="24"/>
          <w:szCs w:val="24"/>
          <w:lang w:val="en-US"/>
        </w:rPr>
        <w:t>Types of reasoning</w:t>
      </w:r>
    </w:p>
    <w:p w14:paraId="17EAA1E9" w14:textId="77777777" w:rsidR="00393F5E" w:rsidRPr="000D48D5" w:rsidRDefault="00393F5E" w:rsidP="00393F5E">
      <w:pPr>
        <w:spacing w:after="0" w:line="360" w:lineRule="auto"/>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Ryan (2018) describes as for the theories and conclusions, understanding the reason why the data is applied to get the research results plays an important role in the understanding different philosophy research concepts. Induction and deduction reasoning are two main types of reasoning. Inductive reasoning refers to process about data finding patterns and the theory development on the situation description, starting with the observation, </w:t>
      </w:r>
      <w:proofErr w:type="gramStart"/>
      <w:r w:rsidRPr="000D48D5">
        <w:rPr>
          <w:rFonts w:ascii="Arial" w:hAnsi="Arial" w:cs="Arial"/>
          <w:color w:val="000000" w:themeColor="text1"/>
          <w:kern w:val="2"/>
          <w:sz w:val="24"/>
          <w:szCs w:val="24"/>
          <w:lang w:val="en-US"/>
        </w:rPr>
        <w:t>measurement</w:t>
      </w:r>
      <w:proofErr w:type="gramEnd"/>
      <w:r w:rsidRPr="000D48D5">
        <w:rPr>
          <w:rFonts w:ascii="Arial" w:hAnsi="Arial" w:cs="Arial"/>
          <w:color w:val="000000" w:themeColor="text1"/>
          <w:kern w:val="2"/>
          <w:sz w:val="24"/>
          <w:szCs w:val="24"/>
          <w:lang w:val="en-US"/>
        </w:rPr>
        <w:t xml:space="preserve"> and generalization. Conversely, deducting reasoning refers to the process about theory finding, predictions making and observation testing on the theory (Bryman, 2008). </w:t>
      </w:r>
    </w:p>
    <w:p w14:paraId="1F523905" w14:textId="77777777" w:rsidR="00393F5E" w:rsidRPr="000D48D5" w:rsidRDefault="00393F5E" w:rsidP="00393F5E">
      <w:pPr>
        <w:spacing w:after="0" w:line="360" w:lineRule="auto"/>
        <w:rPr>
          <w:rFonts w:ascii="Arial" w:hAnsi="Arial" w:cs="Arial"/>
          <w:b/>
          <w:bCs/>
          <w:color w:val="000000" w:themeColor="text1"/>
          <w:kern w:val="2"/>
          <w:sz w:val="24"/>
          <w:szCs w:val="24"/>
          <w:lang w:val="en-US"/>
        </w:rPr>
      </w:pPr>
      <w:r w:rsidRPr="000D48D5">
        <w:rPr>
          <w:rFonts w:ascii="Arial" w:hAnsi="Arial" w:cs="Arial"/>
          <w:b/>
          <w:bCs/>
          <w:color w:val="000000" w:themeColor="text1"/>
          <w:kern w:val="2"/>
          <w:sz w:val="24"/>
          <w:szCs w:val="24"/>
          <w:lang w:val="en-US"/>
        </w:rPr>
        <w:t>Importance of understanding the research philosophy</w:t>
      </w:r>
    </w:p>
    <w:p w14:paraId="30623255" w14:textId="77777777" w:rsidR="00393F5E" w:rsidRPr="000D48D5" w:rsidRDefault="00393F5E" w:rsidP="00393F5E">
      <w:pPr>
        <w:spacing w:after="0" w:line="360" w:lineRule="auto"/>
        <w:rPr>
          <w:rFonts w:ascii="Arial" w:hAnsi="Arial" w:cs="Arial" w:hint="eastAsia"/>
          <w:color w:val="000000" w:themeColor="text1"/>
          <w:kern w:val="2"/>
          <w:sz w:val="24"/>
          <w:szCs w:val="24"/>
          <w:lang w:val="en-US"/>
        </w:rPr>
      </w:pPr>
      <w:r w:rsidRPr="000D48D5">
        <w:rPr>
          <w:rFonts w:ascii="Arial" w:hAnsi="Arial" w:cs="Arial"/>
          <w:color w:val="000000" w:themeColor="text1"/>
          <w:kern w:val="2"/>
          <w:sz w:val="24"/>
          <w:szCs w:val="24"/>
          <w:lang w:val="en-US"/>
        </w:rPr>
        <w:t xml:space="preserve">The basic understanding of the philosophical paradigms which is likely to reflect the research aim enables the researchers more informed and ensures they justify explicitly about the research rationale, </w:t>
      </w:r>
      <w:proofErr w:type="gramStart"/>
      <w:r w:rsidRPr="000D48D5">
        <w:rPr>
          <w:rFonts w:ascii="Arial" w:hAnsi="Arial" w:cs="Arial"/>
          <w:color w:val="000000" w:themeColor="text1"/>
          <w:kern w:val="2"/>
          <w:sz w:val="24"/>
          <w:szCs w:val="24"/>
          <w:lang w:val="en-US"/>
        </w:rPr>
        <w:t>design</w:t>
      </w:r>
      <w:proofErr w:type="gramEnd"/>
      <w:r w:rsidRPr="000D48D5">
        <w:rPr>
          <w:rFonts w:ascii="Arial" w:hAnsi="Arial" w:cs="Arial"/>
          <w:color w:val="000000" w:themeColor="text1"/>
          <w:kern w:val="2"/>
          <w:sz w:val="24"/>
          <w:szCs w:val="24"/>
          <w:lang w:val="en-US"/>
        </w:rPr>
        <w:t xml:space="preserve"> and methodology. Thus, the research quality and relevance are enhanced. Especially, research </w:t>
      </w:r>
      <w:r w:rsidRPr="000D48D5">
        <w:rPr>
          <w:rFonts w:ascii="Arial" w:hAnsi="Arial" w:cs="Arial"/>
          <w:color w:val="000000" w:themeColor="text1"/>
          <w:kern w:val="2"/>
          <w:sz w:val="24"/>
          <w:szCs w:val="24"/>
          <w:lang w:val="en-US"/>
        </w:rPr>
        <w:lastRenderedPageBreak/>
        <w:t xml:space="preserve">philosophy is a key facet in DBA thesis as it is the foundation of the whole research. </w:t>
      </w:r>
    </w:p>
    <w:p w14:paraId="4231C597" w14:textId="77777777" w:rsidR="00393F5E" w:rsidRPr="00CE4712" w:rsidRDefault="00393F5E" w:rsidP="00393F5E">
      <w:pPr>
        <w:rPr>
          <w:rFonts w:ascii="Arial" w:hAnsi="Arial" w:cs="Arial"/>
          <w:sz w:val="24"/>
          <w:szCs w:val="24"/>
        </w:rPr>
      </w:pPr>
    </w:p>
    <w:p w14:paraId="0A75FC1D" w14:textId="77777777" w:rsidR="00393F5E" w:rsidRPr="00CE4712" w:rsidRDefault="00393F5E" w:rsidP="00393F5E">
      <w:pPr>
        <w:widowControl/>
        <w:jc w:val="left"/>
        <w:rPr>
          <w:rFonts w:ascii="Arial" w:hAnsi="Arial" w:cs="Arial"/>
          <w:sz w:val="24"/>
          <w:szCs w:val="24"/>
        </w:rPr>
      </w:pPr>
    </w:p>
    <w:p w14:paraId="6B55983C" w14:textId="77777777" w:rsidR="00393F5E" w:rsidRPr="00CE4712" w:rsidRDefault="00393F5E" w:rsidP="00393F5E">
      <w:pPr>
        <w:widowControl/>
        <w:jc w:val="left"/>
        <w:rPr>
          <w:rFonts w:ascii="Arial" w:hAnsi="Arial" w:cs="Arial"/>
          <w:sz w:val="24"/>
          <w:szCs w:val="24"/>
        </w:rPr>
      </w:pPr>
    </w:p>
    <w:p w14:paraId="4DBE1C60"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11535BFB"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lastRenderedPageBreak/>
        <w:t>Appendix 1: References</w:t>
      </w:r>
    </w:p>
    <w:p w14:paraId="45FC5C23" w14:textId="77777777" w:rsidR="00393F5E" w:rsidRPr="000D48D5" w:rsidRDefault="00393F5E" w:rsidP="00393F5E">
      <w:pPr>
        <w:spacing w:after="0" w:line="360" w:lineRule="auto"/>
        <w:ind w:left="360" w:hangingChars="150" w:hanging="360"/>
        <w:rPr>
          <w:rFonts w:ascii="Arial" w:hAnsi="Arial" w:cs="Arial"/>
          <w:color w:val="000000" w:themeColor="text1"/>
          <w:kern w:val="2"/>
          <w:sz w:val="24"/>
          <w:szCs w:val="24"/>
          <w:lang w:val="en-US"/>
        </w:rPr>
      </w:pPr>
      <w:proofErr w:type="spellStart"/>
      <w:r w:rsidRPr="000D48D5">
        <w:rPr>
          <w:rFonts w:ascii="Arial" w:hAnsi="Arial" w:cs="Arial"/>
          <w:color w:val="000000" w:themeColor="text1"/>
          <w:kern w:val="2"/>
          <w:sz w:val="24"/>
          <w:szCs w:val="24"/>
          <w:lang w:val="en-US"/>
        </w:rPr>
        <w:t>Agerfalk</w:t>
      </w:r>
      <w:proofErr w:type="spellEnd"/>
      <w:r w:rsidRPr="000D48D5">
        <w:rPr>
          <w:rFonts w:ascii="Arial" w:hAnsi="Arial" w:cs="Arial"/>
          <w:color w:val="000000" w:themeColor="text1"/>
          <w:kern w:val="2"/>
          <w:sz w:val="24"/>
          <w:szCs w:val="24"/>
          <w:lang w:val="en-US"/>
        </w:rPr>
        <w:t xml:space="preserve">, P. J. (2010) ‘Getting pragmatic’. </w:t>
      </w:r>
      <w:r w:rsidRPr="000D48D5">
        <w:rPr>
          <w:rFonts w:ascii="Arial" w:hAnsi="Arial" w:cs="Arial"/>
          <w:i/>
          <w:iCs/>
          <w:color w:val="000000" w:themeColor="text1"/>
          <w:kern w:val="2"/>
          <w:sz w:val="24"/>
          <w:szCs w:val="24"/>
          <w:lang w:val="en-US"/>
        </w:rPr>
        <w:t>European Journal of Information Systems</w:t>
      </w:r>
      <w:r w:rsidRPr="000D48D5">
        <w:rPr>
          <w:rFonts w:ascii="Arial" w:hAnsi="Arial" w:cs="Arial"/>
          <w:color w:val="000000" w:themeColor="text1"/>
          <w:kern w:val="2"/>
          <w:sz w:val="24"/>
          <w:szCs w:val="24"/>
          <w:lang w:val="en-US"/>
        </w:rPr>
        <w:t>, 19(3), pp. 251-256.</w:t>
      </w:r>
    </w:p>
    <w:p w14:paraId="7D678E24" w14:textId="77777777" w:rsidR="00393F5E" w:rsidRPr="000D48D5" w:rsidRDefault="00393F5E" w:rsidP="00393F5E">
      <w:pPr>
        <w:spacing w:after="0" w:line="360" w:lineRule="auto"/>
        <w:ind w:left="360" w:hangingChars="150" w:hanging="36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Bronner, S.E. (2011) Critical Theory: A Very Short Introduction. Oxford University Press, New York.</w:t>
      </w:r>
    </w:p>
    <w:p w14:paraId="08C4FCB5" w14:textId="77777777" w:rsidR="00393F5E" w:rsidRPr="000D48D5" w:rsidRDefault="00393F5E" w:rsidP="00393F5E">
      <w:pPr>
        <w:spacing w:after="0" w:line="360" w:lineRule="auto"/>
        <w:ind w:left="480" w:hangingChars="200" w:hanging="48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Bryman, A. (2008) Social Research Methods. Third edition. Oxford University Press, Oxford.</w:t>
      </w:r>
    </w:p>
    <w:p w14:paraId="081F6886" w14:textId="77777777" w:rsidR="00393F5E" w:rsidRPr="000D48D5" w:rsidRDefault="00393F5E" w:rsidP="00393F5E">
      <w:pPr>
        <w:spacing w:after="0" w:line="360" w:lineRule="auto"/>
        <w:ind w:left="480" w:hangingChars="200" w:hanging="48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Denzin, N.K. &amp; Lincoln, Y.S. (2011) The Sage Handbook of Qualitative Research. Forth edition. Sage Publications, London.</w:t>
      </w:r>
    </w:p>
    <w:p w14:paraId="37F99C12" w14:textId="77777777" w:rsidR="00393F5E" w:rsidRPr="000D48D5" w:rsidRDefault="00393F5E" w:rsidP="00393F5E">
      <w:pPr>
        <w:spacing w:after="0" w:line="360" w:lineRule="auto"/>
        <w:ind w:left="360" w:hangingChars="150" w:hanging="36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Flick, U. (2014) An Introduction to Qualitative Research. Fifth edition. </w:t>
      </w:r>
      <w:proofErr w:type="gramStart"/>
      <w:r w:rsidRPr="000D48D5">
        <w:rPr>
          <w:rFonts w:ascii="Arial" w:hAnsi="Arial" w:cs="Arial"/>
          <w:color w:val="000000" w:themeColor="text1"/>
          <w:kern w:val="2"/>
          <w:sz w:val="24"/>
          <w:szCs w:val="24"/>
          <w:lang w:val="en-US"/>
        </w:rPr>
        <w:t>Sage  Publications</w:t>
      </w:r>
      <w:proofErr w:type="gramEnd"/>
      <w:r w:rsidRPr="000D48D5">
        <w:rPr>
          <w:rFonts w:ascii="Arial" w:hAnsi="Arial" w:cs="Arial"/>
          <w:color w:val="000000" w:themeColor="text1"/>
          <w:kern w:val="2"/>
          <w:sz w:val="24"/>
          <w:szCs w:val="24"/>
          <w:lang w:val="en-US"/>
        </w:rPr>
        <w:t>, London.</w:t>
      </w:r>
    </w:p>
    <w:p w14:paraId="7DE52BA3" w14:textId="77777777" w:rsidR="00393F5E" w:rsidRPr="000D48D5" w:rsidRDefault="00393F5E" w:rsidP="00393F5E">
      <w:pPr>
        <w:spacing w:after="0" w:line="360" w:lineRule="auto"/>
        <w:ind w:left="360" w:hangingChars="150" w:hanging="360"/>
        <w:rPr>
          <w:rFonts w:ascii="Arial" w:hAnsi="Arial" w:cs="Arial"/>
          <w:color w:val="000000" w:themeColor="text1"/>
          <w:kern w:val="2"/>
          <w:sz w:val="24"/>
          <w:szCs w:val="24"/>
          <w:lang w:val="en-US"/>
        </w:rPr>
      </w:pPr>
      <w:proofErr w:type="spellStart"/>
      <w:r w:rsidRPr="000D48D5">
        <w:rPr>
          <w:rFonts w:ascii="Arial" w:hAnsi="Arial" w:cs="Arial"/>
          <w:color w:val="000000" w:themeColor="text1"/>
          <w:kern w:val="2"/>
          <w:sz w:val="24"/>
          <w:szCs w:val="24"/>
          <w:lang w:val="en-US"/>
        </w:rPr>
        <w:t>Goles</w:t>
      </w:r>
      <w:proofErr w:type="spellEnd"/>
      <w:r w:rsidRPr="000D48D5">
        <w:rPr>
          <w:rFonts w:ascii="Arial" w:hAnsi="Arial" w:cs="Arial"/>
          <w:color w:val="000000" w:themeColor="text1"/>
          <w:kern w:val="2"/>
          <w:sz w:val="24"/>
          <w:szCs w:val="24"/>
          <w:lang w:val="en-US"/>
        </w:rPr>
        <w:t xml:space="preserve">, T. &amp; </w:t>
      </w:r>
      <w:proofErr w:type="spellStart"/>
      <w:r w:rsidRPr="000D48D5">
        <w:rPr>
          <w:rFonts w:ascii="Arial" w:hAnsi="Arial" w:cs="Arial"/>
          <w:color w:val="000000" w:themeColor="text1"/>
          <w:kern w:val="2"/>
          <w:sz w:val="24"/>
          <w:szCs w:val="24"/>
          <w:lang w:val="en-US"/>
        </w:rPr>
        <w:t>Hirschheim</w:t>
      </w:r>
      <w:proofErr w:type="spellEnd"/>
      <w:r w:rsidRPr="000D48D5">
        <w:rPr>
          <w:rFonts w:ascii="Arial" w:hAnsi="Arial" w:cs="Arial"/>
          <w:color w:val="000000" w:themeColor="text1"/>
          <w:kern w:val="2"/>
          <w:sz w:val="24"/>
          <w:szCs w:val="24"/>
          <w:lang w:val="en-US"/>
        </w:rPr>
        <w:t xml:space="preserve">, R. (2000) ‘The Paradigm is dead, the Paradigm is dead…long live the paradigm: The legacy of Burrell and Morgan. </w:t>
      </w:r>
      <w:r w:rsidRPr="000D48D5">
        <w:rPr>
          <w:rFonts w:ascii="Arial" w:hAnsi="Arial" w:cs="Arial"/>
          <w:i/>
          <w:iCs/>
          <w:color w:val="000000" w:themeColor="text1"/>
          <w:kern w:val="2"/>
          <w:sz w:val="24"/>
          <w:szCs w:val="24"/>
          <w:lang w:val="en-US"/>
        </w:rPr>
        <w:t>The International Journal of Management Science,</w:t>
      </w:r>
      <w:r w:rsidRPr="000D48D5">
        <w:rPr>
          <w:rFonts w:ascii="Arial" w:hAnsi="Arial" w:cs="Arial"/>
          <w:color w:val="000000" w:themeColor="text1"/>
          <w:kern w:val="2"/>
          <w:sz w:val="24"/>
          <w:szCs w:val="24"/>
          <w:lang w:val="en-US"/>
        </w:rPr>
        <w:t xml:space="preserve"> 28, pp. 249-268.</w:t>
      </w:r>
    </w:p>
    <w:p w14:paraId="5BC808E5" w14:textId="77777777" w:rsidR="00393F5E" w:rsidRPr="000D48D5" w:rsidRDefault="00393F5E" w:rsidP="00393F5E">
      <w:pPr>
        <w:spacing w:after="0" w:line="360" w:lineRule="auto"/>
        <w:ind w:left="360" w:hangingChars="150" w:hanging="36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Howell, K.E. (2013) An Introduction to the Philosophy of Methodology. Sage Publications, London.</w:t>
      </w:r>
    </w:p>
    <w:p w14:paraId="240A1CA0" w14:textId="77777777" w:rsidR="00393F5E" w:rsidRPr="000D48D5" w:rsidRDefault="00393F5E" w:rsidP="00393F5E">
      <w:pPr>
        <w:spacing w:after="0" w:line="360" w:lineRule="auto"/>
        <w:ind w:left="480" w:hangingChars="200" w:hanging="480"/>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Phillips, D.C., </w:t>
      </w:r>
      <w:proofErr w:type="spellStart"/>
      <w:r w:rsidRPr="000D48D5">
        <w:rPr>
          <w:rFonts w:ascii="Arial" w:hAnsi="Arial" w:cs="Arial"/>
          <w:color w:val="000000" w:themeColor="text1"/>
          <w:kern w:val="2"/>
          <w:sz w:val="24"/>
          <w:szCs w:val="24"/>
          <w:lang w:val="en-US"/>
        </w:rPr>
        <w:t>Burbules</w:t>
      </w:r>
      <w:proofErr w:type="spellEnd"/>
      <w:r w:rsidRPr="000D48D5">
        <w:rPr>
          <w:rFonts w:ascii="Arial" w:hAnsi="Arial" w:cs="Arial"/>
          <w:color w:val="000000" w:themeColor="text1"/>
          <w:kern w:val="2"/>
          <w:sz w:val="24"/>
          <w:szCs w:val="24"/>
          <w:lang w:val="en-US"/>
        </w:rPr>
        <w:t>, N.C. (2000) Post-positivism and Educational Research. Rowman &amp; Littlefield Publishers, Lanham MD.</w:t>
      </w:r>
    </w:p>
    <w:p w14:paraId="32F8DB07" w14:textId="77777777" w:rsidR="00393F5E" w:rsidRPr="000D48D5" w:rsidRDefault="00393F5E" w:rsidP="00393F5E">
      <w:pPr>
        <w:spacing w:line="360" w:lineRule="auto"/>
        <w:ind w:left="480" w:hangingChars="200" w:hanging="480"/>
        <w:rPr>
          <w:rFonts w:ascii="Arial" w:hAnsi="Arial" w:cs="Arial"/>
          <w:color w:val="000000" w:themeColor="text1"/>
          <w:kern w:val="2"/>
          <w:sz w:val="24"/>
          <w:szCs w:val="24"/>
          <w:lang w:val="en-US"/>
        </w:rPr>
      </w:pPr>
      <w:r w:rsidRPr="000D48D5">
        <w:rPr>
          <w:rFonts w:ascii="Arial" w:hAnsi="Arial" w:cs="Arial" w:hint="eastAsia"/>
          <w:color w:val="000000" w:themeColor="text1"/>
          <w:kern w:val="2"/>
          <w:sz w:val="24"/>
          <w:szCs w:val="24"/>
          <w:lang w:val="en-US"/>
        </w:rPr>
        <w:t>R</w:t>
      </w:r>
      <w:r w:rsidRPr="000D48D5">
        <w:rPr>
          <w:rFonts w:ascii="Arial" w:hAnsi="Arial" w:cs="Arial"/>
          <w:color w:val="000000" w:themeColor="text1"/>
          <w:kern w:val="2"/>
          <w:sz w:val="24"/>
          <w:szCs w:val="24"/>
          <w:lang w:val="en-US"/>
        </w:rPr>
        <w:t xml:space="preserve">yan, G. (2018) Introduction to positivism, interpretivism and critical theory. </w:t>
      </w:r>
      <w:r w:rsidRPr="000D48D5">
        <w:rPr>
          <w:rFonts w:ascii="Arial" w:hAnsi="Arial" w:cs="Arial"/>
          <w:i/>
          <w:iCs/>
          <w:color w:val="000000" w:themeColor="text1"/>
          <w:kern w:val="2"/>
          <w:sz w:val="24"/>
          <w:szCs w:val="24"/>
          <w:lang w:val="en-US"/>
        </w:rPr>
        <w:t>Novice Researchers.</w:t>
      </w:r>
      <w:r w:rsidRPr="000D48D5">
        <w:rPr>
          <w:rFonts w:ascii="Arial" w:hAnsi="Arial" w:cs="Arial"/>
          <w:color w:val="000000" w:themeColor="text1"/>
          <w:kern w:val="2"/>
          <w:sz w:val="24"/>
          <w:szCs w:val="24"/>
          <w:lang w:val="en-US"/>
        </w:rPr>
        <w:t xml:space="preserve"> 25(4). pp. 14-20.</w:t>
      </w:r>
    </w:p>
    <w:p w14:paraId="0FF7582A" w14:textId="77777777" w:rsidR="00393F5E" w:rsidRPr="000D48D5" w:rsidRDefault="00393F5E" w:rsidP="00393F5E">
      <w:pPr>
        <w:spacing w:line="360" w:lineRule="auto"/>
        <w:ind w:left="480" w:hangingChars="200" w:hanging="480"/>
        <w:rPr>
          <w:rFonts w:ascii="Arial" w:hAnsi="Arial" w:cs="Arial"/>
          <w:color w:val="000000" w:themeColor="text1"/>
          <w:kern w:val="2"/>
          <w:sz w:val="24"/>
          <w:szCs w:val="24"/>
          <w:lang w:val="en-US"/>
        </w:rPr>
      </w:pPr>
      <w:r w:rsidRPr="000D48D5">
        <w:rPr>
          <w:rFonts w:ascii="Arial" w:hAnsi="Arial" w:cs="Arial" w:hint="eastAsia"/>
          <w:color w:val="000000" w:themeColor="text1"/>
          <w:kern w:val="2"/>
          <w:sz w:val="24"/>
          <w:szCs w:val="24"/>
          <w:lang w:val="en-US"/>
        </w:rPr>
        <w:t>S</w:t>
      </w:r>
      <w:r w:rsidRPr="000D48D5">
        <w:rPr>
          <w:rFonts w:ascii="Arial" w:hAnsi="Arial" w:cs="Arial"/>
          <w:color w:val="000000" w:themeColor="text1"/>
          <w:kern w:val="2"/>
          <w:sz w:val="24"/>
          <w:szCs w:val="24"/>
          <w:lang w:val="en-US"/>
        </w:rPr>
        <w:t>aunders, M., Lewis, P. &amp; Thornhill, A. (2016) Research Methods for Business Students (7</w:t>
      </w:r>
      <w:r w:rsidRPr="000D48D5">
        <w:rPr>
          <w:rFonts w:ascii="Arial" w:hAnsi="Arial" w:cs="Arial"/>
          <w:color w:val="000000" w:themeColor="text1"/>
          <w:kern w:val="2"/>
          <w:sz w:val="24"/>
          <w:szCs w:val="24"/>
          <w:vertAlign w:val="superscript"/>
          <w:lang w:val="en-US"/>
        </w:rPr>
        <w:t>th</w:t>
      </w:r>
      <w:r w:rsidRPr="000D48D5">
        <w:rPr>
          <w:rFonts w:ascii="Arial" w:hAnsi="Arial" w:cs="Arial"/>
          <w:color w:val="000000" w:themeColor="text1"/>
          <w:kern w:val="2"/>
          <w:sz w:val="24"/>
          <w:szCs w:val="24"/>
          <w:lang w:val="en-US"/>
        </w:rPr>
        <w:t xml:space="preserve"> </w:t>
      </w:r>
      <w:proofErr w:type="spellStart"/>
      <w:r w:rsidRPr="000D48D5">
        <w:rPr>
          <w:rFonts w:ascii="Arial" w:hAnsi="Arial" w:cs="Arial"/>
          <w:color w:val="000000" w:themeColor="text1"/>
          <w:kern w:val="2"/>
          <w:sz w:val="24"/>
          <w:szCs w:val="24"/>
          <w:lang w:val="en-US"/>
        </w:rPr>
        <w:t>edn</w:t>
      </w:r>
      <w:proofErr w:type="spellEnd"/>
      <w:r w:rsidRPr="000D48D5">
        <w:rPr>
          <w:rFonts w:ascii="Arial" w:hAnsi="Arial" w:cs="Arial"/>
          <w:color w:val="000000" w:themeColor="text1"/>
          <w:kern w:val="2"/>
          <w:sz w:val="24"/>
          <w:szCs w:val="24"/>
          <w:lang w:val="en-US"/>
        </w:rPr>
        <w:t xml:space="preserve">). Essex: Pearson. </w:t>
      </w:r>
    </w:p>
    <w:p w14:paraId="1EFDF4B6" w14:textId="77777777" w:rsidR="00393F5E" w:rsidRPr="000D48D5" w:rsidRDefault="00393F5E" w:rsidP="00393F5E">
      <w:pPr>
        <w:spacing w:after="0" w:line="240" w:lineRule="auto"/>
        <w:rPr>
          <w:rFonts w:ascii="Arial" w:hAnsi="Arial" w:cs="Arial"/>
          <w:b/>
          <w:bCs/>
          <w:sz w:val="24"/>
          <w:szCs w:val="24"/>
        </w:rPr>
      </w:pPr>
      <w:r w:rsidRPr="000D48D5">
        <w:rPr>
          <w:rFonts w:ascii="Arial" w:hAnsi="Arial" w:cs="Arial"/>
          <w:b/>
          <w:bCs/>
          <w:sz w:val="24"/>
          <w:szCs w:val="24"/>
        </w:rPr>
        <w:t>Appendix 2: Useful Links</w:t>
      </w:r>
    </w:p>
    <w:p w14:paraId="0FA1BF77" w14:textId="77777777" w:rsidR="00393F5E" w:rsidRPr="000D48D5" w:rsidRDefault="00393F5E" w:rsidP="00393F5E">
      <w:pPr>
        <w:spacing w:after="0" w:line="360" w:lineRule="auto"/>
        <w:rPr>
          <w:rFonts w:ascii="Arial" w:hAnsi="Arial" w:cs="Arial"/>
          <w:sz w:val="24"/>
          <w:szCs w:val="24"/>
        </w:rPr>
      </w:pPr>
      <w:r w:rsidRPr="000D48D5">
        <w:rPr>
          <w:rFonts w:ascii="Arial" w:hAnsi="Arial" w:cs="Arial"/>
          <w:sz w:val="24"/>
          <w:szCs w:val="24"/>
        </w:rPr>
        <w:t>1. Philosophical frameworks in the social sciences</w:t>
      </w:r>
    </w:p>
    <w:p w14:paraId="4B3AE76F" w14:textId="77777777" w:rsidR="00393F5E" w:rsidRPr="000D48D5" w:rsidRDefault="00393F5E" w:rsidP="00393F5E">
      <w:pPr>
        <w:spacing w:after="0" w:line="360" w:lineRule="auto"/>
        <w:ind w:leftChars="150" w:left="330"/>
        <w:jc w:val="left"/>
        <w:rPr>
          <w:rFonts w:ascii="Arial" w:hAnsi="Arial" w:cs="Arial"/>
          <w:sz w:val="24"/>
          <w:szCs w:val="24"/>
        </w:rPr>
      </w:pPr>
      <w:hyperlink r:id="rId32" w:history="1">
        <w:r w:rsidRPr="000D48D5">
          <w:rPr>
            <w:rFonts w:ascii="Arial" w:hAnsi="Arial" w:cs="Arial"/>
            <w:color w:val="0563C1" w:themeColor="hyperlink"/>
            <w:sz w:val="24"/>
            <w:szCs w:val="24"/>
            <w:u w:val="single"/>
          </w:rPr>
          <w:t>https://understandingsociety.blogspot.com/2009/03/philosophical-frameworks-in</w:t>
        </w:r>
      </w:hyperlink>
      <w:r w:rsidRPr="000D48D5">
        <w:rPr>
          <w:rFonts w:ascii="Arial" w:hAnsi="Arial" w:cs="Arial"/>
          <w:sz w:val="24"/>
          <w:szCs w:val="24"/>
        </w:rPr>
        <w:t xml:space="preserve"> social.html</w:t>
      </w:r>
    </w:p>
    <w:p w14:paraId="2DCD77CC" w14:textId="77777777" w:rsidR="00393F5E" w:rsidRPr="000D48D5" w:rsidRDefault="00393F5E" w:rsidP="00393F5E">
      <w:pPr>
        <w:spacing w:after="0" w:line="360" w:lineRule="auto"/>
        <w:rPr>
          <w:rFonts w:ascii="Arial" w:hAnsi="Arial" w:cs="Arial"/>
          <w:sz w:val="24"/>
          <w:szCs w:val="24"/>
        </w:rPr>
      </w:pPr>
      <w:r w:rsidRPr="000D48D5">
        <w:rPr>
          <w:rFonts w:ascii="Arial" w:hAnsi="Arial" w:cs="Arial"/>
          <w:sz w:val="24"/>
          <w:szCs w:val="24"/>
        </w:rPr>
        <w:t>2. Research Philosophy</w:t>
      </w:r>
    </w:p>
    <w:p w14:paraId="3E79AB38" w14:textId="77777777" w:rsidR="00393F5E" w:rsidRPr="000D48D5" w:rsidRDefault="00393F5E" w:rsidP="00393F5E">
      <w:pPr>
        <w:spacing w:after="0" w:line="360" w:lineRule="auto"/>
        <w:ind w:firstLineChars="100" w:firstLine="240"/>
        <w:rPr>
          <w:rFonts w:ascii="Arial" w:hAnsi="Arial" w:cs="Arial"/>
          <w:sz w:val="24"/>
          <w:szCs w:val="24"/>
        </w:rPr>
      </w:pPr>
      <w:r w:rsidRPr="000D48D5">
        <w:rPr>
          <w:rFonts w:ascii="Arial" w:hAnsi="Arial" w:cs="Arial"/>
          <w:sz w:val="24"/>
          <w:szCs w:val="24"/>
        </w:rPr>
        <w:t>https://research-methodology.net/research-philosophy</w:t>
      </w:r>
    </w:p>
    <w:p w14:paraId="5CAA6294" w14:textId="77777777" w:rsidR="00393F5E" w:rsidRPr="000D48D5" w:rsidRDefault="00393F5E" w:rsidP="00393F5E">
      <w:pPr>
        <w:rPr>
          <w:rFonts w:ascii="Arial" w:hAnsi="Arial" w:cs="Arial"/>
          <w:b/>
          <w:bCs/>
          <w:sz w:val="24"/>
          <w:szCs w:val="24"/>
        </w:rPr>
      </w:pPr>
    </w:p>
    <w:p w14:paraId="0F949C70" w14:textId="77777777" w:rsidR="00393F5E" w:rsidRPr="000D48D5" w:rsidRDefault="00393F5E" w:rsidP="00393F5E">
      <w:pPr>
        <w:rPr>
          <w:rFonts w:ascii="Arial" w:hAnsi="Arial" w:cs="Arial"/>
          <w:b/>
          <w:bCs/>
          <w:sz w:val="24"/>
          <w:szCs w:val="24"/>
        </w:rPr>
      </w:pPr>
      <w:r w:rsidRPr="000D48D5">
        <w:rPr>
          <w:rFonts w:ascii="Arial" w:hAnsi="Arial" w:cs="Arial"/>
          <w:b/>
          <w:bCs/>
          <w:sz w:val="24"/>
          <w:szCs w:val="24"/>
        </w:rPr>
        <w:t xml:space="preserve">Appendix 3: Useful Figures </w:t>
      </w:r>
    </w:p>
    <w:p w14:paraId="534231E7" w14:textId="77777777" w:rsidR="00393F5E" w:rsidRPr="000D48D5" w:rsidRDefault="00393F5E" w:rsidP="00393F5E">
      <w:pPr>
        <w:rPr>
          <w:rFonts w:ascii="Arial" w:hAnsi="Arial" w:cs="Arial"/>
          <w:sz w:val="24"/>
          <w:szCs w:val="24"/>
        </w:rPr>
      </w:pPr>
      <w:r w:rsidRPr="000D48D5">
        <w:rPr>
          <w:rFonts w:ascii="Arial" w:hAnsi="Arial" w:cs="Arial"/>
          <w:sz w:val="24"/>
          <w:szCs w:val="24"/>
        </w:rPr>
        <w:t>1.</w:t>
      </w:r>
    </w:p>
    <w:p w14:paraId="2D81541E" w14:textId="77777777" w:rsidR="00393F5E" w:rsidRPr="000D48D5" w:rsidRDefault="00393F5E" w:rsidP="00393F5E">
      <w:pPr>
        <w:rPr>
          <w:rFonts w:ascii="宋体" w:eastAsia="宋体" w:hAnsi="宋体" w:cs="宋体"/>
          <w:noProof/>
          <w:sz w:val="24"/>
          <w:szCs w:val="24"/>
          <w:lang w:val="en-US"/>
        </w:rPr>
      </w:pPr>
      <w:r w:rsidRPr="000D48D5">
        <w:rPr>
          <w:rFonts w:ascii="宋体" w:eastAsia="宋体" w:hAnsi="宋体" w:cs="宋体"/>
          <w:noProof/>
          <w:sz w:val="24"/>
          <w:szCs w:val="24"/>
          <w:lang w:val="en-US"/>
        </w:rPr>
        <w:lastRenderedPageBreak/>
        <w:t xml:space="preserve"> </w:t>
      </w:r>
      <w:r w:rsidRPr="000D48D5">
        <w:rPr>
          <w:rFonts w:ascii="宋体" w:eastAsia="宋体" w:hAnsi="宋体" w:cs="宋体"/>
          <w:noProof/>
          <w:sz w:val="24"/>
          <w:szCs w:val="24"/>
          <w:lang w:val="en-US"/>
        </w:rPr>
        <w:drawing>
          <wp:inline distT="0" distB="0" distL="0" distR="0" wp14:anchorId="0660A62F" wp14:editId="44D41DDC">
            <wp:extent cx="3726815" cy="2307976"/>
            <wp:effectExtent l="0" t="0" r="698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68051" cy="2395442"/>
                    </a:xfrm>
                    <a:prstGeom prst="rect">
                      <a:avLst/>
                    </a:prstGeom>
                    <a:noFill/>
                    <a:ln>
                      <a:noFill/>
                    </a:ln>
                  </pic:spPr>
                </pic:pic>
              </a:graphicData>
            </a:graphic>
          </wp:inline>
        </w:drawing>
      </w:r>
    </w:p>
    <w:p w14:paraId="5584DDA3" w14:textId="77777777" w:rsidR="00393F5E" w:rsidRPr="000D48D5" w:rsidRDefault="00393F5E" w:rsidP="00393F5E">
      <w:pPr>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 xml:space="preserve">Source: adapted from Phillips and </w:t>
      </w:r>
      <w:proofErr w:type="spellStart"/>
      <w:r w:rsidRPr="000D48D5">
        <w:rPr>
          <w:rFonts w:ascii="Arial" w:hAnsi="Arial" w:cs="Arial"/>
          <w:color w:val="000000" w:themeColor="text1"/>
          <w:kern w:val="2"/>
          <w:sz w:val="24"/>
          <w:szCs w:val="24"/>
          <w:lang w:val="en-US"/>
        </w:rPr>
        <w:t>Burbules</w:t>
      </w:r>
      <w:proofErr w:type="spellEnd"/>
      <w:r w:rsidRPr="000D48D5">
        <w:rPr>
          <w:rFonts w:ascii="Arial" w:hAnsi="Arial" w:cs="Arial"/>
          <w:color w:val="000000" w:themeColor="text1"/>
          <w:kern w:val="2"/>
          <w:sz w:val="24"/>
          <w:szCs w:val="24"/>
          <w:lang w:val="en-US"/>
        </w:rPr>
        <w:t xml:space="preserve"> (2000)</w:t>
      </w:r>
    </w:p>
    <w:p w14:paraId="65378EC7" w14:textId="77777777" w:rsidR="00393F5E" w:rsidRPr="000D48D5" w:rsidRDefault="00393F5E" w:rsidP="00393F5E">
      <w:pPr>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2.</w:t>
      </w:r>
    </w:p>
    <w:p w14:paraId="1F6D5CF5"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宋体" w:eastAsia="宋体" w:hAnsi="宋体" w:cs="宋体"/>
          <w:noProof/>
          <w:sz w:val="24"/>
          <w:szCs w:val="24"/>
          <w:lang w:val="en-US"/>
        </w:rPr>
        <w:drawing>
          <wp:inline distT="0" distB="0" distL="0" distR="0" wp14:anchorId="188A5106" wp14:editId="0D530D54">
            <wp:extent cx="4061079" cy="2914650"/>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85601" cy="2932249"/>
                    </a:xfrm>
                    <a:prstGeom prst="rect">
                      <a:avLst/>
                    </a:prstGeom>
                    <a:noFill/>
                    <a:ln>
                      <a:noFill/>
                    </a:ln>
                  </pic:spPr>
                </pic:pic>
              </a:graphicData>
            </a:graphic>
          </wp:inline>
        </w:drawing>
      </w:r>
    </w:p>
    <w:p w14:paraId="4193F5BA" w14:textId="77777777" w:rsidR="00393F5E" w:rsidRPr="000D48D5" w:rsidRDefault="00393F5E" w:rsidP="00393F5E">
      <w:pPr>
        <w:rPr>
          <w:rFonts w:ascii="Arial" w:hAnsi="Arial" w:cs="Arial"/>
          <w:color w:val="000000" w:themeColor="text1"/>
          <w:kern w:val="2"/>
          <w:sz w:val="24"/>
          <w:szCs w:val="24"/>
          <w:lang w:val="en-US"/>
        </w:rPr>
      </w:pPr>
      <w:r w:rsidRPr="000D48D5">
        <w:rPr>
          <w:rFonts w:ascii="Arial" w:hAnsi="Arial" w:cs="Arial"/>
          <w:color w:val="000000" w:themeColor="text1"/>
          <w:kern w:val="2"/>
          <w:sz w:val="24"/>
          <w:szCs w:val="24"/>
          <w:lang w:val="en-US"/>
        </w:rPr>
        <w:t>Source: Philosophical framework (</w:t>
      </w:r>
      <w:proofErr w:type="spellStart"/>
      <w:r w:rsidRPr="000D48D5">
        <w:rPr>
          <w:rFonts w:ascii="Arial" w:hAnsi="Arial" w:cs="Arial"/>
          <w:color w:val="000000" w:themeColor="text1"/>
          <w:kern w:val="2"/>
          <w:sz w:val="24"/>
          <w:szCs w:val="24"/>
          <w:lang w:val="en-US"/>
        </w:rPr>
        <w:t>Ruona</w:t>
      </w:r>
      <w:proofErr w:type="spellEnd"/>
      <w:r w:rsidRPr="000D48D5">
        <w:rPr>
          <w:rFonts w:ascii="Arial" w:hAnsi="Arial" w:cs="Arial"/>
          <w:color w:val="000000" w:themeColor="text1"/>
          <w:kern w:val="2"/>
          <w:sz w:val="24"/>
          <w:szCs w:val="24"/>
          <w:lang w:val="en-US"/>
        </w:rPr>
        <w:t xml:space="preserve"> &amp; </w:t>
      </w:r>
      <w:proofErr w:type="spellStart"/>
      <w:r w:rsidRPr="000D48D5">
        <w:rPr>
          <w:rFonts w:ascii="Arial" w:hAnsi="Arial" w:cs="Arial"/>
          <w:color w:val="000000" w:themeColor="text1"/>
          <w:kern w:val="2"/>
          <w:sz w:val="24"/>
          <w:szCs w:val="24"/>
          <w:lang w:val="en-US"/>
        </w:rPr>
        <w:t>Lynham</w:t>
      </w:r>
      <w:proofErr w:type="spellEnd"/>
      <w:r w:rsidRPr="000D48D5">
        <w:rPr>
          <w:rFonts w:ascii="Arial" w:hAnsi="Arial" w:cs="Arial"/>
          <w:color w:val="000000" w:themeColor="text1"/>
          <w:kern w:val="2"/>
          <w:sz w:val="24"/>
          <w:szCs w:val="24"/>
          <w:lang w:val="en-US"/>
        </w:rPr>
        <w:t>, 2004)</w:t>
      </w:r>
    </w:p>
    <w:p w14:paraId="6446A86D" w14:textId="77777777" w:rsidR="00393F5E" w:rsidRPr="000D48D5" w:rsidRDefault="00393F5E" w:rsidP="00393F5E">
      <w:pPr>
        <w:rPr>
          <w:rFonts w:ascii="Arial" w:hAnsi="Arial" w:cs="Arial"/>
          <w:color w:val="000000" w:themeColor="text1"/>
          <w:kern w:val="2"/>
          <w:sz w:val="24"/>
          <w:szCs w:val="24"/>
          <w:lang w:val="en-US"/>
        </w:rPr>
      </w:pPr>
      <w:r w:rsidRPr="000D48D5">
        <w:rPr>
          <w:rFonts w:ascii="Arial" w:hAnsi="Arial" w:cs="Arial" w:hint="eastAsia"/>
          <w:color w:val="000000" w:themeColor="text1"/>
          <w:kern w:val="2"/>
          <w:sz w:val="24"/>
          <w:szCs w:val="24"/>
          <w:lang w:val="en-US"/>
        </w:rPr>
        <w:t>3</w:t>
      </w:r>
      <w:r w:rsidRPr="000D48D5">
        <w:rPr>
          <w:rFonts w:ascii="Arial" w:hAnsi="Arial" w:cs="Arial"/>
          <w:color w:val="000000" w:themeColor="text1"/>
          <w:kern w:val="2"/>
          <w:sz w:val="24"/>
          <w:szCs w:val="24"/>
          <w:lang w:val="en-US"/>
        </w:rPr>
        <w:t>. The research onion (Saunders et al., 2016)</w:t>
      </w:r>
    </w:p>
    <w:p w14:paraId="05B83EDC" w14:textId="77777777" w:rsidR="00393F5E" w:rsidRPr="000D48D5" w:rsidRDefault="00393F5E" w:rsidP="00393F5E">
      <w:pPr>
        <w:widowControl/>
        <w:spacing w:after="0" w:line="240" w:lineRule="auto"/>
        <w:jc w:val="left"/>
        <w:rPr>
          <w:rFonts w:ascii="宋体" w:eastAsia="宋体" w:hAnsi="宋体" w:cs="宋体"/>
          <w:sz w:val="24"/>
          <w:szCs w:val="24"/>
          <w:lang w:val="en-US"/>
        </w:rPr>
      </w:pPr>
      <w:r w:rsidRPr="000D48D5">
        <w:rPr>
          <w:rFonts w:ascii="Arial" w:hAnsi="Arial" w:cs="Arial"/>
          <w:color w:val="000000" w:themeColor="text1"/>
          <w:kern w:val="2"/>
          <w:sz w:val="24"/>
          <w:szCs w:val="24"/>
          <w:lang w:val="en-US"/>
        </w:rPr>
        <w:lastRenderedPageBreak/>
        <w:t xml:space="preserve"> </w:t>
      </w:r>
      <w:r w:rsidRPr="000D48D5">
        <w:rPr>
          <w:rFonts w:ascii="宋体" w:eastAsia="宋体" w:hAnsi="宋体" w:cs="宋体"/>
          <w:noProof/>
          <w:sz w:val="24"/>
          <w:szCs w:val="24"/>
          <w:lang w:val="en-US"/>
        </w:rPr>
        <w:drawing>
          <wp:inline distT="0" distB="0" distL="0" distR="0" wp14:anchorId="46330131" wp14:editId="2DC19F0D">
            <wp:extent cx="3393831" cy="231209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28490" cy="2403828"/>
                    </a:xfrm>
                    <a:prstGeom prst="rect">
                      <a:avLst/>
                    </a:prstGeom>
                    <a:noFill/>
                    <a:ln>
                      <a:noFill/>
                    </a:ln>
                  </pic:spPr>
                </pic:pic>
              </a:graphicData>
            </a:graphic>
          </wp:inline>
        </w:drawing>
      </w:r>
    </w:p>
    <w:p w14:paraId="0850288F" w14:textId="77777777" w:rsidR="00393F5E" w:rsidRPr="000D48D5" w:rsidRDefault="00393F5E" w:rsidP="00A061D1">
      <w:pPr>
        <w:spacing w:line="360" w:lineRule="auto"/>
        <w:rPr>
          <w:rFonts w:ascii="Arial" w:hAnsi="Arial" w:cs="Arial"/>
          <w:b/>
          <w:bCs/>
          <w:sz w:val="24"/>
          <w:szCs w:val="24"/>
        </w:rPr>
      </w:pPr>
      <w:r w:rsidRPr="000D48D5">
        <w:rPr>
          <w:rFonts w:ascii="Arial" w:hAnsi="Arial" w:cs="Arial"/>
          <w:b/>
          <w:bCs/>
          <w:sz w:val="24"/>
          <w:szCs w:val="24"/>
        </w:rPr>
        <w:t>Appendix 4: Development Activities</w:t>
      </w:r>
    </w:p>
    <w:p w14:paraId="0630B6FE" w14:textId="23694AB7" w:rsidR="00393F5E" w:rsidRPr="000D48D5" w:rsidRDefault="00393F5E" w:rsidP="00A061D1">
      <w:pPr>
        <w:spacing w:line="360" w:lineRule="auto"/>
        <w:rPr>
          <w:rFonts w:ascii="Arial" w:hAnsi="Arial" w:cs="Arial"/>
          <w:b/>
          <w:bCs/>
          <w:sz w:val="24"/>
          <w:szCs w:val="24"/>
        </w:rPr>
      </w:pPr>
      <w:r w:rsidRPr="000D48D5">
        <w:rPr>
          <w:rFonts w:ascii="Arial" w:hAnsi="Arial" w:cs="Arial"/>
          <w:sz w:val="24"/>
          <w:szCs w:val="24"/>
        </w:rPr>
        <w:t xml:space="preserve">When writing the assignment 1 of research plan, I am confused with the philosophy part. </w:t>
      </w:r>
      <w:proofErr w:type="spellStart"/>
      <w:r w:rsidRPr="000D48D5">
        <w:rPr>
          <w:rFonts w:ascii="Arial" w:hAnsi="Arial" w:cs="Arial"/>
          <w:sz w:val="24"/>
          <w:szCs w:val="24"/>
        </w:rPr>
        <w:t>Dr.</w:t>
      </w:r>
      <w:proofErr w:type="spellEnd"/>
      <w:r w:rsidRPr="000D48D5">
        <w:rPr>
          <w:rFonts w:ascii="Arial" w:hAnsi="Arial" w:cs="Arial"/>
          <w:sz w:val="24"/>
          <w:szCs w:val="24"/>
        </w:rPr>
        <w:t xml:space="preserve"> Caroline gave me two articles to read and I reviewed the ppt in lecture class and d</w:t>
      </w:r>
      <w:r w:rsidR="00A061D1">
        <w:rPr>
          <w:rFonts w:ascii="Arial" w:hAnsi="Arial" w:cs="Arial"/>
          <w:sz w:val="24"/>
          <w:szCs w:val="24"/>
        </w:rPr>
        <w:t>id</w:t>
      </w:r>
      <w:r w:rsidRPr="000D48D5">
        <w:rPr>
          <w:rFonts w:ascii="Arial" w:hAnsi="Arial" w:cs="Arial"/>
          <w:sz w:val="24"/>
          <w:szCs w:val="24"/>
        </w:rPr>
        <w:t xml:space="preserve"> a lot of reading regarding the research philosophy and paradigm. I gain a lot in this part and I am with my progress. </w:t>
      </w:r>
    </w:p>
    <w:p w14:paraId="15E8D4DD" w14:textId="77777777" w:rsidR="00393F5E" w:rsidRPr="000D48D5" w:rsidRDefault="00393F5E" w:rsidP="00393F5E">
      <w:pPr>
        <w:rPr>
          <w:rFonts w:ascii="Arial" w:hAnsi="Arial" w:cs="Arial"/>
          <w:b/>
          <w:bCs/>
          <w:sz w:val="24"/>
          <w:szCs w:val="24"/>
        </w:rPr>
      </w:pPr>
    </w:p>
    <w:p w14:paraId="203AEAAB" w14:textId="77777777" w:rsidR="00393F5E" w:rsidRPr="000D48D5" w:rsidRDefault="00393F5E" w:rsidP="00393F5E">
      <w:pPr>
        <w:spacing w:after="0" w:line="240" w:lineRule="auto"/>
        <w:rPr>
          <w:kern w:val="2"/>
          <w:sz w:val="21"/>
          <w:lang w:val="en-US"/>
        </w:rPr>
      </w:pPr>
    </w:p>
    <w:p w14:paraId="0F49676F" w14:textId="77777777" w:rsidR="00393F5E" w:rsidRPr="000D48D5" w:rsidRDefault="00393F5E" w:rsidP="00393F5E">
      <w:pPr>
        <w:widowControl/>
        <w:jc w:val="left"/>
        <w:rPr>
          <w:rFonts w:ascii="Arial" w:hAnsi="Arial" w:cs="Arial"/>
          <w:sz w:val="24"/>
          <w:szCs w:val="24"/>
          <w:lang w:val="en-US"/>
        </w:rPr>
      </w:pPr>
    </w:p>
    <w:p w14:paraId="0E11C17A" w14:textId="77777777" w:rsidR="00393F5E" w:rsidRPr="00CE4712" w:rsidRDefault="00393F5E" w:rsidP="00393F5E">
      <w:pPr>
        <w:widowControl/>
        <w:jc w:val="left"/>
        <w:rPr>
          <w:rFonts w:ascii="Arial" w:hAnsi="Arial" w:cs="Arial"/>
          <w:sz w:val="24"/>
          <w:szCs w:val="24"/>
        </w:rPr>
      </w:pPr>
    </w:p>
    <w:p w14:paraId="5A3828FB" w14:textId="77777777" w:rsidR="00393F5E" w:rsidRPr="00CE4712" w:rsidRDefault="00393F5E" w:rsidP="00393F5E">
      <w:pPr>
        <w:widowControl/>
        <w:jc w:val="left"/>
        <w:rPr>
          <w:rFonts w:ascii="Arial" w:hAnsi="Arial" w:cs="Arial"/>
          <w:sz w:val="24"/>
          <w:szCs w:val="24"/>
        </w:rPr>
      </w:pPr>
    </w:p>
    <w:p w14:paraId="3788FFD9"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1DCBF96E" w14:textId="77777777" w:rsidR="00393F5E" w:rsidRPr="00A061D1" w:rsidRDefault="00393F5E" w:rsidP="00393F5E">
      <w:pPr>
        <w:pStyle w:val="1"/>
        <w:rPr>
          <w:rFonts w:ascii="Arial" w:hAnsi="Arial" w:cs="Arial"/>
          <w:color w:val="0070C0"/>
          <w:sz w:val="24"/>
          <w:szCs w:val="24"/>
        </w:rPr>
      </w:pPr>
      <w:bookmarkStart w:id="17" w:name="_Toc34566388"/>
      <w:r w:rsidRPr="00A061D1">
        <w:rPr>
          <w:rFonts w:ascii="Arial" w:hAnsi="Arial" w:cs="Arial"/>
          <w:color w:val="0070C0"/>
          <w:sz w:val="24"/>
          <w:szCs w:val="24"/>
        </w:rPr>
        <w:lastRenderedPageBreak/>
        <w:t>Entry 6</w:t>
      </w:r>
      <w:bookmarkEnd w:id="17"/>
      <w:r w:rsidRPr="00A061D1">
        <w:rPr>
          <w:rFonts w:ascii="Arial" w:hAnsi="Arial" w:cs="Arial"/>
          <w:color w:val="0070C0"/>
          <w:sz w:val="24"/>
          <w:szCs w:val="24"/>
        </w:rPr>
        <w:t xml:space="preserve"> Types of research and research design</w:t>
      </w:r>
    </w:p>
    <w:p w14:paraId="352CC362" w14:textId="77777777" w:rsidR="00393F5E" w:rsidRPr="00A061D1" w:rsidRDefault="00393F5E" w:rsidP="00393F5E">
      <w:pPr>
        <w:rPr>
          <w:rFonts w:ascii="Arial" w:hAnsi="Arial" w:cs="Arial"/>
          <w:color w:val="0070C0"/>
          <w:sz w:val="24"/>
          <w:szCs w:val="24"/>
        </w:rPr>
      </w:pPr>
    </w:p>
    <w:p w14:paraId="115058F3" w14:textId="77777777" w:rsidR="00393F5E" w:rsidRPr="003427C3" w:rsidRDefault="00393F5E" w:rsidP="00393F5E">
      <w:pPr>
        <w:spacing w:after="0" w:line="360" w:lineRule="auto"/>
        <w:rPr>
          <w:rFonts w:ascii="Arial" w:eastAsiaTheme="majorEastAsia" w:hAnsi="Arial" w:cs="Arial"/>
          <w:b/>
          <w:bCs/>
          <w:sz w:val="24"/>
          <w:szCs w:val="24"/>
        </w:rPr>
      </w:pPr>
      <w:r w:rsidRPr="003427C3">
        <w:rPr>
          <w:rFonts w:ascii="Arial" w:eastAsiaTheme="majorEastAsia" w:hAnsi="Arial" w:cs="Arial" w:hint="eastAsia"/>
          <w:b/>
          <w:bCs/>
          <w:sz w:val="24"/>
          <w:szCs w:val="24"/>
        </w:rPr>
        <w:t>T</w:t>
      </w:r>
      <w:r w:rsidRPr="003427C3">
        <w:rPr>
          <w:rFonts w:ascii="Arial" w:eastAsiaTheme="majorEastAsia" w:hAnsi="Arial" w:cs="Arial"/>
          <w:b/>
          <w:bCs/>
          <w:sz w:val="24"/>
          <w:szCs w:val="24"/>
        </w:rPr>
        <w:t xml:space="preserve">ypes of research </w:t>
      </w:r>
    </w:p>
    <w:p w14:paraId="52712DA8" w14:textId="1B3B10EB" w:rsidR="00393F5E" w:rsidRPr="003427C3" w:rsidRDefault="00393F5E" w:rsidP="00393F5E">
      <w:pPr>
        <w:spacing w:after="0" w:line="360" w:lineRule="auto"/>
        <w:rPr>
          <w:rFonts w:ascii="Arial" w:eastAsiaTheme="majorEastAsia" w:hAnsi="Arial" w:cs="Arial"/>
          <w:sz w:val="24"/>
          <w:szCs w:val="24"/>
        </w:rPr>
      </w:pPr>
      <w:r w:rsidRPr="003427C3">
        <w:rPr>
          <w:rFonts w:ascii="Arial" w:eastAsiaTheme="majorEastAsia" w:hAnsi="Arial" w:cs="Arial" w:hint="eastAsia"/>
          <w:sz w:val="24"/>
          <w:szCs w:val="24"/>
          <w:lang w:val="en-US"/>
        </w:rPr>
        <w:t>T</w:t>
      </w:r>
      <w:r w:rsidRPr="003427C3">
        <w:rPr>
          <w:rFonts w:ascii="Arial" w:eastAsiaTheme="majorEastAsia" w:hAnsi="Arial" w:cs="Arial"/>
          <w:sz w:val="24"/>
          <w:szCs w:val="24"/>
          <w:lang w:val="en-US"/>
        </w:rPr>
        <w:t xml:space="preserve">he types of research could be categorized in different ways. Based on the researcher’s discipline and area, there are different research description. </w:t>
      </w:r>
      <w:r w:rsidRPr="003427C3">
        <w:rPr>
          <w:rFonts w:ascii="Arial" w:eastAsiaTheme="majorEastAsia" w:hAnsi="Arial" w:cs="Arial"/>
          <w:sz w:val="24"/>
          <w:szCs w:val="24"/>
        </w:rPr>
        <w:t xml:space="preserve">According to Saunders et al. (2016) there are five types research based on the different research aim, which are descriptive, exploratory, explanatory, evaluative and a mixed one. The purpose of descriptive research is a description on people, </w:t>
      </w:r>
      <w:proofErr w:type="gramStart"/>
      <w:r w:rsidRPr="003427C3">
        <w:rPr>
          <w:rFonts w:ascii="Arial" w:eastAsiaTheme="majorEastAsia" w:hAnsi="Arial" w:cs="Arial"/>
          <w:sz w:val="24"/>
          <w:szCs w:val="24"/>
        </w:rPr>
        <w:t>events</w:t>
      </w:r>
      <w:proofErr w:type="gramEnd"/>
      <w:r w:rsidRPr="003427C3">
        <w:rPr>
          <w:rFonts w:ascii="Arial" w:eastAsiaTheme="majorEastAsia" w:hAnsi="Arial" w:cs="Arial"/>
          <w:sz w:val="24"/>
          <w:szCs w:val="24"/>
        </w:rPr>
        <w:t xml:space="preserve"> and situations, which is more exact than general one. Exploratory research is focused on raising open questions and knowledge production, which starts broadly but narrowly later. It is adaptable and flexible research. The reaso</w:t>
      </w:r>
      <w:r w:rsidRPr="003427C3">
        <w:rPr>
          <w:rFonts w:ascii="Arial" w:eastAsiaTheme="majorEastAsia" w:hAnsi="Arial" w:cs="Arial"/>
          <w:color w:val="000000" w:themeColor="text1"/>
          <w:sz w:val="24"/>
          <w:szCs w:val="24"/>
        </w:rPr>
        <w:t xml:space="preserve">n and relationship </w:t>
      </w:r>
      <w:r w:rsidR="00A061D1">
        <w:rPr>
          <w:rFonts w:ascii="Arial" w:eastAsiaTheme="majorEastAsia" w:hAnsi="Arial" w:cs="Arial"/>
          <w:color w:val="000000" w:themeColor="text1"/>
          <w:sz w:val="24"/>
          <w:szCs w:val="24"/>
        </w:rPr>
        <w:t xml:space="preserve">between </w:t>
      </w:r>
      <w:r w:rsidR="00A061D1" w:rsidRPr="003427C3">
        <w:rPr>
          <w:rFonts w:ascii="Arial" w:eastAsiaTheme="majorEastAsia" w:hAnsi="Arial" w:cs="Arial"/>
          <w:color w:val="000000" w:themeColor="text1"/>
          <w:sz w:val="24"/>
          <w:szCs w:val="24"/>
        </w:rPr>
        <w:t>causal variables</w:t>
      </w:r>
      <w:r w:rsidR="00A061D1" w:rsidRPr="003427C3">
        <w:rPr>
          <w:rFonts w:ascii="Arial" w:eastAsiaTheme="majorEastAsia" w:hAnsi="Arial" w:cs="Arial"/>
          <w:color w:val="000000" w:themeColor="text1"/>
          <w:sz w:val="24"/>
          <w:szCs w:val="24"/>
        </w:rPr>
        <w:t xml:space="preserve"> </w:t>
      </w:r>
      <w:r w:rsidRPr="003427C3">
        <w:rPr>
          <w:rFonts w:ascii="Arial" w:eastAsiaTheme="majorEastAsia" w:hAnsi="Arial" w:cs="Arial"/>
          <w:color w:val="000000" w:themeColor="text1"/>
          <w:sz w:val="24"/>
          <w:szCs w:val="24"/>
        </w:rPr>
        <w:t xml:space="preserve">are explained in the explanatory research. Evaluative research refers to the exploration on how well the research aim conducts and contribution to a new theory understanding. </w:t>
      </w:r>
      <w:r w:rsidRPr="003427C3">
        <w:rPr>
          <w:rFonts w:ascii="Arial" w:eastAsiaTheme="majorEastAsia" w:hAnsi="Arial" w:cs="Arial"/>
          <w:sz w:val="24"/>
          <w:szCs w:val="24"/>
        </w:rPr>
        <w:t xml:space="preserve">When there </w:t>
      </w:r>
      <w:proofErr w:type="gramStart"/>
      <w:r w:rsidRPr="003427C3">
        <w:rPr>
          <w:rFonts w:ascii="Arial" w:eastAsiaTheme="majorEastAsia" w:hAnsi="Arial" w:cs="Arial"/>
          <w:sz w:val="24"/>
          <w:szCs w:val="24"/>
        </w:rPr>
        <w:t>are</w:t>
      </w:r>
      <w:proofErr w:type="gramEnd"/>
      <w:r w:rsidRPr="003427C3">
        <w:rPr>
          <w:rFonts w:ascii="Arial" w:eastAsiaTheme="majorEastAsia" w:hAnsi="Arial" w:cs="Arial"/>
          <w:sz w:val="24"/>
          <w:szCs w:val="24"/>
        </w:rPr>
        <w:t xml:space="preserve"> over one research aim to improve the research quality, the mixed research could be conducted.</w:t>
      </w:r>
    </w:p>
    <w:p w14:paraId="5AF15587" w14:textId="77777777" w:rsidR="00393F5E" w:rsidRPr="003427C3" w:rsidRDefault="00393F5E" w:rsidP="00393F5E">
      <w:pPr>
        <w:spacing w:after="0" w:line="360" w:lineRule="auto"/>
        <w:rPr>
          <w:rFonts w:ascii="Arial" w:eastAsiaTheme="majorEastAsia" w:hAnsi="Arial" w:cs="Arial"/>
          <w:b/>
          <w:bCs/>
          <w:sz w:val="24"/>
          <w:szCs w:val="24"/>
        </w:rPr>
      </w:pPr>
      <w:r w:rsidRPr="003427C3">
        <w:rPr>
          <w:rFonts w:ascii="Arial" w:eastAsiaTheme="majorEastAsia" w:hAnsi="Arial" w:cs="Arial"/>
          <w:b/>
          <w:bCs/>
          <w:sz w:val="24"/>
          <w:szCs w:val="24"/>
        </w:rPr>
        <w:t>Research design</w:t>
      </w:r>
    </w:p>
    <w:p w14:paraId="776B1187" w14:textId="2911C344" w:rsidR="00393F5E" w:rsidRPr="003427C3" w:rsidRDefault="00393F5E" w:rsidP="00393F5E">
      <w:pPr>
        <w:spacing w:after="0" w:line="360" w:lineRule="auto"/>
        <w:rPr>
          <w:rFonts w:ascii="Arial" w:eastAsiaTheme="majorEastAsia" w:hAnsi="Arial" w:cs="Arial"/>
          <w:color w:val="000000" w:themeColor="text1"/>
          <w:sz w:val="24"/>
          <w:szCs w:val="24"/>
        </w:rPr>
      </w:pPr>
      <w:r w:rsidRPr="003427C3">
        <w:rPr>
          <w:rFonts w:ascii="Arial" w:eastAsiaTheme="majorEastAsia" w:hAnsi="Arial" w:cs="Arial"/>
          <w:sz w:val="24"/>
          <w:szCs w:val="24"/>
        </w:rPr>
        <w:t xml:space="preserve">A research design is to answer how we answer the research question and various decision-making involved in the different parts in the research process </w:t>
      </w:r>
      <w:r w:rsidRPr="003427C3">
        <w:rPr>
          <w:rFonts w:ascii="Arial" w:eastAsia="宋体" w:hAnsi="Arial" w:cs="Arial"/>
          <w:color w:val="000000" w:themeColor="text1"/>
          <w:sz w:val="24"/>
          <w:szCs w:val="24"/>
          <w:lang w:val="en-US"/>
        </w:rPr>
        <w:t>(Saunders et al, 2016)</w:t>
      </w:r>
      <w:r w:rsidR="00A061D1">
        <w:rPr>
          <w:rFonts w:ascii="Arial" w:eastAsia="宋体" w:hAnsi="Arial" w:cs="Arial"/>
          <w:color w:val="000000" w:themeColor="text1"/>
          <w:sz w:val="24"/>
          <w:szCs w:val="24"/>
          <w:lang w:val="en-US"/>
        </w:rPr>
        <w:t xml:space="preserve">. </w:t>
      </w:r>
      <w:proofErr w:type="gramStart"/>
      <w:r w:rsidRPr="003427C3">
        <w:rPr>
          <w:rFonts w:ascii="Arial" w:eastAsiaTheme="majorEastAsia" w:hAnsi="Arial" w:cs="Arial" w:hint="eastAsia"/>
          <w:sz w:val="24"/>
          <w:szCs w:val="24"/>
        </w:rPr>
        <w:t>G</w:t>
      </w:r>
      <w:r w:rsidRPr="003427C3">
        <w:rPr>
          <w:rFonts w:ascii="Arial" w:eastAsiaTheme="majorEastAsia" w:hAnsi="Arial" w:cs="Arial"/>
          <w:sz w:val="24"/>
          <w:szCs w:val="24"/>
        </w:rPr>
        <w:t>enerally speaking, the</w:t>
      </w:r>
      <w:proofErr w:type="gramEnd"/>
      <w:r w:rsidRPr="003427C3">
        <w:rPr>
          <w:rFonts w:ascii="Arial" w:eastAsiaTheme="majorEastAsia" w:hAnsi="Arial" w:cs="Arial"/>
          <w:sz w:val="24"/>
          <w:szCs w:val="24"/>
        </w:rPr>
        <w:t xml:space="preserve"> research design is shaped by the knowledge type that researcher aim to produce, the data collection and analysis type and the research sample methods, situation and timescale. The researcher </w:t>
      </w:r>
      <w:r w:rsidR="00A061D1">
        <w:rPr>
          <w:rFonts w:ascii="Arial" w:eastAsiaTheme="majorEastAsia" w:hAnsi="Arial" w:cs="Arial"/>
          <w:sz w:val="24"/>
          <w:szCs w:val="24"/>
        </w:rPr>
        <w:t xml:space="preserve">should </w:t>
      </w:r>
      <w:proofErr w:type="gramStart"/>
      <w:r w:rsidRPr="003427C3">
        <w:rPr>
          <w:rFonts w:ascii="Arial" w:eastAsiaTheme="majorEastAsia" w:hAnsi="Arial" w:cs="Arial"/>
          <w:sz w:val="24"/>
          <w:szCs w:val="24"/>
        </w:rPr>
        <w:t>make a plan</w:t>
      </w:r>
      <w:proofErr w:type="gramEnd"/>
      <w:r w:rsidRPr="003427C3">
        <w:rPr>
          <w:rFonts w:ascii="Arial" w:eastAsiaTheme="majorEastAsia" w:hAnsi="Arial" w:cs="Arial"/>
          <w:sz w:val="24"/>
          <w:szCs w:val="24"/>
        </w:rPr>
        <w:t xml:space="preserve"> before the observation and analysis in the scientific inquiry. </w:t>
      </w:r>
    </w:p>
    <w:p w14:paraId="618C610D" w14:textId="393555EC" w:rsidR="00393F5E" w:rsidRPr="003427C3" w:rsidRDefault="00393F5E" w:rsidP="00393F5E">
      <w:pPr>
        <w:spacing w:after="0" w:line="360" w:lineRule="auto"/>
        <w:rPr>
          <w:rFonts w:ascii="Arial" w:eastAsiaTheme="majorEastAsia" w:hAnsi="Arial" w:cs="Arial"/>
          <w:sz w:val="24"/>
          <w:szCs w:val="24"/>
        </w:rPr>
      </w:pPr>
      <w:r w:rsidRPr="003427C3">
        <w:rPr>
          <w:rFonts w:ascii="Arial" w:eastAsiaTheme="majorEastAsia" w:hAnsi="Arial" w:cs="Arial"/>
          <w:color w:val="000000" w:themeColor="text1"/>
          <w:sz w:val="24"/>
          <w:szCs w:val="24"/>
        </w:rPr>
        <w:t>Research philosophy has impact on management research.</w:t>
      </w:r>
      <w:r w:rsidR="00A061D1">
        <w:rPr>
          <w:rFonts w:ascii="Arial" w:eastAsiaTheme="majorEastAsia" w:hAnsi="Arial" w:cs="Arial"/>
          <w:color w:val="000000" w:themeColor="text1"/>
          <w:sz w:val="24"/>
          <w:szCs w:val="24"/>
        </w:rPr>
        <w:t xml:space="preserve"> </w:t>
      </w:r>
      <w:r w:rsidRPr="003427C3">
        <w:rPr>
          <w:rFonts w:ascii="Arial" w:eastAsiaTheme="majorEastAsia" w:hAnsi="Arial" w:cs="Arial"/>
          <w:color w:val="000000" w:themeColor="text1"/>
          <w:sz w:val="24"/>
          <w:szCs w:val="24"/>
        </w:rPr>
        <w:t xml:space="preserve">Qualitative, </w:t>
      </w:r>
      <w:proofErr w:type="gramStart"/>
      <w:r w:rsidRPr="003427C3">
        <w:rPr>
          <w:rFonts w:ascii="Arial" w:eastAsiaTheme="majorEastAsia" w:hAnsi="Arial" w:cs="Arial"/>
          <w:color w:val="000000" w:themeColor="text1"/>
          <w:sz w:val="24"/>
          <w:szCs w:val="24"/>
        </w:rPr>
        <w:t>quantitative</w:t>
      </w:r>
      <w:proofErr w:type="gramEnd"/>
      <w:r w:rsidRPr="003427C3">
        <w:rPr>
          <w:rFonts w:ascii="Arial" w:eastAsiaTheme="majorEastAsia" w:hAnsi="Arial" w:cs="Arial"/>
          <w:color w:val="000000" w:themeColor="text1"/>
          <w:sz w:val="24"/>
          <w:szCs w:val="24"/>
        </w:rPr>
        <w:t xml:space="preserve"> and mixed research method are the methodological choice researcher </w:t>
      </w:r>
      <w:r w:rsidR="00A061D1">
        <w:rPr>
          <w:rFonts w:ascii="Arial" w:eastAsiaTheme="majorEastAsia" w:hAnsi="Arial" w:cs="Arial"/>
          <w:color w:val="000000" w:themeColor="text1"/>
          <w:sz w:val="24"/>
          <w:szCs w:val="24"/>
        </w:rPr>
        <w:t>would make</w:t>
      </w:r>
      <w:r w:rsidRPr="003427C3">
        <w:rPr>
          <w:rFonts w:ascii="Arial" w:eastAsiaTheme="majorEastAsia" w:hAnsi="Arial" w:cs="Arial"/>
          <w:color w:val="000000" w:themeColor="text1"/>
          <w:sz w:val="24"/>
          <w:szCs w:val="24"/>
        </w:rPr>
        <w:t xml:space="preserve"> based on the philosophical framework, research approaches and research strategies, which are key concepts of research (Saunders et al, 2016). </w:t>
      </w:r>
      <w:r w:rsidRPr="003427C3">
        <w:rPr>
          <w:rFonts w:ascii="Arial" w:eastAsiaTheme="majorEastAsia" w:hAnsi="Arial" w:cs="Arial"/>
          <w:sz w:val="24"/>
          <w:szCs w:val="24"/>
        </w:rPr>
        <w:t xml:space="preserve">Quantitative research emanates from an objectivist position which holds that reality exists independently of the researcher – the truth is ‘out there’. Qualitative research is more closely linked to a constructivist paradigm, which sees truth and meaning as constructed and interpreted by individuals. </w:t>
      </w:r>
    </w:p>
    <w:p w14:paraId="6174170C" w14:textId="77777777" w:rsidR="00393F5E" w:rsidRPr="003427C3" w:rsidRDefault="00393F5E" w:rsidP="00393F5E">
      <w:pPr>
        <w:spacing w:after="0" w:line="360" w:lineRule="auto"/>
        <w:rPr>
          <w:rFonts w:ascii="Arial" w:eastAsiaTheme="majorEastAsia" w:hAnsi="Arial" w:cs="Arial"/>
          <w:color w:val="000000" w:themeColor="text1"/>
          <w:sz w:val="24"/>
          <w:szCs w:val="24"/>
        </w:rPr>
      </w:pPr>
      <w:r w:rsidRPr="003427C3">
        <w:rPr>
          <w:rFonts w:ascii="Arial" w:eastAsiaTheme="majorEastAsia" w:hAnsi="Arial" w:cs="Arial" w:hint="eastAsia"/>
          <w:sz w:val="24"/>
          <w:szCs w:val="24"/>
        </w:rPr>
        <w:lastRenderedPageBreak/>
        <w:t>Q</w:t>
      </w:r>
      <w:r w:rsidRPr="003427C3">
        <w:rPr>
          <w:rFonts w:ascii="Arial" w:eastAsiaTheme="majorEastAsia" w:hAnsi="Arial" w:cs="Arial"/>
          <w:sz w:val="24"/>
          <w:szCs w:val="24"/>
        </w:rPr>
        <w:t xml:space="preserve">uantitative method is always related to positivism and sometimes also adopted with the pragmatist view. Quantitative researchers tend to use deductive approach to test the hypothesis by data collection and analysis. The relationships between variables is tested by structured questionnaires, </w:t>
      </w:r>
      <w:proofErr w:type="gramStart"/>
      <w:r w:rsidRPr="003427C3">
        <w:rPr>
          <w:rFonts w:ascii="Arial" w:eastAsiaTheme="majorEastAsia" w:hAnsi="Arial" w:cs="Arial"/>
          <w:sz w:val="24"/>
          <w:szCs w:val="24"/>
        </w:rPr>
        <w:t>interviews</w:t>
      </w:r>
      <w:proofErr w:type="gramEnd"/>
      <w:r w:rsidRPr="003427C3">
        <w:rPr>
          <w:rFonts w:ascii="Arial" w:eastAsiaTheme="majorEastAsia" w:hAnsi="Arial" w:cs="Arial"/>
          <w:sz w:val="24"/>
          <w:szCs w:val="24"/>
        </w:rPr>
        <w:t xml:space="preserve"> or observations. As Denzin and Lincoln (2011) note </w:t>
      </w:r>
      <w:r w:rsidRPr="003427C3">
        <w:rPr>
          <w:rFonts w:ascii="Arial" w:eastAsiaTheme="majorEastAsia" w:hAnsi="Arial" w:cs="Arial" w:hint="eastAsia"/>
          <w:sz w:val="24"/>
          <w:szCs w:val="24"/>
        </w:rPr>
        <w:t>Q</w:t>
      </w:r>
      <w:r w:rsidRPr="003427C3">
        <w:rPr>
          <w:rFonts w:ascii="Arial" w:eastAsiaTheme="majorEastAsia" w:hAnsi="Arial" w:cs="Arial"/>
          <w:sz w:val="24"/>
          <w:szCs w:val="24"/>
        </w:rPr>
        <w:t>ualitative research is in close relation to interpretive philosophy and researchers need to explain the research purpose by using inductive approach for the theory development. Case study, narrative research and ethnography and grounded theory are major methods applied in the qualitative research.</w:t>
      </w:r>
      <w:r w:rsidRPr="003427C3">
        <w:rPr>
          <w:rFonts w:ascii="Arial" w:eastAsiaTheme="majorEastAsia" w:hAnsi="Arial" w:cs="Arial"/>
          <w:color w:val="7030A0"/>
          <w:sz w:val="24"/>
          <w:szCs w:val="24"/>
        </w:rPr>
        <w:t xml:space="preserve"> </w:t>
      </w:r>
      <w:r w:rsidRPr="003427C3">
        <w:rPr>
          <w:rFonts w:ascii="Arial" w:eastAsiaTheme="majorEastAsia" w:hAnsi="Arial" w:cs="Arial"/>
          <w:color w:val="000000" w:themeColor="text1"/>
          <w:sz w:val="24"/>
          <w:szCs w:val="24"/>
        </w:rPr>
        <w:t xml:space="preserve">As for the researcher and the subjects, quantitative method researchers aim to keep themselves at a distance (emotional/physical) from those they are researching while qualitative research usually involves direct contact between researcher and those they are researching. </w:t>
      </w:r>
      <w:proofErr w:type="gramStart"/>
      <w:r w:rsidRPr="003427C3">
        <w:rPr>
          <w:rFonts w:ascii="Arial" w:eastAsiaTheme="majorEastAsia" w:hAnsi="Arial" w:cs="Arial"/>
          <w:color w:val="000000" w:themeColor="text1"/>
          <w:sz w:val="24"/>
          <w:szCs w:val="24"/>
        </w:rPr>
        <w:t>Last but not least</w:t>
      </w:r>
      <w:proofErr w:type="gramEnd"/>
      <w:r w:rsidRPr="003427C3">
        <w:rPr>
          <w:rFonts w:ascii="Arial" w:eastAsiaTheme="majorEastAsia" w:hAnsi="Arial" w:cs="Arial"/>
          <w:color w:val="000000" w:themeColor="text1"/>
          <w:sz w:val="24"/>
          <w:szCs w:val="24"/>
        </w:rPr>
        <w:t xml:space="preserve">, in order to conduct a good research design, research reliability, validity and bias need to be considered in the research process as well. </w:t>
      </w:r>
    </w:p>
    <w:p w14:paraId="3DA513B5" w14:textId="77777777" w:rsidR="00393F5E" w:rsidRPr="003427C3" w:rsidRDefault="00393F5E" w:rsidP="00393F5E">
      <w:pPr>
        <w:spacing w:after="0" w:line="360" w:lineRule="auto"/>
        <w:rPr>
          <w:rFonts w:ascii="Arial" w:eastAsiaTheme="majorEastAsia" w:hAnsi="Arial" w:cs="Arial"/>
          <w:sz w:val="24"/>
          <w:szCs w:val="24"/>
        </w:rPr>
      </w:pPr>
    </w:p>
    <w:p w14:paraId="00F1D343" w14:textId="77777777" w:rsidR="00393F5E" w:rsidRPr="003427C3" w:rsidRDefault="00393F5E" w:rsidP="00393F5E">
      <w:pPr>
        <w:spacing w:after="0" w:line="360" w:lineRule="auto"/>
        <w:rPr>
          <w:rFonts w:ascii="Arial" w:eastAsiaTheme="majorEastAsia" w:hAnsi="Arial" w:cs="Arial"/>
          <w:sz w:val="24"/>
          <w:szCs w:val="24"/>
        </w:rPr>
      </w:pPr>
    </w:p>
    <w:p w14:paraId="58424FE9" w14:textId="77777777" w:rsidR="00393F5E" w:rsidRPr="003427C3" w:rsidRDefault="00393F5E" w:rsidP="00393F5E">
      <w:pPr>
        <w:spacing w:after="0" w:line="360" w:lineRule="auto"/>
        <w:rPr>
          <w:rFonts w:ascii="Arial" w:eastAsiaTheme="majorEastAsia" w:hAnsi="Arial" w:cs="Arial"/>
          <w:sz w:val="24"/>
          <w:szCs w:val="24"/>
        </w:rPr>
      </w:pPr>
    </w:p>
    <w:p w14:paraId="03007BAF" w14:textId="77777777" w:rsidR="00393F5E" w:rsidRPr="003427C3" w:rsidRDefault="00393F5E" w:rsidP="00393F5E">
      <w:pPr>
        <w:spacing w:after="0" w:line="240" w:lineRule="auto"/>
        <w:rPr>
          <w:rFonts w:ascii="Arial" w:eastAsiaTheme="majorEastAsia" w:hAnsi="Arial" w:cs="Arial"/>
          <w:sz w:val="24"/>
          <w:szCs w:val="24"/>
        </w:rPr>
      </w:pPr>
    </w:p>
    <w:p w14:paraId="4495A5F1" w14:textId="77777777" w:rsidR="00393F5E" w:rsidRPr="003427C3" w:rsidRDefault="00393F5E" w:rsidP="00393F5E">
      <w:pPr>
        <w:spacing w:after="0" w:line="240" w:lineRule="auto"/>
        <w:rPr>
          <w:rFonts w:ascii="Arial" w:eastAsiaTheme="majorEastAsia" w:hAnsi="Arial" w:cs="Arial"/>
          <w:sz w:val="24"/>
          <w:szCs w:val="24"/>
        </w:rPr>
      </w:pPr>
    </w:p>
    <w:p w14:paraId="3C0BDF54" w14:textId="77777777" w:rsidR="00393F5E" w:rsidRPr="003427C3" w:rsidRDefault="00393F5E" w:rsidP="00393F5E">
      <w:pPr>
        <w:rPr>
          <w:rFonts w:ascii="Arial" w:hAnsi="Arial" w:cs="Arial" w:hint="eastAsia"/>
          <w:sz w:val="24"/>
          <w:szCs w:val="24"/>
        </w:rPr>
      </w:pPr>
    </w:p>
    <w:p w14:paraId="2E835CA7" w14:textId="77777777" w:rsidR="00393F5E" w:rsidRPr="00CE4712" w:rsidRDefault="00393F5E" w:rsidP="00393F5E">
      <w:pPr>
        <w:rPr>
          <w:rFonts w:ascii="Arial" w:hAnsi="Arial" w:cs="Arial"/>
          <w:sz w:val="24"/>
          <w:szCs w:val="24"/>
        </w:rPr>
      </w:pPr>
    </w:p>
    <w:p w14:paraId="008642EC" w14:textId="77777777" w:rsidR="00393F5E" w:rsidRPr="00CE4712" w:rsidRDefault="00393F5E" w:rsidP="00393F5E">
      <w:pPr>
        <w:rPr>
          <w:rFonts w:ascii="Arial" w:hAnsi="Arial" w:cs="Arial"/>
          <w:sz w:val="24"/>
          <w:szCs w:val="24"/>
        </w:rPr>
      </w:pPr>
    </w:p>
    <w:p w14:paraId="39C1F974"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618BA6F0"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lastRenderedPageBreak/>
        <w:t>Appendix 1: References</w:t>
      </w:r>
    </w:p>
    <w:p w14:paraId="45903BA6"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Denzin, N.K. and Lincoln, Y.S. (2011) </w:t>
      </w:r>
      <w:r w:rsidRPr="003427C3">
        <w:rPr>
          <w:rFonts w:ascii="Arial" w:hAnsi="Arial" w:cs="Arial"/>
          <w:i/>
          <w:iCs/>
          <w:sz w:val="24"/>
          <w:szCs w:val="24"/>
        </w:rPr>
        <w:t>‘Introduction: The discipline and practice of qualitative research’, in N.K. Denzin and Y.S. Lincoln (eds)</w:t>
      </w:r>
      <w:r w:rsidRPr="003427C3">
        <w:rPr>
          <w:rFonts w:ascii="Arial" w:hAnsi="Arial" w:cs="Arial"/>
          <w:sz w:val="24"/>
          <w:szCs w:val="24"/>
        </w:rPr>
        <w:t xml:space="preserve"> The Sage Handbook of Qualitative Research (4th </w:t>
      </w:r>
      <w:proofErr w:type="spellStart"/>
      <w:r w:rsidRPr="003427C3">
        <w:rPr>
          <w:rFonts w:ascii="Arial" w:hAnsi="Arial" w:cs="Arial"/>
          <w:sz w:val="24"/>
          <w:szCs w:val="24"/>
        </w:rPr>
        <w:t>edn</w:t>
      </w:r>
      <w:proofErr w:type="spellEnd"/>
      <w:r w:rsidRPr="003427C3">
        <w:rPr>
          <w:rFonts w:ascii="Arial" w:hAnsi="Arial" w:cs="Arial"/>
          <w:sz w:val="24"/>
          <w:szCs w:val="24"/>
        </w:rPr>
        <w:t>). London: Sage, pp. 1–19.</w:t>
      </w:r>
    </w:p>
    <w:p w14:paraId="494D2FD0"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Saunders, M.</w:t>
      </w:r>
      <w:r w:rsidRPr="003427C3">
        <w:rPr>
          <w:rFonts w:ascii="Arial" w:hAnsi="Arial" w:cs="Arial"/>
          <w:sz w:val="24"/>
          <w:szCs w:val="24"/>
        </w:rPr>
        <w:t>，</w:t>
      </w:r>
      <w:r w:rsidRPr="003427C3">
        <w:rPr>
          <w:rFonts w:ascii="Arial" w:hAnsi="Arial" w:cs="Arial"/>
          <w:sz w:val="24"/>
          <w:szCs w:val="24"/>
        </w:rPr>
        <w:t xml:space="preserve">Lewis, </w:t>
      </w:r>
      <w:proofErr w:type="gramStart"/>
      <w:r w:rsidRPr="003427C3">
        <w:rPr>
          <w:rFonts w:ascii="Arial" w:hAnsi="Arial" w:cs="Arial"/>
          <w:sz w:val="24"/>
          <w:szCs w:val="24"/>
        </w:rPr>
        <w:t>P.</w:t>
      </w:r>
      <w:proofErr w:type="gramEnd"/>
      <w:r w:rsidRPr="003427C3">
        <w:rPr>
          <w:rFonts w:ascii="Arial" w:hAnsi="Arial" w:cs="Arial"/>
          <w:sz w:val="24"/>
          <w:szCs w:val="24"/>
        </w:rPr>
        <w:t xml:space="preserve"> and Thornhill A. (2016) Research Methods for Business Students (7th </w:t>
      </w:r>
      <w:proofErr w:type="spellStart"/>
      <w:r w:rsidRPr="003427C3">
        <w:rPr>
          <w:rFonts w:ascii="Arial" w:hAnsi="Arial" w:cs="Arial"/>
          <w:sz w:val="24"/>
          <w:szCs w:val="24"/>
        </w:rPr>
        <w:t>edn</w:t>
      </w:r>
      <w:proofErr w:type="spellEnd"/>
      <w:r w:rsidRPr="003427C3">
        <w:rPr>
          <w:rFonts w:ascii="Arial" w:hAnsi="Arial" w:cs="Arial"/>
          <w:sz w:val="24"/>
          <w:szCs w:val="24"/>
        </w:rPr>
        <w:t xml:space="preserve">). </w:t>
      </w:r>
      <w:proofErr w:type="spellStart"/>
      <w:proofErr w:type="gramStart"/>
      <w:r w:rsidRPr="003427C3">
        <w:rPr>
          <w:rFonts w:ascii="Arial" w:hAnsi="Arial" w:cs="Arial"/>
          <w:sz w:val="24"/>
          <w:szCs w:val="24"/>
        </w:rPr>
        <w:t>Essex:Pearson</w:t>
      </w:r>
      <w:proofErr w:type="spellEnd"/>
      <w:proofErr w:type="gramEnd"/>
      <w:r w:rsidRPr="003427C3">
        <w:rPr>
          <w:rFonts w:ascii="Arial" w:hAnsi="Arial" w:cs="Arial"/>
          <w:sz w:val="24"/>
          <w:szCs w:val="24"/>
        </w:rPr>
        <w:t>.</w:t>
      </w:r>
    </w:p>
    <w:p w14:paraId="3130169B"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Yin, R.K. (2014) Case Study Research: Design and Method (5th </w:t>
      </w:r>
      <w:proofErr w:type="spellStart"/>
      <w:r w:rsidRPr="003427C3">
        <w:rPr>
          <w:rFonts w:ascii="Arial" w:hAnsi="Arial" w:cs="Arial"/>
          <w:sz w:val="24"/>
          <w:szCs w:val="24"/>
        </w:rPr>
        <w:t>edn</w:t>
      </w:r>
      <w:proofErr w:type="spellEnd"/>
      <w:r w:rsidRPr="003427C3">
        <w:rPr>
          <w:rFonts w:ascii="Arial" w:hAnsi="Arial" w:cs="Arial"/>
          <w:sz w:val="24"/>
          <w:szCs w:val="24"/>
        </w:rPr>
        <w:t>). London:</w:t>
      </w:r>
    </w:p>
    <w:p w14:paraId="1CDFFC32" w14:textId="77777777" w:rsidR="00393F5E" w:rsidRPr="003427C3" w:rsidRDefault="00393F5E" w:rsidP="00393F5E">
      <w:pPr>
        <w:spacing w:line="360" w:lineRule="auto"/>
        <w:ind w:leftChars="200" w:left="440"/>
        <w:rPr>
          <w:rFonts w:ascii="Arial" w:hAnsi="Arial" w:cs="Arial"/>
          <w:sz w:val="24"/>
          <w:szCs w:val="24"/>
        </w:rPr>
      </w:pPr>
      <w:r w:rsidRPr="003427C3">
        <w:rPr>
          <w:rFonts w:ascii="Arial" w:hAnsi="Arial" w:cs="Arial"/>
          <w:sz w:val="24"/>
          <w:szCs w:val="24"/>
        </w:rPr>
        <w:t>Sage.</w:t>
      </w:r>
    </w:p>
    <w:p w14:paraId="57DAD35E"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t>Appendix 2: Useful Links</w:t>
      </w:r>
    </w:p>
    <w:p w14:paraId="00EBA8C0" w14:textId="77777777" w:rsidR="00393F5E" w:rsidRPr="003427C3" w:rsidRDefault="00393F5E" w:rsidP="00393F5E">
      <w:pPr>
        <w:numPr>
          <w:ilvl w:val="0"/>
          <w:numId w:val="4"/>
        </w:numPr>
        <w:spacing w:after="0" w:line="240" w:lineRule="auto"/>
        <w:rPr>
          <w:rFonts w:ascii="Arial" w:hAnsi="Arial" w:cs="Arial"/>
          <w:sz w:val="24"/>
          <w:szCs w:val="24"/>
        </w:rPr>
      </w:pPr>
      <w:r w:rsidRPr="003427C3">
        <w:rPr>
          <w:rFonts w:ascii="Arial" w:hAnsi="Arial" w:cs="Arial" w:hint="eastAsia"/>
          <w:sz w:val="24"/>
          <w:szCs w:val="24"/>
        </w:rPr>
        <w:t>T</w:t>
      </w:r>
      <w:r w:rsidRPr="003427C3">
        <w:rPr>
          <w:rFonts w:ascii="Arial" w:hAnsi="Arial" w:cs="Arial"/>
          <w:sz w:val="24"/>
          <w:szCs w:val="24"/>
        </w:rPr>
        <w:t>he main types of research compared</w:t>
      </w:r>
    </w:p>
    <w:p w14:paraId="6BB57AEE" w14:textId="77777777" w:rsidR="00393F5E" w:rsidRPr="003427C3" w:rsidRDefault="00393F5E" w:rsidP="00393F5E">
      <w:pPr>
        <w:widowControl/>
        <w:spacing w:after="0" w:line="240" w:lineRule="auto"/>
        <w:jc w:val="left"/>
        <w:rPr>
          <w:kern w:val="2"/>
          <w:sz w:val="21"/>
          <w:lang w:val="en-US"/>
        </w:rPr>
      </w:pPr>
      <w:hyperlink r:id="rId36" w:history="1">
        <w:r w:rsidRPr="003427C3">
          <w:rPr>
            <w:color w:val="0000FF"/>
            <w:kern w:val="2"/>
            <w:sz w:val="21"/>
            <w:u w:val="single"/>
            <w:lang w:val="en-US"/>
          </w:rPr>
          <w:t>https://www.scribbr.com/methodology/types-of-research/</w:t>
        </w:r>
      </w:hyperlink>
    </w:p>
    <w:p w14:paraId="2C39EA9C" w14:textId="77777777" w:rsidR="00393F5E" w:rsidRPr="003427C3" w:rsidRDefault="00393F5E" w:rsidP="00393F5E">
      <w:pPr>
        <w:numPr>
          <w:ilvl w:val="0"/>
          <w:numId w:val="4"/>
        </w:numPr>
        <w:spacing w:after="0" w:line="240" w:lineRule="auto"/>
        <w:rPr>
          <w:rFonts w:ascii="Arial" w:hAnsi="Arial" w:cs="Arial"/>
          <w:sz w:val="24"/>
          <w:szCs w:val="24"/>
        </w:rPr>
      </w:pPr>
      <w:r w:rsidRPr="003427C3">
        <w:rPr>
          <w:rFonts w:ascii="Arial" w:hAnsi="Arial" w:cs="Arial" w:hint="eastAsia"/>
          <w:sz w:val="24"/>
          <w:szCs w:val="24"/>
        </w:rPr>
        <w:t>D</w:t>
      </w:r>
      <w:r w:rsidRPr="003427C3">
        <w:rPr>
          <w:rFonts w:ascii="Arial" w:hAnsi="Arial" w:cs="Arial"/>
          <w:sz w:val="24"/>
          <w:szCs w:val="24"/>
        </w:rPr>
        <w:t xml:space="preserve">efinition of research design </w:t>
      </w:r>
    </w:p>
    <w:p w14:paraId="44EA2223" w14:textId="77777777" w:rsidR="00393F5E" w:rsidRPr="003427C3" w:rsidRDefault="00393F5E" w:rsidP="00393F5E">
      <w:pPr>
        <w:rPr>
          <w:rFonts w:ascii="Arial" w:hAnsi="Arial" w:cs="Arial"/>
          <w:b/>
          <w:bCs/>
          <w:sz w:val="24"/>
          <w:szCs w:val="24"/>
        </w:rPr>
      </w:pPr>
      <w:hyperlink r:id="rId37" w:history="1">
        <w:r w:rsidRPr="003427C3">
          <w:rPr>
            <w:color w:val="0000FF"/>
            <w:kern w:val="2"/>
            <w:sz w:val="21"/>
            <w:u w:val="single"/>
            <w:lang w:val="en-US"/>
          </w:rPr>
          <w:t>https://en.wikipedia.org/wiki/Research_design</w:t>
        </w:r>
      </w:hyperlink>
    </w:p>
    <w:p w14:paraId="652C6CC8"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t xml:space="preserve">Appendix 3: Useful Figures </w:t>
      </w:r>
    </w:p>
    <w:p w14:paraId="74562D37" w14:textId="77777777" w:rsidR="00393F5E" w:rsidRPr="003427C3" w:rsidRDefault="00393F5E" w:rsidP="00393F5E">
      <w:pPr>
        <w:rPr>
          <w:rFonts w:ascii="Arial" w:hAnsi="Arial" w:cs="Arial"/>
          <w:sz w:val="24"/>
          <w:szCs w:val="24"/>
        </w:rPr>
      </w:pPr>
      <w:r w:rsidRPr="003427C3">
        <w:rPr>
          <w:rFonts w:ascii="Arial" w:hAnsi="Arial" w:cs="Arial"/>
          <w:sz w:val="24"/>
          <w:szCs w:val="24"/>
        </w:rPr>
        <w:t>Figure 1: Action research spiral</w:t>
      </w:r>
    </w:p>
    <w:p w14:paraId="29117AC9"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drawing>
          <wp:inline distT="0" distB="0" distL="0" distR="0" wp14:anchorId="77FF7EED" wp14:editId="1FB535B2">
            <wp:extent cx="3183011" cy="2616138"/>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2604" cy="2640460"/>
                    </a:xfrm>
                    <a:prstGeom prst="rect">
                      <a:avLst/>
                    </a:prstGeom>
                    <a:noFill/>
                    <a:ln>
                      <a:noFill/>
                    </a:ln>
                  </pic:spPr>
                </pic:pic>
              </a:graphicData>
            </a:graphic>
          </wp:inline>
        </w:drawing>
      </w:r>
    </w:p>
    <w:p w14:paraId="1EA048C3" w14:textId="77777777" w:rsidR="00393F5E" w:rsidRPr="003427C3" w:rsidRDefault="00393F5E" w:rsidP="00393F5E">
      <w:pPr>
        <w:rPr>
          <w:rFonts w:ascii="Arial" w:hAnsi="Arial" w:cs="Arial"/>
          <w:sz w:val="24"/>
          <w:szCs w:val="24"/>
        </w:rPr>
      </w:pPr>
      <w:r w:rsidRPr="003427C3">
        <w:rPr>
          <w:rFonts w:ascii="Arial" w:hAnsi="Arial" w:cs="Arial"/>
          <w:sz w:val="24"/>
          <w:szCs w:val="24"/>
        </w:rPr>
        <w:t>Source: Saunders et al. (2016)</w:t>
      </w:r>
    </w:p>
    <w:p w14:paraId="06142F38" w14:textId="77777777" w:rsidR="00393F5E" w:rsidRPr="003427C3" w:rsidRDefault="00393F5E" w:rsidP="00393F5E">
      <w:pPr>
        <w:widowControl/>
        <w:spacing w:after="0" w:line="240" w:lineRule="auto"/>
        <w:jc w:val="left"/>
        <w:rPr>
          <w:rFonts w:ascii="Arial" w:hAnsi="Arial" w:cs="Arial"/>
          <w:sz w:val="24"/>
          <w:szCs w:val="24"/>
        </w:rPr>
      </w:pPr>
      <w:r w:rsidRPr="003427C3">
        <w:rPr>
          <w:rFonts w:ascii="Arial" w:hAnsi="Arial" w:cs="Arial"/>
          <w:sz w:val="24"/>
          <w:szCs w:val="24"/>
        </w:rPr>
        <w:t>Figure 2: General Types of Educational Research</w:t>
      </w:r>
    </w:p>
    <w:p w14:paraId="4F642AAB"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lastRenderedPageBreak/>
        <w:drawing>
          <wp:inline distT="0" distB="0" distL="0" distR="0" wp14:anchorId="05D9C137" wp14:editId="0DD5FC67">
            <wp:extent cx="3393587" cy="2552716"/>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431455" cy="2581201"/>
                    </a:xfrm>
                    <a:prstGeom prst="rect">
                      <a:avLst/>
                    </a:prstGeom>
                    <a:noFill/>
                    <a:ln>
                      <a:noFill/>
                    </a:ln>
                  </pic:spPr>
                </pic:pic>
              </a:graphicData>
            </a:graphic>
          </wp:inline>
        </w:drawing>
      </w:r>
    </w:p>
    <w:p w14:paraId="50C5CC38" w14:textId="77777777" w:rsidR="00393F5E" w:rsidRPr="003427C3" w:rsidRDefault="00393F5E" w:rsidP="00393F5E">
      <w:pPr>
        <w:rPr>
          <w:rFonts w:ascii="Arial" w:hAnsi="Arial" w:cs="Arial"/>
          <w:b/>
          <w:bCs/>
          <w:sz w:val="24"/>
          <w:szCs w:val="24"/>
        </w:rPr>
      </w:pPr>
      <w:r w:rsidRPr="003427C3">
        <w:rPr>
          <w:rFonts w:ascii="Arial" w:hAnsi="Arial" w:cs="Arial"/>
          <w:sz w:val="24"/>
          <w:szCs w:val="24"/>
        </w:rPr>
        <w:t xml:space="preserve">Source: </w:t>
      </w:r>
      <w:hyperlink r:id="rId40" w:history="1">
        <w:r w:rsidRPr="003427C3">
          <w:rPr>
            <w:color w:val="0000FF"/>
            <w:kern w:val="2"/>
            <w:sz w:val="21"/>
            <w:u w:val="single"/>
            <w:lang w:val="en-US"/>
          </w:rPr>
          <w:t>https://researchbasics.education.uconn.edu/types-of-research/#</w:t>
        </w:r>
      </w:hyperlink>
      <w:r w:rsidRPr="003427C3">
        <w:rPr>
          <w:rFonts w:ascii="Arial" w:hAnsi="Arial" w:cs="Arial"/>
          <w:b/>
          <w:bCs/>
          <w:sz w:val="24"/>
          <w:szCs w:val="24"/>
        </w:rPr>
        <w:t xml:space="preserve"> </w:t>
      </w:r>
    </w:p>
    <w:p w14:paraId="4F3861FA" w14:textId="77777777" w:rsidR="00393F5E" w:rsidRPr="003427C3" w:rsidRDefault="00393F5E" w:rsidP="00393F5E">
      <w:pPr>
        <w:widowControl/>
        <w:spacing w:after="0" w:line="240" w:lineRule="auto"/>
        <w:jc w:val="left"/>
        <w:rPr>
          <w:rFonts w:ascii="Arial" w:hAnsi="Arial" w:cs="Arial"/>
          <w:sz w:val="24"/>
          <w:szCs w:val="24"/>
        </w:rPr>
      </w:pPr>
      <w:r w:rsidRPr="003427C3">
        <w:rPr>
          <w:rFonts w:ascii="Arial" w:hAnsi="Arial" w:cs="Arial"/>
          <w:sz w:val="24"/>
          <w:szCs w:val="24"/>
        </w:rPr>
        <w:t>Table 1: Types of applied research questions – with examples</w:t>
      </w:r>
    </w:p>
    <w:p w14:paraId="4113814C"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drawing>
          <wp:inline distT="0" distB="0" distL="0" distR="0" wp14:anchorId="6540AF57" wp14:editId="7D939815">
            <wp:extent cx="4254379" cy="1901570"/>
            <wp:effectExtent l="0" t="0" r="0" b="3810"/>
            <wp:docPr id="2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8697" cy="1934788"/>
                    </a:xfrm>
                    <a:prstGeom prst="rect">
                      <a:avLst/>
                    </a:prstGeom>
                    <a:noFill/>
                    <a:ln>
                      <a:noFill/>
                    </a:ln>
                  </pic:spPr>
                </pic:pic>
              </a:graphicData>
            </a:graphic>
          </wp:inline>
        </w:drawing>
      </w:r>
    </w:p>
    <w:p w14:paraId="24541368" w14:textId="77777777" w:rsidR="00393F5E" w:rsidRPr="003427C3" w:rsidRDefault="00393F5E" w:rsidP="00393F5E">
      <w:pPr>
        <w:rPr>
          <w:rFonts w:ascii="Arial" w:hAnsi="Arial" w:cs="Arial"/>
          <w:sz w:val="24"/>
          <w:szCs w:val="24"/>
        </w:rPr>
      </w:pPr>
      <w:r w:rsidRPr="003427C3">
        <w:rPr>
          <w:rFonts w:ascii="Arial" w:hAnsi="Arial" w:cs="Arial" w:hint="eastAsia"/>
          <w:sz w:val="24"/>
          <w:szCs w:val="24"/>
        </w:rPr>
        <w:t>S</w:t>
      </w:r>
      <w:r w:rsidRPr="003427C3">
        <w:rPr>
          <w:rFonts w:ascii="Arial" w:hAnsi="Arial" w:cs="Arial"/>
          <w:sz w:val="24"/>
          <w:szCs w:val="24"/>
        </w:rPr>
        <w:t xml:space="preserve">ource: </w:t>
      </w:r>
      <w:proofErr w:type="spellStart"/>
      <w:r w:rsidRPr="003427C3">
        <w:rPr>
          <w:rFonts w:ascii="Arial" w:hAnsi="Arial" w:cs="Arial"/>
          <w:sz w:val="24"/>
          <w:szCs w:val="24"/>
        </w:rPr>
        <w:t>Dr.</w:t>
      </w:r>
      <w:proofErr w:type="spellEnd"/>
      <w:r w:rsidRPr="003427C3">
        <w:rPr>
          <w:rFonts w:ascii="Arial" w:hAnsi="Arial" w:cs="Arial"/>
          <w:sz w:val="24"/>
          <w:szCs w:val="24"/>
        </w:rPr>
        <w:t xml:space="preserve"> Caroline’s class PPT</w:t>
      </w:r>
    </w:p>
    <w:p w14:paraId="48794B9B" w14:textId="77777777" w:rsidR="00393F5E" w:rsidRPr="003427C3" w:rsidRDefault="00393F5E" w:rsidP="00393F5E">
      <w:pPr>
        <w:rPr>
          <w:rFonts w:ascii="Arial" w:hAnsi="Arial" w:cs="Arial"/>
          <w:sz w:val="24"/>
          <w:szCs w:val="24"/>
        </w:rPr>
      </w:pPr>
      <w:r w:rsidRPr="003427C3">
        <w:rPr>
          <w:rFonts w:ascii="Arial" w:hAnsi="Arial" w:cs="Arial"/>
          <w:sz w:val="24"/>
          <w:szCs w:val="24"/>
        </w:rPr>
        <w:t>Table 2: Differences between qualitative and quantitative methods</w:t>
      </w:r>
    </w:p>
    <w:p w14:paraId="70565671"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t xml:space="preserve"> </w:t>
      </w:r>
      <w:r w:rsidRPr="003427C3">
        <w:rPr>
          <w:rFonts w:ascii="宋体" w:eastAsia="宋体" w:hAnsi="宋体" w:cs="宋体"/>
          <w:noProof/>
          <w:sz w:val="24"/>
          <w:szCs w:val="24"/>
          <w:lang w:val="en-US"/>
        </w:rPr>
        <w:drawing>
          <wp:inline distT="0" distB="0" distL="0" distR="0" wp14:anchorId="223E6B05" wp14:editId="4F9C6F5D">
            <wp:extent cx="4419747" cy="1923112"/>
            <wp:effectExtent l="0" t="0" r="0" b="127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453787" cy="1937924"/>
                    </a:xfrm>
                    <a:prstGeom prst="rect">
                      <a:avLst/>
                    </a:prstGeom>
                    <a:noFill/>
                    <a:ln>
                      <a:noFill/>
                    </a:ln>
                  </pic:spPr>
                </pic:pic>
              </a:graphicData>
            </a:graphic>
          </wp:inline>
        </w:drawing>
      </w:r>
    </w:p>
    <w:p w14:paraId="3B3F24C9" w14:textId="77777777" w:rsidR="00393F5E" w:rsidRPr="003427C3" w:rsidRDefault="00393F5E" w:rsidP="00393F5E">
      <w:pPr>
        <w:rPr>
          <w:rFonts w:ascii="Arial" w:hAnsi="Arial" w:cs="Arial"/>
          <w:sz w:val="24"/>
          <w:szCs w:val="24"/>
        </w:rPr>
      </w:pPr>
      <w:r w:rsidRPr="003427C3">
        <w:rPr>
          <w:rFonts w:ascii="Arial" w:hAnsi="Arial" w:cs="Arial" w:hint="eastAsia"/>
          <w:sz w:val="24"/>
          <w:szCs w:val="24"/>
        </w:rPr>
        <w:t>S</w:t>
      </w:r>
      <w:r w:rsidRPr="003427C3">
        <w:rPr>
          <w:rFonts w:ascii="Arial" w:hAnsi="Arial" w:cs="Arial"/>
          <w:sz w:val="24"/>
          <w:szCs w:val="24"/>
        </w:rPr>
        <w:t xml:space="preserve">ource: </w:t>
      </w:r>
      <w:proofErr w:type="spellStart"/>
      <w:r w:rsidRPr="003427C3">
        <w:rPr>
          <w:rFonts w:ascii="Arial" w:hAnsi="Arial" w:cs="Arial"/>
          <w:sz w:val="24"/>
          <w:szCs w:val="24"/>
        </w:rPr>
        <w:t>Dr.</w:t>
      </w:r>
      <w:proofErr w:type="spellEnd"/>
      <w:r w:rsidRPr="003427C3">
        <w:rPr>
          <w:rFonts w:ascii="Arial" w:hAnsi="Arial" w:cs="Arial"/>
          <w:sz w:val="24"/>
          <w:szCs w:val="24"/>
        </w:rPr>
        <w:t xml:space="preserve"> </w:t>
      </w:r>
      <w:proofErr w:type="spellStart"/>
      <w:r w:rsidRPr="003427C3">
        <w:rPr>
          <w:rFonts w:ascii="Arial" w:hAnsi="Arial" w:cs="Arial"/>
          <w:sz w:val="24"/>
          <w:szCs w:val="24"/>
        </w:rPr>
        <w:t>Carolines</w:t>
      </w:r>
      <w:proofErr w:type="spellEnd"/>
      <w:r w:rsidRPr="003427C3">
        <w:rPr>
          <w:rFonts w:ascii="Arial" w:hAnsi="Arial" w:cs="Arial"/>
          <w:sz w:val="24"/>
          <w:szCs w:val="24"/>
        </w:rPr>
        <w:t>’ class PPT</w:t>
      </w:r>
    </w:p>
    <w:p w14:paraId="0073170E" w14:textId="77777777" w:rsidR="00393F5E" w:rsidRPr="003427C3" w:rsidRDefault="00393F5E" w:rsidP="00393F5E">
      <w:pPr>
        <w:ind w:left="360"/>
        <w:rPr>
          <w:rFonts w:ascii="Arial" w:hAnsi="Arial" w:cs="Arial"/>
          <w:b/>
          <w:bCs/>
          <w:sz w:val="24"/>
          <w:szCs w:val="24"/>
        </w:rPr>
      </w:pPr>
    </w:p>
    <w:p w14:paraId="5A481401" w14:textId="77777777" w:rsidR="00393F5E" w:rsidRPr="003427C3" w:rsidRDefault="00393F5E" w:rsidP="00393F5E">
      <w:pPr>
        <w:ind w:left="360"/>
        <w:rPr>
          <w:rFonts w:ascii="Arial" w:hAnsi="Arial" w:cs="Arial"/>
          <w:b/>
          <w:bCs/>
          <w:sz w:val="24"/>
          <w:szCs w:val="24"/>
        </w:rPr>
      </w:pPr>
    </w:p>
    <w:p w14:paraId="1A3452BE" w14:textId="77777777" w:rsidR="00393F5E" w:rsidRPr="003427C3" w:rsidRDefault="00393F5E" w:rsidP="00393F5E">
      <w:pPr>
        <w:ind w:left="360"/>
        <w:rPr>
          <w:rFonts w:ascii="Arial" w:hAnsi="Arial" w:cs="Arial"/>
          <w:b/>
          <w:bCs/>
          <w:sz w:val="24"/>
          <w:szCs w:val="24"/>
        </w:rPr>
      </w:pPr>
    </w:p>
    <w:p w14:paraId="645702EF"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lastRenderedPageBreak/>
        <w:t>Appendix 4: Development Activities</w:t>
      </w:r>
    </w:p>
    <w:p w14:paraId="791888B3" w14:textId="77777777" w:rsidR="00393F5E" w:rsidRPr="003427C3" w:rsidRDefault="00393F5E" w:rsidP="00393F5E">
      <w:pPr>
        <w:spacing w:line="360" w:lineRule="auto"/>
        <w:rPr>
          <w:rFonts w:ascii="Arial" w:hAnsi="Arial" w:cs="Arial"/>
          <w:sz w:val="24"/>
          <w:szCs w:val="24"/>
        </w:rPr>
      </w:pPr>
      <w:r w:rsidRPr="003427C3">
        <w:rPr>
          <w:rFonts w:ascii="Arial" w:hAnsi="Arial" w:cs="Arial" w:hint="eastAsia"/>
          <w:sz w:val="24"/>
          <w:szCs w:val="24"/>
        </w:rPr>
        <w:t>I</w:t>
      </w:r>
      <w:r w:rsidRPr="003427C3">
        <w:rPr>
          <w:rFonts w:ascii="Arial" w:hAnsi="Arial" w:cs="Arial"/>
          <w:sz w:val="24"/>
          <w:szCs w:val="24"/>
        </w:rPr>
        <w:t xml:space="preserve"> finished assignment 1 about my research plan and </w:t>
      </w:r>
      <w:proofErr w:type="spellStart"/>
      <w:r w:rsidRPr="003427C3">
        <w:rPr>
          <w:rFonts w:ascii="Arial" w:hAnsi="Arial" w:cs="Arial"/>
          <w:sz w:val="24"/>
          <w:szCs w:val="24"/>
        </w:rPr>
        <w:t>Dr.</w:t>
      </w:r>
      <w:proofErr w:type="spellEnd"/>
      <w:r w:rsidRPr="003427C3">
        <w:rPr>
          <w:rFonts w:ascii="Arial" w:hAnsi="Arial" w:cs="Arial"/>
          <w:sz w:val="24"/>
          <w:szCs w:val="24"/>
        </w:rPr>
        <w:t xml:space="preserve"> Caroline gave me comments. In the draft I was asked to justify many “</w:t>
      </w:r>
      <w:proofErr w:type="spellStart"/>
      <w:proofErr w:type="gramStart"/>
      <w:r w:rsidRPr="003427C3">
        <w:rPr>
          <w:rFonts w:ascii="Arial" w:hAnsi="Arial" w:cs="Arial"/>
          <w:sz w:val="24"/>
          <w:szCs w:val="24"/>
        </w:rPr>
        <w:t>why”s</w:t>
      </w:r>
      <w:proofErr w:type="spellEnd"/>
      <w:proofErr w:type="gramEnd"/>
      <w:r w:rsidRPr="003427C3">
        <w:rPr>
          <w:rFonts w:ascii="Arial" w:hAnsi="Arial" w:cs="Arial"/>
          <w:sz w:val="24"/>
          <w:szCs w:val="24"/>
        </w:rPr>
        <w:t xml:space="preserve"> in the research design part. And based on the research philosophy, I made justifications on methodology part. Thus, I have a better understanding about the research type and design. </w:t>
      </w:r>
    </w:p>
    <w:p w14:paraId="3D414139" w14:textId="77777777" w:rsidR="00393F5E" w:rsidRPr="003427C3" w:rsidRDefault="00393F5E" w:rsidP="00393F5E">
      <w:pPr>
        <w:rPr>
          <w:rFonts w:ascii="Arial" w:hAnsi="Arial" w:cs="Arial"/>
          <w:sz w:val="24"/>
          <w:szCs w:val="24"/>
        </w:rPr>
      </w:pPr>
    </w:p>
    <w:p w14:paraId="0B700DD6" w14:textId="77777777" w:rsidR="00393F5E" w:rsidRPr="00CE4712" w:rsidRDefault="00393F5E" w:rsidP="00393F5E">
      <w:pPr>
        <w:rPr>
          <w:rFonts w:ascii="Arial" w:hAnsi="Arial" w:cs="Arial"/>
          <w:sz w:val="24"/>
          <w:szCs w:val="24"/>
        </w:rPr>
      </w:pPr>
    </w:p>
    <w:p w14:paraId="64CF9452" w14:textId="77777777" w:rsidR="00393F5E" w:rsidRPr="00CE4712" w:rsidRDefault="00393F5E" w:rsidP="00393F5E">
      <w:pPr>
        <w:rPr>
          <w:rFonts w:ascii="Arial" w:hAnsi="Arial" w:cs="Arial"/>
          <w:sz w:val="24"/>
          <w:szCs w:val="24"/>
        </w:rPr>
      </w:pPr>
    </w:p>
    <w:p w14:paraId="0A79F5DE" w14:textId="77777777" w:rsidR="00393F5E" w:rsidRPr="00CE4712" w:rsidRDefault="00393F5E" w:rsidP="00393F5E">
      <w:pPr>
        <w:widowControl/>
        <w:jc w:val="left"/>
        <w:rPr>
          <w:rFonts w:ascii="Arial" w:hAnsi="Arial" w:cs="Arial"/>
          <w:sz w:val="24"/>
          <w:szCs w:val="24"/>
        </w:rPr>
      </w:pPr>
      <w:r w:rsidRPr="00CE4712">
        <w:rPr>
          <w:rFonts w:ascii="Arial" w:hAnsi="Arial" w:cs="Arial"/>
          <w:sz w:val="24"/>
          <w:szCs w:val="24"/>
        </w:rPr>
        <w:br w:type="page"/>
      </w:r>
    </w:p>
    <w:p w14:paraId="03DA0498" w14:textId="77777777" w:rsidR="00393F5E" w:rsidRPr="00484776" w:rsidRDefault="00393F5E" w:rsidP="00393F5E">
      <w:pPr>
        <w:rPr>
          <w:rFonts w:ascii="Arial" w:hAnsi="Arial" w:cs="Arial"/>
          <w:color w:val="0070C0"/>
          <w:kern w:val="2"/>
          <w:sz w:val="24"/>
          <w:szCs w:val="24"/>
          <w:lang w:val="en-US"/>
        </w:rPr>
      </w:pPr>
      <w:bookmarkStart w:id="18" w:name="_Toc34566390"/>
      <w:r w:rsidRPr="00484776">
        <w:rPr>
          <w:rFonts w:ascii="Arial" w:hAnsi="Arial" w:cs="Arial"/>
          <w:color w:val="0070C0"/>
          <w:sz w:val="24"/>
          <w:szCs w:val="24"/>
        </w:rPr>
        <w:lastRenderedPageBreak/>
        <w:t>Entry 7</w:t>
      </w:r>
      <w:bookmarkEnd w:id="18"/>
      <w:r w:rsidRPr="00484776">
        <w:rPr>
          <w:rFonts w:ascii="Arial" w:hAnsi="Arial" w:cs="Arial"/>
          <w:color w:val="0070C0"/>
          <w:sz w:val="24"/>
          <w:szCs w:val="24"/>
        </w:rPr>
        <w:t xml:space="preserve"> </w:t>
      </w:r>
      <w:r w:rsidRPr="00484776">
        <w:rPr>
          <w:rFonts w:ascii="Arial" w:hAnsi="Arial" w:cs="Arial"/>
          <w:color w:val="0070C0"/>
          <w:kern w:val="2"/>
          <w:sz w:val="24"/>
          <w:szCs w:val="24"/>
          <w:lang w:val="en-US"/>
        </w:rPr>
        <w:t>Research ethics and integrity</w:t>
      </w:r>
    </w:p>
    <w:p w14:paraId="5DEEDE82" w14:textId="77777777" w:rsidR="00393F5E" w:rsidRPr="003427C3" w:rsidRDefault="00393F5E" w:rsidP="00393F5E">
      <w:pPr>
        <w:spacing w:after="0" w:line="240" w:lineRule="auto"/>
        <w:rPr>
          <w:rFonts w:ascii="Arial" w:hAnsi="Arial" w:cs="Arial"/>
          <w:color w:val="4472C4" w:themeColor="accent1"/>
          <w:kern w:val="2"/>
          <w:sz w:val="24"/>
          <w:szCs w:val="24"/>
          <w:lang w:val="en-US"/>
        </w:rPr>
      </w:pPr>
    </w:p>
    <w:p w14:paraId="2FDB1046" w14:textId="77777777" w:rsidR="00393F5E" w:rsidRPr="00BF21A6" w:rsidRDefault="00393F5E" w:rsidP="00393F5E">
      <w:pPr>
        <w:spacing w:line="360" w:lineRule="auto"/>
        <w:rPr>
          <w:rFonts w:ascii="Arial" w:hAnsi="Arial" w:cs="Arial"/>
          <w:color w:val="000000" w:themeColor="text1"/>
          <w:sz w:val="24"/>
          <w:szCs w:val="24"/>
        </w:rPr>
      </w:pPr>
      <w:r>
        <w:rPr>
          <w:rFonts w:ascii="Arial" w:hAnsi="Arial" w:cs="Arial"/>
          <w:color w:val="000000" w:themeColor="text1"/>
          <w:sz w:val="24"/>
          <w:szCs w:val="24"/>
        </w:rPr>
        <w:t>Saunders et al. (2016) describes that r</w:t>
      </w:r>
      <w:r w:rsidRPr="00BF21A6">
        <w:rPr>
          <w:rFonts w:ascii="Arial" w:hAnsi="Arial" w:cs="Arial"/>
          <w:color w:val="000000" w:themeColor="text1"/>
          <w:sz w:val="24"/>
          <w:szCs w:val="24"/>
        </w:rPr>
        <w:t>esearch ethics</w:t>
      </w:r>
      <w:r>
        <w:rPr>
          <w:rFonts w:ascii="Arial" w:hAnsi="Arial" w:cs="Arial"/>
          <w:color w:val="000000" w:themeColor="text1"/>
          <w:sz w:val="24"/>
          <w:szCs w:val="24"/>
        </w:rPr>
        <w:t xml:space="preserve"> are the principles which ensure the researchers’ conduct and the rights of those involved in the whole research process.   </w:t>
      </w:r>
    </w:p>
    <w:p w14:paraId="020C0841" w14:textId="77777777" w:rsidR="00393F5E" w:rsidRPr="00135092" w:rsidRDefault="00393F5E" w:rsidP="00393F5E">
      <w:pPr>
        <w:spacing w:line="360" w:lineRule="auto"/>
        <w:rPr>
          <w:rFonts w:ascii="Arial" w:hAnsi="Arial" w:cs="Arial"/>
          <w:b/>
          <w:bCs/>
          <w:color w:val="000000" w:themeColor="text1"/>
          <w:sz w:val="24"/>
          <w:szCs w:val="24"/>
        </w:rPr>
      </w:pPr>
      <w:r w:rsidRPr="00135092">
        <w:rPr>
          <w:rFonts w:ascii="Arial" w:hAnsi="Arial" w:cs="Arial"/>
          <w:b/>
          <w:bCs/>
          <w:color w:val="000000" w:themeColor="text1"/>
          <w:sz w:val="24"/>
          <w:szCs w:val="24"/>
        </w:rPr>
        <w:t>Ethical philosophy</w:t>
      </w:r>
    </w:p>
    <w:p w14:paraId="22A54948" w14:textId="77777777" w:rsidR="00393F5E" w:rsidRDefault="00393F5E" w:rsidP="00393F5E">
      <w:pPr>
        <w:spacing w:line="360" w:lineRule="auto"/>
        <w:rPr>
          <w:rFonts w:ascii="Arial" w:hAnsi="Arial" w:cs="Arial"/>
          <w:color w:val="000000" w:themeColor="text1"/>
          <w:sz w:val="24"/>
          <w:szCs w:val="24"/>
        </w:rPr>
      </w:pPr>
      <w:r>
        <w:rPr>
          <w:rFonts w:ascii="Arial" w:hAnsi="Arial" w:cs="Arial" w:hint="eastAsia"/>
          <w:color w:val="000000" w:themeColor="text1"/>
          <w:sz w:val="24"/>
          <w:szCs w:val="24"/>
        </w:rPr>
        <w:t>A</w:t>
      </w:r>
      <w:r>
        <w:rPr>
          <w:rFonts w:ascii="Arial" w:hAnsi="Arial" w:cs="Arial"/>
          <w:color w:val="000000" w:themeColor="text1"/>
          <w:sz w:val="24"/>
          <w:szCs w:val="24"/>
        </w:rPr>
        <w:t xml:space="preserve">ccording to </w:t>
      </w:r>
      <w:proofErr w:type="spellStart"/>
      <w:r>
        <w:rPr>
          <w:rFonts w:ascii="Arial" w:hAnsi="Arial" w:cs="Arial"/>
          <w:color w:val="000000" w:themeColor="text1"/>
          <w:sz w:val="24"/>
          <w:szCs w:val="24"/>
        </w:rPr>
        <w:t>Hitt</w:t>
      </w:r>
      <w:proofErr w:type="spellEnd"/>
      <w:r>
        <w:rPr>
          <w:rFonts w:ascii="Arial" w:hAnsi="Arial" w:cs="Arial"/>
          <w:color w:val="000000" w:themeColor="text1"/>
          <w:sz w:val="24"/>
          <w:szCs w:val="24"/>
        </w:rPr>
        <w:t xml:space="preserve"> (1990), deontology and teleology are two important philosophies in ethics. Deontology emphasizes the </w:t>
      </w:r>
      <w:proofErr w:type="spellStart"/>
      <w:r>
        <w:rPr>
          <w:rFonts w:ascii="Arial" w:hAnsi="Arial" w:cs="Arial"/>
          <w:color w:val="000000" w:themeColor="text1"/>
          <w:sz w:val="24"/>
          <w:szCs w:val="24"/>
        </w:rPr>
        <w:t>behavior</w:t>
      </w:r>
      <w:proofErr w:type="spellEnd"/>
      <w:r>
        <w:rPr>
          <w:rFonts w:ascii="Arial" w:hAnsi="Arial" w:cs="Arial"/>
          <w:color w:val="000000" w:themeColor="text1"/>
          <w:sz w:val="24"/>
          <w:szCs w:val="24"/>
        </w:rPr>
        <w:t xml:space="preserve"> rather than the end. It indicates the researchers should not harm participants in any way no matter what the potential benefits. On the other hand, utilitarianism is the main perspective of teleology, which focuses on the </w:t>
      </w:r>
      <w:proofErr w:type="spellStart"/>
      <w:r>
        <w:rPr>
          <w:rFonts w:ascii="Arial" w:hAnsi="Arial" w:cs="Arial"/>
          <w:color w:val="000000" w:themeColor="text1"/>
          <w:sz w:val="24"/>
          <w:szCs w:val="24"/>
        </w:rPr>
        <w:t>behavior</w:t>
      </w:r>
      <w:proofErr w:type="spellEnd"/>
      <w:r>
        <w:rPr>
          <w:rFonts w:ascii="Arial" w:hAnsi="Arial" w:cs="Arial"/>
          <w:color w:val="000000" w:themeColor="text1"/>
          <w:sz w:val="24"/>
          <w:szCs w:val="24"/>
        </w:rPr>
        <w:t xml:space="preserve"> consequences justifying the means rather than the wrongful action (Shaw and Barry, 1992). </w:t>
      </w:r>
    </w:p>
    <w:p w14:paraId="39F91451" w14:textId="77777777" w:rsidR="00393F5E" w:rsidRPr="00135092" w:rsidRDefault="00393F5E" w:rsidP="00393F5E">
      <w:pPr>
        <w:spacing w:line="360" w:lineRule="auto"/>
        <w:rPr>
          <w:rFonts w:ascii="Arial" w:hAnsi="Arial" w:cs="Arial"/>
          <w:b/>
          <w:bCs/>
          <w:color w:val="000000" w:themeColor="text1"/>
          <w:sz w:val="24"/>
          <w:szCs w:val="24"/>
        </w:rPr>
      </w:pPr>
      <w:r w:rsidRPr="00135092">
        <w:rPr>
          <w:rFonts w:ascii="Arial" w:hAnsi="Arial" w:cs="Arial"/>
          <w:b/>
          <w:bCs/>
          <w:color w:val="000000" w:themeColor="text1"/>
          <w:sz w:val="24"/>
          <w:szCs w:val="24"/>
        </w:rPr>
        <w:t>Ethic</w:t>
      </w:r>
      <w:r>
        <w:rPr>
          <w:rFonts w:ascii="Arial" w:hAnsi="Arial" w:cs="Arial"/>
          <w:b/>
          <w:bCs/>
          <w:color w:val="000000" w:themeColor="text1"/>
          <w:sz w:val="24"/>
          <w:szCs w:val="24"/>
        </w:rPr>
        <w:t>s</w:t>
      </w:r>
      <w:r w:rsidRPr="00135092">
        <w:rPr>
          <w:rFonts w:ascii="Arial" w:hAnsi="Arial" w:cs="Arial"/>
          <w:b/>
          <w:bCs/>
          <w:color w:val="000000" w:themeColor="text1"/>
          <w:sz w:val="24"/>
          <w:szCs w:val="24"/>
        </w:rPr>
        <w:t xml:space="preserve"> code</w:t>
      </w:r>
      <w:r>
        <w:rPr>
          <w:rFonts w:ascii="Arial" w:hAnsi="Arial" w:cs="Arial"/>
          <w:b/>
          <w:bCs/>
          <w:color w:val="000000" w:themeColor="text1"/>
          <w:sz w:val="24"/>
          <w:szCs w:val="24"/>
        </w:rPr>
        <w:t xml:space="preserve"> and ethic committees</w:t>
      </w:r>
    </w:p>
    <w:p w14:paraId="238D4B02" w14:textId="77777777" w:rsidR="00393F5E" w:rsidRDefault="00393F5E" w:rsidP="00393F5E">
      <w:pPr>
        <w:spacing w:line="360" w:lineRule="auto"/>
        <w:rPr>
          <w:rFonts w:ascii="Arial" w:hAnsi="Arial" w:cs="Arial"/>
          <w:color w:val="000000" w:themeColor="text1"/>
          <w:sz w:val="24"/>
          <w:szCs w:val="24"/>
        </w:rPr>
      </w:pPr>
      <w:r w:rsidRPr="00063D61">
        <w:rPr>
          <w:rFonts w:ascii="Arial" w:hAnsi="Arial" w:cs="Arial"/>
          <w:color w:val="000000" w:themeColor="text1"/>
          <w:sz w:val="24"/>
          <w:szCs w:val="24"/>
        </w:rPr>
        <w:t>It is likely that whether the ethics code could contribute to the management res</w:t>
      </w:r>
      <w:r w:rsidRPr="00920DD4">
        <w:rPr>
          <w:rFonts w:ascii="Arial" w:hAnsi="Arial" w:cs="Arial"/>
          <w:color w:val="000000" w:themeColor="text1"/>
          <w:sz w:val="24"/>
          <w:szCs w:val="24"/>
        </w:rPr>
        <w:t>earch professionalization or not is an ongoing controversary</w:t>
      </w:r>
      <w:r>
        <w:rPr>
          <w:rFonts w:ascii="Arial" w:hAnsi="Arial" w:cs="Arial"/>
          <w:color w:val="000000" w:themeColor="text1"/>
          <w:sz w:val="24"/>
          <w:szCs w:val="24"/>
        </w:rPr>
        <w:t xml:space="preserve"> </w:t>
      </w:r>
      <w:bookmarkStart w:id="19" w:name="_Hlk38469748"/>
      <w:r w:rsidRPr="00920DD4">
        <w:rPr>
          <w:rFonts w:ascii="Arial" w:hAnsi="Arial" w:cs="Arial"/>
          <w:color w:val="000000" w:themeColor="text1"/>
          <w:sz w:val="24"/>
          <w:szCs w:val="24"/>
        </w:rPr>
        <w:t xml:space="preserve">(Bell and Bryman, 2007). </w:t>
      </w:r>
      <w:bookmarkEnd w:id="19"/>
      <w:r w:rsidRPr="00547E7A">
        <w:rPr>
          <w:rFonts w:ascii="Arial" w:hAnsi="Arial" w:cs="Arial" w:hint="eastAsia"/>
          <w:color w:val="000000" w:themeColor="text1"/>
          <w:sz w:val="24"/>
          <w:szCs w:val="24"/>
        </w:rPr>
        <w:t>G</w:t>
      </w:r>
      <w:r w:rsidRPr="00547E7A">
        <w:rPr>
          <w:rFonts w:ascii="Arial" w:hAnsi="Arial" w:cs="Arial"/>
          <w:color w:val="000000" w:themeColor="text1"/>
          <w:sz w:val="24"/>
          <w:szCs w:val="24"/>
        </w:rPr>
        <w:t>raham</w:t>
      </w:r>
      <w:r>
        <w:rPr>
          <w:rFonts w:ascii="Arial" w:hAnsi="Arial" w:cs="Arial"/>
          <w:color w:val="000000" w:themeColor="text1"/>
          <w:sz w:val="24"/>
          <w:szCs w:val="24"/>
        </w:rPr>
        <w:t xml:space="preserve"> (2004) points out the flaw of the ethics code formulation relies on the profession consensus. </w:t>
      </w:r>
      <w:proofErr w:type="spellStart"/>
      <w:r>
        <w:rPr>
          <w:rFonts w:ascii="Arial" w:hAnsi="Arial" w:cs="Arial"/>
          <w:color w:val="000000" w:themeColor="text1"/>
          <w:sz w:val="24"/>
          <w:szCs w:val="24"/>
        </w:rPr>
        <w:t>Furedi</w:t>
      </w:r>
      <w:proofErr w:type="spellEnd"/>
      <w:r>
        <w:rPr>
          <w:rFonts w:ascii="Arial" w:hAnsi="Arial" w:cs="Arial"/>
          <w:color w:val="000000" w:themeColor="text1"/>
          <w:sz w:val="24"/>
          <w:szCs w:val="24"/>
        </w:rPr>
        <w:t xml:space="preserve"> (2002) criticizes the university research ethics committees is bureaucratically threatens the academic freedom. </w:t>
      </w:r>
      <w:r w:rsidRPr="003F0487">
        <w:rPr>
          <w:rFonts w:ascii="Arial" w:hAnsi="Arial" w:cs="Arial"/>
          <w:color w:val="000000" w:themeColor="text1"/>
          <w:sz w:val="24"/>
          <w:szCs w:val="24"/>
        </w:rPr>
        <w:t>Ethics codes may extend the influence of ethical criteria because it can be enmeshed in the contexts of research governance broadly. The research ethics codes undermine researcher freedom potentially and indicates the lack of professionalization and trust of researchers</w:t>
      </w:r>
      <w:r>
        <w:rPr>
          <w:rFonts w:ascii="Arial" w:hAnsi="Arial" w:cs="Arial"/>
          <w:color w:val="000000" w:themeColor="text1"/>
          <w:sz w:val="24"/>
          <w:szCs w:val="24"/>
        </w:rPr>
        <w:t xml:space="preserve"> </w:t>
      </w:r>
      <w:bookmarkStart w:id="20" w:name="_Hlk38470437"/>
      <w:r w:rsidRPr="00920DD4">
        <w:rPr>
          <w:rFonts w:ascii="Arial" w:hAnsi="Arial" w:cs="Arial"/>
          <w:color w:val="000000" w:themeColor="text1"/>
          <w:sz w:val="24"/>
          <w:szCs w:val="24"/>
        </w:rPr>
        <w:t>(Bell and Bryman, 2007).</w:t>
      </w:r>
      <w:r w:rsidRPr="003F0487">
        <w:rPr>
          <w:rFonts w:ascii="Arial" w:hAnsi="Arial" w:cs="Arial"/>
          <w:color w:val="000000" w:themeColor="text1"/>
          <w:sz w:val="24"/>
          <w:szCs w:val="24"/>
        </w:rPr>
        <w:t xml:space="preserve"> </w:t>
      </w:r>
      <w:bookmarkEnd w:id="20"/>
      <w:r>
        <w:rPr>
          <w:rFonts w:ascii="Arial" w:hAnsi="Arial" w:cs="Arial"/>
          <w:color w:val="000000" w:themeColor="text1"/>
          <w:sz w:val="24"/>
          <w:szCs w:val="24"/>
        </w:rPr>
        <w:t>However, e</w:t>
      </w:r>
      <w:r w:rsidRPr="0077548D">
        <w:rPr>
          <w:rFonts w:ascii="Arial" w:hAnsi="Arial" w:cs="Arial"/>
          <w:color w:val="000000" w:themeColor="text1"/>
          <w:sz w:val="24"/>
          <w:szCs w:val="24"/>
        </w:rPr>
        <w:t xml:space="preserve">thics committees have obligations to </w:t>
      </w:r>
      <w:r>
        <w:rPr>
          <w:rFonts w:ascii="Arial" w:hAnsi="Arial" w:cs="Arial"/>
          <w:color w:val="000000" w:themeColor="text1"/>
          <w:sz w:val="24"/>
          <w:szCs w:val="24"/>
        </w:rPr>
        <w:t xml:space="preserve">help the </w:t>
      </w:r>
      <w:r w:rsidRPr="0077548D">
        <w:rPr>
          <w:rFonts w:ascii="Arial" w:hAnsi="Arial" w:cs="Arial"/>
          <w:color w:val="000000" w:themeColor="text1"/>
          <w:sz w:val="24"/>
          <w:szCs w:val="24"/>
        </w:rPr>
        <w:t>society, research participants and researchers</w:t>
      </w:r>
      <w:r>
        <w:rPr>
          <w:rFonts w:ascii="Arial" w:hAnsi="Arial" w:cs="Arial"/>
          <w:color w:val="000000" w:themeColor="text1"/>
          <w:sz w:val="24"/>
          <w:szCs w:val="24"/>
        </w:rPr>
        <w:t xml:space="preserve"> to ensure the researchers can treat their proposals with full consideration and respect and the research is conducted with good quality. As for the research participants, they could be protected from harm and their right of them could be met. </w:t>
      </w:r>
      <w:r w:rsidRPr="0077548D">
        <w:rPr>
          <w:rFonts w:ascii="Arial" w:hAnsi="Arial" w:cs="Arial" w:hint="eastAsia"/>
          <w:color w:val="000000" w:themeColor="text1"/>
          <w:sz w:val="24"/>
          <w:szCs w:val="24"/>
        </w:rPr>
        <w:t>A</w:t>
      </w:r>
      <w:r w:rsidRPr="0077548D">
        <w:rPr>
          <w:rFonts w:ascii="Arial" w:hAnsi="Arial" w:cs="Arial"/>
          <w:color w:val="000000" w:themeColor="text1"/>
          <w:sz w:val="24"/>
          <w:szCs w:val="24"/>
        </w:rPr>
        <w:t>ccording to Goodyear-Smith et al. (2002), autonomy, non-malf</w:t>
      </w:r>
      <w:r>
        <w:rPr>
          <w:rFonts w:ascii="Arial" w:hAnsi="Arial" w:cs="Arial"/>
          <w:color w:val="000000" w:themeColor="text1"/>
          <w:sz w:val="24"/>
          <w:szCs w:val="24"/>
        </w:rPr>
        <w:t>ea</w:t>
      </w:r>
      <w:r w:rsidRPr="0077548D">
        <w:rPr>
          <w:rFonts w:ascii="Arial" w:hAnsi="Arial" w:cs="Arial"/>
          <w:color w:val="000000" w:themeColor="text1"/>
          <w:sz w:val="24"/>
          <w:szCs w:val="24"/>
        </w:rPr>
        <w:t xml:space="preserve">sance, </w:t>
      </w:r>
      <w:proofErr w:type="gramStart"/>
      <w:r w:rsidRPr="0077548D">
        <w:rPr>
          <w:rFonts w:ascii="Arial" w:hAnsi="Arial" w:cs="Arial"/>
          <w:color w:val="000000" w:themeColor="text1"/>
          <w:sz w:val="24"/>
          <w:szCs w:val="24"/>
        </w:rPr>
        <w:t>beneficence</w:t>
      </w:r>
      <w:proofErr w:type="gramEnd"/>
      <w:r w:rsidRPr="0077548D">
        <w:rPr>
          <w:rFonts w:ascii="Arial" w:hAnsi="Arial" w:cs="Arial"/>
          <w:color w:val="000000" w:themeColor="text1"/>
          <w:sz w:val="24"/>
          <w:szCs w:val="24"/>
        </w:rPr>
        <w:t xml:space="preserve"> and justice are the four ethical principles </w:t>
      </w:r>
      <w:r>
        <w:rPr>
          <w:rFonts w:ascii="Arial" w:hAnsi="Arial" w:cs="Arial"/>
          <w:color w:val="000000" w:themeColor="text1"/>
          <w:sz w:val="24"/>
          <w:szCs w:val="24"/>
        </w:rPr>
        <w:t xml:space="preserve">that </w:t>
      </w:r>
      <w:r w:rsidRPr="0077548D">
        <w:rPr>
          <w:rFonts w:ascii="Arial" w:hAnsi="Arial" w:cs="Arial"/>
          <w:color w:val="000000" w:themeColor="text1"/>
          <w:sz w:val="24"/>
          <w:szCs w:val="24"/>
        </w:rPr>
        <w:t xml:space="preserve">ethics committee should take responsibility for when thinking about research proposals. </w:t>
      </w:r>
    </w:p>
    <w:p w14:paraId="7E834E8F" w14:textId="77777777" w:rsidR="00393F5E" w:rsidRDefault="00393F5E" w:rsidP="00393F5E">
      <w:pPr>
        <w:spacing w:line="360" w:lineRule="auto"/>
        <w:rPr>
          <w:rFonts w:ascii="Arial" w:hAnsi="Arial" w:cs="Arial"/>
          <w:color w:val="000000" w:themeColor="text1"/>
          <w:sz w:val="24"/>
          <w:szCs w:val="24"/>
        </w:rPr>
      </w:pPr>
      <w:r w:rsidRPr="00C164E2">
        <w:rPr>
          <w:rFonts w:ascii="Arial" w:hAnsi="Arial" w:cs="Arial"/>
          <w:color w:val="000000" w:themeColor="text1"/>
          <w:sz w:val="24"/>
          <w:szCs w:val="24"/>
        </w:rPr>
        <w:t>It is rec</w:t>
      </w:r>
      <w:r>
        <w:rPr>
          <w:rFonts w:ascii="Arial" w:hAnsi="Arial" w:cs="Arial"/>
          <w:color w:val="000000" w:themeColor="text1"/>
          <w:sz w:val="24"/>
          <w:szCs w:val="24"/>
        </w:rPr>
        <w:t xml:space="preserve">ognized widely that the certain ethical principles play important and </w:t>
      </w:r>
      <w:r>
        <w:rPr>
          <w:rFonts w:ascii="Arial" w:hAnsi="Arial" w:cs="Arial"/>
          <w:color w:val="000000" w:themeColor="text1"/>
          <w:sz w:val="24"/>
          <w:szCs w:val="24"/>
        </w:rPr>
        <w:lastRenderedPageBreak/>
        <w:t xml:space="preserve">significant roles in social research, which is the reflection that ethical discussion are invariably revolved by the similar principles. Even if some other research codes are produced due to the variety of the organization, the boundary of the ethical issue covered is related closely </w:t>
      </w:r>
      <w:r w:rsidRPr="00EB0420">
        <w:rPr>
          <w:rFonts w:ascii="Arial" w:hAnsi="Arial" w:cs="Arial"/>
          <w:color w:val="000000" w:themeColor="text1"/>
          <w:sz w:val="24"/>
          <w:szCs w:val="24"/>
        </w:rPr>
        <w:t>(Bryman and Bell, 2003).</w:t>
      </w:r>
      <w:r>
        <w:rPr>
          <w:rFonts w:ascii="Arial" w:hAnsi="Arial" w:cs="Arial"/>
          <w:color w:val="000000" w:themeColor="text1"/>
          <w:sz w:val="24"/>
          <w:szCs w:val="24"/>
        </w:rPr>
        <w:t xml:space="preserve"> </w:t>
      </w:r>
      <w:r w:rsidRPr="00063D61">
        <w:rPr>
          <w:rFonts w:ascii="Arial" w:hAnsi="Arial" w:cs="Arial"/>
          <w:color w:val="000000" w:themeColor="text1"/>
          <w:sz w:val="24"/>
          <w:szCs w:val="24"/>
        </w:rPr>
        <w:t>Based on the ethical issues faced with in the research, there are nine well-known ethics codes to identify common differences and themes produced by UK and USA academic social research associations</w:t>
      </w:r>
      <w:r>
        <w:rPr>
          <w:rFonts w:ascii="Arial" w:hAnsi="Arial" w:cs="Arial"/>
          <w:color w:val="000000" w:themeColor="text1"/>
          <w:sz w:val="24"/>
          <w:szCs w:val="24"/>
        </w:rPr>
        <w:t xml:space="preserve"> (see Table 1). Eleven ethical principles categories such as harm, deception, informed consent, dignity, deception, anonymity, honesty and transparency and other concerns are identified based on the analysis, which are recommendations for the research participants when they are involved getting information about the research aims, rationale, process and outcomes in the research (see Table 2) </w:t>
      </w:r>
      <w:r w:rsidRPr="00063D61">
        <w:rPr>
          <w:rFonts w:ascii="Arial" w:hAnsi="Arial" w:cs="Arial"/>
          <w:color w:val="000000" w:themeColor="text1"/>
          <w:sz w:val="24"/>
          <w:szCs w:val="24"/>
        </w:rPr>
        <w:t>(Bell and Bryman, 2007)</w:t>
      </w:r>
      <w:r>
        <w:rPr>
          <w:rFonts w:ascii="Arial" w:hAnsi="Arial" w:cs="Arial"/>
          <w:color w:val="000000" w:themeColor="text1"/>
          <w:sz w:val="24"/>
          <w:szCs w:val="24"/>
        </w:rPr>
        <w:t xml:space="preserve">. </w:t>
      </w:r>
    </w:p>
    <w:p w14:paraId="0E69C50E" w14:textId="77777777" w:rsidR="00393F5E" w:rsidRDefault="00393F5E" w:rsidP="00393F5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For example, the main code of the informed consent principle is to ensure the protection from the potential harm and exploitation for the vulnerable people in the research procedure </w:t>
      </w:r>
      <w:r w:rsidRPr="004A1AD2">
        <w:rPr>
          <w:rFonts w:ascii="Arial" w:hAnsi="Arial" w:cs="Arial"/>
          <w:color w:val="000000" w:themeColor="text1"/>
          <w:sz w:val="24"/>
          <w:szCs w:val="24"/>
        </w:rPr>
        <w:t>(Hagan, 1986)</w:t>
      </w:r>
      <w:r>
        <w:rPr>
          <w:rFonts w:ascii="Arial" w:hAnsi="Arial" w:cs="Arial"/>
          <w:color w:val="000000" w:themeColor="text1"/>
          <w:sz w:val="24"/>
          <w:szCs w:val="24"/>
        </w:rPr>
        <w:t xml:space="preserve"> as power relation is a context factor which could affect management researchers as for the different powerful individuals and organizations. In addition, reciprocity could be encouraged to use when interpreting the ethical principles. In moral aspect, reciprocity defines the relationship between the researcher and the society, which would be aspirational rather than enforceable to make an ethics code in relation to the management research aims. As Barnes (1999) notes, responsibility placed firmly for any decisions are taken in the hands of the practitioners themselves thus, research ethics would be relied on education principally rather than regulation focus. </w:t>
      </w:r>
    </w:p>
    <w:p w14:paraId="0AB95C5E" w14:textId="77777777" w:rsidR="00393F5E" w:rsidRDefault="00393F5E" w:rsidP="00393F5E">
      <w:pPr>
        <w:spacing w:line="360" w:lineRule="auto"/>
        <w:rPr>
          <w:rFonts w:ascii="Arial" w:hAnsi="Arial" w:cs="Arial"/>
          <w:b/>
          <w:bCs/>
          <w:color w:val="000000" w:themeColor="text1"/>
          <w:sz w:val="24"/>
          <w:szCs w:val="24"/>
        </w:rPr>
      </w:pPr>
      <w:r w:rsidRPr="00135092">
        <w:rPr>
          <w:rFonts w:ascii="Arial" w:hAnsi="Arial" w:cs="Arial" w:hint="eastAsia"/>
          <w:b/>
          <w:bCs/>
          <w:color w:val="000000" w:themeColor="text1"/>
          <w:sz w:val="24"/>
          <w:szCs w:val="24"/>
        </w:rPr>
        <w:t>R</w:t>
      </w:r>
      <w:r w:rsidRPr="00135092">
        <w:rPr>
          <w:rFonts w:ascii="Arial" w:hAnsi="Arial" w:cs="Arial"/>
          <w:b/>
          <w:bCs/>
          <w:color w:val="000000" w:themeColor="text1"/>
          <w:sz w:val="24"/>
          <w:szCs w:val="24"/>
        </w:rPr>
        <w:t xml:space="preserve">esearch </w:t>
      </w:r>
      <w:r>
        <w:rPr>
          <w:rFonts w:ascii="Arial" w:hAnsi="Arial" w:cs="Arial"/>
          <w:b/>
          <w:bCs/>
          <w:color w:val="000000" w:themeColor="text1"/>
          <w:sz w:val="24"/>
          <w:szCs w:val="24"/>
        </w:rPr>
        <w:t xml:space="preserve">ethics and integrity </w:t>
      </w:r>
    </w:p>
    <w:p w14:paraId="0419310F" w14:textId="77777777" w:rsidR="00393F5E" w:rsidRDefault="00393F5E" w:rsidP="00393F5E">
      <w:pPr>
        <w:spacing w:line="360" w:lineRule="auto"/>
        <w:rPr>
          <w:rFonts w:ascii="Arial" w:hAnsi="Arial" w:cs="Arial"/>
          <w:color w:val="000000" w:themeColor="text1"/>
          <w:sz w:val="24"/>
          <w:szCs w:val="24"/>
        </w:rPr>
      </w:pPr>
      <w:r w:rsidRPr="00501779">
        <w:rPr>
          <w:rFonts w:ascii="Arial" w:hAnsi="Arial" w:cs="Arial" w:hint="eastAsia"/>
          <w:color w:val="000000" w:themeColor="text1"/>
          <w:sz w:val="24"/>
          <w:szCs w:val="24"/>
        </w:rPr>
        <w:t>I</w:t>
      </w:r>
      <w:r w:rsidRPr="00501779">
        <w:rPr>
          <w:rFonts w:ascii="Arial" w:hAnsi="Arial" w:cs="Arial"/>
          <w:color w:val="000000" w:themeColor="text1"/>
          <w:sz w:val="24"/>
          <w:szCs w:val="24"/>
        </w:rPr>
        <w:t>t is</w:t>
      </w:r>
      <w:r>
        <w:rPr>
          <w:rFonts w:ascii="Arial" w:hAnsi="Arial" w:cs="Arial"/>
          <w:color w:val="000000" w:themeColor="text1"/>
          <w:sz w:val="24"/>
          <w:szCs w:val="24"/>
        </w:rPr>
        <w:t xml:space="preserve"> vital to evaluate the effectiveness and influence of ethical code in the research process so that the possible benefits can be </w:t>
      </w:r>
      <w:proofErr w:type="gramStart"/>
      <w:r>
        <w:rPr>
          <w:rFonts w:ascii="Arial" w:hAnsi="Arial" w:cs="Arial"/>
          <w:color w:val="000000" w:themeColor="text1"/>
          <w:sz w:val="24"/>
          <w:szCs w:val="24"/>
        </w:rPr>
        <w:t>maximized</w:t>
      </w:r>
      <w:proofErr w:type="gramEnd"/>
      <w:r>
        <w:rPr>
          <w:rFonts w:ascii="Arial" w:hAnsi="Arial" w:cs="Arial"/>
          <w:color w:val="000000" w:themeColor="text1"/>
          <w:sz w:val="24"/>
          <w:szCs w:val="24"/>
        </w:rPr>
        <w:t xml:space="preserve"> and the researcher can be protected from psychological, financial and social harm. Researchers must treat ethics as the central part rather than as an isolated component in management research. Ethical integrity of research is a key aspect of scholars’ responsibilities (Greenwood, 2016). Especially for us DBA students, </w:t>
      </w:r>
      <w:r w:rsidRPr="00747793">
        <w:rPr>
          <w:rFonts w:ascii="Arial" w:hAnsi="Arial" w:cs="Arial"/>
          <w:color w:val="000000" w:themeColor="text1"/>
          <w:sz w:val="24"/>
          <w:szCs w:val="24"/>
        </w:rPr>
        <w:t>we should take our ethical</w:t>
      </w:r>
      <w:r>
        <w:rPr>
          <w:rFonts w:ascii="Arial" w:hAnsi="Arial" w:cs="Arial"/>
          <w:color w:val="000000" w:themeColor="text1"/>
          <w:sz w:val="24"/>
          <w:szCs w:val="24"/>
        </w:rPr>
        <w:t xml:space="preserve"> </w:t>
      </w:r>
      <w:r w:rsidRPr="00747793">
        <w:rPr>
          <w:rFonts w:ascii="Arial" w:hAnsi="Arial" w:cs="Arial"/>
          <w:color w:val="000000" w:themeColor="text1"/>
          <w:sz w:val="24"/>
          <w:szCs w:val="24"/>
        </w:rPr>
        <w:t xml:space="preserve">responsibility </w:t>
      </w:r>
      <w:r>
        <w:rPr>
          <w:rFonts w:ascii="Arial" w:hAnsi="Arial" w:cs="Arial"/>
          <w:color w:val="000000" w:themeColor="text1"/>
          <w:sz w:val="24"/>
          <w:szCs w:val="24"/>
        </w:rPr>
        <w:t xml:space="preserve">when conducting </w:t>
      </w:r>
      <w:r w:rsidRPr="00747793">
        <w:rPr>
          <w:rFonts w:ascii="Arial" w:hAnsi="Arial" w:cs="Arial"/>
          <w:color w:val="000000" w:themeColor="text1"/>
          <w:sz w:val="24"/>
          <w:szCs w:val="24"/>
        </w:rPr>
        <w:t xml:space="preserve">our </w:t>
      </w:r>
      <w:r>
        <w:rPr>
          <w:rFonts w:ascii="Arial" w:hAnsi="Arial" w:cs="Arial"/>
          <w:color w:val="000000" w:themeColor="text1"/>
          <w:sz w:val="24"/>
          <w:szCs w:val="24"/>
        </w:rPr>
        <w:t>thesis</w:t>
      </w:r>
      <w:r w:rsidRPr="00747793">
        <w:rPr>
          <w:rFonts w:ascii="Arial" w:hAnsi="Arial" w:cs="Arial"/>
          <w:color w:val="000000" w:themeColor="text1"/>
          <w:sz w:val="24"/>
          <w:szCs w:val="24"/>
        </w:rPr>
        <w:t xml:space="preserve"> </w:t>
      </w:r>
      <w:r w:rsidRPr="00747793">
        <w:rPr>
          <w:rFonts w:ascii="Arial" w:hAnsi="Arial" w:cs="Arial"/>
          <w:color w:val="000000" w:themeColor="text1"/>
          <w:sz w:val="24"/>
          <w:szCs w:val="24"/>
        </w:rPr>
        <w:lastRenderedPageBreak/>
        <w:t>seriously</w:t>
      </w:r>
      <w:r>
        <w:rPr>
          <w:rFonts w:ascii="Arial" w:hAnsi="Arial" w:cs="Arial"/>
          <w:color w:val="000000" w:themeColor="text1"/>
          <w:sz w:val="24"/>
          <w:szCs w:val="24"/>
        </w:rPr>
        <w:t xml:space="preserve"> so that we could meet the highest research standard.</w:t>
      </w:r>
    </w:p>
    <w:p w14:paraId="557BB4AF" w14:textId="77777777" w:rsidR="00393F5E" w:rsidRDefault="00393F5E" w:rsidP="00393F5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14:paraId="05CF8C2C" w14:textId="77777777" w:rsidR="00393F5E" w:rsidRDefault="00393F5E" w:rsidP="00393F5E">
      <w:pPr>
        <w:spacing w:line="360" w:lineRule="auto"/>
        <w:rPr>
          <w:rFonts w:ascii="Arial" w:hAnsi="Arial" w:cs="Arial"/>
          <w:color w:val="000000" w:themeColor="text1"/>
          <w:sz w:val="24"/>
          <w:szCs w:val="24"/>
        </w:rPr>
      </w:pPr>
    </w:p>
    <w:p w14:paraId="06412B5C" w14:textId="77777777" w:rsidR="00393F5E" w:rsidRDefault="00393F5E" w:rsidP="00393F5E">
      <w:pPr>
        <w:rPr>
          <w:rFonts w:ascii="Arial" w:hAnsi="Arial" w:cs="Arial"/>
          <w:color w:val="000000" w:themeColor="text1"/>
          <w:sz w:val="24"/>
          <w:szCs w:val="24"/>
        </w:rPr>
      </w:pPr>
    </w:p>
    <w:p w14:paraId="0D2924D1" w14:textId="77777777" w:rsidR="00393F5E" w:rsidRDefault="00393F5E" w:rsidP="00393F5E">
      <w:pPr>
        <w:rPr>
          <w:rFonts w:ascii="Arial" w:hAnsi="Arial" w:cs="Arial"/>
          <w:b/>
          <w:bCs/>
          <w:color w:val="000000" w:themeColor="text1"/>
          <w:sz w:val="24"/>
          <w:szCs w:val="24"/>
        </w:rPr>
      </w:pPr>
    </w:p>
    <w:p w14:paraId="7E7628D5" w14:textId="77777777" w:rsidR="00393F5E" w:rsidRDefault="00393F5E" w:rsidP="00393F5E">
      <w:pPr>
        <w:rPr>
          <w:rFonts w:ascii="Arial" w:hAnsi="Arial" w:cs="Arial"/>
          <w:color w:val="4472C4" w:themeColor="accent1"/>
          <w:sz w:val="24"/>
          <w:szCs w:val="24"/>
        </w:rPr>
      </w:pPr>
    </w:p>
    <w:p w14:paraId="16097B74" w14:textId="77777777" w:rsidR="00393F5E" w:rsidRDefault="00393F5E" w:rsidP="00393F5E">
      <w:pPr>
        <w:rPr>
          <w:rFonts w:ascii="Arial" w:hAnsi="Arial" w:cs="Arial"/>
          <w:color w:val="4472C4" w:themeColor="accent1"/>
          <w:sz w:val="24"/>
          <w:szCs w:val="24"/>
        </w:rPr>
      </w:pPr>
    </w:p>
    <w:p w14:paraId="04D1BF3A" w14:textId="77777777" w:rsidR="00393F5E" w:rsidRDefault="00393F5E" w:rsidP="00393F5E">
      <w:pPr>
        <w:rPr>
          <w:rFonts w:ascii="Arial" w:hAnsi="Arial" w:cs="Arial"/>
          <w:color w:val="4472C4" w:themeColor="accent1"/>
          <w:sz w:val="24"/>
          <w:szCs w:val="24"/>
        </w:rPr>
      </w:pPr>
    </w:p>
    <w:p w14:paraId="7DA1BC61" w14:textId="77777777" w:rsidR="00393F5E" w:rsidRDefault="00393F5E" w:rsidP="00393F5E">
      <w:pPr>
        <w:rPr>
          <w:rFonts w:ascii="Arial" w:hAnsi="Arial" w:cs="Arial"/>
          <w:color w:val="4472C4" w:themeColor="accent1"/>
          <w:sz w:val="24"/>
          <w:szCs w:val="24"/>
        </w:rPr>
      </w:pPr>
    </w:p>
    <w:p w14:paraId="40C4CACD" w14:textId="77777777" w:rsidR="00393F5E" w:rsidRDefault="00393F5E" w:rsidP="00393F5E">
      <w:pPr>
        <w:rPr>
          <w:rFonts w:ascii="Arial" w:hAnsi="Arial" w:cs="Arial"/>
          <w:color w:val="4472C4" w:themeColor="accent1"/>
          <w:sz w:val="24"/>
          <w:szCs w:val="24"/>
        </w:rPr>
      </w:pPr>
    </w:p>
    <w:p w14:paraId="58A4F429" w14:textId="77777777" w:rsidR="00393F5E" w:rsidRDefault="00393F5E" w:rsidP="00393F5E">
      <w:pPr>
        <w:rPr>
          <w:rFonts w:ascii="Arial" w:hAnsi="Arial" w:cs="Arial"/>
          <w:color w:val="4472C4" w:themeColor="accent1"/>
          <w:sz w:val="24"/>
          <w:szCs w:val="24"/>
        </w:rPr>
      </w:pPr>
    </w:p>
    <w:p w14:paraId="4B37B2FE" w14:textId="77777777" w:rsidR="00393F5E" w:rsidRDefault="00393F5E" w:rsidP="00393F5E">
      <w:pPr>
        <w:rPr>
          <w:rFonts w:ascii="Arial" w:hAnsi="Arial" w:cs="Arial"/>
          <w:color w:val="4472C4" w:themeColor="accent1"/>
          <w:sz w:val="24"/>
          <w:szCs w:val="24"/>
        </w:rPr>
      </w:pPr>
    </w:p>
    <w:p w14:paraId="32DA9BE8" w14:textId="77777777" w:rsidR="00393F5E" w:rsidRDefault="00393F5E" w:rsidP="00393F5E">
      <w:pPr>
        <w:rPr>
          <w:rFonts w:ascii="Arial" w:hAnsi="Arial" w:cs="Arial"/>
          <w:color w:val="4472C4" w:themeColor="accent1"/>
          <w:sz w:val="24"/>
          <w:szCs w:val="24"/>
        </w:rPr>
      </w:pPr>
    </w:p>
    <w:p w14:paraId="079BE0C3" w14:textId="77777777" w:rsidR="00393F5E" w:rsidRDefault="00393F5E" w:rsidP="00393F5E">
      <w:pPr>
        <w:rPr>
          <w:rFonts w:ascii="Arial" w:hAnsi="Arial" w:cs="Arial"/>
          <w:color w:val="4472C4" w:themeColor="accent1"/>
          <w:sz w:val="24"/>
          <w:szCs w:val="24"/>
        </w:rPr>
      </w:pPr>
    </w:p>
    <w:p w14:paraId="020A4547" w14:textId="77777777" w:rsidR="00393F5E" w:rsidRDefault="00393F5E" w:rsidP="00393F5E">
      <w:pPr>
        <w:rPr>
          <w:rFonts w:ascii="Arial" w:hAnsi="Arial" w:cs="Arial"/>
          <w:color w:val="4472C4" w:themeColor="accent1"/>
          <w:sz w:val="24"/>
          <w:szCs w:val="24"/>
        </w:rPr>
      </w:pPr>
    </w:p>
    <w:p w14:paraId="5F105D41" w14:textId="77777777" w:rsidR="00393F5E" w:rsidRDefault="00393F5E" w:rsidP="00393F5E">
      <w:pPr>
        <w:rPr>
          <w:rFonts w:ascii="Arial" w:hAnsi="Arial" w:cs="Arial"/>
          <w:color w:val="4472C4" w:themeColor="accent1"/>
          <w:sz w:val="24"/>
          <w:szCs w:val="24"/>
        </w:rPr>
      </w:pPr>
    </w:p>
    <w:p w14:paraId="11D663C1" w14:textId="77777777" w:rsidR="00393F5E" w:rsidRDefault="00393F5E" w:rsidP="00393F5E">
      <w:pPr>
        <w:rPr>
          <w:rFonts w:ascii="Arial" w:hAnsi="Arial" w:cs="Arial"/>
          <w:color w:val="4472C4" w:themeColor="accent1"/>
          <w:sz w:val="24"/>
          <w:szCs w:val="24"/>
        </w:rPr>
      </w:pPr>
    </w:p>
    <w:p w14:paraId="68BDA51F" w14:textId="77777777" w:rsidR="00393F5E" w:rsidRDefault="00393F5E" w:rsidP="00393F5E">
      <w:pPr>
        <w:rPr>
          <w:rFonts w:ascii="Arial" w:hAnsi="Arial" w:cs="Arial"/>
          <w:color w:val="4472C4" w:themeColor="accent1"/>
          <w:sz w:val="24"/>
          <w:szCs w:val="24"/>
        </w:rPr>
      </w:pPr>
    </w:p>
    <w:p w14:paraId="4E749770" w14:textId="77777777" w:rsidR="00393F5E" w:rsidRPr="00551552" w:rsidRDefault="00393F5E" w:rsidP="00393F5E">
      <w:pPr>
        <w:rPr>
          <w:rFonts w:ascii="Arial" w:eastAsiaTheme="majorEastAsia" w:hAnsi="Arial" w:cs="Arial"/>
          <w:color w:val="2F5496" w:themeColor="accent1" w:themeShade="BF"/>
          <w:sz w:val="24"/>
          <w:szCs w:val="24"/>
        </w:rPr>
      </w:pPr>
    </w:p>
    <w:p w14:paraId="69E28338" w14:textId="77777777" w:rsidR="00393F5E" w:rsidRDefault="00393F5E" w:rsidP="00393F5E">
      <w:pPr>
        <w:rPr>
          <w:rFonts w:ascii="Arial" w:hAnsi="Arial" w:cs="Arial"/>
          <w:b/>
          <w:bCs/>
          <w:sz w:val="24"/>
          <w:szCs w:val="24"/>
        </w:rPr>
      </w:pPr>
    </w:p>
    <w:p w14:paraId="31D0EBE3" w14:textId="77777777" w:rsidR="00393F5E" w:rsidRDefault="00393F5E" w:rsidP="00393F5E">
      <w:pPr>
        <w:rPr>
          <w:rFonts w:ascii="Arial" w:hAnsi="Arial" w:cs="Arial"/>
          <w:b/>
          <w:bCs/>
          <w:sz w:val="24"/>
          <w:szCs w:val="24"/>
        </w:rPr>
      </w:pPr>
    </w:p>
    <w:p w14:paraId="36F63690" w14:textId="77777777" w:rsidR="00393F5E" w:rsidRDefault="00393F5E" w:rsidP="00393F5E">
      <w:pPr>
        <w:rPr>
          <w:rFonts w:ascii="Arial" w:hAnsi="Arial" w:cs="Arial"/>
          <w:b/>
          <w:bCs/>
          <w:sz w:val="24"/>
          <w:szCs w:val="24"/>
        </w:rPr>
      </w:pPr>
    </w:p>
    <w:p w14:paraId="1E97F6A6" w14:textId="77777777" w:rsidR="00393F5E" w:rsidRDefault="00393F5E" w:rsidP="00393F5E">
      <w:pPr>
        <w:rPr>
          <w:rFonts w:ascii="Arial" w:hAnsi="Arial" w:cs="Arial"/>
          <w:b/>
          <w:bCs/>
          <w:sz w:val="24"/>
          <w:szCs w:val="24"/>
        </w:rPr>
      </w:pPr>
    </w:p>
    <w:p w14:paraId="46DE0AF5" w14:textId="77777777" w:rsidR="00393F5E" w:rsidRDefault="00393F5E" w:rsidP="00393F5E">
      <w:pPr>
        <w:rPr>
          <w:rFonts w:ascii="Arial" w:hAnsi="Arial" w:cs="Arial"/>
          <w:b/>
          <w:bCs/>
          <w:sz w:val="24"/>
          <w:szCs w:val="24"/>
        </w:rPr>
      </w:pPr>
    </w:p>
    <w:p w14:paraId="4F572BE0" w14:textId="77777777" w:rsidR="00393F5E" w:rsidRDefault="00393F5E" w:rsidP="00393F5E">
      <w:pPr>
        <w:rPr>
          <w:rFonts w:ascii="Arial" w:hAnsi="Arial" w:cs="Arial"/>
          <w:b/>
          <w:bCs/>
          <w:sz w:val="24"/>
          <w:szCs w:val="24"/>
        </w:rPr>
      </w:pPr>
    </w:p>
    <w:p w14:paraId="5E3B062B" w14:textId="77777777" w:rsidR="00393F5E" w:rsidRDefault="00393F5E" w:rsidP="00393F5E">
      <w:pPr>
        <w:rPr>
          <w:rFonts w:ascii="Arial" w:hAnsi="Arial" w:cs="Arial"/>
          <w:b/>
          <w:bCs/>
          <w:sz w:val="24"/>
          <w:szCs w:val="24"/>
        </w:rPr>
      </w:pPr>
    </w:p>
    <w:p w14:paraId="196878A3" w14:textId="77777777" w:rsidR="00393F5E" w:rsidRPr="003427C3" w:rsidRDefault="00393F5E" w:rsidP="00393F5E">
      <w:pPr>
        <w:pStyle w:val="1"/>
        <w:rPr>
          <w:rFonts w:ascii="Arial" w:hAnsi="Arial" w:cs="Arial"/>
          <w:sz w:val="24"/>
          <w:szCs w:val="24"/>
        </w:rPr>
      </w:pPr>
    </w:p>
    <w:p w14:paraId="57E8D6F6" w14:textId="77777777" w:rsidR="00393F5E" w:rsidRPr="00CE4712" w:rsidRDefault="00393F5E" w:rsidP="00393F5E">
      <w:pPr>
        <w:rPr>
          <w:rFonts w:ascii="Arial" w:hAnsi="Arial" w:cs="Arial"/>
          <w:sz w:val="24"/>
          <w:szCs w:val="24"/>
        </w:rPr>
      </w:pPr>
    </w:p>
    <w:p w14:paraId="1A8B7BBA" w14:textId="77777777" w:rsidR="00393F5E" w:rsidRDefault="00393F5E" w:rsidP="00393F5E">
      <w:pPr>
        <w:rPr>
          <w:rFonts w:ascii="Arial" w:hAnsi="Arial" w:cs="Arial"/>
          <w:sz w:val="24"/>
          <w:szCs w:val="24"/>
        </w:rPr>
      </w:pPr>
    </w:p>
    <w:p w14:paraId="741658AC"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lastRenderedPageBreak/>
        <w:t>Appendix 1: References</w:t>
      </w:r>
    </w:p>
    <w:p w14:paraId="1854B0FA"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Barnes, J. A. (1999). ‘Comment on ‘‘Professions of Duplexity: A Prehistory of Ethical Codes in Anthropology’’ by Peter </w:t>
      </w:r>
      <w:proofErr w:type="spellStart"/>
      <w:r w:rsidRPr="003427C3">
        <w:rPr>
          <w:rFonts w:ascii="Arial" w:hAnsi="Arial" w:cs="Arial"/>
          <w:sz w:val="24"/>
          <w:szCs w:val="24"/>
        </w:rPr>
        <w:t>RePels</w:t>
      </w:r>
      <w:proofErr w:type="spellEnd"/>
      <w:r w:rsidRPr="003427C3">
        <w:rPr>
          <w:rFonts w:ascii="Arial" w:hAnsi="Arial" w:cs="Arial"/>
          <w:sz w:val="24"/>
          <w:szCs w:val="24"/>
        </w:rPr>
        <w:t xml:space="preserve">’, </w:t>
      </w:r>
      <w:r w:rsidRPr="003427C3">
        <w:rPr>
          <w:rFonts w:ascii="Arial" w:hAnsi="Arial" w:cs="Arial"/>
          <w:i/>
          <w:iCs/>
          <w:sz w:val="24"/>
          <w:szCs w:val="24"/>
        </w:rPr>
        <w:t>Current Anthropology</w:t>
      </w:r>
      <w:r w:rsidRPr="003427C3">
        <w:rPr>
          <w:rFonts w:ascii="Arial" w:hAnsi="Arial" w:cs="Arial"/>
          <w:sz w:val="24"/>
          <w:szCs w:val="24"/>
        </w:rPr>
        <w:t>, 40(2), pp. 116.</w:t>
      </w:r>
    </w:p>
    <w:p w14:paraId="04162F48"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Bryman, </w:t>
      </w:r>
      <w:proofErr w:type="gramStart"/>
      <w:r w:rsidRPr="003427C3">
        <w:rPr>
          <w:rFonts w:ascii="Arial" w:hAnsi="Arial" w:cs="Arial"/>
          <w:sz w:val="24"/>
          <w:szCs w:val="24"/>
        </w:rPr>
        <w:t>A.</w:t>
      </w:r>
      <w:proofErr w:type="gramEnd"/>
      <w:r w:rsidRPr="003427C3">
        <w:rPr>
          <w:rFonts w:ascii="Arial" w:hAnsi="Arial" w:cs="Arial"/>
          <w:sz w:val="24"/>
          <w:szCs w:val="24"/>
        </w:rPr>
        <w:t xml:space="preserve"> and E. Bell (2004). </w:t>
      </w:r>
      <w:r w:rsidRPr="003427C3">
        <w:rPr>
          <w:rFonts w:ascii="Arial" w:hAnsi="Arial" w:cs="Arial"/>
          <w:i/>
          <w:iCs/>
          <w:sz w:val="24"/>
          <w:szCs w:val="24"/>
        </w:rPr>
        <w:t>Business Research Methods</w:t>
      </w:r>
      <w:r w:rsidRPr="003427C3">
        <w:rPr>
          <w:rFonts w:ascii="Arial" w:hAnsi="Arial" w:cs="Arial"/>
          <w:sz w:val="24"/>
          <w:szCs w:val="24"/>
        </w:rPr>
        <w:t>. Oxford University Press, Oxford.</w:t>
      </w:r>
    </w:p>
    <w:p w14:paraId="62208311"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Bell, E., &amp; Bryman, A. (2007). The ethics of management research: An exploratory content analysis.</w:t>
      </w:r>
      <w:r w:rsidRPr="003427C3">
        <w:rPr>
          <w:rFonts w:ascii="Arial" w:hAnsi="Arial" w:cs="Arial"/>
          <w:i/>
          <w:iCs/>
          <w:sz w:val="24"/>
          <w:szCs w:val="24"/>
        </w:rPr>
        <w:t xml:space="preserve"> British Journal of Management</w:t>
      </w:r>
      <w:r w:rsidRPr="003427C3">
        <w:rPr>
          <w:rFonts w:ascii="Arial" w:hAnsi="Arial" w:cs="Arial"/>
          <w:sz w:val="24"/>
          <w:szCs w:val="24"/>
        </w:rPr>
        <w:t>, 18(1), pp. 63–77.</w:t>
      </w:r>
    </w:p>
    <w:p w14:paraId="14511FEF" w14:textId="77777777" w:rsidR="00393F5E" w:rsidRPr="003427C3" w:rsidRDefault="00393F5E" w:rsidP="00393F5E">
      <w:pPr>
        <w:spacing w:line="360" w:lineRule="auto"/>
        <w:ind w:left="480" w:hangingChars="200" w:hanging="480"/>
        <w:rPr>
          <w:rFonts w:ascii="Arial" w:hAnsi="Arial" w:cs="Arial"/>
          <w:color w:val="000000" w:themeColor="text1"/>
          <w:sz w:val="24"/>
          <w:szCs w:val="24"/>
        </w:rPr>
      </w:pPr>
      <w:r w:rsidRPr="003427C3">
        <w:rPr>
          <w:rFonts w:ascii="Arial" w:hAnsi="Arial" w:cs="Arial"/>
          <w:color w:val="000000" w:themeColor="text1"/>
          <w:sz w:val="24"/>
          <w:szCs w:val="24"/>
        </w:rPr>
        <w:t>Graham, G. (2004) ‘Intellectual Integrity and the Realities of Funding’, Funding and Research: Undue Influence or Independence. National Conference of University Professors, Kings College, University of London, 20 May.</w:t>
      </w:r>
    </w:p>
    <w:p w14:paraId="0742D7DD" w14:textId="77777777" w:rsidR="00393F5E" w:rsidRPr="003427C3" w:rsidRDefault="00393F5E" w:rsidP="00393F5E">
      <w:pPr>
        <w:spacing w:line="360" w:lineRule="auto"/>
        <w:ind w:left="480" w:hangingChars="200" w:hanging="480"/>
        <w:rPr>
          <w:rFonts w:ascii="Arial" w:hAnsi="Arial" w:cs="Arial"/>
          <w:color w:val="000000" w:themeColor="text1"/>
          <w:sz w:val="24"/>
          <w:szCs w:val="24"/>
        </w:rPr>
      </w:pPr>
      <w:r w:rsidRPr="003427C3">
        <w:rPr>
          <w:rFonts w:ascii="Arial" w:hAnsi="Arial" w:cs="Arial" w:hint="eastAsia"/>
          <w:color w:val="000000" w:themeColor="text1"/>
          <w:sz w:val="24"/>
          <w:szCs w:val="24"/>
        </w:rPr>
        <w:t>G</w:t>
      </w:r>
      <w:r w:rsidRPr="003427C3">
        <w:rPr>
          <w:rFonts w:ascii="Arial" w:hAnsi="Arial" w:cs="Arial"/>
          <w:color w:val="000000" w:themeColor="text1"/>
          <w:sz w:val="24"/>
          <w:szCs w:val="24"/>
        </w:rPr>
        <w:t xml:space="preserve">reenwood, M. (2016) Approving or Improving Research Ethics in </w:t>
      </w:r>
      <w:r w:rsidRPr="003427C3">
        <w:rPr>
          <w:rFonts w:ascii="Arial" w:hAnsi="Arial" w:cs="Arial"/>
          <w:i/>
          <w:iCs/>
          <w:color w:val="000000" w:themeColor="text1"/>
          <w:sz w:val="24"/>
          <w:szCs w:val="24"/>
        </w:rPr>
        <w:t>Management Journal of Business Ethics</w:t>
      </w:r>
      <w:r w:rsidRPr="003427C3">
        <w:rPr>
          <w:rFonts w:ascii="Arial" w:hAnsi="Arial" w:cs="Arial"/>
          <w:color w:val="000000" w:themeColor="text1"/>
          <w:sz w:val="24"/>
          <w:szCs w:val="24"/>
        </w:rPr>
        <w:t>. 137(3), pp. 507-520.</w:t>
      </w:r>
    </w:p>
    <w:p w14:paraId="2A5FEA11" w14:textId="77777777" w:rsidR="00393F5E" w:rsidRPr="003427C3" w:rsidRDefault="00393F5E" w:rsidP="00393F5E">
      <w:pPr>
        <w:spacing w:line="360" w:lineRule="auto"/>
        <w:ind w:left="480" w:hangingChars="200" w:hanging="480"/>
        <w:rPr>
          <w:rFonts w:ascii="Arial" w:hAnsi="Arial" w:cs="Arial"/>
          <w:color w:val="000000" w:themeColor="text1"/>
          <w:sz w:val="24"/>
          <w:szCs w:val="24"/>
        </w:rPr>
      </w:pPr>
      <w:r w:rsidRPr="003427C3">
        <w:rPr>
          <w:rFonts w:ascii="Arial" w:hAnsi="Arial" w:cs="Arial"/>
          <w:color w:val="000000" w:themeColor="text1"/>
          <w:sz w:val="24"/>
          <w:szCs w:val="24"/>
        </w:rPr>
        <w:t xml:space="preserve">Hagan, T. (1986). ‘Interviewing the Downtrodden’. In: P. D. Ashworth, A. </w:t>
      </w:r>
      <w:proofErr w:type="gramStart"/>
      <w:r w:rsidRPr="003427C3">
        <w:rPr>
          <w:rFonts w:ascii="Arial" w:hAnsi="Arial" w:cs="Arial"/>
          <w:color w:val="000000" w:themeColor="text1"/>
          <w:sz w:val="24"/>
          <w:szCs w:val="24"/>
        </w:rPr>
        <w:t>Giorgi</w:t>
      </w:r>
      <w:proofErr w:type="gramEnd"/>
      <w:r w:rsidRPr="003427C3">
        <w:rPr>
          <w:rFonts w:ascii="Arial" w:hAnsi="Arial" w:cs="Arial"/>
          <w:color w:val="000000" w:themeColor="text1"/>
          <w:sz w:val="24"/>
          <w:szCs w:val="24"/>
        </w:rPr>
        <w:t xml:space="preserve"> and A. J. J. de Koning (eds), </w:t>
      </w:r>
      <w:r w:rsidRPr="003427C3">
        <w:rPr>
          <w:rFonts w:ascii="Arial" w:hAnsi="Arial" w:cs="Arial"/>
          <w:i/>
          <w:iCs/>
          <w:color w:val="000000" w:themeColor="text1"/>
          <w:sz w:val="24"/>
          <w:szCs w:val="24"/>
        </w:rPr>
        <w:t>Qualitative Research in Psychology</w:t>
      </w:r>
      <w:r w:rsidRPr="003427C3">
        <w:rPr>
          <w:rFonts w:ascii="Arial" w:hAnsi="Arial" w:cs="Arial"/>
          <w:color w:val="000000" w:themeColor="text1"/>
          <w:sz w:val="24"/>
          <w:szCs w:val="24"/>
        </w:rPr>
        <w:t xml:space="preserve">. </w:t>
      </w:r>
      <w:proofErr w:type="spellStart"/>
      <w:r w:rsidRPr="003427C3">
        <w:rPr>
          <w:rFonts w:ascii="Arial" w:hAnsi="Arial" w:cs="Arial"/>
          <w:color w:val="000000" w:themeColor="text1"/>
          <w:sz w:val="24"/>
          <w:szCs w:val="24"/>
        </w:rPr>
        <w:t>Auquesne</w:t>
      </w:r>
      <w:proofErr w:type="spellEnd"/>
      <w:r w:rsidRPr="003427C3">
        <w:rPr>
          <w:rFonts w:ascii="Arial" w:hAnsi="Arial" w:cs="Arial"/>
          <w:color w:val="000000" w:themeColor="text1"/>
          <w:sz w:val="24"/>
          <w:szCs w:val="24"/>
        </w:rPr>
        <w:t xml:space="preserve"> University Press, </w:t>
      </w:r>
      <w:proofErr w:type="spellStart"/>
      <w:r w:rsidRPr="003427C3">
        <w:rPr>
          <w:rFonts w:ascii="Arial" w:hAnsi="Arial" w:cs="Arial"/>
          <w:color w:val="000000" w:themeColor="text1"/>
          <w:sz w:val="24"/>
          <w:szCs w:val="24"/>
        </w:rPr>
        <w:t>Pittsburg</w:t>
      </w:r>
      <w:proofErr w:type="spellEnd"/>
      <w:r w:rsidRPr="003427C3">
        <w:rPr>
          <w:rFonts w:ascii="Arial" w:hAnsi="Arial" w:cs="Arial"/>
          <w:color w:val="000000" w:themeColor="text1"/>
          <w:sz w:val="24"/>
          <w:szCs w:val="24"/>
        </w:rPr>
        <w:t>: PA.</w:t>
      </w:r>
    </w:p>
    <w:p w14:paraId="3CA34B2B" w14:textId="77777777" w:rsidR="00393F5E" w:rsidRPr="003427C3" w:rsidRDefault="00393F5E" w:rsidP="00393F5E">
      <w:pPr>
        <w:spacing w:line="360" w:lineRule="auto"/>
        <w:ind w:left="480" w:hangingChars="200" w:hanging="480"/>
        <w:rPr>
          <w:rFonts w:ascii="Arial" w:hAnsi="Arial" w:cs="Arial"/>
          <w:sz w:val="24"/>
          <w:szCs w:val="24"/>
        </w:rPr>
      </w:pPr>
      <w:proofErr w:type="spellStart"/>
      <w:r w:rsidRPr="003427C3">
        <w:rPr>
          <w:rFonts w:ascii="Arial" w:hAnsi="Arial" w:cs="Arial" w:hint="eastAsia"/>
          <w:sz w:val="24"/>
          <w:szCs w:val="24"/>
        </w:rPr>
        <w:t>H</w:t>
      </w:r>
      <w:r w:rsidRPr="003427C3">
        <w:rPr>
          <w:rFonts w:ascii="Arial" w:hAnsi="Arial" w:cs="Arial"/>
          <w:sz w:val="24"/>
          <w:szCs w:val="24"/>
        </w:rPr>
        <w:t>itt</w:t>
      </w:r>
      <w:proofErr w:type="spellEnd"/>
      <w:r w:rsidRPr="003427C3">
        <w:rPr>
          <w:rFonts w:ascii="Arial" w:hAnsi="Arial" w:cs="Arial"/>
          <w:sz w:val="24"/>
          <w:szCs w:val="24"/>
        </w:rPr>
        <w:t xml:space="preserve">, W.D. (1990) </w:t>
      </w:r>
      <w:r w:rsidRPr="003427C3">
        <w:rPr>
          <w:rFonts w:ascii="Arial" w:hAnsi="Arial" w:cs="Arial"/>
          <w:i/>
          <w:iCs/>
          <w:sz w:val="24"/>
          <w:szCs w:val="24"/>
        </w:rPr>
        <w:t>Ethics and leadership: Putting Theory into Practice</w:t>
      </w:r>
      <w:r w:rsidRPr="003427C3">
        <w:rPr>
          <w:rFonts w:ascii="Arial" w:hAnsi="Arial" w:cs="Arial"/>
          <w:sz w:val="24"/>
          <w:szCs w:val="24"/>
        </w:rPr>
        <w:t>. Columbus:  Battelle Press.</w:t>
      </w:r>
    </w:p>
    <w:p w14:paraId="5F8784EA"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Shaw, W. H. &amp; Barry, V. (1992) </w:t>
      </w:r>
      <w:r w:rsidRPr="003427C3">
        <w:rPr>
          <w:rFonts w:ascii="Arial" w:hAnsi="Arial" w:cs="Arial"/>
          <w:i/>
          <w:iCs/>
          <w:sz w:val="24"/>
          <w:szCs w:val="24"/>
        </w:rPr>
        <w:t>Moral Issues in Business</w:t>
      </w:r>
      <w:r w:rsidRPr="003427C3">
        <w:rPr>
          <w:rFonts w:ascii="Arial" w:hAnsi="Arial" w:cs="Arial"/>
          <w:sz w:val="24"/>
          <w:szCs w:val="24"/>
        </w:rPr>
        <w:t xml:space="preserve">. </w:t>
      </w:r>
      <w:proofErr w:type="spellStart"/>
      <w:r w:rsidRPr="003427C3">
        <w:rPr>
          <w:rFonts w:ascii="Arial" w:hAnsi="Arial" w:cs="Arial"/>
          <w:sz w:val="24"/>
          <w:szCs w:val="24"/>
        </w:rPr>
        <w:t>Belmount</w:t>
      </w:r>
      <w:proofErr w:type="spellEnd"/>
      <w:r w:rsidRPr="003427C3">
        <w:rPr>
          <w:rFonts w:ascii="Arial" w:hAnsi="Arial" w:cs="Arial"/>
          <w:sz w:val="24"/>
          <w:szCs w:val="24"/>
        </w:rPr>
        <w:t xml:space="preserve">, </w:t>
      </w:r>
      <w:proofErr w:type="gramStart"/>
      <w:r w:rsidRPr="003427C3">
        <w:rPr>
          <w:rFonts w:ascii="Arial" w:hAnsi="Arial" w:cs="Arial"/>
          <w:sz w:val="24"/>
          <w:szCs w:val="24"/>
        </w:rPr>
        <w:t>CA :</w:t>
      </w:r>
      <w:proofErr w:type="gramEnd"/>
      <w:r w:rsidRPr="003427C3">
        <w:rPr>
          <w:rFonts w:ascii="Arial" w:hAnsi="Arial" w:cs="Arial"/>
          <w:sz w:val="24"/>
          <w:szCs w:val="24"/>
        </w:rPr>
        <w:t xml:space="preserve"> Wadsworth Publishing Company.</w:t>
      </w:r>
    </w:p>
    <w:p w14:paraId="6D02EC1B" w14:textId="77777777" w:rsidR="00393F5E" w:rsidRPr="003427C3" w:rsidRDefault="00393F5E" w:rsidP="00393F5E">
      <w:pPr>
        <w:spacing w:line="360" w:lineRule="auto"/>
        <w:ind w:left="480" w:hangingChars="200" w:hanging="480"/>
        <w:rPr>
          <w:rFonts w:ascii="Arial" w:hAnsi="Arial" w:cs="Arial"/>
          <w:sz w:val="24"/>
          <w:szCs w:val="24"/>
        </w:rPr>
      </w:pPr>
      <w:r w:rsidRPr="003427C3">
        <w:rPr>
          <w:rFonts w:ascii="Arial" w:hAnsi="Arial" w:cs="Arial"/>
          <w:sz w:val="24"/>
          <w:szCs w:val="24"/>
        </w:rPr>
        <w:t xml:space="preserve">Sin, C. H. (2005) ‘Seeking Informed Consent: Reflections on Research Practice’, </w:t>
      </w:r>
      <w:r w:rsidRPr="003427C3">
        <w:rPr>
          <w:rFonts w:ascii="Arial" w:hAnsi="Arial" w:cs="Arial"/>
          <w:i/>
          <w:iCs/>
          <w:sz w:val="24"/>
          <w:szCs w:val="24"/>
        </w:rPr>
        <w:t>Sociology</w:t>
      </w:r>
      <w:r w:rsidRPr="003427C3">
        <w:rPr>
          <w:rFonts w:ascii="Arial" w:hAnsi="Arial" w:cs="Arial"/>
          <w:sz w:val="24"/>
          <w:szCs w:val="24"/>
        </w:rPr>
        <w:t>, 39(2), pp. 277–294.</w:t>
      </w:r>
    </w:p>
    <w:p w14:paraId="2428C59D" w14:textId="77777777" w:rsidR="00393F5E" w:rsidRPr="003427C3" w:rsidRDefault="00393F5E" w:rsidP="00393F5E">
      <w:pPr>
        <w:spacing w:line="360" w:lineRule="auto"/>
        <w:rPr>
          <w:rFonts w:ascii="Arial" w:hAnsi="Arial" w:cs="Arial"/>
          <w:b/>
          <w:bCs/>
          <w:sz w:val="24"/>
          <w:szCs w:val="24"/>
        </w:rPr>
      </w:pPr>
      <w:r w:rsidRPr="003427C3">
        <w:rPr>
          <w:rFonts w:ascii="Arial" w:hAnsi="Arial" w:cs="Arial"/>
          <w:b/>
          <w:bCs/>
          <w:sz w:val="24"/>
          <w:szCs w:val="24"/>
        </w:rPr>
        <w:t>Appendix 2: Useful Links</w:t>
      </w:r>
    </w:p>
    <w:p w14:paraId="4B31F0FA" w14:textId="77777777" w:rsidR="00393F5E" w:rsidRPr="003427C3" w:rsidRDefault="00393F5E" w:rsidP="00393F5E">
      <w:pPr>
        <w:numPr>
          <w:ilvl w:val="0"/>
          <w:numId w:val="5"/>
        </w:numPr>
        <w:spacing w:after="0" w:line="360" w:lineRule="auto"/>
        <w:rPr>
          <w:rFonts w:ascii="Arial" w:hAnsi="Arial" w:cs="Arial"/>
          <w:sz w:val="24"/>
          <w:szCs w:val="24"/>
        </w:rPr>
      </w:pPr>
      <w:r w:rsidRPr="003427C3">
        <w:rPr>
          <w:rFonts w:ascii="Arial" w:hAnsi="Arial" w:cs="Arial"/>
          <w:sz w:val="24"/>
          <w:szCs w:val="24"/>
        </w:rPr>
        <w:t xml:space="preserve">Goodyear-Smith, F., Lobb, B., Davies, G., </w:t>
      </w:r>
      <w:proofErr w:type="spellStart"/>
      <w:r w:rsidRPr="003427C3">
        <w:rPr>
          <w:rFonts w:ascii="Arial" w:hAnsi="Arial" w:cs="Arial"/>
          <w:sz w:val="24"/>
          <w:szCs w:val="24"/>
        </w:rPr>
        <w:t>Nachson</w:t>
      </w:r>
      <w:proofErr w:type="spellEnd"/>
      <w:r w:rsidRPr="003427C3">
        <w:rPr>
          <w:rFonts w:ascii="Arial" w:hAnsi="Arial" w:cs="Arial"/>
          <w:sz w:val="24"/>
          <w:szCs w:val="24"/>
        </w:rPr>
        <w:t xml:space="preserve">, I., &amp; </w:t>
      </w:r>
      <w:proofErr w:type="spellStart"/>
      <w:r w:rsidRPr="003427C3">
        <w:rPr>
          <w:rFonts w:ascii="Arial" w:hAnsi="Arial" w:cs="Arial"/>
          <w:sz w:val="24"/>
          <w:szCs w:val="24"/>
        </w:rPr>
        <w:t>Seelau</w:t>
      </w:r>
      <w:proofErr w:type="spellEnd"/>
      <w:r w:rsidRPr="003427C3">
        <w:rPr>
          <w:rFonts w:ascii="Arial" w:hAnsi="Arial" w:cs="Arial"/>
          <w:sz w:val="24"/>
          <w:szCs w:val="24"/>
        </w:rPr>
        <w:t xml:space="preserve">, S. M. (2002). International variation in ethics committee requirements: Comparisons across five Westernised nations. </w:t>
      </w:r>
      <w:r w:rsidRPr="003427C3">
        <w:rPr>
          <w:rFonts w:ascii="Arial" w:hAnsi="Arial" w:cs="Arial"/>
          <w:i/>
          <w:iCs/>
          <w:sz w:val="24"/>
          <w:szCs w:val="24"/>
        </w:rPr>
        <w:t>BMC Medical Ethics</w:t>
      </w:r>
      <w:r w:rsidRPr="003427C3">
        <w:rPr>
          <w:rFonts w:ascii="Arial" w:hAnsi="Arial" w:cs="Arial"/>
          <w:sz w:val="24"/>
          <w:szCs w:val="24"/>
        </w:rPr>
        <w:t>, doi:10.1186/1472-6939-3-2.</w:t>
      </w:r>
    </w:p>
    <w:p w14:paraId="55F67199" w14:textId="77777777" w:rsidR="00393F5E" w:rsidRPr="003427C3" w:rsidRDefault="00393F5E" w:rsidP="00393F5E">
      <w:pPr>
        <w:numPr>
          <w:ilvl w:val="0"/>
          <w:numId w:val="5"/>
        </w:numPr>
        <w:spacing w:after="0" w:line="360" w:lineRule="auto"/>
        <w:rPr>
          <w:rFonts w:ascii="Arial" w:hAnsi="Arial" w:cs="Arial"/>
          <w:color w:val="000000" w:themeColor="text1"/>
          <w:sz w:val="24"/>
          <w:szCs w:val="24"/>
        </w:rPr>
      </w:pPr>
      <w:proofErr w:type="spellStart"/>
      <w:r w:rsidRPr="003427C3">
        <w:rPr>
          <w:rFonts w:ascii="Arial" w:hAnsi="Arial" w:cs="Arial"/>
          <w:color w:val="000000" w:themeColor="text1"/>
          <w:sz w:val="24"/>
          <w:szCs w:val="24"/>
        </w:rPr>
        <w:t>Furedi</w:t>
      </w:r>
      <w:proofErr w:type="spellEnd"/>
      <w:r w:rsidRPr="003427C3">
        <w:rPr>
          <w:rFonts w:ascii="Arial" w:hAnsi="Arial" w:cs="Arial"/>
          <w:color w:val="000000" w:themeColor="text1"/>
          <w:sz w:val="24"/>
          <w:szCs w:val="24"/>
        </w:rPr>
        <w:t xml:space="preserve">, F. (2002). ‘Don’t Rock the Research Boat’, Times Higher </w:t>
      </w:r>
      <w:r w:rsidRPr="003427C3">
        <w:rPr>
          <w:rFonts w:ascii="Arial" w:hAnsi="Arial" w:cs="Arial"/>
          <w:color w:val="000000" w:themeColor="text1"/>
          <w:sz w:val="24"/>
          <w:szCs w:val="24"/>
        </w:rPr>
        <w:lastRenderedPageBreak/>
        <w:t>Educational Supplement, 11 January.</w:t>
      </w:r>
    </w:p>
    <w:p w14:paraId="6A70DF0F" w14:textId="77777777" w:rsidR="00393F5E" w:rsidRPr="003427C3" w:rsidRDefault="00393F5E" w:rsidP="00393F5E">
      <w:pPr>
        <w:numPr>
          <w:ilvl w:val="0"/>
          <w:numId w:val="5"/>
        </w:numPr>
        <w:spacing w:after="0" w:line="360" w:lineRule="auto"/>
        <w:rPr>
          <w:rFonts w:ascii="Arial" w:hAnsi="Arial" w:cs="Arial"/>
          <w:color w:val="000000" w:themeColor="text1"/>
          <w:sz w:val="24"/>
          <w:szCs w:val="24"/>
        </w:rPr>
      </w:pPr>
      <w:r w:rsidRPr="003427C3">
        <w:rPr>
          <w:rFonts w:ascii="Arial" w:hAnsi="Arial" w:cs="Arial"/>
          <w:color w:val="000000" w:themeColor="text1"/>
          <w:sz w:val="24"/>
          <w:szCs w:val="24"/>
        </w:rPr>
        <w:t>Research Integrity &amp; Ethics</w:t>
      </w:r>
    </w:p>
    <w:p w14:paraId="072A328C" w14:textId="77777777" w:rsidR="00393F5E" w:rsidRPr="003427C3" w:rsidRDefault="00393F5E" w:rsidP="00393F5E">
      <w:pPr>
        <w:spacing w:line="360" w:lineRule="auto"/>
        <w:ind w:left="360"/>
        <w:rPr>
          <w:rFonts w:ascii="Arial" w:hAnsi="Arial" w:cs="Arial"/>
          <w:color w:val="000000" w:themeColor="text1"/>
          <w:sz w:val="24"/>
          <w:szCs w:val="24"/>
        </w:rPr>
      </w:pPr>
      <w:r w:rsidRPr="003427C3">
        <w:rPr>
          <w:rFonts w:ascii="Arial" w:hAnsi="Arial" w:cs="Arial"/>
          <w:color w:val="000000" w:themeColor="text1"/>
          <w:sz w:val="24"/>
          <w:szCs w:val="24"/>
        </w:rPr>
        <w:t>https://www.uwtsd.ac.uk/research/research-ethics/</w:t>
      </w:r>
    </w:p>
    <w:p w14:paraId="78E1CE24" w14:textId="77777777" w:rsidR="00393F5E" w:rsidRPr="003427C3" w:rsidRDefault="00393F5E" w:rsidP="00393F5E">
      <w:pPr>
        <w:rPr>
          <w:rFonts w:ascii="Arial" w:hAnsi="Arial" w:cs="Arial"/>
          <w:b/>
          <w:bCs/>
          <w:sz w:val="24"/>
          <w:szCs w:val="24"/>
        </w:rPr>
      </w:pPr>
      <w:r w:rsidRPr="003427C3">
        <w:rPr>
          <w:rFonts w:ascii="Arial" w:hAnsi="Arial" w:cs="Arial"/>
          <w:b/>
          <w:bCs/>
          <w:sz w:val="24"/>
          <w:szCs w:val="24"/>
        </w:rPr>
        <w:t xml:space="preserve">Appendix 3: Useful Tables </w:t>
      </w:r>
    </w:p>
    <w:p w14:paraId="09AE3E82" w14:textId="77777777" w:rsidR="00393F5E" w:rsidRPr="003427C3" w:rsidRDefault="00393F5E" w:rsidP="00393F5E">
      <w:pPr>
        <w:numPr>
          <w:ilvl w:val="0"/>
          <w:numId w:val="6"/>
        </w:numPr>
        <w:spacing w:after="0" w:line="240" w:lineRule="auto"/>
        <w:rPr>
          <w:rFonts w:ascii="Arial" w:hAnsi="Arial" w:cs="Arial"/>
          <w:sz w:val="24"/>
          <w:szCs w:val="24"/>
        </w:rPr>
      </w:pPr>
      <w:r w:rsidRPr="003427C3">
        <w:rPr>
          <w:rFonts w:ascii="Arial" w:hAnsi="Arial" w:cs="Arial" w:hint="eastAsia"/>
          <w:sz w:val="24"/>
          <w:szCs w:val="24"/>
        </w:rPr>
        <w:t>S</w:t>
      </w:r>
      <w:r w:rsidRPr="003427C3">
        <w:rPr>
          <w:rFonts w:ascii="Arial" w:hAnsi="Arial" w:cs="Arial"/>
          <w:sz w:val="24"/>
          <w:szCs w:val="24"/>
        </w:rPr>
        <w:t>ocial research ethics codes</w:t>
      </w:r>
    </w:p>
    <w:p w14:paraId="7CA0A56A"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drawing>
          <wp:inline distT="0" distB="0" distL="0" distR="0" wp14:anchorId="3F6926BD" wp14:editId="40000657">
            <wp:extent cx="5257800" cy="2204497"/>
            <wp:effectExtent l="0" t="0" r="0" b="571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32691" cy="2277826"/>
                    </a:xfrm>
                    <a:prstGeom prst="rect">
                      <a:avLst/>
                    </a:prstGeom>
                    <a:noFill/>
                    <a:ln>
                      <a:noFill/>
                    </a:ln>
                  </pic:spPr>
                </pic:pic>
              </a:graphicData>
            </a:graphic>
          </wp:inline>
        </w:drawing>
      </w:r>
    </w:p>
    <w:p w14:paraId="39F6C972" w14:textId="77777777" w:rsidR="00393F5E" w:rsidRPr="003427C3" w:rsidRDefault="00393F5E" w:rsidP="00393F5E">
      <w:pPr>
        <w:rPr>
          <w:rFonts w:ascii="Arial" w:hAnsi="Arial" w:cs="Arial"/>
          <w:sz w:val="24"/>
          <w:szCs w:val="24"/>
        </w:rPr>
      </w:pPr>
      <w:bookmarkStart w:id="21" w:name="_Hlk38470557"/>
      <w:r w:rsidRPr="003427C3">
        <w:rPr>
          <w:rFonts w:ascii="Arial" w:hAnsi="Arial" w:cs="Arial"/>
          <w:sz w:val="24"/>
          <w:szCs w:val="24"/>
        </w:rPr>
        <w:t>Source: Bell and Bryman (2007)</w:t>
      </w:r>
    </w:p>
    <w:bookmarkEnd w:id="21"/>
    <w:p w14:paraId="4B9AF0A8" w14:textId="77777777" w:rsidR="00393F5E" w:rsidRPr="003427C3" w:rsidRDefault="00393F5E" w:rsidP="00393F5E">
      <w:pPr>
        <w:numPr>
          <w:ilvl w:val="0"/>
          <w:numId w:val="6"/>
        </w:numPr>
        <w:spacing w:after="0" w:line="240" w:lineRule="auto"/>
        <w:rPr>
          <w:rFonts w:ascii="Arial" w:hAnsi="Arial" w:cs="Arial"/>
          <w:sz w:val="24"/>
          <w:szCs w:val="24"/>
        </w:rPr>
      </w:pPr>
      <w:r w:rsidRPr="003427C3">
        <w:rPr>
          <w:rFonts w:ascii="Arial" w:hAnsi="Arial" w:cs="Arial"/>
          <w:sz w:val="24"/>
          <w:szCs w:val="24"/>
        </w:rPr>
        <w:t>Ethical principles in the codes</w:t>
      </w:r>
    </w:p>
    <w:p w14:paraId="120F397F" w14:textId="77777777" w:rsidR="00393F5E" w:rsidRPr="003427C3" w:rsidRDefault="00393F5E" w:rsidP="00393F5E">
      <w:pPr>
        <w:widowControl/>
        <w:spacing w:after="0" w:line="240" w:lineRule="auto"/>
        <w:jc w:val="left"/>
        <w:rPr>
          <w:rFonts w:ascii="宋体" w:eastAsia="宋体" w:hAnsi="宋体" w:cs="宋体"/>
          <w:sz w:val="24"/>
          <w:szCs w:val="24"/>
          <w:lang w:val="en-US"/>
        </w:rPr>
      </w:pPr>
      <w:r w:rsidRPr="003427C3">
        <w:rPr>
          <w:rFonts w:ascii="宋体" w:eastAsia="宋体" w:hAnsi="宋体" w:cs="宋体"/>
          <w:noProof/>
          <w:sz w:val="24"/>
          <w:szCs w:val="24"/>
          <w:lang w:val="en-US"/>
        </w:rPr>
        <w:drawing>
          <wp:inline distT="0" distB="0" distL="0" distR="0" wp14:anchorId="5BFFFDBD" wp14:editId="06B6161A">
            <wp:extent cx="3016250" cy="2362961"/>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51499" cy="2390575"/>
                    </a:xfrm>
                    <a:prstGeom prst="rect">
                      <a:avLst/>
                    </a:prstGeom>
                    <a:noFill/>
                    <a:ln>
                      <a:noFill/>
                    </a:ln>
                  </pic:spPr>
                </pic:pic>
              </a:graphicData>
            </a:graphic>
          </wp:inline>
        </w:drawing>
      </w:r>
    </w:p>
    <w:p w14:paraId="6D1D7628" w14:textId="77777777" w:rsidR="00393F5E" w:rsidRPr="003427C3" w:rsidRDefault="00393F5E" w:rsidP="00393F5E">
      <w:pPr>
        <w:rPr>
          <w:rFonts w:ascii="Arial" w:hAnsi="Arial" w:cs="Arial"/>
          <w:sz w:val="24"/>
          <w:szCs w:val="24"/>
        </w:rPr>
      </w:pPr>
      <w:r w:rsidRPr="003427C3">
        <w:rPr>
          <w:rFonts w:ascii="Arial" w:hAnsi="Arial" w:cs="Arial"/>
          <w:sz w:val="24"/>
          <w:szCs w:val="24"/>
        </w:rPr>
        <w:t>Source: Bell and Bryman (2007)</w:t>
      </w:r>
    </w:p>
    <w:p w14:paraId="1E4ABF24" w14:textId="77777777" w:rsidR="00393F5E" w:rsidRPr="003427C3" w:rsidRDefault="00393F5E" w:rsidP="00393F5E">
      <w:pPr>
        <w:spacing w:line="360" w:lineRule="auto"/>
        <w:rPr>
          <w:rFonts w:ascii="Arial" w:hAnsi="Arial" w:cs="Arial"/>
          <w:b/>
          <w:bCs/>
          <w:sz w:val="24"/>
          <w:szCs w:val="24"/>
        </w:rPr>
      </w:pPr>
      <w:r w:rsidRPr="003427C3">
        <w:rPr>
          <w:rFonts w:ascii="Arial" w:hAnsi="Arial" w:cs="Arial"/>
          <w:b/>
          <w:bCs/>
          <w:sz w:val="24"/>
          <w:szCs w:val="24"/>
        </w:rPr>
        <w:t>Appendix 4: Development Activities</w:t>
      </w:r>
    </w:p>
    <w:p w14:paraId="34937D0E" w14:textId="77777777" w:rsidR="00393F5E" w:rsidRPr="003427C3" w:rsidRDefault="00393F5E" w:rsidP="00393F5E">
      <w:pPr>
        <w:spacing w:line="360" w:lineRule="auto"/>
        <w:rPr>
          <w:rFonts w:ascii="Arial" w:hAnsi="Arial" w:cs="Arial"/>
          <w:sz w:val="24"/>
          <w:szCs w:val="24"/>
          <w:lang w:val="en-US"/>
        </w:rPr>
      </w:pPr>
      <w:r w:rsidRPr="003427C3">
        <w:rPr>
          <w:rFonts w:ascii="Arial" w:hAnsi="Arial" w:cs="Arial"/>
          <w:noProof/>
          <w:sz w:val="24"/>
          <w:szCs w:val="24"/>
          <w:lang w:val="en-US"/>
        </w:rPr>
        <w:lastRenderedPageBreak/>
        <w:drawing>
          <wp:inline distT="0" distB="0" distL="0" distR="0" wp14:anchorId="127AA024" wp14:editId="055E3D81">
            <wp:extent cx="5111750" cy="2875282"/>
            <wp:effectExtent l="0" t="0" r="0" b="127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65600" cy="2905572"/>
                    </a:xfrm>
                    <a:prstGeom prst="rect">
                      <a:avLst/>
                    </a:prstGeom>
                  </pic:spPr>
                </pic:pic>
              </a:graphicData>
            </a:graphic>
          </wp:inline>
        </w:drawing>
      </w:r>
    </w:p>
    <w:p w14:paraId="193145AD" w14:textId="77777777" w:rsidR="00393F5E" w:rsidRPr="003427C3" w:rsidRDefault="00393F5E" w:rsidP="00393F5E">
      <w:pPr>
        <w:spacing w:line="360" w:lineRule="auto"/>
        <w:rPr>
          <w:rFonts w:ascii="Arial" w:hAnsi="Arial" w:cs="Arial"/>
          <w:sz w:val="24"/>
          <w:szCs w:val="24"/>
          <w:lang w:val="en-US"/>
        </w:rPr>
      </w:pPr>
      <w:r w:rsidRPr="003427C3">
        <w:rPr>
          <w:rFonts w:ascii="Arial" w:hAnsi="Arial" w:cs="Arial"/>
          <w:sz w:val="24"/>
          <w:szCs w:val="24"/>
          <w:lang w:val="en-US"/>
        </w:rPr>
        <w:t xml:space="preserve">After the research ethics lecture class, Dr. Caroline gave us an assignment about ethical grid. I finished it related to my research plan and then revised it with Caroline’s comments. I think Flinders (1992) ethical framework helps me have a better understanding regarding the research ethics and integrity, though I need to revisit the ethics grid to ensure Chinese regulations and laws pertaining to data collection are referred to. </w:t>
      </w:r>
    </w:p>
    <w:p w14:paraId="124AAB2F" w14:textId="77777777" w:rsidR="00393F5E" w:rsidRPr="003427C3" w:rsidRDefault="00393F5E" w:rsidP="00393F5E">
      <w:pPr>
        <w:spacing w:after="0" w:line="240" w:lineRule="auto"/>
        <w:rPr>
          <w:kern w:val="2"/>
          <w:sz w:val="24"/>
          <w:szCs w:val="24"/>
        </w:rPr>
      </w:pPr>
    </w:p>
    <w:p w14:paraId="5595D96E" w14:textId="77777777" w:rsidR="00393F5E" w:rsidRPr="003427C3" w:rsidRDefault="00393F5E" w:rsidP="00393F5E">
      <w:pPr>
        <w:rPr>
          <w:rFonts w:hint="eastAsia"/>
        </w:rPr>
      </w:pPr>
    </w:p>
    <w:p w14:paraId="70C32301" w14:textId="77777777" w:rsidR="00393F5E" w:rsidRPr="00CE4712" w:rsidRDefault="00393F5E" w:rsidP="00393F5E">
      <w:pPr>
        <w:rPr>
          <w:rFonts w:ascii="Arial" w:hAnsi="Arial" w:cs="Arial"/>
          <w:sz w:val="24"/>
          <w:szCs w:val="24"/>
        </w:rPr>
      </w:pPr>
    </w:p>
    <w:p w14:paraId="0922D999" w14:textId="77777777" w:rsidR="00393F5E" w:rsidRPr="00CE4712" w:rsidRDefault="00393F5E" w:rsidP="00393F5E">
      <w:pPr>
        <w:rPr>
          <w:rFonts w:ascii="Arial" w:hAnsi="Arial" w:cs="Arial"/>
          <w:sz w:val="24"/>
          <w:szCs w:val="24"/>
        </w:rPr>
      </w:pPr>
    </w:p>
    <w:p w14:paraId="19027C5B" w14:textId="77777777" w:rsidR="00393F5E" w:rsidRPr="00CE4712" w:rsidRDefault="00393F5E" w:rsidP="00393F5E">
      <w:pPr>
        <w:rPr>
          <w:rFonts w:ascii="Arial" w:hAnsi="Arial" w:cs="Arial"/>
          <w:sz w:val="24"/>
          <w:szCs w:val="24"/>
        </w:rPr>
      </w:pPr>
    </w:p>
    <w:p w14:paraId="605C054D" w14:textId="77777777" w:rsidR="00BA7FA0" w:rsidRPr="00393F5E" w:rsidRDefault="00BA7FA0"/>
    <w:sectPr w:rsidR="00BA7FA0" w:rsidRPr="00393F5E" w:rsidSect="007F1581">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A6EC0" w14:textId="77777777" w:rsidR="008A4489" w:rsidRDefault="008A4489" w:rsidP="00C03479">
      <w:pPr>
        <w:spacing w:after="0" w:line="240" w:lineRule="auto"/>
      </w:pPr>
      <w:r>
        <w:separator/>
      </w:r>
    </w:p>
  </w:endnote>
  <w:endnote w:type="continuationSeparator" w:id="0">
    <w:p w14:paraId="18553756" w14:textId="77777777" w:rsidR="008A4489" w:rsidRDefault="008A4489" w:rsidP="00C03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116266"/>
      <w:docPartObj>
        <w:docPartGallery w:val="Page Numbers (Bottom of Page)"/>
        <w:docPartUnique/>
      </w:docPartObj>
    </w:sdtPr>
    <w:sdtEndPr/>
    <w:sdtContent>
      <w:p w14:paraId="0B6A28BA" w14:textId="77777777" w:rsidR="003427C3" w:rsidRDefault="008A4489">
        <w:pPr>
          <w:pStyle w:val="a6"/>
          <w:jc w:val="center"/>
        </w:pPr>
        <w:r>
          <w:fldChar w:fldCharType="begin"/>
        </w:r>
        <w:r>
          <w:instrText>PAGE   \* MERGEFORMAT</w:instrText>
        </w:r>
        <w:r>
          <w:fldChar w:fldCharType="separate"/>
        </w:r>
        <w:r>
          <w:rPr>
            <w:lang w:val="zh-CN"/>
          </w:rPr>
          <w:t>2</w:t>
        </w:r>
        <w:r>
          <w:fldChar w:fldCharType="end"/>
        </w:r>
      </w:p>
    </w:sdtContent>
  </w:sdt>
  <w:p w14:paraId="02A91727" w14:textId="77777777" w:rsidR="003427C3" w:rsidRDefault="008A4489">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135BE6" w14:textId="77777777" w:rsidR="008A4489" w:rsidRDefault="008A4489" w:rsidP="00C03479">
      <w:pPr>
        <w:spacing w:after="0" w:line="240" w:lineRule="auto"/>
      </w:pPr>
      <w:r>
        <w:separator/>
      </w:r>
    </w:p>
  </w:footnote>
  <w:footnote w:type="continuationSeparator" w:id="0">
    <w:p w14:paraId="491F6026" w14:textId="77777777" w:rsidR="008A4489" w:rsidRDefault="008A4489" w:rsidP="00C03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DF6B78"/>
    <w:multiLevelType w:val="hybridMultilevel"/>
    <w:tmpl w:val="48EE3E90"/>
    <w:lvl w:ilvl="0" w:tplc="A2D2FFA2">
      <w:start w:val="1"/>
      <w:numFmt w:val="decimal"/>
      <w:lvlText w:val="%1."/>
      <w:lvlJc w:val="left"/>
      <w:pPr>
        <w:ind w:left="360" w:hanging="360"/>
      </w:pPr>
      <w:rPr>
        <w:rFonts w:ascii="Times New Roman" w:eastAsiaTheme="minorEastAsia" w:hAnsi="Times New Roman" w:cs="Times New Roman"/>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4667855"/>
    <w:multiLevelType w:val="hybridMultilevel"/>
    <w:tmpl w:val="51B03AE8"/>
    <w:lvl w:ilvl="0" w:tplc="4F969B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BBF5796"/>
    <w:multiLevelType w:val="hybridMultilevel"/>
    <w:tmpl w:val="C53875DA"/>
    <w:lvl w:ilvl="0" w:tplc="D52454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AC51AA0"/>
    <w:multiLevelType w:val="hybridMultilevel"/>
    <w:tmpl w:val="0F2EBF3A"/>
    <w:lvl w:ilvl="0" w:tplc="5E6CAEE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FC52C28"/>
    <w:multiLevelType w:val="hybridMultilevel"/>
    <w:tmpl w:val="D1EAAC7A"/>
    <w:lvl w:ilvl="0" w:tplc="DA8493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9213EA6"/>
    <w:multiLevelType w:val="hybridMultilevel"/>
    <w:tmpl w:val="A0C05D94"/>
    <w:lvl w:ilvl="0" w:tplc="8FC03084">
      <w:start w:val="1"/>
      <w:numFmt w:val="decimal"/>
      <w:lvlText w:val="%1."/>
      <w:lvlJc w:val="left"/>
      <w:pPr>
        <w:ind w:left="360" w:hanging="360"/>
      </w:pPr>
      <w:rPr>
        <w:rFonts w:ascii="Arial" w:hAnsi="Arial" w:cs="Arial"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F5E"/>
    <w:rsid w:val="00393F5E"/>
    <w:rsid w:val="00484776"/>
    <w:rsid w:val="008A4489"/>
    <w:rsid w:val="00A061D1"/>
    <w:rsid w:val="00A4789A"/>
    <w:rsid w:val="00BA7FA0"/>
    <w:rsid w:val="00C034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C9FD48"/>
  <w15:chartTrackingRefBased/>
  <w15:docId w15:val="{4CF4CE1F-986D-41AD-8B02-FCCBFCBB4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93F5E"/>
    <w:pPr>
      <w:widowControl w:val="0"/>
      <w:spacing w:after="160" w:line="259" w:lineRule="auto"/>
      <w:jc w:val="both"/>
    </w:pPr>
    <w:rPr>
      <w:kern w:val="0"/>
      <w:sz w:val="22"/>
      <w:lang w:val="en-GB"/>
    </w:rPr>
  </w:style>
  <w:style w:type="paragraph" w:styleId="1">
    <w:name w:val="heading 1"/>
    <w:basedOn w:val="a"/>
    <w:next w:val="a"/>
    <w:link w:val="10"/>
    <w:uiPriority w:val="9"/>
    <w:qFormat/>
    <w:rsid w:val="00393F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393F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93F5E"/>
    <w:rPr>
      <w:rFonts w:asciiTheme="majorHAnsi" w:eastAsiaTheme="majorEastAsia" w:hAnsiTheme="majorHAnsi" w:cstheme="majorBidi"/>
      <w:color w:val="2F5496" w:themeColor="accent1" w:themeShade="BF"/>
      <w:kern w:val="0"/>
      <w:sz w:val="32"/>
      <w:szCs w:val="32"/>
      <w:lang w:val="en-GB"/>
    </w:rPr>
  </w:style>
  <w:style w:type="character" w:customStyle="1" w:styleId="20">
    <w:name w:val="标题 2 字符"/>
    <w:basedOn w:val="a0"/>
    <w:link w:val="2"/>
    <w:uiPriority w:val="9"/>
    <w:semiHidden/>
    <w:rsid w:val="00393F5E"/>
    <w:rPr>
      <w:rFonts w:asciiTheme="majorHAnsi" w:eastAsiaTheme="majorEastAsia" w:hAnsiTheme="majorHAnsi" w:cstheme="majorBidi"/>
      <w:color w:val="2F5496" w:themeColor="accent1" w:themeShade="BF"/>
      <w:kern w:val="0"/>
      <w:sz w:val="26"/>
      <w:szCs w:val="26"/>
      <w:lang w:val="en-GB"/>
    </w:rPr>
  </w:style>
  <w:style w:type="paragraph" w:styleId="TOC">
    <w:name w:val="TOC Heading"/>
    <w:basedOn w:val="1"/>
    <w:next w:val="a"/>
    <w:uiPriority w:val="39"/>
    <w:unhideWhenUsed/>
    <w:qFormat/>
    <w:rsid w:val="00393F5E"/>
    <w:pPr>
      <w:widowControl/>
      <w:jc w:val="left"/>
      <w:outlineLvl w:val="9"/>
    </w:pPr>
  </w:style>
  <w:style w:type="paragraph" w:styleId="TOC1">
    <w:name w:val="toc 1"/>
    <w:basedOn w:val="a"/>
    <w:next w:val="a"/>
    <w:autoRedefine/>
    <w:uiPriority w:val="39"/>
    <w:unhideWhenUsed/>
    <w:rsid w:val="00393F5E"/>
    <w:pPr>
      <w:spacing w:after="100"/>
    </w:pPr>
  </w:style>
  <w:style w:type="character" w:styleId="a3">
    <w:name w:val="Hyperlink"/>
    <w:basedOn w:val="a0"/>
    <w:uiPriority w:val="99"/>
    <w:unhideWhenUsed/>
    <w:rsid w:val="00393F5E"/>
    <w:rPr>
      <w:color w:val="0563C1" w:themeColor="hyperlink"/>
      <w:u w:val="single"/>
    </w:rPr>
  </w:style>
  <w:style w:type="paragraph" w:styleId="a4">
    <w:name w:val="header"/>
    <w:basedOn w:val="a"/>
    <w:link w:val="a5"/>
    <w:uiPriority w:val="99"/>
    <w:unhideWhenUsed/>
    <w:rsid w:val="00393F5E"/>
    <w:pPr>
      <w:tabs>
        <w:tab w:val="center" w:pos="4153"/>
        <w:tab w:val="right" w:pos="8306"/>
      </w:tabs>
      <w:spacing w:after="0" w:line="240" w:lineRule="auto"/>
    </w:pPr>
  </w:style>
  <w:style w:type="character" w:customStyle="1" w:styleId="a5">
    <w:name w:val="页眉 字符"/>
    <w:basedOn w:val="a0"/>
    <w:link w:val="a4"/>
    <w:uiPriority w:val="99"/>
    <w:rsid w:val="00393F5E"/>
    <w:rPr>
      <w:kern w:val="0"/>
      <w:sz w:val="22"/>
      <w:lang w:val="en-GB"/>
    </w:rPr>
  </w:style>
  <w:style w:type="paragraph" w:styleId="a6">
    <w:name w:val="footer"/>
    <w:basedOn w:val="a"/>
    <w:link w:val="a7"/>
    <w:uiPriority w:val="99"/>
    <w:unhideWhenUsed/>
    <w:rsid w:val="00393F5E"/>
    <w:pPr>
      <w:tabs>
        <w:tab w:val="center" w:pos="4153"/>
        <w:tab w:val="right" w:pos="8306"/>
      </w:tabs>
      <w:spacing w:after="0" w:line="240" w:lineRule="auto"/>
    </w:pPr>
  </w:style>
  <w:style w:type="character" w:customStyle="1" w:styleId="a7">
    <w:name w:val="页脚 字符"/>
    <w:basedOn w:val="a0"/>
    <w:link w:val="a6"/>
    <w:uiPriority w:val="99"/>
    <w:rsid w:val="00393F5E"/>
    <w:rPr>
      <w:kern w:val="0"/>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ctionary.com/e/gender-sexuality/positionality/" TargetMode="External"/><Relationship Id="rId18" Type="http://schemas.openxmlformats.org/officeDocument/2006/relationships/image" Target="media/image6.jpeg"/><Relationship Id="rId26" Type="http://schemas.openxmlformats.org/officeDocument/2006/relationships/image" Target="media/image13.png"/><Relationship Id="rId39" Type="http://schemas.openxmlformats.org/officeDocument/2006/relationships/image" Target="media/image22.png"/><Relationship Id="rId21" Type="http://schemas.openxmlformats.org/officeDocument/2006/relationships/image" Target="media/image9.png"/><Relationship Id="rId34" Type="http://schemas.openxmlformats.org/officeDocument/2006/relationships/image" Target="media/image19.png"/><Relationship Id="rId42" Type="http://schemas.openxmlformats.org/officeDocument/2006/relationships/image" Target="media/image24.png"/><Relationship Id="rId47"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d.com/document/305906312/Researcher-Positionality-a-Consideration-of-Its-Influence-and-Place-in-Research" TargetMode="External"/><Relationship Id="rId24" Type="http://schemas.openxmlformats.org/officeDocument/2006/relationships/image" Target="media/image11.png"/><Relationship Id="rId32" Type="http://schemas.openxmlformats.org/officeDocument/2006/relationships/hyperlink" Target="https://understandingsociety.blogspot.com/2009/03/philosophical-frameworks-in" TargetMode="External"/><Relationship Id="rId37" Type="http://schemas.openxmlformats.org/officeDocument/2006/relationships/hyperlink" Target="https://en.wikipedia.org/wiki/Research_design" TargetMode="External"/><Relationship Id="rId40" Type="http://schemas.openxmlformats.org/officeDocument/2006/relationships/hyperlink" Target="https://researchbasics.education.uconn.edu/types-of-research/" TargetMode="External"/><Relationship Id="rId45" Type="http://schemas.openxmlformats.org/officeDocument/2006/relationships/image" Target="media/image27.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google.com/search?q=Toulmin,+1999&amp;source=lnms&amp;tbm=isch&amp;sa=X&amp;ved=2ahUKEwi6nZz1gIHpAhVZyIsBHbJeAOEQ_AUoAXoECAwQAw&amp;biw=1536&amp;bih=706&amp;dpr=1.25" TargetMode="External"/><Relationship Id="rId28" Type="http://schemas.openxmlformats.org/officeDocument/2006/relationships/image" Target="media/image14.png"/><Relationship Id="rId36" Type="http://schemas.openxmlformats.org/officeDocument/2006/relationships/hyperlink" Target="https://www.scribbr.com/methodology/types-of-research/" TargetMode="External"/><Relationship Id="rId10" Type="http://schemas.openxmlformats.org/officeDocument/2006/relationships/hyperlink" Target="https://www.utsc.utoronto.ca/~pchsiung/LAL/reflexivity" TargetMode="External"/><Relationship Id="rId19" Type="http://schemas.openxmlformats.org/officeDocument/2006/relationships/image" Target="media/image7.png"/><Relationship Id="rId31" Type="http://schemas.openxmlformats.org/officeDocument/2006/relationships/image" Target="media/image17.png"/><Relationship Id="rId44" Type="http://schemas.openxmlformats.org/officeDocument/2006/relationships/image" Target="media/image26.png"/><Relationship Id="rId4" Type="http://schemas.openxmlformats.org/officeDocument/2006/relationships/webSettings" Target="webSettings.xml"/><Relationship Id="rId9" Type="http://schemas.openxmlformats.org/officeDocument/2006/relationships/hyperlink" Target="https://www-jstor-org.ezproxy.uwtsd.ac.uk/publisher/mind"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cirt.gcu.edu/research/developmentresources/tutorials/question" TargetMode="External"/><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5.png"/><Relationship Id="rId8" Type="http://schemas.openxmlformats.org/officeDocument/2006/relationships/hyperlink" Target="https://www-jstor-org.ezproxy.uwtsd.ac.uk/publisher/oup" TargetMode="Externa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1.png"/><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image" Target="media/image2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41</Pages>
  <Words>7217</Words>
  <Characters>41137</Characters>
  <Application>Microsoft Office Word</Application>
  <DocSecurity>0</DocSecurity>
  <Lines>342</Lines>
  <Paragraphs>96</Paragraphs>
  <ScaleCrop>false</ScaleCrop>
  <Company/>
  <LinksUpToDate>false</LinksUpToDate>
  <CharactersWithSpaces>48258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Mengjun Chen</dc:creator>
  <cp:keywords/>
  <dc:description/>
  <cp:lastModifiedBy>Mengjun Chen</cp:lastModifiedBy>
  <cp:revision>2</cp:revision>
  <dcterms:created xsi:type="dcterms:W3CDTF">2020-04-24T22:03:00Z</dcterms:created>
  <dcterms:modified xsi:type="dcterms:W3CDTF">2020-04-24T22:03:00Z</dcterms:modified>
</cp:coreProperties>
</file>