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8E3FDE" w14:textId="5D89D821" w:rsidR="006B37B7" w:rsidRDefault="006B37B7" w:rsidP="006B37B7">
      <w:pPr>
        <w:rPr>
          <w:b/>
          <w:bCs/>
          <w:sz w:val="28"/>
          <w:szCs w:val="28"/>
          <w:u w:val="single"/>
        </w:rPr>
      </w:pPr>
      <w:r w:rsidRPr="006B37B7">
        <w:rPr>
          <w:b/>
          <w:bCs/>
          <w:sz w:val="28"/>
          <w:szCs w:val="28"/>
          <w:u w:val="single"/>
        </w:rPr>
        <w:t>All means all</w:t>
      </w:r>
    </w:p>
    <w:p w14:paraId="3F624A5B" w14:textId="1E6D1152" w:rsidR="006B37B7" w:rsidRPr="002C1A36" w:rsidRDefault="006B37B7" w:rsidP="006B37B7">
      <w:pPr>
        <w:rPr>
          <w:b/>
          <w:bCs/>
        </w:rPr>
      </w:pPr>
      <w:r w:rsidRPr="002C1A36">
        <w:rPr>
          <w:b/>
          <w:bCs/>
        </w:rPr>
        <w:t>Introduction</w:t>
      </w:r>
    </w:p>
    <w:p w14:paraId="4194B71D" w14:textId="3FBAB8E0" w:rsidR="006B37B7" w:rsidRDefault="006B37B7" w:rsidP="006B37B7">
      <w:r>
        <w:t xml:space="preserve">The following practitioners guide will focus on </w:t>
      </w:r>
      <w:r w:rsidR="00BC77D2">
        <w:t>ADHD</w:t>
      </w:r>
      <w:r>
        <w:t xml:space="preserve"> </w:t>
      </w:r>
      <w:r w:rsidR="00BC77D2">
        <w:t xml:space="preserve">in the primary school education setting. </w:t>
      </w:r>
      <w:r w:rsidR="00E4292A">
        <w:t>The guide will include a definition of ADHD from a trusted source. Policy, legislation and theoretical views on ADHD</w:t>
      </w:r>
      <w:r w:rsidR="00F061B2">
        <w:t xml:space="preserve"> will be used </w:t>
      </w:r>
      <w:r w:rsidR="00E4292A">
        <w:t>specifically in the primary school setting</w:t>
      </w:r>
      <w:r w:rsidR="00F061B2">
        <w:t>. Including r</w:t>
      </w:r>
      <w:r w:rsidR="00E4292A">
        <w:t xml:space="preserve">elevant case studies highlighting positives and negatives of the study. The final section will contain good practise examples and a range of ideas as to improve the education setting for those with ADHD. </w:t>
      </w:r>
    </w:p>
    <w:p w14:paraId="56CD8191" w14:textId="2BDCCD92" w:rsidR="00BC77D2" w:rsidRPr="002C1A36" w:rsidRDefault="00BC77D2" w:rsidP="006B37B7">
      <w:pPr>
        <w:rPr>
          <w:b/>
          <w:bCs/>
        </w:rPr>
      </w:pPr>
      <w:r w:rsidRPr="002C1A36">
        <w:rPr>
          <w:b/>
          <w:bCs/>
        </w:rPr>
        <w:t>Definition</w:t>
      </w:r>
      <w:r w:rsidR="00F061B2" w:rsidRPr="002C1A36">
        <w:rPr>
          <w:b/>
          <w:bCs/>
        </w:rPr>
        <w:t xml:space="preserve"> of ADHD.</w:t>
      </w:r>
    </w:p>
    <w:p w14:paraId="73241BAA" w14:textId="11ACEACA" w:rsidR="00BC77D2" w:rsidRDefault="00005032" w:rsidP="006B37B7">
      <w:r>
        <w:t xml:space="preserve">The consensus when discussing attention deficit disorder or ADHD may describe it as someone being restless, constantly on the move and busy, they may not have the best attention span and often behave rashly. While a person who suffers with ADHD may not have all these symptoms these tend to be the generic one selected when you think of the neurological disorder. This is echoed by the </w:t>
      </w:r>
      <w:r w:rsidR="005E274D">
        <w:t>NHS (2021)</w:t>
      </w:r>
      <w:r>
        <w:t xml:space="preserve"> where confirm that those with ADHD may </w:t>
      </w:r>
      <w:r w:rsidR="00D022A5">
        <w:t xml:space="preserve">appear irritable, lack focus and impulsive. </w:t>
      </w:r>
    </w:p>
    <w:p w14:paraId="49816121" w14:textId="566FC0AA" w:rsidR="0020664C" w:rsidRDefault="0020664C" w:rsidP="006B37B7">
      <w:r>
        <w:t>According to the World Health Organisation (WHO) ADHD is a mental disorder which effects 5-8% of children mainly impacting boy. The WHO states that ADHD has large impacts on a child’s development and function in everyday life, they say it has three main features:</w:t>
      </w:r>
    </w:p>
    <w:p w14:paraId="5B0EFADD" w14:textId="49552448" w:rsidR="0020664C" w:rsidRDefault="0020664C" w:rsidP="0020664C">
      <w:pPr>
        <w:pStyle w:val="ListParagraph"/>
        <w:numPr>
          <w:ilvl w:val="0"/>
          <w:numId w:val="18"/>
        </w:numPr>
      </w:pPr>
      <w:r>
        <w:t>Inattention – the inability to maintain focus on a task, conversation.</w:t>
      </w:r>
    </w:p>
    <w:p w14:paraId="3EB0B719" w14:textId="49359B07" w:rsidR="0020664C" w:rsidRDefault="0020664C" w:rsidP="0020664C">
      <w:pPr>
        <w:pStyle w:val="ListParagraph"/>
        <w:numPr>
          <w:ilvl w:val="0"/>
          <w:numId w:val="18"/>
        </w:numPr>
      </w:pPr>
      <w:r>
        <w:t xml:space="preserve">Hyperactivity – over the top energy expenditure in the usual display of moving around when </w:t>
      </w:r>
      <w:r w:rsidR="002447F4">
        <w:t>it’s</w:t>
      </w:r>
      <w:r>
        <w:t xml:space="preserve"> not appropriate. </w:t>
      </w:r>
    </w:p>
    <w:p w14:paraId="5469C7B9" w14:textId="35C5C043" w:rsidR="0020664C" w:rsidRDefault="0020664C" w:rsidP="0020664C">
      <w:pPr>
        <w:pStyle w:val="ListParagraph"/>
        <w:numPr>
          <w:ilvl w:val="0"/>
          <w:numId w:val="18"/>
        </w:numPr>
      </w:pPr>
      <w:r>
        <w:t xml:space="preserve">Impulsivity - </w:t>
      </w:r>
      <w:r>
        <w:t>it can cause those with the disorder to behave with impulse this can be viewed when they struggle to wait their turn to speak or wait their turn when taking part in a game</w:t>
      </w:r>
      <w:r w:rsidR="002447F4">
        <w:t xml:space="preserve">. </w:t>
      </w:r>
    </w:p>
    <w:p w14:paraId="769F0336" w14:textId="54DE5332" w:rsidR="005846D1" w:rsidRPr="00E77B86" w:rsidRDefault="005846D1" w:rsidP="006B37B7">
      <w:pPr>
        <w:rPr>
          <w:b/>
          <w:bCs/>
        </w:rPr>
      </w:pPr>
      <w:r w:rsidRPr="00E77B86">
        <w:rPr>
          <w:b/>
          <w:bCs/>
        </w:rPr>
        <w:t>How is ADHD diagnosed</w:t>
      </w:r>
    </w:p>
    <w:p w14:paraId="2ADB2994" w14:textId="7D2E310D" w:rsidR="005846D1" w:rsidRDefault="005846D1" w:rsidP="006B37B7">
      <w:r>
        <w:t xml:space="preserve">NHS Wales </w:t>
      </w:r>
      <w:r w:rsidR="005E274D">
        <w:t xml:space="preserve">(2023) </w:t>
      </w:r>
      <w:r>
        <w:t xml:space="preserve">states that there is no general assessment for ADHD in Wales, specialists can assess a person through a physical examination, </w:t>
      </w:r>
      <w:r w:rsidR="00E77B86">
        <w:t xml:space="preserve">multiple interviews with the patient and relatives or peers may also be required. It is stated that to meet the requirements for diagnoses indications must be </w:t>
      </w:r>
      <w:r w:rsidR="00483DEA">
        <w:t xml:space="preserve">present for at least 6 months, symptoms must have started before the age of 12 and their lives must be impacted in a detrimental way due to the suspected ADHD. </w:t>
      </w:r>
    </w:p>
    <w:p w14:paraId="7D4BF38D" w14:textId="2C4AD64A" w:rsidR="00005032" w:rsidRDefault="002447F4" w:rsidP="006B37B7">
      <w:r>
        <w:t>(</w:t>
      </w:r>
      <w:proofErr w:type="spellStart"/>
      <w:r w:rsidRPr="002447F4">
        <w:t>Yliopisto</w:t>
      </w:r>
      <w:proofErr w:type="spellEnd"/>
      <w:r>
        <w:t>,</w:t>
      </w:r>
      <w:r>
        <w:rPr>
          <w:i/>
          <w:iCs/>
        </w:rPr>
        <w:t xml:space="preserve"> 2016</w:t>
      </w:r>
      <w:r>
        <w:t>) T</w:t>
      </w:r>
      <w:r w:rsidR="00005032">
        <w:t xml:space="preserve">his is comparative of how medical professionals come to a </w:t>
      </w:r>
      <w:r w:rsidR="00461B40">
        <w:t>diagnosis</w:t>
      </w:r>
      <w:r w:rsidR="00005032">
        <w:t xml:space="preserve"> in Finland, </w:t>
      </w:r>
      <w:r w:rsidR="00461B40">
        <w:t xml:space="preserve">the process is very similar with the University of Helsinki showing that a medical professional with inspect the patient, then proceed to assess them for multiple </w:t>
      </w:r>
      <w:r w:rsidR="00461B40">
        <w:lastRenderedPageBreak/>
        <w:t xml:space="preserve">hyperactivity and multiple attention deficiencies from these results the medical professional will make a judgement. </w:t>
      </w:r>
    </w:p>
    <w:p w14:paraId="2A278349" w14:textId="5F648F3F" w:rsidR="00461B40" w:rsidRDefault="00461B40" w:rsidP="006B37B7">
      <w:r>
        <w:t xml:space="preserve">According to </w:t>
      </w:r>
      <w:r w:rsidRPr="00461B40">
        <w:t xml:space="preserve">Fujioka T, </w:t>
      </w:r>
      <w:proofErr w:type="spellStart"/>
      <w:r w:rsidRPr="00461B40">
        <w:t>Takiguchi</w:t>
      </w:r>
      <w:proofErr w:type="spellEnd"/>
      <w:r w:rsidRPr="00461B40">
        <w:t xml:space="preserve"> S, </w:t>
      </w:r>
      <w:proofErr w:type="spellStart"/>
      <w:r w:rsidRPr="00461B40">
        <w:t>Yatsuga</w:t>
      </w:r>
      <w:proofErr w:type="spellEnd"/>
      <w:r w:rsidRPr="00461B40">
        <w:t xml:space="preserve"> C,</w:t>
      </w:r>
      <w:r w:rsidR="002447F4">
        <w:t xml:space="preserve"> et al (2016)</w:t>
      </w:r>
      <w:r w:rsidRPr="00461B40">
        <w:t>.</w:t>
      </w:r>
      <w:r>
        <w:t xml:space="preserve"> </w:t>
      </w:r>
      <w:r w:rsidR="002447F4">
        <w:t>T</w:t>
      </w:r>
      <w:r w:rsidR="00024923">
        <w:t xml:space="preserve">here are multiple assessments for ADHD in Japan, one of the more popular assessments </w:t>
      </w:r>
      <w:r w:rsidR="002323CA">
        <w:t xml:space="preserve">is the advanced test of attention also known as ATA. ATA tests an individual’s optical and hearing </w:t>
      </w:r>
      <w:r w:rsidR="00006033">
        <w:t xml:space="preserve">responsiveness. </w:t>
      </w:r>
    </w:p>
    <w:p w14:paraId="22559A8B" w14:textId="437E2F4B" w:rsidR="00DA0476" w:rsidRDefault="00DA0476" w:rsidP="006B37B7">
      <w:pPr>
        <w:rPr>
          <w:b/>
          <w:bCs/>
        </w:rPr>
      </w:pPr>
      <w:r>
        <w:rPr>
          <w:b/>
          <w:bCs/>
        </w:rPr>
        <w:t>Medication Used for ADHD.</w:t>
      </w:r>
    </w:p>
    <w:p w14:paraId="3E25BDFC" w14:textId="38327E5C" w:rsidR="00DA0476" w:rsidRDefault="00EF2503" w:rsidP="006B37B7">
      <w:r>
        <w:t xml:space="preserve">According to the NHS, there are 5 different types of medication used for those who have ADHD. </w:t>
      </w:r>
    </w:p>
    <w:p w14:paraId="337EFD86" w14:textId="7D2E7D0E" w:rsidR="00E127F9" w:rsidRDefault="00E127F9" w:rsidP="00E127F9">
      <w:pPr>
        <w:pStyle w:val="ListParagraph"/>
        <w:numPr>
          <w:ilvl w:val="0"/>
          <w:numId w:val="15"/>
        </w:numPr>
      </w:pPr>
      <w:r>
        <w:t>Methylphenidate</w:t>
      </w:r>
    </w:p>
    <w:p w14:paraId="0D101741" w14:textId="1337F68B" w:rsidR="00E127F9" w:rsidRDefault="00E127F9" w:rsidP="00E127F9">
      <w:pPr>
        <w:pStyle w:val="ListParagraph"/>
        <w:numPr>
          <w:ilvl w:val="0"/>
          <w:numId w:val="15"/>
        </w:numPr>
      </w:pPr>
      <w:proofErr w:type="spellStart"/>
      <w:r>
        <w:t>Lisdexamfetamine</w:t>
      </w:r>
      <w:proofErr w:type="spellEnd"/>
    </w:p>
    <w:p w14:paraId="61F85321" w14:textId="5F723710" w:rsidR="00E127F9" w:rsidRDefault="00E127F9" w:rsidP="00E127F9">
      <w:pPr>
        <w:pStyle w:val="ListParagraph"/>
        <w:numPr>
          <w:ilvl w:val="0"/>
          <w:numId w:val="15"/>
        </w:numPr>
      </w:pPr>
      <w:proofErr w:type="spellStart"/>
      <w:r>
        <w:t>Dexamfetamine</w:t>
      </w:r>
      <w:proofErr w:type="spellEnd"/>
    </w:p>
    <w:p w14:paraId="0290A4F8" w14:textId="71E8F0E1" w:rsidR="00E127F9" w:rsidRDefault="00E127F9" w:rsidP="00E127F9">
      <w:pPr>
        <w:pStyle w:val="ListParagraph"/>
        <w:numPr>
          <w:ilvl w:val="0"/>
          <w:numId w:val="15"/>
        </w:numPr>
      </w:pPr>
      <w:r>
        <w:t>Atomoxetine</w:t>
      </w:r>
    </w:p>
    <w:p w14:paraId="613FF320" w14:textId="3BD1F55A" w:rsidR="00E127F9" w:rsidRDefault="00E127F9" w:rsidP="00E127F9">
      <w:pPr>
        <w:pStyle w:val="ListParagraph"/>
        <w:numPr>
          <w:ilvl w:val="0"/>
          <w:numId w:val="15"/>
        </w:numPr>
      </w:pPr>
      <w:r>
        <w:t>Guanfacine</w:t>
      </w:r>
    </w:p>
    <w:p w14:paraId="4F1A1299" w14:textId="28D45C18" w:rsidR="00EF2503" w:rsidRDefault="00E127F9" w:rsidP="00E127F9">
      <w:r>
        <w:t xml:space="preserve">The effects of these are to minimise extreme symptoms of ADHD not to cure the neurological disorder. The dosage of medication is dependent of the severity of the condition, some are required to be taken every day while others can be taken on times when needed such as during school. </w:t>
      </w:r>
    </w:p>
    <w:p w14:paraId="7A96D377" w14:textId="4589EE30" w:rsidR="00E453E9" w:rsidRDefault="00E453E9" w:rsidP="00E127F9">
      <w:r>
        <w:t>NHS</w:t>
      </w:r>
      <w:r w:rsidR="003E4AF4">
        <w:t xml:space="preserve"> (2021)</w:t>
      </w:r>
      <w:r>
        <w:t xml:space="preserve"> suggests ways for families of those with ADHD navigate day to day life such as:</w:t>
      </w:r>
    </w:p>
    <w:p w14:paraId="0A7F79D0" w14:textId="6494D42A" w:rsidR="00E453E9" w:rsidRDefault="00E453E9" w:rsidP="00E453E9">
      <w:pPr>
        <w:pStyle w:val="ListParagraph"/>
        <w:numPr>
          <w:ilvl w:val="0"/>
          <w:numId w:val="17"/>
        </w:numPr>
      </w:pPr>
      <w:r>
        <w:t>Organise events for the day</w:t>
      </w:r>
    </w:p>
    <w:p w14:paraId="06984B86" w14:textId="35095B3F" w:rsidR="00E453E9" w:rsidRDefault="00E453E9" w:rsidP="00E453E9">
      <w:pPr>
        <w:ind w:left="360"/>
      </w:pPr>
      <w:r>
        <w:t xml:space="preserve">This can be done via a visual schedule to help the child process the day’s events. </w:t>
      </w:r>
    </w:p>
    <w:p w14:paraId="39BF9B0B" w14:textId="2C2A357D" w:rsidR="00E453E9" w:rsidRDefault="00200909" w:rsidP="00E453E9">
      <w:pPr>
        <w:pStyle w:val="ListParagraph"/>
        <w:numPr>
          <w:ilvl w:val="0"/>
          <w:numId w:val="17"/>
        </w:numPr>
      </w:pPr>
      <w:r>
        <w:t>Set clear boundaries</w:t>
      </w:r>
    </w:p>
    <w:p w14:paraId="0448FC94" w14:textId="7AF16DCB" w:rsidR="00200909" w:rsidRDefault="00200909" w:rsidP="00200909">
      <w:pPr>
        <w:ind w:left="360"/>
      </w:pPr>
      <w:r>
        <w:t xml:space="preserve">Reenforcing affirmative behaviours followed by praise for the behaviours. </w:t>
      </w:r>
    </w:p>
    <w:p w14:paraId="01BBA8A8" w14:textId="38AF3565" w:rsidR="00200909" w:rsidRDefault="00200909" w:rsidP="00200909">
      <w:pPr>
        <w:pStyle w:val="ListParagraph"/>
        <w:numPr>
          <w:ilvl w:val="0"/>
          <w:numId w:val="17"/>
        </w:numPr>
      </w:pPr>
      <w:r>
        <w:t>Incentive Schemes.</w:t>
      </w:r>
    </w:p>
    <w:p w14:paraId="7F184219" w14:textId="4C50519B" w:rsidR="00200909" w:rsidRDefault="00200909" w:rsidP="00200909">
      <w:pPr>
        <w:ind w:left="360"/>
      </w:pPr>
      <w:r>
        <w:t xml:space="preserve">The NHS suggests </w:t>
      </w:r>
      <w:r w:rsidR="008A5183">
        <w:t xml:space="preserve">using a star chart to reward positive behaviours can support those children with ADHD, they suggest that once enough points have been earnt the child receives a reward of some kind. </w:t>
      </w:r>
    </w:p>
    <w:p w14:paraId="795E30D3" w14:textId="282B000D" w:rsidR="008A5183" w:rsidRDefault="008A5183" w:rsidP="008A5183">
      <w:pPr>
        <w:pStyle w:val="ListParagraph"/>
        <w:numPr>
          <w:ilvl w:val="0"/>
          <w:numId w:val="17"/>
        </w:numPr>
      </w:pPr>
      <w:r>
        <w:t>Social Situations</w:t>
      </w:r>
    </w:p>
    <w:p w14:paraId="5AE72330" w14:textId="57838253" w:rsidR="00D34364" w:rsidRDefault="008A5183" w:rsidP="003E4AF4">
      <w:pPr>
        <w:ind w:left="360"/>
      </w:pPr>
      <w:r>
        <w:t xml:space="preserve">NHS finds it appropriate to keep social situations to a minimum, this is suggested to prevent the loss of self-control. </w:t>
      </w:r>
    </w:p>
    <w:p w14:paraId="01594318" w14:textId="77777777" w:rsidR="003E4AF4" w:rsidRDefault="003E4AF4" w:rsidP="003E4AF4">
      <w:pPr>
        <w:ind w:left="360"/>
      </w:pPr>
    </w:p>
    <w:p w14:paraId="4CE311B3" w14:textId="77777777" w:rsidR="003E4AF4" w:rsidRPr="00DA0476" w:rsidRDefault="003E4AF4" w:rsidP="003E4AF4">
      <w:pPr>
        <w:ind w:left="360"/>
      </w:pPr>
    </w:p>
    <w:p w14:paraId="2824FDC9" w14:textId="6512EE87" w:rsidR="002C1A36" w:rsidRPr="002C1A36" w:rsidRDefault="002C1A36" w:rsidP="006B37B7">
      <w:pPr>
        <w:rPr>
          <w:b/>
          <w:bCs/>
        </w:rPr>
      </w:pPr>
      <w:r w:rsidRPr="002C1A36">
        <w:rPr>
          <w:b/>
          <w:bCs/>
        </w:rPr>
        <w:lastRenderedPageBreak/>
        <w:t xml:space="preserve">Statistics on ADHD </w:t>
      </w:r>
    </w:p>
    <w:p w14:paraId="2205D17F" w14:textId="54517282" w:rsidR="00905617" w:rsidRDefault="003E4AF4" w:rsidP="006B37B7">
      <w:r>
        <w:t xml:space="preserve">Hardy (2021) Shows that </w:t>
      </w:r>
      <w:r w:rsidR="007A0903">
        <w:t>r</w:t>
      </w:r>
      <w:r w:rsidR="00DD3EB0">
        <w:t xml:space="preserve">esearch carried out by the Welsh Parliament and health boards in Wales, the amount of people who are expecting an assessment regarding ADHD or similar neurological disorders are growing by the month, with one health board reporting that recommendations for assessment doubling in the past 4 years. </w:t>
      </w:r>
    </w:p>
    <w:tbl>
      <w:tblPr>
        <w:tblStyle w:val="TableGrid"/>
        <w:tblW w:w="0" w:type="auto"/>
        <w:tblLook w:val="04A0" w:firstRow="1" w:lastRow="0" w:firstColumn="1" w:lastColumn="0" w:noHBand="0" w:noVBand="1"/>
      </w:tblPr>
      <w:tblGrid>
        <w:gridCol w:w="3005"/>
        <w:gridCol w:w="3005"/>
        <w:gridCol w:w="3006"/>
      </w:tblGrid>
      <w:tr w:rsidR="002C1A36" w14:paraId="5DE22C07" w14:textId="77777777" w:rsidTr="002C1A36">
        <w:tc>
          <w:tcPr>
            <w:tcW w:w="3005" w:type="dxa"/>
          </w:tcPr>
          <w:p w14:paraId="27C4E9BE" w14:textId="1AF1E946" w:rsidR="002C1A36" w:rsidRDefault="002C1A36" w:rsidP="002C1A36">
            <w:pPr>
              <w:jc w:val="center"/>
            </w:pPr>
            <w:r>
              <w:t>Location</w:t>
            </w:r>
          </w:p>
        </w:tc>
        <w:tc>
          <w:tcPr>
            <w:tcW w:w="3005" w:type="dxa"/>
          </w:tcPr>
          <w:p w14:paraId="4847ED26" w14:textId="7326F463" w:rsidR="002C1A36" w:rsidRPr="002C1A36" w:rsidRDefault="002C1A36" w:rsidP="002C1A36">
            <w:pPr>
              <w:jc w:val="center"/>
              <w:rPr>
                <w:b/>
                <w:bCs/>
                <w:sz w:val="28"/>
                <w:szCs w:val="28"/>
              </w:rPr>
            </w:pPr>
            <w:r w:rsidRPr="002C1A36">
              <w:rPr>
                <w:b/>
                <w:bCs/>
                <w:sz w:val="28"/>
                <w:szCs w:val="28"/>
              </w:rPr>
              <w:t>2023</w:t>
            </w:r>
          </w:p>
        </w:tc>
        <w:tc>
          <w:tcPr>
            <w:tcW w:w="3006" w:type="dxa"/>
          </w:tcPr>
          <w:p w14:paraId="0A619D74" w14:textId="4BE5B728" w:rsidR="002C1A36" w:rsidRPr="002C1A36" w:rsidRDefault="002C1A36" w:rsidP="002C1A36">
            <w:pPr>
              <w:jc w:val="center"/>
              <w:rPr>
                <w:b/>
                <w:bCs/>
                <w:sz w:val="28"/>
                <w:szCs w:val="28"/>
              </w:rPr>
            </w:pPr>
            <w:r w:rsidRPr="002C1A36">
              <w:rPr>
                <w:b/>
                <w:bCs/>
                <w:sz w:val="28"/>
                <w:szCs w:val="28"/>
              </w:rPr>
              <w:t>2024</w:t>
            </w:r>
          </w:p>
        </w:tc>
      </w:tr>
      <w:tr w:rsidR="002C1A36" w14:paraId="557776BD" w14:textId="77777777" w:rsidTr="002C1A36">
        <w:tc>
          <w:tcPr>
            <w:tcW w:w="3005" w:type="dxa"/>
          </w:tcPr>
          <w:p w14:paraId="48BFEDEC" w14:textId="382DAF2B" w:rsidR="002C1A36" w:rsidRDefault="002C1A36" w:rsidP="002C1A36">
            <w:pPr>
              <w:jc w:val="center"/>
            </w:pPr>
            <w:r>
              <w:t>Powys Teaching HB</w:t>
            </w:r>
          </w:p>
        </w:tc>
        <w:tc>
          <w:tcPr>
            <w:tcW w:w="3005" w:type="dxa"/>
          </w:tcPr>
          <w:p w14:paraId="0617475C" w14:textId="5116612D" w:rsidR="002C1A36" w:rsidRDefault="002C1A36" w:rsidP="002C1A36">
            <w:pPr>
              <w:jc w:val="center"/>
            </w:pPr>
            <w:r>
              <w:t>194</w:t>
            </w:r>
          </w:p>
        </w:tc>
        <w:tc>
          <w:tcPr>
            <w:tcW w:w="3006" w:type="dxa"/>
          </w:tcPr>
          <w:p w14:paraId="461958FB" w14:textId="138744CD" w:rsidR="002C1A36" w:rsidRDefault="002C1A36" w:rsidP="002C1A36">
            <w:pPr>
              <w:jc w:val="center"/>
            </w:pPr>
            <w:r>
              <w:t>728</w:t>
            </w:r>
          </w:p>
        </w:tc>
      </w:tr>
      <w:tr w:rsidR="002C1A36" w14:paraId="12F803AE" w14:textId="77777777" w:rsidTr="002C1A36">
        <w:tc>
          <w:tcPr>
            <w:tcW w:w="3005" w:type="dxa"/>
          </w:tcPr>
          <w:p w14:paraId="63131D87" w14:textId="3913E0F5" w:rsidR="002C1A36" w:rsidRDefault="002C1A36" w:rsidP="002C1A36">
            <w:pPr>
              <w:jc w:val="center"/>
            </w:pPr>
            <w:r>
              <w:t>Cardiff &amp; Vale HB</w:t>
            </w:r>
          </w:p>
        </w:tc>
        <w:tc>
          <w:tcPr>
            <w:tcW w:w="3005" w:type="dxa"/>
          </w:tcPr>
          <w:p w14:paraId="6F60C152" w14:textId="28005FA4" w:rsidR="002C1A36" w:rsidRDefault="002C1A36" w:rsidP="002C1A36">
            <w:pPr>
              <w:jc w:val="center"/>
            </w:pPr>
            <w:r>
              <w:t>1267</w:t>
            </w:r>
          </w:p>
        </w:tc>
        <w:tc>
          <w:tcPr>
            <w:tcW w:w="3006" w:type="dxa"/>
          </w:tcPr>
          <w:p w14:paraId="6DE55B9A" w14:textId="4AB8D429" w:rsidR="002C1A36" w:rsidRDefault="002C1A36" w:rsidP="002C1A36">
            <w:pPr>
              <w:jc w:val="center"/>
            </w:pPr>
            <w:r>
              <w:t>2992</w:t>
            </w:r>
          </w:p>
        </w:tc>
      </w:tr>
    </w:tbl>
    <w:p w14:paraId="7C774E07" w14:textId="32045BF8" w:rsidR="002C1A36" w:rsidRDefault="002C1A36" w:rsidP="002C1A36"/>
    <w:p w14:paraId="4AD287B6" w14:textId="6824E668" w:rsidR="002C1A36" w:rsidRDefault="002C1A36" w:rsidP="002C1A36">
      <w:r>
        <w:t xml:space="preserve">The table above shows the two health boards in Wales with the greatest percentage increase of people recommended for neurological examinations regarding ADHD or similar disorders. Powys Teaching Health Board has seen an increase of 275% from 2023 to 2024 whereas Cardiff &amp; Vale Health Board has seen an increase of 136% from 2023 to 2024. </w:t>
      </w:r>
    </w:p>
    <w:p w14:paraId="66F37C2B" w14:textId="79EA01E7" w:rsidR="00E311C5" w:rsidRDefault="00E311C5" w:rsidP="002C1A36">
      <w:r>
        <w:t xml:space="preserve">According to research </w:t>
      </w:r>
      <w:r w:rsidR="003860A3">
        <w:t>by the National Institute of Health and Care Research</w:t>
      </w:r>
      <w:r w:rsidR="003E4AF4">
        <w:t xml:space="preserve"> (</w:t>
      </w:r>
      <w:r w:rsidR="00BF4BE9">
        <w:t>2023)</w:t>
      </w:r>
      <w:r w:rsidR="003860A3">
        <w:t xml:space="preserve">, 7 million people were studied with ages ranging from 3 years old to 99 years old, between 2000 and 2018. Researchers found that over 35,000 people had been diagnosed for ADHD, furthermore the likely hood to be diagnosed with ADHD doubled if you were from a deprived area in the UK. </w:t>
      </w:r>
    </w:p>
    <w:p w14:paraId="4DF9D7F7" w14:textId="56B1FC58" w:rsidR="003860A3" w:rsidRDefault="00BF4BE9" w:rsidP="002C1A36">
      <w:r>
        <w:t>(</w:t>
      </w:r>
      <w:proofErr w:type="spellStart"/>
      <w:r w:rsidRPr="002447F4">
        <w:t>Yliopisto</w:t>
      </w:r>
      <w:proofErr w:type="spellEnd"/>
      <w:r>
        <w:t>,</w:t>
      </w:r>
      <w:r>
        <w:rPr>
          <w:i/>
          <w:iCs/>
        </w:rPr>
        <w:t xml:space="preserve"> 2016</w:t>
      </w:r>
      <w:r>
        <w:t xml:space="preserve">) </w:t>
      </w:r>
      <w:r w:rsidR="004A63F6">
        <w:t xml:space="preserve">The University of Helsinki, Finland produced an article where statistics on the population in Finland was displayed. According to the article between 4 and 8 percent of Finnish children between the ages of 6 and 18 suffer with ADHD. </w:t>
      </w:r>
    </w:p>
    <w:p w14:paraId="6BE84DE3" w14:textId="11844DB3" w:rsidR="004A63F6" w:rsidRDefault="00BF4BE9" w:rsidP="004A63F6">
      <w:r>
        <w:t xml:space="preserve">Naya, </w:t>
      </w:r>
      <w:r w:rsidRPr="00BF4BE9">
        <w:t>Noriyuki</w:t>
      </w:r>
      <w:r>
        <w:t xml:space="preserve">, et al. (2021) </w:t>
      </w:r>
      <w:r w:rsidR="004A63F6">
        <w:t xml:space="preserve">Compared to statistics on America where it is claimed over 10% of children in certain areas suffer with the neurological condition. </w:t>
      </w:r>
      <w:r w:rsidR="00B73CF2">
        <w:t xml:space="preserve">It is estimated that 1.28% of adults in Japan have been diagnosed with ADHD or similar neurological disorders. While this statistic is below the estimated number world-wide it can be viewed as a positive that it isn’t a concern for Japan’s healthcare however it could also be viewed that many people have the condition but are yet to be diagnosed. </w:t>
      </w:r>
    </w:p>
    <w:p w14:paraId="4D4492B9" w14:textId="77777777" w:rsidR="00B73CF2" w:rsidRDefault="00B73CF2" w:rsidP="004A63F6"/>
    <w:p w14:paraId="2A52D28C" w14:textId="6D4F80ED" w:rsidR="00004F52" w:rsidRDefault="00004F52" w:rsidP="004A63F6">
      <w:pPr>
        <w:rPr>
          <w:b/>
          <w:bCs/>
        </w:rPr>
      </w:pPr>
      <w:r w:rsidRPr="00004F52">
        <w:rPr>
          <w:b/>
          <w:bCs/>
        </w:rPr>
        <w:t>Legislation in Wales</w:t>
      </w:r>
    </w:p>
    <w:p w14:paraId="052EAA50" w14:textId="30A94947" w:rsidR="003A3BD4" w:rsidRDefault="003A3BD4" w:rsidP="004A63F6">
      <w:r w:rsidRPr="003A3BD4">
        <w:t>The Special Educational Needs Tribunal for Wales</w:t>
      </w:r>
      <w:r w:rsidR="00BF4BE9">
        <w:t xml:space="preserve"> </w:t>
      </w:r>
      <w:r>
        <w:t>also known as SENTW, began in 2003 with the main purpose being a body to hear claims of discrimination regarding disability</w:t>
      </w:r>
      <w:r w:rsidR="005B72C1">
        <w:t xml:space="preserve"> in education settings. Furthermore, the SENTW will also pass judgement on decisions made by local authorities to ensure it meets equality guidelines. </w:t>
      </w:r>
    </w:p>
    <w:p w14:paraId="769651E5" w14:textId="2FFEC461" w:rsidR="005B72C1" w:rsidRDefault="005B72C1" w:rsidP="004A63F6">
      <w:r>
        <w:t xml:space="preserve">In 2018 the Welsh Government </w:t>
      </w:r>
      <w:r w:rsidR="00BF4BE9">
        <w:t xml:space="preserve">(2022) </w:t>
      </w:r>
      <w:r>
        <w:t xml:space="preserve">introduced the Additional Learning Needs and Education Tribunal Act also known as the ALN Act with the intension that young people </w:t>
      </w:r>
      <w:r>
        <w:lastRenderedPageBreak/>
        <w:t xml:space="preserve">with </w:t>
      </w:r>
      <w:r w:rsidRPr="005B72C1">
        <w:t>special educational needs (SEN) and learning difficulties and/or disabilities (LDD)</w:t>
      </w:r>
      <w:r>
        <w:t xml:space="preserve"> have the required support. This new and improved ALN </w:t>
      </w:r>
      <w:r w:rsidR="00F40015">
        <w:t>Act was</w:t>
      </w:r>
      <w:r>
        <w:t xml:space="preserve"> redeveloped from a previous act from 30 year</w:t>
      </w:r>
      <w:r w:rsidR="00F40015">
        <w:t>s</w:t>
      </w:r>
      <w:r>
        <w:t xml:space="preserve"> prior which was seen to be outdated and ineffective for modern society. </w:t>
      </w:r>
    </w:p>
    <w:p w14:paraId="510674F8" w14:textId="56BCDC3A" w:rsidR="000A4E94" w:rsidRDefault="000A4E94" w:rsidP="004A63F6">
      <w:r>
        <w:t xml:space="preserve">The Welsh </w:t>
      </w:r>
      <w:r w:rsidR="00362B3A">
        <w:t>Government (2021)</w:t>
      </w:r>
      <w:r>
        <w:t xml:space="preserve"> introduced The Additional Learning Needs Code in 2021. The code offered </w:t>
      </w:r>
      <w:r w:rsidR="00F10C47">
        <w:t xml:space="preserve">guidance for local authorities in Wales and the leading bodies of education settings, with the goal of identifying and addressing additional learning needs early in the development process of a child. </w:t>
      </w:r>
    </w:p>
    <w:p w14:paraId="1DA2CA3C" w14:textId="12B11637" w:rsidR="00F10C47" w:rsidRDefault="00362B3A" w:rsidP="004A63F6">
      <w:r>
        <w:t xml:space="preserve">Welsh Government (2022) </w:t>
      </w:r>
      <w:r w:rsidR="004D1735">
        <w:t>These two important developments in Welsh education for A</w:t>
      </w:r>
      <w:r w:rsidR="00BB3C5A">
        <w:t xml:space="preserve">dditional Learning Needs enabled the introduction of the ALN legislative framework, the framework echoes the fundamental principles of the previous legislation with equal opportunities for learning being available with those learners with ALN at the forefront. Furthermore, all ALN learners would be eligible for an Individual development plan (IDP) and Additional Learning Provision (ALP). </w:t>
      </w:r>
    </w:p>
    <w:p w14:paraId="0299BF4A" w14:textId="3883C7C1" w:rsidR="00BB3C5A" w:rsidRDefault="00EB2159" w:rsidP="004A63F6">
      <w:r>
        <w:t xml:space="preserve">(Equality Act, 2010) </w:t>
      </w:r>
      <w:r w:rsidR="00CB5C40">
        <w:t xml:space="preserve">October 2010 was the start of the Equality </w:t>
      </w:r>
      <w:proofErr w:type="gramStart"/>
      <w:r w:rsidR="00CB5C40">
        <w:t>Act</w:t>
      </w:r>
      <w:r>
        <w:t xml:space="preserve"> </w:t>
      </w:r>
      <w:r w:rsidR="00CB5C40">
        <w:t>;</w:t>
      </w:r>
      <w:proofErr w:type="gramEnd"/>
      <w:r w:rsidR="00CB5C40">
        <w:t xml:space="preserve"> this adds protection to those who could potentially be discriminated against for matter out of their control such as additional learning needs. When the Equality Act came into effect it replaced various (Sex Discrimination Act, Race Relations Act and Disability Discrimination Act) other anti-discrimination acts condensing them all into one law. Some also viewed this move as a way of simplifying the law for everyone to comprehend. </w:t>
      </w:r>
    </w:p>
    <w:p w14:paraId="2C5F9A1F" w14:textId="77777777" w:rsidR="004A63F6" w:rsidRDefault="004A63F6" w:rsidP="002C1A36"/>
    <w:p w14:paraId="3E6CBBC7" w14:textId="7BA37711" w:rsidR="00F061B2" w:rsidRPr="00483DEA" w:rsidRDefault="00B54DEB" w:rsidP="006B37B7">
      <w:pPr>
        <w:rPr>
          <w:b/>
          <w:bCs/>
        </w:rPr>
      </w:pPr>
      <w:r w:rsidRPr="00483DEA">
        <w:rPr>
          <w:b/>
          <w:bCs/>
        </w:rPr>
        <w:t>Theories</w:t>
      </w:r>
    </w:p>
    <w:p w14:paraId="70C3CC73" w14:textId="2A702E6A" w:rsidR="00FE4EF2" w:rsidRDefault="00B54DEB" w:rsidP="006B37B7">
      <w:r>
        <w:t xml:space="preserve">In 1994 the United Nations </w:t>
      </w:r>
      <w:r w:rsidR="00100B27">
        <w:t xml:space="preserve">Education, Scientific and Cultural Organisation (UNESCO) produced a reported named the Salamanca </w:t>
      </w:r>
      <w:r w:rsidR="007A6153">
        <w:t>R</w:t>
      </w:r>
      <w:r w:rsidR="00100B27">
        <w:t xml:space="preserve">eport, this outlined </w:t>
      </w:r>
      <w:r w:rsidR="007A6153">
        <w:t xml:space="preserve">a global agreement on the progression of education for additional learning needs. The Salamanca Report </w:t>
      </w:r>
      <w:r w:rsidR="00894038">
        <w:t xml:space="preserve">emphasised how each child should have the opportunity to be educated, it further stressed how each child is unique, and their development, interests and personalities vary. The report highlights how the education system should take these factors into account, and education settings should be created with this in mind. </w:t>
      </w:r>
      <w:r w:rsidR="0022032B">
        <w:t>The report</w:t>
      </w:r>
      <w:r w:rsidR="00562C9E">
        <w:t xml:space="preserve"> encouraged</w:t>
      </w:r>
      <w:r w:rsidR="0022032B">
        <w:t xml:space="preserve"> the idea of inclusive education, where students aren’t made to fit the mould of the education system rather the education system is created to the needs of the students. </w:t>
      </w:r>
    </w:p>
    <w:p w14:paraId="5C51B523" w14:textId="27A561F0" w:rsidR="00FE4EF2" w:rsidRDefault="00FE4EF2" w:rsidP="00FE4EF2">
      <w:r>
        <w:t>The report advises steps to take at the national level to ensure a more inclusive and functional education system while further emphasising all children should regardless of additional needs</w:t>
      </w:r>
      <w:r w:rsidR="007F1A06">
        <w:t xml:space="preserve"> be given the opportunity to be part of the same education environment, only in extreme cases should there be an exception for the education of a </w:t>
      </w:r>
      <w:r w:rsidR="007F1A06">
        <w:lastRenderedPageBreak/>
        <w:t xml:space="preserve">child with additional learning needs to be removed from the current education setting and moved to a more appropriate environment that can meet the needs of the child. </w:t>
      </w:r>
    </w:p>
    <w:p w14:paraId="5BB14E9F" w14:textId="66722233" w:rsidR="007224DF" w:rsidRDefault="007224DF" w:rsidP="00FE4EF2">
      <w:r>
        <w:t>The report provides an example of how an education setting can be made more inclusive towards those with additional learning needs, the example uses sign language and suggests that education settings should</w:t>
      </w:r>
      <w:r w:rsidR="002B42CA">
        <w:t xml:space="preserve"> ensure this is provided to both educators and students to enable a more inclusive environment. </w:t>
      </w:r>
    </w:p>
    <w:p w14:paraId="2D6734B4" w14:textId="77777777" w:rsidR="00AA3F41" w:rsidRDefault="00AA3F41" w:rsidP="00FE4EF2"/>
    <w:p w14:paraId="04CC6F19" w14:textId="12BB94A7" w:rsidR="00AA3F41" w:rsidRDefault="00AA3F41" w:rsidP="00FE4EF2">
      <w:r>
        <w:t>Summary of theory.</w:t>
      </w:r>
    </w:p>
    <w:p w14:paraId="0E25323F" w14:textId="59798D2E" w:rsidR="002B42CA" w:rsidRDefault="002B42CA" w:rsidP="002B42CA">
      <w:pPr>
        <w:pStyle w:val="ListParagraph"/>
        <w:numPr>
          <w:ilvl w:val="0"/>
          <w:numId w:val="3"/>
        </w:numPr>
      </w:pPr>
      <w:r>
        <w:t xml:space="preserve">The report highlights how children have different personalities, interests and abilities, this opens the door to a more child led education system where the system is designed around the child rather than the child being made to fit mould. </w:t>
      </w:r>
    </w:p>
    <w:p w14:paraId="425C9B59" w14:textId="77777777" w:rsidR="002B42CA" w:rsidRDefault="002B42CA" w:rsidP="002B42CA">
      <w:pPr>
        <w:pStyle w:val="ListParagraph"/>
        <w:numPr>
          <w:ilvl w:val="0"/>
          <w:numId w:val="3"/>
        </w:numPr>
      </w:pPr>
      <w:r>
        <w:t xml:space="preserve">The report emphasises how all children should be allowed to enter the same education setting and be given the same opportunities, exception are made for extreme cases where local education settings are unable to meet the needs of the learner. </w:t>
      </w:r>
    </w:p>
    <w:p w14:paraId="44392CA7" w14:textId="77777777" w:rsidR="002B42CA" w:rsidRDefault="002B42CA" w:rsidP="002B42CA">
      <w:pPr>
        <w:pStyle w:val="ListParagraph"/>
        <w:numPr>
          <w:ilvl w:val="0"/>
          <w:numId w:val="3"/>
        </w:numPr>
      </w:pPr>
      <w:r>
        <w:t xml:space="preserve">The report provides an example of how education settings can be made more inclusive with sign language being taught. </w:t>
      </w:r>
    </w:p>
    <w:p w14:paraId="1343A8C8" w14:textId="63496534" w:rsidR="002B42CA" w:rsidRDefault="002B42CA" w:rsidP="002B42CA">
      <w:pPr>
        <w:pStyle w:val="ListParagraph"/>
        <w:numPr>
          <w:ilvl w:val="0"/>
          <w:numId w:val="3"/>
        </w:numPr>
      </w:pPr>
      <w:r>
        <w:t xml:space="preserve">The report </w:t>
      </w:r>
      <w:r w:rsidR="00AA3F41">
        <w:t xml:space="preserve">recognises that educators will also need support through in service training, which can allow them to offer a more inclusive and well-rounded style of education. </w:t>
      </w:r>
    </w:p>
    <w:p w14:paraId="197C5222" w14:textId="7BFF6589" w:rsidR="00AA3F41" w:rsidRDefault="005650F9" w:rsidP="00AA3F41">
      <w:r>
        <w:t xml:space="preserve">Blooms taxonomy. </w:t>
      </w:r>
    </w:p>
    <w:p w14:paraId="32C10E61" w14:textId="16AF9244" w:rsidR="005650F9" w:rsidRDefault="005650F9" w:rsidP="00AA3F41">
      <w:r>
        <w:t>During the 19</w:t>
      </w:r>
      <w:r w:rsidR="009F7A2D">
        <w:t>5</w:t>
      </w:r>
      <w:r>
        <w:t xml:space="preserve">0s psychologist Benjamin Bloom introduced his taxonomy of learning, the structure of which followed the shape of a pyramid. This emphasises that the base of learning is the most important as it is the foundation that holds the rest together. </w:t>
      </w:r>
    </w:p>
    <w:p w14:paraId="2D1BBE9C" w14:textId="40E1C624" w:rsidR="005650F9" w:rsidRDefault="005650F9" w:rsidP="00AA3F41">
      <w:r>
        <w:t xml:space="preserve">Bloom proposed originally that the pyramid structure had 6 levels to it. See image below. </w:t>
      </w:r>
    </w:p>
    <w:p w14:paraId="36154D07" w14:textId="3D29FEAC" w:rsidR="00AA3F41" w:rsidRDefault="005650F9" w:rsidP="00AA3F41">
      <w:r>
        <w:rPr>
          <w:noProof/>
        </w:rPr>
        <w:drawing>
          <wp:anchor distT="0" distB="0" distL="114300" distR="114300" simplePos="0" relativeHeight="251658240" behindDoc="1" locked="0" layoutInCell="1" allowOverlap="1" wp14:anchorId="1E07EC1A" wp14:editId="4EA3B459">
            <wp:simplePos x="0" y="0"/>
            <wp:positionH relativeFrom="column">
              <wp:posOffset>222250</wp:posOffset>
            </wp:positionH>
            <wp:positionV relativeFrom="paragraph">
              <wp:posOffset>44450</wp:posOffset>
            </wp:positionV>
            <wp:extent cx="2877820" cy="2131695"/>
            <wp:effectExtent l="0" t="0" r="5080" b="1905"/>
            <wp:wrapTight wrapText="bothSides">
              <wp:wrapPolygon edited="0">
                <wp:start x="0" y="0"/>
                <wp:lineTo x="0" y="21491"/>
                <wp:lineTo x="21543" y="21491"/>
                <wp:lineTo x="21543" y="0"/>
                <wp:lineTo x="0" y="0"/>
              </wp:wrapPolygon>
            </wp:wrapTight>
            <wp:docPr id="398553063" name="Picture 1" descr="Blooms Taxonomy: How can it help you design better co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How can it help you design better cour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77820" cy="2131695"/>
                    </a:xfrm>
                    <a:prstGeom prst="rect">
                      <a:avLst/>
                    </a:prstGeom>
                    <a:noFill/>
                    <a:ln>
                      <a:noFill/>
                    </a:ln>
                  </pic:spPr>
                </pic:pic>
              </a:graphicData>
            </a:graphic>
            <wp14:sizeRelH relativeFrom="page">
              <wp14:pctWidth>0</wp14:pctWidth>
            </wp14:sizeRelH>
            <wp14:sizeRelV relativeFrom="page">
              <wp14:pctHeight>0</wp14:pctHeight>
            </wp14:sizeRelV>
          </wp:anchor>
        </w:drawing>
      </w:r>
      <w:r w:rsidR="00D30325">
        <w:t>(Gerta,2023)</w:t>
      </w:r>
      <w:r>
        <w:fldChar w:fldCharType="begin"/>
      </w:r>
      <w:r>
        <w:instrText xml:space="preserve"> INCLUDEPICTURE "https://gerta.eu/wp-content/uploads/2023/07/Original-Blooms-Taxonomy-levels-from-1956-1024x759.png" \* MERGEFORMATINET </w:instrText>
      </w:r>
      <w:r>
        <w:fldChar w:fldCharType="separate"/>
      </w:r>
      <w:r>
        <w:fldChar w:fldCharType="end"/>
      </w:r>
    </w:p>
    <w:p w14:paraId="71B8E1EC" w14:textId="77777777" w:rsidR="009F7A2D" w:rsidRDefault="009F7A2D" w:rsidP="006B37B7"/>
    <w:p w14:paraId="26FADF2C" w14:textId="77777777" w:rsidR="009F7A2D" w:rsidRPr="009F7A2D" w:rsidRDefault="009F7A2D" w:rsidP="009F7A2D"/>
    <w:p w14:paraId="01E46AC6" w14:textId="77777777" w:rsidR="009F7A2D" w:rsidRPr="009F7A2D" w:rsidRDefault="009F7A2D" w:rsidP="009F7A2D"/>
    <w:p w14:paraId="796D81DA" w14:textId="77777777" w:rsidR="009F7A2D" w:rsidRDefault="009F7A2D" w:rsidP="009F7A2D"/>
    <w:p w14:paraId="21C4DFD3" w14:textId="77777777" w:rsidR="009F7A2D" w:rsidRPr="009F7A2D" w:rsidRDefault="009F7A2D" w:rsidP="009F7A2D"/>
    <w:p w14:paraId="5B1C1EE7" w14:textId="3DBEF8D8" w:rsidR="009F7A2D" w:rsidRDefault="009F7A2D" w:rsidP="009F7A2D">
      <w:r>
        <w:lastRenderedPageBreak/>
        <w:t>During the 1900s the taxonomy was updated to meet the 21</w:t>
      </w:r>
      <w:r w:rsidRPr="009F7A2D">
        <w:rPr>
          <w:vertAlign w:val="superscript"/>
        </w:rPr>
        <w:t>st</w:t>
      </w:r>
      <w:r>
        <w:t xml:space="preserve"> century lifestyle, with the goal of having a more realistic framework for people to relate to. See the image below. </w:t>
      </w:r>
    </w:p>
    <w:p w14:paraId="3222DF0B" w14:textId="625D4E0F" w:rsidR="009F7A2D" w:rsidRDefault="009F7A2D" w:rsidP="009F7A2D">
      <w:r>
        <w:rPr>
          <w:noProof/>
        </w:rPr>
        <w:drawing>
          <wp:anchor distT="0" distB="0" distL="114300" distR="114300" simplePos="0" relativeHeight="251659264" behindDoc="1" locked="0" layoutInCell="1" allowOverlap="1" wp14:anchorId="14A1B08B" wp14:editId="151E8367">
            <wp:simplePos x="0" y="0"/>
            <wp:positionH relativeFrom="column">
              <wp:posOffset>-32192</wp:posOffset>
            </wp:positionH>
            <wp:positionV relativeFrom="paragraph">
              <wp:posOffset>79485</wp:posOffset>
            </wp:positionV>
            <wp:extent cx="3434715" cy="2544445"/>
            <wp:effectExtent l="0" t="0" r="0" b="0"/>
            <wp:wrapTight wrapText="bothSides">
              <wp:wrapPolygon edited="0">
                <wp:start x="0" y="0"/>
                <wp:lineTo x="0" y="21454"/>
                <wp:lineTo x="21484" y="21454"/>
                <wp:lineTo x="21484" y="0"/>
                <wp:lineTo x="0" y="0"/>
              </wp:wrapPolygon>
            </wp:wrapTight>
            <wp:docPr id="1522593723" name="Picture 2" descr="Blooms Taxonomy: How can it help you design better cour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ooms Taxonomy: How can it help you design better cour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434715" cy="254444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"https://gerta.eu/wp-content/uploads/2023/07/Revised-Blooms-Taxonomy-levels-explained-1024x759.png" \* MERGEFORMATINET </w:instrText>
      </w:r>
      <w:r>
        <w:fldChar w:fldCharType="separate"/>
      </w:r>
      <w:r>
        <w:fldChar w:fldCharType="end"/>
      </w:r>
    </w:p>
    <w:p w14:paraId="1D317834" w14:textId="066B2478" w:rsidR="009F7A2D" w:rsidRPr="009F7A2D" w:rsidRDefault="00D30325" w:rsidP="009F7A2D">
      <w:r>
        <w:t>(</w:t>
      </w:r>
      <w:proofErr w:type="spellStart"/>
      <w:r>
        <w:t>Gerta</w:t>
      </w:r>
      <w:proofErr w:type="spellEnd"/>
      <w:r>
        <w:t>, 2023)</w:t>
      </w:r>
    </w:p>
    <w:p w14:paraId="3BA27EDB" w14:textId="77777777" w:rsidR="009F7A2D" w:rsidRPr="009F7A2D" w:rsidRDefault="009F7A2D" w:rsidP="009F7A2D"/>
    <w:p w14:paraId="0C00FB21" w14:textId="77777777" w:rsidR="009F7A2D" w:rsidRPr="009F7A2D" w:rsidRDefault="009F7A2D" w:rsidP="009F7A2D"/>
    <w:p w14:paraId="7AAF242D" w14:textId="77777777" w:rsidR="009F7A2D" w:rsidRPr="009F7A2D" w:rsidRDefault="009F7A2D" w:rsidP="009F7A2D"/>
    <w:p w14:paraId="5929A48B" w14:textId="77777777" w:rsidR="009F7A2D" w:rsidRPr="009F7A2D" w:rsidRDefault="009F7A2D" w:rsidP="009F7A2D"/>
    <w:p w14:paraId="122C0C34" w14:textId="77777777" w:rsidR="009F7A2D" w:rsidRPr="009F7A2D" w:rsidRDefault="009F7A2D" w:rsidP="009F7A2D"/>
    <w:p w14:paraId="38284B8A" w14:textId="77777777" w:rsidR="009F7A2D" w:rsidRPr="009F7A2D" w:rsidRDefault="009F7A2D" w:rsidP="009F7A2D"/>
    <w:p w14:paraId="4B5C37B7" w14:textId="77777777" w:rsidR="009F7A2D" w:rsidRDefault="009F7A2D" w:rsidP="009F7A2D"/>
    <w:p w14:paraId="3E59DEDB" w14:textId="0F707CC4" w:rsidR="009F7A2D" w:rsidRDefault="009F7A2D" w:rsidP="009F7A2D">
      <w:r>
        <w:t xml:space="preserve">An example of the updated taxonomy in relation to a primary school student could be. </w:t>
      </w:r>
    </w:p>
    <w:p w14:paraId="68FB53BB" w14:textId="5B7D0432" w:rsidR="009F7A2D" w:rsidRDefault="000F5042" w:rsidP="009F7A2D">
      <w:r w:rsidRPr="002829D7">
        <w:t>Remembering:</w:t>
      </w:r>
      <w:r w:rsidR="002829D7">
        <w:t xml:space="preserve"> </w:t>
      </w:r>
      <w:r>
        <w:t xml:space="preserve">Describe snail and the whale. </w:t>
      </w:r>
    </w:p>
    <w:p w14:paraId="7ADFDA15" w14:textId="1C30164F" w:rsidR="000F5042" w:rsidRDefault="000F5042" w:rsidP="009F7A2D">
      <w:r>
        <w:t xml:space="preserve">Understanding: Explain the story </w:t>
      </w:r>
      <w:r w:rsidR="002829D7">
        <w:t xml:space="preserve">of the snail and the whale. </w:t>
      </w:r>
    </w:p>
    <w:p w14:paraId="282A81F7" w14:textId="18979180" w:rsidR="002829D7" w:rsidRDefault="002829D7" w:rsidP="009F7A2D">
      <w:r>
        <w:t>Applying: Expand on the reason of the snail and whale story.</w:t>
      </w:r>
    </w:p>
    <w:p w14:paraId="18BBB625" w14:textId="053F4700" w:rsidR="002829D7" w:rsidRDefault="002829D7" w:rsidP="009F7A2D">
      <w:r>
        <w:t xml:space="preserve">Analysing: Review how the snail and the whale behaved through the story and how you think you’d have acted differently. </w:t>
      </w:r>
    </w:p>
    <w:p w14:paraId="219E5207" w14:textId="21DDA026" w:rsidR="002829D7" w:rsidRDefault="002829D7" w:rsidP="009F7A2D">
      <w:r>
        <w:t>Evaluating: Detail if you think this story could be based on true events.</w:t>
      </w:r>
    </w:p>
    <w:p w14:paraId="4508E8BF" w14:textId="52011F56" w:rsidR="002829D7" w:rsidRDefault="002829D7" w:rsidP="009F7A2D">
      <w:r>
        <w:t xml:space="preserve">Creating: Find an alternative and innovative way to retell the story of the snail and the whale. </w:t>
      </w:r>
    </w:p>
    <w:p w14:paraId="5FF4785D" w14:textId="121AB68E" w:rsidR="005C08C0" w:rsidRDefault="00D30325" w:rsidP="00C76E0F">
      <w:r>
        <w:t xml:space="preserve">According to </w:t>
      </w:r>
      <w:r w:rsidRPr="00D30325">
        <w:t>Abdulrahman</w:t>
      </w:r>
      <w:r>
        <w:t xml:space="preserve"> </w:t>
      </w:r>
      <w:r w:rsidRPr="00D30325">
        <w:t>(2023</w:t>
      </w:r>
      <w:r>
        <w:t xml:space="preserve">) </w:t>
      </w:r>
      <w:r w:rsidR="005C08C0">
        <w:t xml:space="preserve">studies students who are given a task to complete with the details using blooms taxonomy as a structure achieve a higher result compared to those who are given the same task with basic instructions to follow. It was also noted that those who used blooms taxonomy in their assignments reported back with improved attitudes and improvement in motivation whereas none of these improvements were noted from the </w:t>
      </w:r>
      <w:r w:rsidR="00C76E0F">
        <w:br/>
      </w:r>
    </w:p>
    <w:p w14:paraId="3A884BED" w14:textId="5B56C27D" w:rsidR="00375E9D" w:rsidRDefault="009707D9" w:rsidP="00C76E0F">
      <w:r>
        <w:t xml:space="preserve">According to an article by </w:t>
      </w:r>
      <w:proofErr w:type="spellStart"/>
      <w:r>
        <w:t>Arend.B</w:t>
      </w:r>
      <w:proofErr w:type="spellEnd"/>
      <w:r w:rsidR="00D30325">
        <w:t xml:space="preserve"> (2021)</w:t>
      </w:r>
      <w:r>
        <w:t xml:space="preserve"> blooms taxonomy leads us to believe that each block of the pyramid is an isolated learning block and there’s no cross over between them or factors not contained in the pyramid. </w:t>
      </w:r>
      <w:r w:rsidR="00375E9D">
        <w:t xml:space="preserve">Furthermore, this suggests that the blocks are cemented in place and aren’t interchangeable, this order of blocks could be called into question among certain subjects. </w:t>
      </w:r>
    </w:p>
    <w:p w14:paraId="06636AF5" w14:textId="1A7CA951" w:rsidR="00375E9D" w:rsidRDefault="000F32EB" w:rsidP="00C76E0F">
      <w:r>
        <w:lastRenderedPageBreak/>
        <w:t>Ga</w:t>
      </w:r>
      <w:r w:rsidR="004F048C">
        <w:t xml:space="preserve">gne’s conditions of learning. </w:t>
      </w:r>
    </w:p>
    <w:p w14:paraId="11A6FBAD" w14:textId="13C28CA1" w:rsidR="004F048C" w:rsidRDefault="004F048C" w:rsidP="00C76E0F">
      <w:r>
        <w:t xml:space="preserve">In 1965 </w:t>
      </w:r>
      <w:r w:rsidR="002646BE">
        <w:t>American</w:t>
      </w:r>
      <w:r>
        <w:t xml:space="preserve"> psychologist, Robert Gagne released his book ‘the conditions of learning’ </w:t>
      </w:r>
      <w:r w:rsidR="002646BE">
        <w:t xml:space="preserve">the book details </w:t>
      </w:r>
      <w:r w:rsidR="00936C9C">
        <w:t xml:space="preserve">how different students study and process information through various teaching methods. </w:t>
      </w:r>
    </w:p>
    <w:p w14:paraId="10EA49DB" w14:textId="794842EA" w:rsidR="00936C9C" w:rsidRDefault="00936C9C" w:rsidP="00C76E0F">
      <w:r>
        <w:t xml:space="preserve">Gagne had 5 conditions of learning. </w:t>
      </w:r>
    </w:p>
    <w:p w14:paraId="2FD9D7FC" w14:textId="77777777" w:rsidR="00936C9C" w:rsidRPr="00936C9C" w:rsidRDefault="00936C9C" w:rsidP="00936C9C">
      <w:pPr>
        <w:numPr>
          <w:ilvl w:val="0"/>
          <w:numId w:val="5"/>
        </w:numPr>
        <w:shd w:val="clear" w:color="auto" w:fill="FFFFFF"/>
        <w:spacing w:after="0" w:line="240" w:lineRule="auto"/>
        <w:rPr>
          <w:rFonts w:eastAsia="Times New Roman" w:cs="Segoe UI"/>
          <w:color w:val="222222"/>
          <w:kern w:val="0"/>
          <w:lang w:eastAsia="en-GB"/>
          <w14:ligatures w14:val="none"/>
        </w:rPr>
      </w:pPr>
      <w:r w:rsidRPr="00936C9C">
        <w:rPr>
          <w:rFonts w:eastAsia="Times New Roman" w:cs="Segoe UI"/>
          <w:color w:val="222222"/>
          <w:kern w:val="0"/>
          <w:lang w:eastAsia="en-GB"/>
          <w14:ligatures w14:val="none"/>
        </w:rPr>
        <w:t>Verbal information (Cognitive domain)</w:t>
      </w:r>
    </w:p>
    <w:p w14:paraId="533FA282" w14:textId="77777777" w:rsidR="00936C9C" w:rsidRPr="00936C9C" w:rsidRDefault="00936C9C" w:rsidP="00936C9C">
      <w:pPr>
        <w:numPr>
          <w:ilvl w:val="0"/>
          <w:numId w:val="5"/>
        </w:numPr>
        <w:shd w:val="clear" w:color="auto" w:fill="FFFFFF"/>
        <w:spacing w:after="0" w:line="240" w:lineRule="auto"/>
        <w:rPr>
          <w:rFonts w:eastAsia="Times New Roman" w:cs="Segoe UI"/>
          <w:color w:val="222222"/>
          <w:kern w:val="0"/>
          <w:lang w:eastAsia="en-GB"/>
          <w14:ligatures w14:val="none"/>
        </w:rPr>
      </w:pPr>
      <w:r w:rsidRPr="00936C9C">
        <w:rPr>
          <w:rFonts w:eastAsia="Times New Roman" w:cs="Segoe UI"/>
          <w:color w:val="222222"/>
          <w:kern w:val="0"/>
          <w:lang w:eastAsia="en-GB"/>
          <w14:ligatures w14:val="none"/>
        </w:rPr>
        <w:t>Intellectual skills (Cognitive domain)</w:t>
      </w:r>
    </w:p>
    <w:p w14:paraId="4B4A2566" w14:textId="77777777" w:rsidR="00936C9C" w:rsidRPr="00936C9C" w:rsidRDefault="00936C9C" w:rsidP="00936C9C">
      <w:pPr>
        <w:numPr>
          <w:ilvl w:val="0"/>
          <w:numId w:val="5"/>
        </w:numPr>
        <w:shd w:val="clear" w:color="auto" w:fill="FFFFFF"/>
        <w:spacing w:after="0" w:line="240" w:lineRule="auto"/>
        <w:rPr>
          <w:rFonts w:eastAsia="Times New Roman" w:cs="Segoe UI"/>
          <w:color w:val="222222"/>
          <w:kern w:val="0"/>
          <w:lang w:eastAsia="en-GB"/>
          <w14:ligatures w14:val="none"/>
        </w:rPr>
      </w:pPr>
      <w:r w:rsidRPr="00936C9C">
        <w:rPr>
          <w:rFonts w:eastAsia="Times New Roman" w:cs="Segoe UI"/>
          <w:color w:val="222222"/>
          <w:kern w:val="0"/>
          <w:lang w:eastAsia="en-GB"/>
          <w14:ligatures w14:val="none"/>
        </w:rPr>
        <w:t>Cognitive strategies (Cognitive domain)</w:t>
      </w:r>
    </w:p>
    <w:p w14:paraId="7689A187" w14:textId="77777777" w:rsidR="00936C9C" w:rsidRPr="00936C9C" w:rsidRDefault="00936C9C" w:rsidP="00936C9C">
      <w:pPr>
        <w:numPr>
          <w:ilvl w:val="0"/>
          <w:numId w:val="5"/>
        </w:numPr>
        <w:shd w:val="clear" w:color="auto" w:fill="FFFFFF"/>
        <w:spacing w:after="0" w:line="240" w:lineRule="auto"/>
        <w:rPr>
          <w:rFonts w:eastAsia="Times New Roman" w:cs="Segoe UI"/>
          <w:color w:val="222222"/>
          <w:kern w:val="0"/>
          <w:lang w:eastAsia="en-GB"/>
          <w14:ligatures w14:val="none"/>
        </w:rPr>
      </w:pPr>
      <w:r w:rsidRPr="00936C9C">
        <w:rPr>
          <w:rFonts w:eastAsia="Times New Roman" w:cs="Segoe UI"/>
          <w:color w:val="222222"/>
          <w:kern w:val="0"/>
          <w:lang w:eastAsia="en-GB"/>
          <w14:ligatures w14:val="none"/>
        </w:rPr>
        <w:t>Motor skills (Psycho-Motor domain)</w:t>
      </w:r>
    </w:p>
    <w:p w14:paraId="1906B254" w14:textId="77777777" w:rsidR="00936C9C" w:rsidRPr="00936C9C" w:rsidRDefault="00936C9C" w:rsidP="00936C9C">
      <w:pPr>
        <w:numPr>
          <w:ilvl w:val="0"/>
          <w:numId w:val="5"/>
        </w:numPr>
        <w:shd w:val="clear" w:color="auto" w:fill="FFFFFF"/>
        <w:spacing w:after="0" w:line="240" w:lineRule="auto"/>
        <w:rPr>
          <w:rFonts w:eastAsia="Times New Roman" w:cs="Segoe UI"/>
          <w:color w:val="222222"/>
          <w:kern w:val="0"/>
          <w:lang w:eastAsia="en-GB"/>
          <w14:ligatures w14:val="none"/>
        </w:rPr>
      </w:pPr>
      <w:r w:rsidRPr="00936C9C">
        <w:rPr>
          <w:rFonts w:eastAsia="Times New Roman" w:cs="Segoe UI"/>
          <w:color w:val="222222"/>
          <w:kern w:val="0"/>
          <w:lang w:eastAsia="en-GB"/>
          <w14:ligatures w14:val="none"/>
        </w:rPr>
        <w:t>Attitudes (Affective domain)</w:t>
      </w:r>
    </w:p>
    <w:p w14:paraId="43370267" w14:textId="77777777" w:rsidR="00936C9C" w:rsidRDefault="00936C9C" w:rsidP="00936C9C"/>
    <w:p w14:paraId="57F16B67" w14:textId="77777777" w:rsidR="00DB59E5" w:rsidRDefault="00936C9C" w:rsidP="00936C9C">
      <w:r>
        <w:t xml:space="preserve">Gagne </w:t>
      </w:r>
      <w:r w:rsidR="00DB59E5">
        <w:t>claimed that students would learn effectively when they had completed each of his 9 levels of learning and these should be included and completed each lesson, once these are completed in a lesson the students would progress onto the 5 conditions of learning, once all of these were completed only then would learning be accomplished.</w:t>
      </w:r>
    </w:p>
    <w:p w14:paraId="6E923A3E"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Gain attention.</w:t>
      </w:r>
    </w:p>
    <w:p w14:paraId="7AD14738"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Inform students of the objective.</w:t>
      </w:r>
    </w:p>
    <w:p w14:paraId="49A6225C"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Stimulate recall of prior learning.</w:t>
      </w:r>
    </w:p>
    <w:p w14:paraId="0580F65F"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Present the content.</w:t>
      </w:r>
    </w:p>
    <w:p w14:paraId="3F7850E9"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Provide learning guidance.</w:t>
      </w:r>
    </w:p>
    <w:p w14:paraId="05C4CF8B"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Elicit performance (practice).</w:t>
      </w:r>
    </w:p>
    <w:p w14:paraId="6A5AB341"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Provide feedback.</w:t>
      </w:r>
    </w:p>
    <w:p w14:paraId="349BA173"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Assess performance.</w:t>
      </w:r>
    </w:p>
    <w:p w14:paraId="518D94A4" w14:textId="77777777" w:rsidR="00DB59E5" w:rsidRPr="00DB59E5" w:rsidRDefault="00DB59E5" w:rsidP="00DB59E5">
      <w:pPr>
        <w:numPr>
          <w:ilvl w:val="0"/>
          <w:numId w:val="7"/>
        </w:numPr>
        <w:shd w:val="clear" w:color="auto" w:fill="FFFFFF"/>
        <w:spacing w:after="0" w:line="240" w:lineRule="auto"/>
        <w:rPr>
          <w:rFonts w:eastAsia="Times New Roman" w:cs="Segoe UI"/>
          <w:color w:val="222222"/>
          <w:kern w:val="0"/>
          <w:lang w:eastAsia="en-GB"/>
          <w14:ligatures w14:val="none"/>
        </w:rPr>
      </w:pPr>
      <w:r w:rsidRPr="00DB59E5">
        <w:rPr>
          <w:rFonts w:eastAsia="Times New Roman" w:cs="Segoe UI"/>
          <w:color w:val="222222"/>
          <w:kern w:val="0"/>
          <w:lang w:eastAsia="en-GB"/>
          <w14:ligatures w14:val="none"/>
        </w:rPr>
        <w:t>Enhance retention and transfer to the job</w:t>
      </w:r>
    </w:p>
    <w:p w14:paraId="41F548E3" w14:textId="1B77F534" w:rsidR="00936C9C" w:rsidRDefault="00936C9C" w:rsidP="00DB59E5"/>
    <w:p w14:paraId="4C933A38" w14:textId="7EF21E0C" w:rsidR="00DB59E5" w:rsidRDefault="00F64E1E" w:rsidP="00DB59E5">
      <w:r>
        <w:t xml:space="preserve">According to </w:t>
      </w:r>
      <w:proofErr w:type="spellStart"/>
      <w:r w:rsidR="00D30325" w:rsidRPr="00D30325">
        <w:t>Khadjooi</w:t>
      </w:r>
      <w:proofErr w:type="spellEnd"/>
      <w:r w:rsidR="00D30325" w:rsidRPr="00D30325">
        <w:t xml:space="preserve">, </w:t>
      </w:r>
      <w:proofErr w:type="spellStart"/>
      <w:r w:rsidR="00D30325" w:rsidRPr="00D30325">
        <w:t>Kayvan</w:t>
      </w:r>
      <w:proofErr w:type="spellEnd"/>
      <w:r w:rsidR="00D30325" w:rsidRPr="00D30325">
        <w:t xml:space="preserve"> et al</w:t>
      </w:r>
      <w:r w:rsidR="00D30325">
        <w:t xml:space="preserve"> (2011)</w:t>
      </w:r>
      <w:r w:rsidRPr="00F64E1E">
        <w:t>.</w:t>
      </w:r>
      <w:r>
        <w:t xml:space="preserve"> </w:t>
      </w:r>
      <w:r w:rsidR="00016F2F">
        <w:t>Gagne’s</w:t>
      </w:r>
      <w:r>
        <w:t xml:space="preserve"> theory of education can be used by teachers as an excellent system to use </w:t>
      </w:r>
      <w:proofErr w:type="gramStart"/>
      <w:r>
        <w:t>in order to</w:t>
      </w:r>
      <w:proofErr w:type="gramEnd"/>
      <w:r>
        <w:t xml:space="preserve"> plan an effective syllabus and organise lessons. They say that while </w:t>
      </w:r>
      <w:proofErr w:type="gramStart"/>
      <w:r>
        <w:t>all of</w:t>
      </w:r>
      <w:proofErr w:type="gramEnd"/>
      <w:r>
        <w:t xml:space="preserve"> these steps are relevant in the education setting the order in which they place may vary from topic to topic. This is based on more structure in lessons for children as a positive view compared to a free-flowing child led education. </w:t>
      </w:r>
    </w:p>
    <w:p w14:paraId="41031D96" w14:textId="103CE86E" w:rsidR="00F64E1E" w:rsidRDefault="00016F2F" w:rsidP="00DB59E5">
      <w:r>
        <w:t>According to an online article</w:t>
      </w:r>
      <w:r w:rsidR="00225528">
        <w:t xml:space="preserve"> by Learning Everest (2024</w:t>
      </w:r>
      <w:proofErr w:type="gramStart"/>
      <w:r w:rsidR="00225528">
        <w:t xml:space="preserve">) </w:t>
      </w:r>
      <w:r>
        <w:t>,</w:t>
      </w:r>
      <w:proofErr w:type="gramEnd"/>
      <w:r>
        <w:t xml:space="preserve"> a drawback of Gagne’s theory could be the growing dependency on the educator by the learner, as the learner will be reliant on guided information from the educator compared to using their own learnt methods to problem solve and complete tasks. </w:t>
      </w:r>
    </w:p>
    <w:p w14:paraId="4B1CB396" w14:textId="25AB8159" w:rsidR="00F64E1E" w:rsidRPr="00F04E7B" w:rsidRDefault="00016F2F" w:rsidP="00DB59E5">
      <w:pPr>
        <w:rPr>
          <w:u w:val="single"/>
        </w:rPr>
      </w:pPr>
      <w:r w:rsidRPr="00F04E7B">
        <w:rPr>
          <w:u w:val="single"/>
        </w:rPr>
        <w:t>Case Study 1</w:t>
      </w:r>
    </w:p>
    <w:p w14:paraId="380BBDAD" w14:textId="71973912" w:rsidR="00016F2F" w:rsidRDefault="00016F2F" w:rsidP="00DB59E5">
      <w:r>
        <w:t>Name</w:t>
      </w:r>
      <w:r w:rsidR="00657B1B">
        <w:t>: Jack</w:t>
      </w:r>
    </w:p>
    <w:p w14:paraId="1EF762C2" w14:textId="23502C15" w:rsidR="00657B1B" w:rsidRDefault="00657B1B" w:rsidP="00DB59E5">
      <w:r>
        <w:t>Age: 7 years old</w:t>
      </w:r>
    </w:p>
    <w:p w14:paraId="592B1556" w14:textId="54B60FAA" w:rsidR="00016F2F" w:rsidRDefault="00016F2F" w:rsidP="00DB59E5">
      <w:r>
        <w:lastRenderedPageBreak/>
        <w:t>Location</w:t>
      </w:r>
      <w:r w:rsidR="00657B1B">
        <w:t>: Canada</w:t>
      </w:r>
    </w:p>
    <w:p w14:paraId="44940593" w14:textId="067EFC8E" w:rsidR="00016F2F" w:rsidRDefault="00657B1B" w:rsidP="00DB59E5">
      <w:r>
        <w:t xml:space="preserve">Background: Jack has been described as a loving and intelligent young boy, who has high potential to succeed in academics. Jack is a social butterfly who is very active in multiple sports such as swimming, running and skating. While having significant potential it was noted that Jack was unable to recite his home address or able to write his surname when asked to. </w:t>
      </w:r>
    </w:p>
    <w:p w14:paraId="193FF0A5" w14:textId="06A669D5" w:rsidR="00657B1B" w:rsidRDefault="00657B1B" w:rsidP="00DB59E5">
      <w:r>
        <w:t>Behaviour:</w:t>
      </w:r>
    </w:p>
    <w:p w14:paraId="0401C5E0" w14:textId="2BC43C7C" w:rsidR="00657B1B" w:rsidRDefault="00657B1B" w:rsidP="00657B1B">
      <w:pPr>
        <w:pStyle w:val="ListParagraph"/>
        <w:numPr>
          <w:ilvl w:val="0"/>
          <w:numId w:val="9"/>
        </w:numPr>
      </w:pPr>
      <w:r>
        <w:t xml:space="preserve">Jack can easily be led astray. </w:t>
      </w:r>
    </w:p>
    <w:p w14:paraId="2124A9F3" w14:textId="47A861EF" w:rsidR="00657B1B" w:rsidRDefault="00657B1B" w:rsidP="00657B1B">
      <w:pPr>
        <w:pStyle w:val="ListParagraph"/>
        <w:numPr>
          <w:ilvl w:val="0"/>
          <w:numId w:val="9"/>
        </w:numPr>
      </w:pPr>
      <w:r>
        <w:t xml:space="preserve">Jack can have moments of disruption in class, in hope of gaining attention. </w:t>
      </w:r>
    </w:p>
    <w:p w14:paraId="25A504A8" w14:textId="6048270F" w:rsidR="00657B1B" w:rsidRDefault="00657B1B" w:rsidP="00657B1B">
      <w:pPr>
        <w:pStyle w:val="ListParagraph"/>
        <w:numPr>
          <w:ilvl w:val="0"/>
          <w:numId w:val="9"/>
        </w:numPr>
      </w:pPr>
      <w:r>
        <w:t xml:space="preserve">Jack can find it challenging when he doesn’t receive recognition and becomes emotional. </w:t>
      </w:r>
    </w:p>
    <w:p w14:paraId="27A3EF8D" w14:textId="130F2F34" w:rsidR="00657B1B" w:rsidRDefault="00657B1B" w:rsidP="00657B1B">
      <w:pPr>
        <w:pStyle w:val="ListParagraph"/>
        <w:numPr>
          <w:ilvl w:val="0"/>
          <w:numId w:val="9"/>
        </w:numPr>
      </w:pPr>
      <w:r>
        <w:t xml:space="preserve">Jack is unable to maintain focus, however, can become fixated on times. </w:t>
      </w:r>
    </w:p>
    <w:p w14:paraId="48CE9E58" w14:textId="3B9685E4" w:rsidR="00657B1B" w:rsidRDefault="00657B1B" w:rsidP="00657B1B">
      <w:pPr>
        <w:pStyle w:val="ListParagraph"/>
        <w:numPr>
          <w:ilvl w:val="0"/>
          <w:numId w:val="9"/>
        </w:numPr>
      </w:pPr>
      <w:r>
        <w:t xml:space="preserve">Jack is unable to follow instructions. </w:t>
      </w:r>
    </w:p>
    <w:p w14:paraId="175273E7" w14:textId="2203B6A8" w:rsidR="00657B1B" w:rsidRDefault="00657B1B" w:rsidP="00657B1B">
      <w:pPr>
        <w:pStyle w:val="ListParagraph"/>
        <w:numPr>
          <w:ilvl w:val="0"/>
          <w:numId w:val="9"/>
        </w:numPr>
      </w:pPr>
      <w:r>
        <w:t xml:space="preserve">Jack often shouts out in class and interrupts other children. </w:t>
      </w:r>
    </w:p>
    <w:p w14:paraId="55EB960F" w14:textId="0C2A10B4" w:rsidR="00657B1B" w:rsidRDefault="00E01C48" w:rsidP="00657B1B">
      <w:pPr>
        <w:pStyle w:val="ListParagraph"/>
        <w:numPr>
          <w:ilvl w:val="0"/>
          <w:numId w:val="9"/>
        </w:numPr>
      </w:pPr>
      <w:r>
        <w:t xml:space="preserve">Jack struggles with routines. </w:t>
      </w:r>
    </w:p>
    <w:p w14:paraId="674C5E70" w14:textId="78B58073" w:rsidR="00E01C48" w:rsidRDefault="00E01C48" w:rsidP="00657B1B">
      <w:pPr>
        <w:pStyle w:val="ListParagraph"/>
        <w:numPr>
          <w:ilvl w:val="0"/>
          <w:numId w:val="9"/>
        </w:numPr>
      </w:pPr>
      <w:r>
        <w:t>Jack is easily frustrated and emotionally impulsive</w:t>
      </w:r>
      <w:r w:rsidR="006E0456">
        <w:t xml:space="preserve">, often hitting out and crying outbursts. </w:t>
      </w:r>
    </w:p>
    <w:p w14:paraId="37A5B536" w14:textId="20468EBF" w:rsidR="006E0456" w:rsidRDefault="006E0456" w:rsidP="00657B1B">
      <w:pPr>
        <w:pStyle w:val="ListParagraph"/>
        <w:numPr>
          <w:ilvl w:val="0"/>
          <w:numId w:val="9"/>
        </w:numPr>
      </w:pPr>
      <w:r>
        <w:t xml:space="preserve">At aged 4 a preschool program noted Jack had problems with lying, aggressive behaviour and disruptive behaviour. </w:t>
      </w:r>
    </w:p>
    <w:p w14:paraId="7F3E6DEC" w14:textId="10457670" w:rsidR="006E0456" w:rsidRDefault="006E0456" w:rsidP="006E0456">
      <w:r>
        <w:t xml:space="preserve">Jack shows classic signs of a young child with ADHD. To ensure Jacks academical development isn’t hampered there could be adjustments made to his education setting. For </w:t>
      </w:r>
      <w:r w:rsidR="00104BE6">
        <w:t>example,</w:t>
      </w:r>
      <w:r>
        <w:t xml:space="preserve"> </w:t>
      </w:r>
      <w:r w:rsidR="00104BE6">
        <w:t xml:space="preserve">there could be a quiet area included to the classroom, this would be useful for Jack as it would provide an isolated area for Jack to complete work, furthermore this could be used as a cool down area for Jack when he gets frustrated and is unable to control emotions, or as a discipline zone for when Jack is disruptive or aggressive to give him time to process his actions and come to a resolution. For someone like Jack who struggles with routine, using a picture schedule to allow them to see the tasks for the day could be a beneficial inclusion to his education setting. </w:t>
      </w:r>
      <w:r w:rsidR="00CF4BD0">
        <w:t xml:space="preserve">Including this allows Jack to view his day may benefit his struggle with routine, furthermore, using a sticker system for when Jack completes work or follows instructions in class will fulfil Jack’s desires to receive recognition and hopefully encourage him to maintain focus. </w:t>
      </w:r>
      <w:r w:rsidR="00225528">
        <w:t xml:space="preserve"> (Morin, 2024)</w:t>
      </w:r>
    </w:p>
    <w:p w14:paraId="07F70222" w14:textId="3863D7A3" w:rsidR="00CF4BD0" w:rsidRPr="00F04E7B" w:rsidRDefault="00CF4BD0" w:rsidP="006E0456">
      <w:pPr>
        <w:rPr>
          <w:u w:val="single"/>
        </w:rPr>
      </w:pPr>
      <w:r w:rsidRPr="00F04E7B">
        <w:rPr>
          <w:u w:val="single"/>
        </w:rPr>
        <w:t xml:space="preserve">Case Study 2 </w:t>
      </w:r>
    </w:p>
    <w:p w14:paraId="548A8D13" w14:textId="767971C0" w:rsidR="00016F2F" w:rsidRDefault="00CF4BD0" w:rsidP="00DB59E5">
      <w:r>
        <w:t>Name:</w:t>
      </w:r>
      <w:r w:rsidR="00B475D4">
        <w:t xml:space="preserve"> Nancy</w:t>
      </w:r>
    </w:p>
    <w:p w14:paraId="17214883" w14:textId="0CE097DD" w:rsidR="00CF4BD0" w:rsidRDefault="00CF4BD0" w:rsidP="00DB59E5">
      <w:r>
        <w:t>Age:</w:t>
      </w:r>
      <w:r w:rsidR="00B475D4">
        <w:t xml:space="preserve"> 13 years old</w:t>
      </w:r>
    </w:p>
    <w:p w14:paraId="3E2EEA09" w14:textId="7FCE7E7D" w:rsidR="00CF4BD0" w:rsidRDefault="00CF4BD0" w:rsidP="00DB59E5">
      <w:r>
        <w:t>Location:</w:t>
      </w:r>
      <w:r w:rsidR="00B475D4">
        <w:t xml:space="preserve"> Canada</w:t>
      </w:r>
    </w:p>
    <w:p w14:paraId="20AFD9A0" w14:textId="067E89FA" w:rsidR="00B475D4" w:rsidRDefault="00B475D4" w:rsidP="00DB59E5">
      <w:r>
        <w:lastRenderedPageBreak/>
        <w:t xml:space="preserve">Background: </w:t>
      </w:r>
      <w:r w:rsidR="00B64AE3">
        <w:t xml:space="preserve">It states that Nancy enjoys listening to music, swimming and drawing, it also says she enjoys the use of social media. Nancy was referred for an evaluation due to growing concerns from her parents around her lack of concentration. </w:t>
      </w:r>
      <w:r w:rsidR="00A22962">
        <w:t xml:space="preserve">Nancy is behind the average reading level for her age. Nancy also struggles to hold conversation and build relationships with people who don’t have the same or similar interests as herself. </w:t>
      </w:r>
    </w:p>
    <w:p w14:paraId="4903C0C0" w14:textId="4B5A0901" w:rsidR="00CF4BD0" w:rsidRDefault="00CF4BD0" w:rsidP="00DB59E5">
      <w:r>
        <w:t>Behaviour:</w:t>
      </w:r>
    </w:p>
    <w:p w14:paraId="74A30500" w14:textId="490D4206" w:rsidR="00B64AE3" w:rsidRDefault="00B64AE3" w:rsidP="00B64AE3">
      <w:pPr>
        <w:pStyle w:val="ListParagraph"/>
        <w:numPr>
          <w:ilvl w:val="0"/>
          <w:numId w:val="10"/>
        </w:numPr>
      </w:pPr>
      <w:r>
        <w:t>Nancy lacks concentration</w:t>
      </w:r>
    </w:p>
    <w:p w14:paraId="5D3BFD26" w14:textId="64A7CFE9" w:rsidR="00B64AE3" w:rsidRDefault="00B64AE3" w:rsidP="00B64AE3">
      <w:pPr>
        <w:pStyle w:val="ListParagraph"/>
        <w:numPr>
          <w:ilvl w:val="0"/>
          <w:numId w:val="10"/>
        </w:numPr>
      </w:pPr>
      <w:r>
        <w:t>Nancy is easily distracted</w:t>
      </w:r>
    </w:p>
    <w:p w14:paraId="724DDD60" w14:textId="1F8CFFC9" w:rsidR="00B64AE3" w:rsidRDefault="00B64AE3" w:rsidP="00B64AE3">
      <w:pPr>
        <w:pStyle w:val="ListParagraph"/>
        <w:numPr>
          <w:ilvl w:val="0"/>
          <w:numId w:val="10"/>
        </w:numPr>
      </w:pPr>
      <w:r>
        <w:t xml:space="preserve">Nancy is incredibly disorganised </w:t>
      </w:r>
    </w:p>
    <w:p w14:paraId="78B3C28C" w14:textId="2FC8E5DC" w:rsidR="00B64AE3" w:rsidRDefault="00B64AE3" w:rsidP="00B64AE3">
      <w:pPr>
        <w:pStyle w:val="ListParagraph"/>
        <w:numPr>
          <w:ilvl w:val="0"/>
          <w:numId w:val="10"/>
        </w:numPr>
      </w:pPr>
      <w:r>
        <w:t xml:space="preserve">Nancy is impulsive </w:t>
      </w:r>
    </w:p>
    <w:p w14:paraId="1E0B9ACB" w14:textId="149FD79D" w:rsidR="00B64AE3" w:rsidRDefault="00B64AE3" w:rsidP="00B64AE3">
      <w:pPr>
        <w:pStyle w:val="ListParagraph"/>
        <w:numPr>
          <w:ilvl w:val="0"/>
          <w:numId w:val="10"/>
        </w:numPr>
      </w:pPr>
      <w:r>
        <w:t>Nancy</w:t>
      </w:r>
      <w:r w:rsidR="00A22962">
        <w:t xml:space="preserve"> struggles with mood swings</w:t>
      </w:r>
    </w:p>
    <w:p w14:paraId="602AF388" w14:textId="2D2BD3E9" w:rsidR="0031656A" w:rsidRDefault="0031656A" w:rsidP="0031656A"/>
    <w:p w14:paraId="54901595" w14:textId="195062A4" w:rsidR="0031656A" w:rsidRDefault="0031656A" w:rsidP="0031656A">
      <w:r>
        <w:t xml:space="preserve">Nancy’s noted behaviours indicate ADHD, while at the age of 13 it may become </w:t>
      </w:r>
      <w:r w:rsidR="00FF5FF5">
        <w:t>increasingly difficult</w:t>
      </w:r>
      <w:r>
        <w:t xml:space="preserve"> to help manage the traits from the ADHD due to multiple other factors such as the outside stress of upcoming exams or assignments from school or the potential hormonal changes that will start or have already started to occur at her age.  </w:t>
      </w:r>
      <w:r w:rsidR="00FF5FF5">
        <w:t xml:space="preserve">While at an older age the solutions could possibly be the same for Nancy as a younger child with the same difficulties. Ensuring Nancy has an area with zero or limited possible distractions could allow her to maintain focus for longer periods, this could be done by allowing her to complete work in a separate classroom from the other students however the downfall of this is Nancy could become even more isolated than she already appears to be, furthermore to enhance concentration periods breaking the working periods up into smaller blocks could enable more focused work sessions. Finding a way for Nancy to have regular check-ups on her through her day and an accepting person to allow her to vent frustrations and feelings to and possibly discuss </w:t>
      </w:r>
      <w:r w:rsidR="00D34F8A">
        <w:t xml:space="preserve">solutions to these could enable Nancy to regulate her temperament and avoid possible outbursts. </w:t>
      </w:r>
    </w:p>
    <w:p w14:paraId="3128E4C3" w14:textId="7933C2AA" w:rsidR="0074065C" w:rsidRDefault="00F04E7B" w:rsidP="00A22962">
      <w:r>
        <w:t xml:space="preserve">Good Practise </w:t>
      </w:r>
    </w:p>
    <w:p w14:paraId="4319326B" w14:textId="4E08B074" w:rsidR="00936C9C" w:rsidRDefault="00B6786D" w:rsidP="00C76E0F">
      <w:r>
        <w:t xml:space="preserve">Merthyr Tydfil, Wales is an area that has higher rates of poverty compared to other areas in Wales. The council alongside local education settings have combined in an attempt to improve the communities’ level of education and social skills. The plan contains two programs, a family program and parenting program. The ambition is for both parents and children to enhance their quality of literacy, numeracy and social skills among other things. </w:t>
      </w:r>
      <w:r w:rsidR="00D77F5A">
        <w:t xml:space="preserve">The parenting program specifically targets parents, young people with ADHD or similar neurological disorders. </w:t>
      </w:r>
    </w:p>
    <w:p w14:paraId="1847A6E5" w14:textId="77777777" w:rsidR="00D9032E" w:rsidRDefault="00D9032E" w:rsidP="00C76E0F"/>
    <w:p w14:paraId="6F02E140" w14:textId="4BFBDC85" w:rsidR="00D77F5A" w:rsidRDefault="00D77F5A" w:rsidP="00C76E0F">
      <w:r>
        <w:t>The impact</w:t>
      </w:r>
    </w:p>
    <w:p w14:paraId="6D09419E" w14:textId="3EE3D24B" w:rsidR="00D77F5A" w:rsidRDefault="00D9032E" w:rsidP="00C76E0F">
      <w:r>
        <w:lastRenderedPageBreak/>
        <w:t>Impact on children:</w:t>
      </w:r>
    </w:p>
    <w:p w14:paraId="43C60176" w14:textId="603DCAFD" w:rsidR="00D9032E" w:rsidRDefault="00D9032E" w:rsidP="00D9032E">
      <w:pPr>
        <w:pStyle w:val="ListParagraph"/>
        <w:numPr>
          <w:ilvl w:val="0"/>
          <w:numId w:val="11"/>
        </w:numPr>
      </w:pPr>
      <w:r>
        <w:t>Enhanced literacy, numeracy and social skills</w:t>
      </w:r>
    </w:p>
    <w:p w14:paraId="0791B750" w14:textId="1BBFE16B" w:rsidR="00D9032E" w:rsidRDefault="00D9032E" w:rsidP="00D9032E">
      <w:pPr>
        <w:pStyle w:val="ListParagraph"/>
        <w:numPr>
          <w:ilvl w:val="0"/>
          <w:numId w:val="11"/>
        </w:numPr>
      </w:pPr>
      <w:r>
        <w:t>Improved attitude towards education</w:t>
      </w:r>
    </w:p>
    <w:p w14:paraId="77C2F1E3" w14:textId="0A067C94" w:rsidR="00D9032E" w:rsidRDefault="00D9032E" w:rsidP="00D9032E">
      <w:pPr>
        <w:pStyle w:val="ListParagraph"/>
        <w:numPr>
          <w:ilvl w:val="0"/>
          <w:numId w:val="11"/>
        </w:numPr>
      </w:pPr>
      <w:r>
        <w:t>Increase in time spent with parent/carer</w:t>
      </w:r>
    </w:p>
    <w:p w14:paraId="4EA06E28" w14:textId="4F4BECB9" w:rsidR="00D9032E" w:rsidRDefault="00D9032E" w:rsidP="00D9032E">
      <w:r>
        <w:t>Parents on the course were encouraged to complete feedback forms, the results from which were as follows:</w:t>
      </w:r>
    </w:p>
    <w:p w14:paraId="61BB7970" w14:textId="5DBD8365" w:rsidR="00D9032E" w:rsidRDefault="00D9032E" w:rsidP="00D9032E">
      <w:pPr>
        <w:pStyle w:val="ListParagraph"/>
        <w:numPr>
          <w:ilvl w:val="0"/>
          <w:numId w:val="12"/>
        </w:numPr>
      </w:pPr>
      <w:r>
        <w:t>Over 30% of parents felt their literacy skills had improved</w:t>
      </w:r>
    </w:p>
    <w:p w14:paraId="5D6A2C3D" w14:textId="0D6F3584" w:rsidR="00D9032E" w:rsidRDefault="00D9032E" w:rsidP="00D9032E">
      <w:pPr>
        <w:pStyle w:val="ListParagraph"/>
        <w:numPr>
          <w:ilvl w:val="0"/>
          <w:numId w:val="12"/>
        </w:numPr>
      </w:pPr>
      <w:r>
        <w:t>Nearly 40% of parents felt their numeracy skills had improved</w:t>
      </w:r>
    </w:p>
    <w:p w14:paraId="787866D2" w14:textId="49804678" w:rsidR="00D9032E" w:rsidRDefault="00D9032E" w:rsidP="00D9032E">
      <w:pPr>
        <w:pStyle w:val="ListParagraph"/>
        <w:numPr>
          <w:ilvl w:val="0"/>
          <w:numId w:val="12"/>
        </w:numPr>
      </w:pPr>
      <w:r>
        <w:t>Over 90% reported they were interested in future courses</w:t>
      </w:r>
    </w:p>
    <w:p w14:paraId="2F61A7D2" w14:textId="610C2C7D" w:rsidR="00D9032E" w:rsidRDefault="00D9032E" w:rsidP="00D9032E">
      <w:pPr>
        <w:pStyle w:val="ListParagraph"/>
        <w:numPr>
          <w:ilvl w:val="0"/>
          <w:numId w:val="12"/>
        </w:numPr>
      </w:pPr>
      <w:r>
        <w:t>Over 60% reported they were interested in volunteering in a school setting</w:t>
      </w:r>
    </w:p>
    <w:p w14:paraId="29534EF1" w14:textId="6A2F3805" w:rsidR="00D9032E" w:rsidRDefault="00D9032E" w:rsidP="00D9032E">
      <w:pPr>
        <w:pStyle w:val="ListParagraph"/>
        <w:numPr>
          <w:ilvl w:val="0"/>
          <w:numId w:val="12"/>
        </w:numPr>
      </w:pPr>
      <w:r>
        <w:t>Over 60% reported they were interested in volunteering other settings.</w:t>
      </w:r>
    </w:p>
    <w:p w14:paraId="7B00401E" w14:textId="6F16CC69" w:rsidR="00D9032E" w:rsidRDefault="00D9032E" w:rsidP="00D9032E">
      <w:pPr>
        <w:pStyle w:val="ListParagraph"/>
        <w:numPr>
          <w:ilvl w:val="0"/>
          <w:numId w:val="12"/>
        </w:numPr>
      </w:pPr>
      <w:r>
        <w:t xml:space="preserve">Over 80% achieved credits from the course. </w:t>
      </w:r>
    </w:p>
    <w:p w14:paraId="2BE843B1" w14:textId="4DAE3918" w:rsidR="00225528" w:rsidRDefault="00225528" w:rsidP="00225528">
      <w:r>
        <w:t>Estyn (2020)</w:t>
      </w:r>
    </w:p>
    <w:p w14:paraId="711A4B09" w14:textId="68FD8AC4" w:rsidR="007D4A3B" w:rsidRDefault="00063F40" w:rsidP="00D9032E">
      <w:proofErr w:type="gramStart"/>
      <w:r>
        <w:t>Headlands</w:t>
      </w:r>
      <w:proofErr w:type="gramEnd"/>
      <w:r>
        <w:t xml:space="preserve"> school based in Penarth, Wales</w:t>
      </w:r>
      <w:r w:rsidR="00614431">
        <w:t>, is an independent special school part of the charity ‘Action for Children’. The school provided students with day and internal residencies with the focus on those children with complicated behaviour such as emotional, social and behaviour struggles. Students are assigned to Headlands school by the local authority as a last resort due to previous problems at other education settings. The school specialises in additional needs such as attention deficit hyperactivity disorder (ADHD) and autistic spectrum disorders (ASD). The goal of the school is to ensure each pupil reaches the potential and ensure they are prepared for future stages of life.</w:t>
      </w:r>
      <w:r w:rsidR="008F32A0">
        <w:t xml:space="preserve"> The schools aim:</w:t>
      </w:r>
    </w:p>
    <w:p w14:paraId="362451E5" w14:textId="2C5D63C8" w:rsidR="008F32A0" w:rsidRDefault="008F32A0" w:rsidP="008F32A0">
      <w:pPr>
        <w:pStyle w:val="ListParagraph"/>
        <w:numPr>
          <w:ilvl w:val="0"/>
          <w:numId w:val="13"/>
        </w:numPr>
      </w:pPr>
      <w:r>
        <w:t xml:space="preserve">Enhance the skills required in the classroom such as emotional and social ability, the aim of this is to reduce the stresses each student feels. </w:t>
      </w:r>
    </w:p>
    <w:p w14:paraId="78CE041C" w14:textId="51EC175F" w:rsidR="008F32A0" w:rsidRDefault="00CC6A21" w:rsidP="008F32A0">
      <w:pPr>
        <w:pStyle w:val="ListParagraph"/>
        <w:numPr>
          <w:ilvl w:val="0"/>
          <w:numId w:val="13"/>
        </w:numPr>
      </w:pPr>
      <w:r>
        <w:t xml:space="preserve">The school hopes to create a vast range of possible qualifications and opportunities for all students, to enable this teacher’s take part in courses to enhance their own abilities. </w:t>
      </w:r>
    </w:p>
    <w:p w14:paraId="6455ECD2" w14:textId="185E0BE3" w:rsidR="00CC6A21" w:rsidRDefault="00CC6A21" w:rsidP="008F32A0">
      <w:pPr>
        <w:pStyle w:val="ListParagraph"/>
        <w:numPr>
          <w:ilvl w:val="0"/>
          <w:numId w:val="13"/>
        </w:numPr>
      </w:pPr>
      <w:r>
        <w:t xml:space="preserve">To grow the number of opportunities and course available to students the school creates bonds with local higher education centres. </w:t>
      </w:r>
    </w:p>
    <w:p w14:paraId="4265F1AB" w14:textId="4D6507EB" w:rsidR="00CC6A21" w:rsidRDefault="00880E60" w:rsidP="008F32A0">
      <w:pPr>
        <w:pStyle w:val="ListParagraph"/>
        <w:numPr>
          <w:ilvl w:val="0"/>
          <w:numId w:val="13"/>
        </w:numPr>
      </w:pPr>
      <w:r>
        <w:t xml:space="preserve">The school has an ambition of creating a high-spirited environment; to fulfil this ambition they encourage all students to celebrate all the little wins. They hope that this will encourage and enthuse other students. </w:t>
      </w:r>
    </w:p>
    <w:p w14:paraId="13D6829A" w14:textId="53FA7F67" w:rsidR="00880E60" w:rsidRDefault="00880E60" w:rsidP="008F32A0">
      <w:pPr>
        <w:pStyle w:val="ListParagraph"/>
        <w:numPr>
          <w:ilvl w:val="0"/>
          <w:numId w:val="13"/>
        </w:numPr>
      </w:pPr>
      <w:r>
        <w:t xml:space="preserve">The students will spend time discussing with school faculty regarding their future goals and objectives once they leave the school, from this conversation they can map out a plan and direct the students on the right path. </w:t>
      </w:r>
    </w:p>
    <w:p w14:paraId="4816EC7A" w14:textId="377333E1" w:rsidR="00880E60" w:rsidRDefault="00880E60" w:rsidP="00880E60">
      <w:pPr>
        <w:ind w:left="360"/>
      </w:pPr>
      <w:r>
        <w:t>The Impact</w:t>
      </w:r>
    </w:p>
    <w:p w14:paraId="08AAAC0F" w14:textId="2A39D3AB" w:rsidR="00880E60" w:rsidRDefault="00880E60" w:rsidP="00880E60">
      <w:pPr>
        <w:ind w:left="360"/>
      </w:pPr>
      <w:r>
        <w:lastRenderedPageBreak/>
        <w:t xml:space="preserve">As an effect of the work carried out by the school and its members the students have a great opportunity to exit the school with multiple completed courses and qualifications which can allow them to put the right foot forward in life, furthermore the additional skills that would have been gained such as numeracy and literacy skills could propel the students into higher education or potentially straight into the world of employment. The qualifications gained by students through the school varies but the major ones are: </w:t>
      </w:r>
    </w:p>
    <w:p w14:paraId="71722481" w14:textId="299534E6" w:rsidR="00880E60" w:rsidRDefault="0044629A" w:rsidP="00880E60">
      <w:pPr>
        <w:pStyle w:val="ListParagraph"/>
        <w:numPr>
          <w:ilvl w:val="0"/>
          <w:numId w:val="14"/>
        </w:numPr>
      </w:pPr>
      <w:r>
        <w:t>A level</w:t>
      </w:r>
    </w:p>
    <w:p w14:paraId="347029CB" w14:textId="7B993EF1" w:rsidR="0044629A" w:rsidRDefault="0044629A" w:rsidP="00880E60">
      <w:pPr>
        <w:pStyle w:val="ListParagraph"/>
        <w:numPr>
          <w:ilvl w:val="0"/>
          <w:numId w:val="14"/>
        </w:numPr>
      </w:pPr>
      <w:r>
        <w:t>GCSE</w:t>
      </w:r>
    </w:p>
    <w:p w14:paraId="36B4914B" w14:textId="1F7EC511" w:rsidR="0044629A" w:rsidRDefault="0044629A" w:rsidP="00880E60">
      <w:pPr>
        <w:pStyle w:val="ListParagraph"/>
        <w:numPr>
          <w:ilvl w:val="0"/>
          <w:numId w:val="14"/>
        </w:numPr>
      </w:pPr>
      <w:r>
        <w:t xml:space="preserve">Duke of Edinburgh </w:t>
      </w:r>
    </w:p>
    <w:p w14:paraId="01AFB513" w14:textId="55736033" w:rsidR="0044629A" w:rsidRDefault="0044629A" w:rsidP="00880E60">
      <w:pPr>
        <w:pStyle w:val="ListParagraph"/>
        <w:numPr>
          <w:ilvl w:val="0"/>
          <w:numId w:val="14"/>
        </w:numPr>
      </w:pPr>
      <w:r>
        <w:t xml:space="preserve">Essential skills Wales Certificate. </w:t>
      </w:r>
    </w:p>
    <w:p w14:paraId="1AFEB3D0" w14:textId="444F50F6" w:rsidR="0044629A" w:rsidRDefault="0044629A" w:rsidP="00880E60">
      <w:pPr>
        <w:pStyle w:val="ListParagraph"/>
        <w:numPr>
          <w:ilvl w:val="0"/>
          <w:numId w:val="14"/>
        </w:numPr>
      </w:pPr>
      <w:r>
        <w:t>BTEC.</w:t>
      </w:r>
    </w:p>
    <w:p w14:paraId="41396F8A" w14:textId="3ECCF242" w:rsidR="00225528" w:rsidRDefault="00225528" w:rsidP="00225528">
      <w:r>
        <w:t>Estyn (2020)</w:t>
      </w:r>
    </w:p>
    <w:p w14:paraId="3FAF3664" w14:textId="2AB2F43D" w:rsidR="0044629A" w:rsidRDefault="0044629A" w:rsidP="0044629A"/>
    <w:p w14:paraId="0E198921" w14:textId="77777777" w:rsidR="00762E8B" w:rsidRDefault="00762E8B" w:rsidP="0044629A"/>
    <w:p w14:paraId="3CEFFF42" w14:textId="72F2004F" w:rsidR="0020664C" w:rsidRDefault="00DA0476" w:rsidP="0044629A">
      <w:r>
        <w:t>Malpas Court Primary School based in Newport, Wales. The school is a curriculum pilot centre</w:t>
      </w:r>
      <w:r w:rsidR="00BE0426">
        <w:t xml:space="preserve">, this means they work side by side with the Welsh Government to trial new ideas for the Welsh curriculum. </w:t>
      </w:r>
      <w:r w:rsidR="00FD4C8E">
        <w:t xml:space="preserve">Malpas Court Primary School achieved the award of ‘Communication Friendly School’ (CFS) it was the first school in Wales to delivery presentations to various other school to persuade them to train other teachers to become Communication Friendly </w:t>
      </w:r>
      <w:r w:rsidR="007D4A61">
        <w:t xml:space="preserve">lectures, in the hope of creating more communication friendly school. Staff receive specialist training regarding additional needs, this training is utilised by staff constantly in the school. The school utilises specialist </w:t>
      </w:r>
      <w:r w:rsidR="00123AD4">
        <w:t xml:space="preserve">tools such as visual schedules, pupils develop phonology skills by using specially designed programs to enhance their capabilities. Multiple different </w:t>
      </w:r>
      <w:r w:rsidR="001619F3">
        <w:t>programs</w:t>
      </w:r>
      <w:r w:rsidR="00123AD4">
        <w:t xml:space="preserve"> are used throughout the school to assess and develop </w:t>
      </w:r>
      <w:r w:rsidR="001619F3">
        <w:t>pupils’</w:t>
      </w:r>
      <w:r w:rsidR="00123AD4">
        <w:t xml:space="preserve"> skills in a multitude of factors such as their writing, grammar and speech. </w:t>
      </w:r>
      <w:r w:rsidR="001619F3">
        <w:t xml:space="preserve">Achieving the status of ‘Communication Friendly School’ has allowed the enhancement of </w:t>
      </w:r>
      <w:r w:rsidR="00EF2503">
        <w:t>staff’s</w:t>
      </w:r>
      <w:r w:rsidR="001619F3">
        <w:t xml:space="preserve"> skills such as comprehension and approach. </w:t>
      </w:r>
    </w:p>
    <w:p w14:paraId="6CE1A690" w14:textId="77777777" w:rsidR="0020664C" w:rsidRDefault="0020664C" w:rsidP="0044629A"/>
    <w:p w14:paraId="07F72CFB" w14:textId="77777777" w:rsidR="0020664C" w:rsidRDefault="0020664C" w:rsidP="0044629A"/>
    <w:p w14:paraId="02767C9E" w14:textId="77777777" w:rsidR="0020664C" w:rsidRDefault="0020664C" w:rsidP="0044629A"/>
    <w:p w14:paraId="497807B7" w14:textId="77777777" w:rsidR="0020664C" w:rsidRDefault="0020664C" w:rsidP="0044629A"/>
    <w:p w14:paraId="774AD6AF" w14:textId="77777777" w:rsidR="0020664C" w:rsidRDefault="0020664C" w:rsidP="0044629A"/>
    <w:p w14:paraId="3397D928" w14:textId="77777777" w:rsidR="00225528" w:rsidRDefault="00225528" w:rsidP="0044629A"/>
    <w:p w14:paraId="6184BB74" w14:textId="7514A200" w:rsidR="0020664C" w:rsidRDefault="0020664C" w:rsidP="0044629A">
      <w:r>
        <w:lastRenderedPageBreak/>
        <w:t>Reference List</w:t>
      </w:r>
    </w:p>
    <w:p w14:paraId="399055D3" w14:textId="77777777" w:rsidR="00225528" w:rsidRDefault="00225528" w:rsidP="00225528">
      <w:r w:rsidRPr="00D30325">
        <w:t>Abdulrahman, S. A. (2023). The Effects of Revised Bloom’s Taxonomy Enriched Instruction on EFL Learners’ Writing Performance in an Academic Writing Course. </w:t>
      </w:r>
      <w:r w:rsidRPr="00D30325">
        <w:rPr>
          <w:i/>
          <w:iCs/>
        </w:rPr>
        <w:t>International Journal of Social Sciences &amp; Educational Studies</w:t>
      </w:r>
      <w:r w:rsidRPr="00D30325">
        <w:t>, </w:t>
      </w:r>
      <w:r w:rsidRPr="00D30325">
        <w:rPr>
          <w:i/>
          <w:iCs/>
        </w:rPr>
        <w:t>10</w:t>
      </w:r>
      <w:r w:rsidRPr="00D30325">
        <w:t>(3), 290-305.</w:t>
      </w:r>
      <w:r>
        <w:t xml:space="preserve"> Available at: </w:t>
      </w:r>
      <w:hyperlink r:id="rId7" w:history="1">
        <w:r w:rsidRPr="0059061A">
          <w:rPr>
            <w:rStyle w:val="Hyperlink"/>
          </w:rPr>
          <w:t>https://ijsses.tiu.edu.iq/index.php/ijsses/article/view/50</w:t>
        </w:r>
      </w:hyperlink>
      <w:r>
        <w:t>. (Accessed 12 January 2025)</w:t>
      </w:r>
    </w:p>
    <w:p w14:paraId="217BC412" w14:textId="77777777" w:rsidR="00851DAF" w:rsidRDefault="00851DAF" w:rsidP="00851DAF">
      <w:proofErr w:type="spellStart"/>
      <w:proofErr w:type="gramStart"/>
      <w:r>
        <w:t>Arend,B</w:t>
      </w:r>
      <w:proofErr w:type="spellEnd"/>
      <w:proofErr w:type="gramEnd"/>
      <w:r>
        <w:t xml:space="preserve"> (2021) </w:t>
      </w:r>
      <w:r>
        <w:rPr>
          <w:i/>
          <w:iCs/>
        </w:rPr>
        <w:t xml:space="preserve">Bloom’s taxonomy: benefits and limitations. </w:t>
      </w:r>
      <w:r>
        <w:t>Available at:</w:t>
      </w:r>
      <w:r w:rsidRPr="00D30325">
        <w:t xml:space="preserve"> </w:t>
      </w:r>
      <w:hyperlink r:id="rId8" w:history="1">
        <w:r w:rsidRPr="0059061A">
          <w:rPr>
            <w:rStyle w:val="Hyperlink"/>
          </w:rPr>
          <w:t>https://intentionalcollegeteaching.org/2021/0</w:t>
        </w:r>
        <w:r w:rsidRPr="0059061A">
          <w:rPr>
            <w:rStyle w:val="Hyperlink"/>
          </w:rPr>
          <w:t>4</w:t>
        </w:r>
        <w:r w:rsidRPr="0059061A">
          <w:rPr>
            <w:rStyle w:val="Hyperlink"/>
          </w:rPr>
          <w:t>/30/blooms-taxonomy-benefits-and-limitations/</w:t>
        </w:r>
      </w:hyperlink>
      <w:r>
        <w:t xml:space="preserve"> (Accessed 12 January 2025)</w:t>
      </w:r>
    </w:p>
    <w:p w14:paraId="210BC1B6" w14:textId="77777777" w:rsidR="00851DAF" w:rsidRDefault="00851DAF" w:rsidP="00851DAF">
      <w:r w:rsidRPr="00EB2159">
        <w:rPr>
          <w:i/>
          <w:iCs/>
        </w:rPr>
        <w:t>Equality Act (2010)</w:t>
      </w:r>
      <w:r>
        <w:t xml:space="preserve"> Available at:</w:t>
      </w:r>
      <w:r w:rsidRPr="00EB2159">
        <w:t xml:space="preserve"> </w:t>
      </w:r>
      <w:hyperlink r:id="rId9" w:history="1">
        <w:r w:rsidRPr="0059061A">
          <w:rPr>
            <w:rStyle w:val="Hyperlink"/>
          </w:rPr>
          <w:t>https://www.gov.uk/guidance/equality-act-2010-gui</w:t>
        </w:r>
        <w:r w:rsidRPr="0059061A">
          <w:rPr>
            <w:rStyle w:val="Hyperlink"/>
          </w:rPr>
          <w:t>d</w:t>
        </w:r>
        <w:r w:rsidRPr="0059061A">
          <w:rPr>
            <w:rStyle w:val="Hyperlink"/>
          </w:rPr>
          <w:t>ance</w:t>
        </w:r>
      </w:hyperlink>
      <w:r>
        <w:t>. (Accessed 12 January 2025)</w:t>
      </w:r>
    </w:p>
    <w:p w14:paraId="3145E2E0" w14:textId="77777777" w:rsidR="00851DAF" w:rsidRDefault="00851DAF" w:rsidP="00851DAF">
      <w:r>
        <w:t xml:space="preserve">Estyn (2020) </w:t>
      </w:r>
      <w:r>
        <w:rPr>
          <w:i/>
          <w:iCs/>
        </w:rPr>
        <w:t xml:space="preserve">Encouraging learning as a family. </w:t>
      </w:r>
      <w:r>
        <w:t xml:space="preserve">Available at: </w:t>
      </w:r>
      <w:hyperlink r:id="rId10" w:history="1">
        <w:r w:rsidRPr="0059061A">
          <w:rPr>
            <w:rStyle w:val="Hyperlink"/>
          </w:rPr>
          <w:t>https://estyn.gov.wales/improvement-resources/encouraging-lea</w:t>
        </w:r>
        <w:r w:rsidRPr="0059061A">
          <w:rPr>
            <w:rStyle w:val="Hyperlink"/>
          </w:rPr>
          <w:t>r</w:t>
        </w:r>
        <w:r w:rsidRPr="0059061A">
          <w:rPr>
            <w:rStyle w:val="Hyperlink"/>
          </w:rPr>
          <w:t>ning-as-a-family/</w:t>
        </w:r>
      </w:hyperlink>
      <w:r>
        <w:t>. (Accessed 12 January 2025)</w:t>
      </w:r>
    </w:p>
    <w:p w14:paraId="611D7361" w14:textId="77777777" w:rsidR="00851DAF" w:rsidRDefault="00851DAF" w:rsidP="00851DAF">
      <w:r>
        <w:t xml:space="preserve">Estyn (2020) </w:t>
      </w:r>
      <w:r>
        <w:rPr>
          <w:i/>
          <w:iCs/>
        </w:rPr>
        <w:t xml:space="preserve">Creating the culture for achievement. </w:t>
      </w:r>
      <w:r>
        <w:t>Available at:</w:t>
      </w:r>
      <w:r w:rsidRPr="00225528">
        <w:t xml:space="preserve"> </w:t>
      </w:r>
      <w:hyperlink r:id="rId11" w:history="1">
        <w:r w:rsidRPr="0059061A">
          <w:rPr>
            <w:rStyle w:val="Hyperlink"/>
          </w:rPr>
          <w:t>https://estyn.gov.wales/improvement-resources/creating-the-cultu</w:t>
        </w:r>
        <w:r w:rsidRPr="0059061A">
          <w:rPr>
            <w:rStyle w:val="Hyperlink"/>
          </w:rPr>
          <w:t>r</w:t>
        </w:r>
        <w:r w:rsidRPr="0059061A">
          <w:rPr>
            <w:rStyle w:val="Hyperlink"/>
          </w:rPr>
          <w:t>e-for-achievement/</w:t>
        </w:r>
      </w:hyperlink>
      <w:r>
        <w:t>. (Accessed 12 January 2025)</w:t>
      </w:r>
    </w:p>
    <w:p w14:paraId="41E03F6F" w14:textId="77777777" w:rsidR="00851DAF" w:rsidRPr="00225528" w:rsidRDefault="00851DAF" w:rsidP="00851DAF">
      <w:pPr>
        <w:rPr>
          <w:b/>
          <w:bCs/>
        </w:rPr>
      </w:pPr>
      <w:r>
        <w:t>Estyn (2017</w:t>
      </w:r>
      <w:r w:rsidRPr="00225528">
        <w:rPr>
          <w:i/>
          <w:iCs/>
        </w:rPr>
        <w:t>) Supporting pupils with Speech, Language and Communication Needs to improve oracy and wellbeing</w:t>
      </w:r>
      <w:r>
        <w:rPr>
          <w:i/>
          <w:iCs/>
        </w:rPr>
        <w:t xml:space="preserve">. </w:t>
      </w:r>
      <w:r>
        <w:t xml:space="preserve">Available at: </w:t>
      </w:r>
      <w:hyperlink r:id="rId12" w:history="1">
        <w:r w:rsidRPr="0059061A">
          <w:rPr>
            <w:rStyle w:val="Hyperlink"/>
          </w:rPr>
          <w:t>https://estyn.gov.wales/improvement-resources/supporting-pupils-with-speech-language-and-communication-needs-to-improve-oracy-and-wellbeing/</w:t>
        </w:r>
      </w:hyperlink>
      <w:r>
        <w:t>. (Accessed 12 January 2025)</w:t>
      </w:r>
    </w:p>
    <w:p w14:paraId="1B363D6B" w14:textId="77777777" w:rsidR="00851DAF" w:rsidRDefault="00851DAF" w:rsidP="00851DAF">
      <w:r w:rsidRPr="00461B40">
        <w:t xml:space="preserve">Fujioka T, </w:t>
      </w:r>
      <w:proofErr w:type="spellStart"/>
      <w:r w:rsidRPr="00461B40">
        <w:t>Takiguchi</w:t>
      </w:r>
      <w:proofErr w:type="spellEnd"/>
      <w:r w:rsidRPr="00461B40">
        <w:t xml:space="preserve"> S, </w:t>
      </w:r>
      <w:proofErr w:type="spellStart"/>
      <w:r w:rsidRPr="00461B40">
        <w:t>Yatsuga</w:t>
      </w:r>
      <w:proofErr w:type="spellEnd"/>
      <w:r w:rsidRPr="00461B40">
        <w:t xml:space="preserve"> C,</w:t>
      </w:r>
      <w:r>
        <w:t xml:space="preserve"> et al (2016) </w:t>
      </w:r>
      <w:r w:rsidRPr="003E4AF4">
        <w:rPr>
          <w:i/>
          <w:iCs/>
        </w:rPr>
        <w:t>Advanced Test of Attention in Children with Attention-Deficit/Hyperactivity Disorder in Japan for Evaluation of Methylphenidate and Atomoxetine Effects</w:t>
      </w:r>
      <w:r>
        <w:rPr>
          <w:i/>
          <w:iCs/>
        </w:rPr>
        <w:t xml:space="preserve">. </w:t>
      </w:r>
      <w:r>
        <w:t xml:space="preserve">Available at: </w:t>
      </w:r>
      <w:hyperlink r:id="rId13" w:history="1">
        <w:r w:rsidRPr="0059061A">
          <w:rPr>
            <w:rStyle w:val="Hyperlink"/>
          </w:rPr>
          <w:t>https://pmc.ncbi.nlm.nih.gov/articles/PMC4730930/#:~:text=The%20ATA%2C%20developed%20at%20Seoul,reflects%20the%20child's%20sustained%20attention</w:t>
        </w:r>
      </w:hyperlink>
      <w:r>
        <w:t xml:space="preserve"> (Accessed 12 January 2025)</w:t>
      </w:r>
    </w:p>
    <w:p w14:paraId="26D47931" w14:textId="77777777" w:rsidR="00851DAF" w:rsidRPr="00D30325" w:rsidRDefault="00851DAF" w:rsidP="00851DAF">
      <w:proofErr w:type="spellStart"/>
      <w:r>
        <w:t>Gerta</w:t>
      </w:r>
      <w:proofErr w:type="spellEnd"/>
      <w:r>
        <w:t xml:space="preserve"> (2023) </w:t>
      </w:r>
      <w:r w:rsidRPr="00D30325">
        <w:t xml:space="preserve">Blooms Taxonomy: How Can It Help You Design Better Online </w:t>
      </w:r>
      <w:proofErr w:type="gramStart"/>
      <w:r w:rsidRPr="00D30325">
        <w:t>Courses?</w:t>
      </w:r>
      <w:r>
        <w:t>.</w:t>
      </w:r>
      <w:proofErr w:type="gramEnd"/>
      <w:r>
        <w:t xml:space="preserve"> Available at: </w:t>
      </w:r>
      <w:hyperlink r:id="rId14" w:history="1">
        <w:r w:rsidRPr="0059061A">
          <w:rPr>
            <w:rStyle w:val="Hyperlink"/>
          </w:rPr>
          <w:t>https://gerta.eu/blooms-taxonomy-how-can-it-help-you-design-better-online-courses/</w:t>
        </w:r>
      </w:hyperlink>
      <w:r>
        <w:t xml:space="preserve"> . (Accessed 12 January 2025)</w:t>
      </w:r>
    </w:p>
    <w:p w14:paraId="0F655039" w14:textId="77777777" w:rsidR="00851DAF" w:rsidRDefault="00851DAF" w:rsidP="00851DAF">
      <w:r>
        <w:t xml:space="preserve">Hardy (2021) </w:t>
      </w:r>
      <w:r w:rsidRPr="003E4AF4">
        <w:rPr>
          <w:i/>
          <w:iCs/>
        </w:rPr>
        <w:t>The growing demand for ADHD and autism assessments in Wales</w:t>
      </w:r>
      <w:r>
        <w:rPr>
          <w:i/>
          <w:iCs/>
        </w:rPr>
        <w:t xml:space="preserve">. </w:t>
      </w:r>
      <w:r>
        <w:t xml:space="preserve">Available at: </w:t>
      </w:r>
      <w:hyperlink r:id="rId15" w:history="1">
        <w:r w:rsidRPr="0059061A">
          <w:rPr>
            <w:rStyle w:val="Hyperlink"/>
          </w:rPr>
          <w:t>https://research.senedd.wales/research-articles/the-growing-demand-for-adhd-and-autism-assessments-in-wales/</w:t>
        </w:r>
      </w:hyperlink>
      <w:r>
        <w:t>. (Accessed 12 January 2025)</w:t>
      </w:r>
    </w:p>
    <w:p w14:paraId="2BE5EF63" w14:textId="77777777" w:rsidR="00851DAF" w:rsidRDefault="00851DAF" w:rsidP="00851DAF">
      <w:pPr>
        <w:rPr>
          <w:b/>
          <w:bCs/>
        </w:rPr>
      </w:pPr>
      <w:proofErr w:type="spellStart"/>
      <w:r w:rsidRPr="00D30325">
        <w:t>Khadjooi</w:t>
      </w:r>
      <w:proofErr w:type="spellEnd"/>
      <w:r w:rsidRPr="00D30325">
        <w:t xml:space="preserve">, </w:t>
      </w:r>
      <w:proofErr w:type="spellStart"/>
      <w:r w:rsidRPr="00D30325">
        <w:t>Kayvan</w:t>
      </w:r>
      <w:proofErr w:type="spellEnd"/>
      <w:r w:rsidRPr="00D30325">
        <w:t xml:space="preserve"> et al</w:t>
      </w:r>
      <w:r>
        <w:t xml:space="preserve"> (2011) </w:t>
      </w:r>
      <w:r w:rsidRPr="00D30325">
        <w:rPr>
          <w:i/>
          <w:iCs/>
        </w:rPr>
        <w:t>How to use Gagne's model of instructional design in teaching psychomotor skills</w:t>
      </w:r>
      <w:r>
        <w:rPr>
          <w:i/>
          <w:iCs/>
        </w:rPr>
        <w:t xml:space="preserve">. </w:t>
      </w:r>
      <w:r>
        <w:t xml:space="preserve">Available at: </w:t>
      </w:r>
      <w:hyperlink r:id="rId16" w:history="1">
        <w:r w:rsidRPr="0059061A">
          <w:rPr>
            <w:rStyle w:val="Hyperlink"/>
          </w:rPr>
          <w:t>https://pmc.ncbi.nlm.nih.gov/articles/PMC4017416/#:~:text=Gagne's%20theories%20</w:t>
        </w:r>
        <w:r w:rsidRPr="0059061A">
          <w:rPr>
            <w:rStyle w:val="Hyperlink"/>
          </w:rPr>
          <w:lastRenderedPageBreak/>
          <w:t>provide%20a%20great,holistic%20view%20to%20the%20teaching</w:t>
        </w:r>
      </w:hyperlink>
      <w:r>
        <w:t>. (Accessed 12 January 2025)</w:t>
      </w:r>
    </w:p>
    <w:p w14:paraId="158F9FCB" w14:textId="77777777" w:rsidR="00851DAF" w:rsidRDefault="00851DAF" w:rsidP="00851DAF">
      <w:r>
        <w:t xml:space="preserve">Learning Everest (2024) </w:t>
      </w:r>
      <w:r w:rsidRPr="00225528">
        <w:rPr>
          <w:i/>
          <w:iCs/>
        </w:rPr>
        <w:t>Gagne’s Nine Events of Instruction – A Must for All Instructional Designers</w:t>
      </w:r>
      <w:r>
        <w:rPr>
          <w:i/>
          <w:iCs/>
        </w:rPr>
        <w:t xml:space="preserve">. </w:t>
      </w:r>
      <w:r>
        <w:t xml:space="preserve">Available at: </w:t>
      </w:r>
      <w:hyperlink r:id="rId17" w:history="1">
        <w:r w:rsidRPr="0059061A">
          <w:rPr>
            <w:rStyle w:val="Hyperlink"/>
          </w:rPr>
          <w:t>https://www.learningeverest.com/gagnes-nine-events-of-instruction/#:~:text=different%20learning%20situations.-,What%20are%20the%20disadvantages%20of%20Gagne's%20nine%20events%20of%20instruction,based%20on%20the%20knowledge%20gained</w:t>
        </w:r>
      </w:hyperlink>
      <w:r>
        <w:t xml:space="preserve"> . (Accessed 12 January 2025)</w:t>
      </w:r>
    </w:p>
    <w:p w14:paraId="78EAA615" w14:textId="77777777" w:rsidR="00851DAF" w:rsidRPr="00225528" w:rsidRDefault="00851DAF" w:rsidP="00851DAF">
      <w:proofErr w:type="spellStart"/>
      <w:proofErr w:type="gramStart"/>
      <w:r>
        <w:t>Morin,M</w:t>
      </w:r>
      <w:proofErr w:type="spellEnd"/>
      <w:proofErr w:type="gramEnd"/>
      <w:r>
        <w:t xml:space="preserve"> (2024) </w:t>
      </w:r>
      <w:r>
        <w:rPr>
          <w:i/>
          <w:iCs/>
        </w:rPr>
        <w:t xml:space="preserve">Classroom accommodations for ADHD. </w:t>
      </w:r>
      <w:r>
        <w:t>Available at:</w:t>
      </w:r>
      <w:r w:rsidRPr="00225528">
        <w:t xml:space="preserve"> </w:t>
      </w:r>
      <w:hyperlink r:id="rId18" w:history="1">
        <w:r w:rsidRPr="0059061A">
          <w:rPr>
            <w:rStyle w:val="Hyperlink"/>
          </w:rPr>
          <w:t>https://www.understood.org/en/articles/classroom-accommodations-for-adhd</w:t>
        </w:r>
      </w:hyperlink>
      <w:r>
        <w:t xml:space="preserve"> . (Accessed 12 January 2025)</w:t>
      </w:r>
    </w:p>
    <w:p w14:paraId="3F18E830" w14:textId="29C2AAEA" w:rsidR="00225528" w:rsidRDefault="00851DAF" w:rsidP="0044629A">
      <w:r>
        <w:t xml:space="preserve">Naya, </w:t>
      </w:r>
      <w:r w:rsidRPr="00BF4BE9">
        <w:t>Noriyuki</w:t>
      </w:r>
      <w:r>
        <w:t xml:space="preserve"> et al (2021) </w:t>
      </w:r>
      <w:r w:rsidRPr="00BF4BE9">
        <w:rPr>
          <w:i/>
          <w:iCs/>
        </w:rPr>
        <w:t xml:space="preserve">The Burden of Undiagnosed Adults </w:t>
      </w:r>
      <w:proofErr w:type="gramStart"/>
      <w:r w:rsidRPr="00BF4BE9">
        <w:rPr>
          <w:i/>
          <w:iCs/>
        </w:rPr>
        <w:t>With</w:t>
      </w:r>
      <w:proofErr w:type="gramEnd"/>
      <w:r w:rsidRPr="00BF4BE9">
        <w:rPr>
          <w:i/>
          <w:iCs/>
        </w:rPr>
        <w:t xml:space="preserve"> Attention-Deficit/Hyperactivity Disorder Symptoms in Japan: A Cross-Sectional Stud</w:t>
      </w:r>
      <w:r>
        <w:rPr>
          <w:i/>
          <w:iCs/>
        </w:rPr>
        <w:t xml:space="preserve">y. </w:t>
      </w:r>
      <w:r>
        <w:t xml:space="preserve"> Available at: </w:t>
      </w:r>
      <w:hyperlink r:id="rId19" w:history="1">
        <w:r w:rsidRPr="0059061A">
          <w:rPr>
            <w:rStyle w:val="Hyperlink"/>
          </w:rPr>
          <w:t>https://pmc.ncbi.nlm.nih.gov/articles/PMC8674614/#:~:text=ADHD%20prevalence%20among%20Japanese%20adults,untreated%20ADHD%20patients%20in%20Japan</w:t>
        </w:r>
      </w:hyperlink>
      <w:r>
        <w:t xml:space="preserve"> . (Accessed 12 January 2025)</w:t>
      </w:r>
    </w:p>
    <w:p w14:paraId="536E9C8F" w14:textId="4AA76C8E" w:rsidR="0020664C" w:rsidRDefault="005E274D" w:rsidP="0044629A">
      <w:r>
        <w:t xml:space="preserve">NHS (2021) </w:t>
      </w:r>
      <w:proofErr w:type="gramStart"/>
      <w:r w:rsidRPr="005E274D">
        <w:rPr>
          <w:i/>
          <w:iCs/>
        </w:rPr>
        <w:t>Attention Deficit Hyperactivity Disorder</w:t>
      </w:r>
      <w:proofErr w:type="gramEnd"/>
      <w:r>
        <w:rPr>
          <w:i/>
          <w:iCs/>
        </w:rPr>
        <w:t xml:space="preserve">. </w:t>
      </w:r>
      <w:r>
        <w:t>Available at:</w:t>
      </w:r>
      <w:r w:rsidRPr="005E274D">
        <w:t xml:space="preserve"> </w:t>
      </w:r>
      <w:hyperlink r:id="rId20" w:history="1">
        <w:r w:rsidRPr="0059061A">
          <w:rPr>
            <w:rStyle w:val="Hyperlink"/>
          </w:rPr>
          <w:t>https://www.nhs.uk/conditions/attention</w:t>
        </w:r>
        <w:r w:rsidRPr="0059061A">
          <w:rPr>
            <w:rStyle w:val="Hyperlink"/>
          </w:rPr>
          <w:t>-</w:t>
        </w:r>
        <w:r w:rsidRPr="0059061A">
          <w:rPr>
            <w:rStyle w:val="Hyperlink"/>
          </w:rPr>
          <w:t>deficit-hyperactivity-disorder-adhd/</w:t>
        </w:r>
      </w:hyperlink>
      <w:r>
        <w:t xml:space="preserve"> (Accessed 12 January 2025)</w:t>
      </w:r>
    </w:p>
    <w:p w14:paraId="228EB0B3" w14:textId="74CDE597" w:rsidR="005E274D" w:rsidRDefault="005E274D" w:rsidP="005E274D">
      <w:r>
        <w:t xml:space="preserve">NHS Wales (2023) </w:t>
      </w:r>
      <w:r w:rsidRPr="005E274D">
        <w:rPr>
          <w:i/>
          <w:iCs/>
        </w:rPr>
        <w:t>ADHD</w:t>
      </w:r>
      <w:r>
        <w:t xml:space="preserve">. Available at: </w:t>
      </w:r>
      <w:hyperlink r:id="rId21" w:history="1">
        <w:r w:rsidRPr="0059061A">
          <w:rPr>
            <w:rStyle w:val="Hyperlink"/>
          </w:rPr>
          <w:t>https://111.wales.nhs.uk/encyclopaedia/a/article/adhd#:~:text=There's%20no%20simple%20test%20to,with%20you%20or%20your%2</w:t>
        </w:r>
        <w:r w:rsidRPr="0059061A">
          <w:rPr>
            <w:rStyle w:val="Hyperlink"/>
          </w:rPr>
          <w:t>0</w:t>
        </w:r>
        <w:r w:rsidRPr="0059061A">
          <w:rPr>
            <w:rStyle w:val="Hyperlink"/>
          </w:rPr>
          <w:t>child</w:t>
        </w:r>
      </w:hyperlink>
      <w:r w:rsidR="003E4AF4">
        <w:t xml:space="preserve"> </w:t>
      </w:r>
      <w:r w:rsidR="003E4AF4">
        <w:t>(Accessed 12 January 2025)</w:t>
      </w:r>
    </w:p>
    <w:p w14:paraId="25E8A7C3" w14:textId="3FBE48E7" w:rsidR="00BF4BE9" w:rsidRDefault="00BF4BE9" w:rsidP="00BF4BE9">
      <w:r>
        <w:t xml:space="preserve">NIHR (2023), </w:t>
      </w:r>
      <w:r w:rsidRPr="00BF4BE9">
        <w:rPr>
          <w:i/>
          <w:iCs/>
        </w:rPr>
        <w:t>Significant rise in ADHD diagnoses in the UK</w:t>
      </w:r>
      <w:r>
        <w:rPr>
          <w:i/>
          <w:iCs/>
        </w:rPr>
        <w:t xml:space="preserve">. </w:t>
      </w:r>
      <w:r>
        <w:t xml:space="preserve">Available at: </w:t>
      </w:r>
      <w:hyperlink r:id="rId22" w:history="1">
        <w:r w:rsidRPr="0059061A">
          <w:rPr>
            <w:rStyle w:val="Hyperlink"/>
          </w:rPr>
          <w:t>https://www.nihr.ac.uk/news/significant-rise-adhd-diagnoses-uk</w:t>
        </w:r>
      </w:hyperlink>
      <w:r>
        <w:t xml:space="preserve"> . </w:t>
      </w:r>
      <w:r>
        <w:t>(Accessed 12 January 2025)</w:t>
      </w:r>
    </w:p>
    <w:p w14:paraId="2F60537A" w14:textId="50FA7FB4" w:rsidR="00851DAF" w:rsidRDefault="00851DAF" w:rsidP="00BF4BE9">
      <w:r>
        <w:t xml:space="preserve">United Nations Educational, Scientific and Cultural Organisation (1994) </w:t>
      </w:r>
      <w:r>
        <w:rPr>
          <w:i/>
          <w:iCs/>
        </w:rPr>
        <w:t xml:space="preserve">The Salamanca Statement and Framework for Action. </w:t>
      </w:r>
      <w:r>
        <w:t xml:space="preserve">Available at: </w:t>
      </w:r>
      <w:hyperlink r:id="rId23" w:history="1">
        <w:r w:rsidRPr="0059061A">
          <w:rPr>
            <w:rStyle w:val="Hyperlink"/>
          </w:rPr>
          <w:t>https://www.naarinclusieveron</w:t>
        </w:r>
        <w:r w:rsidRPr="0059061A">
          <w:rPr>
            <w:rStyle w:val="Hyperlink"/>
          </w:rPr>
          <w:t>d</w:t>
        </w:r>
        <w:r w:rsidRPr="0059061A">
          <w:rPr>
            <w:rStyle w:val="Hyperlink"/>
          </w:rPr>
          <w:t>erwijs.nl/content/download/SALAMA_E.PDF</w:t>
        </w:r>
      </w:hyperlink>
      <w:r>
        <w:t>. (Accessed 12 January 2025)</w:t>
      </w:r>
    </w:p>
    <w:p w14:paraId="09873E26" w14:textId="7D9804A5" w:rsidR="00BF4BE9" w:rsidRPr="00BF4BE9" w:rsidRDefault="00BF4BE9" w:rsidP="00BF4BE9">
      <w:pPr>
        <w:rPr>
          <w:b/>
          <w:bCs/>
        </w:rPr>
      </w:pPr>
      <w:r>
        <w:t xml:space="preserve">Welsh Government (2022) </w:t>
      </w:r>
      <w:r w:rsidRPr="00BF4BE9">
        <w:rPr>
          <w:i/>
          <w:iCs/>
        </w:rPr>
        <w:t>The additional learning needs transformation programme: frequently asked questions</w:t>
      </w:r>
      <w:r>
        <w:rPr>
          <w:i/>
          <w:iCs/>
        </w:rPr>
        <w:t xml:space="preserve">. </w:t>
      </w:r>
      <w:r>
        <w:t xml:space="preserve">Available at: </w:t>
      </w:r>
      <w:hyperlink r:id="rId24" w:history="1">
        <w:r w:rsidRPr="0059061A">
          <w:rPr>
            <w:rStyle w:val="Hyperlink"/>
          </w:rPr>
          <w:t>https://www.gov.wales/additional-learning-needs-transformation-programme-frequently-asked-questions-html#:~:text=The%20ALN%20Act%20replaces%20the,set%20out%20in%20their%20IDP</w:t>
        </w:r>
      </w:hyperlink>
      <w:r>
        <w:t xml:space="preserve"> . </w:t>
      </w:r>
      <w:r>
        <w:t>(Accessed 12 January 2025)</w:t>
      </w:r>
    </w:p>
    <w:p w14:paraId="43E346B4" w14:textId="70DA9595" w:rsidR="00BF4BE9" w:rsidRDefault="00362B3A" w:rsidP="00BF4BE9">
      <w:r>
        <w:lastRenderedPageBreak/>
        <w:t xml:space="preserve">Welsh Government (2021) </w:t>
      </w:r>
      <w:r w:rsidRPr="00362B3A">
        <w:rPr>
          <w:i/>
          <w:iCs/>
        </w:rPr>
        <w:t>The Additional Learning Needs Code for Wales</w:t>
      </w:r>
      <w:r>
        <w:t xml:space="preserve">. Available at: </w:t>
      </w:r>
      <w:hyperlink r:id="rId25" w:history="1">
        <w:r w:rsidRPr="0059061A">
          <w:rPr>
            <w:rStyle w:val="Hyperlink"/>
          </w:rPr>
          <w:t>https://www.gov.wales/sites/default/files/publications/2024-04/220622-the-additional-learning-needs-code-for-wales-2021%20%282%29.pdf</w:t>
        </w:r>
      </w:hyperlink>
      <w:r>
        <w:t xml:space="preserve"> . </w:t>
      </w:r>
      <w:r>
        <w:t>(Accessed 12 January 2025)</w:t>
      </w:r>
    </w:p>
    <w:p w14:paraId="2240F118" w14:textId="1E9CAA3C" w:rsidR="00225528" w:rsidRPr="00225528" w:rsidRDefault="00225528" w:rsidP="00EB2159">
      <w:pPr>
        <w:rPr>
          <w:i/>
          <w:iCs/>
        </w:rPr>
      </w:pPr>
    </w:p>
    <w:p w14:paraId="3BC696B9" w14:textId="5C16A77A" w:rsidR="00EB2159" w:rsidRPr="00EB2159" w:rsidRDefault="00EB2159" w:rsidP="00EB2159"/>
    <w:p w14:paraId="513D4B6D" w14:textId="016B814B" w:rsidR="005E274D" w:rsidRPr="00EB2159" w:rsidRDefault="005E274D" w:rsidP="0044629A"/>
    <w:sectPr w:rsidR="005E274D" w:rsidRPr="00EB21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B4124"/>
    <w:multiLevelType w:val="hybridMultilevel"/>
    <w:tmpl w:val="D3D89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C0FD7"/>
    <w:multiLevelType w:val="hybridMultilevel"/>
    <w:tmpl w:val="B9DE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B7332"/>
    <w:multiLevelType w:val="hybridMultilevel"/>
    <w:tmpl w:val="1388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D4245"/>
    <w:multiLevelType w:val="hybridMultilevel"/>
    <w:tmpl w:val="170C9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0D51FA"/>
    <w:multiLevelType w:val="hybridMultilevel"/>
    <w:tmpl w:val="B6CAE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37180"/>
    <w:multiLevelType w:val="multilevel"/>
    <w:tmpl w:val="1B7E2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A8204B"/>
    <w:multiLevelType w:val="hybridMultilevel"/>
    <w:tmpl w:val="20A82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A972BC"/>
    <w:multiLevelType w:val="hybridMultilevel"/>
    <w:tmpl w:val="AAE8F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3F74ED"/>
    <w:multiLevelType w:val="hybridMultilevel"/>
    <w:tmpl w:val="05840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8B55FC"/>
    <w:multiLevelType w:val="hybridMultilevel"/>
    <w:tmpl w:val="F5DA6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585ECD"/>
    <w:multiLevelType w:val="hybridMultilevel"/>
    <w:tmpl w:val="3B2466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E0116A6"/>
    <w:multiLevelType w:val="multilevel"/>
    <w:tmpl w:val="07DE2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02139E"/>
    <w:multiLevelType w:val="hybridMultilevel"/>
    <w:tmpl w:val="7ED65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817293"/>
    <w:multiLevelType w:val="multilevel"/>
    <w:tmpl w:val="6D3C3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CB71BD"/>
    <w:multiLevelType w:val="hybridMultilevel"/>
    <w:tmpl w:val="42A8B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D20FAC"/>
    <w:multiLevelType w:val="hybridMultilevel"/>
    <w:tmpl w:val="DD78F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F25AAA"/>
    <w:multiLevelType w:val="hybridMultilevel"/>
    <w:tmpl w:val="EDA8CEC8"/>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7" w15:restartNumberingAfterBreak="0">
    <w:nsid w:val="7CEA78B2"/>
    <w:multiLevelType w:val="hybridMultilevel"/>
    <w:tmpl w:val="0C34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0924308">
    <w:abstractNumId w:val="6"/>
  </w:num>
  <w:num w:numId="2" w16cid:durableId="1167014338">
    <w:abstractNumId w:val="2"/>
  </w:num>
  <w:num w:numId="3" w16cid:durableId="565409921">
    <w:abstractNumId w:val="8"/>
  </w:num>
  <w:num w:numId="4" w16cid:durableId="374357769">
    <w:abstractNumId w:val="14"/>
  </w:num>
  <w:num w:numId="5" w16cid:durableId="557277680">
    <w:abstractNumId w:val="15"/>
  </w:num>
  <w:num w:numId="6" w16cid:durableId="1298030933">
    <w:abstractNumId w:val="11"/>
  </w:num>
  <w:num w:numId="7" w16cid:durableId="1097484338">
    <w:abstractNumId w:val="16"/>
  </w:num>
  <w:num w:numId="8" w16cid:durableId="745153156">
    <w:abstractNumId w:val="5"/>
  </w:num>
  <w:num w:numId="9" w16cid:durableId="1749234165">
    <w:abstractNumId w:val="7"/>
  </w:num>
  <w:num w:numId="10" w16cid:durableId="1680698555">
    <w:abstractNumId w:val="3"/>
  </w:num>
  <w:num w:numId="11" w16cid:durableId="336806912">
    <w:abstractNumId w:val="12"/>
  </w:num>
  <w:num w:numId="12" w16cid:durableId="2024553147">
    <w:abstractNumId w:val="9"/>
  </w:num>
  <w:num w:numId="13" w16cid:durableId="31659105">
    <w:abstractNumId w:val="1"/>
  </w:num>
  <w:num w:numId="14" w16cid:durableId="312106399">
    <w:abstractNumId w:val="10"/>
  </w:num>
  <w:num w:numId="15" w16cid:durableId="356734652">
    <w:abstractNumId w:val="4"/>
  </w:num>
  <w:num w:numId="16" w16cid:durableId="1205361762">
    <w:abstractNumId w:val="13"/>
  </w:num>
  <w:num w:numId="17" w16cid:durableId="1318681888">
    <w:abstractNumId w:val="0"/>
  </w:num>
  <w:num w:numId="18" w16cid:durableId="19170905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7B7"/>
    <w:rsid w:val="00004F52"/>
    <w:rsid w:val="00005032"/>
    <w:rsid w:val="00006033"/>
    <w:rsid w:val="00016F2F"/>
    <w:rsid w:val="00024923"/>
    <w:rsid w:val="00063F40"/>
    <w:rsid w:val="000A4E94"/>
    <w:rsid w:val="000F32EB"/>
    <w:rsid w:val="000F5042"/>
    <w:rsid w:val="00100B27"/>
    <w:rsid w:val="00104BE6"/>
    <w:rsid w:val="00123AD4"/>
    <w:rsid w:val="001619F3"/>
    <w:rsid w:val="00200909"/>
    <w:rsid w:val="0020664C"/>
    <w:rsid w:val="0022032B"/>
    <w:rsid w:val="00225528"/>
    <w:rsid w:val="002323CA"/>
    <w:rsid w:val="002447F4"/>
    <w:rsid w:val="002646BE"/>
    <w:rsid w:val="00282201"/>
    <w:rsid w:val="002829D7"/>
    <w:rsid w:val="002B42CA"/>
    <w:rsid w:val="002C1A36"/>
    <w:rsid w:val="0031656A"/>
    <w:rsid w:val="00362B3A"/>
    <w:rsid w:val="00375E9D"/>
    <w:rsid w:val="003860A3"/>
    <w:rsid w:val="003A3BD4"/>
    <w:rsid w:val="003E4AF4"/>
    <w:rsid w:val="0044629A"/>
    <w:rsid w:val="00461B40"/>
    <w:rsid w:val="00483DEA"/>
    <w:rsid w:val="004A63F6"/>
    <w:rsid w:val="004D1735"/>
    <w:rsid w:val="004F048C"/>
    <w:rsid w:val="00562C9E"/>
    <w:rsid w:val="005650F9"/>
    <w:rsid w:val="005846D1"/>
    <w:rsid w:val="005B72C1"/>
    <w:rsid w:val="005C08C0"/>
    <w:rsid w:val="005E274D"/>
    <w:rsid w:val="00614431"/>
    <w:rsid w:val="00657B1B"/>
    <w:rsid w:val="006B37B7"/>
    <w:rsid w:val="006D1431"/>
    <w:rsid w:val="006E0456"/>
    <w:rsid w:val="007224DF"/>
    <w:rsid w:val="0074065C"/>
    <w:rsid w:val="00762E8B"/>
    <w:rsid w:val="007A0903"/>
    <w:rsid w:val="007A6153"/>
    <w:rsid w:val="007D4A3B"/>
    <w:rsid w:val="007D4A61"/>
    <w:rsid w:val="007F1A06"/>
    <w:rsid w:val="00851DAF"/>
    <w:rsid w:val="00880E60"/>
    <w:rsid w:val="00894038"/>
    <w:rsid w:val="008A5183"/>
    <w:rsid w:val="008F32A0"/>
    <w:rsid w:val="00905617"/>
    <w:rsid w:val="00936C9C"/>
    <w:rsid w:val="009707D9"/>
    <w:rsid w:val="009F7A2D"/>
    <w:rsid w:val="00A22962"/>
    <w:rsid w:val="00AA3F41"/>
    <w:rsid w:val="00B475D4"/>
    <w:rsid w:val="00B54DEB"/>
    <w:rsid w:val="00B64AE3"/>
    <w:rsid w:val="00B6786D"/>
    <w:rsid w:val="00B73CF2"/>
    <w:rsid w:val="00BB3C5A"/>
    <w:rsid w:val="00BC77D2"/>
    <w:rsid w:val="00BE0426"/>
    <w:rsid w:val="00BF4BE9"/>
    <w:rsid w:val="00C57090"/>
    <w:rsid w:val="00C6358D"/>
    <w:rsid w:val="00C76E0F"/>
    <w:rsid w:val="00CB5C40"/>
    <w:rsid w:val="00CC6A21"/>
    <w:rsid w:val="00CF4BD0"/>
    <w:rsid w:val="00D00E9F"/>
    <w:rsid w:val="00D022A5"/>
    <w:rsid w:val="00D30325"/>
    <w:rsid w:val="00D34364"/>
    <w:rsid w:val="00D34F8A"/>
    <w:rsid w:val="00D77F5A"/>
    <w:rsid w:val="00D9032E"/>
    <w:rsid w:val="00DA0476"/>
    <w:rsid w:val="00DB59E5"/>
    <w:rsid w:val="00DD3EB0"/>
    <w:rsid w:val="00E01C48"/>
    <w:rsid w:val="00E127F9"/>
    <w:rsid w:val="00E311C5"/>
    <w:rsid w:val="00E4292A"/>
    <w:rsid w:val="00E453E9"/>
    <w:rsid w:val="00E77B86"/>
    <w:rsid w:val="00EB2159"/>
    <w:rsid w:val="00EF2503"/>
    <w:rsid w:val="00F04E7B"/>
    <w:rsid w:val="00F061B2"/>
    <w:rsid w:val="00F10C47"/>
    <w:rsid w:val="00F40015"/>
    <w:rsid w:val="00F56B27"/>
    <w:rsid w:val="00F64E1E"/>
    <w:rsid w:val="00FD2F4A"/>
    <w:rsid w:val="00FD4C8E"/>
    <w:rsid w:val="00FE4EF2"/>
    <w:rsid w:val="00FF5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F4EEB"/>
  <w15:chartTrackingRefBased/>
  <w15:docId w15:val="{02E6ED52-21A6-7943-A43B-11C12028A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7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37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37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37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37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37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37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37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37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7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37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37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37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37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37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37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37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37B7"/>
    <w:rPr>
      <w:rFonts w:eastAsiaTheme="majorEastAsia" w:cstheme="majorBidi"/>
      <w:color w:val="272727" w:themeColor="text1" w:themeTint="D8"/>
    </w:rPr>
  </w:style>
  <w:style w:type="paragraph" w:styleId="Title">
    <w:name w:val="Title"/>
    <w:basedOn w:val="Normal"/>
    <w:next w:val="Normal"/>
    <w:link w:val="TitleChar"/>
    <w:uiPriority w:val="10"/>
    <w:qFormat/>
    <w:rsid w:val="006B37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37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37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37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37B7"/>
    <w:pPr>
      <w:spacing w:before="160"/>
      <w:jc w:val="center"/>
    </w:pPr>
    <w:rPr>
      <w:i/>
      <w:iCs/>
      <w:color w:val="404040" w:themeColor="text1" w:themeTint="BF"/>
    </w:rPr>
  </w:style>
  <w:style w:type="character" w:customStyle="1" w:styleId="QuoteChar">
    <w:name w:val="Quote Char"/>
    <w:basedOn w:val="DefaultParagraphFont"/>
    <w:link w:val="Quote"/>
    <w:uiPriority w:val="29"/>
    <w:rsid w:val="006B37B7"/>
    <w:rPr>
      <w:i/>
      <w:iCs/>
      <w:color w:val="404040" w:themeColor="text1" w:themeTint="BF"/>
    </w:rPr>
  </w:style>
  <w:style w:type="paragraph" w:styleId="ListParagraph">
    <w:name w:val="List Paragraph"/>
    <w:basedOn w:val="Normal"/>
    <w:uiPriority w:val="34"/>
    <w:qFormat/>
    <w:rsid w:val="006B37B7"/>
    <w:pPr>
      <w:ind w:left="720"/>
      <w:contextualSpacing/>
    </w:pPr>
  </w:style>
  <w:style w:type="character" w:styleId="IntenseEmphasis">
    <w:name w:val="Intense Emphasis"/>
    <w:basedOn w:val="DefaultParagraphFont"/>
    <w:uiPriority w:val="21"/>
    <w:qFormat/>
    <w:rsid w:val="006B37B7"/>
    <w:rPr>
      <w:i/>
      <w:iCs/>
      <w:color w:val="0F4761" w:themeColor="accent1" w:themeShade="BF"/>
    </w:rPr>
  </w:style>
  <w:style w:type="paragraph" w:styleId="IntenseQuote">
    <w:name w:val="Intense Quote"/>
    <w:basedOn w:val="Normal"/>
    <w:next w:val="Normal"/>
    <w:link w:val="IntenseQuoteChar"/>
    <w:uiPriority w:val="30"/>
    <w:qFormat/>
    <w:rsid w:val="006B37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37B7"/>
    <w:rPr>
      <w:i/>
      <w:iCs/>
      <w:color w:val="0F4761" w:themeColor="accent1" w:themeShade="BF"/>
    </w:rPr>
  </w:style>
  <w:style w:type="character" w:styleId="IntenseReference">
    <w:name w:val="Intense Reference"/>
    <w:basedOn w:val="DefaultParagraphFont"/>
    <w:uiPriority w:val="32"/>
    <w:qFormat/>
    <w:rsid w:val="006B37B7"/>
    <w:rPr>
      <w:b/>
      <w:bCs/>
      <w:smallCaps/>
      <w:color w:val="0F4761" w:themeColor="accent1" w:themeShade="BF"/>
      <w:spacing w:val="5"/>
    </w:rPr>
  </w:style>
  <w:style w:type="character" w:styleId="Hyperlink">
    <w:name w:val="Hyperlink"/>
    <w:basedOn w:val="DefaultParagraphFont"/>
    <w:uiPriority w:val="99"/>
    <w:unhideWhenUsed/>
    <w:rsid w:val="00D022A5"/>
    <w:rPr>
      <w:color w:val="467886" w:themeColor="hyperlink"/>
      <w:u w:val="single"/>
    </w:rPr>
  </w:style>
  <w:style w:type="character" w:styleId="UnresolvedMention">
    <w:name w:val="Unresolved Mention"/>
    <w:basedOn w:val="DefaultParagraphFont"/>
    <w:uiPriority w:val="99"/>
    <w:semiHidden/>
    <w:unhideWhenUsed/>
    <w:rsid w:val="00D022A5"/>
    <w:rPr>
      <w:color w:val="605E5C"/>
      <w:shd w:val="clear" w:color="auto" w:fill="E1DFDD"/>
    </w:rPr>
  </w:style>
  <w:style w:type="table" w:styleId="TableGrid">
    <w:name w:val="Table Grid"/>
    <w:basedOn w:val="TableNormal"/>
    <w:uiPriority w:val="39"/>
    <w:rsid w:val="002C1A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77B8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465279">
      <w:bodyDiv w:val="1"/>
      <w:marLeft w:val="0"/>
      <w:marRight w:val="0"/>
      <w:marTop w:val="0"/>
      <w:marBottom w:val="0"/>
      <w:divBdr>
        <w:top w:val="none" w:sz="0" w:space="0" w:color="auto"/>
        <w:left w:val="none" w:sz="0" w:space="0" w:color="auto"/>
        <w:bottom w:val="none" w:sz="0" w:space="0" w:color="auto"/>
        <w:right w:val="none" w:sz="0" w:space="0" w:color="auto"/>
      </w:divBdr>
    </w:div>
    <w:div w:id="186799409">
      <w:bodyDiv w:val="1"/>
      <w:marLeft w:val="0"/>
      <w:marRight w:val="0"/>
      <w:marTop w:val="0"/>
      <w:marBottom w:val="0"/>
      <w:divBdr>
        <w:top w:val="none" w:sz="0" w:space="0" w:color="auto"/>
        <w:left w:val="none" w:sz="0" w:space="0" w:color="auto"/>
        <w:bottom w:val="none" w:sz="0" w:space="0" w:color="auto"/>
        <w:right w:val="none" w:sz="0" w:space="0" w:color="auto"/>
      </w:divBdr>
    </w:div>
    <w:div w:id="312760282">
      <w:bodyDiv w:val="1"/>
      <w:marLeft w:val="0"/>
      <w:marRight w:val="0"/>
      <w:marTop w:val="0"/>
      <w:marBottom w:val="0"/>
      <w:divBdr>
        <w:top w:val="none" w:sz="0" w:space="0" w:color="auto"/>
        <w:left w:val="none" w:sz="0" w:space="0" w:color="auto"/>
        <w:bottom w:val="none" w:sz="0" w:space="0" w:color="auto"/>
        <w:right w:val="none" w:sz="0" w:space="0" w:color="auto"/>
      </w:divBdr>
    </w:div>
    <w:div w:id="508298207">
      <w:bodyDiv w:val="1"/>
      <w:marLeft w:val="0"/>
      <w:marRight w:val="0"/>
      <w:marTop w:val="0"/>
      <w:marBottom w:val="0"/>
      <w:divBdr>
        <w:top w:val="none" w:sz="0" w:space="0" w:color="auto"/>
        <w:left w:val="none" w:sz="0" w:space="0" w:color="auto"/>
        <w:bottom w:val="none" w:sz="0" w:space="0" w:color="auto"/>
        <w:right w:val="none" w:sz="0" w:space="0" w:color="auto"/>
      </w:divBdr>
    </w:div>
    <w:div w:id="638538906">
      <w:bodyDiv w:val="1"/>
      <w:marLeft w:val="0"/>
      <w:marRight w:val="0"/>
      <w:marTop w:val="0"/>
      <w:marBottom w:val="0"/>
      <w:divBdr>
        <w:top w:val="none" w:sz="0" w:space="0" w:color="auto"/>
        <w:left w:val="none" w:sz="0" w:space="0" w:color="auto"/>
        <w:bottom w:val="none" w:sz="0" w:space="0" w:color="auto"/>
        <w:right w:val="none" w:sz="0" w:space="0" w:color="auto"/>
      </w:divBdr>
    </w:div>
    <w:div w:id="671178115">
      <w:bodyDiv w:val="1"/>
      <w:marLeft w:val="0"/>
      <w:marRight w:val="0"/>
      <w:marTop w:val="0"/>
      <w:marBottom w:val="0"/>
      <w:divBdr>
        <w:top w:val="none" w:sz="0" w:space="0" w:color="auto"/>
        <w:left w:val="none" w:sz="0" w:space="0" w:color="auto"/>
        <w:bottom w:val="none" w:sz="0" w:space="0" w:color="auto"/>
        <w:right w:val="none" w:sz="0" w:space="0" w:color="auto"/>
      </w:divBdr>
    </w:div>
    <w:div w:id="730617807">
      <w:bodyDiv w:val="1"/>
      <w:marLeft w:val="0"/>
      <w:marRight w:val="0"/>
      <w:marTop w:val="0"/>
      <w:marBottom w:val="0"/>
      <w:divBdr>
        <w:top w:val="none" w:sz="0" w:space="0" w:color="auto"/>
        <w:left w:val="none" w:sz="0" w:space="0" w:color="auto"/>
        <w:bottom w:val="none" w:sz="0" w:space="0" w:color="auto"/>
        <w:right w:val="none" w:sz="0" w:space="0" w:color="auto"/>
      </w:divBdr>
    </w:div>
    <w:div w:id="835607510">
      <w:bodyDiv w:val="1"/>
      <w:marLeft w:val="0"/>
      <w:marRight w:val="0"/>
      <w:marTop w:val="0"/>
      <w:marBottom w:val="0"/>
      <w:divBdr>
        <w:top w:val="none" w:sz="0" w:space="0" w:color="auto"/>
        <w:left w:val="none" w:sz="0" w:space="0" w:color="auto"/>
        <w:bottom w:val="none" w:sz="0" w:space="0" w:color="auto"/>
        <w:right w:val="none" w:sz="0" w:space="0" w:color="auto"/>
      </w:divBdr>
    </w:div>
    <w:div w:id="921569860">
      <w:bodyDiv w:val="1"/>
      <w:marLeft w:val="0"/>
      <w:marRight w:val="0"/>
      <w:marTop w:val="0"/>
      <w:marBottom w:val="0"/>
      <w:divBdr>
        <w:top w:val="none" w:sz="0" w:space="0" w:color="auto"/>
        <w:left w:val="none" w:sz="0" w:space="0" w:color="auto"/>
        <w:bottom w:val="none" w:sz="0" w:space="0" w:color="auto"/>
        <w:right w:val="none" w:sz="0" w:space="0" w:color="auto"/>
      </w:divBdr>
    </w:div>
    <w:div w:id="925915769">
      <w:bodyDiv w:val="1"/>
      <w:marLeft w:val="0"/>
      <w:marRight w:val="0"/>
      <w:marTop w:val="0"/>
      <w:marBottom w:val="0"/>
      <w:divBdr>
        <w:top w:val="none" w:sz="0" w:space="0" w:color="auto"/>
        <w:left w:val="none" w:sz="0" w:space="0" w:color="auto"/>
        <w:bottom w:val="none" w:sz="0" w:space="0" w:color="auto"/>
        <w:right w:val="none" w:sz="0" w:space="0" w:color="auto"/>
      </w:divBdr>
    </w:div>
    <w:div w:id="985671968">
      <w:bodyDiv w:val="1"/>
      <w:marLeft w:val="0"/>
      <w:marRight w:val="0"/>
      <w:marTop w:val="0"/>
      <w:marBottom w:val="0"/>
      <w:divBdr>
        <w:top w:val="none" w:sz="0" w:space="0" w:color="auto"/>
        <w:left w:val="none" w:sz="0" w:space="0" w:color="auto"/>
        <w:bottom w:val="none" w:sz="0" w:space="0" w:color="auto"/>
        <w:right w:val="none" w:sz="0" w:space="0" w:color="auto"/>
      </w:divBdr>
    </w:div>
    <w:div w:id="1104153475">
      <w:bodyDiv w:val="1"/>
      <w:marLeft w:val="0"/>
      <w:marRight w:val="0"/>
      <w:marTop w:val="0"/>
      <w:marBottom w:val="0"/>
      <w:divBdr>
        <w:top w:val="none" w:sz="0" w:space="0" w:color="auto"/>
        <w:left w:val="none" w:sz="0" w:space="0" w:color="auto"/>
        <w:bottom w:val="none" w:sz="0" w:space="0" w:color="auto"/>
        <w:right w:val="none" w:sz="0" w:space="0" w:color="auto"/>
      </w:divBdr>
    </w:div>
    <w:div w:id="1104300194">
      <w:bodyDiv w:val="1"/>
      <w:marLeft w:val="0"/>
      <w:marRight w:val="0"/>
      <w:marTop w:val="0"/>
      <w:marBottom w:val="0"/>
      <w:divBdr>
        <w:top w:val="none" w:sz="0" w:space="0" w:color="auto"/>
        <w:left w:val="none" w:sz="0" w:space="0" w:color="auto"/>
        <w:bottom w:val="none" w:sz="0" w:space="0" w:color="auto"/>
        <w:right w:val="none" w:sz="0" w:space="0" w:color="auto"/>
      </w:divBdr>
    </w:div>
    <w:div w:id="1178732981">
      <w:bodyDiv w:val="1"/>
      <w:marLeft w:val="0"/>
      <w:marRight w:val="0"/>
      <w:marTop w:val="0"/>
      <w:marBottom w:val="0"/>
      <w:divBdr>
        <w:top w:val="none" w:sz="0" w:space="0" w:color="auto"/>
        <w:left w:val="none" w:sz="0" w:space="0" w:color="auto"/>
        <w:bottom w:val="none" w:sz="0" w:space="0" w:color="auto"/>
        <w:right w:val="none" w:sz="0" w:space="0" w:color="auto"/>
      </w:divBdr>
    </w:div>
    <w:div w:id="1289552555">
      <w:bodyDiv w:val="1"/>
      <w:marLeft w:val="0"/>
      <w:marRight w:val="0"/>
      <w:marTop w:val="0"/>
      <w:marBottom w:val="0"/>
      <w:divBdr>
        <w:top w:val="none" w:sz="0" w:space="0" w:color="auto"/>
        <w:left w:val="none" w:sz="0" w:space="0" w:color="auto"/>
        <w:bottom w:val="none" w:sz="0" w:space="0" w:color="auto"/>
        <w:right w:val="none" w:sz="0" w:space="0" w:color="auto"/>
      </w:divBdr>
    </w:div>
    <w:div w:id="1431851193">
      <w:bodyDiv w:val="1"/>
      <w:marLeft w:val="0"/>
      <w:marRight w:val="0"/>
      <w:marTop w:val="0"/>
      <w:marBottom w:val="0"/>
      <w:divBdr>
        <w:top w:val="none" w:sz="0" w:space="0" w:color="auto"/>
        <w:left w:val="none" w:sz="0" w:space="0" w:color="auto"/>
        <w:bottom w:val="none" w:sz="0" w:space="0" w:color="auto"/>
        <w:right w:val="none" w:sz="0" w:space="0" w:color="auto"/>
      </w:divBdr>
    </w:div>
    <w:div w:id="1450664344">
      <w:bodyDiv w:val="1"/>
      <w:marLeft w:val="0"/>
      <w:marRight w:val="0"/>
      <w:marTop w:val="0"/>
      <w:marBottom w:val="0"/>
      <w:divBdr>
        <w:top w:val="none" w:sz="0" w:space="0" w:color="auto"/>
        <w:left w:val="none" w:sz="0" w:space="0" w:color="auto"/>
        <w:bottom w:val="none" w:sz="0" w:space="0" w:color="auto"/>
        <w:right w:val="none" w:sz="0" w:space="0" w:color="auto"/>
      </w:divBdr>
    </w:div>
    <w:div w:id="1578638280">
      <w:bodyDiv w:val="1"/>
      <w:marLeft w:val="0"/>
      <w:marRight w:val="0"/>
      <w:marTop w:val="0"/>
      <w:marBottom w:val="0"/>
      <w:divBdr>
        <w:top w:val="none" w:sz="0" w:space="0" w:color="auto"/>
        <w:left w:val="none" w:sz="0" w:space="0" w:color="auto"/>
        <w:bottom w:val="none" w:sz="0" w:space="0" w:color="auto"/>
        <w:right w:val="none" w:sz="0" w:space="0" w:color="auto"/>
      </w:divBdr>
    </w:div>
    <w:div w:id="1657026072">
      <w:bodyDiv w:val="1"/>
      <w:marLeft w:val="0"/>
      <w:marRight w:val="0"/>
      <w:marTop w:val="0"/>
      <w:marBottom w:val="0"/>
      <w:divBdr>
        <w:top w:val="none" w:sz="0" w:space="0" w:color="auto"/>
        <w:left w:val="none" w:sz="0" w:space="0" w:color="auto"/>
        <w:bottom w:val="none" w:sz="0" w:space="0" w:color="auto"/>
        <w:right w:val="none" w:sz="0" w:space="0" w:color="auto"/>
      </w:divBdr>
    </w:div>
    <w:div w:id="1783962230">
      <w:bodyDiv w:val="1"/>
      <w:marLeft w:val="0"/>
      <w:marRight w:val="0"/>
      <w:marTop w:val="0"/>
      <w:marBottom w:val="0"/>
      <w:divBdr>
        <w:top w:val="none" w:sz="0" w:space="0" w:color="auto"/>
        <w:left w:val="none" w:sz="0" w:space="0" w:color="auto"/>
        <w:bottom w:val="none" w:sz="0" w:space="0" w:color="auto"/>
        <w:right w:val="none" w:sz="0" w:space="0" w:color="auto"/>
      </w:divBdr>
    </w:div>
    <w:div w:id="1860895506">
      <w:bodyDiv w:val="1"/>
      <w:marLeft w:val="0"/>
      <w:marRight w:val="0"/>
      <w:marTop w:val="0"/>
      <w:marBottom w:val="0"/>
      <w:divBdr>
        <w:top w:val="none" w:sz="0" w:space="0" w:color="auto"/>
        <w:left w:val="none" w:sz="0" w:space="0" w:color="auto"/>
        <w:bottom w:val="none" w:sz="0" w:space="0" w:color="auto"/>
        <w:right w:val="none" w:sz="0" w:space="0" w:color="auto"/>
      </w:divBdr>
    </w:div>
    <w:div w:id="1951204787">
      <w:bodyDiv w:val="1"/>
      <w:marLeft w:val="0"/>
      <w:marRight w:val="0"/>
      <w:marTop w:val="0"/>
      <w:marBottom w:val="0"/>
      <w:divBdr>
        <w:top w:val="none" w:sz="0" w:space="0" w:color="auto"/>
        <w:left w:val="none" w:sz="0" w:space="0" w:color="auto"/>
        <w:bottom w:val="none" w:sz="0" w:space="0" w:color="auto"/>
        <w:right w:val="none" w:sz="0" w:space="0" w:color="auto"/>
      </w:divBdr>
    </w:div>
    <w:div w:id="1960525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ntionalcollegeteaching.org/2021/04/30/blooms-taxonomy-benefits-and-limitations/" TargetMode="External"/><Relationship Id="rId13" Type="http://schemas.openxmlformats.org/officeDocument/2006/relationships/hyperlink" Target="https://pmc.ncbi.nlm.nih.gov/articles/PMC4730930/#:~:text=The%20ATA%2C%20developed%20at%20Seoul,reflects%20the%20child's%20sustained%20attention" TargetMode="External"/><Relationship Id="rId18" Type="http://schemas.openxmlformats.org/officeDocument/2006/relationships/hyperlink" Target="https://www.understood.org/en/articles/classroom-accommodations-for-adh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111.wales.nhs.uk/encyclopaedia/a/article/adhd#:~:text=There's%20no%20simple%20test%20to,with%20you%20or%20your%20child" TargetMode="External"/><Relationship Id="rId7" Type="http://schemas.openxmlformats.org/officeDocument/2006/relationships/hyperlink" Target="https://ijsses.tiu.edu.iq/index.php/ijsses/article/view/50" TargetMode="External"/><Relationship Id="rId12" Type="http://schemas.openxmlformats.org/officeDocument/2006/relationships/hyperlink" Target="https://estyn.gov.wales/improvement-resources/supporting-pupils-with-speech-language-and-communication-needs-to-improve-oracy-and-wellbeing/" TargetMode="External"/><Relationship Id="rId17" Type="http://schemas.openxmlformats.org/officeDocument/2006/relationships/hyperlink" Target="https://www.learningeverest.com/gagnes-nine-events-of-instruction/#:~:text=different%20learning%20situations.-,What%20are%20the%20disadvantages%20of%20Gagne's%20nine%20events%20of%20instruction,based%20on%20the%20knowledge%20gained" TargetMode="External"/><Relationship Id="rId25" Type="http://schemas.openxmlformats.org/officeDocument/2006/relationships/hyperlink" Target="https://www.gov.wales/sites/default/files/publications/2024-04/220622-the-additional-learning-needs-code-for-wales-2021%20%282%29.pdf" TargetMode="External"/><Relationship Id="rId2" Type="http://schemas.openxmlformats.org/officeDocument/2006/relationships/styles" Target="styles.xml"/><Relationship Id="rId16" Type="http://schemas.openxmlformats.org/officeDocument/2006/relationships/hyperlink" Target="https://pmc.ncbi.nlm.nih.gov/articles/PMC4017416/#:~:text=Gagne's%20theories%20provide%20a%20great,holistic%20view%20to%20the%20teaching" TargetMode="External"/><Relationship Id="rId20" Type="http://schemas.openxmlformats.org/officeDocument/2006/relationships/hyperlink" Target="https://www.nhs.uk/conditions/attention-deficit-hyperactivity-disorder-adhd/"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styn.gov.wales/improvement-resources/creating-the-culture-for-achievement/" TargetMode="External"/><Relationship Id="rId24" Type="http://schemas.openxmlformats.org/officeDocument/2006/relationships/hyperlink" Target="https://www.gov.wales/additional-learning-needs-transformation-programme-frequently-asked-questions-html#:~:text=The%20ALN%20Act%20replaces%20the,set%20out%20in%20their%20IDP" TargetMode="External"/><Relationship Id="rId5" Type="http://schemas.openxmlformats.org/officeDocument/2006/relationships/image" Target="media/image1.png"/><Relationship Id="rId15" Type="http://schemas.openxmlformats.org/officeDocument/2006/relationships/hyperlink" Target="https://research.senedd.wales/research-articles/the-growing-demand-for-adhd-and-autism-assessments-in-wales/" TargetMode="External"/><Relationship Id="rId23" Type="http://schemas.openxmlformats.org/officeDocument/2006/relationships/hyperlink" Target="https://www.naarinclusieveronderwijs.nl/content/download/SALAMA_E.PDF" TargetMode="External"/><Relationship Id="rId10" Type="http://schemas.openxmlformats.org/officeDocument/2006/relationships/hyperlink" Target="https://estyn.gov.wales/improvement-resources/encouraging-learning-as-a-family/" TargetMode="External"/><Relationship Id="rId19" Type="http://schemas.openxmlformats.org/officeDocument/2006/relationships/hyperlink" Target="https://pmc.ncbi.nlm.nih.gov/articles/PMC8674614/#:~:text=ADHD%20prevalence%20among%20Japanese%20adults,untreated%20ADHD%20patients%20in%20Japan" TargetMode="Externa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hyperlink" Target="https://gerta.eu/blooms-taxonomy-how-can-it-help-you-design-better-online-courses/" TargetMode="External"/><Relationship Id="rId22" Type="http://schemas.openxmlformats.org/officeDocument/2006/relationships/hyperlink" Target="https://www.nihr.ac.uk/news/significant-rise-adhd-diagnoses-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1492</TotalTime>
  <Pages>14</Pages>
  <Words>4436</Words>
  <Characters>25291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Agar</dc:creator>
  <cp:keywords/>
  <dc:description/>
  <cp:lastModifiedBy>Dylan Agar</cp:lastModifiedBy>
  <cp:revision>5</cp:revision>
  <dcterms:created xsi:type="dcterms:W3CDTF">2025-01-12T15:27:00Z</dcterms:created>
  <dcterms:modified xsi:type="dcterms:W3CDTF">2025-01-19T18:52:00Z</dcterms:modified>
</cp:coreProperties>
</file>