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Title: The Significance of Equality and Diversity in the Legal Profession</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Assignment 2 - Equality and Diversity</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NAME: Abul Khair Amin</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ID: st1904959</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t xml:space="preserve"> </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Introduction: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idea of equal opportunity is not only fundamental to modern society, but also of the highest importance. While the legal criteria provide the framework for defining equal opportunity, the actual implications of this principle extend well beyond those constraints. The principle of equal opportunity advocates for all people, regardless of their background or personal characteristics, should be given the same chances in life. Complexities around the importance of diversity and equality in the legal field are examined at length in this study. Focusing on the Solicitors Regulation Authority's Code of Conduct (2019) and the Equality Act of 2010 (2010 Act), this research examines their significant effects.</w:t>
      </w:r>
    </w:p>
    <w:p>
      <w:pPr>
        <w:keepNext w:val="true"/>
        <w:keepLines w:val="true"/>
        <w:spacing w:before="240" w:after="0" w:line="360"/>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Equal Opportunity: Defining the Concept: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Equal opportunity is frequently cited as the cornerstone of modern societies' pursuit of justice and equality. The key point is that everyone should be given the same chances for growth and success, regardless of the historical circumstances that may have led to inequities (Buckinghamshire Council, 2022). The idea of equal opportunity requires the removal of bias and the redress of wrongdoing in order to offer a fair and unbiased setting that maintains the values of justice and equality (Minett, 2022). To ensure that everyone has the same chances to succeed in the legal business, we need a system in place that provides fair access to legal education, training, and employment. This method promotes an environment where all members of society are treated with dignity and respect by highlighting the dedication of the legal profession to the many communities it serves.</w:t>
      </w:r>
    </w:p>
    <w:p>
      <w:pPr>
        <w:keepNext w:val="true"/>
        <w:keepLines w:val="true"/>
        <w:spacing w:before="240" w:after="0" w:line="360"/>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The Equality Act 2010: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Equality Act 2010 has significant importance within the legal framework of the United Kingdom, symbolizing the nation's commitment to the ideals of equality and fairness (Blanck et al., 2020). This notable legislative measure consolidates and strengthens preexisting anti-discrimination measures, therefore reaffirming the state's commitment to addressing bias and promoting equal access to opportunities. The legal profession is significantly affected by the Equality Act 2010, since it encompasses several sectors and imposes a responsibility on legal practitioners to embrace principles that foster diversity and inclusivity (Tomlinson &amp; Gardiner, 2009). The legislation offers an expansive delineation of safeguarded attributes and imposes a legal duty on enterprises to provide appropriate accommodations for individuals with impairments. Furthermore, the legislation requires the enforcement of equitable compensation, forbids both explicit and implicit forms of bias, addresses cases of harassment, and strongly denounces acts of mistreatment.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legal profession recognizes the need of promoting diversity and eradicating all forms of discrimination, as emphasized by the Equality Act 2010. The provided statement delineates a definitive and unequivocal legal foundation for the establishment and maintenance of an environment that fosters inclusion, guaranteeing equitable and unbiased treatment of both legal practitioners and clients (Hussain, Lubna &amp; Sheikh, 2022). This remark not only underscores the ethical integrity inherent in the legal profession, but also underscores its dedication to maintaining public trust.</w:t>
      </w:r>
    </w:p>
    <w:p>
      <w:pPr>
        <w:keepNext w:val="true"/>
        <w:keepLines w:val="true"/>
        <w:spacing w:before="240" w:after="0" w:line="360"/>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SRA Code of Conduct (2019):</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ethical framework underpinning the professional activity of lawyers in England and Wales is notably shaped by the Code of Conduct (2019) established by the Solicitors Regulation Authority (SRA) (Solicitors Regulation Authority, 2019). The Code of Conduct is distinguished by its comprehensive collection of rules, which successfully communicate a vital message via its guiding principles. One of these concepts is intrinsically linked to the promotion of equality, diversity, and inclusion. Principle 9 of the Code of Conduct underscores the need for legal professionals to conduct themselves in a manner that fosters equitable opportunities and upholds the value of diversity (Coron, 2020). This obligation embraces both individual practices and the broader legal profession, so urging solicitors to actively engage in the reduction of discriminatory behaviors and the promotion of inclusion.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Code of Conduct encompasses a wide range of areas, extending beyond individual conduct. This initiative encourages solicitors to actively participate in resolving discriminatory practices within the legal profession and actively contribute to the development of inclusion (Johns et al., 2014). This encompasses the many interpersonal exchanges that take place among persons inside an organizational setting, including contacts with customers, colleagues, and external stakeholders. Moreover, it encompasses the facilitation and endorsement of a heterogeneous labor force. By integrating these concepts into their everyday routines, legal professionals actively promote the development of a legal industry that embodies principles of equity and inclusiveness. By doing so, individuals strengthen the profession's obligation to maintain the core principles of justice.</w:t>
      </w:r>
    </w:p>
    <w:p>
      <w:pPr>
        <w:keepNext w:val="true"/>
        <w:keepLines w:val="true"/>
        <w:spacing w:before="240" w:after="0" w:line="360"/>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Importance of Equality and Diversity in the Legal Profession: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When it comes to strengthening the legitimacy and effectiveness of the legal system, the values of fairness and inclusion are vital. Incorporating a wider range of perspectives into the resolution of legal issues, a diverse legal team is more reflective of the community it serves (Tynes, 2022). The quality of judgements as a whole increase when inclusivity is factored in, and so does the climate for innovation and the fairness of judicial proceedings. Establishing a legal framework that is fair and just shows the people that the system values and respects their unique qualities and perspectives, which builds trust and confidence (Malik, 2023). Compliance with existing regulatory frameworks, such as the Equality Act (2010) and the SRA Code of Conduct (2019), reflects the legal profession's dedication to ethical responsibility and the development of a fair and inclusive society. The following factors are the indication of equality and diversity in the legal profession: </w:t>
      </w:r>
    </w:p>
    <w:p>
      <w:pPr>
        <w:numPr>
          <w:ilvl w:val="0"/>
          <w:numId w:val="13"/>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Enhancing Access to Justice: The presence of a varied and inclusive legal profession serves as a driving force in expanding the availability and reach of legal services. The incorporation of attorneys from many backgrounds and varied experiences enhances the likelihood that clients, irrespective of their personal diversity, would perceive a sense of comprehension, representation, and genuine attentiveness (Cukier, Gagnon &amp; Latif, 2021). This has particular significance for underprivileged and underrepresented populations, since they may encounter distinct legal obstacles associated with their specific backgrounds.</w:t>
      </w:r>
    </w:p>
    <w:p>
      <w:pPr>
        <w:numPr>
          <w:ilvl w:val="0"/>
          <w:numId w:val="13"/>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Reflecting Society's Diversity: The legal profession, being representative of society on a smaller scale, has the responsibility of mirroring the varied composition of persons it caters to (Klarsfeld et al., 2016). By doing so, it facilitates the exploration of several viewpoints while analyzing intricate legal issues. The integration of several perspectives fosters creativity, enhances the quality of decision-making, and promotes a comprehensive understanding of complex legal nuances.</w:t>
      </w:r>
    </w:p>
    <w:p>
      <w:pPr>
        <w:numPr>
          <w:ilvl w:val="0"/>
          <w:numId w:val="13"/>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Increasing Public Confidence: The presence of a fair and inclusive legal profession plays a crucial role in enhancing public confidence in the legal system. By actively endorsing and implementing principles of equality and diversity, legal practitioners effectively demonstrate their dedication to upholding the rule of law. The presence of this certainty plays a crucial role in instilling persons with the necessary motivation to pursue legal remedies with steadfast faith.</w:t>
      </w:r>
    </w:p>
    <w:p>
      <w:pPr>
        <w:numPr>
          <w:ilvl w:val="0"/>
          <w:numId w:val="13"/>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Fostering a Positive Work Environment: The promotion of inclusivity within the legal workplace produces advantages that extend beyond ethical issues. An organizational culture that places importance on and demonstrates appreciation for different contributions fosters increased levels of employee satisfaction and enhanced productivity (Ben-Galim, Campbell &amp; Lewis, 2007). When people see their own value and the impact they can make, they are more likely to allocate their efforts efficiently, therefore fostering an environment marked by reciprocal respect and comprehension.</w:t>
      </w:r>
    </w:p>
    <w:p>
      <w:pPr>
        <w:numPr>
          <w:ilvl w:val="0"/>
          <w:numId w:val="13"/>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Compliance with Legal and Ethical Obligations: The dedication of the legal profession to advancing equality and diversity is shown by the legal and ethical duties established in the Equality Act of 2010 and the SRA Code of Conduct (Johns &amp; Green, 2009). These responsibilities go beyond just adhering to fundamental legal processes; rather, they include a broader devotion on the part of legal practitioners to the overall health and prosperity of society, as well as the continued pursuit of justice on behalf of all citizens.</w:t>
      </w:r>
    </w:p>
    <w:p>
      <w:pPr>
        <w:keepNext w:val="true"/>
        <w:keepLines w:val="true"/>
        <w:spacing w:before="240" w:after="0" w:line="360"/>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Conclusion: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Equal opportunity is not just limited to having a legal framework; rather, it serves as a fundamental principle of ethical behavior and serves as evidence of society's dedication to upholding justice. The significance of prioritizing equality and diversity within the legal industry is underscored by the Equality Act 2010 and the SRA Code of Conduct (2019). These legislative and regulatory frameworks serve as strong reminders of the need of upholding these principles. Through the process of internalizing these ideas, the legal profession embarks on a transformational journey that beyond mere adherence to legal responsibilities. The organization endeavors to guarantee that justice is readily available to all individuals, that the legal framework accurately reflects the diverse composition of society, and that there is a steadfast maintenance of public confidence in the pursuit of justice. The significance of equality and diversity extends beyond mere compliance, serving as a witness to the legal profession's commitment to establishing a domain characterized by inclusion, justice, and fairness for all individuals.</w:t>
      </w: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left"/>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References: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Ben-Galim, D., Campbell, M. &amp; Lewis, J. 2007, "Equality and diversity: a new approach to gender equality policy in the UK", International Journal of Law in Context, vol. 3, no. 1, pp. 19-33.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https://www.proquest.com/scholarly-journals/equality-diversity-new-approach-gender-policy-uk/docview/209803095/se-2?accountid=30552</w:t>
        </w:r>
      </w:hyperlink>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Blanck, P., Fitore, H. &amp; Altunkol, W.F. 2020, "Diversity and Inclusion in the American Legal Profession: Workplace Accommodations for Lawyers with Disabilities and Lawyers Who Identify as LGBTQ+", Journal of Occupational Rehabilitation, vol. 30, no. 4, pp. 537-564.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https://www.proquest.com/scholarly-journals/diversity-inclusion-american-legal-profession/docview/2473377468/se-2?accountid=30552</w:t>
        </w:r>
      </w:hyperlink>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Buckinghamshire Council (2022). </w:t>
      </w:r>
      <w:r>
        <w:rPr>
          <w:rFonts w:ascii="Arial" w:hAnsi="Arial" w:cs="Arial" w:eastAsia="Arial"/>
          <w:i/>
          <w:color w:val="auto"/>
          <w:spacing w:val="0"/>
          <w:position w:val="0"/>
          <w:sz w:val="24"/>
          <w:shd w:fill="auto" w:val="clear"/>
        </w:rPr>
        <w:t xml:space="preserve">Why is equality and diversity important?</w:t>
      </w:r>
      <w:r>
        <w:rPr>
          <w:rFonts w:ascii="Arial" w:hAnsi="Arial" w:cs="Arial" w:eastAsia="Arial"/>
          <w:color w:val="auto"/>
          <w:spacing w:val="0"/>
          <w:position w:val="0"/>
          <w:sz w:val="24"/>
          <w:shd w:fill="auto" w:val="clear"/>
        </w:rPr>
        <w:t xml:space="preserve"> [online] Buckinghamshire Council.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https://careadvice.buckinghamshire.gov.uk/information-and-advice/why-is-equality-diversity-important/#:~:text=Good%20equality%20and%20diversity%20practices</w:t>
        </w:r>
      </w:hyperlink>
      <w:r>
        <w:rPr>
          <w:rFonts w:ascii="Arial" w:hAnsi="Arial" w:cs="Arial" w:eastAsia="Arial"/>
          <w:color w:val="auto"/>
          <w:spacing w:val="0"/>
          <w:position w:val="0"/>
          <w:sz w:val="24"/>
          <w:shd w:fill="auto" w:val="clear"/>
        </w:rPr>
        <w:t xml:space="preserve"> [Accessed 10 Aug.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Coron, C. 2020, "What does “gender equality” mean? Social representations of gender equality in the workplace among French workers", Equality, Diversity and Inclusion: An International Journal, vol. 39, no. 8, pp. 825-847.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https://www.proquest.com/scholarly-journals/what-does-gender-equality-mean-social/docview/2459570950/se-2?accountid=30552</w:t>
        </w:r>
      </w:hyperlink>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Cukier, W., Gagnon, S. &amp; Latif, R. 2021, "Changing the narrative: shaping legislation to advance diversity on boards in Canada", Equality, Diversity and Inclusion: An International Journal, vol. 40, no. 7, pp. 770-800.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https://www.proquest.com/scholarly-journals/changing-narrative-shaping-legislation-advance/docview/2583778079/se-2?accountid=30552</w:t>
        </w:r>
      </w:hyperlink>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Hussain, Z., Lubna, J.R. &amp; Sheikh, H. 2022, "The Equality Act (2010)-pre- and post-pandemic historic development on equality and discrimination issues for employers: review of literature", International Journal of Law and Management, vol. 64, no. 2, pp. 168-183.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https://www.proquest.com/scholarly-journals/equality-act-2010-pre-post-pandemic-historic/docview/2623779931/se-2?accountid=30552</w:t>
        </w:r>
      </w:hyperlink>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Johns, N., MacBride-Stewart, S., Powell, M. &amp; Green, A. 2014, "When is positive action not positive action? Exploring the conceptual meaning and implications of the tie-break criterion in the UK Equality Act 2010", Equality, Diversity and Inclusion: An International Journal, vol. 33, no. 1, pp. 97-113.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https://www.proquest.com/scholarly-journals/when-is-positive-action-not-exploring-conceptual/docview/1467825846/se-2?accountid=30552</w:t>
        </w:r>
      </w:hyperlink>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Johns, N.R. &amp; Green, A.J. 2009, "Equality, equal opportunities and diversity: Obfuscation as social justice", Equal Opportunities International, vol. 28, no. 4, pp. 289-303.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https://www.proquest.com/scholarly-journals/equality-equal-opportunities-diversity/docview/199625917/se-2?accountid=30552</w:t>
        </w:r>
      </w:hyperlink>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Klarsfeld, A., Ng, E.S.W., Booysen, L., Liza, C.C. &amp; Kuvaas, B. 2016, "Comparative equality and diversity: main findings and research gaps", Cross Cultural &amp; Strategic Management, vol. 23, no. 3, pp. 394-412.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https://www.proquest.com/scholarly-journals/comparative-equality-diversity-main-findings/docview/2083825669/se-2?accountid=30552</w:t>
        </w:r>
      </w:hyperlink>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Malik, K. (2023). </w:t>
      </w:r>
      <w:r>
        <w:rPr>
          <w:rFonts w:ascii="Arial" w:hAnsi="Arial" w:cs="Arial" w:eastAsia="Arial"/>
          <w:i/>
          <w:color w:val="auto"/>
          <w:spacing w:val="0"/>
          <w:position w:val="0"/>
          <w:sz w:val="24"/>
          <w:shd w:fill="auto" w:val="clear"/>
        </w:rPr>
        <w:t xml:space="preserve">Focusing on diversity means we miss the big picture. It’s class that shapes our lives </w:t>
      </w:r>
      <w:r>
        <w:rPr>
          <w:rFonts w:ascii="Arial" w:hAnsi="Arial" w:cs="Arial" w:eastAsia="Arial"/>
          <w:color w:val="auto"/>
          <w:spacing w:val="0"/>
          <w:position w:val="0"/>
          <w:sz w:val="24"/>
          <w:shd w:fill="auto" w:val="clear"/>
        </w:rPr>
        <w:t xml:space="preserve">. [online] the Guardian. Available at: </w:t>
      </w: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https://www.theguardian.com/commentisfree/2023/jan/29/focusing-on-diversity-means-we-miss-the-big-picture-its-class-that-shapes-our-lives</w:t>
        </w:r>
      </w:hyperlink>
      <w:r>
        <w:rPr>
          <w:rFonts w:ascii="Arial" w:hAnsi="Arial" w:cs="Arial" w:eastAsia="Arial"/>
          <w:color w:val="auto"/>
          <w:spacing w:val="0"/>
          <w:position w:val="0"/>
          <w:sz w:val="24"/>
          <w:shd w:fill="auto" w:val="clear"/>
        </w:rPr>
        <w:t xml:space="preserve"> [Accessed 10 Aug. 2023].</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Minett, A. (2022). </w:t>
      </w:r>
      <w:r>
        <w:rPr>
          <w:rFonts w:ascii="Arial" w:hAnsi="Arial" w:cs="Arial" w:eastAsia="Arial"/>
          <w:i/>
          <w:color w:val="auto"/>
          <w:spacing w:val="0"/>
          <w:position w:val="0"/>
          <w:sz w:val="24"/>
          <w:shd w:fill="auto" w:val="clear"/>
        </w:rPr>
        <w:t xml:space="preserve">The Benefits of Equality and Diversity in the Workplace</w:t>
      </w:r>
      <w:r>
        <w:rPr>
          <w:rFonts w:ascii="Arial" w:hAnsi="Arial" w:cs="Arial" w:eastAsia="Arial"/>
          <w:color w:val="auto"/>
          <w:spacing w:val="0"/>
          <w:position w:val="0"/>
          <w:sz w:val="24"/>
          <w:shd w:fill="auto" w:val="clear"/>
        </w:rPr>
        <w:t xml:space="preserve">. [online] CHAS. Available at: </w:t>
      </w:r>
      <w:hyperlink xmlns:r="http://schemas.openxmlformats.org/officeDocument/2006/relationships" r:id="docRId10">
        <w:r>
          <w:rPr>
            <w:rFonts w:ascii="Arial" w:hAnsi="Arial" w:cs="Arial" w:eastAsia="Arial"/>
            <w:color w:val="0000FF"/>
            <w:spacing w:val="0"/>
            <w:position w:val="0"/>
            <w:sz w:val="24"/>
            <w:u w:val="single"/>
            <w:shd w:fill="auto" w:val="clear"/>
          </w:rPr>
          <w:t xml:space="preserve">https://www.chas.co.uk/blog/workplace-equal-opportunity-importance/</w:t>
        </w:r>
      </w:hyperlink>
      <w:r>
        <w:rPr>
          <w:rFonts w:ascii="Arial" w:hAnsi="Arial" w:cs="Arial" w:eastAsia="Arial"/>
          <w:color w:val="auto"/>
          <w:spacing w:val="0"/>
          <w:position w:val="0"/>
          <w:sz w:val="24"/>
          <w:shd w:fill="auto" w:val="clear"/>
        </w:rPr>
        <w:t xml:space="preserve"> [Accessed 10 Aug. 2023].</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Solicitors Regulation Authority (2019). </w:t>
      </w:r>
      <w:r>
        <w:rPr>
          <w:rFonts w:ascii="Arial" w:hAnsi="Arial" w:cs="Arial" w:eastAsia="Arial"/>
          <w:i/>
          <w:color w:val="auto"/>
          <w:spacing w:val="0"/>
          <w:position w:val="0"/>
          <w:sz w:val="24"/>
          <w:shd w:fill="auto" w:val="clear"/>
        </w:rPr>
        <w:t xml:space="preserve">SRA Code of Conduct for Solicitors, RELs and RFLs</w:t>
      </w:r>
      <w:r>
        <w:rPr>
          <w:rFonts w:ascii="Arial" w:hAnsi="Arial" w:cs="Arial" w:eastAsia="Arial"/>
          <w:color w:val="auto"/>
          <w:spacing w:val="0"/>
          <w:position w:val="0"/>
          <w:sz w:val="24"/>
          <w:shd w:fill="auto" w:val="clear"/>
        </w:rPr>
        <w:t xml:space="preserve">. [online] Sra.org.uk. Available at: </w:t>
      </w:r>
      <w:hyperlink xmlns:r="http://schemas.openxmlformats.org/officeDocument/2006/relationships" r:id="docRId11">
        <w:r>
          <w:rPr>
            <w:rFonts w:ascii="Arial" w:hAnsi="Arial" w:cs="Arial" w:eastAsia="Arial"/>
            <w:color w:val="0000FF"/>
            <w:spacing w:val="0"/>
            <w:position w:val="0"/>
            <w:sz w:val="24"/>
            <w:u w:val="single"/>
            <w:shd w:fill="auto" w:val="clear"/>
          </w:rPr>
          <w:t xml:space="preserve">https://www.sra.org.uk/solicitors/standards-regulations/code-conduct-solicitors/</w:t>
        </w:r>
      </w:hyperlink>
      <w:r>
        <w:rPr>
          <w:rFonts w:ascii="Arial" w:hAnsi="Arial" w:cs="Arial" w:eastAsia="Arial"/>
          <w:color w:val="auto"/>
          <w:spacing w:val="0"/>
          <w:position w:val="0"/>
          <w:sz w:val="24"/>
          <w:shd w:fill="auto" w:val="clear"/>
        </w:rPr>
        <w:t xml:space="preserve"> [Accessed 10 Aug.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Tomlinson, J. &amp; Gardiner, J. 2009, "Organisational approaches to flexible working: Perspectives of equality and diversity managers in the UK", Equal Opportunities International, vol. 28, no. 8, pp. 671-686. </w:t>
      </w:r>
      <w:hyperlink xmlns:r="http://schemas.openxmlformats.org/officeDocument/2006/relationships" r:id="docRId12">
        <w:r>
          <w:rPr>
            <w:rFonts w:ascii="Arial" w:hAnsi="Arial" w:cs="Arial" w:eastAsia="Arial"/>
            <w:color w:val="0000FF"/>
            <w:spacing w:val="0"/>
            <w:position w:val="0"/>
            <w:sz w:val="24"/>
            <w:u w:val="single"/>
            <w:shd w:fill="auto" w:val="clear"/>
          </w:rPr>
          <w:t xml:space="preserve">https://www.proquest.com/scholarly-journals/organisational-approaches-flexible-working/docview/199574212/se-2?accountid=30552</w:t>
        </w:r>
      </w:hyperlink>
      <w:r>
        <w:rPr>
          <w:rFonts w:ascii="Arial" w:hAnsi="Arial" w:cs="Arial" w:eastAsia="Arial"/>
          <w:color w:val="auto"/>
          <w:spacing w:val="0"/>
          <w:position w:val="0"/>
          <w:sz w:val="24"/>
          <w:shd w:fill="auto" w:val="clear"/>
        </w:rPr>
        <w:t xml:space="preserve">. </w:t>
      </w:r>
    </w:p>
    <w:p>
      <w:pPr>
        <w:spacing w:before="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Tynes, B. (2022). </w:t>
      </w:r>
      <w:r>
        <w:rPr>
          <w:rFonts w:ascii="Arial" w:hAnsi="Arial" w:cs="Arial" w:eastAsia="Arial"/>
          <w:i/>
          <w:color w:val="auto"/>
          <w:spacing w:val="0"/>
          <w:position w:val="0"/>
          <w:sz w:val="24"/>
          <w:shd w:fill="auto" w:val="clear"/>
        </w:rPr>
        <w:t xml:space="preserve">The Importance Of Diversity And Inclusion For Today’s Companies</w:t>
      </w:r>
      <w:r>
        <w:rPr>
          <w:rFonts w:ascii="Arial" w:hAnsi="Arial" w:cs="Arial" w:eastAsia="Arial"/>
          <w:color w:val="auto"/>
          <w:spacing w:val="0"/>
          <w:position w:val="0"/>
          <w:sz w:val="24"/>
          <w:shd w:fill="auto" w:val="clear"/>
        </w:rPr>
        <w:t xml:space="preserve">. [online] Forbes. Available at: </w:t>
      </w:r>
      <w:hyperlink xmlns:r="http://schemas.openxmlformats.org/officeDocument/2006/relationships" r:id="docRId13">
        <w:r>
          <w:rPr>
            <w:rFonts w:ascii="Arial" w:hAnsi="Arial" w:cs="Arial" w:eastAsia="Arial"/>
            <w:color w:val="0000FF"/>
            <w:spacing w:val="0"/>
            <w:position w:val="0"/>
            <w:sz w:val="24"/>
            <w:u w:val="single"/>
            <w:shd w:fill="auto" w:val="clear"/>
          </w:rPr>
          <w:t xml:space="preserve">https://www.forbes.com/sites/forbescommunicationscouncil/2022/03/03/the-importance-of-diversity-and-inclusion-for-todays-companies/</w:t>
        </w:r>
      </w:hyperlink>
      <w:r>
        <w:rPr>
          <w:rFonts w:ascii="Arial" w:hAnsi="Arial" w:cs="Arial" w:eastAsia="Arial"/>
          <w:color w:val="auto"/>
          <w:spacing w:val="0"/>
          <w:position w:val="0"/>
          <w:sz w:val="24"/>
          <w:shd w:fill="auto" w:val="clear"/>
        </w:rPr>
        <w:t xml:space="preserve"> [Accessed 10 Aug. 2023].</w:t>
      </w:r>
    </w:p>
    <w:p>
      <w:pPr>
        <w:spacing w:before="0" w:after="24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forbes.com/sites/forbescommunicationscouncil/2022/03/03/the-importance-of-diversity-and-inclusion-for-todays-companies/" Id="docRId13" Type="http://schemas.openxmlformats.org/officeDocument/2006/relationships/hyperlink" /><Relationship TargetMode="External" Target="https://www.proquest.com/scholarly-journals/what-does-gender-equality-mean-social/docview/2459570950/se-2?accountid=30552" Id="docRId3" Type="http://schemas.openxmlformats.org/officeDocument/2006/relationships/hyperlink" /><Relationship TargetMode="External" Target="https://www.proquest.com/scholarly-journals/equality-equal-opportunities-diversity/docview/199625917/se-2?accountid=30552" Id="docRId7" Type="http://schemas.openxmlformats.org/officeDocument/2006/relationships/hyperlink" /><Relationship TargetMode="External" Target="https://www.chas.co.uk/blog/workplace-equal-opportunity-importance/" Id="docRId10" Type="http://schemas.openxmlformats.org/officeDocument/2006/relationships/hyperlink" /><Relationship Target="numbering.xml" Id="docRId14" Type="http://schemas.openxmlformats.org/officeDocument/2006/relationships/numbering" /><Relationship TargetMode="External" Target="https://careadvice.buckinghamshire.gov.uk/information-and-advice/why-is-equality-diversity-important/#:~:text=Good%20equality%20and%20diversity%20practices" Id="docRId2" Type="http://schemas.openxmlformats.org/officeDocument/2006/relationships/hyperlink" /><Relationship TargetMode="External" Target="https://www.proquest.com/scholarly-journals/when-is-positive-action-not-exploring-conceptual/docview/1467825846/se-2?accountid=30552" Id="docRId6" Type="http://schemas.openxmlformats.org/officeDocument/2006/relationships/hyperlink" /><Relationship TargetMode="External" Target="https://www.proquest.com/scholarly-journals/diversity-inclusion-american-legal-profession/docview/2473377468/se-2?accountid=30552" Id="docRId1" Type="http://schemas.openxmlformats.org/officeDocument/2006/relationships/hyperlink" /><Relationship TargetMode="External" Target="https://www.sra.org.uk/solicitors/standards-regulations/code-conduct-solicitors/" Id="docRId11" Type="http://schemas.openxmlformats.org/officeDocument/2006/relationships/hyperlink" /><Relationship Target="styles.xml" Id="docRId15" Type="http://schemas.openxmlformats.org/officeDocument/2006/relationships/styles" /><Relationship TargetMode="External" Target="https://www.proquest.com/scholarly-journals/equality-act-2010-pre-post-pandemic-historic/docview/2623779931/se-2?accountid=30552" Id="docRId5" Type="http://schemas.openxmlformats.org/officeDocument/2006/relationships/hyperlink" /><Relationship TargetMode="External" Target="https://www.theguardian.com/commentisfree/2023/jan/29/focusing-on-diversity-means-we-miss-the-big-picture-its-class-that-shapes-our-lives" Id="docRId9" Type="http://schemas.openxmlformats.org/officeDocument/2006/relationships/hyperlink" /><Relationship TargetMode="External" Target="https://www.proquest.com/scholarly-journals/equality-diversity-new-approach-gender-policy-uk/docview/209803095/se-2?accountid=30552" Id="docRId0" Type="http://schemas.openxmlformats.org/officeDocument/2006/relationships/hyperlink" /><Relationship TargetMode="External" Target="https://www.proquest.com/scholarly-journals/organisational-approaches-flexible-working/docview/199574212/se-2?accountid=30552" Id="docRId12" Type="http://schemas.openxmlformats.org/officeDocument/2006/relationships/hyperlink" /><Relationship TargetMode="External" Target="https://www.proquest.com/scholarly-journals/changing-narrative-shaping-legislation-advance/docview/2583778079/se-2?accountid=30552" Id="docRId4" Type="http://schemas.openxmlformats.org/officeDocument/2006/relationships/hyperlink" /><Relationship TargetMode="External" Target="https://www.proquest.com/scholarly-journals/comparative-equality-diversity-main-findings/docview/2083825669/se-2?accountid=30552" Id="docRId8" Type="http://schemas.openxmlformats.org/officeDocument/2006/relationships/hyperlink" /></Relationships>
</file>