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7D84D" w14:textId="6EB27900" w:rsidR="008B3FEC" w:rsidRPr="00037026" w:rsidRDefault="008B3FEC" w:rsidP="007A6F17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  <w:r w:rsidRPr="00037026">
        <w:rPr>
          <w:rFonts w:ascii="Arial" w:hAnsi="Arial" w:cs="Arial"/>
          <w:b/>
          <w:bCs/>
          <w:sz w:val="32"/>
          <w:szCs w:val="32"/>
        </w:rPr>
        <w:t>2. Chapter Two: Literature Review</w:t>
      </w:r>
    </w:p>
    <w:p w14:paraId="4FD8D488" w14:textId="7979E986" w:rsidR="008B3FEC" w:rsidRPr="00D34DEE" w:rsidRDefault="008B3FEC" w:rsidP="007A6F17">
      <w:pPr>
        <w:spacing w:line="480" w:lineRule="auto"/>
        <w:rPr>
          <w:rFonts w:ascii="Arial" w:hAnsi="Arial" w:cs="Arial"/>
          <w:sz w:val="32"/>
          <w:szCs w:val="32"/>
        </w:rPr>
      </w:pPr>
      <w:r w:rsidRPr="00D34DEE">
        <w:rPr>
          <w:rFonts w:ascii="Arial" w:hAnsi="Arial" w:cs="Arial"/>
          <w:sz w:val="32"/>
          <w:szCs w:val="32"/>
        </w:rPr>
        <w:t>2.1 Introduction</w:t>
      </w:r>
    </w:p>
    <w:p w14:paraId="3FD56D75" w14:textId="77777777" w:rsidR="001129B7" w:rsidRDefault="001129B7" w:rsidP="007A6F17">
      <w:pPr>
        <w:spacing w:line="480" w:lineRule="auto"/>
        <w:rPr>
          <w:rFonts w:ascii="Arial" w:hAnsi="Arial" w:cs="Arial"/>
          <w:sz w:val="24"/>
          <w:szCs w:val="24"/>
        </w:rPr>
      </w:pPr>
    </w:p>
    <w:p w14:paraId="0C46399F" w14:textId="2973DFF5" w:rsidR="00882EE4" w:rsidRDefault="008B3FEC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purpose of this chapter is to review academic literature to ascertain if the current police model for managing Sex Offenders protects victims and determines if this model </w:t>
      </w:r>
      <w:r w:rsidR="004203B1">
        <w:rPr>
          <w:rFonts w:ascii="Arial" w:hAnsi="Arial" w:cs="Arial"/>
          <w:sz w:val="24"/>
          <w:szCs w:val="24"/>
        </w:rPr>
        <w:t>,</w:t>
      </w:r>
      <w:r w:rsidR="003051ED">
        <w:rPr>
          <w:rFonts w:ascii="Arial" w:hAnsi="Arial" w:cs="Arial"/>
          <w:sz w:val="24"/>
          <w:szCs w:val="24"/>
        </w:rPr>
        <w:t xml:space="preserve">therefore </w:t>
      </w:r>
      <w:r>
        <w:rPr>
          <w:rFonts w:ascii="Arial" w:hAnsi="Arial" w:cs="Arial"/>
          <w:sz w:val="24"/>
          <w:szCs w:val="24"/>
        </w:rPr>
        <w:t xml:space="preserve">deters Sex Offenders from committing further Sexual Offences, with a </w:t>
      </w:r>
      <w:r w:rsidR="004203B1">
        <w:rPr>
          <w:rFonts w:ascii="Arial" w:hAnsi="Arial" w:cs="Arial"/>
          <w:sz w:val="24"/>
          <w:szCs w:val="24"/>
        </w:rPr>
        <w:t xml:space="preserve">specific </w:t>
      </w:r>
      <w:r>
        <w:rPr>
          <w:rFonts w:ascii="Arial" w:hAnsi="Arial" w:cs="Arial"/>
          <w:sz w:val="24"/>
          <w:szCs w:val="24"/>
        </w:rPr>
        <w:t>focus on the South Wales area.</w:t>
      </w:r>
      <w:r w:rsidR="008E77F7">
        <w:rPr>
          <w:rFonts w:ascii="Arial" w:hAnsi="Arial" w:cs="Arial"/>
          <w:sz w:val="24"/>
          <w:szCs w:val="24"/>
        </w:rPr>
        <w:t xml:space="preserve"> </w:t>
      </w:r>
      <w:r w:rsidR="00A646CB">
        <w:rPr>
          <w:rFonts w:ascii="Arial" w:hAnsi="Arial" w:cs="Arial"/>
          <w:sz w:val="24"/>
          <w:szCs w:val="24"/>
        </w:rPr>
        <w:t>Within the South Wales area the</w:t>
      </w:r>
      <w:r w:rsidR="00592485">
        <w:rPr>
          <w:rFonts w:ascii="Arial" w:hAnsi="Arial" w:cs="Arial"/>
          <w:sz w:val="24"/>
          <w:szCs w:val="24"/>
        </w:rPr>
        <w:t xml:space="preserve"> </w:t>
      </w:r>
      <w:r w:rsidR="006B4D2B">
        <w:rPr>
          <w:rFonts w:ascii="Arial" w:hAnsi="Arial" w:cs="Arial"/>
          <w:sz w:val="24"/>
          <w:szCs w:val="24"/>
        </w:rPr>
        <w:t>p</w:t>
      </w:r>
      <w:r w:rsidR="00592485">
        <w:rPr>
          <w:rFonts w:ascii="Arial" w:hAnsi="Arial" w:cs="Arial"/>
          <w:sz w:val="24"/>
          <w:szCs w:val="24"/>
        </w:rPr>
        <w:t xml:space="preserve">olice forces </w:t>
      </w:r>
      <w:r w:rsidR="006B4D2B">
        <w:rPr>
          <w:rFonts w:ascii="Arial" w:hAnsi="Arial" w:cs="Arial"/>
          <w:sz w:val="24"/>
          <w:szCs w:val="24"/>
        </w:rPr>
        <w:t xml:space="preserve">of focus to this research </w:t>
      </w:r>
      <w:r w:rsidR="00592485">
        <w:rPr>
          <w:rFonts w:ascii="Arial" w:hAnsi="Arial" w:cs="Arial"/>
          <w:sz w:val="24"/>
          <w:szCs w:val="24"/>
        </w:rPr>
        <w:t>are Gwent Police and South Wales Police</w:t>
      </w:r>
      <w:r w:rsidR="002509D0">
        <w:rPr>
          <w:rFonts w:ascii="Arial" w:hAnsi="Arial" w:cs="Arial"/>
          <w:sz w:val="24"/>
          <w:szCs w:val="24"/>
        </w:rPr>
        <w:t>.</w:t>
      </w:r>
    </w:p>
    <w:p w14:paraId="46F08B0E" w14:textId="3C8C8DC0" w:rsidR="008B3FEC" w:rsidRDefault="00DE0E81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Further to t</w:t>
      </w:r>
      <w:r w:rsidR="00815182">
        <w:rPr>
          <w:rFonts w:ascii="Arial" w:hAnsi="Arial" w:cs="Arial"/>
          <w:sz w:val="24"/>
          <w:szCs w:val="24"/>
        </w:rPr>
        <w:t xml:space="preserve">his, this chapter will look </w:t>
      </w:r>
      <w:r w:rsidR="004A66E6">
        <w:rPr>
          <w:rFonts w:ascii="Arial" w:hAnsi="Arial" w:cs="Arial"/>
          <w:sz w:val="24"/>
          <w:szCs w:val="24"/>
        </w:rPr>
        <w:t>to achieve objective one of th</w:t>
      </w:r>
      <w:r w:rsidR="006B4D2B">
        <w:rPr>
          <w:rFonts w:ascii="Arial" w:hAnsi="Arial" w:cs="Arial"/>
          <w:sz w:val="24"/>
          <w:szCs w:val="24"/>
        </w:rPr>
        <w:t>is</w:t>
      </w:r>
      <w:r w:rsidR="004A66E6">
        <w:rPr>
          <w:rFonts w:ascii="Arial" w:hAnsi="Arial" w:cs="Arial"/>
          <w:sz w:val="24"/>
          <w:szCs w:val="24"/>
        </w:rPr>
        <w:t xml:space="preserve"> research</w:t>
      </w:r>
      <w:r w:rsidR="006B4D2B">
        <w:rPr>
          <w:rFonts w:ascii="Arial" w:hAnsi="Arial" w:cs="Arial"/>
          <w:sz w:val="24"/>
          <w:szCs w:val="24"/>
        </w:rPr>
        <w:t xml:space="preserve"> project</w:t>
      </w:r>
      <w:r w:rsidR="004A66E6">
        <w:rPr>
          <w:rFonts w:ascii="Arial" w:hAnsi="Arial" w:cs="Arial"/>
          <w:sz w:val="24"/>
          <w:szCs w:val="24"/>
        </w:rPr>
        <w:t xml:space="preserve">, which is: </w:t>
      </w:r>
      <w:r w:rsidR="009925F3">
        <w:rPr>
          <w:rFonts w:ascii="Arial" w:hAnsi="Arial" w:cs="Arial"/>
          <w:i/>
          <w:iCs/>
          <w:sz w:val="24"/>
          <w:szCs w:val="24"/>
        </w:rPr>
        <w:t>T</w:t>
      </w:r>
      <w:r w:rsidR="003D1BAA">
        <w:rPr>
          <w:rFonts w:ascii="Arial" w:hAnsi="Arial" w:cs="Arial"/>
          <w:i/>
          <w:iCs/>
          <w:sz w:val="24"/>
          <w:szCs w:val="24"/>
        </w:rPr>
        <w:t>o critically analyse existing academic literature</w:t>
      </w:r>
      <w:r w:rsidR="001F474E">
        <w:rPr>
          <w:rFonts w:ascii="Arial" w:hAnsi="Arial" w:cs="Arial"/>
          <w:i/>
          <w:iCs/>
          <w:sz w:val="24"/>
          <w:szCs w:val="24"/>
        </w:rPr>
        <w:t xml:space="preserve"> to ascertain if</w:t>
      </w:r>
      <w:r w:rsidR="004A66E6">
        <w:rPr>
          <w:rFonts w:ascii="Arial" w:hAnsi="Arial" w:cs="Arial"/>
          <w:i/>
          <w:iCs/>
          <w:sz w:val="24"/>
          <w:szCs w:val="24"/>
        </w:rPr>
        <w:t xml:space="preserve"> the current policing model of managing Sex Offenders</w:t>
      </w:r>
      <w:r w:rsidR="0030756B">
        <w:rPr>
          <w:rFonts w:ascii="Arial" w:hAnsi="Arial" w:cs="Arial"/>
          <w:i/>
          <w:iCs/>
          <w:sz w:val="24"/>
          <w:szCs w:val="24"/>
        </w:rPr>
        <w:t xml:space="preserve"> is</w:t>
      </w:r>
      <w:r w:rsidR="004A66E6">
        <w:rPr>
          <w:rFonts w:ascii="Arial" w:hAnsi="Arial" w:cs="Arial"/>
          <w:i/>
          <w:iCs/>
          <w:sz w:val="24"/>
          <w:szCs w:val="24"/>
        </w:rPr>
        <w:t xml:space="preserve"> </w:t>
      </w:r>
      <w:r w:rsidR="00D5213C">
        <w:rPr>
          <w:rFonts w:ascii="Arial" w:hAnsi="Arial" w:cs="Arial"/>
          <w:i/>
          <w:iCs/>
          <w:sz w:val="24"/>
          <w:szCs w:val="24"/>
        </w:rPr>
        <w:t>effective?</w:t>
      </w:r>
      <w:r w:rsidR="00882EE4">
        <w:rPr>
          <w:rFonts w:ascii="Arial" w:hAnsi="Arial" w:cs="Arial"/>
          <w:i/>
          <w:iCs/>
          <w:sz w:val="24"/>
          <w:szCs w:val="24"/>
        </w:rPr>
        <w:t xml:space="preserve"> </w:t>
      </w:r>
      <w:r w:rsidR="00882EE4">
        <w:rPr>
          <w:rFonts w:ascii="Arial" w:hAnsi="Arial" w:cs="Arial"/>
          <w:sz w:val="24"/>
          <w:szCs w:val="24"/>
        </w:rPr>
        <w:t>T</w:t>
      </w:r>
      <w:r w:rsidR="00A7204C">
        <w:rPr>
          <w:rFonts w:ascii="Arial" w:hAnsi="Arial" w:cs="Arial"/>
          <w:sz w:val="24"/>
          <w:szCs w:val="24"/>
        </w:rPr>
        <w:t xml:space="preserve">o achieve this, literature </w:t>
      </w:r>
      <w:r w:rsidR="00D31D87">
        <w:rPr>
          <w:rFonts w:ascii="Arial" w:hAnsi="Arial" w:cs="Arial"/>
          <w:sz w:val="24"/>
          <w:szCs w:val="24"/>
        </w:rPr>
        <w:t xml:space="preserve">obtained </w:t>
      </w:r>
      <w:r w:rsidR="00A7204C">
        <w:rPr>
          <w:rFonts w:ascii="Arial" w:hAnsi="Arial" w:cs="Arial"/>
          <w:sz w:val="24"/>
          <w:szCs w:val="24"/>
        </w:rPr>
        <w:t xml:space="preserve">from the UWTSD online library </w:t>
      </w:r>
      <w:r w:rsidR="00D31D87">
        <w:rPr>
          <w:rFonts w:ascii="Arial" w:hAnsi="Arial" w:cs="Arial"/>
          <w:sz w:val="24"/>
          <w:szCs w:val="24"/>
        </w:rPr>
        <w:t>and Google Scholar will be used.</w:t>
      </w:r>
      <w:r w:rsidR="00DC0097">
        <w:rPr>
          <w:rFonts w:ascii="Arial" w:hAnsi="Arial" w:cs="Arial"/>
          <w:sz w:val="24"/>
          <w:szCs w:val="24"/>
        </w:rPr>
        <w:t xml:space="preserve"> Literature used will be obtained from academic journals,</w:t>
      </w:r>
      <w:r w:rsidR="000827C7">
        <w:rPr>
          <w:rFonts w:ascii="Arial" w:hAnsi="Arial" w:cs="Arial"/>
          <w:sz w:val="24"/>
          <w:szCs w:val="24"/>
        </w:rPr>
        <w:t xml:space="preserve"> government publications, UK legislation </w:t>
      </w:r>
      <w:r w:rsidR="006A3F29">
        <w:rPr>
          <w:rFonts w:ascii="Arial" w:hAnsi="Arial" w:cs="Arial"/>
          <w:sz w:val="24"/>
          <w:szCs w:val="24"/>
        </w:rPr>
        <w:t>and other sources authorised to publish information regarding policing</w:t>
      </w:r>
      <w:r w:rsidR="008D5BFF">
        <w:rPr>
          <w:rFonts w:ascii="Arial" w:hAnsi="Arial" w:cs="Arial"/>
          <w:sz w:val="24"/>
          <w:szCs w:val="24"/>
        </w:rPr>
        <w:t>.</w:t>
      </w:r>
    </w:p>
    <w:p w14:paraId="47F92C08" w14:textId="3B63909F" w:rsidR="004A5107" w:rsidRDefault="004A5107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Throughout this research references will be made to Sex Offenders, these are persons who have committed an act which either contravenes the “Sexual Offences Act schedule three, </w:t>
      </w:r>
      <w:r w:rsidR="00E71F6A">
        <w:rPr>
          <w:rFonts w:ascii="Arial" w:hAnsi="Arial" w:cs="Arial"/>
          <w:sz w:val="24"/>
          <w:szCs w:val="24"/>
        </w:rPr>
        <w:t>are</w:t>
      </w:r>
      <w:r>
        <w:rPr>
          <w:rFonts w:ascii="Arial" w:hAnsi="Arial" w:cs="Arial"/>
          <w:sz w:val="24"/>
          <w:szCs w:val="24"/>
        </w:rPr>
        <w:t xml:space="preserve"> found not guilty by reason of insanity</w:t>
      </w:r>
      <w:r w:rsidR="0098489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found to be disabled and </w:t>
      </w:r>
      <w:r w:rsidR="00E71F6A">
        <w:rPr>
          <w:rFonts w:ascii="Arial" w:hAnsi="Arial" w:cs="Arial"/>
          <w:sz w:val="24"/>
          <w:szCs w:val="24"/>
        </w:rPr>
        <w:t xml:space="preserve">have </w:t>
      </w:r>
      <w:r>
        <w:rPr>
          <w:rFonts w:ascii="Arial" w:hAnsi="Arial" w:cs="Arial"/>
          <w:sz w:val="24"/>
          <w:szCs w:val="24"/>
        </w:rPr>
        <w:t>committed the act charged against them or cautioned in relation to an offence (legislation.gov.uk, 2003)”, and thus will be subject to notification requirements and managed by MOSOVO.</w:t>
      </w:r>
    </w:p>
    <w:p w14:paraId="502B8491" w14:textId="77777777" w:rsidR="004A5107" w:rsidRDefault="004A5107" w:rsidP="007A6F17">
      <w:pPr>
        <w:spacing w:line="480" w:lineRule="auto"/>
        <w:rPr>
          <w:rFonts w:ascii="Arial" w:hAnsi="Arial" w:cs="Arial"/>
          <w:sz w:val="24"/>
          <w:szCs w:val="24"/>
        </w:rPr>
      </w:pPr>
    </w:p>
    <w:p w14:paraId="2A6EBD49" w14:textId="77777777" w:rsidR="004A5107" w:rsidRDefault="004A5107" w:rsidP="007A6F17">
      <w:pPr>
        <w:spacing w:line="480" w:lineRule="auto"/>
        <w:rPr>
          <w:rFonts w:ascii="Arial" w:hAnsi="Arial" w:cs="Arial"/>
          <w:sz w:val="24"/>
          <w:szCs w:val="24"/>
        </w:rPr>
      </w:pPr>
    </w:p>
    <w:p w14:paraId="65C9766A" w14:textId="52900024" w:rsidR="00283F86" w:rsidRPr="00037026" w:rsidRDefault="00283F86" w:rsidP="007A6F17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  <w:r w:rsidRPr="00037026">
        <w:rPr>
          <w:rFonts w:ascii="Arial" w:hAnsi="Arial" w:cs="Arial"/>
          <w:b/>
          <w:bCs/>
          <w:sz w:val="32"/>
          <w:szCs w:val="32"/>
        </w:rPr>
        <w:lastRenderedPageBreak/>
        <w:t>2.</w:t>
      </w:r>
      <w:r w:rsidR="00037026" w:rsidRPr="00037026">
        <w:rPr>
          <w:rFonts w:ascii="Arial" w:hAnsi="Arial" w:cs="Arial"/>
          <w:b/>
          <w:bCs/>
          <w:sz w:val="32"/>
          <w:szCs w:val="32"/>
        </w:rPr>
        <w:t>2</w:t>
      </w:r>
      <w:r w:rsidRPr="00037026">
        <w:rPr>
          <w:rFonts w:ascii="Arial" w:hAnsi="Arial" w:cs="Arial"/>
          <w:b/>
          <w:bCs/>
          <w:sz w:val="32"/>
          <w:szCs w:val="32"/>
        </w:rPr>
        <w:t xml:space="preserve"> Sex Offender Management</w:t>
      </w:r>
    </w:p>
    <w:p w14:paraId="11501931" w14:textId="0F96453B" w:rsidR="006B021B" w:rsidRDefault="00283F86" w:rsidP="007A6F17">
      <w:pPr>
        <w:spacing w:line="480" w:lineRule="auto"/>
        <w:rPr>
          <w:rFonts w:ascii="Arial" w:hAnsi="Arial" w:cs="Arial"/>
          <w:sz w:val="24"/>
          <w:szCs w:val="24"/>
        </w:rPr>
      </w:pPr>
      <w:r w:rsidRPr="006C56D5">
        <w:rPr>
          <w:rFonts w:ascii="Arial" w:hAnsi="Arial" w:cs="Arial"/>
          <w:sz w:val="28"/>
          <w:szCs w:val="28"/>
        </w:rPr>
        <w:t>2.</w:t>
      </w:r>
      <w:r w:rsidR="00037026" w:rsidRPr="006C56D5">
        <w:rPr>
          <w:rFonts w:ascii="Arial" w:hAnsi="Arial" w:cs="Arial"/>
          <w:sz w:val="28"/>
          <w:szCs w:val="28"/>
        </w:rPr>
        <w:t>2</w:t>
      </w:r>
      <w:r w:rsidRPr="006C56D5">
        <w:rPr>
          <w:rFonts w:ascii="Arial" w:hAnsi="Arial" w:cs="Arial"/>
          <w:sz w:val="28"/>
          <w:szCs w:val="28"/>
        </w:rPr>
        <w:t xml:space="preserve">.1 </w:t>
      </w:r>
      <w:r w:rsidR="006C56D5" w:rsidRPr="006C56D5">
        <w:rPr>
          <w:rFonts w:ascii="Arial" w:hAnsi="Arial" w:cs="Arial"/>
          <w:sz w:val="28"/>
          <w:szCs w:val="28"/>
        </w:rPr>
        <w:t>Multi-agency partnership working (MAPPA) and the Introduction of</w:t>
      </w:r>
      <w:r w:rsidR="006917D8">
        <w:rPr>
          <w:rFonts w:ascii="Arial" w:hAnsi="Arial" w:cs="Arial"/>
          <w:sz w:val="28"/>
          <w:szCs w:val="28"/>
        </w:rPr>
        <w:t xml:space="preserve"> Management of </w:t>
      </w:r>
      <w:r w:rsidR="000106D8">
        <w:rPr>
          <w:rFonts w:ascii="Arial" w:hAnsi="Arial" w:cs="Arial"/>
          <w:sz w:val="28"/>
          <w:szCs w:val="28"/>
        </w:rPr>
        <w:t>Sexual Offender and Violent Offenders (</w:t>
      </w:r>
      <w:r w:rsidR="001E7CDB" w:rsidRPr="006C56D5">
        <w:rPr>
          <w:rFonts w:ascii="Arial" w:hAnsi="Arial" w:cs="Arial"/>
          <w:sz w:val="28"/>
          <w:szCs w:val="28"/>
        </w:rPr>
        <w:t>MOSOVO</w:t>
      </w:r>
      <w:r w:rsidR="000106D8">
        <w:rPr>
          <w:rFonts w:ascii="Arial" w:hAnsi="Arial" w:cs="Arial"/>
          <w:sz w:val="28"/>
          <w:szCs w:val="28"/>
        </w:rPr>
        <w:t xml:space="preserve">) </w:t>
      </w:r>
    </w:p>
    <w:p w14:paraId="385A269A" w14:textId="77777777" w:rsidR="001129B7" w:rsidRDefault="001129B7" w:rsidP="007A6F17">
      <w:pPr>
        <w:spacing w:line="480" w:lineRule="auto"/>
        <w:rPr>
          <w:rFonts w:ascii="Arial" w:hAnsi="Arial" w:cs="Arial"/>
          <w:sz w:val="24"/>
          <w:szCs w:val="24"/>
        </w:rPr>
      </w:pPr>
    </w:p>
    <w:p w14:paraId="1E3BC78F" w14:textId="1499DC2D" w:rsidR="00037026" w:rsidRDefault="00BF1CDC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A21C19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</w:t>
      </w:r>
      <w:r w:rsidR="00A96D93">
        <w:rPr>
          <w:rFonts w:ascii="Arial" w:hAnsi="Arial" w:cs="Arial"/>
          <w:sz w:val="24"/>
          <w:szCs w:val="24"/>
        </w:rPr>
        <w:t xml:space="preserve">Criminal </w:t>
      </w:r>
      <w:r w:rsidR="00D540FB">
        <w:rPr>
          <w:rFonts w:ascii="Arial" w:hAnsi="Arial" w:cs="Arial"/>
          <w:sz w:val="24"/>
          <w:szCs w:val="24"/>
        </w:rPr>
        <w:t>Justice and Court Services Act</w:t>
      </w:r>
      <w:r w:rsidR="0098489D">
        <w:rPr>
          <w:rFonts w:ascii="Arial" w:hAnsi="Arial" w:cs="Arial"/>
          <w:sz w:val="24"/>
          <w:szCs w:val="24"/>
        </w:rPr>
        <w:t xml:space="preserve"> 2000</w:t>
      </w:r>
      <w:r w:rsidR="00D540FB">
        <w:rPr>
          <w:rFonts w:ascii="Arial" w:hAnsi="Arial" w:cs="Arial"/>
          <w:sz w:val="24"/>
          <w:szCs w:val="24"/>
        </w:rPr>
        <w:t xml:space="preserve"> </w:t>
      </w:r>
      <w:r w:rsidR="00F40B74">
        <w:rPr>
          <w:rFonts w:ascii="Arial" w:hAnsi="Arial" w:cs="Arial"/>
          <w:sz w:val="24"/>
          <w:szCs w:val="24"/>
        </w:rPr>
        <w:t xml:space="preserve">(legislation.gov.uk, 2000) </w:t>
      </w:r>
      <w:r w:rsidR="00D540FB">
        <w:rPr>
          <w:rFonts w:ascii="Arial" w:hAnsi="Arial" w:cs="Arial"/>
          <w:sz w:val="24"/>
          <w:szCs w:val="24"/>
        </w:rPr>
        <w:t xml:space="preserve">introduced </w:t>
      </w:r>
      <w:r w:rsidR="007F38D8">
        <w:rPr>
          <w:rFonts w:ascii="Arial" w:hAnsi="Arial" w:cs="Arial"/>
          <w:sz w:val="24"/>
          <w:szCs w:val="24"/>
        </w:rPr>
        <w:t>Multi-Agency Public Protection A</w:t>
      </w:r>
      <w:r w:rsidR="00C4052E">
        <w:rPr>
          <w:rFonts w:ascii="Arial" w:hAnsi="Arial" w:cs="Arial"/>
          <w:sz w:val="24"/>
          <w:szCs w:val="24"/>
        </w:rPr>
        <w:t>rrangements</w:t>
      </w:r>
      <w:r w:rsidR="007F38D8">
        <w:rPr>
          <w:rFonts w:ascii="Arial" w:hAnsi="Arial" w:cs="Arial"/>
          <w:sz w:val="24"/>
          <w:szCs w:val="24"/>
        </w:rPr>
        <w:t xml:space="preserve"> </w:t>
      </w:r>
      <w:r w:rsidR="003B15C5">
        <w:rPr>
          <w:rFonts w:ascii="Arial" w:hAnsi="Arial" w:cs="Arial"/>
          <w:sz w:val="24"/>
          <w:szCs w:val="24"/>
        </w:rPr>
        <w:t>(MAPPA)</w:t>
      </w:r>
      <w:r w:rsidR="00C67EE9">
        <w:rPr>
          <w:rFonts w:ascii="Arial" w:hAnsi="Arial" w:cs="Arial"/>
          <w:sz w:val="24"/>
          <w:szCs w:val="24"/>
        </w:rPr>
        <w:t xml:space="preserve"> as the statutory </w:t>
      </w:r>
      <w:r w:rsidR="00D26E49">
        <w:rPr>
          <w:rFonts w:ascii="Arial" w:hAnsi="Arial" w:cs="Arial"/>
          <w:sz w:val="24"/>
          <w:szCs w:val="24"/>
        </w:rPr>
        <w:t xml:space="preserve">framework for managing </w:t>
      </w:r>
      <w:r w:rsidR="00F40B74">
        <w:rPr>
          <w:rFonts w:ascii="Arial" w:hAnsi="Arial" w:cs="Arial"/>
          <w:sz w:val="24"/>
          <w:szCs w:val="24"/>
        </w:rPr>
        <w:t xml:space="preserve">Sexual and Violent offenders, </w:t>
      </w:r>
      <w:r w:rsidR="003B15C5">
        <w:rPr>
          <w:rFonts w:ascii="Arial" w:hAnsi="Arial" w:cs="Arial"/>
          <w:sz w:val="24"/>
          <w:szCs w:val="24"/>
        </w:rPr>
        <w:t>with</w:t>
      </w:r>
      <w:r w:rsidR="00D445A6">
        <w:rPr>
          <w:rFonts w:ascii="Arial" w:hAnsi="Arial" w:cs="Arial"/>
          <w:sz w:val="24"/>
          <w:szCs w:val="24"/>
        </w:rPr>
        <w:t xml:space="preserve"> The </w:t>
      </w:r>
      <w:r w:rsidR="007F1230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riminal Justice Act </w:t>
      </w:r>
      <w:r w:rsidR="0098489D">
        <w:rPr>
          <w:rFonts w:ascii="Arial" w:hAnsi="Arial" w:cs="Arial"/>
          <w:sz w:val="24"/>
          <w:szCs w:val="24"/>
        </w:rPr>
        <w:t xml:space="preserve">2003 </w:t>
      </w:r>
      <w:r w:rsidR="00D445A6">
        <w:rPr>
          <w:rFonts w:ascii="Arial" w:hAnsi="Arial" w:cs="Arial"/>
          <w:sz w:val="24"/>
          <w:szCs w:val="24"/>
        </w:rPr>
        <w:t>(legislation.gov.uk</w:t>
      </w:r>
      <w:r w:rsidR="00031CF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2003</w:t>
      </w:r>
      <w:r w:rsidR="00031CF2">
        <w:rPr>
          <w:rFonts w:ascii="Arial" w:hAnsi="Arial" w:cs="Arial"/>
          <w:sz w:val="24"/>
          <w:szCs w:val="24"/>
        </w:rPr>
        <w:t>)</w:t>
      </w:r>
      <w:r w:rsidR="00F40B74">
        <w:rPr>
          <w:rFonts w:ascii="Arial" w:hAnsi="Arial" w:cs="Arial"/>
          <w:sz w:val="24"/>
          <w:szCs w:val="24"/>
        </w:rPr>
        <w:t xml:space="preserve"> further strengthening </w:t>
      </w:r>
      <w:r w:rsidR="00E2373B">
        <w:rPr>
          <w:rFonts w:ascii="Arial" w:hAnsi="Arial" w:cs="Arial"/>
          <w:sz w:val="24"/>
          <w:szCs w:val="24"/>
        </w:rPr>
        <w:t>the framework</w:t>
      </w:r>
      <w:r w:rsidR="007F1230">
        <w:rPr>
          <w:rFonts w:ascii="Arial" w:hAnsi="Arial" w:cs="Arial"/>
          <w:sz w:val="24"/>
          <w:szCs w:val="24"/>
        </w:rPr>
        <w:t xml:space="preserve">. </w:t>
      </w:r>
      <w:r w:rsidR="002559AE">
        <w:rPr>
          <w:rFonts w:ascii="Arial" w:hAnsi="Arial" w:cs="Arial"/>
          <w:sz w:val="24"/>
          <w:szCs w:val="24"/>
        </w:rPr>
        <w:t>Section</w:t>
      </w:r>
      <w:r w:rsidR="000625DA">
        <w:rPr>
          <w:rFonts w:ascii="Arial" w:hAnsi="Arial" w:cs="Arial"/>
          <w:sz w:val="24"/>
          <w:szCs w:val="24"/>
        </w:rPr>
        <w:t>s</w:t>
      </w:r>
      <w:r w:rsidR="002559AE">
        <w:rPr>
          <w:rFonts w:ascii="Arial" w:hAnsi="Arial" w:cs="Arial"/>
          <w:sz w:val="24"/>
          <w:szCs w:val="24"/>
        </w:rPr>
        <w:t xml:space="preserve"> 325 to 327B</w:t>
      </w:r>
      <w:r w:rsidR="00C66C92">
        <w:rPr>
          <w:rFonts w:ascii="Arial" w:hAnsi="Arial" w:cs="Arial"/>
          <w:sz w:val="24"/>
          <w:szCs w:val="24"/>
        </w:rPr>
        <w:t xml:space="preserve"> of the Criminal Justice Act</w:t>
      </w:r>
      <w:r w:rsidR="00B96823">
        <w:rPr>
          <w:rFonts w:ascii="Arial" w:hAnsi="Arial" w:cs="Arial"/>
          <w:sz w:val="24"/>
          <w:szCs w:val="24"/>
        </w:rPr>
        <w:t xml:space="preserve"> 2003</w:t>
      </w:r>
      <w:r w:rsidR="00C66C92">
        <w:rPr>
          <w:rFonts w:ascii="Arial" w:hAnsi="Arial" w:cs="Arial"/>
          <w:sz w:val="24"/>
          <w:szCs w:val="24"/>
        </w:rPr>
        <w:t xml:space="preserve"> </w:t>
      </w:r>
      <w:r w:rsidR="008C7ACB">
        <w:rPr>
          <w:rFonts w:ascii="Arial" w:hAnsi="Arial" w:cs="Arial"/>
          <w:sz w:val="24"/>
          <w:szCs w:val="24"/>
        </w:rPr>
        <w:t>(legislation</w:t>
      </w:r>
      <w:r w:rsidR="00272CFD">
        <w:rPr>
          <w:rFonts w:ascii="Arial" w:hAnsi="Arial" w:cs="Arial"/>
          <w:sz w:val="24"/>
          <w:szCs w:val="24"/>
        </w:rPr>
        <w:t xml:space="preserve">.gov.uk, </w:t>
      </w:r>
      <w:r w:rsidR="00C66C92">
        <w:rPr>
          <w:rFonts w:ascii="Arial" w:hAnsi="Arial" w:cs="Arial"/>
          <w:sz w:val="24"/>
          <w:szCs w:val="24"/>
        </w:rPr>
        <w:t>2003</w:t>
      </w:r>
      <w:r w:rsidR="00B96823">
        <w:rPr>
          <w:rFonts w:ascii="Arial" w:hAnsi="Arial" w:cs="Arial"/>
          <w:sz w:val="24"/>
          <w:szCs w:val="24"/>
        </w:rPr>
        <w:t>)</w:t>
      </w:r>
      <w:r w:rsidR="00C66C92">
        <w:rPr>
          <w:rFonts w:ascii="Arial" w:hAnsi="Arial" w:cs="Arial"/>
          <w:sz w:val="24"/>
          <w:szCs w:val="24"/>
        </w:rPr>
        <w:t xml:space="preserve"> established</w:t>
      </w:r>
      <w:r w:rsidR="004B7CA2">
        <w:rPr>
          <w:rFonts w:ascii="Arial" w:hAnsi="Arial" w:cs="Arial"/>
          <w:sz w:val="24"/>
          <w:szCs w:val="24"/>
        </w:rPr>
        <w:t xml:space="preserve"> </w:t>
      </w:r>
      <w:r w:rsidR="00DB049B">
        <w:rPr>
          <w:rFonts w:ascii="Arial" w:hAnsi="Arial" w:cs="Arial"/>
          <w:sz w:val="24"/>
          <w:szCs w:val="24"/>
        </w:rPr>
        <w:t>the Police, Prison and Probation</w:t>
      </w:r>
      <w:r w:rsidR="00407D77">
        <w:rPr>
          <w:rFonts w:ascii="Arial" w:hAnsi="Arial" w:cs="Arial"/>
          <w:sz w:val="24"/>
          <w:szCs w:val="24"/>
        </w:rPr>
        <w:t xml:space="preserve"> services</w:t>
      </w:r>
      <w:r w:rsidR="00DE4BE2">
        <w:rPr>
          <w:rFonts w:ascii="Arial" w:hAnsi="Arial" w:cs="Arial"/>
          <w:sz w:val="24"/>
          <w:szCs w:val="24"/>
        </w:rPr>
        <w:t xml:space="preserve"> </w:t>
      </w:r>
      <w:r w:rsidR="00D173F7">
        <w:rPr>
          <w:rFonts w:ascii="Arial" w:hAnsi="Arial" w:cs="Arial"/>
          <w:sz w:val="24"/>
          <w:szCs w:val="24"/>
        </w:rPr>
        <w:t>as</w:t>
      </w:r>
      <w:r w:rsidR="004B7CA2">
        <w:rPr>
          <w:rFonts w:ascii="Arial" w:hAnsi="Arial" w:cs="Arial"/>
          <w:sz w:val="24"/>
          <w:szCs w:val="24"/>
        </w:rPr>
        <w:t xml:space="preserve"> the</w:t>
      </w:r>
      <w:r w:rsidR="00D173F7">
        <w:rPr>
          <w:rFonts w:ascii="Arial" w:hAnsi="Arial" w:cs="Arial"/>
          <w:sz w:val="24"/>
          <w:szCs w:val="24"/>
        </w:rPr>
        <w:t xml:space="preserve"> responsible authorities,</w:t>
      </w:r>
      <w:r w:rsidR="00407D77">
        <w:rPr>
          <w:rFonts w:ascii="Arial" w:hAnsi="Arial" w:cs="Arial"/>
          <w:sz w:val="24"/>
          <w:szCs w:val="24"/>
        </w:rPr>
        <w:t xml:space="preserve"> along with </w:t>
      </w:r>
      <w:r w:rsidR="004B7CA2">
        <w:rPr>
          <w:rFonts w:ascii="Arial" w:hAnsi="Arial" w:cs="Arial"/>
          <w:sz w:val="24"/>
          <w:szCs w:val="24"/>
        </w:rPr>
        <w:t>duty to cooperate</w:t>
      </w:r>
      <w:r w:rsidR="00407D77">
        <w:rPr>
          <w:rFonts w:ascii="Arial" w:hAnsi="Arial" w:cs="Arial"/>
          <w:sz w:val="24"/>
          <w:szCs w:val="24"/>
        </w:rPr>
        <w:t xml:space="preserve"> agencies</w:t>
      </w:r>
      <w:r w:rsidR="004B7CA2">
        <w:rPr>
          <w:rFonts w:ascii="Arial" w:hAnsi="Arial" w:cs="Arial"/>
          <w:sz w:val="24"/>
          <w:szCs w:val="24"/>
        </w:rPr>
        <w:t xml:space="preserve">, such as </w:t>
      </w:r>
      <w:r w:rsidR="0081486B">
        <w:rPr>
          <w:rFonts w:ascii="Arial" w:hAnsi="Arial" w:cs="Arial"/>
          <w:sz w:val="24"/>
          <w:szCs w:val="24"/>
        </w:rPr>
        <w:t xml:space="preserve">Youth Offending Teams, Department for Work and Pensions and the NHS. </w:t>
      </w:r>
      <w:r w:rsidR="00752E14">
        <w:rPr>
          <w:rFonts w:ascii="Arial" w:hAnsi="Arial" w:cs="Arial"/>
          <w:sz w:val="24"/>
          <w:szCs w:val="24"/>
        </w:rPr>
        <w:t>The primary aim of these agencies being to work</w:t>
      </w:r>
      <w:r w:rsidR="00407D77">
        <w:rPr>
          <w:rFonts w:ascii="Arial" w:hAnsi="Arial" w:cs="Arial"/>
          <w:sz w:val="24"/>
          <w:szCs w:val="24"/>
        </w:rPr>
        <w:t xml:space="preserve"> together </w:t>
      </w:r>
      <w:r w:rsidR="00247CB3">
        <w:rPr>
          <w:rFonts w:ascii="Arial" w:hAnsi="Arial" w:cs="Arial"/>
          <w:sz w:val="24"/>
          <w:szCs w:val="24"/>
        </w:rPr>
        <w:t xml:space="preserve">to protect the public from harm caused by Sexual and </w:t>
      </w:r>
      <w:r w:rsidR="003F0BCC">
        <w:rPr>
          <w:rFonts w:ascii="Arial" w:hAnsi="Arial" w:cs="Arial"/>
          <w:sz w:val="24"/>
          <w:szCs w:val="24"/>
        </w:rPr>
        <w:t>V</w:t>
      </w:r>
      <w:r w:rsidR="00247CB3">
        <w:rPr>
          <w:rFonts w:ascii="Arial" w:hAnsi="Arial" w:cs="Arial"/>
          <w:sz w:val="24"/>
          <w:szCs w:val="24"/>
        </w:rPr>
        <w:t>iolent offenders (</w:t>
      </w:r>
      <w:r w:rsidR="000625DA">
        <w:rPr>
          <w:rFonts w:ascii="Arial" w:hAnsi="Arial" w:cs="Arial"/>
          <w:sz w:val="24"/>
          <w:szCs w:val="24"/>
        </w:rPr>
        <w:t>College of Policing, 2017).</w:t>
      </w:r>
    </w:p>
    <w:p w14:paraId="46EB4999" w14:textId="20946781" w:rsidR="00037026" w:rsidRDefault="00EC14CC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7F1F28">
        <w:rPr>
          <w:rFonts w:ascii="Arial" w:hAnsi="Arial" w:cs="Arial"/>
          <w:sz w:val="24"/>
          <w:szCs w:val="24"/>
        </w:rPr>
        <w:t>the MAPPA guidance issued by HM Prison &amp; Probation Service (2023)</w:t>
      </w:r>
      <w:r w:rsidR="007B3E9E">
        <w:rPr>
          <w:rFonts w:ascii="Arial" w:hAnsi="Arial" w:cs="Arial"/>
          <w:sz w:val="24"/>
          <w:szCs w:val="24"/>
        </w:rPr>
        <w:t xml:space="preserve"> o</w:t>
      </w:r>
      <w:r w:rsidR="006F3980">
        <w:rPr>
          <w:rFonts w:ascii="Arial" w:hAnsi="Arial" w:cs="Arial"/>
          <w:sz w:val="24"/>
          <w:szCs w:val="24"/>
        </w:rPr>
        <w:t>nce</w:t>
      </w:r>
      <w:r w:rsidR="007B3E9E">
        <w:rPr>
          <w:rFonts w:ascii="Arial" w:hAnsi="Arial" w:cs="Arial"/>
          <w:sz w:val="24"/>
          <w:szCs w:val="24"/>
        </w:rPr>
        <w:t xml:space="preserve"> a MAPPA offender has been</w:t>
      </w:r>
      <w:r w:rsidR="006F3980">
        <w:rPr>
          <w:rFonts w:ascii="Arial" w:hAnsi="Arial" w:cs="Arial"/>
          <w:sz w:val="24"/>
          <w:szCs w:val="24"/>
        </w:rPr>
        <w:t xml:space="preserve"> identified</w:t>
      </w:r>
      <w:r w:rsidR="00342805">
        <w:rPr>
          <w:rFonts w:ascii="Arial" w:hAnsi="Arial" w:cs="Arial"/>
          <w:sz w:val="24"/>
          <w:szCs w:val="24"/>
        </w:rPr>
        <w:t>,</w:t>
      </w:r>
      <w:r w:rsidR="006F3980">
        <w:rPr>
          <w:rFonts w:ascii="Arial" w:hAnsi="Arial" w:cs="Arial"/>
          <w:sz w:val="24"/>
          <w:szCs w:val="24"/>
        </w:rPr>
        <w:t xml:space="preserve"> </w:t>
      </w:r>
      <w:r w:rsidR="007B3E9E">
        <w:rPr>
          <w:rFonts w:ascii="Arial" w:hAnsi="Arial" w:cs="Arial"/>
          <w:sz w:val="24"/>
          <w:szCs w:val="24"/>
        </w:rPr>
        <w:t>they</w:t>
      </w:r>
      <w:r w:rsidR="00515370">
        <w:rPr>
          <w:rFonts w:ascii="Arial" w:hAnsi="Arial" w:cs="Arial"/>
          <w:sz w:val="24"/>
          <w:szCs w:val="24"/>
        </w:rPr>
        <w:t xml:space="preserve"> are categorised into </w:t>
      </w:r>
      <w:r w:rsidR="007B3E9E">
        <w:rPr>
          <w:rFonts w:ascii="Arial" w:hAnsi="Arial" w:cs="Arial"/>
          <w:sz w:val="24"/>
          <w:szCs w:val="24"/>
        </w:rPr>
        <w:t>one of four</w:t>
      </w:r>
      <w:r w:rsidR="00515370">
        <w:rPr>
          <w:rFonts w:ascii="Arial" w:hAnsi="Arial" w:cs="Arial"/>
          <w:sz w:val="24"/>
          <w:szCs w:val="24"/>
        </w:rPr>
        <w:t xml:space="preserve"> categories</w:t>
      </w:r>
      <w:r w:rsidR="003A781E">
        <w:rPr>
          <w:rFonts w:ascii="Arial" w:hAnsi="Arial" w:cs="Arial"/>
          <w:sz w:val="24"/>
          <w:szCs w:val="24"/>
        </w:rPr>
        <w:t>. Category one offenders are those subject to sex offender notification requirements, category two offenders are violent or other se</w:t>
      </w:r>
      <w:r w:rsidR="00880E0D">
        <w:rPr>
          <w:rFonts w:ascii="Arial" w:hAnsi="Arial" w:cs="Arial"/>
          <w:sz w:val="24"/>
          <w:szCs w:val="24"/>
        </w:rPr>
        <w:t xml:space="preserve">xual offenders, category three are defined as other dangerous offenders, whilst category four are terrorist offenders. </w:t>
      </w:r>
      <w:r w:rsidR="00F430FD">
        <w:rPr>
          <w:rFonts w:ascii="Arial" w:hAnsi="Arial" w:cs="Arial"/>
          <w:sz w:val="24"/>
          <w:szCs w:val="24"/>
        </w:rPr>
        <w:t>According to the Criminal Justice Joint Inspection (2022) the number of offenders managed by MAPPA in 2021 was 87,657, with 64,325 being managed as category one offenders.</w:t>
      </w:r>
      <w:r w:rsidR="00B34D5C">
        <w:rPr>
          <w:rFonts w:ascii="Arial" w:hAnsi="Arial" w:cs="Arial"/>
          <w:sz w:val="24"/>
          <w:szCs w:val="24"/>
        </w:rPr>
        <w:t xml:space="preserve"> This has further increased as according to </w:t>
      </w:r>
      <w:r w:rsidR="00BC077B">
        <w:rPr>
          <w:rFonts w:ascii="Arial" w:hAnsi="Arial" w:cs="Arial"/>
          <w:sz w:val="24"/>
          <w:szCs w:val="24"/>
        </w:rPr>
        <w:t xml:space="preserve">the latest Ministry </w:t>
      </w:r>
      <w:r w:rsidR="00BC077B">
        <w:rPr>
          <w:rFonts w:ascii="Arial" w:hAnsi="Arial" w:cs="Arial"/>
          <w:sz w:val="24"/>
          <w:szCs w:val="24"/>
        </w:rPr>
        <w:lastRenderedPageBreak/>
        <w:t xml:space="preserve">of Justice (2023) report </w:t>
      </w:r>
      <w:r w:rsidR="00B01AD2">
        <w:rPr>
          <w:rFonts w:ascii="Arial" w:hAnsi="Arial" w:cs="Arial"/>
          <w:sz w:val="24"/>
          <w:szCs w:val="24"/>
        </w:rPr>
        <w:t>MAPPA managed 91,040 offenders with 68,357 of these managed as category one offenders.</w:t>
      </w:r>
    </w:p>
    <w:p w14:paraId="668399A3" w14:textId="77777777" w:rsidR="007C71F9" w:rsidRDefault="00415C08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Within </w:t>
      </w:r>
      <w:r w:rsidR="009416C9">
        <w:rPr>
          <w:rFonts w:ascii="Arial" w:hAnsi="Arial" w:cs="Arial"/>
          <w:sz w:val="24"/>
          <w:szCs w:val="24"/>
        </w:rPr>
        <w:t>South Wales</w:t>
      </w:r>
      <w:r w:rsidR="005E4BFF">
        <w:rPr>
          <w:rFonts w:ascii="Arial" w:hAnsi="Arial" w:cs="Arial"/>
          <w:sz w:val="24"/>
          <w:szCs w:val="24"/>
        </w:rPr>
        <w:t xml:space="preserve"> the Police team</w:t>
      </w:r>
      <w:r>
        <w:rPr>
          <w:rFonts w:ascii="Arial" w:hAnsi="Arial" w:cs="Arial"/>
          <w:sz w:val="24"/>
          <w:szCs w:val="24"/>
        </w:rPr>
        <w:t xml:space="preserve"> tasked with the responsibility of </w:t>
      </w:r>
      <w:r w:rsidR="00F2014B">
        <w:rPr>
          <w:rFonts w:ascii="Arial" w:hAnsi="Arial" w:cs="Arial"/>
          <w:sz w:val="24"/>
          <w:szCs w:val="24"/>
        </w:rPr>
        <w:t xml:space="preserve">risk assessing and </w:t>
      </w:r>
      <w:r>
        <w:rPr>
          <w:rFonts w:ascii="Arial" w:hAnsi="Arial" w:cs="Arial"/>
          <w:sz w:val="24"/>
          <w:szCs w:val="24"/>
        </w:rPr>
        <w:t xml:space="preserve">managing </w:t>
      </w:r>
      <w:r w:rsidR="00082D84">
        <w:rPr>
          <w:rFonts w:ascii="Arial" w:hAnsi="Arial" w:cs="Arial"/>
          <w:sz w:val="24"/>
          <w:szCs w:val="24"/>
        </w:rPr>
        <w:t xml:space="preserve">Sex Offenders are </w:t>
      </w:r>
      <w:r w:rsidR="004E4234">
        <w:rPr>
          <w:rFonts w:ascii="Arial" w:hAnsi="Arial" w:cs="Arial"/>
          <w:sz w:val="24"/>
          <w:szCs w:val="24"/>
        </w:rPr>
        <w:t xml:space="preserve">the Management of Sexual </w:t>
      </w:r>
      <w:r w:rsidR="00495D01">
        <w:rPr>
          <w:rFonts w:ascii="Arial" w:hAnsi="Arial" w:cs="Arial"/>
          <w:sz w:val="24"/>
          <w:szCs w:val="24"/>
        </w:rPr>
        <w:t>and</w:t>
      </w:r>
      <w:r w:rsidR="004E4234">
        <w:rPr>
          <w:rFonts w:ascii="Arial" w:hAnsi="Arial" w:cs="Arial"/>
          <w:sz w:val="24"/>
          <w:szCs w:val="24"/>
        </w:rPr>
        <w:t xml:space="preserve"> Violent Offenders (</w:t>
      </w:r>
      <w:r w:rsidR="00082D84">
        <w:rPr>
          <w:rFonts w:ascii="Arial" w:hAnsi="Arial" w:cs="Arial"/>
          <w:sz w:val="24"/>
          <w:szCs w:val="24"/>
        </w:rPr>
        <w:t>MOSOVO</w:t>
      </w:r>
      <w:r w:rsidR="004E4234">
        <w:rPr>
          <w:rFonts w:ascii="Arial" w:hAnsi="Arial" w:cs="Arial"/>
          <w:sz w:val="24"/>
          <w:szCs w:val="24"/>
        </w:rPr>
        <w:t>) team</w:t>
      </w:r>
      <w:r w:rsidR="00C911F0">
        <w:rPr>
          <w:rFonts w:ascii="Arial" w:hAnsi="Arial" w:cs="Arial"/>
          <w:sz w:val="24"/>
          <w:szCs w:val="24"/>
        </w:rPr>
        <w:t xml:space="preserve">, whose </w:t>
      </w:r>
      <w:r w:rsidR="00966325">
        <w:rPr>
          <w:rFonts w:ascii="Arial" w:hAnsi="Arial" w:cs="Arial"/>
          <w:sz w:val="24"/>
          <w:szCs w:val="24"/>
        </w:rPr>
        <w:t>“primary goal is to monitor</w:t>
      </w:r>
      <w:r w:rsidR="005B6D62">
        <w:rPr>
          <w:rFonts w:ascii="Arial" w:hAnsi="Arial" w:cs="Arial"/>
          <w:sz w:val="24"/>
          <w:szCs w:val="24"/>
        </w:rPr>
        <w:t xml:space="preserve"> and administer sanctions that are believed to protect the public by deterring </w:t>
      </w:r>
      <w:r w:rsidR="00954E3F">
        <w:rPr>
          <w:rFonts w:ascii="Arial" w:hAnsi="Arial" w:cs="Arial"/>
          <w:sz w:val="24"/>
          <w:szCs w:val="24"/>
        </w:rPr>
        <w:t xml:space="preserve">future re-offending </w:t>
      </w:r>
      <w:r w:rsidR="000E614B">
        <w:rPr>
          <w:rFonts w:ascii="Arial" w:hAnsi="Arial" w:cs="Arial"/>
          <w:sz w:val="24"/>
          <w:szCs w:val="24"/>
        </w:rPr>
        <w:t>(Pemberton</w:t>
      </w:r>
      <w:r w:rsidR="00072C43">
        <w:rPr>
          <w:rFonts w:ascii="Arial" w:hAnsi="Arial" w:cs="Arial"/>
          <w:sz w:val="24"/>
          <w:szCs w:val="24"/>
        </w:rPr>
        <w:t>, Kewley and Mydlowski, 2023)</w:t>
      </w:r>
      <w:r w:rsidR="00495E34">
        <w:rPr>
          <w:rFonts w:ascii="Arial" w:hAnsi="Arial" w:cs="Arial"/>
          <w:sz w:val="24"/>
          <w:szCs w:val="24"/>
        </w:rPr>
        <w:t>.</w:t>
      </w:r>
      <w:r w:rsidR="00072C43">
        <w:rPr>
          <w:rFonts w:ascii="Arial" w:hAnsi="Arial" w:cs="Arial"/>
          <w:sz w:val="24"/>
          <w:szCs w:val="24"/>
        </w:rPr>
        <w:t>”</w:t>
      </w:r>
    </w:p>
    <w:p w14:paraId="36983573" w14:textId="77777777" w:rsidR="006B021B" w:rsidRDefault="006B021B" w:rsidP="007A6F17">
      <w:pPr>
        <w:spacing w:line="480" w:lineRule="auto"/>
        <w:rPr>
          <w:rFonts w:ascii="Arial" w:hAnsi="Arial" w:cs="Arial"/>
          <w:sz w:val="28"/>
          <w:szCs w:val="28"/>
        </w:rPr>
      </w:pPr>
    </w:p>
    <w:p w14:paraId="5D87110A" w14:textId="0E96931E" w:rsidR="006B021B" w:rsidRDefault="001E7CDB" w:rsidP="007A6F17">
      <w:pPr>
        <w:spacing w:line="480" w:lineRule="auto"/>
        <w:rPr>
          <w:rFonts w:ascii="Arial" w:hAnsi="Arial" w:cs="Arial"/>
          <w:sz w:val="28"/>
          <w:szCs w:val="28"/>
        </w:rPr>
      </w:pPr>
      <w:r w:rsidRPr="006B021B">
        <w:rPr>
          <w:rFonts w:ascii="Arial" w:hAnsi="Arial" w:cs="Arial"/>
          <w:sz w:val="28"/>
          <w:szCs w:val="28"/>
        </w:rPr>
        <w:t>2.</w:t>
      </w:r>
      <w:r w:rsidR="00037026" w:rsidRPr="006B021B">
        <w:rPr>
          <w:rFonts w:ascii="Arial" w:hAnsi="Arial" w:cs="Arial"/>
          <w:sz w:val="28"/>
          <w:szCs w:val="28"/>
        </w:rPr>
        <w:t>2</w:t>
      </w:r>
      <w:r w:rsidRPr="006B021B">
        <w:rPr>
          <w:rFonts w:ascii="Arial" w:hAnsi="Arial" w:cs="Arial"/>
          <w:sz w:val="28"/>
          <w:szCs w:val="28"/>
        </w:rPr>
        <w:t>.</w:t>
      </w:r>
      <w:r w:rsidR="00285C6A" w:rsidRPr="006B021B">
        <w:rPr>
          <w:rFonts w:ascii="Arial" w:hAnsi="Arial" w:cs="Arial"/>
          <w:sz w:val="28"/>
          <w:szCs w:val="28"/>
        </w:rPr>
        <w:t>2</w:t>
      </w:r>
      <w:r w:rsidRPr="006B021B">
        <w:rPr>
          <w:rFonts w:ascii="Arial" w:hAnsi="Arial" w:cs="Arial"/>
          <w:sz w:val="28"/>
          <w:szCs w:val="28"/>
        </w:rPr>
        <w:t xml:space="preserve"> What is the current Police model for managing Sex Offenders?</w:t>
      </w:r>
    </w:p>
    <w:p w14:paraId="17E7E847" w14:textId="63D27619" w:rsidR="004C1BD1" w:rsidRDefault="008962B1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F46778">
        <w:rPr>
          <w:rFonts w:ascii="Arial" w:hAnsi="Arial" w:cs="Arial"/>
          <w:sz w:val="24"/>
          <w:szCs w:val="24"/>
        </w:rPr>
        <w:t xml:space="preserve">management of Sex Offenders </w:t>
      </w:r>
      <w:r w:rsidR="005C1FEC">
        <w:rPr>
          <w:rFonts w:ascii="Arial" w:hAnsi="Arial" w:cs="Arial"/>
          <w:sz w:val="24"/>
          <w:szCs w:val="24"/>
        </w:rPr>
        <w:t xml:space="preserve">has </w:t>
      </w:r>
      <w:r w:rsidR="006C03AD">
        <w:rPr>
          <w:rFonts w:ascii="Arial" w:hAnsi="Arial" w:cs="Arial"/>
          <w:sz w:val="24"/>
          <w:szCs w:val="24"/>
        </w:rPr>
        <w:t xml:space="preserve">adapted </w:t>
      </w:r>
      <w:r w:rsidR="00D979FD">
        <w:rPr>
          <w:rFonts w:ascii="Arial" w:hAnsi="Arial" w:cs="Arial"/>
          <w:sz w:val="24"/>
          <w:szCs w:val="24"/>
        </w:rPr>
        <w:t>its</w:t>
      </w:r>
      <w:r w:rsidR="006C03AD">
        <w:rPr>
          <w:rFonts w:ascii="Arial" w:hAnsi="Arial" w:cs="Arial"/>
          <w:sz w:val="24"/>
          <w:szCs w:val="24"/>
        </w:rPr>
        <w:t xml:space="preserve"> approach </w:t>
      </w:r>
      <w:r w:rsidR="00582D18">
        <w:rPr>
          <w:rFonts w:ascii="Arial" w:hAnsi="Arial" w:cs="Arial"/>
          <w:sz w:val="24"/>
          <w:szCs w:val="24"/>
        </w:rPr>
        <w:t>since</w:t>
      </w:r>
      <w:r w:rsidR="006C16AD">
        <w:rPr>
          <w:rFonts w:ascii="Arial" w:hAnsi="Arial" w:cs="Arial"/>
          <w:sz w:val="24"/>
          <w:szCs w:val="24"/>
        </w:rPr>
        <w:t xml:space="preserve"> </w:t>
      </w:r>
      <w:r w:rsidR="00C563C1">
        <w:rPr>
          <w:rFonts w:ascii="Arial" w:hAnsi="Arial" w:cs="Arial"/>
          <w:sz w:val="24"/>
          <w:szCs w:val="24"/>
        </w:rPr>
        <w:t>the enactment</w:t>
      </w:r>
      <w:r w:rsidR="00DD17F9">
        <w:rPr>
          <w:rFonts w:ascii="Arial" w:hAnsi="Arial" w:cs="Arial"/>
          <w:sz w:val="24"/>
          <w:szCs w:val="24"/>
        </w:rPr>
        <w:t xml:space="preserve"> of </w:t>
      </w:r>
      <w:r w:rsidR="006C16AD">
        <w:rPr>
          <w:rFonts w:ascii="Arial" w:hAnsi="Arial" w:cs="Arial"/>
          <w:sz w:val="24"/>
          <w:szCs w:val="24"/>
        </w:rPr>
        <w:t>MAPPA</w:t>
      </w:r>
      <w:r w:rsidR="00B6405D">
        <w:rPr>
          <w:rFonts w:ascii="Arial" w:hAnsi="Arial" w:cs="Arial"/>
          <w:sz w:val="24"/>
          <w:szCs w:val="24"/>
        </w:rPr>
        <w:t>,</w:t>
      </w:r>
      <w:r w:rsidR="006C03AD">
        <w:rPr>
          <w:rFonts w:ascii="Arial" w:hAnsi="Arial" w:cs="Arial"/>
          <w:sz w:val="24"/>
          <w:szCs w:val="24"/>
        </w:rPr>
        <w:t xml:space="preserve"> due to academic studies into </w:t>
      </w:r>
      <w:r w:rsidR="00312CA2">
        <w:rPr>
          <w:rFonts w:ascii="Arial" w:hAnsi="Arial" w:cs="Arial"/>
          <w:sz w:val="24"/>
          <w:szCs w:val="24"/>
        </w:rPr>
        <w:t>its</w:t>
      </w:r>
      <w:r w:rsidR="00B6405D">
        <w:rPr>
          <w:rFonts w:ascii="Arial" w:hAnsi="Arial" w:cs="Arial"/>
          <w:sz w:val="24"/>
          <w:szCs w:val="24"/>
        </w:rPr>
        <w:t xml:space="preserve"> effectiveness </w:t>
      </w:r>
      <w:r w:rsidR="006C03AD">
        <w:rPr>
          <w:rFonts w:ascii="Arial" w:hAnsi="Arial" w:cs="Arial"/>
          <w:sz w:val="24"/>
          <w:szCs w:val="24"/>
        </w:rPr>
        <w:t xml:space="preserve">and the </w:t>
      </w:r>
      <w:r w:rsidR="0095027B">
        <w:rPr>
          <w:rFonts w:ascii="Arial" w:hAnsi="Arial" w:cs="Arial"/>
          <w:sz w:val="24"/>
          <w:szCs w:val="24"/>
        </w:rPr>
        <w:t xml:space="preserve">introduction of tools to </w:t>
      </w:r>
      <w:r w:rsidR="001F1A7A">
        <w:rPr>
          <w:rFonts w:ascii="Arial" w:hAnsi="Arial" w:cs="Arial"/>
          <w:sz w:val="24"/>
          <w:szCs w:val="24"/>
        </w:rPr>
        <w:t xml:space="preserve">help </w:t>
      </w:r>
      <w:r w:rsidR="002334BE">
        <w:rPr>
          <w:rFonts w:ascii="Arial" w:hAnsi="Arial" w:cs="Arial"/>
          <w:sz w:val="24"/>
          <w:szCs w:val="24"/>
        </w:rPr>
        <w:t xml:space="preserve">identify the risks the offender </w:t>
      </w:r>
      <w:r w:rsidR="002C0AB9">
        <w:rPr>
          <w:rFonts w:ascii="Arial" w:hAnsi="Arial" w:cs="Arial"/>
          <w:sz w:val="24"/>
          <w:szCs w:val="24"/>
        </w:rPr>
        <w:t>present</w:t>
      </w:r>
      <w:r w:rsidR="001F1A7A">
        <w:rPr>
          <w:rFonts w:ascii="Arial" w:hAnsi="Arial" w:cs="Arial"/>
          <w:sz w:val="24"/>
          <w:szCs w:val="24"/>
        </w:rPr>
        <w:t>s</w:t>
      </w:r>
      <w:r w:rsidR="002334BE">
        <w:rPr>
          <w:rFonts w:ascii="Arial" w:hAnsi="Arial" w:cs="Arial"/>
          <w:sz w:val="24"/>
          <w:szCs w:val="24"/>
        </w:rPr>
        <w:t>.</w:t>
      </w:r>
      <w:r w:rsidR="00C945E5">
        <w:rPr>
          <w:rFonts w:ascii="Arial" w:hAnsi="Arial" w:cs="Arial"/>
          <w:sz w:val="24"/>
          <w:szCs w:val="24"/>
        </w:rPr>
        <w:t xml:space="preserve"> </w:t>
      </w:r>
      <w:r w:rsidR="00B5686A">
        <w:rPr>
          <w:rFonts w:ascii="Arial" w:hAnsi="Arial" w:cs="Arial"/>
          <w:sz w:val="24"/>
          <w:szCs w:val="24"/>
        </w:rPr>
        <w:t xml:space="preserve">The </w:t>
      </w:r>
      <w:r w:rsidR="002D5487">
        <w:rPr>
          <w:rFonts w:ascii="Arial" w:hAnsi="Arial" w:cs="Arial"/>
          <w:sz w:val="24"/>
          <w:szCs w:val="24"/>
        </w:rPr>
        <w:t xml:space="preserve">current police </w:t>
      </w:r>
      <w:r w:rsidR="00770D92">
        <w:rPr>
          <w:rFonts w:ascii="Arial" w:hAnsi="Arial" w:cs="Arial"/>
          <w:sz w:val="24"/>
          <w:szCs w:val="24"/>
        </w:rPr>
        <w:t>model of managing Sex Offenders</w:t>
      </w:r>
      <w:r w:rsidR="002D5487">
        <w:rPr>
          <w:rFonts w:ascii="Arial" w:hAnsi="Arial" w:cs="Arial"/>
          <w:sz w:val="24"/>
          <w:szCs w:val="24"/>
        </w:rPr>
        <w:t xml:space="preserve"> </w:t>
      </w:r>
      <w:r w:rsidR="00770D92">
        <w:rPr>
          <w:rFonts w:ascii="Arial" w:hAnsi="Arial" w:cs="Arial"/>
          <w:sz w:val="24"/>
          <w:szCs w:val="24"/>
        </w:rPr>
        <w:t xml:space="preserve">involves “a </w:t>
      </w:r>
      <w:r w:rsidR="00437B22">
        <w:rPr>
          <w:rFonts w:ascii="Arial" w:hAnsi="Arial" w:cs="Arial"/>
          <w:sz w:val="24"/>
          <w:szCs w:val="24"/>
        </w:rPr>
        <w:t>risk-based</w:t>
      </w:r>
      <w:r w:rsidR="00770D92">
        <w:rPr>
          <w:rFonts w:ascii="Arial" w:hAnsi="Arial" w:cs="Arial"/>
          <w:sz w:val="24"/>
          <w:szCs w:val="24"/>
        </w:rPr>
        <w:t xml:space="preserve"> </w:t>
      </w:r>
      <w:r w:rsidR="0059184B">
        <w:rPr>
          <w:rFonts w:ascii="Arial" w:hAnsi="Arial" w:cs="Arial"/>
          <w:sz w:val="24"/>
          <w:szCs w:val="24"/>
        </w:rPr>
        <w:t>approach, which means that each offender will have a personalised risk management plan to reduce the risk they pose to the public</w:t>
      </w:r>
      <w:r w:rsidR="00F92F1C">
        <w:rPr>
          <w:rFonts w:ascii="Arial" w:hAnsi="Arial" w:cs="Arial"/>
          <w:sz w:val="24"/>
          <w:szCs w:val="24"/>
        </w:rPr>
        <w:t xml:space="preserve"> (National Police Chiefs’ Council, 2017)</w:t>
      </w:r>
      <w:r w:rsidR="00E13A91">
        <w:rPr>
          <w:rFonts w:ascii="Arial" w:hAnsi="Arial" w:cs="Arial"/>
          <w:sz w:val="24"/>
          <w:szCs w:val="24"/>
        </w:rPr>
        <w:t>”.</w:t>
      </w:r>
    </w:p>
    <w:p w14:paraId="4B424AE6" w14:textId="28835AB6" w:rsidR="00CB5399" w:rsidRDefault="0016476D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Once a MAPPA offender has been identified and categorised</w:t>
      </w:r>
      <w:r w:rsidR="001B566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4860E5">
        <w:rPr>
          <w:rFonts w:ascii="Arial" w:hAnsi="Arial" w:cs="Arial"/>
          <w:sz w:val="24"/>
          <w:szCs w:val="24"/>
        </w:rPr>
        <w:t xml:space="preserve">a MOSOVO officer will attend the offender’s home address and conduct </w:t>
      </w:r>
      <w:r w:rsidR="009B4983">
        <w:rPr>
          <w:rFonts w:ascii="Arial" w:hAnsi="Arial" w:cs="Arial"/>
          <w:sz w:val="24"/>
          <w:szCs w:val="24"/>
        </w:rPr>
        <w:t>“a formal risk assessment</w:t>
      </w:r>
      <w:r w:rsidR="00947373">
        <w:rPr>
          <w:rFonts w:ascii="Arial" w:hAnsi="Arial" w:cs="Arial"/>
          <w:sz w:val="24"/>
          <w:szCs w:val="24"/>
        </w:rPr>
        <w:t xml:space="preserve"> using risk assessment tools </w:t>
      </w:r>
      <w:r w:rsidR="007E1414">
        <w:rPr>
          <w:rFonts w:ascii="Arial" w:hAnsi="Arial" w:cs="Arial"/>
          <w:sz w:val="24"/>
          <w:szCs w:val="24"/>
        </w:rPr>
        <w:t xml:space="preserve">such as ARMS and the Risk Matrix 2000 </w:t>
      </w:r>
      <w:r w:rsidR="00947373">
        <w:rPr>
          <w:rFonts w:ascii="Arial" w:hAnsi="Arial" w:cs="Arial"/>
          <w:sz w:val="24"/>
          <w:szCs w:val="24"/>
        </w:rPr>
        <w:t>to determine the appropriate level of risk management</w:t>
      </w:r>
      <w:r w:rsidR="00D71303">
        <w:rPr>
          <w:rFonts w:ascii="Arial" w:hAnsi="Arial" w:cs="Arial"/>
          <w:sz w:val="24"/>
          <w:szCs w:val="24"/>
        </w:rPr>
        <w:t xml:space="preserve"> and information sharing that is needed for each registered sex offender (</w:t>
      </w:r>
      <w:r w:rsidR="00A84FC0">
        <w:rPr>
          <w:rFonts w:ascii="Arial" w:hAnsi="Arial" w:cs="Arial"/>
          <w:sz w:val="24"/>
          <w:szCs w:val="24"/>
        </w:rPr>
        <w:t>Hudson, Taylor and Hen</w:t>
      </w:r>
      <w:r w:rsidR="00064095">
        <w:rPr>
          <w:rFonts w:ascii="Arial" w:hAnsi="Arial" w:cs="Arial"/>
          <w:sz w:val="24"/>
          <w:szCs w:val="24"/>
        </w:rPr>
        <w:t>ley, 2014)</w:t>
      </w:r>
      <w:r w:rsidR="005B709C">
        <w:rPr>
          <w:rFonts w:ascii="Arial" w:hAnsi="Arial" w:cs="Arial"/>
          <w:sz w:val="24"/>
          <w:szCs w:val="24"/>
        </w:rPr>
        <w:t>”</w:t>
      </w:r>
      <w:r w:rsidR="00064095">
        <w:rPr>
          <w:rFonts w:ascii="Arial" w:hAnsi="Arial" w:cs="Arial"/>
          <w:sz w:val="24"/>
          <w:szCs w:val="24"/>
        </w:rPr>
        <w:t>.</w:t>
      </w:r>
      <w:r w:rsidR="005B709C">
        <w:rPr>
          <w:rFonts w:ascii="Arial" w:hAnsi="Arial" w:cs="Arial"/>
          <w:sz w:val="24"/>
          <w:szCs w:val="24"/>
        </w:rPr>
        <w:t xml:space="preserve"> </w:t>
      </w:r>
      <w:r w:rsidR="003A517A">
        <w:rPr>
          <w:rFonts w:ascii="Arial" w:hAnsi="Arial" w:cs="Arial"/>
          <w:sz w:val="24"/>
          <w:szCs w:val="24"/>
        </w:rPr>
        <w:t xml:space="preserve">When conducting a formal risk assessment </w:t>
      </w:r>
      <w:r w:rsidR="003564C2">
        <w:rPr>
          <w:rFonts w:ascii="Arial" w:hAnsi="Arial" w:cs="Arial"/>
          <w:sz w:val="24"/>
          <w:szCs w:val="24"/>
        </w:rPr>
        <w:t>a number of risk factors will be taken into consideration</w:t>
      </w:r>
      <w:r w:rsidR="006C28D3">
        <w:rPr>
          <w:rFonts w:ascii="Arial" w:hAnsi="Arial" w:cs="Arial"/>
          <w:sz w:val="24"/>
          <w:szCs w:val="24"/>
        </w:rPr>
        <w:t>, such as “the opportunity to offend</w:t>
      </w:r>
      <w:r w:rsidR="002E49C2">
        <w:rPr>
          <w:rFonts w:ascii="Arial" w:hAnsi="Arial" w:cs="Arial"/>
          <w:sz w:val="24"/>
          <w:szCs w:val="24"/>
        </w:rPr>
        <w:t>, sexual interests, emotional instability, anti-social influences and negative attitudes towards others</w:t>
      </w:r>
      <w:r w:rsidR="00982CFC">
        <w:rPr>
          <w:rFonts w:ascii="Arial" w:hAnsi="Arial" w:cs="Arial"/>
          <w:sz w:val="24"/>
          <w:szCs w:val="24"/>
        </w:rPr>
        <w:t xml:space="preserve"> or rules, as well as protective factors that reduce the risk of offending such as employment</w:t>
      </w:r>
      <w:r w:rsidR="007F084C">
        <w:rPr>
          <w:rFonts w:ascii="Arial" w:hAnsi="Arial" w:cs="Arial"/>
          <w:sz w:val="24"/>
          <w:szCs w:val="24"/>
        </w:rPr>
        <w:t xml:space="preserve">, an intimate </w:t>
      </w:r>
      <w:r w:rsidR="007F084C">
        <w:rPr>
          <w:rFonts w:ascii="Arial" w:hAnsi="Arial" w:cs="Arial"/>
          <w:sz w:val="24"/>
          <w:szCs w:val="24"/>
        </w:rPr>
        <w:lastRenderedPageBreak/>
        <w:t xml:space="preserve">relationship, feeling of citizenship, positive social network and a commitment </w:t>
      </w:r>
      <w:r w:rsidR="00D122AA">
        <w:rPr>
          <w:rFonts w:ascii="Arial" w:hAnsi="Arial" w:cs="Arial"/>
          <w:sz w:val="24"/>
          <w:szCs w:val="24"/>
        </w:rPr>
        <w:t>not to reoffend (National Police Chiefs’ Council, 2017).”</w:t>
      </w:r>
      <w:r w:rsidR="00A81ABC">
        <w:rPr>
          <w:rFonts w:ascii="Arial" w:hAnsi="Arial" w:cs="Arial"/>
          <w:sz w:val="24"/>
          <w:szCs w:val="24"/>
        </w:rPr>
        <w:t xml:space="preserve"> </w:t>
      </w:r>
    </w:p>
    <w:p w14:paraId="7C132517" w14:textId="6ACCA347" w:rsidR="00873B87" w:rsidRDefault="002013B2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After the formal assessment has been </w:t>
      </w:r>
      <w:r w:rsidR="00772600">
        <w:rPr>
          <w:rFonts w:ascii="Arial" w:hAnsi="Arial" w:cs="Arial"/>
          <w:sz w:val="24"/>
          <w:szCs w:val="24"/>
        </w:rPr>
        <w:t>conducted,</w:t>
      </w:r>
      <w:r>
        <w:rPr>
          <w:rFonts w:ascii="Arial" w:hAnsi="Arial" w:cs="Arial"/>
          <w:sz w:val="24"/>
          <w:szCs w:val="24"/>
        </w:rPr>
        <w:t xml:space="preserve"> offenders will be categorised into </w:t>
      </w:r>
      <w:r w:rsidR="001A4604">
        <w:rPr>
          <w:rFonts w:ascii="Arial" w:hAnsi="Arial" w:cs="Arial"/>
          <w:sz w:val="24"/>
          <w:szCs w:val="24"/>
        </w:rPr>
        <w:t xml:space="preserve">one of three levels of management. </w:t>
      </w:r>
      <w:r w:rsidR="00E42774">
        <w:rPr>
          <w:rFonts w:ascii="Arial" w:hAnsi="Arial" w:cs="Arial"/>
          <w:sz w:val="24"/>
          <w:szCs w:val="24"/>
        </w:rPr>
        <w:t xml:space="preserve">As outlined in </w:t>
      </w:r>
      <w:r w:rsidR="002C3F04">
        <w:rPr>
          <w:rFonts w:ascii="Arial" w:hAnsi="Arial" w:cs="Arial"/>
          <w:sz w:val="24"/>
          <w:szCs w:val="24"/>
        </w:rPr>
        <w:t>the MAPPA guidance published by HM Prison &amp; Probation Service (2023)</w:t>
      </w:r>
      <w:r w:rsidR="00573037">
        <w:rPr>
          <w:rFonts w:ascii="Arial" w:hAnsi="Arial" w:cs="Arial"/>
          <w:sz w:val="24"/>
          <w:szCs w:val="24"/>
        </w:rPr>
        <w:t xml:space="preserve">, </w:t>
      </w:r>
      <w:r w:rsidR="00086CC6">
        <w:rPr>
          <w:rFonts w:ascii="Arial" w:hAnsi="Arial" w:cs="Arial"/>
          <w:sz w:val="24"/>
          <w:szCs w:val="24"/>
        </w:rPr>
        <w:t xml:space="preserve">level one </w:t>
      </w:r>
      <w:r w:rsidR="00573037">
        <w:rPr>
          <w:rFonts w:ascii="Arial" w:hAnsi="Arial" w:cs="Arial"/>
          <w:sz w:val="24"/>
          <w:szCs w:val="24"/>
        </w:rPr>
        <w:t>management</w:t>
      </w:r>
      <w:r w:rsidR="00925B74">
        <w:rPr>
          <w:rFonts w:ascii="Arial" w:hAnsi="Arial" w:cs="Arial"/>
          <w:sz w:val="24"/>
          <w:szCs w:val="24"/>
        </w:rPr>
        <w:t xml:space="preserve"> is used</w:t>
      </w:r>
      <w:r w:rsidR="001E383E">
        <w:rPr>
          <w:rFonts w:ascii="Arial" w:hAnsi="Arial" w:cs="Arial"/>
          <w:sz w:val="24"/>
          <w:szCs w:val="24"/>
        </w:rPr>
        <w:t xml:space="preserve"> where the offender </w:t>
      </w:r>
      <w:r w:rsidR="00925B74">
        <w:rPr>
          <w:rFonts w:ascii="Arial" w:hAnsi="Arial" w:cs="Arial"/>
          <w:sz w:val="24"/>
          <w:szCs w:val="24"/>
        </w:rPr>
        <w:t>can be</w:t>
      </w:r>
      <w:r w:rsidR="001E383E">
        <w:rPr>
          <w:rFonts w:ascii="Arial" w:hAnsi="Arial" w:cs="Arial"/>
          <w:sz w:val="24"/>
          <w:szCs w:val="24"/>
        </w:rPr>
        <w:t xml:space="preserve"> managed by the lead agency in co-operation with other </w:t>
      </w:r>
      <w:r w:rsidR="00F948F8">
        <w:rPr>
          <w:rFonts w:ascii="Arial" w:hAnsi="Arial" w:cs="Arial"/>
          <w:sz w:val="24"/>
          <w:szCs w:val="24"/>
        </w:rPr>
        <w:t xml:space="preserve">agencies without </w:t>
      </w:r>
      <w:r w:rsidR="00925B74">
        <w:rPr>
          <w:rFonts w:ascii="Arial" w:hAnsi="Arial" w:cs="Arial"/>
          <w:sz w:val="24"/>
          <w:szCs w:val="24"/>
        </w:rPr>
        <w:t xml:space="preserve">the need for </w:t>
      </w:r>
      <w:r w:rsidR="00F948F8">
        <w:rPr>
          <w:rFonts w:ascii="Arial" w:hAnsi="Arial" w:cs="Arial"/>
          <w:sz w:val="24"/>
          <w:szCs w:val="24"/>
        </w:rPr>
        <w:t>formal me</w:t>
      </w:r>
      <w:r w:rsidR="00925B74">
        <w:rPr>
          <w:rFonts w:ascii="Arial" w:hAnsi="Arial" w:cs="Arial"/>
          <w:sz w:val="24"/>
          <w:szCs w:val="24"/>
        </w:rPr>
        <w:t>etings</w:t>
      </w:r>
      <w:r w:rsidR="00F948F8">
        <w:rPr>
          <w:rFonts w:ascii="Arial" w:hAnsi="Arial" w:cs="Arial"/>
          <w:sz w:val="24"/>
          <w:szCs w:val="24"/>
        </w:rPr>
        <w:t xml:space="preserve"> take place. Le</w:t>
      </w:r>
      <w:r w:rsidR="00523B5F">
        <w:rPr>
          <w:rFonts w:ascii="Arial" w:hAnsi="Arial" w:cs="Arial"/>
          <w:sz w:val="24"/>
          <w:szCs w:val="24"/>
        </w:rPr>
        <w:t xml:space="preserve">vel two is where the offender is </w:t>
      </w:r>
      <w:r w:rsidR="00B632B1">
        <w:rPr>
          <w:rFonts w:ascii="Arial" w:hAnsi="Arial" w:cs="Arial"/>
          <w:sz w:val="24"/>
          <w:szCs w:val="24"/>
        </w:rPr>
        <w:t xml:space="preserve">defined as being high or very high risk </w:t>
      </w:r>
      <w:r w:rsidR="005E4DD9">
        <w:rPr>
          <w:rFonts w:ascii="Arial" w:hAnsi="Arial" w:cs="Arial"/>
          <w:sz w:val="24"/>
          <w:szCs w:val="24"/>
        </w:rPr>
        <w:t xml:space="preserve">and they are </w:t>
      </w:r>
      <w:r w:rsidR="00523B5F">
        <w:rPr>
          <w:rFonts w:ascii="Arial" w:hAnsi="Arial" w:cs="Arial"/>
          <w:sz w:val="24"/>
          <w:szCs w:val="24"/>
        </w:rPr>
        <w:t>managed by multiple agencies</w:t>
      </w:r>
      <w:r w:rsidR="00813B34">
        <w:rPr>
          <w:rFonts w:ascii="Arial" w:hAnsi="Arial" w:cs="Arial"/>
          <w:sz w:val="24"/>
          <w:szCs w:val="24"/>
        </w:rPr>
        <w:t xml:space="preserve">. Level three </w:t>
      </w:r>
      <w:r w:rsidR="00FC31E8">
        <w:rPr>
          <w:rFonts w:ascii="Arial" w:hAnsi="Arial" w:cs="Arial"/>
          <w:sz w:val="24"/>
          <w:szCs w:val="24"/>
        </w:rPr>
        <w:t xml:space="preserve">offenders are </w:t>
      </w:r>
      <w:r w:rsidR="00827252">
        <w:rPr>
          <w:rFonts w:ascii="Arial" w:hAnsi="Arial" w:cs="Arial"/>
          <w:sz w:val="24"/>
          <w:szCs w:val="24"/>
        </w:rPr>
        <w:t xml:space="preserve">deemed to be of the highest possible risk to the public and are therefore managed with the oversight </w:t>
      </w:r>
      <w:r w:rsidR="001B566A">
        <w:rPr>
          <w:rFonts w:ascii="Arial" w:hAnsi="Arial" w:cs="Arial"/>
          <w:sz w:val="24"/>
          <w:szCs w:val="24"/>
        </w:rPr>
        <w:t>of senior representation of each agency.</w:t>
      </w:r>
      <w:r w:rsidR="000C1DBC">
        <w:rPr>
          <w:rFonts w:ascii="Arial" w:hAnsi="Arial" w:cs="Arial"/>
          <w:sz w:val="24"/>
          <w:szCs w:val="24"/>
        </w:rPr>
        <w:t xml:space="preserve"> </w:t>
      </w:r>
      <w:r w:rsidR="00EC3896">
        <w:rPr>
          <w:rFonts w:ascii="Arial" w:hAnsi="Arial" w:cs="Arial"/>
          <w:sz w:val="24"/>
          <w:szCs w:val="24"/>
        </w:rPr>
        <w:t xml:space="preserve">Once </w:t>
      </w:r>
      <w:r w:rsidR="00E10FAC">
        <w:rPr>
          <w:rFonts w:ascii="Arial" w:hAnsi="Arial" w:cs="Arial"/>
          <w:sz w:val="24"/>
          <w:szCs w:val="24"/>
        </w:rPr>
        <w:t>the offender has been assigned a risk level, the i</w:t>
      </w:r>
      <w:r w:rsidR="000C1DBC">
        <w:rPr>
          <w:rFonts w:ascii="Arial" w:hAnsi="Arial" w:cs="Arial"/>
          <w:sz w:val="24"/>
          <w:szCs w:val="24"/>
        </w:rPr>
        <w:t xml:space="preserve">nformation </w:t>
      </w:r>
      <w:r w:rsidR="00E10FAC">
        <w:rPr>
          <w:rFonts w:ascii="Arial" w:hAnsi="Arial" w:cs="Arial"/>
          <w:sz w:val="24"/>
          <w:szCs w:val="24"/>
        </w:rPr>
        <w:t>obtained</w:t>
      </w:r>
      <w:r w:rsidR="001508CB">
        <w:rPr>
          <w:rFonts w:ascii="Arial" w:hAnsi="Arial" w:cs="Arial"/>
          <w:sz w:val="24"/>
          <w:szCs w:val="24"/>
        </w:rPr>
        <w:t xml:space="preserve"> is then stored on the </w:t>
      </w:r>
      <w:r w:rsidR="00471631">
        <w:rPr>
          <w:rFonts w:ascii="Arial" w:hAnsi="Arial" w:cs="Arial"/>
          <w:sz w:val="24"/>
          <w:szCs w:val="24"/>
        </w:rPr>
        <w:t>Violent and Sex Offender Register (ViSOR) database</w:t>
      </w:r>
      <w:r w:rsidR="009A4DC8">
        <w:rPr>
          <w:rFonts w:ascii="Arial" w:hAnsi="Arial" w:cs="Arial"/>
          <w:sz w:val="24"/>
          <w:szCs w:val="24"/>
        </w:rPr>
        <w:t>, which the three responsible authorit</w:t>
      </w:r>
      <w:r w:rsidR="00DF707C">
        <w:rPr>
          <w:rFonts w:ascii="Arial" w:hAnsi="Arial" w:cs="Arial"/>
          <w:sz w:val="24"/>
          <w:szCs w:val="24"/>
        </w:rPr>
        <w:t>y agencies can access and update.</w:t>
      </w:r>
      <w:r w:rsidR="006C658B">
        <w:rPr>
          <w:rFonts w:ascii="Arial" w:hAnsi="Arial" w:cs="Arial"/>
          <w:sz w:val="24"/>
          <w:szCs w:val="24"/>
        </w:rPr>
        <w:t xml:space="preserve"> The ViSOR database is an essential component in the management of MAPPA offenders</w:t>
      </w:r>
      <w:r w:rsidR="00893EFF">
        <w:rPr>
          <w:rFonts w:ascii="Arial" w:hAnsi="Arial" w:cs="Arial"/>
          <w:sz w:val="24"/>
          <w:szCs w:val="24"/>
        </w:rPr>
        <w:t xml:space="preserve"> and it is essential that is updated with all </w:t>
      </w:r>
      <w:r w:rsidR="007440C6">
        <w:rPr>
          <w:rFonts w:ascii="Arial" w:hAnsi="Arial" w:cs="Arial"/>
          <w:sz w:val="24"/>
          <w:szCs w:val="24"/>
        </w:rPr>
        <w:t>relevant information</w:t>
      </w:r>
      <w:r w:rsidR="00BE7C80">
        <w:rPr>
          <w:rFonts w:ascii="Arial" w:hAnsi="Arial" w:cs="Arial"/>
          <w:sz w:val="24"/>
          <w:szCs w:val="24"/>
        </w:rPr>
        <w:t xml:space="preserve"> as “the risk assessment process is a continuous one</w:t>
      </w:r>
      <w:r w:rsidR="00BE24DC">
        <w:rPr>
          <w:rFonts w:ascii="Arial" w:hAnsi="Arial" w:cs="Arial"/>
          <w:sz w:val="24"/>
          <w:szCs w:val="24"/>
        </w:rPr>
        <w:t xml:space="preserve">, involving close monitoring and re-assessment of dynamic factors throughout the </w:t>
      </w:r>
      <w:r w:rsidR="0017640C">
        <w:rPr>
          <w:rFonts w:ascii="Arial" w:hAnsi="Arial" w:cs="Arial"/>
          <w:sz w:val="24"/>
          <w:szCs w:val="24"/>
        </w:rPr>
        <w:t>offender’s</w:t>
      </w:r>
      <w:r w:rsidR="00BE24DC">
        <w:rPr>
          <w:rFonts w:ascii="Arial" w:hAnsi="Arial" w:cs="Arial"/>
          <w:sz w:val="24"/>
          <w:szCs w:val="24"/>
        </w:rPr>
        <w:t xml:space="preserve"> notification period</w:t>
      </w:r>
      <w:r w:rsidR="00290065">
        <w:rPr>
          <w:rFonts w:ascii="Arial" w:hAnsi="Arial" w:cs="Arial"/>
          <w:sz w:val="24"/>
          <w:szCs w:val="24"/>
        </w:rPr>
        <w:t xml:space="preserve"> (Wood and Kemshall, 2007).”</w:t>
      </w:r>
    </w:p>
    <w:p w14:paraId="3494238C" w14:textId="77777777" w:rsidR="001457C5" w:rsidRDefault="001457C5" w:rsidP="007A6F17">
      <w:pPr>
        <w:spacing w:line="480" w:lineRule="auto"/>
        <w:rPr>
          <w:rFonts w:ascii="Arial" w:hAnsi="Arial" w:cs="Arial"/>
          <w:sz w:val="24"/>
          <w:szCs w:val="24"/>
        </w:rPr>
      </w:pPr>
    </w:p>
    <w:p w14:paraId="6298A2AA" w14:textId="295F0A4F" w:rsidR="001129B7" w:rsidRPr="001457C5" w:rsidRDefault="001457C5" w:rsidP="007A6F17">
      <w:pPr>
        <w:spacing w:line="480" w:lineRule="auto"/>
        <w:rPr>
          <w:rFonts w:ascii="Arial" w:hAnsi="Arial" w:cs="Arial"/>
          <w:sz w:val="28"/>
          <w:szCs w:val="28"/>
        </w:rPr>
      </w:pPr>
      <w:r w:rsidRPr="001457C5">
        <w:rPr>
          <w:rFonts w:ascii="Arial" w:hAnsi="Arial" w:cs="Arial"/>
          <w:sz w:val="28"/>
          <w:szCs w:val="28"/>
        </w:rPr>
        <w:t>2.2.</w:t>
      </w:r>
      <w:r w:rsidR="003E6CB9">
        <w:rPr>
          <w:rFonts w:ascii="Arial" w:hAnsi="Arial" w:cs="Arial"/>
          <w:sz w:val="28"/>
          <w:szCs w:val="28"/>
        </w:rPr>
        <w:t>3</w:t>
      </w:r>
      <w:r w:rsidRPr="001457C5">
        <w:rPr>
          <w:rFonts w:ascii="Arial" w:hAnsi="Arial" w:cs="Arial"/>
          <w:sz w:val="28"/>
          <w:szCs w:val="28"/>
        </w:rPr>
        <w:t xml:space="preserve"> Sexual Harm Prevention Orders (SHPOs) and Sexual Risk Orders (SROs)</w:t>
      </w:r>
    </w:p>
    <w:p w14:paraId="3F85FE66" w14:textId="46567BE6" w:rsidR="001457C5" w:rsidRDefault="005E2CF5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</w:t>
      </w:r>
      <w:r w:rsidR="00482058">
        <w:rPr>
          <w:rFonts w:ascii="Arial" w:hAnsi="Arial" w:cs="Arial"/>
          <w:sz w:val="24"/>
          <w:szCs w:val="24"/>
        </w:rPr>
        <w:t xml:space="preserve">are </w:t>
      </w:r>
      <w:r>
        <w:rPr>
          <w:rFonts w:ascii="Arial" w:hAnsi="Arial" w:cs="Arial"/>
          <w:sz w:val="24"/>
          <w:szCs w:val="24"/>
        </w:rPr>
        <w:t xml:space="preserve">a range of orders which MOSOVO officers can </w:t>
      </w:r>
      <w:r w:rsidR="00482058">
        <w:rPr>
          <w:rFonts w:ascii="Arial" w:hAnsi="Arial" w:cs="Arial"/>
          <w:sz w:val="24"/>
          <w:szCs w:val="24"/>
        </w:rPr>
        <w:t>use</w:t>
      </w:r>
      <w:r w:rsidR="00B17E2F">
        <w:rPr>
          <w:rFonts w:ascii="Arial" w:hAnsi="Arial" w:cs="Arial"/>
          <w:sz w:val="24"/>
          <w:szCs w:val="24"/>
        </w:rPr>
        <w:t xml:space="preserve"> to ensure potential victims are safeguarded from sex</w:t>
      </w:r>
      <w:r w:rsidR="00D21F76">
        <w:rPr>
          <w:rFonts w:ascii="Arial" w:hAnsi="Arial" w:cs="Arial"/>
          <w:sz w:val="24"/>
          <w:szCs w:val="24"/>
        </w:rPr>
        <w:t>ual harm</w:t>
      </w:r>
      <w:r w:rsidR="00941BCE">
        <w:rPr>
          <w:rFonts w:ascii="Arial" w:hAnsi="Arial" w:cs="Arial"/>
          <w:sz w:val="24"/>
          <w:szCs w:val="24"/>
        </w:rPr>
        <w:t xml:space="preserve"> being caused by the subject of the order</w:t>
      </w:r>
      <w:r w:rsidR="0050728B">
        <w:rPr>
          <w:rFonts w:ascii="Arial" w:hAnsi="Arial" w:cs="Arial"/>
          <w:sz w:val="24"/>
          <w:szCs w:val="24"/>
        </w:rPr>
        <w:t xml:space="preserve">. </w:t>
      </w:r>
      <w:r w:rsidR="006C36A1">
        <w:rPr>
          <w:rFonts w:ascii="Arial" w:hAnsi="Arial" w:cs="Arial"/>
          <w:sz w:val="24"/>
          <w:szCs w:val="24"/>
        </w:rPr>
        <w:t xml:space="preserve">First implemented </w:t>
      </w:r>
      <w:r w:rsidR="005F6923">
        <w:rPr>
          <w:rFonts w:ascii="Arial" w:hAnsi="Arial" w:cs="Arial"/>
          <w:sz w:val="24"/>
          <w:szCs w:val="24"/>
        </w:rPr>
        <w:t>by the</w:t>
      </w:r>
      <w:r w:rsidR="00FD3F67">
        <w:rPr>
          <w:rFonts w:ascii="Arial" w:hAnsi="Arial" w:cs="Arial"/>
          <w:sz w:val="24"/>
          <w:szCs w:val="24"/>
        </w:rPr>
        <w:t xml:space="preserve"> enactment of the</w:t>
      </w:r>
      <w:r w:rsidR="005F6923">
        <w:rPr>
          <w:rFonts w:ascii="Arial" w:hAnsi="Arial" w:cs="Arial"/>
          <w:sz w:val="24"/>
          <w:szCs w:val="24"/>
        </w:rPr>
        <w:t xml:space="preserve"> Sexual Offences Act 2003</w:t>
      </w:r>
      <w:r w:rsidR="00FD3F67">
        <w:rPr>
          <w:rFonts w:ascii="Arial" w:hAnsi="Arial" w:cs="Arial"/>
          <w:sz w:val="24"/>
          <w:szCs w:val="24"/>
        </w:rPr>
        <w:t>,</w:t>
      </w:r>
      <w:r w:rsidR="005F6923">
        <w:rPr>
          <w:rFonts w:ascii="Arial" w:hAnsi="Arial" w:cs="Arial"/>
          <w:sz w:val="24"/>
          <w:szCs w:val="24"/>
        </w:rPr>
        <w:t xml:space="preserve"> Sexual Offences Prevention Orders (SOPO), Risk of Sexual Harm Orders (RSHO) and </w:t>
      </w:r>
      <w:r w:rsidR="005F6923">
        <w:rPr>
          <w:rFonts w:ascii="Arial" w:hAnsi="Arial" w:cs="Arial"/>
          <w:sz w:val="24"/>
          <w:szCs w:val="24"/>
        </w:rPr>
        <w:lastRenderedPageBreak/>
        <w:t xml:space="preserve">Foreign Travel Orders (FTO) “were replaced by the Sexual Harm Prevention Order (SHPO) and Sexual Risk Order (SRO) on </w:t>
      </w:r>
      <w:r w:rsidR="0061514B">
        <w:rPr>
          <w:rFonts w:ascii="Arial" w:hAnsi="Arial" w:cs="Arial"/>
          <w:sz w:val="24"/>
          <w:szCs w:val="24"/>
        </w:rPr>
        <w:t>the 8</w:t>
      </w:r>
      <w:r w:rsidR="0061514B" w:rsidRPr="0061514B">
        <w:rPr>
          <w:rFonts w:ascii="Arial" w:hAnsi="Arial" w:cs="Arial"/>
          <w:sz w:val="24"/>
          <w:szCs w:val="24"/>
          <w:vertAlign w:val="superscript"/>
        </w:rPr>
        <w:t>th</w:t>
      </w:r>
      <w:r w:rsidR="0061514B">
        <w:rPr>
          <w:rFonts w:ascii="Arial" w:hAnsi="Arial" w:cs="Arial"/>
          <w:sz w:val="24"/>
          <w:szCs w:val="24"/>
        </w:rPr>
        <w:t xml:space="preserve"> March 2015 following amendments to the Sexual Offences Act 2003 by the Anti-Social Behaviour, Crime and Policing Act 2014</w:t>
      </w:r>
      <w:r w:rsidR="00FD3F67">
        <w:rPr>
          <w:rFonts w:ascii="Arial" w:hAnsi="Arial" w:cs="Arial"/>
          <w:sz w:val="24"/>
          <w:szCs w:val="24"/>
        </w:rPr>
        <w:t xml:space="preserve"> (</w:t>
      </w:r>
      <w:r w:rsidR="009610AB">
        <w:rPr>
          <w:rFonts w:ascii="Arial" w:hAnsi="Arial" w:cs="Arial"/>
          <w:sz w:val="24"/>
          <w:szCs w:val="24"/>
        </w:rPr>
        <w:t>College of Policing, 2023)”.</w:t>
      </w:r>
    </w:p>
    <w:p w14:paraId="3153975D" w14:textId="3E97910F" w:rsidR="00A26DB0" w:rsidRDefault="00EC6828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purpose of</w:t>
      </w:r>
      <w:r w:rsidR="003E248F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SHPO </w:t>
      </w:r>
      <w:r w:rsidR="003E248F">
        <w:rPr>
          <w:rFonts w:ascii="Arial" w:hAnsi="Arial" w:cs="Arial"/>
          <w:sz w:val="24"/>
          <w:szCs w:val="24"/>
        </w:rPr>
        <w:t xml:space="preserve">is to ensure that </w:t>
      </w:r>
      <w:r w:rsidR="00314F2D">
        <w:rPr>
          <w:rFonts w:ascii="Arial" w:hAnsi="Arial" w:cs="Arial"/>
          <w:sz w:val="24"/>
          <w:szCs w:val="24"/>
        </w:rPr>
        <w:t>“</w:t>
      </w:r>
      <w:r w:rsidR="003E248F">
        <w:rPr>
          <w:rFonts w:ascii="Arial" w:hAnsi="Arial" w:cs="Arial"/>
          <w:sz w:val="24"/>
          <w:szCs w:val="24"/>
        </w:rPr>
        <w:t>restrictive</w:t>
      </w:r>
      <w:r w:rsidR="00314F2D">
        <w:rPr>
          <w:rFonts w:ascii="Arial" w:hAnsi="Arial" w:cs="Arial"/>
          <w:sz w:val="24"/>
          <w:szCs w:val="24"/>
        </w:rPr>
        <w:t xml:space="preserve"> conditions</w:t>
      </w:r>
      <w:r w:rsidR="003E248F">
        <w:rPr>
          <w:rFonts w:ascii="Arial" w:hAnsi="Arial" w:cs="Arial"/>
          <w:sz w:val="24"/>
          <w:szCs w:val="24"/>
        </w:rPr>
        <w:t xml:space="preserve"> </w:t>
      </w:r>
      <w:r w:rsidR="00F331EC">
        <w:rPr>
          <w:rFonts w:ascii="Arial" w:hAnsi="Arial" w:cs="Arial"/>
          <w:sz w:val="24"/>
          <w:szCs w:val="24"/>
        </w:rPr>
        <w:t xml:space="preserve">or positive </w:t>
      </w:r>
      <w:r w:rsidR="00314F2D">
        <w:rPr>
          <w:rFonts w:ascii="Arial" w:hAnsi="Arial" w:cs="Arial"/>
          <w:sz w:val="24"/>
          <w:szCs w:val="24"/>
        </w:rPr>
        <w:t>obligations</w:t>
      </w:r>
      <w:r w:rsidR="00F331EC">
        <w:rPr>
          <w:rFonts w:ascii="Arial" w:hAnsi="Arial" w:cs="Arial"/>
          <w:sz w:val="24"/>
          <w:szCs w:val="24"/>
        </w:rPr>
        <w:t xml:space="preserve"> </w:t>
      </w:r>
      <w:r w:rsidR="00957097">
        <w:rPr>
          <w:rFonts w:ascii="Arial" w:hAnsi="Arial" w:cs="Arial"/>
          <w:sz w:val="24"/>
          <w:szCs w:val="24"/>
        </w:rPr>
        <w:t xml:space="preserve">to prevent harmful behaviour </w:t>
      </w:r>
      <w:r w:rsidR="00B0162E">
        <w:rPr>
          <w:rFonts w:ascii="Arial" w:hAnsi="Arial" w:cs="Arial"/>
          <w:sz w:val="24"/>
          <w:szCs w:val="24"/>
        </w:rPr>
        <w:t xml:space="preserve">of offenders (College of Policing (2023)” </w:t>
      </w:r>
      <w:r w:rsidR="006568C3">
        <w:rPr>
          <w:rFonts w:ascii="Arial" w:hAnsi="Arial" w:cs="Arial"/>
          <w:sz w:val="24"/>
          <w:szCs w:val="24"/>
        </w:rPr>
        <w:t xml:space="preserve">can be imposed on </w:t>
      </w:r>
      <w:r w:rsidR="00B0162E">
        <w:rPr>
          <w:rFonts w:ascii="Arial" w:hAnsi="Arial" w:cs="Arial"/>
          <w:sz w:val="24"/>
          <w:szCs w:val="24"/>
        </w:rPr>
        <w:t>those who have been convicted of a sexual offence</w:t>
      </w:r>
      <w:r w:rsidR="00523475">
        <w:rPr>
          <w:rFonts w:ascii="Arial" w:hAnsi="Arial" w:cs="Arial"/>
          <w:sz w:val="24"/>
          <w:szCs w:val="24"/>
        </w:rPr>
        <w:t xml:space="preserve">, </w:t>
      </w:r>
      <w:r w:rsidR="000D2687">
        <w:rPr>
          <w:rFonts w:ascii="Arial" w:hAnsi="Arial" w:cs="Arial"/>
          <w:sz w:val="24"/>
          <w:szCs w:val="24"/>
        </w:rPr>
        <w:t>those found not guilty by reason of insanity or those found to have committed the off</w:t>
      </w:r>
      <w:r w:rsidR="00943090">
        <w:rPr>
          <w:rFonts w:ascii="Arial" w:hAnsi="Arial" w:cs="Arial"/>
          <w:sz w:val="24"/>
          <w:szCs w:val="24"/>
        </w:rPr>
        <w:t>ence they are charged with but considered under a disability.</w:t>
      </w:r>
      <w:r w:rsidR="0012290E">
        <w:rPr>
          <w:rFonts w:ascii="Arial" w:hAnsi="Arial" w:cs="Arial"/>
          <w:sz w:val="24"/>
          <w:szCs w:val="24"/>
        </w:rPr>
        <w:t xml:space="preserve"> </w:t>
      </w:r>
      <w:r w:rsidR="0015355F">
        <w:rPr>
          <w:rFonts w:ascii="Arial" w:hAnsi="Arial" w:cs="Arial"/>
          <w:sz w:val="24"/>
          <w:szCs w:val="24"/>
        </w:rPr>
        <w:t xml:space="preserve">Examples of </w:t>
      </w:r>
      <w:r w:rsidR="00B31FC9">
        <w:rPr>
          <w:rFonts w:ascii="Arial" w:hAnsi="Arial" w:cs="Arial"/>
          <w:sz w:val="24"/>
          <w:szCs w:val="24"/>
        </w:rPr>
        <w:t>conditions and restrictions that can be imposed on a recipient are the restriction or</w:t>
      </w:r>
      <w:r w:rsidR="0026540A">
        <w:rPr>
          <w:rFonts w:ascii="Arial" w:hAnsi="Arial" w:cs="Arial"/>
          <w:sz w:val="24"/>
          <w:szCs w:val="24"/>
        </w:rPr>
        <w:t xml:space="preserve"> ban of using the internet</w:t>
      </w:r>
      <w:r w:rsidR="00343E42">
        <w:rPr>
          <w:rFonts w:ascii="Arial" w:hAnsi="Arial" w:cs="Arial"/>
          <w:sz w:val="24"/>
          <w:szCs w:val="24"/>
        </w:rPr>
        <w:t>,</w:t>
      </w:r>
      <w:r w:rsidR="00D77B66">
        <w:rPr>
          <w:rFonts w:ascii="Arial" w:hAnsi="Arial" w:cs="Arial"/>
          <w:sz w:val="24"/>
          <w:szCs w:val="24"/>
        </w:rPr>
        <w:t xml:space="preserve"> the prohibition of the offender living with a female or child</w:t>
      </w:r>
      <w:r w:rsidR="0026540A">
        <w:rPr>
          <w:rFonts w:ascii="Arial" w:hAnsi="Arial" w:cs="Arial"/>
          <w:sz w:val="24"/>
          <w:szCs w:val="24"/>
        </w:rPr>
        <w:t>,</w:t>
      </w:r>
      <w:r w:rsidR="00343E42">
        <w:rPr>
          <w:rFonts w:ascii="Arial" w:hAnsi="Arial" w:cs="Arial"/>
          <w:sz w:val="24"/>
          <w:szCs w:val="24"/>
        </w:rPr>
        <w:t xml:space="preserve"> or </w:t>
      </w:r>
      <w:r w:rsidR="00161DF2">
        <w:rPr>
          <w:rFonts w:ascii="Arial" w:hAnsi="Arial" w:cs="Arial"/>
          <w:sz w:val="24"/>
          <w:szCs w:val="24"/>
        </w:rPr>
        <w:t>restrictions placed on foreign travel</w:t>
      </w:r>
      <w:r w:rsidR="0097286C">
        <w:rPr>
          <w:rFonts w:ascii="Arial" w:hAnsi="Arial" w:cs="Arial"/>
          <w:sz w:val="24"/>
          <w:szCs w:val="24"/>
        </w:rPr>
        <w:t xml:space="preserve"> including the surrender of their passport</w:t>
      </w:r>
      <w:r w:rsidR="00161DF2">
        <w:rPr>
          <w:rFonts w:ascii="Arial" w:hAnsi="Arial" w:cs="Arial"/>
          <w:sz w:val="24"/>
          <w:szCs w:val="24"/>
        </w:rPr>
        <w:t>. H</w:t>
      </w:r>
      <w:r w:rsidR="00187299">
        <w:rPr>
          <w:rFonts w:ascii="Arial" w:hAnsi="Arial" w:cs="Arial"/>
          <w:sz w:val="24"/>
          <w:szCs w:val="24"/>
        </w:rPr>
        <w:t xml:space="preserve">owever, any restrictions implemented must be relevant to the offence </w:t>
      </w:r>
      <w:r w:rsidR="005B60C0">
        <w:rPr>
          <w:rFonts w:ascii="Arial" w:hAnsi="Arial" w:cs="Arial"/>
          <w:sz w:val="24"/>
          <w:szCs w:val="24"/>
        </w:rPr>
        <w:t>which they have been charged with or convicted of.</w:t>
      </w:r>
      <w:r w:rsidR="0026540A">
        <w:rPr>
          <w:rFonts w:ascii="Arial" w:hAnsi="Arial" w:cs="Arial"/>
          <w:sz w:val="24"/>
          <w:szCs w:val="24"/>
        </w:rPr>
        <w:t xml:space="preserve"> </w:t>
      </w:r>
      <w:r w:rsidR="000E298C">
        <w:rPr>
          <w:rFonts w:ascii="Arial" w:hAnsi="Arial" w:cs="Arial"/>
          <w:sz w:val="24"/>
          <w:szCs w:val="24"/>
        </w:rPr>
        <w:t xml:space="preserve">If </w:t>
      </w:r>
      <w:r w:rsidR="00CD360E">
        <w:rPr>
          <w:rFonts w:ascii="Arial" w:hAnsi="Arial" w:cs="Arial"/>
          <w:sz w:val="24"/>
          <w:szCs w:val="24"/>
        </w:rPr>
        <w:t>it is</w:t>
      </w:r>
      <w:r w:rsidR="000E298C">
        <w:rPr>
          <w:rFonts w:ascii="Arial" w:hAnsi="Arial" w:cs="Arial"/>
          <w:sz w:val="24"/>
          <w:szCs w:val="24"/>
        </w:rPr>
        <w:t xml:space="preserve"> found t</w:t>
      </w:r>
      <w:r w:rsidR="00CD360E">
        <w:rPr>
          <w:rFonts w:ascii="Arial" w:hAnsi="Arial" w:cs="Arial"/>
          <w:sz w:val="24"/>
          <w:szCs w:val="24"/>
        </w:rPr>
        <w:t>hat a recipient of a SHPO</w:t>
      </w:r>
      <w:r w:rsidR="000E298C">
        <w:rPr>
          <w:rFonts w:ascii="Arial" w:hAnsi="Arial" w:cs="Arial"/>
          <w:sz w:val="24"/>
          <w:szCs w:val="24"/>
        </w:rPr>
        <w:t xml:space="preserve"> ha</w:t>
      </w:r>
      <w:r w:rsidR="00CD360E">
        <w:rPr>
          <w:rFonts w:ascii="Arial" w:hAnsi="Arial" w:cs="Arial"/>
          <w:sz w:val="24"/>
          <w:szCs w:val="24"/>
        </w:rPr>
        <w:t>s</w:t>
      </w:r>
      <w:r w:rsidR="000E298C">
        <w:rPr>
          <w:rFonts w:ascii="Arial" w:hAnsi="Arial" w:cs="Arial"/>
          <w:sz w:val="24"/>
          <w:szCs w:val="24"/>
        </w:rPr>
        <w:t xml:space="preserve"> breached </w:t>
      </w:r>
      <w:r w:rsidR="00CD360E">
        <w:rPr>
          <w:rFonts w:ascii="Arial" w:hAnsi="Arial" w:cs="Arial"/>
          <w:sz w:val="24"/>
          <w:szCs w:val="24"/>
        </w:rPr>
        <w:t>the order</w:t>
      </w:r>
      <w:r w:rsidR="000E298C">
        <w:rPr>
          <w:rFonts w:ascii="Arial" w:hAnsi="Arial" w:cs="Arial"/>
          <w:sz w:val="24"/>
          <w:szCs w:val="24"/>
        </w:rPr>
        <w:t xml:space="preserve">, without reasonable excuse, </w:t>
      </w:r>
      <w:r w:rsidR="00A76A54">
        <w:rPr>
          <w:rFonts w:ascii="Arial" w:hAnsi="Arial" w:cs="Arial"/>
          <w:sz w:val="24"/>
          <w:szCs w:val="24"/>
        </w:rPr>
        <w:t xml:space="preserve">they </w:t>
      </w:r>
      <w:r w:rsidR="000E298C">
        <w:rPr>
          <w:rFonts w:ascii="Arial" w:hAnsi="Arial" w:cs="Arial"/>
          <w:sz w:val="24"/>
          <w:szCs w:val="24"/>
        </w:rPr>
        <w:t>are liable to</w:t>
      </w:r>
      <w:r w:rsidR="00A76A54">
        <w:rPr>
          <w:rFonts w:ascii="Arial" w:hAnsi="Arial" w:cs="Arial"/>
          <w:sz w:val="24"/>
          <w:szCs w:val="24"/>
        </w:rPr>
        <w:t xml:space="preserve"> imprisonment for up to five years.</w:t>
      </w:r>
      <w:r w:rsidR="00B941E5">
        <w:rPr>
          <w:rFonts w:ascii="Arial" w:hAnsi="Arial" w:cs="Arial"/>
          <w:sz w:val="24"/>
          <w:szCs w:val="24"/>
        </w:rPr>
        <w:t xml:space="preserve"> </w:t>
      </w:r>
    </w:p>
    <w:p w14:paraId="11590318" w14:textId="373B327C" w:rsidR="0017640C" w:rsidRDefault="00AE0C47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</w:t>
      </w:r>
      <w:r w:rsidR="0097286C">
        <w:rPr>
          <w:rFonts w:ascii="Arial" w:hAnsi="Arial" w:cs="Arial"/>
          <w:sz w:val="24"/>
          <w:szCs w:val="24"/>
        </w:rPr>
        <w:t xml:space="preserve"> SRO works in exactly the same way as a SHPO in terms of its restrictive conditions or positive obligations that can be imposed</w:t>
      </w:r>
      <w:r w:rsidR="00596A2E">
        <w:rPr>
          <w:rFonts w:ascii="Arial" w:hAnsi="Arial" w:cs="Arial"/>
          <w:sz w:val="24"/>
          <w:szCs w:val="24"/>
        </w:rPr>
        <w:t>, however, it is for use when individuals “have not been cautioned or convicted of an offence (College of Policing, 2023)”.</w:t>
      </w:r>
    </w:p>
    <w:p w14:paraId="462D6245" w14:textId="77777777" w:rsidR="00596A2E" w:rsidRDefault="00596A2E" w:rsidP="007A6F17">
      <w:pPr>
        <w:spacing w:line="480" w:lineRule="auto"/>
        <w:rPr>
          <w:rFonts w:ascii="Arial" w:hAnsi="Arial" w:cs="Arial"/>
          <w:sz w:val="24"/>
          <w:szCs w:val="24"/>
        </w:rPr>
      </w:pPr>
    </w:p>
    <w:p w14:paraId="74E4B81B" w14:textId="71E49002" w:rsidR="001129B7" w:rsidRPr="0017640C" w:rsidRDefault="00955858" w:rsidP="007A6F17">
      <w:pPr>
        <w:spacing w:line="480" w:lineRule="auto"/>
        <w:rPr>
          <w:rFonts w:ascii="Arial" w:hAnsi="Arial" w:cs="Arial"/>
          <w:sz w:val="28"/>
          <w:szCs w:val="28"/>
        </w:rPr>
      </w:pPr>
      <w:r w:rsidRPr="0017640C">
        <w:rPr>
          <w:rFonts w:ascii="Arial" w:hAnsi="Arial" w:cs="Arial"/>
          <w:sz w:val="28"/>
          <w:szCs w:val="28"/>
        </w:rPr>
        <w:t>2.2.</w:t>
      </w:r>
      <w:r w:rsidR="001457C5">
        <w:rPr>
          <w:rFonts w:ascii="Arial" w:hAnsi="Arial" w:cs="Arial"/>
          <w:sz w:val="28"/>
          <w:szCs w:val="28"/>
        </w:rPr>
        <w:t>4</w:t>
      </w:r>
      <w:r w:rsidRPr="0017640C">
        <w:rPr>
          <w:rFonts w:ascii="Arial" w:hAnsi="Arial" w:cs="Arial"/>
          <w:sz w:val="28"/>
          <w:szCs w:val="28"/>
        </w:rPr>
        <w:t xml:space="preserve"> </w:t>
      </w:r>
      <w:r w:rsidR="00DA3635">
        <w:rPr>
          <w:rFonts w:ascii="Arial" w:hAnsi="Arial" w:cs="Arial"/>
          <w:sz w:val="28"/>
          <w:szCs w:val="28"/>
        </w:rPr>
        <w:t xml:space="preserve">Police </w:t>
      </w:r>
      <w:r w:rsidRPr="0017640C">
        <w:rPr>
          <w:rFonts w:ascii="Arial" w:hAnsi="Arial" w:cs="Arial"/>
          <w:sz w:val="28"/>
          <w:szCs w:val="28"/>
        </w:rPr>
        <w:t xml:space="preserve">Officer </w:t>
      </w:r>
      <w:r w:rsidR="00F324A8">
        <w:rPr>
          <w:rFonts w:ascii="Arial" w:hAnsi="Arial" w:cs="Arial"/>
          <w:sz w:val="28"/>
          <w:szCs w:val="28"/>
        </w:rPr>
        <w:t>Professional Judgement</w:t>
      </w:r>
    </w:p>
    <w:p w14:paraId="2172C912" w14:textId="5027ABF8" w:rsidR="00873B87" w:rsidRPr="003A5323" w:rsidRDefault="00275C1D" w:rsidP="007A6F17">
      <w:pPr>
        <w:spacing w:line="480" w:lineRule="auto"/>
        <w:rPr>
          <w:rFonts w:ascii="Arial" w:hAnsi="Arial" w:cs="Arial"/>
          <w:sz w:val="24"/>
          <w:szCs w:val="24"/>
        </w:rPr>
      </w:pPr>
      <w:r w:rsidRPr="003A5323">
        <w:rPr>
          <w:rFonts w:ascii="Arial" w:hAnsi="Arial" w:cs="Arial"/>
          <w:sz w:val="24"/>
          <w:szCs w:val="24"/>
        </w:rPr>
        <w:t xml:space="preserve">Whilst decisions surrounding the risk level and subsequent management </w:t>
      </w:r>
      <w:r w:rsidR="00024236" w:rsidRPr="003A5323">
        <w:rPr>
          <w:rFonts w:ascii="Arial" w:hAnsi="Arial" w:cs="Arial"/>
          <w:sz w:val="24"/>
          <w:szCs w:val="24"/>
        </w:rPr>
        <w:t>of</w:t>
      </w:r>
      <w:r w:rsidRPr="003A5323">
        <w:rPr>
          <w:rFonts w:ascii="Arial" w:hAnsi="Arial" w:cs="Arial"/>
          <w:sz w:val="24"/>
          <w:szCs w:val="24"/>
        </w:rPr>
        <w:t xml:space="preserve"> Sex Offenders are to be made utilising risk assessment tools, what is not discussed by </w:t>
      </w:r>
      <w:r w:rsidRPr="003A5323">
        <w:rPr>
          <w:rFonts w:ascii="Arial" w:hAnsi="Arial" w:cs="Arial"/>
          <w:sz w:val="24"/>
          <w:szCs w:val="24"/>
        </w:rPr>
        <w:lastRenderedPageBreak/>
        <w:t>the National Police Chiefs’ Council (2017) is that when making risk assessments officers regularly use their own professional judgement, thus allowing for potential bias.</w:t>
      </w:r>
      <w:r w:rsidR="00E45341" w:rsidRPr="003A5323">
        <w:rPr>
          <w:rFonts w:ascii="Arial" w:hAnsi="Arial" w:cs="Arial"/>
          <w:sz w:val="24"/>
          <w:szCs w:val="24"/>
        </w:rPr>
        <w:t xml:space="preserve"> </w:t>
      </w:r>
      <w:r w:rsidR="00106469" w:rsidRPr="003A5323">
        <w:rPr>
          <w:rFonts w:ascii="Arial" w:hAnsi="Arial" w:cs="Arial"/>
          <w:sz w:val="24"/>
          <w:szCs w:val="24"/>
        </w:rPr>
        <w:t xml:space="preserve">This is </w:t>
      </w:r>
      <w:r w:rsidR="0032409E" w:rsidRPr="003A5323">
        <w:rPr>
          <w:rFonts w:ascii="Arial" w:hAnsi="Arial" w:cs="Arial"/>
          <w:sz w:val="24"/>
          <w:szCs w:val="24"/>
        </w:rPr>
        <w:t xml:space="preserve">supported </w:t>
      </w:r>
      <w:r w:rsidR="00117288" w:rsidRPr="003A5323">
        <w:rPr>
          <w:rFonts w:ascii="Arial" w:hAnsi="Arial" w:cs="Arial"/>
          <w:sz w:val="24"/>
          <w:szCs w:val="24"/>
        </w:rPr>
        <w:t xml:space="preserve">in research conducted by </w:t>
      </w:r>
      <w:r w:rsidR="00A37D7C" w:rsidRPr="003A5323">
        <w:rPr>
          <w:rFonts w:ascii="Arial" w:hAnsi="Arial" w:cs="Arial"/>
          <w:sz w:val="24"/>
          <w:szCs w:val="24"/>
          <w:shd w:val="clear" w:color="auto" w:fill="FFFFFF"/>
        </w:rPr>
        <w:t xml:space="preserve">Bengtson and LÅngström </w:t>
      </w:r>
      <w:r w:rsidR="009F2D4A" w:rsidRPr="003A5323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A37D7C" w:rsidRPr="003A5323">
        <w:rPr>
          <w:rFonts w:ascii="Arial" w:hAnsi="Arial" w:cs="Arial"/>
          <w:sz w:val="24"/>
          <w:szCs w:val="24"/>
          <w:shd w:val="clear" w:color="auto" w:fill="FFFFFF"/>
        </w:rPr>
        <w:t>2007)</w:t>
      </w:r>
      <w:r w:rsidR="009F2D4A" w:rsidRPr="003A5323">
        <w:rPr>
          <w:rFonts w:ascii="Arial" w:hAnsi="Arial" w:cs="Arial"/>
          <w:sz w:val="24"/>
          <w:szCs w:val="24"/>
          <w:shd w:val="clear" w:color="auto" w:fill="FFFFFF"/>
        </w:rPr>
        <w:t xml:space="preserve"> and Kemshall (2008)</w:t>
      </w:r>
      <w:r w:rsidR="009D7857" w:rsidRPr="003A5323">
        <w:rPr>
          <w:rFonts w:ascii="Arial" w:hAnsi="Arial" w:cs="Arial"/>
          <w:sz w:val="24"/>
          <w:szCs w:val="24"/>
          <w:shd w:val="clear" w:color="auto" w:fill="FFFFFF"/>
        </w:rPr>
        <w:t xml:space="preserve">, who </w:t>
      </w:r>
      <w:r w:rsidR="003A5323" w:rsidRPr="003A5323">
        <w:rPr>
          <w:rFonts w:ascii="Arial" w:hAnsi="Arial" w:cs="Arial"/>
          <w:sz w:val="24"/>
          <w:szCs w:val="24"/>
          <w:shd w:val="clear" w:color="auto" w:fill="FFFFFF"/>
        </w:rPr>
        <w:t>proved</w:t>
      </w:r>
      <w:r w:rsidR="009D7857" w:rsidRPr="003A5323">
        <w:rPr>
          <w:rFonts w:ascii="Arial" w:hAnsi="Arial" w:cs="Arial"/>
          <w:sz w:val="24"/>
          <w:szCs w:val="24"/>
          <w:shd w:val="clear" w:color="auto" w:fill="FFFFFF"/>
        </w:rPr>
        <w:t xml:space="preserve"> that using professional judgement not only allows for potential bias but </w:t>
      </w:r>
      <w:r w:rsidR="000A3444" w:rsidRPr="003A5323">
        <w:rPr>
          <w:rFonts w:ascii="Arial" w:hAnsi="Arial" w:cs="Arial"/>
          <w:sz w:val="24"/>
          <w:szCs w:val="24"/>
          <w:shd w:val="clear" w:color="auto" w:fill="FFFFFF"/>
        </w:rPr>
        <w:t>is far less accurate than utilising</w:t>
      </w:r>
      <w:r w:rsidR="003A5323" w:rsidRPr="003A5323">
        <w:rPr>
          <w:rFonts w:ascii="Arial" w:hAnsi="Arial" w:cs="Arial"/>
          <w:sz w:val="24"/>
          <w:szCs w:val="24"/>
          <w:shd w:val="clear" w:color="auto" w:fill="FFFFFF"/>
        </w:rPr>
        <w:t xml:space="preserve"> structured</w:t>
      </w:r>
      <w:r w:rsidR="000A3444" w:rsidRPr="003A5323">
        <w:rPr>
          <w:rFonts w:ascii="Arial" w:hAnsi="Arial" w:cs="Arial"/>
          <w:sz w:val="24"/>
          <w:szCs w:val="24"/>
          <w:shd w:val="clear" w:color="auto" w:fill="FFFFFF"/>
        </w:rPr>
        <w:t xml:space="preserve"> risk assessment tools</w:t>
      </w:r>
      <w:r w:rsidR="003A5323" w:rsidRPr="003A532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575709">
        <w:rPr>
          <w:rFonts w:ascii="Arial" w:hAnsi="Arial" w:cs="Arial"/>
          <w:sz w:val="24"/>
          <w:szCs w:val="24"/>
          <w:shd w:val="clear" w:color="auto" w:fill="FFFFFF"/>
        </w:rPr>
        <w:t xml:space="preserve">With research showing that using their own professional judgement </w:t>
      </w:r>
      <w:r w:rsidR="006E331A">
        <w:rPr>
          <w:rFonts w:ascii="Arial" w:hAnsi="Arial" w:cs="Arial"/>
          <w:sz w:val="24"/>
          <w:szCs w:val="24"/>
          <w:shd w:val="clear" w:color="auto" w:fill="FFFFFF"/>
        </w:rPr>
        <w:t>does not work as effectively as risk assessment tools available, it is easy to see why this is being used</w:t>
      </w:r>
      <w:r w:rsidR="00423234">
        <w:rPr>
          <w:rFonts w:ascii="Arial" w:hAnsi="Arial" w:cs="Arial"/>
          <w:sz w:val="24"/>
          <w:szCs w:val="24"/>
          <w:shd w:val="clear" w:color="auto" w:fill="FFFFFF"/>
        </w:rPr>
        <w:t>, with</w:t>
      </w:r>
      <w:r w:rsidR="00790BD1">
        <w:rPr>
          <w:rFonts w:ascii="Arial" w:hAnsi="Arial" w:cs="Arial"/>
          <w:sz w:val="24"/>
          <w:szCs w:val="24"/>
          <w:shd w:val="clear" w:color="auto" w:fill="FFFFFF"/>
        </w:rPr>
        <w:t xml:space="preserve"> Hoggett, McCartan and O’Sullivan (2019) and Waddington (1994) arguing that</w:t>
      </w:r>
      <w:r w:rsidR="00423234">
        <w:rPr>
          <w:rFonts w:ascii="Arial" w:hAnsi="Arial" w:cs="Arial"/>
          <w:sz w:val="24"/>
          <w:szCs w:val="24"/>
          <w:shd w:val="clear" w:color="auto" w:fill="FFFFFF"/>
        </w:rPr>
        <w:t xml:space="preserve"> the risk assessment</w:t>
      </w:r>
      <w:r w:rsidR="004F0C6A">
        <w:rPr>
          <w:rFonts w:ascii="Arial" w:hAnsi="Arial" w:cs="Arial"/>
          <w:sz w:val="24"/>
          <w:szCs w:val="24"/>
          <w:shd w:val="clear" w:color="auto" w:fill="FFFFFF"/>
        </w:rPr>
        <w:t xml:space="preserve"> determines the amount of time and resources dedicated to an offender</w:t>
      </w:r>
      <w:r w:rsidR="00280FF2">
        <w:rPr>
          <w:rFonts w:ascii="Arial" w:hAnsi="Arial" w:cs="Arial"/>
          <w:sz w:val="24"/>
          <w:szCs w:val="24"/>
          <w:shd w:val="clear" w:color="auto" w:fill="FFFFFF"/>
        </w:rPr>
        <w:t>, therefore it is</w:t>
      </w:r>
      <w:r w:rsidR="007B7952">
        <w:rPr>
          <w:rFonts w:ascii="Arial" w:hAnsi="Arial" w:cs="Arial"/>
          <w:sz w:val="24"/>
          <w:szCs w:val="24"/>
          <w:shd w:val="clear" w:color="auto" w:fill="FFFFFF"/>
        </w:rPr>
        <w:t xml:space="preserve"> of central importance for police accountability and</w:t>
      </w:r>
      <w:r w:rsidR="001E7970">
        <w:rPr>
          <w:rFonts w:ascii="Arial" w:hAnsi="Arial" w:cs="Arial"/>
          <w:sz w:val="24"/>
          <w:szCs w:val="24"/>
          <w:shd w:val="clear" w:color="auto" w:fill="FFFFFF"/>
        </w:rPr>
        <w:t xml:space="preserve"> avoidance of subsequent </w:t>
      </w:r>
      <w:r w:rsidR="00EF42AB">
        <w:rPr>
          <w:rFonts w:ascii="Arial" w:hAnsi="Arial" w:cs="Arial"/>
          <w:sz w:val="24"/>
          <w:szCs w:val="24"/>
          <w:shd w:val="clear" w:color="auto" w:fill="FFFFFF"/>
        </w:rPr>
        <w:t>trouble.</w:t>
      </w:r>
      <w:r w:rsidR="00EF42AB" w:rsidRPr="003A5323">
        <w:rPr>
          <w:rFonts w:ascii="Arial" w:hAnsi="Arial" w:cs="Arial"/>
          <w:sz w:val="24"/>
          <w:szCs w:val="24"/>
        </w:rPr>
        <w:t xml:space="preserve"> Therefore</w:t>
      </w:r>
      <w:r w:rsidR="00E45341" w:rsidRPr="003A5323">
        <w:rPr>
          <w:rFonts w:ascii="Arial" w:hAnsi="Arial" w:cs="Arial"/>
          <w:sz w:val="24"/>
          <w:szCs w:val="24"/>
        </w:rPr>
        <w:t xml:space="preserve">, it is important to understand </w:t>
      </w:r>
      <w:r w:rsidR="00C36089" w:rsidRPr="003A5323">
        <w:rPr>
          <w:rFonts w:ascii="Arial" w:hAnsi="Arial" w:cs="Arial"/>
          <w:sz w:val="24"/>
          <w:szCs w:val="24"/>
        </w:rPr>
        <w:t>what</w:t>
      </w:r>
      <w:r w:rsidR="003108B7" w:rsidRPr="003A5323">
        <w:rPr>
          <w:rFonts w:ascii="Arial" w:hAnsi="Arial" w:cs="Arial"/>
          <w:sz w:val="24"/>
          <w:szCs w:val="24"/>
        </w:rPr>
        <w:t xml:space="preserve"> </w:t>
      </w:r>
      <w:r w:rsidR="00F324A8">
        <w:rPr>
          <w:rFonts w:ascii="Arial" w:hAnsi="Arial" w:cs="Arial"/>
          <w:sz w:val="24"/>
          <w:szCs w:val="24"/>
        </w:rPr>
        <w:t>professional judgement</w:t>
      </w:r>
      <w:r w:rsidR="00C36089" w:rsidRPr="003A5323">
        <w:rPr>
          <w:rFonts w:ascii="Arial" w:hAnsi="Arial" w:cs="Arial"/>
          <w:sz w:val="24"/>
          <w:szCs w:val="24"/>
        </w:rPr>
        <w:t xml:space="preserve"> is</w:t>
      </w:r>
      <w:r w:rsidR="00F324A8">
        <w:rPr>
          <w:rFonts w:ascii="Arial" w:hAnsi="Arial" w:cs="Arial"/>
          <w:sz w:val="24"/>
          <w:szCs w:val="24"/>
        </w:rPr>
        <w:t xml:space="preserve"> </w:t>
      </w:r>
      <w:r w:rsidR="00C36089" w:rsidRPr="003A5323">
        <w:rPr>
          <w:rFonts w:ascii="Arial" w:hAnsi="Arial" w:cs="Arial"/>
          <w:sz w:val="24"/>
          <w:szCs w:val="24"/>
        </w:rPr>
        <w:t>and its impact on</w:t>
      </w:r>
      <w:r w:rsidR="00EF744C" w:rsidRPr="003A5323">
        <w:rPr>
          <w:rFonts w:ascii="Arial" w:hAnsi="Arial" w:cs="Arial"/>
          <w:sz w:val="24"/>
          <w:szCs w:val="24"/>
        </w:rPr>
        <w:t xml:space="preserve"> the</w:t>
      </w:r>
      <w:r w:rsidR="00C36089" w:rsidRPr="003A5323">
        <w:rPr>
          <w:rFonts w:ascii="Arial" w:hAnsi="Arial" w:cs="Arial"/>
          <w:sz w:val="24"/>
          <w:szCs w:val="24"/>
        </w:rPr>
        <w:t xml:space="preserve"> management of sex offenders.</w:t>
      </w:r>
      <w:r w:rsidR="005B35DD" w:rsidRPr="003A5323">
        <w:rPr>
          <w:rFonts w:ascii="Arial" w:hAnsi="Arial" w:cs="Arial"/>
          <w:sz w:val="24"/>
          <w:szCs w:val="24"/>
        </w:rPr>
        <w:t xml:space="preserve"> </w:t>
      </w:r>
    </w:p>
    <w:p w14:paraId="24EBD422" w14:textId="77777777" w:rsidR="001457C5" w:rsidRDefault="001457C5" w:rsidP="007A6F17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</w:p>
    <w:p w14:paraId="4C701939" w14:textId="6424F4AF" w:rsidR="001129B7" w:rsidRDefault="0080683E" w:rsidP="007A6F17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  <w:r w:rsidRPr="00A17543">
        <w:rPr>
          <w:rFonts w:ascii="Arial" w:hAnsi="Arial" w:cs="Arial"/>
          <w:b/>
          <w:bCs/>
          <w:sz w:val="32"/>
          <w:szCs w:val="32"/>
        </w:rPr>
        <w:t>2.3 Victims of Sexual Offences</w:t>
      </w:r>
      <w:r w:rsidR="007D28CA">
        <w:rPr>
          <w:rFonts w:ascii="Arial" w:hAnsi="Arial" w:cs="Arial"/>
          <w:b/>
          <w:bCs/>
          <w:sz w:val="32"/>
          <w:szCs w:val="32"/>
        </w:rPr>
        <w:t xml:space="preserve"> and their views</w:t>
      </w:r>
      <w:r w:rsidR="00081EAA">
        <w:rPr>
          <w:rFonts w:ascii="Arial" w:hAnsi="Arial" w:cs="Arial"/>
          <w:b/>
          <w:bCs/>
          <w:sz w:val="32"/>
          <w:szCs w:val="32"/>
        </w:rPr>
        <w:t xml:space="preserve"> on Sex Offender Management</w:t>
      </w:r>
      <w:r w:rsidR="00224D6C">
        <w:rPr>
          <w:rFonts w:ascii="Arial" w:hAnsi="Arial" w:cs="Arial"/>
          <w:b/>
          <w:bCs/>
          <w:sz w:val="32"/>
          <w:szCs w:val="32"/>
        </w:rPr>
        <w:t xml:space="preserve"> Procedures</w:t>
      </w:r>
    </w:p>
    <w:p w14:paraId="1F949982" w14:textId="2953434F" w:rsidR="00027FBB" w:rsidRDefault="00D162B7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Currently</w:t>
      </w:r>
      <w:r w:rsidR="007C06CF">
        <w:rPr>
          <w:rFonts w:ascii="Arial" w:hAnsi="Arial" w:cs="Arial"/>
          <w:sz w:val="24"/>
          <w:szCs w:val="24"/>
        </w:rPr>
        <w:t xml:space="preserve"> victims of Sexual Offences and their views surrounding the punishment and further rehabilitation of offenders</w:t>
      </w:r>
      <w:r w:rsidR="00D84C9F">
        <w:rPr>
          <w:rFonts w:ascii="Arial" w:hAnsi="Arial" w:cs="Arial"/>
          <w:sz w:val="24"/>
          <w:szCs w:val="24"/>
        </w:rPr>
        <w:t xml:space="preserve"> </w:t>
      </w:r>
      <w:r w:rsidR="00CA5779">
        <w:rPr>
          <w:rFonts w:ascii="Arial" w:hAnsi="Arial" w:cs="Arial"/>
          <w:sz w:val="24"/>
          <w:szCs w:val="24"/>
        </w:rPr>
        <w:t xml:space="preserve">are not considered when assessing the risk and subsequent management levels of </w:t>
      </w:r>
      <w:r w:rsidR="00503AAE">
        <w:rPr>
          <w:rFonts w:ascii="Arial" w:hAnsi="Arial" w:cs="Arial"/>
          <w:sz w:val="24"/>
          <w:szCs w:val="24"/>
        </w:rPr>
        <w:t>offenders</w:t>
      </w:r>
      <w:r w:rsidR="00A95800">
        <w:rPr>
          <w:rFonts w:ascii="Arial" w:hAnsi="Arial" w:cs="Arial"/>
          <w:sz w:val="24"/>
          <w:szCs w:val="24"/>
        </w:rPr>
        <w:t xml:space="preserve">, although </w:t>
      </w:r>
      <w:r w:rsidR="00B856A5">
        <w:rPr>
          <w:rFonts w:ascii="Arial" w:hAnsi="Arial" w:cs="Arial"/>
          <w:sz w:val="24"/>
          <w:szCs w:val="24"/>
        </w:rPr>
        <w:t>their views could provide extensive benefits in the management of offenders.</w:t>
      </w:r>
      <w:r w:rsidR="00503AA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At this time r</w:t>
      </w:r>
      <w:r w:rsidR="00503AAE">
        <w:rPr>
          <w:rFonts w:ascii="Arial" w:hAnsi="Arial" w:cs="Arial"/>
          <w:sz w:val="24"/>
          <w:szCs w:val="24"/>
        </w:rPr>
        <w:t xml:space="preserve">esearch conducted into this area </w:t>
      </w:r>
      <w:r w:rsidR="00D84C9F">
        <w:rPr>
          <w:rFonts w:ascii="Arial" w:hAnsi="Arial" w:cs="Arial"/>
          <w:sz w:val="24"/>
          <w:szCs w:val="24"/>
        </w:rPr>
        <w:t>ha</w:t>
      </w:r>
      <w:r w:rsidR="009B10B0">
        <w:rPr>
          <w:rFonts w:ascii="Arial" w:hAnsi="Arial" w:cs="Arial"/>
          <w:sz w:val="24"/>
          <w:szCs w:val="24"/>
        </w:rPr>
        <w:t>s</w:t>
      </w:r>
      <w:r w:rsidR="00D84C9F">
        <w:rPr>
          <w:rFonts w:ascii="Arial" w:hAnsi="Arial" w:cs="Arial"/>
          <w:sz w:val="24"/>
          <w:szCs w:val="24"/>
        </w:rPr>
        <w:t xml:space="preserve"> not been fully explored</w:t>
      </w:r>
      <w:r w:rsidR="00503AAE">
        <w:rPr>
          <w:rFonts w:ascii="Arial" w:hAnsi="Arial" w:cs="Arial"/>
          <w:sz w:val="24"/>
          <w:szCs w:val="24"/>
        </w:rPr>
        <w:t xml:space="preserve">, </w:t>
      </w:r>
      <w:r w:rsidR="00D84C9F">
        <w:rPr>
          <w:rFonts w:ascii="Arial" w:hAnsi="Arial" w:cs="Arial"/>
          <w:sz w:val="24"/>
          <w:szCs w:val="24"/>
        </w:rPr>
        <w:t xml:space="preserve">with a severe lack of </w:t>
      </w:r>
      <w:r w:rsidR="00682ADE">
        <w:rPr>
          <w:rFonts w:ascii="Arial" w:hAnsi="Arial" w:cs="Arial"/>
          <w:sz w:val="24"/>
          <w:szCs w:val="24"/>
        </w:rPr>
        <w:t>research conducted within England and Wales.</w:t>
      </w:r>
      <w:r w:rsidR="00881B49">
        <w:rPr>
          <w:rFonts w:ascii="Arial" w:hAnsi="Arial" w:cs="Arial"/>
          <w:sz w:val="24"/>
          <w:szCs w:val="24"/>
        </w:rPr>
        <w:t xml:space="preserve"> The limited re</w:t>
      </w:r>
      <w:r w:rsidR="00C92755">
        <w:rPr>
          <w:rFonts w:ascii="Arial" w:hAnsi="Arial" w:cs="Arial"/>
          <w:sz w:val="24"/>
          <w:szCs w:val="24"/>
        </w:rPr>
        <w:t xml:space="preserve">search </w:t>
      </w:r>
      <w:r w:rsidR="00B856A5">
        <w:rPr>
          <w:rFonts w:ascii="Arial" w:hAnsi="Arial" w:cs="Arial"/>
          <w:sz w:val="24"/>
          <w:szCs w:val="24"/>
        </w:rPr>
        <w:t xml:space="preserve">that had been </w:t>
      </w:r>
      <w:r w:rsidR="00C92755">
        <w:rPr>
          <w:rFonts w:ascii="Arial" w:hAnsi="Arial" w:cs="Arial"/>
          <w:sz w:val="24"/>
          <w:szCs w:val="24"/>
        </w:rPr>
        <w:t xml:space="preserve">conducted </w:t>
      </w:r>
      <w:r w:rsidR="002435B2">
        <w:rPr>
          <w:rFonts w:ascii="Arial" w:hAnsi="Arial" w:cs="Arial"/>
          <w:sz w:val="24"/>
          <w:szCs w:val="24"/>
        </w:rPr>
        <w:t>was in relation to</w:t>
      </w:r>
      <w:r w:rsidR="008556E3">
        <w:rPr>
          <w:rFonts w:ascii="Arial" w:hAnsi="Arial" w:cs="Arial"/>
          <w:sz w:val="24"/>
          <w:szCs w:val="24"/>
        </w:rPr>
        <w:t xml:space="preserve"> </w:t>
      </w:r>
      <w:r w:rsidR="004B3A08">
        <w:rPr>
          <w:rFonts w:ascii="Arial" w:hAnsi="Arial" w:cs="Arial"/>
          <w:sz w:val="24"/>
          <w:szCs w:val="24"/>
        </w:rPr>
        <w:t>victim’s</w:t>
      </w:r>
      <w:r w:rsidR="008556E3">
        <w:rPr>
          <w:rFonts w:ascii="Arial" w:hAnsi="Arial" w:cs="Arial"/>
          <w:sz w:val="24"/>
          <w:szCs w:val="24"/>
        </w:rPr>
        <w:t xml:space="preserve"> views of post release measures such as the notification requirements</w:t>
      </w:r>
      <w:r w:rsidR="004B3A08">
        <w:rPr>
          <w:rFonts w:ascii="Arial" w:hAnsi="Arial" w:cs="Arial"/>
          <w:sz w:val="24"/>
          <w:szCs w:val="24"/>
        </w:rPr>
        <w:t>.</w:t>
      </w:r>
      <w:r w:rsidR="00420DEA">
        <w:rPr>
          <w:rFonts w:ascii="Arial" w:hAnsi="Arial" w:cs="Arial"/>
          <w:sz w:val="24"/>
          <w:szCs w:val="24"/>
        </w:rPr>
        <w:t xml:space="preserve"> This is despite </w:t>
      </w:r>
      <w:r w:rsidR="00906EA4">
        <w:rPr>
          <w:rFonts w:ascii="Arial" w:hAnsi="Arial" w:cs="Arial"/>
          <w:sz w:val="24"/>
          <w:szCs w:val="24"/>
        </w:rPr>
        <w:t>victim’s</w:t>
      </w:r>
      <w:r w:rsidR="00420DEA">
        <w:rPr>
          <w:rFonts w:ascii="Arial" w:hAnsi="Arial" w:cs="Arial"/>
          <w:sz w:val="24"/>
          <w:szCs w:val="24"/>
        </w:rPr>
        <w:t xml:space="preserve"> </w:t>
      </w:r>
      <w:r w:rsidR="003624B6">
        <w:rPr>
          <w:rFonts w:ascii="Arial" w:hAnsi="Arial" w:cs="Arial"/>
          <w:sz w:val="24"/>
          <w:szCs w:val="24"/>
        </w:rPr>
        <w:t xml:space="preserve">views </w:t>
      </w:r>
      <w:r w:rsidR="004F5B21">
        <w:rPr>
          <w:rFonts w:ascii="Arial" w:hAnsi="Arial" w:cs="Arial"/>
          <w:sz w:val="24"/>
          <w:szCs w:val="24"/>
        </w:rPr>
        <w:t xml:space="preserve">“providing essential insights to inform </w:t>
      </w:r>
      <w:r w:rsidR="005F77D4">
        <w:rPr>
          <w:rFonts w:ascii="Arial" w:hAnsi="Arial" w:cs="Arial"/>
          <w:sz w:val="24"/>
          <w:szCs w:val="24"/>
        </w:rPr>
        <w:lastRenderedPageBreak/>
        <w:t>affective legislation, policies and practices</w:t>
      </w:r>
      <w:r w:rsidR="00907D9B">
        <w:rPr>
          <w:rFonts w:ascii="Arial" w:hAnsi="Arial" w:cs="Arial"/>
          <w:sz w:val="24"/>
          <w:szCs w:val="24"/>
        </w:rPr>
        <w:t xml:space="preserve"> (Fitz-Gibbon and Walklate, 2018)</w:t>
      </w:r>
      <w:r w:rsidR="005F77D4">
        <w:rPr>
          <w:rFonts w:ascii="Arial" w:hAnsi="Arial" w:cs="Arial"/>
          <w:sz w:val="24"/>
          <w:szCs w:val="24"/>
        </w:rPr>
        <w:t>”</w:t>
      </w:r>
      <w:r w:rsidR="00AA0357">
        <w:rPr>
          <w:rFonts w:ascii="Arial" w:hAnsi="Arial" w:cs="Arial"/>
          <w:sz w:val="24"/>
          <w:szCs w:val="24"/>
        </w:rPr>
        <w:t xml:space="preserve">, whilst also “countering the retraumatisation victims experience by being excluded </w:t>
      </w:r>
      <w:r w:rsidR="00695EE3">
        <w:rPr>
          <w:rFonts w:ascii="Arial" w:hAnsi="Arial" w:cs="Arial"/>
          <w:sz w:val="24"/>
          <w:szCs w:val="24"/>
        </w:rPr>
        <w:t>from the criminal justice process (</w:t>
      </w:r>
      <w:r w:rsidR="00526411">
        <w:rPr>
          <w:rFonts w:ascii="Arial" w:hAnsi="Arial" w:cs="Arial"/>
          <w:sz w:val="24"/>
          <w:szCs w:val="24"/>
        </w:rPr>
        <w:t>Center for Sex Offender Management, 2018)</w:t>
      </w:r>
      <w:r w:rsidR="002B10BC">
        <w:rPr>
          <w:rFonts w:ascii="Arial" w:hAnsi="Arial" w:cs="Arial"/>
          <w:sz w:val="24"/>
          <w:szCs w:val="24"/>
        </w:rPr>
        <w:t>”.</w:t>
      </w:r>
    </w:p>
    <w:p w14:paraId="73B3C5BD" w14:textId="0517E455" w:rsidR="00B824CB" w:rsidRDefault="00B66CB0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From research </w:t>
      </w:r>
      <w:r w:rsidR="008B138F">
        <w:rPr>
          <w:rFonts w:ascii="Arial" w:hAnsi="Arial" w:cs="Arial"/>
          <w:sz w:val="24"/>
          <w:szCs w:val="24"/>
        </w:rPr>
        <w:t>analysed</w:t>
      </w:r>
      <w:r>
        <w:rPr>
          <w:rFonts w:ascii="Arial" w:hAnsi="Arial" w:cs="Arial"/>
          <w:sz w:val="24"/>
          <w:szCs w:val="24"/>
        </w:rPr>
        <w:t xml:space="preserve"> it has been determined that </w:t>
      </w:r>
      <w:r w:rsidR="00F50646">
        <w:rPr>
          <w:rFonts w:ascii="Arial" w:hAnsi="Arial" w:cs="Arial"/>
          <w:sz w:val="24"/>
          <w:szCs w:val="24"/>
        </w:rPr>
        <w:t>“victims held a degree of cynicism towards punitive and post-release measures</w:t>
      </w:r>
      <w:r w:rsidR="00342CDD">
        <w:rPr>
          <w:rFonts w:ascii="Arial" w:hAnsi="Arial" w:cs="Arial"/>
          <w:sz w:val="24"/>
          <w:szCs w:val="24"/>
        </w:rPr>
        <w:t>, stating these did not in fact help victims (Bandy, 2015)”.</w:t>
      </w:r>
      <w:r w:rsidR="00823AD6">
        <w:rPr>
          <w:rFonts w:ascii="Arial" w:hAnsi="Arial" w:cs="Arial"/>
          <w:sz w:val="24"/>
          <w:szCs w:val="24"/>
        </w:rPr>
        <w:t xml:space="preserve"> However, </w:t>
      </w:r>
      <w:r w:rsidR="009B25B5">
        <w:rPr>
          <w:rFonts w:ascii="Arial" w:hAnsi="Arial" w:cs="Arial"/>
          <w:sz w:val="24"/>
          <w:szCs w:val="24"/>
        </w:rPr>
        <w:t xml:space="preserve">an overarching theme emerged that </w:t>
      </w:r>
      <w:r w:rsidR="009014F4">
        <w:rPr>
          <w:rFonts w:ascii="Arial" w:hAnsi="Arial" w:cs="Arial"/>
          <w:sz w:val="24"/>
          <w:szCs w:val="24"/>
        </w:rPr>
        <w:t>victims “sought to prevent</w:t>
      </w:r>
      <w:r w:rsidR="00E30F8E">
        <w:rPr>
          <w:rFonts w:ascii="Arial" w:hAnsi="Arial" w:cs="Arial"/>
          <w:sz w:val="24"/>
          <w:szCs w:val="24"/>
        </w:rPr>
        <w:t xml:space="preserve"> future sexual offending </w:t>
      </w:r>
      <w:r w:rsidR="008272B0">
        <w:rPr>
          <w:rFonts w:ascii="Arial" w:hAnsi="Arial" w:cs="Arial"/>
          <w:sz w:val="24"/>
          <w:szCs w:val="24"/>
        </w:rPr>
        <w:t xml:space="preserve">rather than </w:t>
      </w:r>
      <w:r w:rsidR="007307ED">
        <w:rPr>
          <w:rFonts w:ascii="Arial" w:hAnsi="Arial" w:cs="Arial"/>
          <w:sz w:val="24"/>
          <w:szCs w:val="24"/>
        </w:rPr>
        <w:t>continue to punish the offender for their past behaviour (Richards, Death and R</w:t>
      </w:r>
      <w:r w:rsidR="00841F1F">
        <w:rPr>
          <w:rFonts w:ascii="Arial" w:hAnsi="Arial" w:cs="Arial"/>
          <w:sz w:val="24"/>
          <w:szCs w:val="24"/>
        </w:rPr>
        <w:t>onken, 2023)”</w:t>
      </w:r>
      <w:r w:rsidR="00EF4F38">
        <w:rPr>
          <w:rFonts w:ascii="Arial" w:hAnsi="Arial" w:cs="Arial"/>
          <w:sz w:val="24"/>
          <w:szCs w:val="24"/>
        </w:rPr>
        <w:t>.</w:t>
      </w:r>
      <w:r w:rsidR="00B0313E">
        <w:rPr>
          <w:rFonts w:ascii="Arial" w:hAnsi="Arial" w:cs="Arial"/>
          <w:sz w:val="24"/>
          <w:szCs w:val="24"/>
        </w:rPr>
        <w:t xml:space="preserve"> </w:t>
      </w:r>
      <w:r w:rsidR="00F4254A">
        <w:rPr>
          <w:rFonts w:ascii="Arial" w:hAnsi="Arial" w:cs="Arial"/>
          <w:sz w:val="24"/>
          <w:szCs w:val="24"/>
        </w:rPr>
        <w:t xml:space="preserve">Richards, </w:t>
      </w:r>
      <w:r w:rsidR="004D79D8">
        <w:rPr>
          <w:rFonts w:ascii="Arial" w:hAnsi="Arial" w:cs="Arial"/>
          <w:sz w:val="24"/>
          <w:szCs w:val="24"/>
        </w:rPr>
        <w:t>Death,</w:t>
      </w:r>
      <w:r w:rsidR="00F4254A">
        <w:rPr>
          <w:rFonts w:ascii="Arial" w:hAnsi="Arial" w:cs="Arial"/>
          <w:sz w:val="24"/>
          <w:szCs w:val="24"/>
        </w:rPr>
        <w:t xml:space="preserve"> and Ronken (2023) </w:t>
      </w:r>
      <w:r w:rsidR="001C03CA">
        <w:rPr>
          <w:rFonts w:ascii="Arial" w:hAnsi="Arial" w:cs="Arial"/>
          <w:sz w:val="24"/>
          <w:szCs w:val="24"/>
        </w:rPr>
        <w:t>found that victims</w:t>
      </w:r>
      <w:r w:rsidR="00A37BEC">
        <w:rPr>
          <w:rFonts w:ascii="Arial" w:hAnsi="Arial" w:cs="Arial"/>
          <w:sz w:val="24"/>
          <w:szCs w:val="24"/>
        </w:rPr>
        <w:t xml:space="preserve"> </w:t>
      </w:r>
      <w:r w:rsidR="00F74B48">
        <w:rPr>
          <w:rFonts w:ascii="Arial" w:hAnsi="Arial" w:cs="Arial"/>
          <w:sz w:val="24"/>
          <w:szCs w:val="24"/>
        </w:rPr>
        <w:t>wished to hold the offender accountable and t</w:t>
      </w:r>
      <w:r w:rsidR="009873FE">
        <w:rPr>
          <w:rFonts w:ascii="Arial" w:hAnsi="Arial" w:cs="Arial"/>
          <w:sz w:val="24"/>
          <w:szCs w:val="24"/>
        </w:rPr>
        <w:t xml:space="preserve">o </w:t>
      </w:r>
      <w:r w:rsidR="00F74B48">
        <w:rPr>
          <w:rFonts w:ascii="Arial" w:hAnsi="Arial" w:cs="Arial"/>
          <w:sz w:val="24"/>
          <w:szCs w:val="24"/>
        </w:rPr>
        <w:t xml:space="preserve">have the opportunity </w:t>
      </w:r>
      <w:r w:rsidR="00993A9C">
        <w:rPr>
          <w:rFonts w:ascii="Arial" w:hAnsi="Arial" w:cs="Arial"/>
          <w:sz w:val="24"/>
          <w:szCs w:val="24"/>
        </w:rPr>
        <w:t xml:space="preserve">to tell </w:t>
      </w:r>
      <w:r w:rsidR="009873FE">
        <w:rPr>
          <w:rFonts w:ascii="Arial" w:hAnsi="Arial" w:cs="Arial"/>
          <w:sz w:val="24"/>
          <w:szCs w:val="24"/>
        </w:rPr>
        <w:t>offenders</w:t>
      </w:r>
      <w:r w:rsidR="00993A9C">
        <w:rPr>
          <w:rFonts w:ascii="Arial" w:hAnsi="Arial" w:cs="Arial"/>
          <w:sz w:val="24"/>
          <w:szCs w:val="24"/>
        </w:rPr>
        <w:t xml:space="preserve"> how the offence had impacted upon them.</w:t>
      </w:r>
    </w:p>
    <w:p w14:paraId="13CBEEB9" w14:textId="25FA7C71" w:rsidR="00732B56" w:rsidRDefault="00796FAA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victim’s views were sought on the use of Sex Offender registries by Craun and Simmons (2012)</w:t>
      </w:r>
      <w:r w:rsidR="003D23D1">
        <w:rPr>
          <w:rFonts w:ascii="Arial" w:hAnsi="Arial" w:cs="Arial"/>
          <w:sz w:val="24"/>
          <w:szCs w:val="24"/>
        </w:rPr>
        <w:t xml:space="preserve"> </w:t>
      </w:r>
      <w:r w:rsidR="001C49D4">
        <w:rPr>
          <w:rFonts w:ascii="Arial" w:hAnsi="Arial" w:cs="Arial"/>
          <w:sz w:val="24"/>
          <w:szCs w:val="24"/>
        </w:rPr>
        <w:t>an underwhelming number of victims stated they supported their use with</w:t>
      </w:r>
      <w:r w:rsidR="00874403">
        <w:rPr>
          <w:rFonts w:ascii="Arial" w:hAnsi="Arial" w:cs="Arial"/>
          <w:sz w:val="24"/>
          <w:szCs w:val="24"/>
        </w:rPr>
        <w:t xml:space="preserve"> </w:t>
      </w:r>
      <w:r w:rsidR="00FC5B3D">
        <w:rPr>
          <w:rFonts w:ascii="Arial" w:hAnsi="Arial" w:cs="Arial"/>
          <w:sz w:val="24"/>
          <w:szCs w:val="24"/>
        </w:rPr>
        <w:t xml:space="preserve">just over </w:t>
      </w:r>
      <w:r w:rsidR="00874403">
        <w:rPr>
          <w:rFonts w:ascii="Arial" w:hAnsi="Arial" w:cs="Arial"/>
          <w:sz w:val="24"/>
          <w:szCs w:val="24"/>
        </w:rPr>
        <w:t>67% stating that th</w:t>
      </w:r>
      <w:r w:rsidR="00D65F78">
        <w:rPr>
          <w:rFonts w:ascii="Arial" w:hAnsi="Arial" w:cs="Arial"/>
          <w:sz w:val="24"/>
          <w:szCs w:val="24"/>
        </w:rPr>
        <w:t xml:space="preserve">e use of registers </w:t>
      </w:r>
      <w:r w:rsidR="00874403">
        <w:rPr>
          <w:rFonts w:ascii="Arial" w:hAnsi="Arial" w:cs="Arial"/>
          <w:sz w:val="24"/>
          <w:szCs w:val="24"/>
        </w:rPr>
        <w:t>gave a false sense of security</w:t>
      </w:r>
      <w:r w:rsidR="00FC5B3D">
        <w:rPr>
          <w:rFonts w:ascii="Arial" w:hAnsi="Arial" w:cs="Arial"/>
          <w:sz w:val="24"/>
          <w:szCs w:val="24"/>
        </w:rPr>
        <w:t xml:space="preserve"> and held very little ability to prevent further sexual offending</w:t>
      </w:r>
      <w:r w:rsidR="00D65F78">
        <w:rPr>
          <w:rFonts w:ascii="Arial" w:hAnsi="Arial" w:cs="Arial"/>
          <w:sz w:val="24"/>
          <w:szCs w:val="24"/>
        </w:rPr>
        <w:t xml:space="preserve">, with less than 40% believing </w:t>
      </w:r>
      <w:r w:rsidR="009062BD">
        <w:rPr>
          <w:rFonts w:ascii="Arial" w:hAnsi="Arial" w:cs="Arial"/>
          <w:sz w:val="24"/>
          <w:szCs w:val="24"/>
        </w:rPr>
        <w:t>they</w:t>
      </w:r>
      <w:r w:rsidR="00225093">
        <w:rPr>
          <w:rFonts w:ascii="Arial" w:hAnsi="Arial" w:cs="Arial"/>
          <w:sz w:val="24"/>
          <w:szCs w:val="24"/>
        </w:rPr>
        <w:t xml:space="preserve"> </w:t>
      </w:r>
      <w:r w:rsidR="009062BD">
        <w:rPr>
          <w:rFonts w:ascii="Arial" w:hAnsi="Arial" w:cs="Arial"/>
          <w:sz w:val="24"/>
          <w:szCs w:val="24"/>
        </w:rPr>
        <w:t>protect</w:t>
      </w:r>
      <w:r w:rsidR="00225093">
        <w:rPr>
          <w:rFonts w:ascii="Arial" w:hAnsi="Arial" w:cs="Arial"/>
          <w:sz w:val="24"/>
          <w:szCs w:val="24"/>
        </w:rPr>
        <w:t>ed</w:t>
      </w:r>
      <w:r w:rsidR="009062BD">
        <w:rPr>
          <w:rFonts w:ascii="Arial" w:hAnsi="Arial" w:cs="Arial"/>
          <w:sz w:val="24"/>
          <w:szCs w:val="24"/>
        </w:rPr>
        <w:t xml:space="preserve"> the publ</w:t>
      </w:r>
      <w:r w:rsidR="00020196">
        <w:rPr>
          <w:rFonts w:ascii="Arial" w:hAnsi="Arial" w:cs="Arial"/>
          <w:sz w:val="24"/>
          <w:szCs w:val="24"/>
        </w:rPr>
        <w:t>ic.</w:t>
      </w:r>
      <w:r w:rsidR="001830D3">
        <w:rPr>
          <w:rFonts w:ascii="Arial" w:hAnsi="Arial" w:cs="Arial"/>
          <w:sz w:val="24"/>
          <w:szCs w:val="24"/>
        </w:rPr>
        <w:t xml:space="preserve"> McGinn</w:t>
      </w:r>
      <w:r w:rsidR="00D872BF">
        <w:rPr>
          <w:rFonts w:ascii="Arial" w:hAnsi="Arial" w:cs="Arial"/>
          <w:sz w:val="24"/>
          <w:szCs w:val="24"/>
        </w:rPr>
        <w:t xml:space="preserve"> et</w:t>
      </w:r>
      <w:r w:rsidR="00817F8E">
        <w:rPr>
          <w:rFonts w:ascii="Arial" w:hAnsi="Arial" w:cs="Arial"/>
          <w:sz w:val="24"/>
          <w:szCs w:val="24"/>
        </w:rPr>
        <w:t xml:space="preserve"> al.</w:t>
      </w:r>
      <w:r w:rsidR="001830D3">
        <w:rPr>
          <w:rFonts w:ascii="Arial" w:hAnsi="Arial" w:cs="Arial"/>
          <w:sz w:val="24"/>
          <w:szCs w:val="24"/>
        </w:rPr>
        <w:t xml:space="preserve"> (2016) identified that victims would prefer for offenders to be monitored </w:t>
      </w:r>
      <w:r w:rsidR="004D79D8">
        <w:rPr>
          <w:rFonts w:ascii="Arial" w:hAnsi="Arial" w:cs="Arial"/>
          <w:sz w:val="24"/>
          <w:szCs w:val="24"/>
        </w:rPr>
        <w:t>using</w:t>
      </w:r>
      <w:r w:rsidR="001830D3">
        <w:rPr>
          <w:rFonts w:ascii="Arial" w:hAnsi="Arial" w:cs="Arial"/>
          <w:sz w:val="24"/>
          <w:szCs w:val="24"/>
        </w:rPr>
        <w:t xml:space="preserve"> electronic tagging</w:t>
      </w:r>
      <w:r w:rsidR="00D836F1">
        <w:rPr>
          <w:rFonts w:ascii="Arial" w:hAnsi="Arial" w:cs="Arial"/>
          <w:sz w:val="24"/>
          <w:szCs w:val="24"/>
        </w:rPr>
        <w:t>, due to the threat of consequences they would receive if they offended again. H</w:t>
      </w:r>
      <w:r w:rsidR="0034706A">
        <w:rPr>
          <w:rFonts w:ascii="Arial" w:hAnsi="Arial" w:cs="Arial"/>
          <w:sz w:val="24"/>
          <w:szCs w:val="24"/>
        </w:rPr>
        <w:t>owever, this is not a realistic means of managing sex offenders due to</w:t>
      </w:r>
      <w:r w:rsidR="00AA3408">
        <w:rPr>
          <w:rFonts w:ascii="Arial" w:hAnsi="Arial" w:cs="Arial"/>
          <w:sz w:val="24"/>
          <w:szCs w:val="24"/>
        </w:rPr>
        <w:t xml:space="preserve"> the potential for infringing on the </w:t>
      </w:r>
      <w:r w:rsidR="006430A4">
        <w:rPr>
          <w:rFonts w:ascii="Arial" w:hAnsi="Arial" w:cs="Arial"/>
          <w:sz w:val="24"/>
          <w:szCs w:val="24"/>
        </w:rPr>
        <w:t>offender’s</w:t>
      </w:r>
      <w:r w:rsidR="00AA3408">
        <w:rPr>
          <w:rFonts w:ascii="Arial" w:hAnsi="Arial" w:cs="Arial"/>
          <w:sz w:val="24"/>
          <w:szCs w:val="24"/>
        </w:rPr>
        <w:t xml:space="preserve"> human rights</w:t>
      </w:r>
      <w:r w:rsidR="006430A4">
        <w:rPr>
          <w:rFonts w:ascii="Arial" w:hAnsi="Arial" w:cs="Arial"/>
          <w:sz w:val="24"/>
          <w:szCs w:val="24"/>
        </w:rPr>
        <w:t xml:space="preserve"> and</w:t>
      </w:r>
      <w:r w:rsidR="0034706A">
        <w:rPr>
          <w:rFonts w:ascii="Arial" w:hAnsi="Arial" w:cs="Arial"/>
          <w:sz w:val="24"/>
          <w:szCs w:val="24"/>
        </w:rPr>
        <w:t xml:space="preserve"> limited resources</w:t>
      </w:r>
      <w:r w:rsidR="00AA3408">
        <w:rPr>
          <w:rFonts w:ascii="Arial" w:hAnsi="Arial" w:cs="Arial"/>
          <w:sz w:val="24"/>
          <w:szCs w:val="24"/>
        </w:rPr>
        <w:t xml:space="preserve"> available.</w:t>
      </w:r>
    </w:p>
    <w:p w14:paraId="20EF69CE" w14:textId="77777777" w:rsidR="00593C83" w:rsidRDefault="00593C83" w:rsidP="007A6F17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</w:p>
    <w:p w14:paraId="364BB518" w14:textId="77777777" w:rsidR="00266B69" w:rsidRDefault="00266B69" w:rsidP="007A6F17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</w:p>
    <w:p w14:paraId="71A6CBCB" w14:textId="77777777" w:rsidR="00266B69" w:rsidRDefault="00266B69" w:rsidP="007A6F17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</w:p>
    <w:p w14:paraId="176BB14B" w14:textId="116F3090" w:rsidR="001E7CDB" w:rsidRDefault="001E7CDB" w:rsidP="007A6F17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  <w:r w:rsidRPr="00A17543">
        <w:rPr>
          <w:rFonts w:ascii="Arial" w:hAnsi="Arial" w:cs="Arial"/>
          <w:b/>
          <w:bCs/>
          <w:sz w:val="32"/>
          <w:szCs w:val="32"/>
        </w:rPr>
        <w:lastRenderedPageBreak/>
        <w:t>2.</w:t>
      </w:r>
      <w:r w:rsidR="0080683E" w:rsidRPr="00A17543">
        <w:rPr>
          <w:rFonts w:ascii="Arial" w:hAnsi="Arial" w:cs="Arial"/>
          <w:b/>
          <w:bCs/>
          <w:sz w:val="32"/>
          <w:szCs w:val="32"/>
        </w:rPr>
        <w:t>4</w:t>
      </w:r>
      <w:r w:rsidRPr="00A17543">
        <w:rPr>
          <w:rFonts w:ascii="Arial" w:hAnsi="Arial" w:cs="Arial"/>
          <w:b/>
          <w:bCs/>
          <w:sz w:val="32"/>
          <w:szCs w:val="32"/>
        </w:rPr>
        <w:t xml:space="preserve"> </w:t>
      </w:r>
      <w:r w:rsidR="00887114">
        <w:rPr>
          <w:rFonts w:ascii="Arial" w:hAnsi="Arial" w:cs="Arial"/>
          <w:b/>
          <w:bCs/>
          <w:sz w:val="32"/>
          <w:szCs w:val="32"/>
        </w:rPr>
        <w:t>How effective is the current model of managing Sex Offenders in reducing recidivism rates?</w:t>
      </w:r>
    </w:p>
    <w:p w14:paraId="45F4D867" w14:textId="32FDDB5B" w:rsidR="00D466EE" w:rsidRDefault="008C2A39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D06C01">
        <w:rPr>
          <w:rFonts w:ascii="Arial" w:hAnsi="Arial" w:cs="Arial"/>
          <w:sz w:val="24"/>
          <w:szCs w:val="24"/>
        </w:rPr>
        <w:t>he introduction of MAPPA</w:t>
      </w:r>
      <w:r>
        <w:rPr>
          <w:rFonts w:ascii="Arial" w:hAnsi="Arial" w:cs="Arial"/>
          <w:sz w:val="24"/>
          <w:szCs w:val="24"/>
        </w:rPr>
        <w:t xml:space="preserve"> saw a</w:t>
      </w:r>
      <w:r w:rsidR="00C91598">
        <w:rPr>
          <w:rFonts w:ascii="Arial" w:hAnsi="Arial" w:cs="Arial"/>
          <w:sz w:val="24"/>
          <w:szCs w:val="24"/>
        </w:rPr>
        <w:t xml:space="preserve"> shift in</w:t>
      </w:r>
      <w:r>
        <w:rPr>
          <w:rFonts w:ascii="Arial" w:hAnsi="Arial" w:cs="Arial"/>
          <w:sz w:val="24"/>
          <w:szCs w:val="24"/>
        </w:rPr>
        <w:t xml:space="preserve"> nation</w:t>
      </w:r>
      <w:r w:rsidR="00C91598">
        <w:rPr>
          <w:rFonts w:ascii="Arial" w:hAnsi="Arial" w:cs="Arial"/>
          <w:sz w:val="24"/>
          <w:szCs w:val="24"/>
        </w:rPr>
        <w:t xml:space="preserve">al focus </w:t>
      </w:r>
      <w:r w:rsidR="00763D4E">
        <w:rPr>
          <w:rFonts w:ascii="Arial" w:hAnsi="Arial" w:cs="Arial"/>
          <w:sz w:val="24"/>
          <w:szCs w:val="24"/>
        </w:rPr>
        <w:t>towards managing</w:t>
      </w:r>
      <w:r w:rsidR="00C90939">
        <w:rPr>
          <w:rFonts w:ascii="Arial" w:hAnsi="Arial" w:cs="Arial"/>
          <w:sz w:val="24"/>
          <w:szCs w:val="24"/>
        </w:rPr>
        <w:t xml:space="preserve"> the</w:t>
      </w:r>
      <w:r w:rsidR="00763D4E">
        <w:rPr>
          <w:rFonts w:ascii="Arial" w:hAnsi="Arial" w:cs="Arial"/>
          <w:sz w:val="24"/>
          <w:szCs w:val="24"/>
        </w:rPr>
        <w:t xml:space="preserve"> risk </w:t>
      </w:r>
      <w:r w:rsidR="00BF1554">
        <w:rPr>
          <w:rFonts w:ascii="Arial" w:hAnsi="Arial" w:cs="Arial"/>
          <w:sz w:val="24"/>
          <w:szCs w:val="24"/>
        </w:rPr>
        <w:t>of offenders</w:t>
      </w:r>
      <w:r w:rsidR="00A63E70">
        <w:rPr>
          <w:rFonts w:ascii="Arial" w:hAnsi="Arial" w:cs="Arial"/>
          <w:sz w:val="24"/>
          <w:szCs w:val="24"/>
        </w:rPr>
        <w:t xml:space="preserve"> under </w:t>
      </w:r>
      <w:r w:rsidR="00CA0D06">
        <w:rPr>
          <w:rFonts w:ascii="Arial" w:hAnsi="Arial" w:cs="Arial"/>
          <w:sz w:val="24"/>
          <w:szCs w:val="24"/>
        </w:rPr>
        <w:t>its</w:t>
      </w:r>
      <w:r w:rsidR="00A63E70">
        <w:rPr>
          <w:rFonts w:ascii="Arial" w:hAnsi="Arial" w:cs="Arial"/>
          <w:sz w:val="24"/>
          <w:szCs w:val="24"/>
        </w:rPr>
        <w:t xml:space="preserve"> management,</w:t>
      </w:r>
      <w:r w:rsidR="00BF1554">
        <w:rPr>
          <w:rFonts w:ascii="Arial" w:hAnsi="Arial" w:cs="Arial"/>
          <w:sz w:val="24"/>
          <w:szCs w:val="24"/>
        </w:rPr>
        <w:t xml:space="preserve"> </w:t>
      </w:r>
      <w:r w:rsidR="00763D4E">
        <w:rPr>
          <w:rFonts w:ascii="Arial" w:hAnsi="Arial" w:cs="Arial"/>
          <w:sz w:val="24"/>
          <w:szCs w:val="24"/>
        </w:rPr>
        <w:t xml:space="preserve">with the intended outcome on </w:t>
      </w:r>
      <w:r w:rsidR="00C57F4B">
        <w:rPr>
          <w:rFonts w:ascii="Arial" w:hAnsi="Arial" w:cs="Arial"/>
          <w:sz w:val="24"/>
          <w:szCs w:val="24"/>
        </w:rPr>
        <w:t>ensuring public protection from serious harm</w:t>
      </w:r>
      <w:r w:rsidR="00BF1554">
        <w:rPr>
          <w:rFonts w:ascii="Arial" w:hAnsi="Arial" w:cs="Arial"/>
          <w:sz w:val="24"/>
          <w:szCs w:val="24"/>
        </w:rPr>
        <w:t xml:space="preserve"> they posed. To </w:t>
      </w:r>
      <w:r w:rsidR="00900AA6">
        <w:rPr>
          <w:rFonts w:ascii="Arial" w:hAnsi="Arial" w:cs="Arial"/>
          <w:sz w:val="24"/>
          <w:szCs w:val="24"/>
        </w:rPr>
        <w:t>measure</w:t>
      </w:r>
      <w:r w:rsidR="00BF1554">
        <w:rPr>
          <w:rFonts w:ascii="Arial" w:hAnsi="Arial" w:cs="Arial"/>
          <w:sz w:val="24"/>
          <w:szCs w:val="24"/>
        </w:rPr>
        <w:t xml:space="preserve"> the effectiveness of MAPPA </w:t>
      </w:r>
      <w:r w:rsidR="00473608">
        <w:rPr>
          <w:rFonts w:ascii="Arial" w:hAnsi="Arial" w:cs="Arial"/>
          <w:sz w:val="24"/>
          <w:szCs w:val="24"/>
        </w:rPr>
        <w:t xml:space="preserve">at a national level, </w:t>
      </w:r>
      <w:r w:rsidR="00D06C01">
        <w:rPr>
          <w:rFonts w:ascii="Arial" w:hAnsi="Arial" w:cs="Arial"/>
          <w:sz w:val="24"/>
          <w:szCs w:val="24"/>
        </w:rPr>
        <w:t>the Ministry of Justice produce</w:t>
      </w:r>
      <w:r w:rsidR="00265F84">
        <w:rPr>
          <w:rFonts w:ascii="Arial" w:hAnsi="Arial" w:cs="Arial"/>
          <w:sz w:val="24"/>
          <w:szCs w:val="24"/>
        </w:rPr>
        <w:t>s</w:t>
      </w:r>
      <w:r w:rsidR="00D06C01">
        <w:rPr>
          <w:rFonts w:ascii="Arial" w:hAnsi="Arial" w:cs="Arial"/>
          <w:sz w:val="24"/>
          <w:szCs w:val="24"/>
        </w:rPr>
        <w:t xml:space="preserve"> annual reports</w:t>
      </w:r>
      <w:r w:rsidR="00473608">
        <w:rPr>
          <w:rFonts w:ascii="Arial" w:hAnsi="Arial" w:cs="Arial"/>
          <w:sz w:val="24"/>
          <w:szCs w:val="24"/>
        </w:rPr>
        <w:t xml:space="preserve">. </w:t>
      </w:r>
      <w:r w:rsidR="00DF5CDE">
        <w:rPr>
          <w:rFonts w:ascii="Arial" w:hAnsi="Arial" w:cs="Arial"/>
          <w:sz w:val="24"/>
          <w:szCs w:val="24"/>
        </w:rPr>
        <w:t xml:space="preserve">Analysis </w:t>
      </w:r>
      <w:r w:rsidR="002E5C58">
        <w:rPr>
          <w:rFonts w:ascii="Arial" w:hAnsi="Arial" w:cs="Arial"/>
          <w:sz w:val="24"/>
          <w:szCs w:val="24"/>
        </w:rPr>
        <w:t xml:space="preserve">by the Ministry of Justice (2023) showed </w:t>
      </w:r>
      <w:r w:rsidR="00753B63">
        <w:rPr>
          <w:rFonts w:ascii="Arial" w:hAnsi="Arial" w:cs="Arial"/>
          <w:sz w:val="24"/>
          <w:szCs w:val="24"/>
        </w:rPr>
        <w:t>a substantial proportion</w:t>
      </w:r>
      <w:r w:rsidR="002E5C58">
        <w:rPr>
          <w:rFonts w:ascii="Arial" w:hAnsi="Arial" w:cs="Arial"/>
          <w:sz w:val="24"/>
          <w:szCs w:val="24"/>
        </w:rPr>
        <w:t xml:space="preserve"> of the MAPPA population </w:t>
      </w:r>
      <w:r w:rsidR="008C61BB">
        <w:rPr>
          <w:rFonts w:ascii="Arial" w:hAnsi="Arial" w:cs="Arial"/>
          <w:sz w:val="24"/>
          <w:szCs w:val="24"/>
        </w:rPr>
        <w:t>were category one offenders</w:t>
      </w:r>
      <w:r w:rsidR="007923D3">
        <w:rPr>
          <w:rFonts w:ascii="Arial" w:hAnsi="Arial" w:cs="Arial"/>
          <w:sz w:val="24"/>
          <w:szCs w:val="24"/>
        </w:rPr>
        <w:t xml:space="preserve"> with 98% of those managed at the lowest level</w:t>
      </w:r>
      <w:r w:rsidR="00265F84">
        <w:rPr>
          <w:rFonts w:ascii="Arial" w:hAnsi="Arial" w:cs="Arial"/>
          <w:sz w:val="24"/>
          <w:szCs w:val="24"/>
        </w:rPr>
        <w:t xml:space="preserve"> of management</w:t>
      </w:r>
      <w:r w:rsidR="00CE3DE8">
        <w:rPr>
          <w:rFonts w:ascii="Arial" w:hAnsi="Arial" w:cs="Arial"/>
          <w:sz w:val="24"/>
          <w:szCs w:val="24"/>
        </w:rPr>
        <w:t xml:space="preserve">. </w:t>
      </w:r>
      <w:r w:rsidR="00A82258">
        <w:rPr>
          <w:rFonts w:ascii="Arial" w:hAnsi="Arial" w:cs="Arial"/>
          <w:sz w:val="24"/>
          <w:szCs w:val="24"/>
        </w:rPr>
        <w:t>The number of offenders managed at Levels two and three saw an increase of over 10%</w:t>
      </w:r>
      <w:r w:rsidR="005A4D57">
        <w:rPr>
          <w:rFonts w:ascii="Arial" w:hAnsi="Arial" w:cs="Arial"/>
          <w:sz w:val="24"/>
          <w:szCs w:val="24"/>
        </w:rPr>
        <w:t xml:space="preserve">, </w:t>
      </w:r>
      <w:r w:rsidR="00D820B1">
        <w:rPr>
          <w:rFonts w:ascii="Arial" w:hAnsi="Arial" w:cs="Arial"/>
          <w:sz w:val="24"/>
          <w:szCs w:val="24"/>
        </w:rPr>
        <w:t>to</w:t>
      </w:r>
      <w:r w:rsidR="005F5561">
        <w:rPr>
          <w:rFonts w:ascii="Arial" w:hAnsi="Arial" w:cs="Arial"/>
          <w:sz w:val="24"/>
          <w:szCs w:val="24"/>
        </w:rPr>
        <w:t xml:space="preserve"> 1551 </w:t>
      </w:r>
      <w:r w:rsidR="005A4D57">
        <w:rPr>
          <w:rFonts w:ascii="Arial" w:hAnsi="Arial" w:cs="Arial"/>
          <w:sz w:val="24"/>
          <w:szCs w:val="24"/>
        </w:rPr>
        <w:t>offenders</w:t>
      </w:r>
      <w:r w:rsidR="00D95184">
        <w:rPr>
          <w:rFonts w:ascii="Arial" w:hAnsi="Arial" w:cs="Arial"/>
          <w:sz w:val="24"/>
          <w:szCs w:val="24"/>
        </w:rPr>
        <w:t xml:space="preserve">, with </w:t>
      </w:r>
      <w:r w:rsidR="00C56018">
        <w:rPr>
          <w:rFonts w:ascii="Arial" w:hAnsi="Arial" w:cs="Arial"/>
          <w:sz w:val="24"/>
          <w:szCs w:val="24"/>
        </w:rPr>
        <w:t>a</w:t>
      </w:r>
      <w:r w:rsidR="00DB1BBB">
        <w:rPr>
          <w:rFonts w:ascii="Arial" w:hAnsi="Arial" w:cs="Arial"/>
          <w:sz w:val="24"/>
          <w:szCs w:val="24"/>
        </w:rPr>
        <w:t>n overwhelming</w:t>
      </w:r>
      <w:r w:rsidR="00C56018">
        <w:rPr>
          <w:rFonts w:ascii="Arial" w:hAnsi="Arial" w:cs="Arial"/>
          <w:sz w:val="24"/>
          <w:szCs w:val="24"/>
        </w:rPr>
        <w:t xml:space="preserve"> </w:t>
      </w:r>
      <w:r w:rsidR="00D95184">
        <w:rPr>
          <w:rFonts w:ascii="Arial" w:hAnsi="Arial" w:cs="Arial"/>
          <w:sz w:val="24"/>
          <w:szCs w:val="24"/>
        </w:rPr>
        <w:t>67% of these breaching their li</w:t>
      </w:r>
      <w:r w:rsidR="002A5CA0">
        <w:rPr>
          <w:rFonts w:ascii="Arial" w:hAnsi="Arial" w:cs="Arial"/>
          <w:sz w:val="24"/>
          <w:szCs w:val="24"/>
        </w:rPr>
        <w:t>c</w:t>
      </w:r>
      <w:r w:rsidR="00D95184">
        <w:rPr>
          <w:rFonts w:ascii="Arial" w:hAnsi="Arial" w:cs="Arial"/>
          <w:sz w:val="24"/>
          <w:szCs w:val="24"/>
        </w:rPr>
        <w:t>ence conditions</w:t>
      </w:r>
      <w:r w:rsidR="00265F84">
        <w:rPr>
          <w:rFonts w:ascii="Arial" w:hAnsi="Arial" w:cs="Arial"/>
          <w:sz w:val="24"/>
          <w:szCs w:val="24"/>
        </w:rPr>
        <w:t xml:space="preserve"> throughout the year and subsequently</w:t>
      </w:r>
      <w:r w:rsidR="00CA4373">
        <w:rPr>
          <w:rFonts w:ascii="Arial" w:hAnsi="Arial" w:cs="Arial"/>
          <w:sz w:val="24"/>
          <w:szCs w:val="24"/>
        </w:rPr>
        <w:t xml:space="preserve"> being</w:t>
      </w:r>
      <w:r w:rsidR="002A5CA0">
        <w:rPr>
          <w:rFonts w:ascii="Arial" w:hAnsi="Arial" w:cs="Arial"/>
          <w:sz w:val="24"/>
          <w:szCs w:val="24"/>
        </w:rPr>
        <w:t xml:space="preserve"> returned to prison.</w:t>
      </w:r>
    </w:p>
    <w:p w14:paraId="531C7D37" w14:textId="496856B3" w:rsidR="00283F86" w:rsidRDefault="007654E2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Whilst </w:t>
      </w:r>
      <w:r w:rsidR="005F05EE">
        <w:rPr>
          <w:rFonts w:ascii="Arial" w:hAnsi="Arial" w:cs="Arial"/>
          <w:sz w:val="24"/>
          <w:szCs w:val="24"/>
        </w:rPr>
        <w:t>it is important to understand the effectiveness of MAPPA at a national level</w:t>
      </w:r>
      <w:r w:rsidR="00CE3C5E">
        <w:rPr>
          <w:rFonts w:ascii="Arial" w:hAnsi="Arial" w:cs="Arial"/>
          <w:sz w:val="24"/>
          <w:szCs w:val="24"/>
        </w:rPr>
        <w:t>,</w:t>
      </w:r>
      <w:r w:rsidR="002B7FF7">
        <w:rPr>
          <w:rFonts w:ascii="Arial" w:hAnsi="Arial" w:cs="Arial"/>
          <w:sz w:val="24"/>
          <w:szCs w:val="24"/>
        </w:rPr>
        <w:t xml:space="preserve"> </w:t>
      </w:r>
      <w:r w:rsidR="00552D68">
        <w:rPr>
          <w:rFonts w:ascii="Arial" w:hAnsi="Arial" w:cs="Arial"/>
          <w:sz w:val="24"/>
          <w:szCs w:val="24"/>
        </w:rPr>
        <w:t xml:space="preserve">the aim of this research </w:t>
      </w:r>
      <w:r w:rsidR="00D27FCA">
        <w:rPr>
          <w:rFonts w:ascii="Arial" w:hAnsi="Arial" w:cs="Arial"/>
          <w:sz w:val="24"/>
          <w:szCs w:val="24"/>
        </w:rPr>
        <w:t xml:space="preserve">is to evaluate </w:t>
      </w:r>
      <w:r w:rsidR="00963BC8">
        <w:rPr>
          <w:rFonts w:ascii="Arial" w:hAnsi="Arial" w:cs="Arial"/>
          <w:sz w:val="24"/>
          <w:szCs w:val="24"/>
        </w:rPr>
        <w:t xml:space="preserve">how effective the current model of preventing re-offending </w:t>
      </w:r>
      <w:r w:rsidR="00846133">
        <w:rPr>
          <w:rFonts w:ascii="Arial" w:hAnsi="Arial" w:cs="Arial"/>
          <w:sz w:val="24"/>
          <w:szCs w:val="24"/>
        </w:rPr>
        <w:t>protects victims of sexual offences in the South Wales and Gwent Police areas</w:t>
      </w:r>
      <w:r w:rsidR="005D1183">
        <w:rPr>
          <w:rFonts w:ascii="Arial" w:hAnsi="Arial" w:cs="Arial"/>
          <w:sz w:val="24"/>
          <w:szCs w:val="24"/>
        </w:rPr>
        <w:t xml:space="preserve">. </w:t>
      </w:r>
      <w:r w:rsidR="00B4345E">
        <w:rPr>
          <w:rFonts w:ascii="Arial" w:hAnsi="Arial" w:cs="Arial"/>
          <w:sz w:val="24"/>
          <w:szCs w:val="24"/>
        </w:rPr>
        <w:t xml:space="preserve">To establish this </w:t>
      </w:r>
      <w:r w:rsidR="002B6A34">
        <w:rPr>
          <w:rFonts w:ascii="Arial" w:hAnsi="Arial" w:cs="Arial"/>
          <w:sz w:val="24"/>
          <w:szCs w:val="24"/>
        </w:rPr>
        <w:t>the Annual MAPPA reports for Gwent and South Wales Police</w:t>
      </w:r>
      <w:r w:rsidR="000C2939">
        <w:rPr>
          <w:rFonts w:ascii="Arial" w:hAnsi="Arial" w:cs="Arial"/>
          <w:sz w:val="24"/>
          <w:szCs w:val="24"/>
        </w:rPr>
        <w:t xml:space="preserve"> for 2023</w:t>
      </w:r>
      <w:r w:rsidR="002B6A34">
        <w:rPr>
          <w:rFonts w:ascii="Arial" w:hAnsi="Arial" w:cs="Arial"/>
          <w:sz w:val="24"/>
          <w:szCs w:val="24"/>
        </w:rPr>
        <w:t xml:space="preserve"> were critically analysed</w:t>
      </w:r>
      <w:r w:rsidR="00503892">
        <w:rPr>
          <w:rFonts w:ascii="Arial" w:hAnsi="Arial" w:cs="Arial"/>
          <w:sz w:val="24"/>
          <w:szCs w:val="24"/>
        </w:rPr>
        <w:t>.</w:t>
      </w:r>
    </w:p>
    <w:p w14:paraId="16FB8236" w14:textId="362FE7F0" w:rsidR="000C2939" w:rsidRDefault="000C2939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detailed by </w:t>
      </w:r>
      <w:r w:rsidR="00A268F5">
        <w:rPr>
          <w:rFonts w:ascii="Arial" w:hAnsi="Arial" w:cs="Arial"/>
          <w:sz w:val="24"/>
          <w:szCs w:val="24"/>
        </w:rPr>
        <w:t>HM Prison and Probation Services (2023) both Gwent and South Wales Police</w:t>
      </w:r>
      <w:r w:rsidR="00D91D91">
        <w:rPr>
          <w:rFonts w:ascii="Arial" w:hAnsi="Arial" w:cs="Arial"/>
          <w:sz w:val="24"/>
          <w:szCs w:val="24"/>
        </w:rPr>
        <w:t xml:space="preserve"> </w:t>
      </w:r>
      <w:r w:rsidR="00A268F5">
        <w:rPr>
          <w:rFonts w:ascii="Arial" w:hAnsi="Arial" w:cs="Arial"/>
          <w:sz w:val="24"/>
          <w:szCs w:val="24"/>
        </w:rPr>
        <w:t>saw a</w:t>
      </w:r>
      <w:r w:rsidR="000E6852">
        <w:rPr>
          <w:rFonts w:ascii="Arial" w:hAnsi="Arial" w:cs="Arial"/>
          <w:sz w:val="24"/>
          <w:szCs w:val="24"/>
        </w:rPr>
        <w:t>n increase in the number of Sex Offenders under management</w:t>
      </w:r>
      <w:r w:rsidR="008310C0">
        <w:rPr>
          <w:rFonts w:ascii="Arial" w:hAnsi="Arial" w:cs="Arial"/>
          <w:sz w:val="24"/>
          <w:szCs w:val="24"/>
        </w:rPr>
        <w:t xml:space="preserve">, with over 97% managed </w:t>
      </w:r>
      <w:r w:rsidR="008B1807">
        <w:rPr>
          <w:rFonts w:ascii="Arial" w:hAnsi="Arial" w:cs="Arial"/>
          <w:sz w:val="24"/>
          <w:szCs w:val="24"/>
        </w:rPr>
        <w:t>by the lead agency only</w:t>
      </w:r>
      <w:r w:rsidR="00860BAC">
        <w:rPr>
          <w:rFonts w:ascii="Arial" w:hAnsi="Arial" w:cs="Arial"/>
          <w:sz w:val="24"/>
          <w:szCs w:val="24"/>
        </w:rPr>
        <w:t xml:space="preserve"> at level one</w:t>
      </w:r>
      <w:r w:rsidR="00CA4373">
        <w:rPr>
          <w:rFonts w:ascii="Arial" w:hAnsi="Arial" w:cs="Arial"/>
          <w:sz w:val="24"/>
          <w:szCs w:val="24"/>
        </w:rPr>
        <w:t>, consistent with national findings</w:t>
      </w:r>
      <w:r w:rsidR="008B1807">
        <w:rPr>
          <w:rFonts w:ascii="Arial" w:hAnsi="Arial" w:cs="Arial"/>
          <w:sz w:val="24"/>
          <w:szCs w:val="24"/>
        </w:rPr>
        <w:t>.</w:t>
      </w:r>
      <w:r w:rsidR="00B471E1">
        <w:rPr>
          <w:rFonts w:ascii="Arial" w:hAnsi="Arial" w:cs="Arial"/>
          <w:sz w:val="24"/>
          <w:szCs w:val="24"/>
        </w:rPr>
        <w:t xml:space="preserve"> Whilst </w:t>
      </w:r>
      <w:r w:rsidR="00281AD7">
        <w:rPr>
          <w:rFonts w:ascii="Arial" w:hAnsi="Arial" w:cs="Arial"/>
          <w:sz w:val="24"/>
          <w:szCs w:val="24"/>
        </w:rPr>
        <w:t>the number of sex offenders managed at levels two and three</w:t>
      </w:r>
      <w:r w:rsidR="004F3001">
        <w:rPr>
          <w:rFonts w:ascii="Arial" w:hAnsi="Arial" w:cs="Arial"/>
          <w:sz w:val="24"/>
          <w:szCs w:val="24"/>
        </w:rPr>
        <w:t xml:space="preserve"> in 2023</w:t>
      </w:r>
      <w:r w:rsidR="00281AD7">
        <w:rPr>
          <w:rFonts w:ascii="Arial" w:hAnsi="Arial" w:cs="Arial"/>
          <w:sz w:val="24"/>
          <w:szCs w:val="24"/>
        </w:rPr>
        <w:t xml:space="preserve"> decreased within both forces</w:t>
      </w:r>
      <w:r w:rsidR="0048788C">
        <w:rPr>
          <w:rFonts w:ascii="Arial" w:hAnsi="Arial" w:cs="Arial"/>
          <w:sz w:val="24"/>
          <w:szCs w:val="24"/>
        </w:rPr>
        <w:t xml:space="preserve">. </w:t>
      </w:r>
      <w:r w:rsidR="00F62DE3">
        <w:rPr>
          <w:rFonts w:ascii="Arial" w:hAnsi="Arial" w:cs="Arial"/>
          <w:sz w:val="24"/>
          <w:szCs w:val="24"/>
        </w:rPr>
        <w:t xml:space="preserve">This is </w:t>
      </w:r>
      <w:r w:rsidR="008361E1">
        <w:rPr>
          <w:rFonts w:ascii="Arial" w:hAnsi="Arial" w:cs="Arial"/>
          <w:sz w:val="24"/>
          <w:szCs w:val="24"/>
        </w:rPr>
        <w:t xml:space="preserve">not </w:t>
      </w:r>
      <w:r w:rsidR="00F62DE3">
        <w:rPr>
          <w:rFonts w:ascii="Arial" w:hAnsi="Arial" w:cs="Arial"/>
          <w:sz w:val="24"/>
          <w:szCs w:val="24"/>
        </w:rPr>
        <w:t>in line with</w:t>
      </w:r>
      <w:r w:rsidR="008361E1">
        <w:rPr>
          <w:rFonts w:ascii="Arial" w:hAnsi="Arial" w:cs="Arial"/>
          <w:sz w:val="24"/>
          <w:szCs w:val="24"/>
        </w:rPr>
        <w:t xml:space="preserve"> national </w:t>
      </w:r>
      <w:r w:rsidR="00DF400A">
        <w:rPr>
          <w:rFonts w:ascii="Arial" w:hAnsi="Arial" w:cs="Arial"/>
          <w:sz w:val="24"/>
          <w:szCs w:val="24"/>
        </w:rPr>
        <w:t>levels but does concur with</w:t>
      </w:r>
      <w:r w:rsidR="00F62DE3">
        <w:rPr>
          <w:rFonts w:ascii="Arial" w:hAnsi="Arial" w:cs="Arial"/>
          <w:sz w:val="24"/>
          <w:szCs w:val="24"/>
        </w:rPr>
        <w:t xml:space="preserve"> research conducted by Hudson, </w:t>
      </w:r>
      <w:r w:rsidR="00FB0AB7">
        <w:rPr>
          <w:rFonts w:ascii="Arial" w:hAnsi="Arial" w:cs="Arial"/>
          <w:sz w:val="24"/>
          <w:szCs w:val="24"/>
        </w:rPr>
        <w:t>Taylor,</w:t>
      </w:r>
      <w:r w:rsidR="00F62DE3">
        <w:rPr>
          <w:rFonts w:ascii="Arial" w:hAnsi="Arial" w:cs="Arial"/>
          <w:sz w:val="24"/>
          <w:szCs w:val="24"/>
        </w:rPr>
        <w:t xml:space="preserve"> and Henley (2014) who found that </w:t>
      </w:r>
      <w:r w:rsidR="00D8130E">
        <w:rPr>
          <w:rFonts w:ascii="Arial" w:hAnsi="Arial" w:cs="Arial"/>
          <w:sz w:val="24"/>
          <w:szCs w:val="24"/>
        </w:rPr>
        <w:t xml:space="preserve">whilst the overall number of registered sex offenders increased, those </w:t>
      </w:r>
      <w:r w:rsidR="00D8130E">
        <w:rPr>
          <w:rFonts w:ascii="Arial" w:hAnsi="Arial" w:cs="Arial"/>
          <w:sz w:val="24"/>
          <w:szCs w:val="24"/>
        </w:rPr>
        <w:lastRenderedPageBreak/>
        <w:t>being managed at high</w:t>
      </w:r>
      <w:r w:rsidR="00F03D23">
        <w:rPr>
          <w:rFonts w:ascii="Arial" w:hAnsi="Arial" w:cs="Arial"/>
          <w:sz w:val="24"/>
          <w:szCs w:val="24"/>
        </w:rPr>
        <w:t xml:space="preserve">er risk </w:t>
      </w:r>
      <w:r w:rsidR="00D8130E">
        <w:rPr>
          <w:rFonts w:ascii="Arial" w:hAnsi="Arial" w:cs="Arial"/>
          <w:sz w:val="24"/>
          <w:szCs w:val="24"/>
        </w:rPr>
        <w:t>levels</w:t>
      </w:r>
      <w:r w:rsidR="00384030">
        <w:rPr>
          <w:rFonts w:ascii="Arial" w:hAnsi="Arial" w:cs="Arial"/>
          <w:sz w:val="24"/>
          <w:szCs w:val="24"/>
        </w:rPr>
        <w:t xml:space="preserve"> significantly decreased, suggesting that offenders risk level had likely been re-classified</w:t>
      </w:r>
      <w:r w:rsidR="00FE7A31">
        <w:rPr>
          <w:rFonts w:ascii="Arial" w:hAnsi="Arial" w:cs="Arial"/>
          <w:sz w:val="24"/>
          <w:szCs w:val="24"/>
        </w:rPr>
        <w:t>. It was theorised that this was an indication that MAPPA was working well</w:t>
      </w:r>
      <w:r w:rsidR="00EA4AD0">
        <w:rPr>
          <w:rFonts w:ascii="Arial" w:hAnsi="Arial" w:cs="Arial"/>
          <w:sz w:val="24"/>
          <w:szCs w:val="24"/>
        </w:rPr>
        <w:t xml:space="preserve">, however, stated that it may have reflected </w:t>
      </w:r>
      <w:r w:rsidR="009E279E">
        <w:rPr>
          <w:rFonts w:ascii="Arial" w:hAnsi="Arial" w:cs="Arial"/>
          <w:sz w:val="24"/>
          <w:szCs w:val="24"/>
        </w:rPr>
        <w:t xml:space="preserve">national </w:t>
      </w:r>
      <w:r w:rsidR="00EA4AD0">
        <w:rPr>
          <w:rFonts w:ascii="Arial" w:hAnsi="Arial" w:cs="Arial"/>
          <w:sz w:val="24"/>
          <w:szCs w:val="24"/>
        </w:rPr>
        <w:t xml:space="preserve">pressure </w:t>
      </w:r>
      <w:r w:rsidR="00A360E2">
        <w:rPr>
          <w:rFonts w:ascii="Arial" w:hAnsi="Arial" w:cs="Arial"/>
          <w:sz w:val="24"/>
          <w:szCs w:val="24"/>
        </w:rPr>
        <w:t xml:space="preserve">to reduce the risk of </w:t>
      </w:r>
      <w:r w:rsidR="0048788C">
        <w:rPr>
          <w:rFonts w:ascii="Arial" w:hAnsi="Arial" w:cs="Arial"/>
          <w:sz w:val="24"/>
          <w:szCs w:val="24"/>
        </w:rPr>
        <w:t>high-risk</w:t>
      </w:r>
      <w:r w:rsidR="00A360E2">
        <w:rPr>
          <w:rFonts w:ascii="Arial" w:hAnsi="Arial" w:cs="Arial"/>
          <w:sz w:val="24"/>
          <w:szCs w:val="24"/>
        </w:rPr>
        <w:t xml:space="preserve"> allocations to offenders.</w:t>
      </w:r>
    </w:p>
    <w:p w14:paraId="68BBB057" w14:textId="59D39A8C" w:rsidR="00F51050" w:rsidRDefault="00153B28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Gwent Police w</w:t>
      </w:r>
      <w:r w:rsidR="00920C32">
        <w:rPr>
          <w:rFonts w:ascii="Arial" w:hAnsi="Arial" w:cs="Arial"/>
          <w:sz w:val="24"/>
          <w:szCs w:val="24"/>
        </w:rPr>
        <w:t>ere</w:t>
      </w:r>
      <w:r>
        <w:rPr>
          <w:rFonts w:ascii="Arial" w:hAnsi="Arial" w:cs="Arial"/>
          <w:sz w:val="24"/>
          <w:szCs w:val="24"/>
        </w:rPr>
        <w:t xml:space="preserve"> deemed </w:t>
      </w:r>
      <w:r w:rsidR="00AF3779">
        <w:rPr>
          <w:rFonts w:ascii="Arial" w:hAnsi="Arial" w:cs="Arial"/>
          <w:sz w:val="24"/>
          <w:szCs w:val="24"/>
        </w:rPr>
        <w:t xml:space="preserve">more effective </w:t>
      </w:r>
      <w:r w:rsidR="00ED755D">
        <w:rPr>
          <w:rFonts w:ascii="Arial" w:hAnsi="Arial" w:cs="Arial"/>
          <w:sz w:val="24"/>
          <w:szCs w:val="24"/>
        </w:rPr>
        <w:t xml:space="preserve">in the number of level two and three offenders under their management returned to prison </w:t>
      </w:r>
      <w:r w:rsidR="00102AFD">
        <w:rPr>
          <w:rFonts w:ascii="Arial" w:hAnsi="Arial" w:cs="Arial"/>
          <w:sz w:val="24"/>
          <w:szCs w:val="24"/>
        </w:rPr>
        <w:t>following breaches of licence conditions</w:t>
      </w:r>
      <w:r w:rsidR="000F1397">
        <w:rPr>
          <w:rFonts w:ascii="Arial" w:hAnsi="Arial" w:cs="Arial"/>
          <w:sz w:val="24"/>
          <w:szCs w:val="24"/>
        </w:rPr>
        <w:t>,</w:t>
      </w:r>
      <w:r w:rsidR="00657445">
        <w:rPr>
          <w:rFonts w:ascii="Arial" w:hAnsi="Arial" w:cs="Arial"/>
          <w:sz w:val="24"/>
          <w:szCs w:val="24"/>
        </w:rPr>
        <w:t xml:space="preserve"> amounting to 68% of their </w:t>
      </w:r>
      <w:r w:rsidR="000F7EEC">
        <w:rPr>
          <w:rFonts w:ascii="Arial" w:hAnsi="Arial" w:cs="Arial"/>
          <w:sz w:val="24"/>
          <w:szCs w:val="24"/>
        </w:rPr>
        <w:t xml:space="preserve">level two and three population, whilst South Wales police </w:t>
      </w:r>
      <w:r w:rsidR="00E76BD7">
        <w:rPr>
          <w:rFonts w:ascii="Arial" w:hAnsi="Arial" w:cs="Arial"/>
          <w:sz w:val="24"/>
          <w:szCs w:val="24"/>
        </w:rPr>
        <w:t>amounted to just under 17% of their population of offenders</w:t>
      </w:r>
      <w:r w:rsidR="002E5C4D">
        <w:rPr>
          <w:rFonts w:ascii="Arial" w:hAnsi="Arial" w:cs="Arial"/>
          <w:sz w:val="24"/>
          <w:szCs w:val="24"/>
        </w:rPr>
        <w:t>.</w:t>
      </w:r>
      <w:r w:rsidR="00AF307B">
        <w:rPr>
          <w:rFonts w:ascii="Arial" w:hAnsi="Arial" w:cs="Arial"/>
          <w:sz w:val="24"/>
          <w:szCs w:val="24"/>
        </w:rPr>
        <w:t xml:space="preserve"> </w:t>
      </w:r>
      <w:r w:rsidR="00553FDC">
        <w:rPr>
          <w:rFonts w:ascii="Arial" w:hAnsi="Arial" w:cs="Arial"/>
          <w:sz w:val="24"/>
          <w:szCs w:val="24"/>
        </w:rPr>
        <w:t xml:space="preserve">These findings </w:t>
      </w:r>
      <w:r w:rsidR="00604BE2">
        <w:rPr>
          <w:rFonts w:ascii="Arial" w:hAnsi="Arial" w:cs="Arial"/>
          <w:sz w:val="24"/>
          <w:szCs w:val="24"/>
        </w:rPr>
        <w:t xml:space="preserve">correspond with research conducted by </w:t>
      </w:r>
      <w:r w:rsidR="00A07186">
        <w:rPr>
          <w:rFonts w:ascii="Arial" w:hAnsi="Arial" w:cs="Arial"/>
          <w:sz w:val="24"/>
          <w:szCs w:val="24"/>
        </w:rPr>
        <w:t xml:space="preserve">Creedon QPM (2022) and </w:t>
      </w:r>
      <w:r w:rsidR="00EC0A36">
        <w:rPr>
          <w:rFonts w:ascii="Arial" w:hAnsi="Arial" w:cs="Arial"/>
          <w:sz w:val="24"/>
          <w:szCs w:val="24"/>
        </w:rPr>
        <w:t xml:space="preserve">the </w:t>
      </w:r>
      <w:r w:rsidR="00A07186">
        <w:rPr>
          <w:rFonts w:ascii="Arial" w:hAnsi="Arial" w:cs="Arial"/>
          <w:sz w:val="24"/>
          <w:szCs w:val="24"/>
        </w:rPr>
        <w:t>Criminal Justice Joint Inspection (2022)</w:t>
      </w:r>
      <w:r w:rsidR="009B0592">
        <w:rPr>
          <w:rFonts w:ascii="Arial" w:hAnsi="Arial" w:cs="Arial"/>
          <w:sz w:val="24"/>
          <w:szCs w:val="24"/>
        </w:rPr>
        <w:t xml:space="preserve">, where </w:t>
      </w:r>
      <w:r w:rsidR="00FC5F49">
        <w:rPr>
          <w:rFonts w:ascii="Arial" w:hAnsi="Arial" w:cs="Arial"/>
          <w:sz w:val="24"/>
          <w:szCs w:val="24"/>
        </w:rPr>
        <w:t xml:space="preserve">clear evidence was found supporting MAPPA in </w:t>
      </w:r>
      <w:r w:rsidR="00A148E9">
        <w:rPr>
          <w:rFonts w:ascii="Arial" w:hAnsi="Arial" w:cs="Arial"/>
          <w:sz w:val="24"/>
          <w:szCs w:val="24"/>
        </w:rPr>
        <w:t>its</w:t>
      </w:r>
      <w:r w:rsidR="00FC5F49">
        <w:rPr>
          <w:rFonts w:ascii="Arial" w:hAnsi="Arial" w:cs="Arial"/>
          <w:sz w:val="24"/>
          <w:szCs w:val="24"/>
        </w:rPr>
        <w:t xml:space="preserve"> effectiveness at managing Sex Offenders</w:t>
      </w:r>
      <w:r w:rsidR="00EC0A36">
        <w:rPr>
          <w:rFonts w:ascii="Arial" w:hAnsi="Arial" w:cs="Arial"/>
          <w:sz w:val="24"/>
          <w:szCs w:val="24"/>
        </w:rPr>
        <w:t xml:space="preserve"> under the current model</w:t>
      </w:r>
      <w:r w:rsidR="00FB080F">
        <w:rPr>
          <w:rFonts w:ascii="Arial" w:hAnsi="Arial" w:cs="Arial"/>
          <w:sz w:val="24"/>
          <w:szCs w:val="24"/>
        </w:rPr>
        <w:t xml:space="preserve">, </w:t>
      </w:r>
      <w:r w:rsidR="00493DEA">
        <w:rPr>
          <w:rFonts w:ascii="Arial" w:hAnsi="Arial" w:cs="Arial"/>
          <w:sz w:val="24"/>
          <w:szCs w:val="24"/>
        </w:rPr>
        <w:t xml:space="preserve">specifically at levels two and three where </w:t>
      </w:r>
      <w:r w:rsidR="00D91855">
        <w:rPr>
          <w:rFonts w:ascii="Arial" w:hAnsi="Arial" w:cs="Arial"/>
          <w:sz w:val="24"/>
          <w:szCs w:val="24"/>
        </w:rPr>
        <w:t>multi-agency working is mandatory</w:t>
      </w:r>
      <w:r w:rsidR="005963C4">
        <w:rPr>
          <w:rFonts w:ascii="Arial" w:hAnsi="Arial" w:cs="Arial"/>
          <w:sz w:val="24"/>
          <w:szCs w:val="24"/>
        </w:rPr>
        <w:t xml:space="preserve">. </w:t>
      </w:r>
      <w:r w:rsidR="00CD457C">
        <w:rPr>
          <w:rFonts w:ascii="Arial" w:hAnsi="Arial" w:cs="Arial"/>
          <w:sz w:val="24"/>
          <w:szCs w:val="24"/>
        </w:rPr>
        <w:t>There were</w:t>
      </w:r>
      <w:r w:rsidR="00A148E9">
        <w:rPr>
          <w:rFonts w:ascii="Arial" w:hAnsi="Arial" w:cs="Arial"/>
          <w:sz w:val="24"/>
          <w:szCs w:val="24"/>
        </w:rPr>
        <w:t xml:space="preserve"> however</w:t>
      </w:r>
      <w:r w:rsidR="00CD457C">
        <w:rPr>
          <w:rFonts w:ascii="Arial" w:hAnsi="Arial" w:cs="Arial"/>
          <w:sz w:val="24"/>
          <w:szCs w:val="24"/>
        </w:rPr>
        <w:t xml:space="preserve"> i</w:t>
      </w:r>
      <w:r w:rsidR="0023343E">
        <w:rPr>
          <w:rFonts w:ascii="Arial" w:hAnsi="Arial" w:cs="Arial"/>
          <w:sz w:val="24"/>
          <w:szCs w:val="24"/>
        </w:rPr>
        <w:t>ssues</w:t>
      </w:r>
      <w:r w:rsidR="00D91855">
        <w:rPr>
          <w:rFonts w:ascii="Arial" w:hAnsi="Arial" w:cs="Arial"/>
          <w:sz w:val="24"/>
          <w:szCs w:val="24"/>
        </w:rPr>
        <w:t xml:space="preserve"> </w:t>
      </w:r>
      <w:r w:rsidR="0023343E">
        <w:rPr>
          <w:rFonts w:ascii="Arial" w:hAnsi="Arial" w:cs="Arial"/>
          <w:sz w:val="24"/>
          <w:szCs w:val="24"/>
        </w:rPr>
        <w:t>identified in both reports</w:t>
      </w:r>
      <w:r w:rsidR="00472553">
        <w:rPr>
          <w:rFonts w:ascii="Arial" w:hAnsi="Arial" w:cs="Arial"/>
          <w:sz w:val="24"/>
          <w:szCs w:val="24"/>
        </w:rPr>
        <w:t>,</w:t>
      </w:r>
      <w:r w:rsidR="0023343E">
        <w:rPr>
          <w:rFonts w:ascii="Arial" w:hAnsi="Arial" w:cs="Arial"/>
          <w:sz w:val="24"/>
          <w:szCs w:val="24"/>
        </w:rPr>
        <w:t xml:space="preserve"> </w:t>
      </w:r>
      <w:r w:rsidR="00A148E9">
        <w:rPr>
          <w:rFonts w:ascii="Arial" w:hAnsi="Arial" w:cs="Arial"/>
          <w:sz w:val="24"/>
          <w:szCs w:val="24"/>
        </w:rPr>
        <w:t xml:space="preserve">that of </w:t>
      </w:r>
      <w:r w:rsidR="000B0360">
        <w:rPr>
          <w:rFonts w:ascii="Arial" w:hAnsi="Arial" w:cs="Arial"/>
          <w:sz w:val="24"/>
          <w:szCs w:val="24"/>
        </w:rPr>
        <w:t xml:space="preserve">poor management of </w:t>
      </w:r>
      <w:r w:rsidR="00A148E9">
        <w:rPr>
          <w:rFonts w:ascii="Arial" w:hAnsi="Arial" w:cs="Arial"/>
          <w:sz w:val="24"/>
          <w:szCs w:val="24"/>
        </w:rPr>
        <w:t>offender’s</w:t>
      </w:r>
      <w:r w:rsidR="000B0360">
        <w:rPr>
          <w:rFonts w:ascii="Arial" w:hAnsi="Arial" w:cs="Arial"/>
          <w:sz w:val="24"/>
          <w:szCs w:val="24"/>
        </w:rPr>
        <w:t xml:space="preserve"> risk levels, particularly those managed at level one</w:t>
      </w:r>
      <w:r w:rsidR="00CD457C">
        <w:rPr>
          <w:rFonts w:ascii="Arial" w:hAnsi="Arial" w:cs="Arial"/>
          <w:sz w:val="24"/>
          <w:szCs w:val="24"/>
        </w:rPr>
        <w:t>,</w:t>
      </w:r>
      <w:r w:rsidR="009C43C0">
        <w:rPr>
          <w:rFonts w:ascii="Arial" w:hAnsi="Arial" w:cs="Arial"/>
          <w:sz w:val="24"/>
          <w:szCs w:val="24"/>
        </w:rPr>
        <w:t xml:space="preserve"> and</w:t>
      </w:r>
      <w:r w:rsidR="000B0360">
        <w:rPr>
          <w:rFonts w:ascii="Arial" w:hAnsi="Arial" w:cs="Arial"/>
          <w:sz w:val="24"/>
          <w:szCs w:val="24"/>
        </w:rPr>
        <w:t xml:space="preserve"> MOSOVO officers </w:t>
      </w:r>
      <w:r w:rsidR="0056030C">
        <w:rPr>
          <w:rFonts w:ascii="Arial" w:hAnsi="Arial" w:cs="Arial"/>
          <w:sz w:val="24"/>
          <w:szCs w:val="24"/>
        </w:rPr>
        <w:t xml:space="preserve">looking to identify offences committed by an offender rather than </w:t>
      </w:r>
      <w:r w:rsidR="009C43C0">
        <w:rPr>
          <w:rFonts w:ascii="Arial" w:hAnsi="Arial" w:cs="Arial"/>
          <w:sz w:val="24"/>
          <w:szCs w:val="24"/>
        </w:rPr>
        <w:t>careful management to dissuade from re-offending.</w:t>
      </w:r>
      <w:r w:rsidR="00734D42">
        <w:rPr>
          <w:rFonts w:ascii="Arial" w:hAnsi="Arial" w:cs="Arial"/>
          <w:sz w:val="24"/>
          <w:szCs w:val="24"/>
        </w:rPr>
        <w:t xml:space="preserve"> </w:t>
      </w:r>
    </w:p>
    <w:p w14:paraId="1E6F4F79" w14:textId="1221F23F" w:rsidR="00972BAB" w:rsidRDefault="003C6A01" w:rsidP="007A6F17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sz w:val="24"/>
          <w:szCs w:val="24"/>
        </w:rPr>
        <w:t xml:space="preserve">Whilst </w:t>
      </w:r>
      <w:r w:rsidR="00E24872">
        <w:rPr>
          <w:rFonts w:ascii="Arial" w:hAnsi="Arial" w:cs="Arial"/>
          <w:sz w:val="24"/>
          <w:szCs w:val="24"/>
        </w:rPr>
        <w:t xml:space="preserve">findings indicate strong support for the effectiveness of MAPPA and subsequently the MOSOVO teams that manage MAPPA offenders, ultimately </w:t>
      </w:r>
      <w:r w:rsidR="0092459F">
        <w:rPr>
          <w:rFonts w:ascii="Arial" w:hAnsi="Arial" w:cs="Arial"/>
          <w:sz w:val="24"/>
          <w:szCs w:val="24"/>
        </w:rPr>
        <w:t xml:space="preserve">what defines their effectiveness are recidivism rates of Sex Offenders under their management. </w:t>
      </w:r>
      <w:r w:rsidR="00A83285">
        <w:rPr>
          <w:rFonts w:ascii="Arial" w:hAnsi="Arial" w:cs="Arial"/>
          <w:sz w:val="24"/>
          <w:szCs w:val="24"/>
        </w:rPr>
        <w:t xml:space="preserve">Whilst “observed rates </w:t>
      </w:r>
      <w:r w:rsidR="00AA4558">
        <w:rPr>
          <w:rFonts w:ascii="Arial" w:hAnsi="Arial" w:cs="Arial"/>
          <w:sz w:val="24"/>
          <w:szCs w:val="24"/>
        </w:rPr>
        <w:t xml:space="preserve">should be considered underestimates due to not all offences being detected </w:t>
      </w:r>
      <w:r w:rsidR="00463A65">
        <w:rPr>
          <w:rFonts w:ascii="Arial" w:hAnsi="Arial" w:cs="Arial"/>
          <w:sz w:val="24"/>
          <w:szCs w:val="24"/>
        </w:rPr>
        <w:t xml:space="preserve">observed </w:t>
      </w:r>
      <w:r w:rsidR="00E778FE">
        <w:rPr>
          <w:rFonts w:ascii="Arial" w:hAnsi="Arial" w:cs="Arial"/>
          <w:sz w:val="24"/>
          <w:szCs w:val="24"/>
        </w:rPr>
        <w:t>sexual recidivism rates stand at between 11 – 12% (Hanson and Morton-Bourgon (2009)”</w:t>
      </w:r>
      <w:r w:rsidR="00DE2EB9">
        <w:rPr>
          <w:rFonts w:ascii="Arial" w:hAnsi="Arial" w:cs="Arial"/>
          <w:sz w:val="24"/>
          <w:szCs w:val="24"/>
        </w:rPr>
        <w:t xml:space="preserve">. This is supported by </w:t>
      </w:r>
      <w:r w:rsidR="0028123F">
        <w:rPr>
          <w:rFonts w:ascii="Arial" w:hAnsi="Arial" w:cs="Arial"/>
          <w:sz w:val="24"/>
          <w:szCs w:val="24"/>
        </w:rPr>
        <w:t xml:space="preserve">findings from the </w:t>
      </w:r>
      <w:r w:rsidR="00967C51">
        <w:rPr>
          <w:rFonts w:ascii="Arial" w:hAnsi="Arial" w:cs="Arial"/>
          <w:sz w:val="24"/>
          <w:szCs w:val="24"/>
        </w:rPr>
        <w:t xml:space="preserve">latest </w:t>
      </w:r>
      <w:r w:rsidR="0028123F">
        <w:rPr>
          <w:rFonts w:ascii="Arial" w:hAnsi="Arial" w:cs="Arial"/>
          <w:sz w:val="24"/>
          <w:szCs w:val="24"/>
        </w:rPr>
        <w:t>Ministry of Justice (2024)</w:t>
      </w:r>
      <w:r w:rsidR="00967C51">
        <w:rPr>
          <w:rFonts w:ascii="Arial" w:hAnsi="Arial" w:cs="Arial"/>
          <w:sz w:val="24"/>
          <w:szCs w:val="24"/>
        </w:rPr>
        <w:t xml:space="preserve"> report on proven reoffending statistics where it was noted that the lowest rate of reoffen</w:t>
      </w:r>
      <w:r w:rsidR="007924B1">
        <w:rPr>
          <w:rFonts w:ascii="Arial" w:hAnsi="Arial" w:cs="Arial"/>
          <w:sz w:val="24"/>
          <w:szCs w:val="24"/>
        </w:rPr>
        <w:t>ding was observed amongst those who had committed a sexual offence</w:t>
      </w:r>
      <w:r w:rsidR="00ED1643">
        <w:rPr>
          <w:rFonts w:ascii="Arial" w:hAnsi="Arial" w:cs="Arial"/>
          <w:sz w:val="24"/>
          <w:szCs w:val="24"/>
        </w:rPr>
        <w:t>, with this being at 13.1%.</w:t>
      </w:r>
    </w:p>
    <w:p w14:paraId="0F879043" w14:textId="1004AD0C" w:rsidR="0054299F" w:rsidRDefault="00453C28" w:rsidP="007A6F17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2.5 Conclusion</w:t>
      </w:r>
    </w:p>
    <w:p w14:paraId="4AD1394D" w14:textId="0BDE570C" w:rsidR="00CC46D7" w:rsidRDefault="0094610F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chapter </w:t>
      </w:r>
      <w:r w:rsidR="0038761E">
        <w:rPr>
          <w:rFonts w:ascii="Arial" w:hAnsi="Arial" w:cs="Arial"/>
          <w:sz w:val="24"/>
          <w:szCs w:val="24"/>
        </w:rPr>
        <w:t>sought to answer and has subsequently achieved the first objective of this research project, which was:</w:t>
      </w:r>
    </w:p>
    <w:p w14:paraId="79293D9D" w14:textId="3E2DB8EE" w:rsidR="0038761E" w:rsidRDefault="0038761E" w:rsidP="007A6F17">
      <w:pPr>
        <w:spacing w:line="480" w:lineRule="auto"/>
        <w:ind w:left="72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To critically analyse existing academic literature to ascertain if the current policing model of managing Sex Offenders is effective?</w:t>
      </w:r>
    </w:p>
    <w:p w14:paraId="1D91C36F" w14:textId="705E199B" w:rsidR="00E227DD" w:rsidRDefault="00E227DD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conclude</w:t>
      </w:r>
      <w:r w:rsidR="00F91DDB">
        <w:rPr>
          <w:rFonts w:ascii="Arial" w:hAnsi="Arial" w:cs="Arial"/>
          <w:sz w:val="24"/>
          <w:szCs w:val="24"/>
        </w:rPr>
        <w:t xml:space="preserve"> this literature review, it is </w:t>
      </w:r>
      <w:r w:rsidR="00467392">
        <w:rPr>
          <w:rFonts w:ascii="Arial" w:hAnsi="Arial" w:cs="Arial"/>
          <w:sz w:val="24"/>
          <w:szCs w:val="24"/>
        </w:rPr>
        <w:t xml:space="preserve">clear that a significant amount of research has been conducted into the effectiveness of MAPPA, and subsequently </w:t>
      </w:r>
      <w:r w:rsidR="00DF1F30">
        <w:rPr>
          <w:rFonts w:ascii="Arial" w:hAnsi="Arial" w:cs="Arial"/>
          <w:sz w:val="24"/>
          <w:szCs w:val="24"/>
        </w:rPr>
        <w:t xml:space="preserve">the </w:t>
      </w:r>
      <w:r w:rsidR="00467392">
        <w:rPr>
          <w:rFonts w:ascii="Arial" w:hAnsi="Arial" w:cs="Arial"/>
          <w:sz w:val="24"/>
          <w:szCs w:val="24"/>
        </w:rPr>
        <w:t>MOSOVO</w:t>
      </w:r>
      <w:r w:rsidR="00F14EDD">
        <w:rPr>
          <w:rFonts w:ascii="Arial" w:hAnsi="Arial" w:cs="Arial"/>
          <w:sz w:val="24"/>
          <w:szCs w:val="24"/>
        </w:rPr>
        <w:t xml:space="preserve"> model of working. The academic literature reviewed </w:t>
      </w:r>
      <w:r w:rsidR="00395F31">
        <w:rPr>
          <w:rFonts w:ascii="Arial" w:hAnsi="Arial" w:cs="Arial"/>
          <w:sz w:val="24"/>
          <w:szCs w:val="24"/>
        </w:rPr>
        <w:t xml:space="preserve">evidenced </w:t>
      </w:r>
      <w:r w:rsidR="00774CED">
        <w:rPr>
          <w:rFonts w:ascii="Arial" w:hAnsi="Arial" w:cs="Arial"/>
          <w:sz w:val="24"/>
          <w:szCs w:val="24"/>
        </w:rPr>
        <w:t xml:space="preserve">low rates of Sex Offender recidivism </w:t>
      </w:r>
      <w:r w:rsidR="0053405D">
        <w:rPr>
          <w:rFonts w:ascii="Arial" w:hAnsi="Arial" w:cs="Arial"/>
          <w:sz w:val="24"/>
          <w:szCs w:val="24"/>
        </w:rPr>
        <w:t>overall</w:t>
      </w:r>
      <w:r w:rsidR="00AF1BC1">
        <w:rPr>
          <w:rFonts w:ascii="Arial" w:hAnsi="Arial" w:cs="Arial"/>
          <w:sz w:val="24"/>
          <w:szCs w:val="24"/>
        </w:rPr>
        <w:t xml:space="preserve"> thus supporting the </w:t>
      </w:r>
      <w:r w:rsidR="000C488B">
        <w:rPr>
          <w:rFonts w:ascii="Arial" w:hAnsi="Arial" w:cs="Arial"/>
          <w:sz w:val="24"/>
          <w:szCs w:val="24"/>
        </w:rPr>
        <w:t>overall conclusion that the current model of police management of Sex Offenders is highly effective, albeit with a few issues to work on</w:t>
      </w:r>
      <w:r w:rsidR="00814476">
        <w:rPr>
          <w:rFonts w:ascii="Arial" w:hAnsi="Arial" w:cs="Arial"/>
          <w:sz w:val="24"/>
          <w:szCs w:val="24"/>
        </w:rPr>
        <w:t xml:space="preserve">. </w:t>
      </w:r>
    </w:p>
    <w:p w14:paraId="1119F5F1" w14:textId="6BF93880" w:rsidR="00814476" w:rsidRDefault="000311B5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chapter has identified a gap in existing research, that being</w:t>
      </w:r>
      <w:r w:rsidR="006E43DF">
        <w:rPr>
          <w:rFonts w:ascii="Arial" w:hAnsi="Arial" w:cs="Arial"/>
          <w:sz w:val="24"/>
          <w:szCs w:val="24"/>
        </w:rPr>
        <w:t xml:space="preserve"> evidence </w:t>
      </w:r>
      <w:r w:rsidR="00814476">
        <w:rPr>
          <w:rFonts w:ascii="Arial" w:hAnsi="Arial" w:cs="Arial"/>
          <w:sz w:val="24"/>
          <w:szCs w:val="24"/>
        </w:rPr>
        <w:t>to support</w:t>
      </w:r>
      <w:r w:rsidR="006E43DF">
        <w:rPr>
          <w:rFonts w:ascii="Arial" w:hAnsi="Arial" w:cs="Arial"/>
          <w:sz w:val="24"/>
          <w:szCs w:val="24"/>
        </w:rPr>
        <w:t xml:space="preserve"> </w:t>
      </w:r>
      <w:r w:rsidR="00814476">
        <w:rPr>
          <w:rFonts w:ascii="Arial" w:hAnsi="Arial" w:cs="Arial"/>
          <w:sz w:val="24"/>
          <w:szCs w:val="24"/>
        </w:rPr>
        <w:t xml:space="preserve">objective two: </w:t>
      </w:r>
      <w:r w:rsidR="00814476">
        <w:rPr>
          <w:rFonts w:ascii="Arial" w:hAnsi="Arial" w:cs="Arial"/>
          <w:i/>
          <w:iCs/>
          <w:sz w:val="24"/>
          <w:szCs w:val="24"/>
        </w:rPr>
        <w:t xml:space="preserve">Does the current policing model of managing Sex Offenders protect victims of previous Sexual Abuse?, </w:t>
      </w:r>
      <w:r w:rsidR="00814476">
        <w:rPr>
          <w:rFonts w:ascii="Arial" w:hAnsi="Arial" w:cs="Arial"/>
          <w:sz w:val="24"/>
          <w:szCs w:val="24"/>
        </w:rPr>
        <w:t>there is little empirical research available to provide a full understanding of victim’s views and this will be explored further throughout this research.</w:t>
      </w:r>
    </w:p>
    <w:p w14:paraId="47DCEE24" w14:textId="36AAD9AB" w:rsidR="006E43DF" w:rsidRDefault="006E43DF" w:rsidP="007A6F1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next chapter </w:t>
      </w:r>
      <w:r w:rsidR="009415FB">
        <w:rPr>
          <w:rFonts w:ascii="Arial" w:hAnsi="Arial" w:cs="Arial"/>
          <w:sz w:val="24"/>
          <w:szCs w:val="24"/>
        </w:rPr>
        <w:t xml:space="preserve">of this research will look to identify </w:t>
      </w:r>
      <w:r w:rsidR="006900A4">
        <w:rPr>
          <w:rFonts w:ascii="Arial" w:hAnsi="Arial" w:cs="Arial"/>
          <w:sz w:val="24"/>
          <w:szCs w:val="24"/>
        </w:rPr>
        <w:t>a suitable research methodology to address this issue.</w:t>
      </w:r>
    </w:p>
    <w:p w14:paraId="22722C4B" w14:textId="77777777" w:rsidR="00814476" w:rsidRPr="00E227DD" w:rsidRDefault="00814476" w:rsidP="00E227DD">
      <w:pPr>
        <w:spacing w:line="480" w:lineRule="auto"/>
        <w:rPr>
          <w:rFonts w:ascii="Arial" w:hAnsi="Arial" w:cs="Arial"/>
          <w:sz w:val="24"/>
          <w:szCs w:val="24"/>
        </w:rPr>
      </w:pPr>
    </w:p>
    <w:p w14:paraId="67F6D1F2" w14:textId="187D0213" w:rsidR="003E667F" w:rsidRDefault="007341DB" w:rsidP="008B3FEC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  <w:r w:rsidRPr="003E667F">
        <w:rPr>
          <w:rFonts w:ascii="Arial" w:hAnsi="Arial" w:cs="Arial"/>
          <w:sz w:val="24"/>
          <w:szCs w:val="24"/>
        </w:rPr>
        <w:t>Word Count</w:t>
      </w:r>
      <w:r w:rsidR="003E667F" w:rsidRPr="003E667F">
        <w:rPr>
          <w:rFonts w:ascii="Arial" w:hAnsi="Arial" w:cs="Arial"/>
          <w:sz w:val="24"/>
          <w:szCs w:val="24"/>
        </w:rPr>
        <w:t xml:space="preserve"> - 24</w:t>
      </w:r>
      <w:r w:rsidR="00266B69">
        <w:rPr>
          <w:rFonts w:ascii="Arial" w:hAnsi="Arial" w:cs="Arial"/>
          <w:sz w:val="24"/>
          <w:szCs w:val="24"/>
        </w:rPr>
        <w:t>91</w:t>
      </w:r>
    </w:p>
    <w:p w14:paraId="1E5616F5" w14:textId="77777777" w:rsidR="003E667F" w:rsidRDefault="003E667F" w:rsidP="008B3FEC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</w:p>
    <w:p w14:paraId="1CCEFAE8" w14:textId="77777777" w:rsidR="003E667F" w:rsidRDefault="003E667F" w:rsidP="008B3FEC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</w:p>
    <w:p w14:paraId="6E3CF1A6" w14:textId="7561F9E5" w:rsidR="00356321" w:rsidRDefault="00356321" w:rsidP="008B3FEC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References</w:t>
      </w:r>
    </w:p>
    <w:p w14:paraId="7A7343C0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356321">
        <w:rPr>
          <w:rFonts w:ascii="Arial" w:hAnsi="Arial" w:cs="Arial"/>
        </w:rPr>
        <w:t>Bandy, R. (2015). The impact of sex offender policies on victims. In R. Wright (Ed.), </w:t>
      </w:r>
      <w:r w:rsidRPr="00356321">
        <w:rPr>
          <w:rFonts w:ascii="Arial" w:hAnsi="Arial" w:cs="Arial"/>
          <w:i/>
          <w:iCs/>
          <w:color w:val="333333"/>
        </w:rPr>
        <w:t>Sex offender laws, second edition : Failed policies, new directions</w:t>
      </w:r>
      <w:r w:rsidRPr="00356321">
        <w:rPr>
          <w:rFonts w:ascii="Arial" w:hAnsi="Arial" w:cs="Arial"/>
        </w:rPr>
        <w:t> (pp. 358–380). New York: Springer.</w:t>
      </w:r>
    </w:p>
    <w:p w14:paraId="32FB1636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658FDA06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Bengtson, S. and LÅngström, N. (2007). Unguided Clinical and Actuarial Assessment of Re-offending Risk: A Direct Comparison with Sex Offenders in Denmark. </w:t>
      </w:r>
      <w:r w:rsidRPr="00356321">
        <w:rPr>
          <w:rFonts w:ascii="Arial" w:hAnsi="Arial" w:cs="Arial"/>
          <w:i/>
          <w:iCs/>
          <w:color w:val="000000"/>
        </w:rPr>
        <w:t>Sexual Abuse: A Journal of Research and Treatment</w:t>
      </w:r>
      <w:r w:rsidRPr="00356321">
        <w:rPr>
          <w:rFonts w:ascii="Arial" w:hAnsi="Arial" w:cs="Arial"/>
          <w:color w:val="000000"/>
        </w:rPr>
        <w:t>, 19(2), pp.135–153. doi:https://doi.org/10.1177/107906320701900205.</w:t>
      </w:r>
    </w:p>
    <w:p w14:paraId="5AAC1229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641A403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356321">
        <w:rPr>
          <w:rFonts w:ascii="Arial" w:hAnsi="Arial" w:cs="Arial"/>
        </w:rPr>
        <w:t>Center for Sex Offender Management. (2018). </w:t>
      </w:r>
      <w:r w:rsidRPr="00356321">
        <w:rPr>
          <w:rFonts w:ascii="Arial" w:hAnsi="Arial" w:cs="Arial"/>
          <w:i/>
          <w:iCs/>
          <w:color w:val="333333"/>
        </w:rPr>
        <w:t>Advancing a victim-centered approach to supervising sex offenders: A toolkit for practitioners</w:t>
      </w:r>
      <w:r w:rsidRPr="00356321">
        <w:rPr>
          <w:rFonts w:ascii="Arial" w:hAnsi="Arial" w:cs="Arial"/>
        </w:rPr>
        <w:t xml:space="preserve">. Silver Spring: Center for Sex Offender Management.  </w:t>
      </w:r>
      <w:hyperlink r:id="rId4" w:history="1">
        <w:r w:rsidRPr="00356321">
          <w:rPr>
            <w:rStyle w:val="Hyperlink"/>
            <w:rFonts w:ascii="Arial" w:hAnsi="Arial" w:cs="Arial"/>
          </w:rPr>
          <w:t>http://csom.org/pubs/Probation_toolkit_web.pdf</w:t>
        </w:r>
      </w:hyperlink>
      <w:r w:rsidRPr="00356321">
        <w:rPr>
          <w:rFonts w:ascii="Arial" w:hAnsi="Arial" w:cs="Arial"/>
        </w:rPr>
        <w:t xml:space="preserve"> [Accessed 1 Jan. 2024].</w:t>
      </w:r>
    </w:p>
    <w:p w14:paraId="6F3DB6E4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2D9E44B0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College of Policing (2017). </w:t>
      </w:r>
      <w:r w:rsidRPr="00356321">
        <w:rPr>
          <w:rFonts w:ascii="Arial" w:hAnsi="Arial" w:cs="Arial"/>
          <w:i/>
          <w:iCs/>
          <w:color w:val="000000"/>
        </w:rPr>
        <w:t>Multi-agency public protection arrangements (MAPPA)</w:t>
      </w:r>
      <w:r w:rsidRPr="00356321">
        <w:rPr>
          <w:rFonts w:ascii="Arial" w:hAnsi="Arial" w:cs="Arial"/>
          <w:color w:val="000000"/>
        </w:rPr>
        <w:t xml:space="preserve">. [online] College of Policing. Available at: </w:t>
      </w:r>
      <w:hyperlink r:id="rId5" w:history="1">
        <w:r w:rsidRPr="00356321">
          <w:rPr>
            <w:rStyle w:val="Hyperlink"/>
            <w:rFonts w:ascii="Arial" w:hAnsi="Arial" w:cs="Arial"/>
          </w:rPr>
          <w:t>https://www.college.police.uk/app/major-investigation-and-public-protection/managing-sexual-offenders-and-violent-offenders/multi-agency-public-protection-arrangements-mappa</w:t>
        </w:r>
      </w:hyperlink>
      <w:r w:rsidRPr="00356321">
        <w:rPr>
          <w:rFonts w:ascii="Arial" w:hAnsi="Arial" w:cs="Arial"/>
          <w:color w:val="000000"/>
        </w:rPr>
        <w:t>. [Accessed 27 Jan. 2024]</w:t>
      </w:r>
    </w:p>
    <w:p w14:paraId="2BBDD128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C0DAE5E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College of Policing. (2023). </w:t>
      </w:r>
      <w:r w:rsidRPr="00356321">
        <w:rPr>
          <w:rFonts w:ascii="Arial" w:hAnsi="Arial" w:cs="Arial"/>
          <w:i/>
          <w:iCs/>
          <w:color w:val="000000"/>
        </w:rPr>
        <w:t>Court orders and notices</w:t>
      </w:r>
      <w:r w:rsidRPr="00356321">
        <w:rPr>
          <w:rFonts w:ascii="Arial" w:hAnsi="Arial" w:cs="Arial"/>
          <w:color w:val="000000"/>
        </w:rPr>
        <w:t xml:space="preserve">. [online] Available at: </w:t>
      </w:r>
      <w:hyperlink r:id="rId6" w:history="1">
        <w:r w:rsidRPr="00356321">
          <w:rPr>
            <w:rStyle w:val="Hyperlink"/>
            <w:rFonts w:ascii="Arial" w:hAnsi="Arial" w:cs="Arial"/>
          </w:rPr>
          <w:t>https://www.college.police.uk/app/major-investigation-and-public-protection/managing-sexual-offenders-and-violent-offenders/court-orders-and-notices</w:t>
        </w:r>
      </w:hyperlink>
      <w:r w:rsidRPr="00356321">
        <w:rPr>
          <w:rFonts w:ascii="Arial" w:hAnsi="Arial" w:cs="Arial"/>
          <w:color w:val="000000"/>
        </w:rPr>
        <w:t>. [Accessed 2 Feb. 2024]</w:t>
      </w:r>
    </w:p>
    <w:p w14:paraId="23E726E3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5CBAB07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Craun, S.W. and Simmons, C.A. (2012). Taking a Seat at the Table: Sexual Assault Survivors’ Views of Sex Offender Registries. </w:t>
      </w:r>
      <w:r w:rsidRPr="00356321">
        <w:rPr>
          <w:rFonts w:ascii="Arial" w:hAnsi="Arial" w:cs="Arial"/>
          <w:i/>
          <w:iCs/>
          <w:color w:val="000000"/>
        </w:rPr>
        <w:t>Victims &amp; Offenders</w:t>
      </w:r>
      <w:r w:rsidRPr="00356321">
        <w:rPr>
          <w:rFonts w:ascii="Arial" w:hAnsi="Arial" w:cs="Arial"/>
          <w:color w:val="000000"/>
        </w:rPr>
        <w:t>, 7(3), pp.312–326. doi:https://doi.org/10.1080/15564886.2012.685217.</w:t>
      </w:r>
    </w:p>
    <w:p w14:paraId="216D2035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279640C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Creedon QPM, M. (2022). </w:t>
      </w:r>
      <w:r w:rsidRPr="00356321">
        <w:rPr>
          <w:rFonts w:ascii="Arial" w:hAnsi="Arial" w:cs="Arial"/>
          <w:i/>
          <w:iCs/>
          <w:color w:val="000000"/>
        </w:rPr>
        <w:t>Independent Review into the Police-led Management of Registered Sex Offenders in the Community: Executive Summary</w:t>
      </w:r>
      <w:r w:rsidRPr="00356321">
        <w:rPr>
          <w:rFonts w:ascii="Arial" w:hAnsi="Arial" w:cs="Arial"/>
          <w:color w:val="000000"/>
        </w:rPr>
        <w:t xml:space="preserve">. Available at: </w:t>
      </w:r>
      <w:hyperlink r:id="rId7" w:history="1">
        <w:r w:rsidRPr="00356321">
          <w:rPr>
            <w:rStyle w:val="Hyperlink"/>
            <w:rFonts w:ascii="Arial" w:hAnsi="Arial" w:cs="Arial"/>
          </w:rPr>
          <w:t>https://assets.publishing.service.gov.uk/media/64206f4732a8e0000cfa94be/Final_Creedon_report_compared.pdf</w:t>
        </w:r>
      </w:hyperlink>
      <w:r w:rsidRPr="00356321">
        <w:rPr>
          <w:rFonts w:ascii="Arial" w:hAnsi="Arial" w:cs="Arial"/>
          <w:color w:val="000000"/>
        </w:rPr>
        <w:t xml:space="preserve"> [Accessed 3 Feb. 2024].</w:t>
      </w:r>
    </w:p>
    <w:p w14:paraId="3600158C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C4778FF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 xml:space="preserve">Criminal Justice Joint Inspection (2022). Twenty years on, is MAPPA achieving it’s objectives? A joint thematic inspection of Multi-Agency Public Protection Arrangements. [online] Available at: </w:t>
      </w:r>
      <w:hyperlink r:id="rId8" w:history="1">
        <w:r w:rsidRPr="00356321">
          <w:rPr>
            <w:rStyle w:val="Hyperlink"/>
            <w:rFonts w:ascii="Arial" w:hAnsi="Arial" w:cs="Arial"/>
          </w:rPr>
          <w:t>https://www.justiceinspectorates.gov.uk/hmiprobation/wp-content/uploads/sites/5/2022/07/A-joint-thematic-inspection-of-Multi-Agency-Public-Protection-Arrangements.pdf</w:t>
        </w:r>
      </w:hyperlink>
      <w:r w:rsidRPr="00356321">
        <w:rPr>
          <w:rFonts w:ascii="Arial" w:hAnsi="Arial" w:cs="Arial"/>
          <w:color w:val="000000"/>
        </w:rPr>
        <w:t xml:space="preserve"> [Accessed 3 Feb. 2024].</w:t>
      </w:r>
    </w:p>
    <w:p w14:paraId="1CF9A003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F7C509B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Criminal Justice Joint Inspection (2022). </w:t>
      </w:r>
      <w:r w:rsidRPr="00356321">
        <w:rPr>
          <w:rFonts w:ascii="Arial" w:hAnsi="Arial" w:cs="Arial"/>
          <w:i/>
          <w:iCs/>
          <w:color w:val="000000"/>
        </w:rPr>
        <w:t>Twenty years on, is MAPPA achieving its objectives? A joint thematic inspection of Multi-Agency Public Protection Arrangements</w:t>
      </w:r>
      <w:r w:rsidRPr="00356321">
        <w:rPr>
          <w:rFonts w:ascii="Arial" w:hAnsi="Arial" w:cs="Arial"/>
          <w:color w:val="000000"/>
        </w:rPr>
        <w:t xml:space="preserve">. [online] Manchester: Her Majesty’s Inspectorate of Probation. Available at: </w:t>
      </w:r>
      <w:hyperlink r:id="rId9" w:history="1">
        <w:r w:rsidRPr="00356321">
          <w:rPr>
            <w:rStyle w:val="Hyperlink"/>
            <w:rFonts w:ascii="Arial" w:hAnsi="Arial" w:cs="Arial"/>
          </w:rPr>
          <w:t>https://www.justiceinspectorates.gov.uk/hmiprobation/wp-content/uploads/sites/5/2022/07/A-joint-thematic-inspection-of-Multi-Agency-Public-Protection-Arrangements.pdf</w:t>
        </w:r>
      </w:hyperlink>
      <w:r w:rsidRPr="00356321">
        <w:rPr>
          <w:rFonts w:ascii="Arial" w:hAnsi="Arial" w:cs="Arial"/>
          <w:color w:val="000000"/>
        </w:rPr>
        <w:t xml:space="preserve"> [Accessed 29 Jan. 2024].</w:t>
      </w:r>
    </w:p>
    <w:p w14:paraId="4F2D2904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28B6F13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356321">
        <w:rPr>
          <w:rFonts w:ascii="Arial" w:hAnsi="Arial" w:cs="Arial"/>
        </w:rPr>
        <w:t>Fitz-Gibbon, K., &amp; Walklate, S. (2018). </w:t>
      </w:r>
      <w:r w:rsidRPr="00356321">
        <w:rPr>
          <w:rFonts w:ascii="Arial" w:hAnsi="Arial" w:cs="Arial"/>
          <w:i/>
          <w:iCs/>
          <w:color w:val="333333"/>
        </w:rPr>
        <w:t>Gender, crime and criminal justice</w:t>
      </w:r>
      <w:r w:rsidRPr="00356321">
        <w:rPr>
          <w:rFonts w:ascii="Arial" w:hAnsi="Arial" w:cs="Arial"/>
        </w:rPr>
        <w:t> (3rd ed.). Routledge. doi:10.4324/9781315621906</w:t>
      </w:r>
    </w:p>
    <w:p w14:paraId="0A30DF9B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0FFEFD87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HM Prison &amp; Probation Service (2023). </w:t>
      </w:r>
      <w:r w:rsidRPr="00356321">
        <w:rPr>
          <w:rFonts w:ascii="Arial" w:hAnsi="Arial" w:cs="Arial"/>
          <w:i/>
          <w:iCs/>
          <w:color w:val="000000"/>
        </w:rPr>
        <w:t>MAPPA Guidance</w:t>
      </w:r>
      <w:r w:rsidRPr="00356321">
        <w:rPr>
          <w:rFonts w:ascii="Arial" w:hAnsi="Arial" w:cs="Arial"/>
          <w:color w:val="000000"/>
        </w:rPr>
        <w:t xml:space="preserve">. [online] Available at: </w:t>
      </w:r>
      <w:hyperlink r:id="rId10" w:history="1">
        <w:r w:rsidRPr="00356321">
          <w:rPr>
            <w:rStyle w:val="Hyperlink"/>
            <w:rFonts w:ascii="Arial" w:hAnsi="Arial" w:cs="Arial"/>
          </w:rPr>
          <w:t>https://www.gov.uk/government/publications/multi-agency-public-protection-arrangements-mappa-guidance</w:t>
        </w:r>
      </w:hyperlink>
      <w:r w:rsidRPr="00356321">
        <w:rPr>
          <w:rFonts w:ascii="Arial" w:hAnsi="Arial" w:cs="Arial"/>
          <w:color w:val="000000"/>
        </w:rPr>
        <w:t xml:space="preserve"> [Accessed 30 Jan. 2024].</w:t>
      </w:r>
    </w:p>
    <w:p w14:paraId="4450CAB5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A7D511A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HM Prison and Probation Services (2023). </w:t>
      </w:r>
      <w:r w:rsidRPr="00356321">
        <w:rPr>
          <w:rFonts w:ascii="Arial" w:hAnsi="Arial" w:cs="Arial"/>
          <w:i/>
          <w:iCs/>
          <w:color w:val="000000"/>
        </w:rPr>
        <w:t>Multi-Agency Public Protection Arrangements (MAPPA) South Wales Annual Report 2022/23</w:t>
      </w:r>
      <w:r w:rsidRPr="00356321">
        <w:rPr>
          <w:rFonts w:ascii="Arial" w:hAnsi="Arial" w:cs="Arial"/>
          <w:color w:val="000000"/>
        </w:rPr>
        <w:t xml:space="preserve">. [online] Available at: </w:t>
      </w:r>
      <w:hyperlink r:id="rId11" w:history="1">
        <w:r w:rsidRPr="00356321">
          <w:rPr>
            <w:rStyle w:val="Hyperlink"/>
            <w:rFonts w:ascii="Arial" w:hAnsi="Arial" w:cs="Arial"/>
          </w:rPr>
          <w:t>https://www.gov.uk/government/publications/multi-agency-public-protection-arrangements-mappa-annual-reports-2022-to-2023</w:t>
        </w:r>
      </w:hyperlink>
      <w:r w:rsidRPr="00356321">
        <w:rPr>
          <w:rFonts w:ascii="Arial" w:hAnsi="Arial" w:cs="Arial"/>
          <w:color w:val="000000"/>
        </w:rPr>
        <w:t xml:space="preserve"> [Accessed 2 Feb. 2024].</w:t>
      </w:r>
    </w:p>
    <w:p w14:paraId="649D39FF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EC6C685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HM Prison and Probation Services (2023). </w:t>
      </w:r>
      <w:r w:rsidRPr="00356321">
        <w:rPr>
          <w:rFonts w:ascii="Arial" w:hAnsi="Arial" w:cs="Arial"/>
          <w:i/>
          <w:iCs/>
          <w:color w:val="000000"/>
        </w:rPr>
        <w:t>Multi-Agency Public Protection Arrangements (MAPPA) Gwent Annual Report 2022/23</w:t>
      </w:r>
      <w:r w:rsidRPr="00356321">
        <w:rPr>
          <w:rFonts w:ascii="Arial" w:hAnsi="Arial" w:cs="Arial"/>
          <w:color w:val="000000"/>
        </w:rPr>
        <w:t xml:space="preserve">. [online] Available at: </w:t>
      </w:r>
      <w:hyperlink r:id="rId12" w:history="1">
        <w:r w:rsidRPr="00356321">
          <w:rPr>
            <w:rStyle w:val="Hyperlink"/>
            <w:rFonts w:ascii="Arial" w:hAnsi="Arial" w:cs="Arial"/>
          </w:rPr>
          <w:t>https://www.gov.uk/government/publications/multi-agency-public-protection-arrangements-mappa-annual-reports-2022-to-2023</w:t>
        </w:r>
      </w:hyperlink>
      <w:r w:rsidRPr="00356321">
        <w:rPr>
          <w:rFonts w:ascii="Arial" w:hAnsi="Arial" w:cs="Arial"/>
          <w:color w:val="000000"/>
        </w:rPr>
        <w:t xml:space="preserve"> [Accessed 2 Feb. 2024].</w:t>
      </w:r>
    </w:p>
    <w:p w14:paraId="2ABAE92F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5F907621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Hoggett, J., McCartan, K. and O’Sullivan, J. (2019). Risk, discretion, accountability and control: Police perceptions of sex offender risk management policy in England and Wales. </w:t>
      </w:r>
      <w:r w:rsidRPr="00356321">
        <w:rPr>
          <w:rFonts w:ascii="Arial" w:hAnsi="Arial" w:cs="Arial"/>
          <w:i/>
          <w:iCs/>
          <w:color w:val="000000"/>
        </w:rPr>
        <w:t>Criminology &amp; Criminal Justice</w:t>
      </w:r>
      <w:r w:rsidRPr="00356321">
        <w:rPr>
          <w:rFonts w:ascii="Arial" w:hAnsi="Arial" w:cs="Arial"/>
          <w:color w:val="000000"/>
        </w:rPr>
        <w:t>, 20(4), p.174889581983974. doi:https://doi.org/10.1177/1748895819839747.</w:t>
      </w:r>
    </w:p>
    <w:p w14:paraId="4410C9D2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531B6477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Hudson, K., Taylor, C. and Henley, A. (2014). Trends in the management of registered sexual offenders across England and Wales: a geographical approach to the study of sexual offending. </w:t>
      </w:r>
      <w:r w:rsidRPr="00356321">
        <w:rPr>
          <w:rFonts w:ascii="Arial" w:hAnsi="Arial" w:cs="Arial"/>
          <w:i/>
          <w:iCs/>
          <w:color w:val="000000"/>
        </w:rPr>
        <w:t>Journal of Sexual Aggression</w:t>
      </w:r>
      <w:r w:rsidRPr="00356321">
        <w:rPr>
          <w:rFonts w:ascii="Arial" w:hAnsi="Arial" w:cs="Arial"/>
          <w:color w:val="000000"/>
        </w:rPr>
        <w:t>, 21(1), pp.56–70. doi:https://doi.org/10.1080/13552600.2014.949314.</w:t>
      </w:r>
    </w:p>
    <w:p w14:paraId="5CEA07A4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933F353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356321">
        <w:rPr>
          <w:rFonts w:ascii="Arial" w:hAnsi="Arial" w:cs="Arial"/>
        </w:rPr>
        <w:t>Kemshall, H. (2008). Understanding the community management of high risk offenders (1st ed.). Maidenhead: Open University Press.</w:t>
      </w:r>
    </w:p>
    <w:p w14:paraId="790A7B55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222A7753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Legislation.gov.uk (2003). </w:t>
      </w:r>
      <w:r w:rsidRPr="00356321">
        <w:rPr>
          <w:rFonts w:ascii="Arial" w:hAnsi="Arial" w:cs="Arial"/>
          <w:i/>
          <w:iCs/>
          <w:color w:val="000000"/>
        </w:rPr>
        <w:t>Criminal Justice Act 2003</w:t>
      </w:r>
      <w:r w:rsidRPr="00356321">
        <w:rPr>
          <w:rFonts w:ascii="Arial" w:hAnsi="Arial" w:cs="Arial"/>
          <w:color w:val="000000"/>
        </w:rPr>
        <w:t xml:space="preserve">. [online] Legislation.gov.uk. Available at: </w:t>
      </w:r>
      <w:hyperlink r:id="rId13" w:history="1">
        <w:r w:rsidRPr="00356321">
          <w:rPr>
            <w:rStyle w:val="Hyperlink"/>
            <w:rFonts w:ascii="Arial" w:hAnsi="Arial" w:cs="Arial"/>
          </w:rPr>
          <w:t>https://www.legislation.gov.uk/ukpga/2003/44/contents</w:t>
        </w:r>
      </w:hyperlink>
      <w:r w:rsidRPr="00356321">
        <w:rPr>
          <w:rFonts w:ascii="Arial" w:hAnsi="Arial" w:cs="Arial"/>
          <w:color w:val="000000"/>
        </w:rPr>
        <w:t>. [Accessed 28 Jan. 2024]</w:t>
      </w:r>
    </w:p>
    <w:p w14:paraId="52305FFA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4DED5D6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Legislation.gov.uk (2003). </w:t>
      </w:r>
      <w:r w:rsidRPr="00356321">
        <w:rPr>
          <w:rFonts w:ascii="Arial" w:hAnsi="Arial" w:cs="Arial"/>
          <w:i/>
          <w:iCs/>
          <w:color w:val="000000"/>
        </w:rPr>
        <w:t>Sexual Offences Act 2003</w:t>
      </w:r>
      <w:r w:rsidRPr="00356321">
        <w:rPr>
          <w:rFonts w:ascii="Arial" w:hAnsi="Arial" w:cs="Arial"/>
          <w:color w:val="000000"/>
        </w:rPr>
        <w:t xml:space="preserve">. [online] legislation.gov.uk. Available at: </w:t>
      </w:r>
      <w:hyperlink r:id="rId14" w:history="1">
        <w:r w:rsidRPr="00356321">
          <w:rPr>
            <w:rStyle w:val="Hyperlink"/>
            <w:rFonts w:ascii="Arial" w:hAnsi="Arial" w:cs="Arial"/>
          </w:rPr>
          <w:t>https://www.legislation.gov.uk/ukpga/2003/42/contents</w:t>
        </w:r>
      </w:hyperlink>
      <w:r w:rsidRPr="00356321">
        <w:rPr>
          <w:rFonts w:ascii="Arial" w:hAnsi="Arial" w:cs="Arial"/>
          <w:color w:val="000000"/>
        </w:rPr>
        <w:t>. [Accessed 30 Jan. 2024]</w:t>
      </w:r>
    </w:p>
    <w:p w14:paraId="13BE2852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011D8066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Legislation.gov.uk. (2011). </w:t>
      </w:r>
      <w:r w:rsidRPr="00356321">
        <w:rPr>
          <w:rFonts w:ascii="Arial" w:hAnsi="Arial" w:cs="Arial"/>
          <w:i/>
          <w:iCs/>
          <w:color w:val="000000"/>
        </w:rPr>
        <w:t>Criminal Justice and Court Services Act 2000</w:t>
      </w:r>
      <w:r w:rsidRPr="00356321">
        <w:rPr>
          <w:rFonts w:ascii="Arial" w:hAnsi="Arial" w:cs="Arial"/>
          <w:color w:val="000000"/>
        </w:rPr>
        <w:t xml:space="preserve">. [online] Available at: </w:t>
      </w:r>
      <w:hyperlink r:id="rId15" w:history="1">
        <w:r w:rsidRPr="00356321">
          <w:rPr>
            <w:rStyle w:val="Hyperlink"/>
            <w:rFonts w:ascii="Arial" w:hAnsi="Arial" w:cs="Arial"/>
          </w:rPr>
          <w:t>https://www.legislation.gov.uk/ukpga/2000/43/contents</w:t>
        </w:r>
      </w:hyperlink>
      <w:r w:rsidRPr="00356321">
        <w:rPr>
          <w:rFonts w:ascii="Arial" w:hAnsi="Arial" w:cs="Arial"/>
          <w:color w:val="000000"/>
        </w:rPr>
        <w:t>. [Accessed 29 Jan. 2024]</w:t>
      </w:r>
    </w:p>
    <w:p w14:paraId="63D37BC7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340805F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McGinn, T., Taylor, B., McColgan, M. and Lagdon, S. (2016). Survivor Perspectives on IPV Perpetrator Interventions: A Systematic Narrative Review. </w:t>
      </w:r>
      <w:r w:rsidRPr="00356321">
        <w:rPr>
          <w:rFonts w:ascii="Arial" w:hAnsi="Arial" w:cs="Arial"/>
          <w:i/>
          <w:iCs/>
          <w:color w:val="000000"/>
        </w:rPr>
        <w:t>Trauma Violence Abuse</w:t>
      </w:r>
      <w:r w:rsidRPr="00356321">
        <w:rPr>
          <w:rFonts w:ascii="Arial" w:hAnsi="Arial" w:cs="Arial"/>
          <w:color w:val="000000"/>
        </w:rPr>
        <w:t>, 17(3), pp.239–55. doi:https://doi.org/10.1177/1524838015584358.</w:t>
      </w:r>
    </w:p>
    <w:p w14:paraId="1C89A437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76D9471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Ministry of Justice (2023). </w:t>
      </w:r>
      <w:r w:rsidRPr="00356321">
        <w:rPr>
          <w:rFonts w:ascii="Arial" w:hAnsi="Arial" w:cs="Arial"/>
          <w:i/>
          <w:iCs/>
          <w:color w:val="000000"/>
        </w:rPr>
        <w:t>Multi-Agency Public Protection Arrangements (MAPPA) Annual Report 2022/23</w:t>
      </w:r>
      <w:r w:rsidRPr="00356321">
        <w:rPr>
          <w:rFonts w:ascii="Arial" w:hAnsi="Arial" w:cs="Arial"/>
          <w:color w:val="000000"/>
        </w:rPr>
        <w:t xml:space="preserve">. [online] Crown Copyright 2023. Available at: </w:t>
      </w:r>
      <w:hyperlink r:id="rId16" w:history="1">
        <w:r w:rsidRPr="00356321">
          <w:rPr>
            <w:rStyle w:val="Hyperlink"/>
            <w:rFonts w:ascii="Arial" w:hAnsi="Arial" w:cs="Arial"/>
          </w:rPr>
          <w:t>https://assets.publishing.service.gov.uk/media/653966ade6c968000daa9b26/MAPPA_Annual_Report_2023.pdf</w:t>
        </w:r>
      </w:hyperlink>
      <w:r w:rsidRPr="00356321">
        <w:rPr>
          <w:rFonts w:ascii="Arial" w:hAnsi="Arial" w:cs="Arial"/>
          <w:color w:val="000000"/>
        </w:rPr>
        <w:t xml:space="preserve"> [Accessed 15 Nov. 2023].</w:t>
      </w:r>
    </w:p>
    <w:p w14:paraId="71E4914F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8A770DE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Ministry of Justice (2024). </w:t>
      </w:r>
      <w:r w:rsidRPr="00356321">
        <w:rPr>
          <w:rFonts w:ascii="Arial" w:hAnsi="Arial" w:cs="Arial"/>
          <w:i/>
          <w:iCs/>
          <w:color w:val="000000"/>
        </w:rPr>
        <w:t>Proven reoffending statistics quarterly bulletin, January to March 2022</w:t>
      </w:r>
      <w:r w:rsidRPr="00356321">
        <w:rPr>
          <w:rFonts w:ascii="Arial" w:hAnsi="Arial" w:cs="Arial"/>
          <w:color w:val="000000"/>
        </w:rPr>
        <w:t xml:space="preserve">. [online] Available at: </w:t>
      </w:r>
      <w:hyperlink r:id="rId17" w:history="1">
        <w:r w:rsidRPr="00356321">
          <w:rPr>
            <w:rStyle w:val="Hyperlink"/>
            <w:rFonts w:ascii="Arial" w:hAnsi="Arial" w:cs="Arial"/>
          </w:rPr>
          <w:t>https://assets.publishing.service.gov.uk/media/65b0f5bff2718c0014fb1c49/PRSQ_Bulletin_January_to_March_2022.pdf</w:t>
        </w:r>
      </w:hyperlink>
      <w:r w:rsidRPr="00356321">
        <w:rPr>
          <w:rFonts w:ascii="Arial" w:hAnsi="Arial" w:cs="Arial"/>
          <w:color w:val="000000"/>
        </w:rPr>
        <w:t xml:space="preserve"> [Accessed 3 Feb. 2024].</w:t>
      </w:r>
    </w:p>
    <w:p w14:paraId="7AA1E783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03B77E3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National Police Chiefs’ Council (NPCC). (2017). </w:t>
      </w:r>
      <w:r w:rsidRPr="00356321">
        <w:rPr>
          <w:rFonts w:ascii="Arial" w:hAnsi="Arial" w:cs="Arial"/>
          <w:i/>
          <w:iCs/>
          <w:color w:val="000000"/>
        </w:rPr>
        <w:t>New tailored approach to managing registered sex offenders introduced</w:t>
      </w:r>
      <w:r w:rsidRPr="00356321">
        <w:rPr>
          <w:rFonts w:ascii="Arial" w:hAnsi="Arial" w:cs="Arial"/>
          <w:color w:val="000000"/>
        </w:rPr>
        <w:t xml:space="preserve">. [online] Available at: </w:t>
      </w:r>
      <w:hyperlink r:id="rId18" w:history="1">
        <w:r w:rsidRPr="00356321">
          <w:rPr>
            <w:rStyle w:val="Hyperlink"/>
            <w:rFonts w:ascii="Arial" w:hAnsi="Arial" w:cs="Arial"/>
          </w:rPr>
          <w:t>https://news.npcc.police.uk/releases/new-tailored-approach-to-managing-registered-sex-offenders-introduced</w:t>
        </w:r>
      </w:hyperlink>
      <w:r w:rsidRPr="00356321">
        <w:rPr>
          <w:rFonts w:ascii="Arial" w:hAnsi="Arial" w:cs="Arial"/>
          <w:color w:val="000000"/>
        </w:rPr>
        <w:t>. [Accessed 29 Jan. 2024]</w:t>
      </w:r>
    </w:p>
    <w:p w14:paraId="74731D7F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F3F8FC3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Pemberton, S., Kewley, S. and Mydlowski, L. (2023). The police as formal agents of change: Assisting desistance in individuals convicted of sexual offences. </w:t>
      </w:r>
      <w:r w:rsidRPr="00356321">
        <w:rPr>
          <w:rFonts w:ascii="Arial" w:hAnsi="Arial" w:cs="Arial"/>
          <w:i/>
          <w:iCs/>
          <w:color w:val="000000"/>
        </w:rPr>
        <w:t>Journal of Community Safety and Well-Being</w:t>
      </w:r>
      <w:r w:rsidRPr="00356321">
        <w:rPr>
          <w:rFonts w:ascii="Arial" w:hAnsi="Arial" w:cs="Arial"/>
          <w:color w:val="000000"/>
        </w:rPr>
        <w:t>, [online] 8(4), pp.191–196. doi:https://doi.org/10.35502/jcswb.332.</w:t>
      </w:r>
    </w:p>
    <w:p w14:paraId="447B2B25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432F54B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R. Karl Hanson and Morton-Bourgon, K.E. (2009). The accuracy of recidivism risk assessments for sexual offenders: A meta-analysis of 118 prediction studies. </w:t>
      </w:r>
      <w:r w:rsidRPr="00356321">
        <w:rPr>
          <w:rFonts w:ascii="Arial" w:hAnsi="Arial" w:cs="Arial"/>
          <w:i/>
          <w:iCs/>
          <w:color w:val="000000"/>
        </w:rPr>
        <w:t>Psychological Assessment</w:t>
      </w:r>
      <w:r w:rsidRPr="00356321">
        <w:rPr>
          <w:rFonts w:ascii="Arial" w:hAnsi="Arial" w:cs="Arial"/>
          <w:color w:val="000000"/>
        </w:rPr>
        <w:t>, [online] 21(1), pp.1–21. doi:https://doi.org/10.1037/a0014421.</w:t>
      </w:r>
    </w:p>
    <w:p w14:paraId="71F929B1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EC15745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Richards, K., Death, J. and Ronken, C. (2023). The views of victim/survivors of sexual violence about perpetrator post-release measures. </w:t>
      </w:r>
      <w:r w:rsidRPr="00356321">
        <w:rPr>
          <w:rFonts w:ascii="Arial" w:hAnsi="Arial" w:cs="Arial"/>
          <w:i/>
          <w:iCs/>
          <w:color w:val="000000"/>
        </w:rPr>
        <w:t>Criminal Justice Studies</w:t>
      </w:r>
      <w:r w:rsidRPr="00356321">
        <w:rPr>
          <w:rFonts w:ascii="Arial" w:hAnsi="Arial" w:cs="Arial"/>
          <w:color w:val="000000"/>
        </w:rPr>
        <w:t>, pp.1–20. doi:https://doi.org/10.1080/1478601x.2023.2218531.</w:t>
      </w:r>
    </w:p>
    <w:p w14:paraId="5A3DE887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40E63A1" w14:textId="77777777" w:rsidR="00356321" w:rsidRPr="00356321" w:rsidRDefault="00356321" w:rsidP="0035632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356321">
        <w:rPr>
          <w:rFonts w:ascii="Arial" w:hAnsi="Arial" w:cs="Arial"/>
          <w:color w:val="000000"/>
        </w:rPr>
        <w:t>Wood, J. and Kemshall, H. (2007). The operation and experience of Multi-Agency Public Protection Arrangements (MAPPA).</w:t>
      </w:r>
    </w:p>
    <w:p w14:paraId="0710D023" w14:textId="77777777" w:rsidR="00356321" w:rsidRPr="00356321" w:rsidRDefault="00356321" w:rsidP="00356321">
      <w:pPr>
        <w:rPr>
          <w:rFonts w:ascii="Arial" w:hAnsi="Arial" w:cs="Arial"/>
          <w:sz w:val="24"/>
          <w:szCs w:val="24"/>
        </w:rPr>
      </w:pPr>
    </w:p>
    <w:p w14:paraId="473940AF" w14:textId="77777777" w:rsidR="00356321" w:rsidRPr="0054299F" w:rsidRDefault="00356321" w:rsidP="008B3FEC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</w:p>
    <w:p w14:paraId="0316D628" w14:textId="1E227FBF" w:rsidR="00F51050" w:rsidRDefault="00F51050" w:rsidP="008B3FEC">
      <w:pPr>
        <w:spacing w:line="480" w:lineRule="auto"/>
        <w:rPr>
          <w:rFonts w:ascii="Arial" w:hAnsi="Arial" w:cs="Arial"/>
          <w:sz w:val="24"/>
          <w:szCs w:val="24"/>
        </w:rPr>
      </w:pPr>
    </w:p>
    <w:p w14:paraId="2C8B733E" w14:textId="7CD0EC7C" w:rsidR="00F51050" w:rsidRDefault="00F51050" w:rsidP="008B3FEC">
      <w:pPr>
        <w:spacing w:line="480" w:lineRule="auto"/>
        <w:rPr>
          <w:rFonts w:ascii="Arial" w:hAnsi="Arial" w:cs="Arial"/>
          <w:sz w:val="24"/>
          <w:szCs w:val="24"/>
        </w:rPr>
      </w:pPr>
    </w:p>
    <w:p w14:paraId="760D3E84" w14:textId="37769664" w:rsidR="00F51050" w:rsidRPr="008B3FEC" w:rsidRDefault="00F51050" w:rsidP="008B3FEC">
      <w:pPr>
        <w:spacing w:line="480" w:lineRule="auto"/>
        <w:rPr>
          <w:rFonts w:ascii="Arial" w:hAnsi="Arial" w:cs="Arial"/>
          <w:sz w:val="24"/>
          <w:szCs w:val="24"/>
        </w:rPr>
      </w:pPr>
    </w:p>
    <w:sectPr w:rsidR="00F51050" w:rsidRPr="008B3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FEC"/>
    <w:rsid w:val="0000319D"/>
    <w:rsid w:val="000106D8"/>
    <w:rsid w:val="00016014"/>
    <w:rsid w:val="00020196"/>
    <w:rsid w:val="00022D35"/>
    <w:rsid w:val="000239A6"/>
    <w:rsid w:val="00024236"/>
    <w:rsid w:val="00027FBB"/>
    <w:rsid w:val="000311B5"/>
    <w:rsid w:val="00031CF2"/>
    <w:rsid w:val="00032B68"/>
    <w:rsid w:val="00036FC3"/>
    <w:rsid w:val="00037026"/>
    <w:rsid w:val="000625DA"/>
    <w:rsid w:val="00064095"/>
    <w:rsid w:val="00072C43"/>
    <w:rsid w:val="0007780B"/>
    <w:rsid w:val="00080E55"/>
    <w:rsid w:val="00081EAA"/>
    <w:rsid w:val="00081F0E"/>
    <w:rsid w:val="000827C7"/>
    <w:rsid w:val="00082D84"/>
    <w:rsid w:val="00085F0B"/>
    <w:rsid w:val="00086CC6"/>
    <w:rsid w:val="000A3444"/>
    <w:rsid w:val="000B0360"/>
    <w:rsid w:val="000C1DBC"/>
    <w:rsid w:val="000C2939"/>
    <w:rsid w:val="000C3081"/>
    <w:rsid w:val="000C488B"/>
    <w:rsid w:val="000C59EA"/>
    <w:rsid w:val="000C6D27"/>
    <w:rsid w:val="000D2687"/>
    <w:rsid w:val="000E1EE9"/>
    <w:rsid w:val="000E298C"/>
    <w:rsid w:val="000E614B"/>
    <w:rsid w:val="000E6852"/>
    <w:rsid w:val="000F1397"/>
    <w:rsid w:val="000F7EEC"/>
    <w:rsid w:val="0010050F"/>
    <w:rsid w:val="00102AFD"/>
    <w:rsid w:val="00106469"/>
    <w:rsid w:val="001129B7"/>
    <w:rsid w:val="00117288"/>
    <w:rsid w:val="0012290E"/>
    <w:rsid w:val="00122F02"/>
    <w:rsid w:val="001457C5"/>
    <w:rsid w:val="001508CB"/>
    <w:rsid w:val="00151300"/>
    <w:rsid w:val="0015355F"/>
    <w:rsid w:val="00153B28"/>
    <w:rsid w:val="001540D5"/>
    <w:rsid w:val="00161DF2"/>
    <w:rsid w:val="0016476D"/>
    <w:rsid w:val="00170CBC"/>
    <w:rsid w:val="001759CE"/>
    <w:rsid w:val="0017640C"/>
    <w:rsid w:val="001830D3"/>
    <w:rsid w:val="00187299"/>
    <w:rsid w:val="001A4604"/>
    <w:rsid w:val="001A7450"/>
    <w:rsid w:val="001B566A"/>
    <w:rsid w:val="001B5713"/>
    <w:rsid w:val="001C03CA"/>
    <w:rsid w:val="001C2D5B"/>
    <w:rsid w:val="001C49D4"/>
    <w:rsid w:val="001D3C77"/>
    <w:rsid w:val="001D4B57"/>
    <w:rsid w:val="001E383E"/>
    <w:rsid w:val="001E3FB7"/>
    <w:rsid w:val="001E59B5"/>
    <w:rsid w:val="001E7970"/>
    <w:rsid w:val="001E7CDB"/>
    <w:rsid w:val="001F1A7A"/>
    <w:rsid w:val="001F474E"/>
    <w:rsid w:val="001F5107"/>
    <w:rsid w:val="001F795C"/>
    <w:rsid w:val="002013B2"/>
    <w:rsid w:val="00206E47"/>
    <w:rsid w:val="002128C3"/>
    <w:rsid w:val="00224D6C"/>
    <w:rsid w:val="00225093"/>
    <w:rsid w:val="0023343E"/>
    <w:rsid w:val="002334BE"/>
    <w:rsid w:val="002435B2"/>
    <w:rsid w:val="00247CB3"/>
    <w:rsid w:val="002509D0"/>
    <w:rsid w:val="00253248"/>
    <w:rsid w:val="002559AE"/>
    <w:rsid w:val="0026540A"/>
    <w:rsid w:val="00265F84"/>
    <w:rsid w:val="00266B69"/>
    <w:rsid w:val="00272CFD"/>
    <w:rsid w:val="00275C1D"/>
    <w:rsid w:val="002763D2"/>
    <w:rsid w:val="00280FF2"/>
    <w:rsid w:val="0028123F"/>
    <w:rsid w:val="00281AD7"/>
    <w:rsid w:val="002822B1"/>
    <w:rsid w:val="00283F86"/>
    <w:rsid w:val="00285C6A"/>
    <w:rsid w:val="00290065"/>
    <w:rsid w:val="00292C2A"/>
    <w:rsid w:val="00297ED5"/>
    <w:rsid w:val="002A5CA0"/>
    <w:rsid w:val="002B10BC"/>
    <w:rsid w:val="002B6A34"/>
    <w:rsid w:val="002B7FF7"/>
    <w:rsid w:val="002C0AB9"/>
    <w:rsid w:val="002C3F04"/>
    <w:rsid w:val="002C7EDA"/>
    <w:rsid w:val="002D3021"/>
    <w:rsid w:val="002D5487"/>
    <w:rsid w:val="002E301E"/>
    <w:rsid w:val="002E49C2"/>
    <w:rsid w:val="002E5C4D"/>
    <w:rsid w:val="002E5C58"/>
    <w:rsid w:val="002E7F7A"/>
    <w:rsid w:val="0030046B"/>
    <w:rsid w:val="003051ED"/>
    <w:rsid w:val="0030756B"/>
    <w:rsid w:val="003108B7"/>
    <w:rsid w:val="00310E29"/>
    <w:rsid w:val="00312CA2"/>
    <w:rsid w:val="00314F2D"/>
    <w:rsid w:val="0031537B"/>
    <w:rsid w:val="00316F5C"/>
    <w:rsid w:val="00323506"/>
    <w:rsid w:val="0032409E"/>
    <w:rsid w:val="00342805"/>
    <w:rsid w:val="0034284B"/>
    <w:rsid w:val="00342CDD"/>
    <w:rsid w:val="00343E42"/>
    <w:rsid w:val="0034706A"/>
    <w:rsid w:val="00356321"/>
    <w:rsid w:val="003564C2"/>
    <w:rsid w:val="003624B6"/>
    <w:rsid w:val="00363ED9"/>
    <w:rsid w:val="003672EB"/>
    <w:rsid w:val="00384030"/>
    <w:rsid w:val="0038761E"/>
    <w:rsid w:val="003902BE"/>
    <w:rsid w:val="00391D21"/>
    <w:rsid w:val="00395F31"/>
    <w:rsid w:val="003A445E"/>
    <w:rsid w:val="003A517A"/>
    <w:rsid w:val="003A5323"/>
    <w:rsid w:val="003A781E"/>
    <w:rsid w:val="003B15C5"/>
    <w:rsid w:val="003C38BC"/>
    <w:rsid w:val="003C3C36"/>
    <w:rsid w:val="003C4B89"/>
    <w:rsid w:val="003C6612"/>
    <w:rsid w:val="003C6A01"/>
    <w:rsid w:val="003C7D0A"/>
    <w:rsid w:val="003D1BAA"/>
    <w:rsid w:val="003D23D1"/>
    <w:rsid w:val="003D57A4"/>
    <w:rsid w:val="003D7DB9"/>
    <w:rsid w:val="003E248F"/>
    <w:rsid w:val="003E2ED9"/>
    <w:rsid w:val="003E4B35"/>
    <w:rsid w:val="003E5989"/>
    <w:rsid w:val="003E667F"/>
    <w:rsid w:val="003E6CB9"/>
    <w:rsid w:val="003F0BCC"/>
    <w:rsid w:val="004018D9"/>
    <w:rsid w:val="00407D77"/>
    <w:rsid w:val="00411F44"/>
    <w:rsid w:val="00415C08"/>
    <w:rsid w:val="00416019"/>
    <w:rsid w:val="004203B1"/>
    <w:rsid w:val="00420DEA"/>
    <w:rsid w:val="00423118"/>
    <w:rsid w:val="00423234"/>
    <w:rsid w:val="00430568"/>
    <w:rsid w:val="00430B66"/>
    <w:rsid w:val="004369D3"/>
    <w:rsid w:val="00437B22"/>
    <w:rsid w:val="00447210"/>
    <w:rsid w:val="00453C28"/>
    <w:rsid w:val="00462EFD"/>
    <w:rsid w:val="00463A65"/>
    <w:rsid w:val="00465C66"/>
    <w:rsid w:val="00467392"/>
    <w:rsid w:val="00471631"/>
    <w:rsid w:val="00472553"/>
    <w:rsid w:val="00473608"/>
    <w:rsid w:val="00482058"/>
    <w:rsid w:val="0048387E"/>
    <w:rsid w:val="004860E5"/>
    <w:rsid w:val="0048788C"/>
    <w:rsid w:val="00493DEA"/>
    <w:rsid w:val="00495D01"/>
    <w:rsid w:val="00495E34"/>
    <w:rsid w:val="004A5107"/>
    <w:rsid w:val="004A66E6"/>
    <w:rsid w:val="004B3A08"/>
    <w:rsid w:val="004B7CA2"/>
    <w:rsid w:val="004C07E0"/>
    <w:rsid w:val="004C1BD1"/>
    <w:rsid w:val="004C1F4A"/>
    <w:rsid w:val="004D79D8"/>
    <w:rsid w:val="004E0528"/>
    <w:rsid w:val="004E4234"/>
    <w:rsid w:val="004F0C6A"/>
    <w:rsid w:val="004F3001"/>
    <w:rsid w:val="004F5B21"/>
    <w:rsid w:val="004F706C"/>
    <w:rsid w:val="005013F2"/>
    <w:rsid w:val="00503892"/>
    <w:rsid w:val="00503AAE"/>
    <w:rsid w:val="0050728B"/>
    <w:rsid w:val="00515370"/>
    <w:rsid w:val="00520427"/>
    <w:rsid w:val="0052143F"/>
    <w:rsid w:val="00523475"/>
    <w:rsid w:val="005234DF"/>
    <w:rsid w:val="00523B5F"/>
    <w:rsid w:val="00526411"/>
    <w:rsid w:val="00531224"/>
    <w:rsid w:val="0053405D"/>
    <w:rsid w:val="00537073"/>
    <w:rsid w:val="00537C8C"/>
    <w:rsid w:val="0054299F"/>
    <w:rsid w:val="00552D68"/>
    <w:rsid w:val="00553F6B"/>
    <w:rsid w:val="00553FDC"/>
    <w:rsid w:val="0056030C"/>
    <w:rsid w:val="005652C1"/>
    <w:rsid w:val="005671E4"/>
    <w:rsid w:val="00573037"/>
    <w:rsid w:val="00575709"/>
    <w:rsid w:val="00577E00"/>
    <w:rsid w:val="00581F43"/>
    <w:rsid w:val="00582D18"/>
    <w:rsid w:val="0059184B"/>
    <w:rsid w:val="00592485"/>
    <w:rsid w:val="00593428"/>
    <w:rsid w:val="00593C83"/>
    <w:rsid w:val="00594908"/>
    <w:rsid w:val="005963C4"/>
    <w:rsid w:val="00596A2E"/>
    <w:rsid w:val="005A43B4"/>
    <w:rsid w:val="005A4D57"/>
    <w:rsid w:val="005B35DD"/>
    <w:rsid w:val="005B60C0"/>
    <w:rsid w:val="005B6D62"/>
    <w:rsid w:val="005B709C"/>
    <w:rsid w:val="005C1FEC"/>
    <w:rsid w:val="005D1183"/>
    <w:rsid w:val="005E2CF5"/>
    <w:rsid w:val="005E375E"/>
    <w:rsid w:val="005E4BFF"/>
    <w:rsid w:val="005E4DD9"/>
    <w:rsid w:val="005F05EE"/>
    <w:rsid w:val="005F5561"/>
    <w:rsid w:val="005F6923"/>
    <w:rsid w:val="005F77D4"/>
    <w:rsid w:val="00604BE2"/>
    <w:rsid w:val="006052F2"/>
    <w:rsid w:val="0061514B"/>
    <w:rsid w:val="00631DF7"/>
    <w:rsid w:val="00634FED"/>
    <w:rsid w:val="006430A4"/>
    <w:rsid w:val="00645A3E"/>
    <w:rsid w:val="00647274"/>
    <w:rsid w:val="006568C3"/>
    <w:rsid w:val="00657445"/>
    <w:rsid w:val="00660394"/>
    <w:rsid w:val="00682ADE"/>
    <w:rsid w:val="006900A4"/>
    <w:rsid w:val="006917D8"/>
    <w:rsid w:val="00695EE3"/>
    <w:rsid w:val="00697928"/>
    <w:rsid w:val="006A1E95"/>
    <w:rsid w:val="006A3F29"/>
    <w:rsid w:val="006A6055"/>
    <w:rsid w:val="006B021B"/>
    <w:rsid w:val="006B4D2B"/>
    <w:rsid w:val="006B71CF"/>
    <w:rsid w:val="006C03AD"/>
    <w:rsid w:val="006C16AD"/>
    <w:rsid w:val="006C28D3"/>
    <w:rsid w:val="006C36A1"/>
    <w:rsid w:val="006C49D2"/>
    <w:rsid w:val="006C56D5"/>
    <w:rsid w:val="006C658B"/>
    <w:rsid w:val="006C68D8"/>
    <w:rsid w:val="006C6D8B"/>
    <w:rsid w:val="006E2A82"/>
    <w:rsid w:val="006E331A"/>
    <w:rsid w:val="006E43DF"/>
    <w:rsid w:val="006F3980"/>
    <w:rsid w:val="006F5ABC"/>
    <w:rsid w:val="00700077"/>
    <w:rsid w:val="0070506A"/>
    <w:rsid w:val="00716712"/>
    <w:rsid w:val="00717F2B"/>
    <w:rsid w:val="00726C98"/>
    <w:rsid w:val="007307ED"/>
    <w:rsid w:val="00730B3C"/>
    <w:rsid w:val="00732B56"/>
    <w:rsid w:val="007341DB"/>
    <w:rsid w:val="00734D42"/>
    <w:rsid w:val="0073517E"/>
    <w:rsid w:val="007365E6"/>
    <w:rsid w:val="007376E6"/>
    <w:rsid w:val="007440C6"/>
    <w:rsid w:val="00752E14"/>
    <w:rsid w:val="00753B63"/>
    <w:rsid w:val="00763D4E"/>
    <w:rsid w:val="007654E2"/>
    <w:rsid w:val="00766D0B"/>
    <w:rsid w:val="00770D92"/>
    <w:rsid w:val="00772600"/>
    <w:rsid w:val="00774CED"/>
    <w:rsid w:val="007810C3"/>
    <w:rsid w:val="00790BD1"/>
    <w:rsid w:val="007923D3"/>
    <w:rsid w:val="007924B1"/>
    <w:rsid w:val="00796FAA"/>
    <w:rsid w:val="007A49F7"/>
    <w:rsid w:val="007A6F17"/>
    <w:rsid w:val="007B3953"/>
    <w:rsid w:val="007B3E9E"/>
    <w:rsid w:val="007B7952"/>
    <w:rsid w:val="007C06CF"/>
    <w:rsid w:val="007C4424"/>
    <w:rsid w:val="007C71F9"/>
    <w:rsid w:val="007D26DC"/>
    <w:rsid w:val="007D28CA"/>
    <w:rsid w:val="007E1414"/>
    <w:rsid w:val="007F084C"/>
    <w:rsid w:val="007F1230"/>
    <w:rsid w:val="007F1F28"/>
    <w:rsid w:val="007F38D8"/>
    <w:rsid w:val="00801D81"/>
    <w:rsid w:val="00805E22"/>
    <w:rsid w:val="0080683E"/>
    <w:rsid w:val="00811881"/>
    <w:rsid w:val="00813B34"/>
    <w:rsid w:val="00814476"/>
    <w:rsid w:val="0081486B"/>
    <w:rsid w:val="00815182"/>
    <w:rsid w:val="00817F8E"/>
    <w:rsid w:val="00823AD6"/>
    <w:rsid w:val="00827252"/>
    <w:rsid w:val="008272B0"/>
    <w:rsid w:val="008310C0"/>
    <w:rsid w:val="00833D51"/>
    <w:rsid w:val="008361E1"/>
    <w:rsid w:val="00841005"/>
    <w:rsid w:val="00841F1F"/>
    <w:rsid w:val="00845A80"/>
    <w:rsid w:val="00846133"/>
    <w:rsid w:val="008556E3"/>
    <w:rsid w:val="00856FCA"/>
    <w:rsid w:val="00860BAC"/>
    <w:rsid w:val="00863401"/>
    <w:rsid w:val="00873A9E"/>
    <w:rsid w:val="00873B87"/>
    <w:rsid w:val="00874403"/>
    <w:rsid w:val="00876D23"/>
    <w:rsid w:val="00880E0D"/>
    <w:rsid w:val="00881B49"/>
    <w:rsid w:val="00882EE4"/>
    <w:rsid w:val="0088513D"/>
    <w:rsid w:val="00887114"/>
    <w:rsid w:val="00893EFF"/>
    <w:rsid w:val="008962B1"/>
    <w:rsid w:val="008A380A"/>
    <w:rsid w:val="008B138F"/>
    <w:rsid w:val="008B1807"/>
    <w:rsid w:val="008B3FEC"/>
    <w:rsid w:val="008B5770"/>
    <w:rsid w:val="008C2A39"/>
    <w:rsid w:val="008C61BB"/>
    <w:rsid w:val="008C7ACB"/>
    <w:rsid w:val="008D5BFF"/>
    <w:rsid w:val="008E1DB5"/>
    <w:rsid w:val="008E4482"/>
    <w:rsid w:val="008E7706"/>
    <w:rsid w:val="008E77F7"/>
    <w:rsid w:val="008F6E94"/>
    <w:rsid w:val="00900AA6"/>
    <w:rsid w:val="009014F4"/>
    <w:rsid w:val="009062BD"/>
    <w:rsid w:val="00906EA4"/>
    <w:rsid w:val="00907D9B"/>
    <w:rsid w:val="0091100A"/>
    <w:rsid w:val="00920C32"/>
    <w:rsid w:val="0092459F"/>
    <w:rsid w:val="00924D73"/>
    <w:rsid w:val="00924DAA"/>
    <w:rsid w:val="00925B74"/>
    <w:rsid w:val="00926411"/>
    <w:rsid w:val="00930F14"/>
    <w:rsid w:val="009415FB"/>
    <w:rsid w:val="009416C9"/>
    <w:rsid w:val="00941BCE"/>
    <w:rsid w:val="0094288F"/>
    <w:rsid w:val="00943090"/>
    <w:rsid w:val="009451AD"/>
    <w:rsid w:val="0094610F"/>
    <w:rsid w:val="00947373"/>
    <w:rsid w:val="0095027B"/>
    <w:rsid w:val="00954E3F"/>
    <w:rsid w:val="00955858"/>
    <w:rsid w:val="00957097"/>
    <w:rsid w:val="009610AB"/>
    <w:rsid w:val="009632F7"/>
    <w:rsid w:val="00963BC8"/>
    <w:rsid w:val="00966325"/>
    <w:rsid w:val="00967C51"/>
    <w:rsid w:val="0097286C"/>
    <w:rsid w:val="00972BAB"/>
    <w:rsid w:val="00982CFC"/>
    <w:rsid w:val="0098489D"/>
    <w:rsid w:val="009873FE"/>
    <w:rsid w:val="009925F3"/>
    <w:rsid w:val="00993A9C"/>
    <w:rsid w:val="009A3CFC"/>
    <w:rsid w:val="009A4DC8"/>
    <w:rsid w:val="009B0592"/>
    <w:rsid w:val="009B10B0"/>
    <w:rsid w:val="009B25B5"/>
    <w:rsid w:val="009B4983"/>
    <w:rsid w:val="009B7096"/>
    <w:rsid w:val="009C3A65"/>
    <w:rsid w:val="009C43C0"/>
    <w:rsid w:val="009D7857"/>
    <w:rsid w:val="009E279E"/>
    <w:rsid w:val="009F2D4A"/>
    <w:rsid w:val="00A07186"/>
    <w:rsid w:val="00A148E9"/>
    <w:rsid w:val="00A1725F"/>
    <w:rsid w:val="00A17543"/>
    <w:rsid w:val="00A21C19"/>
    <w:rsid w:val="00A268F5"/>
    <w:rsid w:val="00A26950"/>
    <w:rsid w:val="00A26DB0"/>
    <w:rsid w:val="00A33D2F"/>
    <w:rsid w:val="00A360E2"/>
    <w:rsid w:val="00A37BEC"/>
    <w:rsid w:val="00A37D7C"/>
    <w:rsid w:val="00A616AA"/>
    <w:rsid w:val="00A63E70"/>
    <w:rsid w:val="00A646CB"/>
    <w:rsid w:val="00A7204C"/>
    <w:rsid w:val="00A76A54"/>
    <w:rsid w:val="00A81ABC"/>
    <w:rsid w:val="00A82258"/>
    <w:rsid w:val="00A83285"/>
    <w:rsid w:val="00A84FC0"/>
    <w:rsid w:val="00A93533"/>
    <w:rsid w:val="00A95800"/>
    <w:rsid w:val="00A96D93"/>
    <w:rsid w:val="00A97B0B"/>
    <w:rsid w:val="00AA0357"/>
    <w:rsid w:val="00AA1E88"/>
    <w:rsid w:val="00AA3408"/>
    <w:rsid w:val="00AA4558"/>
    <w:rsid w:val="00AA529E"/>
    <w:rsid w:val="00AE0C47"/>
    <w:rsid w:val="00AE6FFB"/>
    <w:rsid w:val="00AF1BC1"/>
    <w:rsid w:val="00AF307B"/>
    <w:rsid w:val="00AF3779"/>
    <w:rsid w:val="00AF3C77"/>
    <w:rsid w:val="00B0020A"/>
    <w:rsid w:val="00B0162E"/>
    <w:rsid w:val="00B01AD2"/>
    <w:rsid w:val="00B0313E"/>
    <w:rsid w:val="00B04144"/>
    <w:rsid w:val="00B17E2F"/>
    <w:rsid w:val="00B22E3F"/>
    <w:rsid w:val="00B26F6C"/>
    <w:rsid w:val="00B31FC9"/>
    <w:rsid w:val="00B34D5C"/>
    <w:rsid w:val="00B4345E"/>
    <w:rsid w:val="00B471E1"/>
    <w:rsid w:val="00B51841"/>
    <w:rsid w:val="00B5686A"/>
    <w:rsid w:val="00B620AA"/>
    <w:rsid w:val="00B632B1"/>
    <w:rsid w:val="00B6405D"/>
    <w:rsid w:val="00B66CB0"/>
    <w:rsid w:val="00B733A1"/>
    <w:rsid w:val="00B7635C"/>
    <w:rsid w:val="00B824CB"/>
    <w:rsid w:val="00B85168"/>
    <w:rsid w:val="00B856A5"/>
    <w:rsid w:val="00B941E5"/>
    <w:rsid w:val="00B96823"/>
    <w:rsid w:val="00BB2C51"/>
    <w:rsid w:val="00BC077B"/>
    <w:rsid w:val="00BC6C6D"/>
    <w:rsid w:val="00BD2328"/>
    <w:rsid w:val="00BD513E"/>
    <w:rsid w:val="00BE06A2"/>
    <w:rsid w:val="00BE24DC"/>
    <w:rsid w:val="00BE7C80"/>
    <w:rsid w:val="00BF01DF"/>
    <w:rsid w:val="00BF1554"/>
    <w:rsid w:val="00BF1CDC"/>
    <w:rsid w:val="00BF5142"/>
    <w:rsid w:val="00C03A14"/>
    <w:rsid w:val="00C12868"/>
    <w:rsid w:val="00C1371F"/>
    <w:rsid w:val="00C162F5"/>
    <w:rsid w:val="00C20CC7"/>
    <w:rsid w:val="00C25576"/>
    <w:rsid w:val="00C36089"/>
    <w:rsid w:val="00C4052E"/>
    <w:rsid w:val="00C44FA2"/>
    <w:rsid w:val="00C538F0"/>
    <w:rsid w:val="00C56018"/>
    <w:rsid w:val="00C563C1"/>
    <w:rsid w:val="00C57F4B"/>
    <w:rsid w:val="00C66C92"/>
    <w:rsid w:val="00C67EE9"/>
    <w:rsid w:val="00C71538"/>
    <w:rsid w:val="00C72076"/>
    <w:rsid w:val="00C74541"/>
    <w:rsid w:val="00C75BDF"/>
    <w:rsid w:val="00C81029"/>
    <w:rsid w:val="00C90939"/>
    <w:rsid w:val="00C911F0"/>
    <w:rsid w:val="00C91598"/>
    <w:rsid w:val="00C92755"/>
    <w:rsid w:val="00C945E5"/>
    <w:rsid w:val="00CA0D06"/>
    <w:rsid w:val="00CA1F1B"/>
    <w:rsid w:val="00CA4373"/>
    <w:rsid w:val="00CA5779"/>
    <w:rsid w:val="00CA7430"/>
    <w:rsid w:val="00CB5399"/>
    <w:rsid w:val="00CB6FDC"/>
    <w:rsid w:val="00CC46D7"/>
    <w:rsid w:val="00CC77A8"/>
    <w:rsid w:val="00CD360E"/>
    <w:rsid w:val="00CD457C"/>
    <w:rsid w:val="00CE3C5E"/>
    <w:rsid w:val="00CE3DE8"/>
    <w:rsid w:val="00D06C01"/>
    <w:rsid w:val="00D122AA"/>
    <w:rsid w:val="00D162B7"/>
    <w:rsid w:val="00D173F7"/>
    <w:rsid w:val="00D1775E"/>
    <w:rsid w:val="00D21F76"/>
    <w:rsid w:val="00D26E49"/>
    <w:rsid w:val="00D27BB9"/>
    <w:rsid w:val="00D27FCA"/>
    <w:rsid w:val="00D31D87"/>
    <w:rsid w:val="00D34DEE"/>
    <w:rsid w:val="00D35A47"/>
    <w:rsid w:val="00D35F07"/>
    <w:rsid w:val="00D40670"/>
    <w:rsid w:val="00D445A6"/>
    <w:rsid w:val="00D466EE"/>
    <w:rsid w:val="00D5213C"/>
    <w:rsid w:val="00D540FB"/>
    <w:rsid w:val="00D5433B"/>
    <w:rsid w:val="00D65F78"/>
    <w:rsid w:val="00D71303"/>
    <w:rsid w:val="00D71429"/>
    <w:rsid w:val="00D720C4"/>
    <w:rsid w:val="00D77B66"/>
    <w:rsid w:val="00D8130E"/>
    <w:rsid w:val="00D820B1"/>
    <w:rsid w:val="00D83301"/>
    <w:rsid w:val="00D836F1"/>
    <w:rsid w:val="00D84C9F"/>
    <w:rsid w:val="00D872BF"/>
    <w:rsid w:val="00D87817"/>
    <w:rsid w:val="00D91855"/>
    <w:rsid w:val="00D91D91"/>
    <w:rsid w:val="00D940D2"/>
    <w:rsid w:val="00D95184"/>
    <w:rsid w:val="00D979FD"/>
    <w:rsid w:val="00DA3635"/>
    <w:rsid w:val="00DB049B"/>
    <w:rsid w:val="00DB1BBB"/>
    <w:rsid w:val="00DC0097"/>
    <w:rsid w:val="00DC21A8"/>
    <w:rsid w:val="00DC2D82"/>
    <w:rsid w:val="00DD139F"/>
    <w:rsid w:val="00DD15D6"/>
    <w:rsid w:val="00DD17F9"/>
    <w:rsid w:val="00DE0E81"/>
    <w:rsid w:val="00DE2EB9"/>
    <w:rsid w:val="00DE4BE2"/>
    <w:rsid w:val="00DF1F30"/>
    <w:rsid w:val="00DF400A"/>
    <w:rsid w:val="00DF5CDE"/>
    <w:rsid w:val="00DF707C"/>
    <w:rsid w:val="00DF7A05"/>
    <w:rsid w:val="00E0240C"/>
    <w:rsid w:val="00E050A9"/>
    <w:rsid w:val="00E06DEF"/>
    <w:rsid w:val="00E10FAC"/>
    <w:rsid w:val="00E13A91"/>
    <w:rsid w:val="00E227DD"/>
    <w:rsid w:val="00E2373B"/>
    <w:rsid w:val="00E24872"/>
    <w:rsid w:val="00E30492"/>
    <w:rsid w:val="00E30F8E"/>
    <w:rsid w:val="00E42774"/>
    <w:rsid w:val="00E45341"/>
    <w:rsid w:val="00E536F9"/>
    <w:rsid w:val="00E54751"/>
    <w:rsid w:val="00E548BE"/>
    <w:rsid w:val="00E71F6A"/>
    <w:rsid w:val="00E76BD7"/>
    <w:rsid w:val="00E778FE"/>
    <w:rsid w:val="00E92F5F"/>
    <w:rsid w:val="00EA4AD0"/>
    <w:rsid w:val="00EA6448"/>
    <w:rsid w:val="00EB346F"/>
    <w:rsid w:val="00EC008C"/>
    <w:rsid w:val="00EC0A36"/>
    <w:rsid w:val="00EC14CC"/>
    <w:rsid w:val="00EC1647"/>
    <w:rsid w:val="00EC3896"/>
    <w:rsid w:val="00EC4C54"/>
    <w:rsid w:val="00EC6828"/>
    <w:rsid w:val="00ED1643"/>
    <w:rsid w:val="00ED755D"/>
    <w:rsid w:val="00EE1EA0"/>
    <w:rsid w:val="00EE72F4"/>
    <w:rsid w:val="00EF42AB"/>
    <w:rsid w:val="00EF4F38"/>
    <w:rsid w:val="00EF744C"/>
    <w:rsid w:val="00F03D23"/>
    <w:rsid w:val="00F106B5"/>
    <w:rsid w:val="00F14EDD"/>
    <w:rsid w:val="00F2014B"/>
    <w:rsid w:val="00F21010"/>
    <w:rsid w:val="00F21180"/>
    <w:rsid w:val="00F27C72"/>
    <w:rsid w:val="00F324A8"/>
    <w:rsid w:val="00F331EC"/>
    <w:rsid w:val="00F40B74"/>
    <w:rsid w:val="00F41DDB"/>
    <w:rsid w:val="00F4254A"/>
    <w:rsid w:val="00F430FD"/>
    <w:rsid w:val="00F46778"/>
    <w:rsid w:val="00F50646"/>
    <w:rsid w:val="00F51050"/>
    <w:rsid w:val="00F5324F"/>
    <w:rsid w:val="00F565F1"/>
    <w:rsid w:val="00F6155F"/>
    <w:rsid w:val="00F62DE3"/>
    <w:rsid w:val="00F73AED"/>
    <w:rsid w:val="00F74B48"/>
    <w:rsid w:val="00F91DDB"/>
    <w:rsid w:val="00F92F1C"/>
    <w:rsid w:val="00F948F8"/>
    <w:rsid w:val="00F96A04"/>
    <w:rsid w:val="00FB080F"/>
    <w:rsid w:val="00FB0AB7"/>
    <w:rsid w:val="00FB7A82"/>
    <w:rsid w:val="00FC31E8"/>
    <w:rsid w:val="00FC5B3D"/>
    <w:rsid w:val="00FC5F49"/>
    <w:rsid w:val="00FD3F67"/>
    <w:rsid w:val="00FE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6CBBB"/>
  <w15:docId w15:val="{EA33397D-234E-4D70-AA96-4F794E7F6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6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563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7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sticeinspectorates.gov.uk/hmiprobation/wp-content/uploads/sites/5/2022/07/A-joint-thematic-inspection-of-Multi-Agency-Public-Protection-Arrangements.pdf" TargetMode="External"/><Relationship Id="rId13" Type="http://schemas.openxmlformats.org/officeDocument/2006/relationships/hyperlink" Target="https://www.legislation.gov.uk/ukpga/2003/44/contents" TargetMode="External"/><Relationship Id="rId18" Type="http://schemas.openxmlformats.org/officeDocument/2006/relationships/hyperlink" Target="https://news.npcc.police.uk/releases/new-tailored-approach-to-managing-registered-sex-offenders-introduce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ssets.publishing.service.gov.uk/media/64206f4732a8e0000cfa94be/Final_Creedon_report_compared.pdf" TargetMode="External"/><Relationship Id="rId12" Type="http://schemas.openxmlformats.org/officeDocument/2006/relationships/hyperlink" Target="https://www.gov.uk/government/publications/multi-agency-public-protection-arrangements-mappa-annual-reports-2022-to-2023" TargetMode="External"/><Relationship Id="rId17" Type="http://schemas.openxmlformats.org/officeDocument/2006/relationships/hyperlink" Target="https://assets.publishing.service.gov.uk/media/65b0f5bff2718c0014fb1c49/PRSQ_Bulletin_January_to_March_2022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ssets.publishing.service.gov.uk/media/653966ade6c968000daa9b26/MAPPA_Annual_Report_2023.pd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college.police.uk/app/major-investigation-and-public-protection/managing-sexual-offenders-and-violent-offenders/court-orders-and-notices" TargetMode="External"/><Relationship Id="rId11" Type="http://schemas.openxmlformats.org/officeDocument/2006/relationships/hyperlink" Target="https://www.gov.uk/government/publications/multi-agency-public-protection-arrangements-mappa-annual-reports-2022-to-2023" TargetMode="External"/><Relationship Id="rId5" Type="http://schemas.openxmlformats.org/officeDocument/2006/relationships/hyperlink" Target="https://www.college.police.uk/app/major-investigation-and-public-protection/managing-sexual-offenders-and-violent-offenders/multi-agency-public-protection-arrangements-mappa" TargetMode="External"/><Relationship Id="rId15" Type="http://schemas.openxmlformats.org/officeDocument/2006/relationships/hyperlink" Target="https://www.legislation.gov.uk/ukpga/2000/43/contents" TargetMode="External"/><Relationship Id="rId10" Type="http://schemas.openxmlformats.org/officeDocument/2006/relationships/hyperlink" Target="https://www.gov.uk/government/publications/multi-agency-public-protection-arrangements-mappa-guidance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csom.org/pubs/Probation_toolkit_web.pdf" TargetMode="External"/><Relationship Id="rId9" Type="http://schemas.openxmlformats.org/officeDocument/2006/relationships/hyperlink" Target="https://www.justiceinspectorates.gov.uk/hmiprobation/wp-content/uploads/sites/5/2022/07/A-joint-thematic-inspection-of-Multi-Agency-Public-Protection-Arrangements.pdf" TargetMode="External"/><Relationship Id="rId14" Type="http://schemas.openxmlformats.org/officeDocument/2006/relationships/hyperlink" Target="https://www.legislation.gov.uk/ukpga/2003/42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15349</TotalTime>
  <Pages>13</Pages>
  <Words>3697</Words>
  <Characters>21078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24726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Higgs, Emma</dc:creator>
  <cp:keywords/>
  <dc:description/>
  <cp:lastModifiedBy>Higgs, Emma</cp:lastModifiedBy>
  <cp:revision>660</cp:revision>
  <dcterms:created xsi:type="dcterms:W3CDTF">2024-01-18T15:18:00Z</dcterms:created>
  <dcterms:modified xsi:type="dcterms:W3CDTF">2024-02-04T18:50:00Z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2024-01-27T21:06:50Z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a6c5c89d-32e6-49b6-a9b0-1bbe3e616cfe</vt:lpwstr>
  </property>
  <property fmtid="{D5CDD505-2E9C-101B-9397-08002B2CF9AE}" pid="8" name="MSIP_Label_f2acd28b-79a3-4a0f-b0ff-4b75658b1549_ContentBits">
    <vt:lpwstr>0</vt:lpwstr>
  </property>
</Properties>
</file>