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B91B6" w14:textId="18099104" w:rsidR="00CF18CC" w:rsidRPr="00606E93" w:rsidRDefault="00606E93" w:rsidP="00606E93">
      <w:pPr>
        <w:spacing w:line="360" w:lineRule="auto"/>
        <w:rPr>
          <w:b/>
          <w:bCs/>
          <w:sz w:val="32"/>
          <w:szCs w:val="32"/>
        </w:rPr>
      </w:pPr>
      <w:r w:rsidRPr="00606E93">
        <w:rPr>
          <w:b/>
          <w:bCs/>
          <w:sz w:val="32"/>
          <w:szCs w:val="32"/>
        </w:rPr>
        <w:t xml:space="preserve">                                          </w:t>
      </w:r>
      <w:r w:rsidR="00000000" w:rsidRPr="00606E93">
        <w:rPr>
          <w:b/>
          <w:bCs/>
          <w:sz w:val="32"/>
          <w:szCs w:val="32"/>
        </w:rPr>
        <w:t>Cultural Awareness</w:t>
      </w:r>
    </w:p>
    <w:p w14:paraId="65637D39" w14:textId="59C2EFA7" w:rsidR="00606E93" w:rsidRDefault="00606E93" w:rsidP="00606E93">
      <w:pPr>
        <w:spacing w:line="360" w:lineRule="auto"/>
        <w:rPr>
          <w:b/>
          <w:bCs/>
          <w:sz w:val="32"/>
          <w:szCs w:val="32"/>
        </w:rPr>
      </w:pPr>
      <w:r w:rsidRPr="00606E93">
        <w:rPr>
          <w:b/>
          <w:bCs/>
          <w:sz w:val="32"/>
          <w:szCs w:val="32"/>
        </w:rPr>
        <w:t xml:space="preserve">                                     </w:t>
      </w:r>
      <w:r>
        <w:rPr>
          <w:b/>
          <w:bCs/>
          <w:sz w:val="32"/>
          <w:szCs w:val="32"/>
        </w:rPr>
        <w:t xml:space="preserve">   </w:t>
      </w:r>
      <w:r w:rsidRPr="00606E93">
        <w:rPr>
          <w:b/>
          <w:bCs/>
          <w:sz w:val="32"/>
          <w:szCs w:val="32"/>
        </w:rPr>
        <w:t xml:space="preserve">     Hotel handbook</w:t>
      </w:r>
    </w:p>
    <w:p w14:paraId="4CC5D259" w14:textId="77777777" w:rsidR="00606E93" w:rsidRDefault="00606E93" w:rsidP="00606E93">
      <w:pPr>
        <w:spacing w:line="360" w:lineRule="auto"/>
        <w:rPr>
          <w:b/>
          <w:bCs/>
          <w:sz w:val="32"/>
          <w:szCs w:val="32"/>
        </w:rPr>
      </w:pPr>
    </w:p>
    <w:p w14:paraId="56580F92" w14:textId="77777777" w:rsidR="00606E93" w:rsidRDefault="00606E93" w:rsidP="00606E93">
      <w:pPr>
        <w:spacing w:line="360" w:lineRule="auto"/>
        <w:rPr>
          <w:b/>
          <w:bCs/>
          <w:sz w:val="32"/>
          <w:szCs w:val="32"/>
        </w:rPr>
      </w:pPr>
    </w:p>
    <w:p w14:paraId="20ACBF3C" w14:textId="767A427F" w:rsidR="00606E93" w:rsidRDefault="00606E93" w:rsidP="00606E93">
      <w:pPr>
        <w:spacing w:line="360" w:lineRule="auto"/>
        <w:rPr>
          <w:sz w:val="28"/>
          <w:szCs w:val="28"/>
        </w:rPr>
      </w:pPr>
      <w:r>
        <w:rPr>
          <w:sz w:val="28"/>
          <w:szCs w:val="28"/>
        </w:rPr>
        <w:t>Module: Foreign language and cultural awareness (BMIH5003)</w:t>
      </w:r>
    </w:p>
    <w:p w14:paraId="78E5E98D" w14:textId="182A4556" w:rsidR="00606E93" w:rsidRDefault="00606E93" w:rsidP="00606E93">
      <w:pPr>
        <w:spacing w:line="360" w:lineRule="auto"/>
        <w:rPr>
          <w:sz w:val="28"/>
          <w:szCs w:val="28"/>
        </w:rPr>
      </w:pPr>
      <w:r>
        <w:rPr>
          <w:sz w:val="28"/>
          <w:szCs w:val="28"/>
        </w:rPr>
        <w:t xml:space="preserve">Student: Irina </w:t>
      </w:r>
      <w:proofErr w:type="spellStart"/>
      <w:r>
        <w:rPr>
          <w:sz w:val="28"/>
          <w:szCs w:val="28"/>
        </w:rPr>
        <w:t>Almajanu</w:t>
      </w:r>
      <w:proofErr w:type="spellEnd"/>
    </w:p>
    <w:p w14:paraId="683536E3" w14:textId="541B9098" w:rsidR="00606E93" w:rsidRDefault="00606E93" w:rsidP="00606E93">
      <w:pPr>
        <w:spacing w:line="360" w:lineRule="auto"/>
        <w:rPr>
          <w:sz w:val="28"/>
          <w:szCs w:val="28"/>
        </w:rPr>
      </w:pPr>
      <w:r>
        <w:rPr>
          <w:sz w:val="28"/>
          <w:szCs w:val="28"/>
        </w:rPr>
        <w:t>Student ID: 2127615</w:t>
      </w:r>
    </w:p>
    <w:p w14:paraId="14A3D512" w14:textId="26CBE0C2" w:rsidR="00606E93" w:rsidRDefault="00606E93" w:rsidP="00606E93">
      <w:pPr>
        <w:spacing w:line="360" w:lineRule="auto"/>
        <w:rPr>
          <w:sz w:val="28"/>
          <w:szCs w:val="28"/>
        </w:rPr>
      </w:pPr>
      <w:r>
        <w:rPr>
          <w:sz w:val="28"/>
          <w:szCs w:val="28"/>
        </w:rPr>
        <w:t xml:space="preserve">Lecturer: Luciana </w:t>
      </w:r>
      <w:proofErr w:type="spellStart"/>
      <w:r>
        <w:rPr>
          <w:sz w:val="28"/>
          <w:szCs w:val="28"/>
        </w:rPr>
        <w:t>Suardi</w:t>
      </w:r>
      <w:proofErr w:type="spellEnd"/>
    </w:p>
    <w:p w14:paraId="4D33D238" w14:textId="77777777" w:rsidR="00606E93" w:rsidRPr="00606E93" w:rsidRDefault="00606E93" w:rsidP="00606E93">
      <w:pPr>
        <w:spacing w:line="360" w:lineRule="auto"/>
        <w:rPr>
          <w:sz w:val="28"/>
          <w:szCs w:val="28"/>
        </w:rPr>
      </w:pPr>
    </w:p>
    <w:p w14:paraId="31D1B97A" w14:textId="77777777" w:rsidR="00F85F8A" w:rsidRPr="00606E93" w:rsidRDefault="00000000">
      <w:pPr>
        <w:jc w:val="left"/>
        <w:rPr>
          <w:b/>
          <w:bCs/>
          <w:sz w:val="32"/>
          <w:szCs w:val="32"/>
        </w:rPr>
      </w:pPr>
      <w:r w:rsidRPr="00606E93">
        <w:rPr>
          <w:b/>
          <w:bCs/>
          <w:sz w:val="32"/>
          <w:szCs w:val="32"/>
        </w:rPr>
        <w:br w:type="page"/>
      </w:r>
    </w:p>
    <w:p w14:paraId="55C5464D" w14:textId="77777777" w:rsidR="00F85F8A" w:rsidRPr="00F85F8A" w:rsidRDefault="00000000" w:rsidP="00F85F8A">
      <w:pPr>
        <w:spacing w:line="360" w:lineRule="auto"/>
        <w:jc w:val="center"/>
        <w:rPr>
          <w:b/>
        </w:rPr>
      </w:pPr>
      <w:r w:rsidRPr="00F85F8A">
        <w:rPr>
          <w:b/>
        </w:rPr>
        <w:lastRenderedPageBreak/>
        <w:t>Executive Summary</w:t>
      </w:r>
    </w:p>
    <w:p w14:paraId="0C26CEAB" w14:textId="77777777" w:rsidR="00F85F8A" w:rsidRDefault="00000000" w:rsidP="00F85F8A">
      <w:pPr>
        <w:spacing w:line="360" w:lineRule="auto"/>
      </w:pPr>
      <w:r w:rsidRPr="00F85F8A">
        <w:t>This hotel handbook gives staff members helpful guidance on managing the customer service expectations of foreign tourists to Italy. The handbook provides workers with the information necessary to provide an enjoyable and culturally aware atmosphere emphasising cultural differences, customs, and behaviour. It gives helpful "Do's and Don'ts" for workers and covers essential topics like interpersonal techniques, privacy, social conventions, and religious practices. The ability of hotel staff to comprehend and appreciate Italian culture will improve client satisfaction and foster excellent hospitality.</w:t>
      </w:r>
    </w:p>
    <w:p w14:paraId="47D32FAA" w14:textId="77777777" w:rsidR="00F85F8A" w:rsidRDefault="00000000">
      <w:pPr>
        <w:jc w:val="left"/>
      </w:pPr>
      <w:r>
        <w:br w:type="page"/>
      </w:r>
    </w:p>
    <w:sdt>
      <w:sdtPr>
        <w:rPr>
          <w:rFonts w:ascii="Times New Roman" w:eastAsiaTheme="minorHAnsi" w:hAnsi="Times New Roman" w:cstheme="minorBidi"/>
          <w:b w:val="0"/>
          <w:bCs w:val="0"/>
          <w:color w:val="auto"/>
          <w:sz w:val="24"/>
          <w:szCs w:val="22"/>
          <w:lang w:eastAsia="en-US"/>
        </w:rPr>
        <w:id w:val="530388864"/>
        <w:docPartObj>
          <w:docPartGallery w:val="Table of Contents"/>
          <w:docPartUnique/>
        </w:docPartObj>
      </w:sdtPr>
      <w:sdtEndPr>
        <w:rPr>
          <w:noProof/>
        </w:rPr>
      </w:sdtEndPr>
      <w:sdtContent>
        <w:p w14:paraId="0BD879C8" w14:textId="77777777" w:rsidR="00F85F8A" w:rsidRDefault="00000000">
          <w:pPr>
            <w:pStyle w:val="TOCHeading"/>
          </w:pPr>
          <w:r>
            <w:t>Contents</w:t>
          </w:r>
        </w:p>
        <w:p w14:paraId="0AC4AC26" w14:textId="77777777" w:rsidR="007E2A38" w:rsidRDefault="00000000">
          <w:pPr>
            <w:pStyle w:val="TOC1"/>
            <w:tabs>
              <w:tab w:val="left" w:pos="44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7838432" w:history="1">
            <w:r w:rsidRPr="001A457C">
              <w:rPr>
                <w:rStyle w:val="Hyperlink"/>
                <w:noProof/>
              </w:rPr>
              <w:t>1</w:t>
            </w:r>
            <w:r>
              <w:rPr>
                <w:rFonts w:asciiTheme="minorHAnsi" w:eastAsiaTheme="minorEastAsia" w:hAnsiTheme="minorHAnsi"/>
                <w:noProof/>
                <w:sz w:val="22"/>
              </w:rPr>
              <w:tab/>
            </w:r>
            <w:r w:rsidRPr="001A457C">
              <w:rPr>
                <w:rStyle w:val="Hyperlink"/>
                <w:noProof/>
              </w:rPr>
              <w:t>Introduction</w:t>
            </w:r>
            <w:r>
              <w:rPr>
                <w:noProof/>
                <w:webHidden/>
              </w:rPr>
              <w:tab/>
            </w:r>
            <w:r>
              <w:rPr>
                <w:noProof/>
                <w:webHidden/>
              </w:rPr>
              <w:fldChar w:fldCharType="begin"/>
            </w:r>
            <w:r>
              <w:rPr>
                <w:noProof/>
                <w:webHidden/>
              </w:rPr>
              <w:instrText xml:space="preserve"> PAGEREF _Toc137838432 \h </w:instrText>
            </w:r>
            <w:r>
              <w:rPr>
                <w:noProof/>
                <w:webHidden/>
              </w:rPr>
            </w:r>
            <w:r>
              <w:rPr>
                <w:noProof/>
                <w:webHidden/>
              </w:rPr>
              <w:fldChar w:fldCharType="separate"/>
            </w:r>
            <w:r>
              <w:rPr>
                <w:noProof/>
                <w:webHidden/>
              </w:rPr>
              <w:t>4</w:t>
            </w:r>
            <w:r>
              <w:rPr>
                <w:noProof/>
                <w:webHidden/>
              </w:rPr>
              <w:fldChar w:fldCharType="end"/>
            </w:r>
          </w:hyperlink>
        </w:p>
        <w:p w14:paraId="360CF403" w14:textId="77777777" w:rsidR="007E2A38" w:rsidRDefault="00000000">
          <w:pPr>
            <w:pStyle w:val="TOC1"/>
            <w:tabs>
              <w:tab w:val="left" w:pos="440"/>
              <w:tab w:val="right" w:leader="dot" w:pos="9350"/>
            </w:tabs>
            <w:rPr>
              <w:rFonts w:asciiTheme="minorHAnsi" w:eastAsiaTheme="minorEastAsia" w:hAnsiTheme="minorHAnsi"/>
              <w:noProof/>
              <w:sz w:val="22"/>
            </w:rPr>
          </w:pPr>
          <w:hyperlink w:anchor="_Toc137838433" w:history="1">
            <w:r w:rsidRPr="001A457C">
              <w:rPr>
                <w:rStyle w:val="Hyperlink"/>
                <w:noProof/>
              </w:rPr>
              <w:t>2</w:t>
            </w:r>
            <w:r>
              <w:rPr>
                <w:rFonts w:asciiTheme="minorHAnsi" w:eastAsiaTheme="minorEastAsia" w:hAnsiTheme="minorHAnsi"/>
                <w:noProof/>
                <w:sz w:val="22"/>
              </w:rPr>
              <w:tab/>
            </w:r>
            <w:r w:rsidRPr="001A457C">
              <w:rPr>
                <w:rStyle w:val="Hyperlink"/>
                <w:noProof/>
              </w:rPr>
              <w:t>Cultural Differences, Customs, and Behavior in Italy</w:t>
            </w:r>
            <w:r>
              <w:rPr>
                <w:noProof/>
                <w:webHidden/>
              </w:rPr>
              <w:tab/>
            </w:r>
            <w:r>
              <w:rPr>
                <w:noProof/>
                <w:webHidden/>
              </w:rPr>
              <w:fldChar w:fldCharType="begin"/>
            </w:r>
            <w:r>
              <w:rPr>
                <w:noProof/>
                <w:webHidden/>
              </w:rPr>
              <w:instrText xml:space="preserve"> PAGEREF _Toc137838433 \h </w:instrText>
            </w:r>
            <w:r>
              <w:rPr>
                <w:noProof/>
                <w:webHidden/>
              </w:rPr>
            </w:r>
            <w:r>
              <w:rPr>
                <w:noProof/>
                <w:webHidden/>
              </w:rPr>
              <w:fldChar w:fldCharType="separate"/>
            </w:r>
            <w:r>
              <w:rPr>
                <w:noProof/>
                <w:webHidden/>
              </w:rPr>
              <w:t>4</w:t>
            </w:r>
            <w:r>
              <w:rPr>
                <w:noProof/>
                <w:webHidden/>
              </w:rPr>
              <w:fldChar w:fldCharType="end"/>
            </w:r>
          </w:hyperlink>
        </w:p>
        <w:p w14:paraId="29F9F880" w14:textId="77777777" w:rsidR="007E2A38" w:rsidRDefault="00000000">
          <w:pPr>
            <w:pStyle w:val="TOC2"/>
            <w:tabs>
              <w:tab w:val="right" w:leader="dot" w:pos="9350"/>
            </w:tabs>
            <w:rPr>
              <w:rFonts w:asciiTheme="minorHAnsi" w:eastAsiaTheme="minorEastAsia" w:hAnsiTheme="minorHAnsi"/>
              <w:noProof/>
              <w:sz w:val="22"/>
            </w:rPr>
          </w:pPr>
          <w:hyperlink w:anchor="_Toc137838434" w:history="1">
            <w:r w:rsidRPr="001A457C">
              <w:rPr>
                <w:rStyle w:val="Hyperlink"/>
                <w:noProof/>
              </w:rPr>
              <w:t>2.1. Overview of Italian Culture</w:t>
            </w:r>
            <w:r>
              <w:rPr>
                <w:noProof/>
                <w:webHidden/>
              </w:rPr>
              <w:tab/>
            </w:r>
            <w:r>
              <w:rPr>
                <w:noProof/>
                <w:webHidden/>
              </w:rPr>
              <w:fldChar w:fldCharType="begin"/>
            </w:r>
            <w:r>
              <w:rPr>
                <w:noProof/>
                <w:webHidden/>
              </w:rPr>
              <w:instrText xml:space="preserve"> PAGEREF _Toc137838434 \h </w:instrText>
            </w:r>
            <w:r>
              <w:rPr>
                <w:noProof/>
                <w:webHidden/>
              </w:rPr>
            </w:r>
            <w:r>
              <w:rPr>
                <w:noProof/>
                <w:webHidden/>
              </w:rPr>
              <w:fldChar w:fldCharType="separate"/>
            </w:r>
            <w:r>
              <w:rPr>
                <w:noProof/>
                <w:webHidden/>
              </w:rPr>
              <w:t>4</w:t>
            </w:r>
            <w:r>
              <w:rPr>
                <w:noProof/>
                <w:webHidden/>
              </w:rPr>
              <w:fldChar w:fldCharType="end"/>
            </w:r>
          </w:hyperlink>
        </w:p>
        <w:p w14:paraId="75BEFF11" w14:textId="77777777" w:rsidR="007E2A38" w:rsidRDefault="00000000">
          <w:pPr>
            <w:pStyle w:val="TOC2"/>
            <w:tabs>
              <w:tab w:val="right" w:leader="dot" w:pos="9350"/>
            </w:tabs>
            <w:rPr>
              <w:rFonts w:asciiTheme="minorHAnsi" w:eastAsiaTheme="minorEastAsia" w:hAnsiTheme="minorHAnsi"/>
              <w:noProof/>
              <w:sz w:val="22"/>
            </w:rPr>
          </w:pPr>
          <w:hyperlink w:anchor="_Toc137838435" w:history="1">
            <w:r w:rsidRPr="001A457C">
              <w:rPr>
                <w:rStyle w:val="Hyperlink"/>
                <w:noProof/>
              </w:rPr>
              <w:t>2.2. Cultural Differences</w:t>
            </w:r>
            <w:r>
              <w:rPr>
                <w:noProof/>
                <w:webHidden/>
              </w:rPr>
              <w:tab/>
            </w:r>
            <w:r>
              <w:rPr>
                <w:noProof/>
                <w:webHidden/>
              </w:rPr>
              <w:fldChar w:fldCharType="begin"/>
            </w:r>
            <w:r>
              <w:rPr>
                <w:noProof/>
                <w:webHidden/>
              </w:rPr>
              <w:instrText xml:space="preserve"> PAGEREF _Toc137838435 \h </w:instrText>
            </w:r>
            <w:r>
              <w:rPr>
                <w:noProof/>
                <w:webHidden/>
              </w:rPr>
            </w:r>
            <w:r>
              <w:rPr>
                <w:noProof/>
                <w:webHidden/>
              </w:rPr>
              <w:fldChar w:fldCharType="separate"/>
            </w:r>
            <w:r>
              <w:rPr>
                <w:noProof/>
                <w:webHidden/>
              </w:rPr>
              <w:t>4</w:t>
            </w:r>
            <w:r>
              <w:rPr>
                <w:noProof/>
                <w:webHidden/>
              </w:rPr>
              <w:fldChar w:fldCharType="end"/>
            </w:r>
          </w:hyperlink>
        </w:p>
        <w:p w14:paraId="3B4C34B3" w14:textId="77777777" w:rsidR="007E2A38" w:rsidRDefault="00000000">
          <w:pPr>
            <w:pStyle w:val="TOC2"/>
            <w:tabs>
              <w:tab w:val="right" w:leader="dot" w:pos="9350"/>
            </w:tabs>
            <w:rPr>
              <w:rFonts w:asciiTheme="minorHAnsi" w:eastAsiaTheme="minorEastAsia" w:hAnsiTheme="minorHAnsi"/>
              <w:noProof/>
              <w:sz w:val="22"/>
            </w:rPr>
          </w:pPr>
          <w:hyperlink w:anchor="_Toc137838436" w:history="1">
            <w:r w:rsidRPr="001A457C">
              <w:rPr>
                <w:rStyle w:val="Hyperlink"/>
                <w:noProof/>
              </w:rPr>
              <w:t>2.3. Customs and Traditions</w:t>
            </w:r>
            <w:r>
              <w:rPr>
                <w:noProof/>
                <w:webHidden/>
              </w:rPr>
              <w:tab/>
            </w:r>
            <w:r>
              <w:rPr>
                <w:noProof/>
                <w:webHidden/>
              </w:rPr>
              <w:fldChar w:fldCharType="begin"/>
            </w:r>
            <w:r>
              <w:rPr>
                <w:noProof/>
                <w:webHidden/>
              </w:rPr>
              <w:instrText xml:space="preserve"> PAGEREF _Toc137838436 \h </w:instrText>
            </w:r>
            <w:r>
              <w:rPr>
                <w:noProof/>
                <w:webHidden/>
              </w:rPr>
            </w:r>
            <w:r>
              <w:rPr>
                <w:noProof/>
                <w:webHidden/>
              </w:rPr>
              <w:fldChar w:fldCharType="separate"/>
            </w:r>
            <w:r>
              <w:rPr>
                <w:noProof/>
                <w:webHidden/>
              </w:rPr>
              <w:t>5</w:t>
            </w:r>
            <w:r>
              <w:rPr>
                <w:noProof/>
                <w:webHidden/>
              </w:rPr>
              <w:fldChar w:fldCharType="end"/>
            </w:r>
          </w:hyperlink>
        </w:p>
        <w:p w14:paraId="758E84E0" w14:textId="77777777" w:rsidR="007E2A38" w:rsidRDefault="00000000">
          <w:pPr>
            <w:pStyle w:val="TOC2"/>
            <w:tabs>
              <w:tab w:val="right" w:leader="dot" w:pos="9350"/>
            </w:tabs>
            <w:rPr>
              <w:rFonts w:asciiTheme="minorHAnsi" w:eastAsiaTheme="minorEastAsia" w:hAnsiTheme="minorHAnsi"/>
              <w:noProof/>
              <w:sz w:val="22"/>
            </w:rPr>
          </w:pPr>
          <w:hyperlink w:anchor="_Toc137838437" w:history="1">
            <w:r w:rsidRPr="001A457C">
              <w:rPr>
                <w:rStyle w:val="Hyperlink"/>
                <w:noProof/>
              </w:rPr>
              <w:t>2.4. Basic Etiquette</w:t>
            </w:r>
            <w:r>
              <w:rPr>
                <w:noProof/>
                <w:webHidden/>
              </w:rPr>
              <w:tab/>
            </w:r>
            <w:r>
              <w:rPr>
                <w:noProof/>
                <w:webHidden/>
              </w:rPr>
              <w:fldChar w:fldCharType="begin"/>
            </w:r>
            <w:r>
              <w:rPr>
                <w:noProof/>
                <w:webHidden/>
              </w:rPr>
              <w:instrText xml:space="preserve"> PAGEREF _Toc137838437 \h </w:instrText>
            </w:r>
            <w:r>
              <w:rPr>
                <w:noProof/>
                <w:webHidden/>
              </w:rPr>
            </w:r>
            <w:r>
              <w:rPr>
                <w:noProof/>
                <w:webHidden/>
              </w:rPr>
              <w:fldChar w:fldCharType="separate"/>
            </w:r>
            <w:r>
              <w:rPr>
                <w:noProof/>
                <w:webHidden/>
              </w:rPr>
              <w:t>6</w:t>
            </w:r>
            <w:r>
              <w:rPr>
                <w:noProof/>
                <w:webHidden/>
              </w:rPr>
              <w:fldChar w:fldCharType="end"/>
            </w:r>
          </w:hyperlink>
        </w:p>
        <w:p w14:paraId="778C7B02" w14:textId="77777777" w:rsidR="007E2A38" w:rsidRDefault="00000000">
          <w:pPr>
            <w:pStyle w:val="TOC1"/>
            <w:tabs>
              <w:tab w:val="left" w:pos="440"/>
              <w:tab w:val="right" w:leader="dot" w:pos="9350"/>
            </w:tabs>
            <w:rPr>
              <w:rFonts w:asciiTheme="minorHAnsi" w:eastAsiaTheme="minorEastAsia" w:hAnsiTheme="minorHAnsi"/>
              <w:noProof/>
              <w:sz w:val="22"/>
            </w:rPr>
          </w:pPr>
          <w:hyperlink w:anchor="_Toc137838438" w:history="1">
            <w:r w:rsidRPr="001A457C">
              <w:rPr>
                <w:rStyle w:val="Hyperlink"/>
                <w:noProof/>
              </w:rPr>
              <w:t>3</w:t>
            </w:r>
            <w:r>
              <w:rPr>
                <w:rFonts w:asciiTheme="minorHAnsi" w:eastAsiaTheme="minorEastAsia" w:hAnsiTheme="minorHAnsi"/>
                <w:noProof/>
                <w:sz w:val="22"/>
              </w:rPr>
              <w:tab/>
            </w:r>
            <w:r w:rsidRPr="001A457C">
              <w:rPr>
                <w:rStyle w:val="Hyperlink"/>
                <w:noProof/>
              </w:rPr>
              <w:t>“Do's and Don'ts”</w:t>
            </w:r>
            <w:r>
              <w:rPr>
                <w:noProof/>
                <w:webHidden/>
              </w:rPr>
              <w:tab/>
            </w:r>
            <w:r>
              <w:rPr>
                <w:noProof/>
                <w:webHidden/>
              </w:rPr>
              <w:fldChar w:fldCharType="begin"/>
            </w:r>
            <w:r>
              <w:rPr>
                <w:noProof/>
                <w:webHidden/>
              </w:rPr>
              <w:instrText xml:space="preserve"> PAGEREF _Toc137838438 \h </w:instrText>
            </w:r>
            <w:r>
              <w:rPr>
                <w:noProof/>
                <w:webHidden/>
              </w:rPr>
            </w:r>
            <w:r>
              <w:rPr>
                <w:noProof/>
                <w:webHidden/>
              </w:rPr>
              <w:fldChar w:fldCharType="separate"/>
            </w:r>
            <w:r>
              <w:rPr>
                <w:noProof/>
                <w:webHidden/>
              </w:rPr>
              <w:t>8</w:t>
            </w:r>
            <w:r>
              <w:rPr>
                <w:noProof/>
                <w:webHidden/>
              </w:rPr>
              <w:fldChar w:fldCharType="end"/>
            </w:r>
          </w:hyperlink>
        </w:p>
        <w:p w14:paraId="635802D2" w14:textId="77777777" w:rsidR="007E2A38" w:rsidRDefault="00000000">
          <w:pPr>
            <w:pStyle w:val="TOC1"/>
            <w:tabs>
              <w:tab w:val="left" w:pos="440"/>
              <w:tab w:val="right" w:leader="dot" w:pos="9350"/>
            </w:tabs>
            <w:rPr>
              <w:rFonts w:asciiTheme="minorHAnsi" w:eastAsiaTheme="minorEastAsia" w:hAnsiTheme="minorHAnsi"/>
              <w:noProof/>
              <w:sz w:val="22"/>
            </w:rPr>
          </w:pPr>
          <w:hyperlink w:anchor="_Toc137838439" w:history="1">
            <w:r w:rsidRPr="001A457C">
              <w:rPr>
                <w:rStyle w:val="Hyperlink"/>
                <w:noProof/>
              </w:rPr>
              <w:t>4</w:t>
            </w:r>
            <w:r>
              <w:rPr>
                <w:rFonts w:asciiTheme="minorHAnsi" w:eastAsiaTheme="minorEastAsia" w:hAnsiTheme="minorHAnsi"/>
                <w:noProof/>
                <w:sz w:val="22"/>
              </w:rPr>
              <w:tab/>
            </w:r>
            <w:r w:rsidRPr="001A457C">
              <w:rPr>
                <w:rStyle w:val="Hyperlink"/>
                <w:noProof/>
              </w:rPr>
              <w:t>Recommendations</w:t>
            </w:r>
            <w:r>
              <w:rPr>
                <w:noProof/>
                <w:webHidden/>
              </w:rPr>
              <w:tab/>
            </w:r>
            <w:r>
              <w:rPr>
                <w:noProof/>
                <w:webHidden/>
              </w:rPr>
              <w:fldChar w:fldCharType="begin"/>
            </w:r>
            <w:r>
              <w:rPr>
                <w:noProof/>
                <w:webHidden/>
              </w:rPr>
              <w:instrText xml:space="preserve"> PAGEREF _Toc137838439 \h </w:instrText>
            </w:r>
            <w:r>
              <w:rPr>
                <w:noProof/>
                <w:webHidden/>
              </w:rPr>
            </w:r>
            <w:r>
              <w:rPr>
                <w:noProof/>
                <w:webHidden/>
              </w:rPr>
              <w:fldChar w:fldCharType="separate"/>
            </w:r>
            <w:r>
              <w:rPr>
                <w:noProof/>
                <w:webHidden/>
              </w:rPr>
              <w:t>8</w:t>
            </w:r>
            <w:r>
              <w:rPr>
                <w:noProof/>
                <w:webHidden/>
              </w:rPr>
              <w:fldChar w:fldCharType="end"/>
            </w:r>
          </w:hyperlink>
        </w:p>
        <w:p w14:paraId="42711F4F" w14:textId="77777777" w:rsidR="007E2A38" w:rsidRDefault="00000000">
          <w:pPr>
            <w:pStyle w:val="TOC1"/>
            <w:tabs>
              <w:tab w:val="left" w:pos="440"/>
              <w:tab w:val="right" w:leader="dot" w:pos="9350"/>
            </w:tabs>
            <w:rPr>
              <w:rFonts w:asciiTheme="minorHAnsi" w:eastAsiaTheme="minorEastAsia" w:hAnsiTheme="minorHAnsi"/>
              <w:noProof/>
              <w:sz w:val="22"/>
            </w:rPr>
          </w:pPr>
          <w:hyperlink w:anchor="_Toc137838440" w:history="1">
            <w:r w:rsidRPr="001A457C">
              <w:rPr>
                <w:rStyle w:val="Hyperlink"/>
                <w:noProof/>
              </w:rPr>
              <w:t>5</w:t>
            </w:r>
            <w:r>
              <w:rPr>
                <w:rFonts w:asciiTheme="minorHAnsi" w:eastAsiaTheme="minorEastAsia" w:hAnsiTheme="minorHAnsi"/>
                <w:noProof/>
                <w:sz w:val="22"/>
              </w:rPr>
              <w:tab/>
            </w:r>
            <w:r w:rsidRPr="001A457C">
              <w:rPr>
                <w:rStyle w:val="Hyperlink"/>
                <w:noProof/>
              </w:rPr>
              <w:t>Summary</w:t>
            </w:r>
            <w:r>
              <w:rPr>
                <w:noProof/>
                <w:webHidden/>
              </w:rPr>
              <w:tab/>
            </w:r>
            <w:r>
              <w:rPr>
                <w:noProof/>
                <w:webHidden/>
              </w:rPr>
              <w:fldChar w:fldCharType="begin"/>
            </w:r>
            <w:r>
              <w:rPr>
                <w:noProof/>
                <w:webHidden/>
              </w:rPr>
              <w:instrText xml:space="preserve"> PAGEREF _Toc137838440 \h </w:instrText>
            </w:r>
            <w:r>
              <w:rPr>
                <w:noProof/>
                <w:webHidden/>
              </w:rPr>
            </w:r>
            <w:r>
              <w:rPr>
                <w:noProof/>
                <w:webHidden/>
              </w:rPr>
              <w:fldChar w:fldCharType="separate"/>
            </w:r>
            <w:r>
              <w:rPr>
                <w:noProof/>
                <w:webHidden/>
              </w:rPr>
              <w:t>8</w:t>
            </w:r>
            <w:r>
              <w:rPr>
                <w:noProof/>
                <w:webHidden/>
              </w:rPr>
              <w:fldChar w:fldCharType="end"/>
            </w:r>
          </w:hyperlink>
        </w:p>
        <w:p w14:paraId="08CAFE8E" w14:textId="77777777" w:rsidR="007E2A38" w:rsidRDefault="00000000">
          <w:pPr>
            <w:pStyle w:val="TOC1"/>
            <w:tabs>
              <w:tab w:val="left" w:pos="440"/>
              <w:tab w:val="right" w:leader="dot" w:pos="9350"/>
            </w:tabs>
            <w:rPr>
              <w:rFonts w:asciiTheme="minorHAnsi" w:eastAsiaTheme="minorEastAsia" w:hAnsiTheme="minorHAnsi"/>
              <w:noProof/>
              <w:sz w:val="22"/>
            </w:rPr>
          </w:pPr>
          <w:hyperlink w:anchor="_Toc137838441" w:history="1">
            <w:r w:rsidRPr="001A457C">
              <w:rPr>
                <w:rStyle w:val="Hyperlink"/>
                <w:noProof/>
              </w:rPr>
              <w:t>6</w:t>
            </w:r>
            <w:r>
              <w:rPr>
                <w:rFonts w:asciiTheme="minorHAnsi" w:eastAsiaTheme="minorEastAsia" w:hAnsiTheme="minorHAnsi"/>
                <w:noProof/>
                <w:sz w:val="22"/>
              </w:rPr>
              <w:tab/>
            </w:r>
            <w:r w:rsidRPr="001A457C">
              <w:rPr>
                <w:rStyle w:val="Hyperlink"/>
                <w:noProof/>
              </w:rPr>
              <w:t>References</w:t>
            </w:r>
            <w:r>
              <w:rPr>
                <w:noProof/>
                <w:webHidden/>
              </w:rPr>
              <w:tab/>
            </w:r>
            <w:r>
              <w:rPr>
                <w:noProof/>
                <w:webHidden/>
              </w:rPr>
              <w:fldChar w:fldCharType="begin"/>
            </w:r>
            <w:r>
              <w:rPr>
                <w:noProof/>
                <w:webHidden/>
              </w:rPr>
              <w:instrText xml:space="preserve"> PAGEREF _Toc137838441 \h </w:instrText>
            </w:r>
            <w:r>
              <w:rPr>
                <w:noProof/>
                <w:webHidden/>
              </w:rPr>
            </w:r>
            <w:r>
              <w:rPr>
                <w:noProof/>
                <w:webHidden/>
              </w:rPr>
              <w:fldChar w:fldCharType="separate"/>
            </w:r>
            <w:r>
              <w:rPr>
                <w:noProof/>
                <w:webHidden/>
              </w:rPr>
              <w:t>9</w:t>
            </w:r>
            <w:r>
              <w:rPr>
                <w:noProof/>
                <w:webHidden/>
              </w:rPr>
              <w:fldChar w:fldCharType="end"/>
            </w:r>
          </w:hyperlink>
        </w:p>
        <w:p w14:paraId="6E9453CB" w14:textId="77777777" w:rsidR="00F85F8A" w:rsidRDefault="00000000">
          <w:r>
            <w:rPr>
              <w:b/>
              <w:bCs/>
              <w:noProof/>
            </w:rPr>
            <w:fldChar w:fldCharType="end"/>
          </w:r>
        </w:p>
      </w:sdtContent>
    </w:sdt>
    <w:p w14:paraId="4B5F7427" w14:textId="77777777" w:rsidR="00F85F8A" w:rsidRPr="00F85F8A" w:rsidRDefault="00F85F8A" w:rsidP="00F85F8A">
      <w:pPr>
        <w:spacing w:line="360" w:lineRule="auto"/>
      </w:pPr>
    </w:p>
    <w:p w14:paraId="27F7DB1B" w14:textId="77777777" w:rsidR="00F85F8A" w:rsidRDefault="00F85F8A" w:rsidP="00F85F8A">
      <w:pPr>
        <w:spacing w:line="360" w:lineRule="auto"/>
      </w:pPr>
    </w:p>
    <w:p w14:paraId="6A9D539A" w14:textId="77777777" w:rsidR="00F85F8A" w:rsidRDefault="00000000">
      <w:pPr>
        <w:jc w:val="left"/>
        <w:rPr>
          <w:rFonts w:eastAsiaTheme="majorEastAsia" w:cstheme="majorBidi"/>
          <w:b/>
          <w:bCs/>
          <w:color w:val="000000" w:themeColor="text1"/>
          <w:sz w:val="28"/>
          <w:szCs w:val="28"/>
        </w:rPr>
      </w:pPr>
      <w:r>
        <w:br w:type="page"/>
      </w:r>
    </w:p>
    <w:p w14:paraId="309D2F03" w14:textId="77777777" w:rsidR="009B6E81" w:rsidRDefault="00000000" w:rsidP="00F85F8A">
      <w:pPr>
        <w:pStyle w:val="Heading1"/>
        <w:spacing w:line="360" w:lineRule="auto"/>
      </w:pPr>
      <w:bookmarkStart w:id="0" w:name="_Toc137838432"/>
      <w:r>
        <w:lastRenderedPageBreak/>
        <w:t>Introduction</w:t>
      </w:r>
      <w:bookmarkEnd w:id="0"/>
    </w:p>
    <w:p w14:paraId="1921476E" w14:textId="77777777" w:rsidR="00183ACD" w:rsidRDefault="00000000" w:rsidP="00F85F8A">
      <w:pPr>
        <w:spacing w:line="360" w:lineRule="auto"/>
      </w:pPr>
      <w:r w:rsidRPr="00183ACD">
        <w:t>A certain place or location is frequently where culture is said to have originated</w:t>
      </w:r>
      <w:r w:rsidR="00CF18CC">
        <w:t xml:space="preserve"> (Hallowell, 2017)</w:t>
      </w:r>
      <w:r w:rsidRPr="00183ACD">
        <w:t>. Recognising and respecting different people's lifestyles that are impacted by things like personal orientation, gender, education, socioeconomic level, and religious background is central to the idea of cultural diversity. Given that culture covers a variety of factors that influence how someone's identity is formed, it is essential to recognise and appreciate these distinctions to promote more peace in the hospitality sector. It is feasible to create a hotel atmosphere that protects these differences by realising that every individual has a unique background that shapes how they perceive and react to certain events, both favourably and unfavourably.</w:t>
      </w:r>
      <w:r>
        <w:t xml:space="preserve"> </w:t>
      </w:r>
      <w:r w:rsidRPr="00183ACD">
        <w:t>The hospitality sector is significantly impacted by cultural differences even before a hotel opens its doors. It is crucial to consider these differences and incorporate significant features in each civilisation while building a hotel in a nation with a distinctive culture. This handbook seeks to give hotel personnel a comprehensive understanding of Italian culture to create a welcoming and sympathetic environment.</w:t>
      </w:r>
    </w:p>
    <w:p w14:paraId="2CBE096D" w14:textId="77777777" w:rsidR="00183ACD" w:rsidRPr="00183ACD" w:rsidRDefault="00000000" w:rsidP="00F85F8A">
      <w:pPr>
        <w:pStyle w:val="Heading1"/>
        <w:spacing w:line="360" w:lineRule="auto"/>
      </w:pPr>
      <w:bookmarkStart w:id="1" w:name="_Toc137838433"/>
      <w:r w:rsidRPr="00183ACD">
        <w:t>Cultural Differences, Customs, and Behavior in Italy</w:t>
      </w:r>
      <w:bookmarkEnd w:id="1"/>
    </w:p>
    <w:p w14:paraId="117C527F" w14:textId="77777777" w:rsidR="006647EA" w:rsidRDefault="00000000" w:rsidP="00F85F8A">
      <w:pPr>
        <w:pStyle w:val="Heading2"/>
        <w:spacing w:line="360" w:lineRule="auto"/>
      </w:pPr>
      <w:bookmarkStart w:id="2" w:name="_Toc137838434"/>
      <w:r>
        <w:t>2.1. Overview of Italian Culture</w:t>
      </w:r>
      <w:bookmarkEnd w:id="2"/>
    </w:p>
    <w:p w14:paraId="697598F1" w14:textId="77777777" w:rsidR="006647EA" w:rsidRPr="006647EA" w:rsidRDefault="00000000" w:rsidP="00F85F8A">
      <w:pPr>
        <w:spacing w:line="360" w:lineRule="auto"/>
      </w:pPr>
      <w:r w:rsidRPr="006647EA">
        <w:t>Italy was the centre of the vast Roman Empire, the centre of the Catholic Church, and the birthplace of the Renaissance</w:t>
      </w:r>
      <w:r w:rsidR="00CF18CC">
        <w:t xml:space="preserve"> (</w:t>
      </w:r>
      <w:r w:rsidR="00CF18CC" w:rsidRPr="00CF18CC">
        <w:t>Ciziceno</w:t>
      </w:r>
      <w:r w:rsidR="00CF18CC">
        <w:t>, 2021)</w:t>
      </w:r>
      <w:r w:rsidRPr="006647EA">
        <w:t>. Its tapestry is created with profound creative expression, historical landmarks, religious importance, delectable food, alluring architecture, and significant fashion. These venerable cultural legacies have profoundly shaped the basic foundation of Western cultural legacy. Even today, the romantic charm of Italian culture continues to attract people worldwide, making it difficult to escape the confines of stereotypical ideas about the Italian people.</w:t>
      </w:r>
    </w:p>
    <w:p w14:paraId="5F794857" w14:textId="77777777" w:rsidR="00183ACD" w:rsidRDefault="00000000" w:rsidP="00F85F8A">
      <w:pPr>
        <w:pStyle w:val="Heading2"/>
        <w:spacing w:line="360" w:lineRule="auto"/>
      </w:pPr>
      <w:bookmarkStart w:id="3" w:name="_Toc137838435"/>
      <w:r>
        <w:t xml:space="preserve">2.2. </w:t>
      </w:r>
      <w:r w:rsidR="006647EA" w:rsidRPr="006647EA">
        <w:t>Cultural Differences</w:t>
      </w:r>
      <w:bookmarkEnd w:id="3"/>
    </w:p>
    <w:p w14:paraId="4AD915EF" w14:textId="77777777" w:rsidR="006647EA" w:rsidRDefault="00000000" w:rsidP="00F85F8A">
      <w:pPr>
        <w:spacing w:line="360" w:lineRule="auto"/>
      </w:pPr>
      <w:r w:rsidRPr="000E5B4D">
        <w:t>Italy differs significantly from other countries in terms of its cultural diversity. Italian is the primary official language of the nation. However, the staff must learn Italian and English to interact with international visitors successfully. Family values are of utmost importance in Italian society, emphasising a strong connection beyond the typical Western concept of the "nuclear family" consisting only of parents and children</w:t>
      </w:r>
      <w:r w:rsidR="00CF18CC">
        <w:t xml:space="preserve"> (Vrontis et al., 2016)</w:t>
      </w:r>
      <w:r w:rsidRPr="000E5B4D">
        <w:t xml:space="preserve">. Hotel personnel may create </w:t>
      </w:r>
      <w:r w:rsidRPr="000E5B4D">
        <w:lastRenderedPageBreak/>
        <w:t>a welcoming atmosphere by showing genuine interest in their visitors' life, promoting family-friendly accommodation packages, and suggesting socially-engaging local cultural excursions</w:t>
      </w:r>
      <w:r w:rsidR="00CF18CC">
        <w:t xml:space="preserve"> (Bertocchi </w:t>
      </w:r>
      <w:r w:rsidR="00CF18CC" w:rsidRPr="00CF18CC">
        <w:t>and Bozzano</w:t>
      </w:r>
      <w:r w:rsidR="00CF18CC">
        <w:t>, 2019)</w:t>
      </w:r>
      <w:r w:rsidRPr="000E5B4D">
        <w:t>.</w:t>
      </w:r>
    </w:p>
    <w:p w14:paraId="052B53FC" w14:textId="77777777" w:rsidR="00CF18CC" w:rsidRDefault="00000000" w:rsidP="00F85F8A">
      <w:pPr>
        <w:keepNext/>
        <w:spacing w:line="360" w:lineRule="auto"/>
      </w:pPr>
      <w:r w:rsidRPr="00CF18CC">
        <w:rPr>
          <w:noProof/>
        </w:rPr>
        <w:drawing>
          <wp:inline distT="0" distB="0" distL="0" distR="0" wp14:anchorId="40555A70" wp14:editId="257B5966">
            <wp:extent cx="5281684" cy="3520470"/>
            <wp:effectExtent l="0" t="0" r="0" b="3810"/>
            <wp:docPr id="4" name="Picture 4" descr="Grandparents hold their young grandchild while dining at a restaur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8" descr="Grandparents hold their young grandchild while dining at a restaurant"/>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5281684" cy="3520470"/>
                    </a:xfrm>
                    <a:prstGeom prst="rect">
                      <a:avLst/>
                    </a:prstGeom>
                    <a:noFill/>
                    <a:ln>
                      <a:noFill/>
                    </a:ln>
                  </pic:spPr>
                </pic:pic>
              </a:graphicData>
            </a:graphic>
          </wp:inline>
        </w:drawing>
      </w:r>
    </w:p>
    <w:p w14:paraId="6A419C12" w14:textId="77777777" w:rsidR="00CF18CC" w:rsidRDefault="00000000" w:rsidP="00F85F8A">
      <w:pPr>
        <w:pStyle w:val="Caption"/>
        <w:spacing w:line="360" w:lineRule="auto"/>
      </w:pPr>
      <w:r>
        <w:t xml:space="preserve">Figure </w:t>
      </w:r>
      <w:fldSimple w:instr=" SEQ Figure \* ARABIC ">
        <w:r>
          <w:rPr>
            <w:noProof/>
          </w:rPr>
          <w:t>1</w:t>
        </w:r>
      </w:fldSimple>
      <w:r>
        <w:t xml:space="preserve">: </w:t>
      </w:r>
      <w:r w:rsidRPr="00C9370C">
        <w:t>Photo: CasarsaGuru</w:t>
      </w:r>
    </w:p>
    <w:p w14:paraId="720D6136" w14:textId="77777777" w:rsidR="00932326" w:rsidRDefault="00000000" w:rsidP="00F85F8A">
      <w:pPr>
        <w:pStyle w:val="Heading2"/>
        <w:spacing w:line="360" w:lineRule="auto"/>
      </w:pPr>
      <w:bookmarkStart w:id="4" w:name="_Toc137838436"/>
      <w:r>
        <w:t xml:space="preserve">2.3. </w:t>
      </w:r>
      <w:r w:rsidRPr="00932326">
        <w:t>Customs and Traditions</w:t>
      </w:r>
      <w:bookmarkEnd w:id="4"/>
    </w:p>
    <w:p w14:paraId="06574C6E" w14:textId="77777777" w:rsidR="00932326" w:rsidRDefault="00000000" w:rsidP="00F85F8A">
      <w:pPr>
        <w:spacing w:line="360" w:lineRule="auto"/>
      </w:pPr>
      <w:r w:rsidRPr="00932326">
        <w:t>Even though Roman Catholicism predominates as the country's dominant religion, the people of Italy continue to treat all other religions equally and without prejudice. Italians frequently observe religious holidays like charismas. The hotel personnel should thus be familiar with these traditions and conventions. Additionally, Italy has given the world a variety of architectural styles, including Neoclassical, Renaissance, Baroque, and ancient Roman forms. Italy is home to internationally recognised buildings like the Colosseum and the Leaning Tower of Pisa. Italian culture must be promoted by hotel staff through architecture and design.</w:t>
      </w:r>
    </w:p>
    <w:p w14:paraId="5E1BDC85" w14:textId="77777777" w:rsidR="00CF18CC" w:rsidRDefault="00000000" w:rsidP="00F85F8A">
      <w:pPr>
        <w:spacing w:line="360" w:lineRule="auto"/>
      </w:pPr>
      <w:r w:rsidRPr="00932326">
        <w:t>Italian food is regarded as an art form and has significantly impacted world cuisine. Italian cuisine is unimaginable without wine, cheese, and pasta. Pasta comes in a wide range of recognised shapes, widths, and lengths, such as penne, spaghetti, linguine, fusilli, and lasagna</w:t>
      </w:r>
      <w:r w:rsidR="00F85F8A">
        <w:t xml:space="preserve"> </w:t>
      </w:r>
      <w:r w:rsidR="00F85F8A">
        <w:lastRenderedPageBreak/>
        <w:t>(</w:t>
      </w:r>
      <w:r w:rsidR="00F85F8A" w:rsidRPr="00CF18CC">
        <w:t>Messeni</w:t>
      </w:r>
      <w:r w:rsidR="00F85F8A">
        <w:t xml:space="preserve"> and Savino, 2015)</w:t>
      </w:r>
      <w:r w:rsidRPr="00932326">
        <w:t xml:space="preserve">. Food is more than just fuel for Italians; it represents life itself. Italian food must be promoted by staff members with additional discounts. </w:t>
      </w:r>
    </w:p>
    <w:p w14:paraId="6DE7BBDF" w14:textId="77777777" w:rsidR="00CF18CC" w:rsidRDefault="00000000" w:rsidP="00F85F8A">
      <w:pPr>
        <w:keepNext/>
        <w:spacing w:line="360" w:lineRule="auto"/>
      </w:pPr>
      <w:r w:rsidRPr="00CF18CC">
        <w:rPr>
          <w:noProof/>
        </w:rPr>
        <w:drawing>
          <wp:inline distT="0" distB="0" distL="0" distR="0" wp14:anchorId="08216850" wp14:editId="04AB78C4">
            <wp:extent cx="5138382" cy="3122701"/>
            <wp:effectExtent l="0" t="0" r="5715" b="1905"/>
            <wp:docPr id="5" name="Picture 5" descr="Traditional Italian Food - Food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0" descr="Traditional Italian Food - Food Blog"/>
                    <pic:cNvPicPr>
                      <a:picLocks noChangeAspect="1" noChangeArrowheads="1"/>
                    </pic:cNvPicPr>
                  </pic:nvPicPr>
                  <pic:blipFill>
                    <a:blip r:embed="rId7">
                      <a:extLst>
                        <a:ext uri="{28A0092B-C50C-407E-A947-70E740481C1C}">
                          <a14:useLocalDpi xmlns:a14="http://schemas.microsoft.com/office/drawing/2010/main" val="0"/>
                        </a:ext>
                      </a:extLst>
                    </a:blip>
                    <a:srcRect l="7922" r="5626"/>
                    <a:stretch>
                      <a:fillRect/>
                    </a:stretch>
                  </pic:blipFill>
                  <pic:spPr bwMode="auto">
                    <a:xfrm>
                      <a:off x="0" y="0"/>
                      <a:ext cx="5138382" cy="3122701"/>
                    </a:xfrm>
                    <a:prstGeom prst="rect">
                      <a:avLst/>
                    </a:prstGeom>
                    <a:noFill/>
                    <a:ln>
                      <a:noFill/>
                    </a:ln>
                    <a:extLst>
                      <a:ext uri="{53640926-AAD7-44D8-BBD7-CCE9431645EC}">
                        <a14:shadowObscured xmlns:a14="http://schemas.microsoft.com/office/drawing/2010/main"/>
                      </a:ext>
                    </a:extLst>
                  </pic:spPr>
                </pic:pic>
              </a:graphicData>
            </a:graphic>
          </wp:inline>
        </w:drawing>
      </w:r>
    </w:p>
    <w:p w14:paraId="6E1F46E1" w14:textId="77777777" w:rsidR="00CF18CC" w:rsidRDefault="00000000" w:rsidP="00F85F8A">
      <w:pPr>
        <w:pStyle w:val="Caption"/>
        <w:spacing w:line="360" w:lineRule="auto"/>
      </w:pPr>
      <w:r>
        <w:t xml:space="preserve">Figure </w:t>
      </w:r>
      <w:fldSimple w:instr=" SEQ Figure \* ARABIC ">
        <w:r>
          <w:rPr>
            <w:noProof/>
          </w:rPr>
          <w:t>2</w:t>
        </w:r>
      </w:fldSimple>
      <w:r>
        <w:t xml:space="preserve">: </w:t>
      </w:r>
      <w:r w:rsidRPr="009A0971">
        <w:t>Bresciani</w:t>
      </w:r>
      <w:r>
        <w:t>, 2022.</w:t>
      </w:r>
    </w:p>
    <w:p w14:paraId="40EF2318" w14:textId="77777777" w:rsidR="00932326" w:rsidRDefault="00000000" w:rsidP="00F85F8A">
      <w:pPr>
        <w:pStyle w:val="Heading2"/>
        <w:spacing w:line="360" w:lineRule="auto"/>
      </w:pPr>
      <w:bookmarkStart w:id="5" w:name="_Toc137838437"/>
      <w:r>
        <w:t xml:space="preserve">2.4. </w:t>
      </w:r>
      <w:r w:rsidRPr="00932326">
        <w:t>Basic Etiquette</w:t>
      </w:r>
      <w:bookmarkEnd w:id="5"/>
    </w:p>
    <w:p w14:paraId="31222537" w14:textId="77777777" w:rsidR="00932326" w:rsidRDefault="00000000" w:rsidP="00F85F8A">
      <w:pPr>
        <w:spacing w:line="360" w:lineRule="auto"/>
      </w:pPr>
      <w:r w:rsidRPr="00932326">
        <w:t>Hotel staff must exhibit acceptable behaviour and etiquette while interacting with Italian customers. Italians place a high value on decency, respect, and a friendly demeanour. It is normal for Italian families and friends to kiss each other on the cheeks when they first meet, irrespective of gender. When an elder enters the room, one is supposed to get up from their seat out of respect. It is crucial to present oneself in a tidy and courteous manner. Concealing one's mouth when yawning or sneezing is considered appropriate. Additionally, timeliness is highly valued, and maintaining consistent eye contact while speaking is considered polite. Hotel staff members may provide Italian visitors with a relaxing and satisfying experience by being familiar with certain cultural standards.</w:t>
      </w:r>
    </w:p>
    <w:p w14:paraId="05FA6C20" w14:textId="77777777" w:rsidR="00CF18CC" w:rsidRDefault="00000000" w:rsidP="00F85F8A">
      <w:pPr>
        <w:keepNext/>
        <w:spacing w:line="360" w:lineRule="auto"/>
      </w:pPr>
      <w:r w:rsidRPr="00C57A1B">
        <w:rPr>
          <w:noProof/>
        </w:rPr>
        <w:lastRenderedPageBreak/>
        <w:drawing>
          <wp:inline distT="0" distB="0" distL="0" distR="0" wp14:anchorId="4144B76B" wp14:editId="043D50E7">
            <wp:extent cx="4769893" cy="3179340"/>
            <wp:effectExtent l="0" t="0" r="0" b="2540"/>
            <wp:docPr id="3" name="Picture 3" descr="Two well-dressed businesswomen meet on the city street, first kissing each other's ch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6" descr="Two well-dressed businesswomen meet on the city street, first kissing each other's cheek"/>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4769893" cy="3179340"/>
                    </a:xfrm>
                    <a:prstGeom prst="rect">
                      <a:avLst/>
                    </a:prstGeom>
                    <a:noFill/>
                    <a:ln>
                      <a:noFill/>
                    </a:ln>
                  </pic:spPr>
                </pic:pic>
              </a:graphicData>
            </a:graphic>
          </wp:inline>
        </w:drawing>
      </w:r>
    </w:p>
    <w:p w14:paraId="7312C37D" w14:textId="77777777" w:rsidR="00C57A1B" w:rsidRDefault="00000000" w:rsidP="00F85F8A">
      <w:pPr>
        <w:pStyle w:val="Caption"/>
        <w:spacing w:line="360" w:lineRule="auto"/>
      </w:pPr>
      <w:r>
        <w:t xml:space="preserve">Figure </w:t>
      </w:r>
      <w:fldSimple w:instr=" SEQ Figure \* ARABIC ">
        <w:r>
          <w:rPr>
            <w:noProof/>
          </w:rPr>
          <w:t>3</w:t>
        </w:r>
      </w:fldSimple>
      <w:r>
        <w:t xml:space="preserve">: ExpaticaItaly, 2022. </w:t>
      </w:r>
    </w:p>
    <w:p w14:paraId="31E297A2" w14:textId="77777777" w:rsidR="00C0464F" w:rsidRPr="00C0464F" w:rsidRDefault="00000000" w:rsidP="00F85F8A">
      <w:pPr>
        <w:spacing w:line="360" w:lineRule="auto"/>
      </w:pPr>
      <w:r>
        <w:t>Moreover, a</w:t>
      </w:r>
      <w:r w:rsidRPr="00C0464F">
        <w:t>ccording to the presented data, Italy still has work to achieve gender equality. The nation ranks 14th overall and 65th out of 100 in the EU's 2022 Gender Equality Index, out of a possible 100 points</w:t>
      </w:r>
      <w:r>
        <w:t xml:space="preserve"> (EU, 2022)</w:t>
      </w:r>
      <w:r w:rsidRPr="00C0464F">
        <w:t>. In Italy, women make up 42.6% of the workforce. Italian men respect women in various ways, including politely opening doors. To provide outstanding service to its visitors, hotel workers should become acquainted with certain gender etiquette.</w:t>
      </w:r>
    </w:p>
    <w:p w14:paraId="5CDFFA31" w14:textId="77777777" w:rsidR="00C0464F" w:rsidRPr="00C0464F" w:rsidRDefault="00000000" w:rsidP="00F85F8A">
      <w:pPr>
        <w:spacing w:line="360" w:lineRule="auto"/>
      </w:pPr>
      <w:r w:rsidRPr="00C0464F">
        <w:t>Additionally, despite regional and individual differences in communication techniques, Italians often adopt an approachable demeanour.</w:t>
      </w:r>
      <w:r>
        <w:t xml:space="preserve"> </w:t>
      </w:r>
      <w:r w:rsidRPr="00C0464F">
        <w:t xml:space="preserve">Additionally, despite regional and individual differences in communication techniques, Italians often adopt an approachable demeanour. They tend to prefer face-to-face conversations, which is probably because they augment verbal communication with hand gestures. Most Italians are hospitable and nice people. When standing in a queue at the post office or seated next to each other on public transit, it's typical for strangers to converse. In their interactions, they are straightforward and passionate in their thought expression. The weather, sports, art, cuisine, and drinks are appropriate discussion starters, just as in many other regions worldwide. However, hotel staff members should be cautious and maintain friendly communication in their contacts and smiling. </w:t>
      </w:r>
    </w:p>
    <w:p w14:paraId="178E0990" w14:textId="77777777" w:rsidR="00C0464F" w:rsidRDefault="00000000" w:rsidP="00F85F8A">
      <w:pPr>
        <w:pStyle w:val="Heading1"/>
        <w:spacing w:line="360" w:lineRule="auto"/>
      </w:pPr>
      <w:bookmarkStart w:id="6" w:name="_Toc137838438"/>
      <w:r>
        <w:lastRenderedPageBreak/>
        <w:t>“</w:t>
      </w:r>
      <w:r w:rsidRPr="00C0464F">
        <w:t>Do's and Don'ts</w:t>
      </w:r>
      <w:r>
        <w:t>”</w:t>
      </w:r>
      <w:bookmarkEnd w:id="6"/>
    </w:p>
    <w:tbl>
      <w:tblPr>
        <w:tblStyle w:val="TableGrid"/>
        <w:tblW w:w="0" w:type="auto"/>
        <w:tblLook w:val="04A0" w:firstRow="1" w:lastRow="0" w:firstColumn="1" w:lastColumn="0" w:noHBand="0" w:noVBand="1"/>
      </w:tblPr>
      <w:tblGrid>
        <w:gridCol w:w="4788"/>
        <w:gridCol w:w="4788"/>
      </w:tblGrid>
      <w:tr w:rsidR="009F313E" w14:paraId="73842DD2" w14:textId="77777777" w:rsidTr="00C57A1B">
        <w:tc>
          <w:tcPr>
            <w:tcW w:w="4788" w:type="dxa"/>
          </w:tcPr>
          <w:p w14:paraId="3F119209" w14:textId="77777777" w:rsidR="00C57A1B" w:rsidRPr="00C57A1B" w:rsidRDefault="00000000" w:rsidP="00F85F8A">
            <w:pPr>
              <w:spacing w:line="360" w:lineRule="auto"/>
              <w:rPr>
                <w:b/>
              </w:rPr>
            </w:pPr>
            <w:r w:rsidRPr="00C57A1B">
              <w:rPr>
                <w:b/>
              </w:rPr>
              <w:t>Do’s</w:t>
            </w:r>
          </w:p>
        </w:tc>
        <w:tc>
          <w:tcPr>
            <w:tcW w:w="4788" w:type="dxa"/>
          </w:tcPr>
          <w:p w14:paraId="201C2A01" w14:textId="77777777" w:rsidR="00C57A1B" w:rsidRPr="00C57A1B" w:rsidRDefault="00000000" w:rsidP="00F85F8A">
            <w:pPr>
              <w:spacing w:line="360" w:lineRule="auto"/>
              <w:rPr>
                <w:b/>
              </w:rPr>
            </w:pPr>
            <w:r w:rsidRPr="00C57A1B">
              <w:rPr>
                <w:b/>
              </w:rPr>
              <w:t>Don’ts</w:t>
            </w:r>
          </w:p>
        </w:tc>
      </w:tr>
      <w:tr w:rsidR="009F313E" w14:paraId="6B47AF34" w14:textId="77777777" w:rsidTr="00C57A1B">
        <w:tc>
          <w:tcPr>
            <w:tcW w:w="4788" w:type="dxa"/>
          </w:tcPr>
          <w:p w14:paraId="30DEB9BE" w14:textId="77777777" w:rsidR="00C57A1B" w:rsidRDefault="00000000" w:rsidP="00F85F8A">
            <w:pPr>
              <w:spacing w:line="360" w:lineRule="auto"/>
            </w:pPr>
            <w:r>
              <w:t xml:space="preserve">Learn basic Italian Greeting words and vocabulary. For instance, </w:t>
            </w:r>
            <w:r w:rsidRPr="00C57A1B">
              <w:t>"Buongiorno" (good morning) and "Grazie" (thank you)</w:t>
            </w:r>
            <w:r>
              <w:t>.</w:t>
            </w:r>
          </w:p>
        </w:tc>
        <w:tc>
          <w:tcPr>
            <w:tcW w:w="4788" w:type="dxa"/>
          </w:tcPr>
          <w:p w14:paraId="6B886997" w14:textId="77777777" w:rsidR="00C57A1B" w:rsidRDefault="00000000" w:rsidP="00F85F8A">
            <w:pPr>
              <w:spacing w:line="360" w:lineRule="auto"/>
            </w:pPr>
            <w:r>
              <w:t xml:space="preserve">Don't discriminate between men and women. Italians put greater emphasis on gender equality. </w:t>
            </w:r>
          </w:p>
        </w:tc>
      </w:tr>
      <w:tr w:rsidR="009F313E" w14:paraId="6250F7B3" w14:textId="77777777" w:rsidTr="00C57A1B">
        <w:tc>
          <w:tcPr>
            <w:tcW w:w="4788" w:type="dxa"/>
          </w:tcPr>
          <w:p w14:paraId="381946B7" w14:textId="77777777" w:rsidR="00C57A1B" w:rsidRDefault="00000000" w:rsidP="00F85F8A">
            <w:pPr>
              <w:spacing w:line="360" w:lineRule="auto"/>
            </w:pPr>
            <w:r>
              <w:t>Provide an Italian menu in the hotel, including their favourite dishes such as Pasta and Pizza.</w:t>
            </w:r>
          </w:p>
        </w:tc>
        <w:tc>
          <w:tcPr>
            <w:tcW w:w="4788" w:type="dxa"/>
          </w:tcPr>
          <w:p w14:paraId="3CBAB8D1" w14:textId="77777777" w:rsidR="00C57A1B" w:rsidRDefault="00000000" w:rsidP="00F85F8A">
            <w:pPr>
              <w:spacing w:line="360" w:lineRule="auto"/>
            </w:pPr>
            <w:r>
              <w:t xml:space="preserve">Do not talk when someone is talking. Italians do not like when someone disturbs their conversation. </w:t>
            </w:r>
          </w:p>
        </w:tc>
      </w:tr>
      <w:tr w:rsidR="009F313E" w14:paraId="4440FDC8" w14:textId="77777777" w:rsidTr="00C57A1B">
        <w:tc>
          <w:tcPr>
            <w:tcW w:w="4788" w:type="dxa"/>
          </w:tcPr>
          <w:p w14:paraId="573B7CB2" w14:textId="77777777" w:rsidR="00C57A1B" w:rsidRDefault="00000000" w:rsidP="00F85F8A">
            <w:pPr>
              <w:spacing w:line="360" w:lineRule="auto"/>
            </w:pPr>
            <w:r>
              <w:t xml:space="preserve">Be friendly in communicating with Italians, and assist them whenever needed. </w:t>
            </w:r>
          </w:p>
        </w:tc>
        <w:tc>
          <w:tcPr>
            <w:tcW w:w="4788" w:type="dxa"/>
          </w:tcPr>
          <w:p w14:paraId="202B9D5F" w14:textId="77777777" w:rsidR="00C57A1B" w:rsidRDefault="00000000" w:rsidP="00F85F8A">
            <w:pPr>
              <w:spacing w:line="360" w:lineRule="auto"/>
            </w:pPr>
            <w:r>
              <w:t>Don't be overly formal; Italians are friendly and love to enjoy the moment.</w:t>
            </w:r>
          </w:p>
        </w:tc>
      </w:tr>
      <w:tr w:rsidR="009F313E" w14:paraId="5592CD85" w14:textId="77777777" w:rsidTr="00C57A1B">
        <w:tc>
          <w:tcPr>
            <w:tcW w:w="4788" w:type="dxa"/>
          </w:tcPr>
          <w:p w14:paraId="0C54CB4F" w14:textId="77777777" w:rsidR="00C57A1B" w:rsidRDefault="00000000" w:rsidP="00F85F8A">
            <w:pPr>
              <w:spacing w:line="360" w:lineRule="auto"/>
            </w:pPr>
            <w:r>
              <w:t xml:space="preserve">Do engage in small conversations and discuss things like weather and sports. Italians feel good when the environment is comfortable and polite. </w:t>
            </w:r>
          </w:p>
        </w:tc>
        <w:tc>
          <w:tcPr>
            <w:tcW w:w="4788" w:type="dxa"/>
          </w:tcPr>
          <w:p w14:paraId="2C084D86" w14:textId="77777777" w:rsidR="00C57A1B" w:rsidRDefault="00000000" w:rsidP="00F85F8A">
            <w:pPr>
              <w:spacing w:line="360" w:lineRule="auto"/>
            </w:pPr>
            <w:r>
              <w:t xml:space="preserve">Don't disturb their personal space. Even though Italians are friendly and prefer communicating, they prefer some moments in isolation for relaxation. </w:t>
            </w:r>
          </w:p>
        </w:tc>
      </w:tr>
    </w:tbl>
    <w:p w14:paraId="7BE337DC" w14:textId="77777777" w:rsidR="00C57A1B" w:rsidRDefault="00C57A1B" w:rsidP="00F85F8A">
      <w:pPr>
        <w:spacing w:line="360" w:lineRule="auto"/>
      </w:pPr>
    </w:p>
    <w:p w14:paraId="56E2FD3D" w14:textId="77777777" w:rsidR="007E2A38" w:rsidRDefault="00000000" w:rsidP="007E2A38">
      <w:pPr>
        <w:pStyle w:val="Heading1"/>
      </w:pPr>
      <w:bookmarkStart w:id="7" w:name="_Toc137838439"/>
      <w:r>
        <w:t>Recommendations</w:t>
      </w:r>
      <w:bookmarkEnd w:id="7"/>
      <w:r>
        <w:t xml:space="preserve"> </w:t>
      </w:r>
    </w:p>
    <w:p w14:paraId="5D19F2FC" w14:textId="77777777" w:rsidR="007E2A38" w:rsidRDefault="00000000" w:rsidP="007E2A38">
      <w:pPr>
        <w:pStyle w:val="ListParagraph"/>
        <w:numPr>
          <w:ilvl w:val="0"/>
          <w:numId w:val="7"/>
        </w:numPr>
        <w:spacing w:line="360" w:lineRule="auto"/>
      </w:pPr>
      <w:r>
        <w:t>Provide regular training to staff members about foreign guests and the effective ways for communicating with them.</w:t>
      </w:r>
    </w:p>
    <w:p w14:paraId="478BA7FB" w14:textId="77777777" w:rsidR="007E2A38" w:rsidRDefault="00000000" w:rsidP="007E2A38">
      <w:pPr>
        <w:pStyle w:val="ListParagraph"/>
        <w:numPr>
          <w:ilvl w:val="0"/>
          <w:numId w:val="7"/>
        </w:numPr>
        <w:spacing w:line="360" w:lineRule="auto"/>
      </w:pPr>
      <w:r w:rsidRPr="007E2A38">
        <w:t>To improve communication with Italian visitors, encourage hotel staff to master the fundamentals of the Italian language, such as basic vocabulary and welcome terms.</w:t>
      </w:r>
    </w:p>
    <w:p w14:paraId="53B81A61" w14:textId="77777777" w:rsidR="00C57A1B" w:rsidRDefault="00000000" w:rsidP="00F85F8A">
      <w:pPr>
        <w:pStyle w:val="Heading1"/>
        <w:spacing w:line="360" w:lineRule="auto"/>
      </w:pPr>
      <w:bookmarkStart w:id="8" w:name="_Toc137838440"/>
      <w:r>
        <w:t>Summary</w:t>
      </w:r>
      <w:bookmarkEnd w:id="8"/>
      <w:r>
        <w:t xml:space="preserve"> </w:t>
      </w:r>
    </w:p>
    <w:p w14:paraId="58D8DF0B" w14:textId="77777777" w:rsidR="00F85F8A" w:rsidRDefault="00000000" w:rsidP="00F85F8A">
      <w:pPr>
        <w:spacing w:line="360" w:lineRule="auto"/>
      </w:pPr>
      <w:r>
        <w:t>In conclusion, hotel staff may foster a friendly and culturally appropriate atmosphere by comprehending and respecting Italian visitors' cultural distinctions, traditions, and conduct. Accepting the subtleties of Italian culture generates unforgettable experiences for guests and improves their overall pleasure, which helps the hotel succeed in attracting tourists from other countries.</w:t>
      </w:r>
    </w:p>
    <w:p w14:paraId="12F180BD" w14:textId="77777777" w:rsidR="00CF18CC" w:rsidRDefault="00000000" w:rsidP="00F85F8A">
      <w:pPr>
        <w:spacing w:line="360" w:lineRule="auto"/>
      </w:pPr>
      <w:r>
        <w:t xml:space="preserve"> </w:t>
      </w:r>
      <w:r>
        <w:br w:type="page"/>
      </w:r>
    </w:p>
    <w:p w14:paraId="55E4A109" w14:textId="77777777" w:rsidR="00CF18CC" w:rsidRDefault="00000000" w:rsidP="00F85F8A">
      <w:pPr>
        <w:pStyle w:val="Heading1"/>
        <w:spacing w:line="360" w:lineRule="auto"/>
      </w:pPr>
      <w:bookmarkStart w:id="9" w:name="_Toc137838441"/>
      <w:r>
        <w:lastRenderedPageBreak/>
        <w:t>References</w:t>
      </w:r>
      <w:bookmarkEnd w:id="9"/>
    </w:p>
    <w:p w14:paraId="3F02AFF6" w14:textId="77777777" w:rsidR="00CF18CC" w:rsidRDefault="00000000" w:rsidP="00F85F8A">
      <w:pPr>
        <w:spacing w:line="360" w:lineRule="auto"/>
      </w:pPr>
      <w:r w:rsidRPr="00CF18CC">
        <w:t>Hallowell, A.I., 2017. </w:t>
      </w:r>
      <w:r w:rsidRPr="00CF18CC">
        <w:rPr>
          <w:i/>
          <w:iCs/>
        </w:rPr>
        <w:t>Culture and experience</w:t>
      </w:r>
      <w:r w:rsidRPr="00CF18CC">
        <w:t>. University of Pennsylvania Press.</w:t>
      </w:r>
    </w:p>
    <w:p w14:paraId="6525341A" w14:textId="77777777" w:rsidR="00CF18CC" w:rsidRDefault="00000000" w:rsidP="00F85F8A">
      <w:pPr>
        <w:spacing w:line="360" w:lineRule="auto"/>
      </w:pPr>
      <w:r w:rsidRPr="00CF18CC">
        <w:t>Ciziceno, M., 2021. The Influence of Religion on Life Satisfaction in Italy. Italian Sociological Review, 11(2), pp.467-484.</w:t>
      </w:r>
    </w:p>
    <w:p w14:paraId="5F4CAB13" w14:textId="77777777" w:rsidR="00CF18CC" w:rsidRDefault="00000000" w:rsidP="00F85F8A">
      <w:pPr>
        <w:spacing w:line="360" w:lineRule="auto"/>
      </w:pPr>
      <w:r w:rsidRPr="00CF18CC">
        <w:t xml:space="preserve">Bresciani, A., Pagani, M.A. and Marti, A., 2022. Pasta-making process: a narrative review on the relationship between process variables and pasta quality. </w:t>
      </w:r>
      <w:r w:rsidRPr="00CF18CC">
        <w:rPr>
          <w:i/>
          <w:iCs/>
        </w:rPr>
        <w:t>Foods</w:t>
      </w:r>
      <w:r w:rsidRPr="00CF18CC">
        <w:t>, </w:t>
      </w:r>
      <w:r w:rsidRPr="00CF18CC">
        <w:rPr>
          <w:i/>
          <w:iCs/>
        </w:rPr>
        <w:t>11</w:t>
      </w:r>
      <w:r w:rsidRPr="00CF18CC">
        <w:t>(3), p.256.</w:t>
      </w:r>
    </w:p>
    <w:p w14:paraId="1B4BEBBE" w14:textId="77777777" w:rsidR="00CF18CC" w:rsidRDefault="00000000" w:rsidP="00F85F8A">
      <w:pPr>
        <w:spacing w:line="360" w:lineRule="auto"/>
      </w:pPr>
      <w:r w:rsidRPr="00CF18CC">
        <w:t>Vrontis, D., Bresciani, S. and Giacosa, E., 2016. Tradition and innovation in Italian wine family businesses. </w:t>
      </w:r>
      <w:r w:rsidRPr="00CF18CC">
        <w:rPr>
          <w:i/>
          <w:iCs/>
        </w:rPr>
        <w:t>British Food Journal</w:t>
      </w:r>
      <w:r w:rsidRPr="00CF18CC">
        <w:t>.</w:t>
      </w:r>
    </w:p>
    <w:p w14:paraId="4A9FAAD2" w14:textId="77777777" w:rsidR="00CF18CC" w:rsidRDefault="00000000" w:rsidP="00F85F8A">
      <w:pPr>
        <w:spacing w:line="360" w:lineRule="auto"/>
      </w:pPr>
      <w:r w:rsidRPr="00CF18CC">
        <w:t xml:space="preserve">Bertocchi, G. and Bozzano, M., 2019. Origins and implications of family structure across Italian provinces from a historical perspective. </w:t>
      </w:r>
      <w:r w:rsidRPr="00CF18CC">
        <w:rPr>
          <w:i/>
          <w:iCs/>
        </w:rPr>
        <w:t>Cliometrics of the Family</w:t>
      </w:r>
      <w:r w:rsidRPr="00CF18CC">
        <w:t>, pp.121-147.</w:t>
      </w:r>
    </w:p>
    <w:p w14:paraId="6A69091D" w14:textId="77777777" w:rsidR="00CF18CC" w:rsidRDefault="00000000" w:rsidP="00F85F8A">
      <w:pPr>
        <w:spacing w:line="360" w:lineRule="auto"/>
      </w:pPr>
      <w:r w:rsidRPr="00CF18CC">
        <w:t>Messeni Petruzzelli, A. and Savino, T., 2015. Reinterpreting tradition to innovate: The case of Italian Haute Cuisine. </w:t>
      </w:r>
      <w:r w:rsidRPr="00CF18CC">
        <w:rPr>
          <w:i/>
          <w:iCs/>
        </w:rPr>
        <w:t>Industry and Innovation</w:t>
      </w:r>
      <w:r w:rsidRPr="00CF18CC">
        <w:t>, </w:t>
      </w:r>
      <w:r w:rsidRPr="00CF18CC">
        <w:rPr>
          <w:i/>
          <w:iCs/>
        </w:rPr>
        <w:t>22</w:t>
      </w:r>
      <w:r w:rsidRPr="00CF18CC">
        <w:t>(8), pp.677-702.</w:t>
      </w:r>
    </w:p>
    <w:p w14:paraId="5A8F7AAB" w14:textId="77777777" w:rsidR="00F85F8A" w:rsidRDefault="00000000" w:rsidP="00F85F8A">
      <w:pPr>
        <w:spacing w:line="360" w:lineRule="auto"/>
      </w:pPr>
      <w:r w:rsidRPr="00F85F8A">
        <w:t>European Union (2022). </w:t>
      </w:r>
      <w:r w:rsidRPr="00F85F8A">
        <w:rPr>
          <w:i/>
          <w:iCs/>
        </w:rPr>
        <w:t>Your gateway to the European Union</w:t>
      </w:r>
      <w:r w:rsidRPr="00F85F8A">
        <w:t>. [online] European-union.europa.eu. Available at: https://european-union.europa.eu/index_en.</w:t>
      </w:r>
    </w:p>
    <w:p w14:paraId="4D61E9DB" w14:textId="77777777" w:rsidR="00C57A1B" w:rsidRDefault="00C57A1B" w:rsidP="00183ACD">
      <w:pPr>
        <w:spacing w:line="360" w:lineRule="auto"/>
      </w:pPr>
    </w:p>
    <w:sectPr w:rsidR="00C57A1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D7017"/>
    <w:multiLevelType w:val="multilevel"/>
    <w:tmpl w:val="5FE6611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32F0222"/>
    <w:multiLevelType w:val="hybridMultilevel"/>
    <w:tmpl w:val="8AE61B28"/>
    <w:lvl w:ilvl="0" w:tplc="FF421658">
      <w:numFmt w:val="bullet"/>
      <w:lvlText w:val="-"/>
      <w:lvlJc w:val="left"/>
      <w:pPr>
        <w:ind w:left="720" w:hanging="360"/>
      </w:pPr>
      <w:rPr>
        <w:rFonts w:ascii="Times New Roman" w:eastAsiaTheme="minorHAnsi" w:hAnsi="Times New Roman" w:cs="Times New Roman" w:hint="default"/>
      </w:rPr>
    </w:lvl>
    <w:lvl w:ilvl="1" w:tplc="A82874EA" w:tentative="1">
      <w:start w:val="1"/>
      <w:numFmt w:val="bullet"/>
      <w:lvlText w:val="o"/>
      <w:lvlJc w:val="left"/>
      <w:pPr>
        <w:ind w:left="1440" w:hanging="360"/>
      </w:pPr>
      <w:rPr>
        <w:rFonts w:ascii="Courier New" w:hAnsi="Courier New" w:cs="Courier New" w:hint="default"/>
      </w:rPr>
    </w:lvl>
    <w:lvl w:ilvl="2" w:tplc="CEA633A0" w:tentative="1">
      <w:start w:val="1"/>
      <w:numFmt w:val="bullet"/>
      <w:lvlText w:val=""/>
      <w:lvlJc w:val="left"/>
      <w:pPr>
        <w:ind w:left="2160" w:hanging="360"/>
      </w:pPr>
      <w:rPr>
        <w:rFonts w:ascii="Wingdings" w:hAnsi="Wingdings" w:hint="default"/>
      </w:rPr>
    </w:lvl>
    <w:lvl w:ilvl="3" w:tplc="F8C4141E" w:tentative="1">
      <w:start w:val="1"/>
      <w:numFmt w:val="bullet"/>
      <w:lvlText w:val=""/>
      <w:lvlJc w:val="left"/>
      <w:pPr>
        <w:ind w:left="2880" w:hanging="360"/>
      </w:pPr>
      <w:rPr>
        <w:rFonts w:ascii="Symbol" w:hAnsi="Symbol" w:hint="default"/>
      </w:rPr>
    </w:lvl>
    <w:lvl w:ilvl="4" w:tplc="19A08ABC" w:tentative="1">
      <w:start w:val="1"/>
      <w:numFmt w:val="bullet"/>
      <w:lvlText w:val="o"/>
      <w:lvlJc w:val="left"/>
      <w:pPr>
        <w:ind w:left="3600" w:hanging="360"/>
      </w:pPr>
      <w:rPr>
        <w:rFonts w:ascii="Courier New" w:hAnsi="Courier New" w:cs="Courier New" w:hint="default"/>
      </w:rPr>
    </w:lvl>
    <w:lvl w:ilvl="5" w:tplc="E790418C" w:tentative="1">
      <w:start w:val="1"/>
      <w:numFmt w:val="bullet"/>
      <w:lvlText w:val=""/>
      <w:lvlJc w:val="left"/>
      <w:pPr>
        <w:ind w:left="4320" w:hanging="360"/>
      </w:pPr>
      <w:rPr>
        <w:rFonts w:ascii="Wingdings" w:hAnsi="Wingdings" w:hint="default"/>
      </w:rPr>
    </w:lvl>
    <w:lvl w:ilvl="6" w:tplc="2654D9AC" w:tentative="1">
      <w:start w:val="1"/>
      <w:numFmt w:val="bullet"/>
      <w:lvlText w:val=""/>
      <w:lvlJc w:val="left"/>
      <w:pPr>
        <w:ind w:left="5040" w:hanging="360"/>
      </w:pPr>
      <w:rPr>
        <w:rFonts w:ascii="Symbol" w:hAnsi="Symbol" w:hint="default"/>
      </w:rPr>
    </w:lvl>
    <w:lvl w:ilvl="7" w:tplc="1B56141E" w:tentative="1">
      <w:start w:val="1"/>
      <w:numFmt w:val="bullet"/>
      <w:lvlText w:val="o"/>
      <w:lvlJc w:val="left"/>
      <w:pPr>
        <w:ind w:left="5760" w:hanging="360"/>
      </w:pPr>
      <w:rPr>
        <w:rFonts w:ascii="Courier New" w:hAnsi="Courier New" w:cs="Courier New" w:hint="default"/>
      </w:rPr>
    </w:lvl>
    <w:lvl w:ilvl="8" w:tplc="1E063DFA" w:tentative="1">
      <w:start w:val="1"/>
      <w:numFmt w:val="bullet"/>
      <w:lvlText w:val=""/>
      <w:lvlJc w:val="left"/>
      <w:pPr>
        <w:ind w:left="6480" w:hanging="360"/>
      </w:pPr>
      <w:rPr>
        <w:rFonts w:ascii="Wingdings" w:hAnsi="Wingdings" w:hint="default"/>
      </w:rPr>
    </w:lvl>
  </w:abstractNum>
  <w:abstractNum w:abstractNumId="2" w15:restartNumberingAfterBreak="0">
    <w:nsid w:val="45BB5BF0"/>
    <w:multiLevelType w:val="multilevel"/>
    <w:tmpl w:val="14CAE83C"/>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59276E5F"/>
    <w:multiLevelType w:val="multilevel"/>
    <w:tmpl w:val="97E00F3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377168765">
    <w:abstractNumId w:val="3"/>
  </w:num>
  <w:num w:numId="2" w16cid:durableId="1267690170">
    <w:abstractNumId w:val="3"/>
  </w:num>
  <w:num w:numId="3" w16cid:durableId="530387874">
    <w:abstractNumId w:val="3"/>
  </w:num>
  <w:num w:numId="4" w16cid:durableId="873540901">
    <w:abstractNumId w:val="0"/>
  </w:num>
  <w:num w:numId="5" w16cid:durableId="1407604119">
    <w:abstractNumId w:val="0"/>
  </w:num>
  <w:num w:numId="6" w16cid:durableId="445544306">
    <w:abstractNumId w:val="2"/>
  </w:num>
  <w:num w:numId="7" w16cid:durableId="14391780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3ACD"/>
    <w:rsid w:val="000E5B4D"/>
    <w:rsid w:val="00183ACD"/>
    <w:rsid w:val="001A457C"/>
    <w:rsid w:val="001B74D3"/>
    <w:rsid w:val="002062FD"/>
    <w:rsid w:val="003D7D7B"/>
    <w:rsid w:val="005C4C5B"/>
    <w:rsid w:val="00606E93"/>
    <w:rsid w:val="006647EA"/>
    <w:rsid w:val="006845BB"/>
    <w:rsid w:val="006A174E"/>
    <w:rsid w:val="007E2A38"/>
    <w:rsid w:val="00932326"/>
    <w:rsid w:val="009A0971"/>
    <w:rsid w:val="009B6E81"/>
    <w:rsid w:val="009F313E"/>
    <w:rsid w:val="00BB06F6"/>
    <w:rsid w:val="00BE54FF"/>
    <w:rsid w:val="00C0464F"/>
    <w:rsid w:val="00C57A1B"/>
    <w:rsid w:val="00C714C6"/>
    <w:rsid w:val="00C9370C"/>
    <w:rsid w:val="00CF18CC"/>
    <w:rsid w:val="00F36D71"/>
    <w:rsid w:val="00F85F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3C378"/>
  <w15:docId w15:val="{7DF9852C-CB39-43BF-AEDA-7A6F63891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54FF"/>
    <w:pPr>
      <w:jc w:val="both"/>
    </w:pPr>
    <w:rPr>
      <w:rFonts w:ascii="Times New Roman" w:hAnsi="Times New Roman"/>
      <w:sz w:val="24"/>
    </w:rPr>
  </w:style>
  <w:style w:type="paragraph" w:styleId="Heading1">
    <w:name w:val="heading 1"/>
    <w:basedOn w:val="Normal"/>
    <w:next w:val="Normal"/>
    <w:link w:val="Heading1Char"/>
    <w:autoRedefine/>
    <w:uiPriority w:val="9"/>
    <w:qFormat/>
    <w:rsid w:val="00F36D71"/>
    <w:pPr>
      <w:keepNext/>
      <w:keepLines/>
      <w:numPr>
        <w:numId w:val="6"/>
      </w:numPr>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autoRedefine/>
    <w:uiPriority w:val="9"/>
    <w:unhideWhenUsed/>
    <w:qFormat/>
    <w:rsid w:val="00BB06F6"/>
    <w:pPr>
      <w:keepNext/>
      <w:keepLines/>
      <w:spacing w:before="40" w:after="0" w:line="480" w:lineRule="auto"/>
      <w:ind w:left="576" w:hanging="576"/>
      <w:outlineLvl w:val="1"/>
    </w:pPr>
    <w:rPr>
      <w:rFonts w:eastAsiaTheme="majorEastAsia" w:cstheme="majorBidi"/>
      <w:b/>
      <w:szCs w:val="26"/>
      <w:lang w:val="en-GB"/>
    </w:rPr>
  </w:style>
  <w:style w:type="paragraph" w:styleId="Heading3">
    <w:name w:val="heading 3"/>
    <w:basedOn w:val="Heading1"/>
    <w:next w:val="Normal"/>
    <w:link w:val="Heading3Char"/>
    <w:uiPriority w:val="9"/>
    <w:semiHidden/>
    <w:unhideWhenUsed/>
    <w:qFormat/>
    <w:rsid w:val="006845BB"/>
    <w:pPr>
      <w:numPr>
        <w:ilvl w:val="2"/>
      </w:numPr>
      <w:spacing w:before="200"/>
      <w:outlineLvl w:val="2"/>
    </w:pPr>
    <w:rPr>
      <w:b w:val="0"/>
      <w:bCs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5BB"/>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BB06F6"/>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semiHidden/>
    <w:rsid w:val="006845BB"/>
    <w:rPr>
      <w:rFonts w:ascii="Times New Roman" w:eastAsiaTheme="majorEastAsia" w:hAnsi="Times New Roman" w:cstheme="majorBidi"/>
      <w:color w:val="000000" w:themeColor="text1"/>
      <w:sz w:val="28"/>
      <w:szCs w:val="28"/>
    </w:rPr>
  </w:style>
  <w:style w:type="paragraph" w:styleId="Subtitle">
    <w:name w:val="Subtitle"/>
    <w:basedOn w:val="Normal"/>
    <w:next w:val="Normal"/>
    <w:link w:val="SubtitleChar"/>
    <w:uiPriority w:val="11"/>
    <w:qFormat/>
    <w:rsid w:val="006A174E"/>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6A174E"/>
    <w:rPr>
      <w:rFonts w:asciiTheme="majorHAnsi" w:eastAsiaTheme="majorEastAsia" w:hAnsiTheme="majorHAnsi" w:cstheme="majorBidi"/>
      <w:i/>
      <w:iCs/>
      <w:color w:val="4F81BD" w:themeColor="accent1"/>
      <w:spacing w:val="15"/>
      <w:sz w:val="24"/>
      <w:szCs w:val="24"/>
    </w:rPr>
  </w:style>
  <w:style w:type="table" w:styleId="TableGrid">
    <w:name w:val="Table Grid"/>
    <w:basedOn w:val="TableNormal"/>
    <w:uiPriority w:val="59"/>
    <w:rsid w:val="00C57A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57A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7A1B"/>
    <w:rPr>
      <w:rFonts w:ascii="Tahoma" w:hAnsi="Tahoma" w:cs="Tahoma"/>
      <w:sz w:val="16"/>
      <w:szCs w:val="16"/>
    </w:rPr>
  </w:style>
  <w:style w:type="paragraph" w:styleId="Caption">
    <w:name w:val="caption"/>
    <w:basedOn w:val="Normal"/>
    <w:next w:val="Normal"/>
    <w:uiPriority w:val="35"/>
    <w:unhideWhenUsed/>
    <w:qFormat/>
    <w:rsid w:val="00CF18CC"/>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F85F8A"/>
    <w:pPr>
      <w:numPr>
        <w:numId w:val="0"/>
      </w:numPr>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F85F8A"/>
    <w:pPr>
      <w:spacing w:after="100"/>
    </w:pPr>
  </w:style>
  <w:style w:type="paragraph" w:styleId="TOC2">
    <w:name w:val="toc 2"/>
    <w:basedOn w:val="Normal"/>
    <w:next w:val="Normal"/>
    <w:autoRedefine/>
    <w:uiPriority w:val="39"/>
    <w:unhideWhenUsed/>
    <w:rsid w:val="00F85F8A"/>
    <w:pPr>
      <w:spacing w:after="100"/>
      <w:ind w:left="240"/>
    </w:pPr>
  </w:style>
  <w:style w:type="character" w:styleId="Hyperlink">
    <w:name w:val="Hyperlink"/>
    <w:basedOn w:val="DefaultParagraphFont"/>
    <w:uiPriority w:val="99"/>
    <w:unhideWhenUsed/>
    <w:rsid w:val="00F85F8A"/>
    <w:rPr>
      <w:color w:val="0000FF" w:themeColor="hyperlink"/>
      <w:u w:val="single"/>
    </w:rPr>
  </w:style>
  <w:style w:type="paragraph" w:styleId="ListParagraph">
    <w:name w:val="List Paragraph"/>
    <w:basedOn w:val="Normal"/>
    <w:uiPriority w:val="34"/>
    <w:qFormat/>
    <w:rsid w:val="007E2A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ABBC35-8DFD-46F6-BEAD-E667AAF2B8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Pages>
  <Words>1565</Words>
  <Characters>8927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YOGA</dc:creator>
  <cp:lastModifiedBy>Rysha Irina</cp:lastModifiedBy>
  <cp:revision>4</cp:revision>
  <dcterms:created xsi:type="dcterms:W3CDTF">2023-06-16T13:10:00Z</dcterms:created>
  <dcterms:modified xsi:type="dcterms:W3CDTF">2023-06-16T20:25:00Z</dcterms:modified>
</cp:coreProperties>
</file>