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184075" w:rsidP="109B14FF" w:rsidRDefault="41184075" w14:paraId="7F150F7C" w14:textId="4A12B8E4">
      <w:pPr>
        <w:pStyle w:val="Normal"/>
        <w:spacing w:before="240" w:beforeAutospacing="off" w:after="240" w:afterAutospacing="off" w:line="279" w:lineRule="auto"/>
        <w:ind w:left="720"/>
        <w:jc w:val="left"/>
      </w:pPr>
      <w:r w:rsidR="23310A70">
        <w:drawing>
          <wp:inline wp14:editId="2B9DB9E9" wp14:anchorId="04BCAF49">
            <wp:extent cx="5158292" cy="1600200"/>
            <wp:effectExtent l="0" t="0" r="0" b="0"/>
            <wp:docPr id="2016009670"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009670" name="Picture 2016009670"/>
                    <pic:cNvPicPr/>
                  </pic:nvPicPr>
                  <pic:blipFill>
                    <a:blip xmlns:r="http://schemas.openxmlformats.org/officeDocument/2006/relationships" r:embed="rId881077705">
                      <a:extLst>
                        <a:ext uri="{28A0092B-C50C-407E-A947-70E740481C1C}">
                          <a14:useLocalDpi xmlns:a14="http://schemas.microsoft.com/office/drawing/2010/main"/>
                        </a:ext>
                      </a:extLst>
                    </a:blip>
                    <a:stretch>
                      <a:fillRect/>
                    </a:stretch>
                  </pic:blipFill>
                  <pic:spPr>
                    <a:xfrm rot="0">
                      <a:off x="0" y="0"/>
                      <a:ext cx="5158292" cy="1600200"/>
                    </a:xfrm>
                    <a:prstGeom prst="rect">
                      <a:avLst/>
                    </a:prstGeom>
                  </pic:spPr>
                </pic:pic>
              </a:graphicData>
            </a:graphic>
          </wp:inline>
        </w:drawing>
      </w:r>
    </w:p>
    <w:p w:rsidR="41184075" w:rsidP="109B14FF" w:rsidRDefault="41184075" w14:paraId="60479AEE" w14:textId="447F56BC">
      <w:pPr>
        <w:pStyle w:val="Normal"/>
        <w:spacing w:before="240" w:beforeAutospacing="off" w:after="240" w:afterAutospacing="off" w:line="279" w:lineRule="auto"/>
        <w:ind w:left="2160"/>
        <w:jc w:val="left"/>
      </w:pPr>
      <w:r w:rsidRPr="109B14FF" w:rsidR="23310A70">
        <w:rPr>
          <w:rFonts w:ascii="Times New Roman" w:hAnsi="Times New Roman" w:eastAsia="Times New Roman" w:cs="Times New Roman"/>
          <w:b w:val="1"/>
          <w:bCs w:val="1"/>
          <w:i w:val="0"/>
          <w:iCs w:val="0"/>
          <w:caps w:val="0"/>
          <w:smallCaps w:val="0"/>
          <w:color w:val="000000" w:themeColor="text1" w:themeTint="FF" w:themeShade="FF"/>
          <w:sz w:val="56"/>
          <w:szCs w:val="56"/>
          <w:lang w:val="en-GB"/>
        </w:rPr>
        <w:t>DISSERTATION</w:t>
      </w:r>
    </w:p>
    <w:p w:rsidR="41184075" w:rsidP="109B14FF" w:rsidRDefault="41184075" w14:paraId="2E01F47D" w14:textId="4F8E47D6">
      <w:pPr>
        <w:spacing w:before="240" w:beforeAutospacing="off" w:after="240" w:afterAutospacing="off" w:line="279" w:lineRule="auto"/>
        <w:ind w:left="0" w:firstLine="0"/>
        <w:jc w:val="left"/>
        <w:rPr>
          <w:rFonts w:ascii="Harrington" w:hAnsi="Harrington" w:eastAsia="Harrington" w:cs="Harrington"/>
          <w:b w:val="0"/>
          <w:bCs w:val="0"/>
          <w:i w:val="0"/>
          <w:iCs w:val="0"/>
          <w:caps w:val="0"/>
          <w:smallCaps w:val="0"/>
          <w:color w:val="000000" w:themeColor="text1" w:themeTint="FF" w:themeShade="FF"/>
          <w:sz w:val="32"/>
          <w:szCs w:val="32"/>
        </w:rPr>
      </w:pPr>
      <w:r w:rsidRPr="109B14FF" w:rsidR="23310A70">
        <w:rPr>
          <w:rFonts w:ascii="Harrington" w:hAnsi="Harrington" w:eastAsia="Harrington" w:cs="Harrington"/>
          <w:b w:val="1"/>
          <w:bCs w:val="1"/>
          <w:i w:val="1"/>
          <w:iCs w:val="1"/>
          <w:caps w:val="0"/>
          <w:smallCaps w:val="0"/>
          <w:color w:val="000000" w:themeColor="text1" w:themeTint="FF" w:themeShade="FF"/>
          <w:sz w:val="32"/>
          <w:szCs w:val="32"/>
          <w:lang w:val="en-US"/>
        </w:rPr>
        <w:t>The role of learning analytics in supporting student engagement and academic performance</w:t>
      </w:r>
    </w:p>
    <w:p w:rsidR="41184075" w:rsidP="109B14FF" w:rsidRDefault="41184075" w14:paraId="4A4F33DE" w14:textId="37B2FFAE">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p>
    <w:p w:rsidR="41184075" w:rsidP="109B14FF" w:rsidRDefault="41184075" w14:paraId="039A36AB" w14:textId="7C72AB9C">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p>
    <w:p w:rsidR="41184075" w:rsidP="109B14FF" w:rsidRDefault="41184075" w14:paraId="5AD1F72D" w14:textId="2265128B">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109B14FF" w:rsidR="23310A70">
        <w:rPr>
          <w:rFonts w:ascii="Times New Roman" w:hAnsi="Times New Roman" w:eastAsia="Times New Roman" w:cs="Times New Roman"/>
          <w:b w:val="0"/>
          <w:bCs w:val="0"/>
          <w:i w:val="0"/>
          <w:iCs w:val="0"/>
          <w:caps w:val="0"/>
          <w:smallCaps w:val="0"/>
          <w:color w:val="000000" w:themeColor="text1" w:themeTint="FF" w:themeShade="FF"/>
          <w:sz w:val="22"/>
          <w:szCs w:val="22"/>
          <w:lang w:val="en-GB"/>
        </w:rPr>
        <w:t>Name: Beza Bekele</w:t>
      </w:r>
    </w:p>
    <w:p w:rsidR="41184075" w:rsidP="109B14FF" w:rsidRDefault="41184075" w14:paraId="2564D8F9" w14:textId="476F9D0A">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109B14FF" w:rsidR="23310A70">
        <w:rPr>
          <w:rFonts w:ascii="Times New Roman" w:hAnsi="Times New Roman" w:eastAsia="Times New Roman" w:cs="Times New Roman"/>
          <w:b w:val="0"/>
          <w:bCs w:val="0"/>
          <w:i w:val="0"/>
          <w:iCs w:val="0"/>
          <w:caps w:val="0"/>
          <w:smallCaps w:val="0"/>
          <w:color w:val="000000" w:themeColor="text1" w:themeTint="FF" w:themeShade="FF"/>
          <w:sz w:val="22"/>
          <w:szCs w:val="22"/>
          <w:lang w:val="en-GB"/>
        </w:rPr>
        <w:t>Id number:2219568</w:t>
      </w:r>
    </w:p>
    <w:p w:rsidR="41184075" w:rsidP="109B14FF" w:rsidRDefault="41184075" w14:paraId="342C0469" w14:textId="60A039C0">
      <w:pPr>
        <w:spacing w:before="240" w:beforeAutospacing="off" w:after="240" w:afterAutospacing="off" w:line="279" w:lineRule="auto"/>
        <w:ind w:left="2160"/>
        <w:jc w:val="left"/>
        <w:rPr>
          <w:rFonts w:ascii="Aptos" w:hAnsi="Aptos" w:eastAsia="Aptos" w:cs="Aptos"/>
          <w:b w:val="0"/>
          <w:bCs w:val="0"/>
          <w:i w:val="0"/>
          <w:iCs w:val="0"/>
          <w:caps w:val="0"/>
          <w:smallCaps w:val="0"/>
          <w:color w:val="000000" w:themeColor="text1" w:themeTint="FF" w:themeShade="FF"/>
          <w:sz w:val="22"/>
          <w:szCs w:val="22"/>
        </w:rPr>
      </w:pPr>
      <w:r w:rsidRPr="109B14FF" w:rsidR="23310A70">
        <w:rPr>
          <w:rFonts w:ascii="Aptos" w:hAnsi="Aptos" w:eastAsia="Aptos" w:cs="Aptos"/>
          <w:b w:val="0"/>
          <w:bCs w:val="0"/>
          <w:i w:val="0"/>
          <w:iCs w:val="0"/>
          <w:caps w:val="0"/>
          <w:smallCaps w:val="0"/>
          <w:color w:val="000000" w:themeColor="text1" w:themeTint="FF" w:themeShade="FF"/>
          <w:sz w:val="22"/>
          <w:szCs w:val="22"/>
          <w:lang w:val="en-GB"/>
        </w:rPr>
        <w:t>Module: Independent Project</w:t>
      </w:r>
    </w:p>
    <w:p w:rsidR="41184075" w:rsidP="109B14FF" w:rsidRDefault="41184075" w14:paraId="0F7EDE3A" w14:textId="797967B7">
      <w:pPr>
        <w:spacing w:before="240" w:beforeAutospacing="off" w:after="240" w:afterAutospacing="off" w:line="279" w:lineRule="auto"/>
        <w:ind w:left="2160"/>
        <w:jc w:val="left"/>
        <w:rPr>
          <w:rFonts w:ascii="Aptos" w:hAnsi="Aptos" w:eastAsia="Aptos" w:cs="Aptos"/>
          <w:b w:val="0"/>
          <w:bCs w:val="0"/>
          <w:i w:val="0"/>
          <w:iCs w:val="0"/>
          <w:caps w:val="0"/>
          <w:smallCaps w:val="0"/>
          <w:color w:val="000000" w:themeColor="text1" w:themeTint="FF" w:themeShade="FF"/>
          <w:sz w:val="22"/>
          <w:szCs w:val="22"/>
        </w:rPr>
      </w:pPr>
      <w:r w:rsidRPr="109B14FF" w:rsidR="23310A70">
        <w:rPr>
          <w:rFonts w:ascii="Aptos" w:hAnsi="Aptos" w:eastAsia="Aptos" w:cs="Aptos"/>
          <w:b w:val="0"/>
          <w:bCs w:val="0"/>
          <w:i w:val="0"/>
          <w:iCs w:val="0"/>
          <w:caps w:val="0"/>
          <w:smallCaps w:val="0"/>
          <w:color w:val="000000" w:themeColor="text1" w:themeTint="FF" w:themeShade="FF"/>
          <w:sz w:val="22"/>
          <w:szCs w:val="22"/>
          <w:lang w:val="en-GB"/>
        </w:rPr>
        <w:t>Module no: LCBB6014</w:t>
      </w:r>
    </w:p>
    <w:p w:rsidR="41184075" w:rsidP="109B14FF" w:rsidRDefault="41184075" w14:paraId="41D986D6" w14:textId="045B763B">
      <w:pPr>
        <w:spacing w:before="240" w:beforeAutospacing="off" w:after="240" w:afterAutospacing="off" w:line="279" w:lineRule="auto"/>
        <w:ind w:left="2160"/>
        <w:jc w:val="left"/>
        <w:rPr>
          <w:rFonts w:ascii="Aptos" w:hAnsi="Aptos" w:eastAsia="Aptos" w:cs="Aptos"/>
          <w:b w:val="0"/>
          <w:bCs w:val="0"/>
          <w:i w:val="0"/>
          <w:iCs w:val="0"/>
          <w:caps w:val="0"/>
          <w:smallCaps w:val="0"/>
          <w:color w:val="000000" w:themeColor="text1" w:themeTint="FF" w:themeShade="FF"/>
          <w:sz w:val="22"/>
          <w:szCs w:val="22"/>
        </w:rPr>
      </w:pPr>
      <w:r w:rsidRPr="109B14FF" w:rsidR="23310A70">
        <w:rPr>
          <w:rFonts w:ascii="Aptos" w:hAnsi="Aptos" w:eastAsia="Aptos" w:cs="Aptos"/>
          <w:b w:val="0"/>
          <w:bCs w:val="0"/>
          <w:i w:val="0"/>
          <w:iCs w:val="0"/>
          <w:caps w:val="0"/>
          <w:smallCaps w:val="0"/>
          <w:color w:val="000000" w:themeColor="text1" w:themeTint="FF" w:themeShade="FF"/>
          <w:sz w:val="22"/>
          <w:szCs w:val="22"/>
          <w:lang w:val="en-GB"/>
        </w:rPr>
        <w:t>Supervisor: Dr Said Usman</w:t>
      </w:r>
    </w:p>
    <w:p w:rsidR="41184075" w:rsidP="109B14FF" w:rsidRDefault="41184075" w14:paraId="2A8C548E" w14:textId="6B9D4DBB">
      <w:pPr>
        <w:spacing w:before="240" w:beforeAutospacing="off" w:after="240" w:afterAutospacing="off"/>
        <w:ind/>
        <w:rPr>
          <w:rFonts w:ascii="Aptos" w:hAnsi="Aptos" w:eastAsia="Aptos" w:cs="Aptos"/>
          <w:b w:val="0"/>
          <w:bCs w:val="0"/>
          <w:i w:val="0"/>
          <w:iCs w:val="0"/>
          <w:caps w:val="0"/>
          <w:smallCaps w:val="0"/>
          <w:color w:val="000000" w:themeColor="text1" w:themeTint="FF" w:themeShade="FF"/>
          <w:sz w:val="36"/>
          <w:szCs w:val="36"/>
        </w:rPr>
      </w:pPr>
    </w:p>
    <w:p w:rsidR="41184075" w:rsidP="109B14FF" w:rsidRDefault="41184075" w14:paraId="433260A2" w14:textId="3092FCA7">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414F9056" w14:textId="63CA1582">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5E806AF8" w14:textId="75B8E967">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0ADF07BF" w14:textId="76153E6D">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797CB8BC" w14:textId="18DA507F">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2E2E09FA" w14:textId="0838BCD8">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4"/>
          <w:szCs w:val="24"/>
          <w:lang w:val="en-US"/>
        </w:rPr>
      </w:pPr>
    </w:p>
    <w:p w:rsidR="41184075" w:rsidP="109B14FF" w:rsidRDefault="41184075" w14:paraId="45DBB1B9" w14:textId="196FFF2A">
      <w:pPr>
        <w:pStyle w:val="Normal"/>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8"/>
          <w:szCs w:val="28"/>
          <w:lang w:val="en-US"/>
        </w:rPr>
      </w:pPr>
      <w:r w:rsidRPr="7A7D427A" w:rsidR="1AD8B73B">
        <w:rPr>
          <w:rFonts w:ascii="Inter" w:hAnsi="Inter" w:eastAsia="Inter" w:cs="Inter"/>
          <w:b w:val="1"/>
          <w:bCs w:val="1"/>
          <w:i w:val="0"/>
          <w:iCs w:val="0"/>
          <w:caps w:val="0"/>
          <w:smallCaps w:val="0"/>
          <w:noProof w:val="0"/>
          <w:color w:val="0F1115"/>
          <w:sz w:val="28"/>
          <w:szCs w:val="28"/>
          <w:lang w:val="en-US"/>
        </w:rPr>
        <w:t>DECLARATION</w:t>
      </w:r>
    </w:p>
    <w:p w:rsidR="07CFD5C6" w:rsidP="7A7D427A" w:rsidRDefault="07CFD5C6" w14:paraId="16B346A2" w14:textId="58BF8B9D">
      <w:pPr>
        <w:pStyle w:val="Normal"/>
        <w:shd w:val="clear" w:color="auto" w:fill="FFFFFF" w:themeFill="background1"/>
        <w:spacing w:before="240" w:beforeAutospacing="off" w:after="240" w:afterAutospacing="off" w:line="360" w:lineRule="auto"/>
        <w:jc w:val="both"/>
      </w:pP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I, Beza Bekele, Student ID: 2219568, declare that this dissertation, titled “The role of learning analytics in supporting student engagement and academic performance” is my own work. It examines the influence of learning analytics on student engagement and academic performance and explores ethical issues, student data privacy, and </w:t>
      </w:r>
      <w:r w:rsidRPr="7A7D427A" w:rsidR="12ABE7AB">
        <w:rPr>
          <w:rFonts w:ascii="Aptos" w:hAnsi="Aptos" w:eastAsia="Aptos" w:cs="Aptos"/>
          <w:b w:val="0"/>
          <w:bCs w:val="0"/>
          <w:i w:val="0"/>
          <w:iCs w:val="0"/>
          <w:caps w:val="0"/>
          <w:smallCaps w:val="0"/>
          <w:noProof w:val="0"/>
          <w:color w:val="000000" w:themeColor="text1" w:themeTint="FF" w:themeShade="FF"/>
          <w:sz w:val="24"/>
          <w:szCs w:val="24"/>
          <w:lang w:val="en-US"/>
        </w:rPr>
        <w:t xml:space="preserve">the potential of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analytics to effectively support learners without bias. </w:t>
      </w:r>
      <w:r>
        <w:br/>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The research contained in this dissertation follows ethical guidelines. Because this dissertation is a narrative review of </w:t>
      </w:r>
      <w:r w:rsidRPr="7A7D427A" w:rsidR="46456B50">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published literature, no original data </w:t>
      </w:r>
      <w:r w:rsidRPr="7A7D427A" w:rsidR="4204FB8A">
        <w:rPr>
          <w:rFonts w:ascii="Aptos" w:hAnsi="Aptos" w:eastAsia="Aptos" w:cs="Aptos"/>
          <w:b w:val="0"/>
          <w:bCs w:val="0"/>
          <w:i w:val="0"/>
          <w:iCs w:val="0"/>
          <w:caps w:val="0"/>
          <w:smallCaps w:val="0"/>
          <w:noProof w:val="0"/>
          <w:color w:val="000000" w:themeColor="text1" w:themeTint="FF" w:themeShade="FF"/>
          <w:sz w:val="24"/>
          <w:szCs w:val="24"/>
          <w:lang w:val="en-US"/>
        </w:rPr>
        <w:t>was</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gathered from human subjects. All sources used and referred to in this manuscript are credited in full and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comply with</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academic integrity policies.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This study’s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methodology</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is interpretivist and inductive.</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It included 40 articles published from 2015 to 20 25. Thematic analysis was used to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analy</w:t>
      </w:r>
      <w:r w:rsidRPr="7A7D427A" w:rsidR="1FD3E34B">
        <w:rPr>
          <w:rFonts w:ascii="Aptos" w:hAnsi="Aptos" w:eastAsia="Aptos" w:cs="Aptos"/>
          <w:b w:val="0"/>
          <w:bCs w:val="0"/>
          <w:i w:val="0"/>
          <w:iCs w:val="0"/>
          <w:caps w:val="0"/>
          <w:smallCaps w:val="0"/>
          <w:noProof w:val="0"/>
          <w:color w:val="000000" w:themeColor="text1" w:themeTint="FF" w:themeShade="FF"/>
          <w:sz w:val="24"/>
          <w:szCs w:val="24"/>
          <w:lang w:val="en-US"/>
        </w:rPr>
        <w:t>s</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e</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evidence. This research did not receive any</w:t>
      </w:r>
      <w:r w:rsidRPr="7A7D427A" w:rsidR="2A44F6B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external</w:t>
      </w:r>
      <w:r w:rsidRPr="7A7D427A" w:rsidR="1DF07BD7">
        <w:rPr>
          <w:rFonts w:ascii="Aptos" w:hAnsi="Aptos" w:eastAsia="Aptos" w:cs="Aptos"/>
          <w:b w:val="0"/>
          <w:bCs w:val="0"/>
          <w:i w:val="0"/>
          <w:iCs w:val="0"/>
          <w:caps w:val="0"/>
          <w:smallCaps w:val="0"/>
          <w:noProof w:val="0"/>
          <w:color w:val="000000" w:themeColor="text1" w:themeTint="FF" w:themeShade="FF"/>
          <w:sz w:val="24"/>
          <w:szCs w:val="24"/>
          <w:lang w:val="en-US"/>
        </w:rPr>
        <w:t xml:space="preserve"> funding</w:t>
      </w:r>
      <w:r w:rsidRPr="7A7D427A" w:rsidR="5C1E1B17">
        <w:rPr>
          <w:rFonts w:ascii="Aptos" w:hAnsi="Aptos" w:eastAsia="Aptos" w:cs="Aptos"/>
          <w:b w:val="0"/>
          <w:bCs w:val="0"/>
          <w:i w:val="0"/>
          <w:iCs w:val="0"/>
          <w:caps w:val="0"/>
          <w:smallCaps w:val="0"/>
          <w:noProof w:val="0"/>
          <w:color w:val="000000" w:themeColor="text1" w:themeTint="FF" w:themeShade="FF"/>
          <w:sz w:val="24"/>
          <w:szCs w:val="24"/>
          <w:lang w:val="en-US"/>
        </w:rPr>
        <w:t>,</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author has nothing to disclose. </w:t>
      </w:r>
      <w:r>
        <w:br/>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I confirm that this dissertation meets requirements and follows all ethical guidelines as stipulated by the University of Wales Trinity Saint David. It has not been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s</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ubmitted</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to any other university or o</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rgani</w:t>
      </w:r>
      <w:r w:rsidRPr="7A7D427A" w:rsidR="5F97EC40">
        <w:rPr>
          <w:rFonts w:ascii="Aptos" w:hAnsi="Aptos" w:eastAsia="Aptos" w:cs="Aptos"/>
          <w:b w:val="0"/>
          <w:bCs w:val="0"/>
          <w:i w:val="0"/>
          <w:iCs w:val="0"/>
          <w:caps w:val="0"/>
          <w:smallCaps w:val="0"/>
          <w:noProof w:val="0"/>
          <w:color w:val="000000" w:themeColor="text1" w:themeTint="FF" w:themeShade="FF"/>
          <w:sz w:val="24"/>
          <w:szCs w:val="24"/>
          <w:lang w:val="en-US"/>
        </w:rPr>
        <w:t>s</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 xml:space="preserve">ation </w:t>
      </w:r>
      <w:r w:rsidRPr="7A7D427A" w:rsidR="07CFD5C6">
        <w:rPr>
          <w:rFonts w:ascii="Aptos" w:hAnsi="Aptos" w:eastAsia="Aptos" w:cs="Aptos"/>
          <w:b w:val="0"/>
          <w:bCs w:val="0"/>
          <w:i w:val="0"/>
          <w:iCs w:val="0"/>
          <w:caps w:val="0"/>
          <w:smallCaps w:val="0"/>
          <w:noProof w:val="0"/>
          <w:color w:val="000000" w:themeColor="text1" w:themeTint="FF" w:themeShade="FF"/>
          <w:sz w:val="24"/>
          <w:szCs w:val="24"/>
          <w:lang w:val="en-US"/>
        </w:rPr>
        <w:t>for credit towards another academic award or qualification.</w:t>
      </w:r>
    </w:p>
    <w:p w:rsidR="41184075" w:rsidP="109B14FF" w:rsidRDefault="41184075" w14:paraId="4AA756DD" w14:textId="42223F88">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Beza Bekele</w:t>
      </w:r>
      <w:r>
        <w:br/>
      </w:r>
      <w:r w:rsidRPr="109B14FF" w:rsidR="1AD8B73B">
        <w:rPr>
          <w:rFonts w:ascii="Aptos" w:hAnsi="Aptos" w:eastAsia="Aptos" w:cs="Aptos"/>
          <w:b w:val="0"/>
          <w:bCs w:val="0"/>
          <w:i w:val="0"/>
          <w:iCs w:val="0"/>
          <w:caps w:val="0"/>
          <w:smallCaps w:val="0"/>
          <w:noProof w:val="0"/>
          <w:color w:val="0F1115"/>
          <w:sz w:val="24"/>
          <w:szCs w:val="24"/>
          <w:lang w:val="en-US"/>
        </w:rPr>
        <w:t>University of Wales Trinity Saint David, London</w:t>
      </w:r>
      <w:r>
        <w:br/>
      </w:r>
      <w:r w:rsidRPr="109B14FF" w:rsidR="1AD8B73B">
        <w:rPr>
          <w:rFonts w:ascii="Aptos" w:hAnsi="Aptos" w:eastAsia="Aptos" w:cs="Aptos"/>
          <w:b w:val="0"/>
          <w:bCs w:val="0"/>
          <w:i w:val="0"/>
          <w:iCs w:val="0"/>
          <w:caps w:val="0"/>
          <w:smallCaps w:val="0"/>
          <w:noProof w:val="0"/>
          <w:color w:val="0F1115"/>
          <w:sz w:val="24"/>
          <w:szCs w:val="24"/>
          <w:lang w:val="en-US"/>
        </w:rPr>
        <w:t>August 2026</w:t>
      </w:r>
    </w:p>
    <w:p w:rsidR="41184075" w:rsidP="109B14FF" w:rsidRDefault="41184075" w14:paraId="15C9AC3D" w14:textId="67B9294E">
      <w:pPr>
        <w:spacing w:line="360" w:lineRule="auto"/>
        <w:ind/>
      </w:pPr>
    </w:p>
    <w:p w:rsidR="41184075" w:rsidP="109B14FF" w:rsidRDefault="41184075" w14:paraId="1F94A17A" w14:textId="33E739AA">
      <w:pPr>
        <w:spacing w:line="360" w:lineRule="auto"/>
        <w:ind/>
      </w:pPr>
    </w:p>
    <w:p w:rsidR="41184075" w:rsidP="109B14FF" w:rsidRDefault="41184075" w14:paraId="498EEEFD" w14:textId="6D728A80">
      <w:pPr>
        <w:spacing w:line="360" w:lineRule="auto"/>
        <w:ind/>
      </w:pPr>
    </w:p>
    <w:p w:rsidR="41184075" w:rsidP="109B14FF" w:rsidRDefault="41184075" w14:paraId="25856AEA" w14:textId="2B3F7DD7">
      <w:pPr>
        <w:spacing w:line="360" w:lineRule="auto"/>
        <w:ind/>
      </w:pPr>
    </w:p>
    <w:p w:rsidR="41184075" w:rsidP="109B14FF" w:rsidRDefault="41184075" w14:paraId="394B8A8B" w14:textId="199C8F8D">
      <w:pPr>
        <w:spacing w:line="360" w:lineRule="auto"/>
        <w:ind/>
      </w:pPr>
    </w:p>
    <w:p w:rsidR="41184075" w:rsidP="109B14FF" w:rsidRDefault="41184075" w14:paraId="6DB1E606" w14:textId="7421946F">
      <w:pPr>
        <w:spacing w:line="360" w:lineRule="auto"/>
        <w:ind/>
      </w:pPr>
    </w:p>
    <w:p w:rsidR="109B14FF" w:rsidP="109B14FF" w:rsidRDefault="109B14FF" w14:paraId="596E403E" w14:textId="4C4C521E">
      <w:pPr>
        <w:pStyle w:val="Normal"/>
        <w:spacing w:line="360" w:lineRule="auto"/>
      </w:pPr>
    </w:p>
    <w:p w:rsidR="41184075" w:rsidP="109B14FF" w:rsidRDefault="41184075" w14:paraId="74FF9AA8" w14:textId="5A83A022">
      <w:pPr>
        <w:shd w:val="clear" w:color="auto" w:fill="FFFFFF" w:themeFill="background1"/>
        <w:spacing w:before="240" w:beforeAutospacing="off" w:after="240" w:afterAutospacing="off" w:line="360" w:lineRule="auto"/>
        <w:ind/>
        <w:rPr>
          <w:rFonts w:ascii="Inter" w:hAnsi="Inter" w:eastAsia="Inter" w:cs="Inter"/>
          <w:b w:val="1"/>
          <w:bCs w:val="1"/>
          <w:i w:val="0"/>
          <w:iCs w:val="0"/>
          <w:caps w:val="0"/>
          <w:smallCaps w:val="0"/>
          <w:noProof w:val="0"/>
          <w:color w:val="0F1115"/>
          <w:sz w:val="28"/>
          <w:szCs w:val="28"/>
          <w:lang w:val="en-US"/>
        </w:rPr>
      </w:pPr>
      <w:r w:rsidRPr="109B14FF" w:rsidR="1AD8B73B">
        <w:rPr>
          <w:rFonts w:ascii="Inter" w:hAnsi="Inter" w:eastAsia="Inter" w:cs="Inter"/>
          <w:b w:val="1"/>
          <w:bCs w:val="1"/>
          <w:i w:val="0"/>
          <w:iCs w:val="0"/>
          <w:caps w:val="0"/>
          <w:smallCaps w:val="0"/>
          <w:noProof w:val="0"/>
          <w:color w:val="0F1115"/>
          <w:sz w:val="28"/>
          <w:szCs w:val="28"/>
          <w:lang w:val="en-US"/>
        </w:rPr>
        <w:t>ABSTRACT</w:t>
      </w:r>
    </w:p>
    <w:p w:rsidR="41184075" w:rsidP="109B14FF" w:rsidRDefault="41184075" w14:paraId="6F916D22" w14:textId="74B1E26D">
      <w:pPr>
        <w:shd w:val="clear" w:color="auto" w:fill="FFFFFF" w:themeFill="background1"/>
        <w:spacing w:before="240" w:beforeAutospacing="off" w:after="240" w:afterAutospacing="off" w:line="360" w:lineRule="auto"/>
        <w:ind/>
      </w:pPr>
      <w:r w:rsidRPr="7A7D427A" w:rsidR="1AD8B73B">
        <w:rPr>
          <w:rFonts w:ascii="Inter" w:hAnsi="Inter" w:eastAsia="Inter" w:cs="Inter"/>
          <w:b w:val="1"/>
          <w:bCs w:val="1"/>
          <w:i w:val="0"/>
          <w:iCs w:val="0"/>
          <w:caps w:val="0"/>
          <w:smallCaps w:val="0"/>
          <w:noProof w:val="0"/>
          <w:color w:val="0F1115"/>
          <w:sz w:val="24"/>
          <w:szCs w:val="24"/>
          <w:lang w:val="en-US"/>
        </w:rPr>
        <w:t>The Role of Learning Analytics in Supporting Student Engagement and Academic Performance</w:t>
      </w:r>
    </w:p>
    <w:p w:rsidR="111DE86D" w:rsidP="7A7D427A" w:rsidRDefault="111DE86D" w14:paraId="5AF9B6D4" w14:textId="07F7CDC6">
      <w:pPr>
        <w:pStyle w:val="Normal"/>
        <w:shd w:val="clear" w:color="auto" w:fill="FFFFFF" w:themeFill="background1"/>
        <w:spacing w:before="240" w:beforeAutospacing="off" w:after="240" w:afterAutospacing="off" w:line="360" w:lineRule="auto"/>
        <w:jc w:val="both"/>
      </w:pP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eastAsia="ja-JP" w:bidi="ar-SA"/>
        </w:rPr>
        <w:t>Learning analytics is becoming increasingly common across higher education institutions with the promise of better outcomes for learners</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eastAsia="ja-JP" w:bidi="ar-SA"/>
        </w:rPr>
        <w:t>.</w:t>
      </w:r>
      <w:r w:rsidRPr="26A41EE2" w:rsidR="111DE86D">
        <w:rPr>
          <w:rFonts w:ascii="Harrington" w:hAnsi="Harrington"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However, concerns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remain</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about t</w:t>
      </w:r>
      <w:r w:rsidRPr="26A41EE2" w:rsidR="3968EB26">
        <w:rPr>
          <w:rFonts w:ascii="Aptos" w:hAnsi="Aptos" w:eastAsia="Aptos" w:cs="Aptos"/>
          <w:b w:val="0"/>
          <w:bCs w:val="0"/>
          <w:i w:val="0"/>
          <w:iCs w:val="0"/>
          <w:caps w:val="0"/>
          <w:smallCaps w:val="0"/>
          <w:noProof w:val="0"/>
          <w:color w:val="000000" w:themeColor="text1" w:themeTint="FF" w:themeShade="FF"/>
          <w:sz w:val="24"/>
          <w:szCs w:val="24"/>
          <w:lang w:val="en-US"/>
        </w:rPr>
        <w:t xml:space="preserve">he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impact in practice, ethical </w:t>
      </w:r>
      <w:r w:rsidRPr="26A41EE2" w:rsidR="10BD287F">
        <w:rPr>
          <w:rFonts w:ascii="Aptos" w:hAnsi="Aptos" w:eastAsia="Aptos" w:cs="Aptos"/>
          <w:b w:val="0"/>
          <w:bCs w:val="0"/>
          <w:i w:val="0"/>
          <w:iCs w:val="0"/>
          <w:caps w:val="0"/>
          <w:smallCaps w:val="0"/>
          <w:noProof w:val="0"/>
          <w:color w:val="000000" w:themeColor="text1" w:themeTint="FF" w:themeShade="FF"/>
          <w:sz w:val="24"/>
          <w:szCs w:val="24"/>
          <w:lang w:val="en-US"/>
        </w:rPr>
        <w:t>issues,</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and whether learning analytics serves the needs of all learners equally. This dissertation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sought</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to investigate existing scholarship on learning analytics, aiming to clarify its role in fostering learner engagement and achievement, pinpoint areas where privacy, transparency, and ethical data handling pose challenges, and evaluat</w:t>
      </w:r>
      <w:r w:rsidRPr="26A41EE2" w:rsidR="256027CC">
        <w:rPr>
          <w:rFonts w:ascii="Aptos" w:hAnsi="Aptos" w:eastAsia="Aptos" w:cs="Aptos"/>
          <w:b w:val="0"/>
          <w:bCs w:val="0"/>
          <w:i w:val="0"/>
          <w:iCs w:val="0"/>
          <w:caps w:val="0"/>
          <w:smallCaps w:val="0"/>
          <w:noProof w:val="0"/>
          <w:color w:val="000000" w:themeColor="text1" w:themeTint="FF" w:themeShade="FF"/>
          <w:sz w:val="24"/>
          <w:szCs w:val="24"/>
          <w:lang w:val="en-US"/>
        </w:rPr>
        <w:t>e</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the evidence for its effectiveness across varied student populations. In this systematic narrative </w:t>
      </w:r>
      <w:r w:rsidRPr="26A41EE2" w:rsidR="1336D2BA">
        <w:rPr>
          <w:rFonts w:ascii="Aptos" w:hAnsi="Aptos" w:eastAsia="Aptos" w:cs="Aptos"/>
          <w:b w:val="0"/>
          <w:bCs w:val="0"/>
          <w:i w:val="0"/>
          <w:iCs w:val="0"/>
          <w:caps w:val="0"/>
          <w:smallCaps w:val="0"/>
          <w:noProof w:val="0"/>
          <w:color w:val="000000" w:themeColor="text1" w:themeTint="FF" w:themeShade="FF"/>
          <w:sz w:val="24"/>
          <w:szCs w:val="24"/>
          <w:lang w:val="en-US"/>
        </w:rPr>
        <w:t>review,</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40 articles from 2015–20 25 were qualitatively assessed using thematic analysis. A complete list of sources </w:t>
      </w:r>
      <w:r w:rsidRPr="26A41EE2" w:rsidR="0988B981">
        <w:rPr>
          <w:rFonts w:ascii="Aptos" w:hAnsi="Aptos" w:eastAsia="Aptos" w:cs="Aptos"/>
          <w:b w:val="0"/>
          <w:bCs w:val="0"/>
          <w:i w:val="0"/>
          <w:iCs w:val="0"/>
          <w:caps w:val="0"/>
          <w:smallCaps w:val="0"/>
          <w:noProof w:val="0"/>
          <w:color w:val="000000" w:themeColor="text1" w:themeTint="FF" w:themeShade="FF"/>
          <w:sz w:val="24"/>
          <w:szCs w:val="24"/>
          <w:lang w:val="en-US"/>
        </w:rPr>
        <w:t xml:space="preserve">is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fully referenced</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and individually coded in the appendix. Sources revealed </w:t>
      </w:r>
      <w:r w:rsidRPr="26A41EE2" w:rsidR="43D071DA">
        <w:rPr>
          <w:rFonts w:ascii="Aptos" w:hAnsi="Aptos" w:eastAsia="Aptos" w:cs="Aptos"/>
          <w:b w:val="0"/>
          <w:bCs w:val="0"/>
          <w:i w:val="0"/>
          <w:iCs w:val="0"/>
          <w:caps w:val="0"/>
          <w:smallCaps w:val="0"/>
          <w:noProof w:val="0"/>
          <w:color w:val="000000" w:themeColor="text1" w:themeTint="FF" w:themeShade="FF"/>
          <w:sz w:val="24"/>
          <w:szCs w:val="24"/>
          <w:lang w:val="en-US"/>
        </w:rPr>
        <w:t>that</w:t>
      </w:r>
      <w:r w:rsidRPr="26A41EE2" w:rsidR="47B3525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predictive tools </w:t>
      </w:r>
      <w:r w:rsidRPr="26A41EE2" w:rsidR="18DF024C">
        <w:rPr>
          <w:rFonts w:ascii="Aptos" w:hAnsi="Aptos" w:eastAsia="Aptos" w:cs="Aptos"/>
          <w:b w:val="0"/>
          <w:bCs w:val="0"/>
          <w:i w:val="0"/>
          <w:iCs w:val="0"/>
          <w:caps w:val="0"/>
          <w:smallCaps w:val="0"/>
          <w:noProof w:val="0"/>
          <w:color w:val="000000" w:themeColor="text1" w:themeTint="FF" w:themeShade="FF"/>
          <w:sz w:val="24"/>
          <w:szCs w:val="24"/>
          <w:lang w:val="en-US"/>
        </w:rPr>
        <w:t>can</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flag-at-risk students, but positive impacts have only been seen when institutions use analytics to improve practices and policies rather than standalone initiatives. Concerns around ethics are commonly expressed but not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observed</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in implementation</w:t>
      </w:r>
      <w:r w:rsidRPr="26A41EE2" w:rsidR="58123768">
        <w:rPr>
          <w:rFonts w:ascii="Aptos" w:hAnsi="Aptos" w:eastAsia="Aptos" w:cs="Aptos"/>
          <w:b w:val="0"/>
          <w:bCs w:val="0"/>
          <w:i w:val="0"/>
          <w:iCs w:val="0"/>
          <w:caps w:val="0"/>
          <w:smallCaps w:val="0"/>
          <w:noProof w:val="0"/>
          <w:color w:val="000000" w:themeColor="text1" w:themeTint="FF" w:themeShade="FF"/>
          <w:sz w:val="24"/>
          <w:szCs w:val="24"/>
          <w:lang w:val="en-US"/>
        </w:rPr>
        <w:t>,</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and many widely used metrics disadvantage students with disabilities, non-traditional students and students who work while studying. Results of this review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indicate</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that learning analytics creates value when educators focus on</w:t>
      </w:r>
      <w:r w:rsidRPr="26A41EE2" w:rsidR="1489891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design, transparent governance, and fair usage of systems over technical features or complexity of algorithms. Recommendations for future consideration include i</w:t>
      </w:r>
      <w:r w:rsidRPr="26A41EE2" w:rsidR="10DA79E7">
        <w:rPr>
          <w:rFonts w:ascii="Aptos" w:hAnsi="Aptos" w:eastAsia="Aptos" w:cs="Aptos"/>
          <w:b w:val="0"/>
          <w:bCs w:val="0"/>
          <w:i w:val="0"/>
          <w:iCs w:val="0"/>
          <w:caps w:val="0"/>
          <w:smallCaps w:val="0"/>
          <w:noProof w:val="0"/>
          <w:color w:val="000000" w:themeColor="text1" w:themeTint="FF" w:themeShade="FF"/>
          <w:sz w:val="24"/>
          <w:szCs w:val="24"/>
          <w:lang w:val="en-US"/>
        </w:rPr>
        <w:t>ntegrating</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ethics and critical thought from the beginning of design, </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prioritising</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investment in staff </w:t>
      </w:r>
      <w:r w:rsidRPr="26A41EE2" w:rsidR="0D553AD5">
        <w:rPr>
          <w:rFonts w:ascii="Aptos" w:hAnsi="Aptos" w:eastAsia="Aptos" w:cs="Aptos"/>
          <w:b w:val="0"/>
          <w:bCs w:val="0"/>
          <w:i w:val="0"/>
          <w:iCs w:val="0"/>
          <w:caps w:val="0"/>
          <w:smallCaps w:val="0"/>
          <w:noProof w:val="0"/>
          <w:color w:val="000000" w:themeColor="text1" w:themeTint="FF" w:themeShade="FF"/>
          <w:sz w:val="24"/>
          <w:szCs w:val="24"/>
          <w:lang w:val="en-US"/>
        </w:rPr>
        <w:t>training,</w:t>
      </w:r>
      <w:r w:rsidRPr="26A41EE2" w:rsidR="111DE86D">
        <w:rPr>
          <w:rFonts w:ascii="Aptos" w:hAnsi="Aptos" w:eastAsia="Aptos" w:cs="Aptos"/>
          <w:b w:val="0"/>
          <w:bCs w:val="0"/>
          <w:i w:val="0"/>
          <w:iCs w:val="0"/>
          <w:caps w:val="0"/>
          <w:smallCaps w:val="0"/>
          <w:noProof w:val="0"/>
          <w:color w:val="000000" w:themeColor="text1" w:themeTint="FF" w:themeShade="FF"/>
          <w:sz w:val="24"/>
          <w:szCs w:val="24"/>
          <w:lang w:val="en-US"/>
        </w:rPr>
        <w:t xml:space="preserve"> and including diverse learners in the design process. Future research should consider variability in impact of intervention across subject areas.</w:t>
      </w:r>
    </w:p>
    <w:p w:rsidR="1AD8B73B" w:rsidP="109B14FF" w:rsidRDefault="1AD8B73B" w14:paraId="6D121B70" w14:textId="3CF6B94F">
      <w:pPr>
        <w:shd w:val="clear" w:color="auto" w:fill="FFFFFF" w:themeFill="background1"/>
        <w:spacing w:before="240" w:beforeAutospacing="off" w:after="240" w:afterAutospacing="off" w:line="360" w:lineRule="auto"/>
        <w:jc w:val="both"/>
      </w:pPr>
      <w:r w:rsidRPr="109B14FF" w:rsidR="1AD8B73B">
        <w:rPr>
          <w:rFonts w:ascii="Aptos" w:hAnsi="Aptos" w:eastAsia="Aptos" w:cs="Aptos"/>
          <w:b w:val="1"/>
          <w:bCs w:val="1"/>
          <w:i w:val="0"/>
          <w:iCs w:val="0"/>
          <w:caps w:val="0"/>
          <w:smallCaps w:val="0"/>
          <w:noProof w:val="0"/>
          <w:color w:val="0F1115"/>
          <w:sz w:val="24"/>
          <w:szCs w:val="24"/>
          <w:lang w:val="en-US"/>
        </w:rPr>
        <w:t>Keywords:</w:t>
      </w:r>
      <w:r w:rsidRPr="109B14FF" w:rsidR="1AD8B73B">
        <w:rPr>
          <w:rFonts w:ascii="Aptos" w:hAnsi="Aptos" w:eastAsia="Aptos" w:cs="Aptos"/>
          <w:b w:val="0"/>
          <w:bCs w:val="0"/>
          <w:i w:val="0"/>
          <w:iCs w:val="0"/>
          <w:caps w:val="0"/>
          <w:smallCaps w:val="0"/>
          <w:noProof w:val="0"/>
          <w:color w:val="0F1115"/>
          <w:sz w:val="24"/>
          <w:szCs w:val="24"/>
          <w:lang w:val="en-US"/>
        </w:rPr>
        <w:t xml:space="preserve"> Learning Analytics, Student Engagement, Academic Performance, Higher Education, Ethics, Inclusive Practice, Diverse Learner</w:t>
      </w:r>
      <w:r w:rsidRPr="109B14FF" w:rsidR="1B6643DC">
        <w:rPr>
          <w:rFonts w:ascii="Aptos" w:hAnsi="Aptos" w:eastAsia="Aptos" w:cs="Aptos"/>
          <w:b w:val="0"/>
          <w:bCs w:val="0"/>
          <w:i w:val="0"/>
          <w:iCs w:val="0"/>
          <w:caps w:val="0"/>
          <w:smallCaps w:val="0"/>
          <w:noProof w:val="0"/>
          <w:color w:val="0F1115"/>
          <w:sz w:val="24"/>
          <w:szCs w:val="24"/>
          <w:lang w:val="en-US"/>
        </w:rPr>
        <w:t>.</w:t>
      </w:r>
    </w:p>
    <w:p w:rsidR="109B14FF" w:rsidP="109B14FF" w:rsidRDefault="109B14FF" w14:paraId="15B4C5E1" w14:textId="4BF81D92">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6B77C5C8" w14:textId="7F390554">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4FD07C11" w14:textId="20E2988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369B6EA7" w14:textId="670AB10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25F80AF0" w14:textId="5817582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4611517B" w14:textId="2A039ED0">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7D301BB5" w:rsidP="109B14FF" w:rsidRDefault="7D301BB5" w14:paraId="092ABDE5" w14:textId="430CB198">
      <w:pPr>
        <w:pStyle w:val="Normal"/>
        <w:rPr>
          <w:rFonts w:ascii="Aptos" w:hAnsi="Aptos" w:eastAsia="Aptos" w:cs="Aptos"/>
          <w:b w:val="1"/>
          <w:bCs w:val="1"/>
          <w:noProof w:val="0"/>
          <w:sz w:val="28"/>
          <w:szCs w:val="28"/>
          <w:lang w:val="en-US"/>
        </w:rPr>
      </w:pPr>
      <w:r w:rsidRPr="7A7D427A" w:rsidR="7D301BB5">
        <w:rPr>
          <w:rFonts w:ascii="Aptos" w:hAnsi="Aptos" w:eastAsia="Aptos" w:cs="Aptos"/>
          <w:b w:val="1"/>
          <w:bCs w:val="1"/>
          <w:noProof w:val="0"/>
          <w:sz w:val="28"/>
          <w:szCs w:val="28"/>
          <w:lang w:val="en-US"/>
        </w:rPr>
        <w:t>ACKNOWLEDGEMENT</w:t>
      </w:r>
    </w:p>
    <w:p w:rsidR="2B426CC3" w:rsidP="7A7D427A" w:rsidRDefault="2B426CC3" w14:paraId="6D89A0EC" w14:textId="582B9580">
      <w:pPr>
        <w:pStyle w:val="Normal"/>
        <w:shd w:val="clear" w:color="auto" w:fill="FFFFFF" w:themeFill="background1"/>
        <w:spacing w:before="240" w:beforeAutospacing="off" w:after="0" w:afterAutospacing="off" w:line="360" w:lineRule="auto"/>
        <w:jc w:val="both"/>
      </w:pP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With humble gratitude, I thank those who have helped me arrive on this day. To my family, near and far, who provided love,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patience</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 and strength when I thought I had none to give. You knew to let me be silent, to forgive me when I was absent, and never once gave up on me. To my friends </w:t>
      </w:r>
      <w:r w:rsidRPr="7A7D427A" w:rsidR="64475B90">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my siblings, who cheered me up with laughter, late night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calls, and quiet companionship. Thank you for reminding me that I am never alone. To my supervisor who offered helpful comments and constructive suggestions at every step of the way. Thank you for opening my eyes to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new ideas</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 and concepts. Thank you for challenging me to look deeper; because of you, I learned more than I thought imaginable. To my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university</w:t>
      </w:r>
      <w:r w:rsidRPr="7A7D427A" w:rsidR="3022D8DB">
        <w:rPr>
          <w:rFonts w:ascii="Aptos" w:hAnsi="Aptos" w:eastAsia="Aptos" w:cs="Aptos"/>
          <w:b w:val="0"/>
          <w:bCs w:val="0"/>
          <w:i w:val="0"/>
          <w:iCs w:val="0"/>
          <w:caps w:val="0"/>
          <w:smallCaps w:val="0"/>
          <w:noProof w:val="0"/>
          <w:color w:val="000000" w:themeColor="text1" w:themeTint="FF" w:themeShade="FF"/>
          <w:sz w:val="24"/>
          <w:szCs w:val="24"/>
          <w:lang w:val="en-US"/>
        </w:rPr>
        <w:t>,</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 wh</w:t>
      </w:r>
      <w:r w:rsidRPr="7A7D427A" w:rsidR="040E6F3E">
        <w:rPr>
          <w:rFonts w:ascii="Aptos" w:hAnsi="Aptos" w:eastAsia="Aptos" w:cs="Aptos"/>
          <w:b w:val="0"/>
          <w:bCs w:val="0"/>
          <w:i w:val="0"/>
          <w:iCs w:val="0"/>
          <w:caps w:val="0"/>
          <w:smallCaps w:val="0"/>
          <w:noProof w:val="0"/>
          <w:color w:val="000000" w:themeColor="text1" w:themeTint="FF" w:themeShade="FF"/>
          <w:sz w:val="24"/>
          <w:szCs w:val="24"/>
          <w:lang w:val="en-US"/>
        </w:rPr>
        <w:t xml:space="preserve">ich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xml:space="preserve">gave me room to grow and blossom; to my colleagues who journeyed with me on this road; and to everyone who offered a hand of support along the way. </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From the bottom of my heart</w:t>
      </w:r>
      <w:r w:rsidRPr="7A7D427A" w:rsidR="2B426CC3">
        <w:rPr>
          <w:rFonts w:ascii="Aptos" w:hAnsi="Aptos" w:eastAsia="Aptos" w:cs="Aptos"/>
          <w:b w:val="0"/>
          <w:bCs w:val="0"/>
          <w:i w:val="0"/>
          <w:iCs w:val="0"/>
          <w:caps w:val="0"/>
          <w:smallCaps w:val="0"/>
          <w:noProof w:val="0"/>
          <w:color w:val="000000" w:themeColor="text1" w:themeTint="FF" w:themeShade="FF"/>
          <w:sz w:val="24"/>
          <w:szCs w:val="24"/>
          <w:lang w:val="en-US"/>
        </w:rPr>
        <w:t>, thank you.</w:t>
      </w:r>
    </w:p>
    <w:p w:rsidR="109B14FF" w:rsidP="109B14FF" w:rsidRDefault="109B14FF" w14:paraId="212BD7FA" w14:textId="60CDC858">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7EC12126" w14:textId="695E705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4B2C5407" w14:textId="65F745F9">
      <w:pPr>
        <w:spacing w:line="360" w:lineRule="auto"/>
      </w:pPr>
    </w:p>
    <w:p w:rsidR="109B14FF" w:rsidP="109B14FF" w:rsidRDefault="109B14FF" w14:paraId="406E10DC" w14:textId="5EB3DF91">
      <w:pPr>
        <w:spacing w:line="360" w:lineRule="auto"/>
      </w:pPr>
    </w:p>
    <w:p w:rsidR="109B14FF" w:rsidP="109B14FF" w:rsidRDefault="109B14FF" w14:paraId="4EE74283" w14:textId="6F663E16">
      <w:pPr>
        <w:spacing w:line="360" w:lineRule="auto"/>
      </w:pPr>
    </w:p>
    <w:p w:rsidR="109B14FF" w:rsidP="109B14FF" w:rsidRDefault="109B14FF" w14:paraId="451D3C6E" w14:textId="73724FA1">
      <w:pPr>
        <w:spacing w:line="360" w:lineRule="auto"/>
      </w:pPr>
    </w:p>
    <w:p w:rsidR="109B14FF" w:rsidP="4AFC278D" w:rsidRDefault="109B14FF" w14:paraId="06052B0B" w14:textId="66C51A1F">
      <w:pPr>
        <w:pStyle w:val="Normal"/>
        <w:spacing w:line="360" w:lineRule="auto"/>
      </w:pPr>
    </w:p>
    <w:p w:rsidR="109B14FF" w:rsidP="7A7D427A" w:rsidRDefault="109B14FF" w14:paraId="3EB3EA06" w14:textId="629551A0">
      <w:pPr>
        <w:pStyle w:val="Normal"/>
        <w:spacing w:line="360" w:lineRule="auto"/>
      </w:pPr>
    </w:p>
    <w:p w:rsidR="14CC62BB" w:rsidP="109B14FF" w:rsidRDefault="14CC62BB" w14:paraId="6F2DB51B" w14:textId="5967AEE4">
      <w:pPr>
        <w:pStyle w:val="Normal"/>
        <w:suppressLineNumbers w:val="0"/>
        <w:shd w:val="clear" w:color="auto" w:fill="FFFFFF" w:themeFill="background1"/>
        <w:bidi w:val="0"/>
        <w:spacing w:before="240" w:beforeAutospacing="off" w:after="240" w:afterAutospacing="off" w:line="360" w:lineRule="auto"/>
        <w:ind w:left="0" w:right="0"/>
        <w:jc w:val="left"/>
      </w:pPr>
      <w:r w:rsidRPr="109B14FF" w:rsidR="14CC62BB">
        <w:rPr>
          <w:rFonts w:ascii="Inter" w:hAnsi="Inter" w:eastAsia="Inter" w:cs="Inter"/>
          <w:b w:val="1"/>
          <w:bCs w:val="1"/>
          <w:i w:val="0"/>
          <w:iCs w:val="0"/>
          <w:caps w:val="0"/>
          <w:smallCaps w:val="0"/>
          <w:color w:val="0F1115"/>
          <w:sz w:val="24"/>
          <w:szCs w:val="24"/>
        </w:rPr>
        <w:t>TABLE OF CONTENTS</w:t>
      </w:r>
    </w:p>
    <w:sdt>
      <w:sdtPr>
        <w:id w:val="158175217"/>
        <w:docPartObj>
          <w:docPartGallery w:val="Table of Contents"/>
          <w:docPartUnique/>
        </w:docPartObj>
      </w:sdtPr>
      <w:sdtContent>
        <w:p w:rsidR="109B14FF" w:rsidP="4AFC278D" w:rsidRDefault="109B14FF" w14:paraId="008296A9" w14:textId="4A8BDE5B">
          <w:pPr>
            <w:pStyle w:val="TOC1"/>
            <w:tabs>
              <w:tab w:val="right" w:leader="hyphen" w:pos="9360"/>
            </w:tabs>
          </w:pPr>
          <w:r>
            <w:fldChar w:fldCharType="begin"/>
          </w:r>
          <w:r>
            <w:instrText xml:space="preserve">TOC \o "1-6" \z \u \h</w:instrText>
          </w:r>
          <w:r>
            <w:fldChar w:fldCharType="separate"/>
          </w:r>
          <w:hyperlink w:anchor="_Toc20532524">
            <w:r w:rsidRPr="4AFC278D" w:rsidR="4AFC278D">
              <w:rPr>
                <w:rStyle w:val="Hyperlink"/>
              </w:rPr>
              <w:t>CHAPTER 1: INTRODUCTION</w:t>
            </w:r>
            <w:r>
              <w:tab/>
            </w:r>
            <w:r>
              <w:fldChar w:fldCharType="begin"/>
            </w:r>
            <w:r>
              <w:instrText xml:space="preserve">PAGEREF _Toc20532524 \h</w:instrText>
            </w:r>
            <w:r>
              <w:fldChar w:fldCharType="separate"/>
            </w:r>
            <w:r w:rsidRPr="4AFC278D" w:rsidR="4AFC278D">
              <w:rPr>
                <w:rStyle w:val="Hyperlink"/>
              </w:rPr>
              <w:t>6</w:t>
            </w:r>
            <w:r>
              <w:fldChar w:fldCharType="end"/>
            </w:r>
          </w:hyperlink>
        </w:p>
        <w:p w:rsidR="109B14FF" w:rsidP="4AFC278D" w:rsidRDefault="109B14FF" w14:paraId="7405EBFF" w14:textId="10F0DA53">
          <w:pPr>
            <w:pStyle w:val="TOC2"/>
            <w:tabs>
              <w:tab w:val="right" w:leader="hyphen" w:pos="9360"/>
            </w:tabs>
          </w:pPr>
          <w:hyperlink w:anchor="_Toc281870036">
            <w:r w:rsidRPr="4AFC278D" w:rsidR="4AFC278D">
              <w:rPr>
                <w:rStyle w:val="Hyperlink"/>
              </w:rPr>
              <w:t>1.1 Introduction</w:t>
            </w:r>
            <w:r>
              <w:tab/>
            </w:r>
            <w:r>
              <w:fldChar w:fldCharType="begin"/>
            </w:r>
            <w:r>
              <w:instrText xml:space="preserve">PAGEREF _Toc281870036 \h</w:instrText>
            </w:r>
            <w:r>
              <w:fldChar w:fldCharType="separate"/>
            </w:r>
            <w:r w:rsidRPr="4AFC278D" w:rsidR="4AFC278D">
              <w:rPr>
                <w:rStyle w:val="Hyperlink"/>
              </w:rPr>
              <w:t>6</w:t>
            </w:r>
            <w:r>
              <w:fldChar w:fldCharType="end"/>
            </w:r>
          </w:hyperlink>
        </w:p>
        <w:p w:rsidR="109B14FF" w:rsidP="4AFC278D" w:rsidRDefault="109B14FF" w14:paraId="3210075B" w14:textId="759FAFC6">
          <w:pPr>
            <w:pStyle w:val="TOC2"/>
            <w:tabs>
              <w:tab w:val="right" w:leader="hyphen" w:pos="9360"/>
            </w:tabs>
          </w:pPr>
          <w:hyperlink w:anchor="_Toc607350627">
            <w:r w:rsidRPr="4AFC278D" w:rsidR="4AFC278D">
              <w:rPr>
                <w:rStyle w:val="Hyperlink"/>
              </w:rPr>
              <w:t>1.2 Background of the Study</w:t>
            </w:r>
            <w:r>
              <w:tab/>
            </w:r>
            <w:r>
              <w:fldChar w:fldCharType="begin"/>
            </w:r>
            <w:r>
              <w:instrText xml:space="preserve">PAGEREF _Toc607350627 \h</w:instrText>
            </w:r>
            <w:r>
              <w:fldChar w:fldCharType="separate"/>
            </w:r>
            <w:r w:rsidRPr="4AFC278D" w:rsidR="4AFC278D">
              <w:rPr>
                <w:rStyle w:val="Hyperlink"/>
              </w:rPr>
              <w:t>6</w:t>
            </w:r>
            <w:r>
              <w:fldChar w:fldCharType="end"/>
            </w:r>
          </w:hyperlink>
        </w:p>
        <w:p w:rsidR="109B14FF" w:rsidP="4AFC278D" w:rsidRDefault="109B14FF" w14:paraId="33DAB8FB" w14:textId="10FBCD54">
          <w:pPr>
            <w:pStyle w:val="TOC2"/>
            <w:tabs>
              <w:tab w:val="right" w:leader="hyphen" w:pos="9360"/>
            </w:tabs>
          </w:pPr>
          <w:hyperlink w:anchor="_Toc583760504">
            <w:r w:rsidRPr="4AFC278D" w:rsidR="4AFC278D">
              <w:rPr>
                <w:rStyle w:val="Hyperlink"/>
              </w:rPr>
              <w:t>1.3 Problem Statement</w:t>
            </w:r>
            <w:r>
              <w:tab/>
            </w:r>
            <w:r>
              <w:fldChar w:fldCharType="begin"/>
            </w:r>
            <w:r>
              <w:instrText xml:space="preserve">PAGEREF _Toc583760504 \h</w:instrText>
            </w:r>
            <w:r>
              <w:fldChar w:fldCharType="separate"/>
            </w:r>
            <w:r w:rsidRPr="4AFC278D" w:rsidR="4AFC278D">
              <w:rPr>
                <w:rStyle w:val="Hyperlink"/>
              </w:rPr>
              <w:t>6</w:t>
            </w:r>
            <w:r>
              <w:fldChar w:fldCharType="end"/>
            </w:r>
          </w:hyperlink>
        </w:p>
        <w:p w:rsidR="109B14FF" w:rsidP="4AFC278D" w:rsidRDefault="109B14FF" w14:paraId="7A77C1DD" w14:textId="46A40925">
          <w:pPr>
            <w:pStyle w:val="TOC2"/>
            <w:tabs>
              <w:tab w:val="right" w:leader="hyphen" w:pos="9360"/>
            </w:tabs>
          </w:pPr>
          <w:hyperlink w:anchor="_Toc1822805230">
            <w:r w:rsidRPr="4AFC278D" w:rsidR="4AFC278D">
              <w:rPr>
                <w:rStyle w:val="Hyperlink"/>
              </w:rPr>
              <w:t>1.4 Aim and Objectives</w:t>
            </w:r>
            <w:r>
              <w:tab/>
            </w:r>
            <w:r>
              <w:fldChar w:fldCharType="begin"/>
            </w:r>
            <w:r>
              <w:instrText xml:space="preserve">PAGEREF _Toc1822805230 \h</w:instrText>
            </w:r>
            <w:r>
              <w:fldChar w:fldCharType="separate"/>
            </w:r>
            <w:r w:rsidRPr="4AFC278D" w:rsidR="4AFC278D">
              <w:rPr>
                <w:rStyle w:val="Hyperlink"/>
              </w:rPr>
              <w:t>7</w:t>
            </w:r>
            <w:r>
              <w:fldChar w:fldCharType="end"/>
            </w:r>
          </w:hyperlink>
        </w:p>
        <w:p w:rsidR="109B14FF" w:rsidP="4AFC278D" w:rsidRDefault="109B14FF" w14:paraId="7427C32B" w14:textId="5DF849D6">
          <w:pPr>
            <w:pStyle w:val="TOC2"/>
            <w:tabs>
              <w:tab w:val="right" w:leader="hyphen" w:pos="9360"/>
            </w:tabs>
          </w:pPr>
          <w:hyperlink w:anchor="_Toc788717133">
            <w:r w:rsidRPr="4AFC278D" w:rsidR="4AFC278D">
              <w:rPr>
                <w:rStyle w:val="Hyperlink"/>
              </w:rPr>
              <w:t>1.5 Research Questions</w:t>
            </w:r>
            <w:r>
              <w:tab/>
            </w:r>
            <w:r>
              <w:fldChar w:fldCharType="begin"/>
            </w:r>
            <w:r>
              <w:instrText xml:space="preserve">PAGEREF _Toc788717133 \h</w:instrText>
            </w:r>
            <w:r>
              <w:fldChar w:fldCharType="separate"/>
            </w:r>
            <w:r w:rsidRPr="4AFC278D" w:rsidR="4AFC278D">
              <w:rPr>
                <w:rStyle w:val="Hyperlink"/>
              </w:rPr>
              <w:t>7</w:t>
            </w:r>
            <w:r>
              <w:fldChar w:fldCharType="end"/>
            </w:r>
          </w:hyperlink>
        </w:p>
        <w:p w:rsidR="109B14FF" w:rsidP="4AFC278D" w:rsidRDefault="109B14FF" w14:paraId="6F19A857" w14:textId="12317631">
          <w:pPr>
            <w:pStyle w:val="TOC2"/>
            <w:tabs>
              <w:tab w:val="right" w:leader="hyphen" w:pos="9360"/>
            </w:tabs>
          </w:pPr>
          <w:hyperlink w:anchor="_Toc1946789539">
            <w:r w:rsidRPr="4AFC278D" w:rsidR="4AFC278D">
              <w:rPr>
                <w:rStyle w:val="Hyperlink"/>
              </w:rPr>
              <w:t>1.6 Significance of the Research</w:t>
            </w:r>
            <w:r>
              <w:tab/>
            </w:r>
            <w:r>
              <w:fldChar w:fldCharType="begin"/>
            </w:r>
            <w:r>
              <w:instrText xml:space="preserve">PAGEREF _Toc1946789539 \h</w:instrText>
            </w:r>
            <w:r>
              <w:fldChar w:fldCharType="separate"/>
            </w:r>
            <w:r w:rsidRPr="4AFC278D" w:rsidR="4AFC278D">
              <w:rPr>
                <w:rStyle w:val="Hyperlink"/>
              </w:rPr>
              <w:t>8</w:t>
            </w:r>
            <w:r>
              <w:fldChar w:fldCharType="end"/>
            </w:r>
          </w:hyperlink>
        </w:p>
        <w:p w:rsidR="109B14FF" w:rsidP="4AFC278D" w:rsidRDefault="109B14FF" w14:paraId="7978BBF7" w14:textId="383C5F9E">
          <w:pPr>
            <w:pStyle w:val="TOC2"/>
            <w:tabs>
              <w:tab w:val="right" w:leader="hyphen" w:pos="9360"/>
            </w:tabs>
          </w:pPr>
          <w:hyperlink w:anchor="_Toc575414706">
            <w:r w:rsidRPr="4AFC278D" w:rsidR="4AFC278D">
              <w:rPr>
                <w:rStyle w:val="Hyperlink"/>
              </w:rPr>
              <w:t>1.7 Scope of the Study</w:t>
            </w:r>
            <w:r>
              <w:tab/>
            </w:r>
            <w:r>
              <w:fldChar w:fldCharType="begin"/>
            </w:r>
            <w:r>
              <w:instrText xml:space="preserve">PAGEREF _Toc575414706 \h</w:instrText>
            </w:r>
            <w:r>
              <w:fldChar w:fldCharType="separate"/>
            </w:r>
            <w:r w:rsidRPr="4AFC278D" w:rsidR="4AFC278D">
              <w:rPr>
                <w:rStyle w:val="Hyperlink"/>
              </w:rPr>
              <w:t>8</w:t>
            </w:r>
            <w:r>
              <w:fldChar w:fldCharType="end"/>
            </w:r>
          </w:hyperlink>
        </w:p>
        <w:p w:rsidR="4AFC278D" w:rsidP="4AFC278D" w:rsidRDefault="4AFC278D" w14:paraId="02C2C958" w14:textId="01745262">
          <w:pPr>
            <w:pStyle w:val="TOC2"/>
            <w:tabs>
              <w:tab w:val="right" w:leader="hyphen" w:pos="9360"/>
            </w:tabs>
          </w:pPr>
          <w:hyperlink w:anchor="_Toc2006106762">
            <w:r w:rsidRPr="4AFC278D" w:rsidR="4AFC278D">
              <w:rPr>
                <w:rStyle w:val="Hyperlink"/>
              </w:rPr>
              <w:t>1.8 Rationale of the Study</w:t>
            </w:r>
            <w:r>
              <w:tab/>
            </w:r>
            <w:r>
              <w:fldChar w:fldCharType="begin"/>
            </w:r>
            <w:r>
              <w:instrText xml:space="preserve">PAGEREF _Toc2006106762 \h</w:instrText>
            </w:r>
            <w:r>
              <w:fldChar w:fldCharType="separate"/>
            </w:r>
            <w:r w:rsidRPr="4AFC278D" w:rsidR="4AFC278D">
              <w:rPr>
                <w:rStyle w:val="Hyperlink"/>
              </w:rPr>
              <w:t>8</w:t>
            </w:r>
            <w:r>
              <w:fldChar w:fldCharType="end"/>
            </w:r>
          </w:hyperlink>
        </w:p>
        <w:p w:rsidR="4AFC278D" w:rsidP="4AFC278D" w:rsidRDefault="4AFC278D" w14:paraId="1449B7B4" w14:textId="14575526">
          <w:pPr>
            <w:pStyle w:val="TOC2"/>
            <w:tabs>
              <w:tab w:val="right" w:leader="hyphen" w:pos="9360"/>
            </w:tabs>
          </w:pPr>
          <w:hyperlink w:anchor="_Toc330096628">
            <w:r w:rsidRPr="4AFC278D" w:rsidR="4AFC278D">
              <w:rPr>
                <w:rStyle w:val="Hyperlink"/>
              </w:rPr>
              <w:t>1.9 Limitations of the Study</w:t>
            </w:r>
            <w:r>
              <w:tab/>
            </w:r>
            <w:r>
              <w:fldChar w:fldCharType="begin"/>
            </w:r>
            <w:r>
              <w:instrText xml:space="preserve">PAGEREF _Toc330096628 \h</w:instrText>
            </w:r>
            <w:r>
              <w:fldChar w:fldCharType="separate"/>
            </w:r>
            <w:r w:rsidRPr="4AFC278D" w:rsidR="4AFC278D">
              <w:rPr>
                <w:rStyle w:val="Hyperlink"/>
              </w:rPr>
              <w:t>8</w:t>
            </w:r>
            <w:r>
              <w:fldChar w:fldCharType="end"/>
            </w:r>
          </w:hyperlink>
        </w:p>
        <w:p w:rsidR="4AFC278D" w:rsidP="4AFC278D" w:rsidRDefault="4AFC278D" w14:paraId="67C274B7" w14:textId="5A330707">
          <w:pPr>
            <w:pStyle w:val="TOC2"/>
            <w:tabs>
              <w:tab w:val="right" w:leader="hyphen" w:pos="9360"/>
            </w:tabs>
          </w:pPr>
          <w:hyperlink w:anchor="_Toc794988048">
            <w:r w:rsidRPr="4AFC278D" w:rsidR="4AFC278D">
              <w:rPr>
                <w:rStyle w:val="Hyperlink"/>
              </w:rPr>
              <w:t>1.10 Structure of the Report</w:t>
            </w:r>
            <w:r>
              <w:tab/>
            </w:r>
            <w:r>
              <w:fldChar w:fldCharType="begin"/>
            </w:r>
            <w:r>
              <w:instrText xml:space="preserve">PAGEREF _Toc794988048 \h</w:instrText>
            </w:r>
            <w:r>
              <w:fldChar w:fldCharType="separate"/>
            </w:r>
            <w:r w:rsidRPr="4AFC278D" w:rsidR="4AFC278D">
              <w:rPr>
                <w:rStyle w:val="Hyperlink"/>
              </w:rPr>
              <w:t>9</w:t>
            </w:r>
            <w:r>
              <w:fldChar w:fldCharType="end"/>
            </w:r>
          </w:hyperlink>
        </w:p>
        <w:p w:rsidR="4AFC278D" w:rsidP="4AFC278D" w:rsidRDefault="4AFC278D" w14:paraId="45677E63" w14:textId="701C7BAE">
          <w:pPr>
            <w:pStyle w:val="TOC2"/>
            <w:tabs>
              <w:tab w:val="right" w:leader="hyphen" w:pos="9360"/>
            </w:tabs>
          </w:pPr>
          <w:hyperlink w:anchor="_Toc432541720">
            <w:r w:rsidRPr="4AFC278D" w:rsidR="4AFC278D">
              <w:rPr>
                <w:rStyle w:val="Hyperlink"/>
              </w:rPr>
              <w:t>1.11 Conclusion of the Chapter</w:t>
            </w:r>
            <w:r>
              <w:tab/>
            </w:r>
            <w:r>
              <w:fldChar w:fldCharType="begin"/>
            </w:r>
            <w:r>
              <w:instrText xml:space="preserve">PAGEREF _Toc432541720 \h</w:instrText>
            </w:r>
            <w:r>
              <w:fldChar w:fldCharType="separate"/>
            </w:r>
            <w:r w:rsidRPr="4AFC278D" w:rsidR="4AFC278D">
              <w:rPr>
                <w:rStyle w:val="Hyperlink"/>
              </w:rPr>
              <w:t>9</w:t>
            </w:r>
            <w:r>
              <w:fldChar w:fldCharType="end"/>
            </w:r>
          </w:hyperlink>
        </w:p>
        <w:p w:rsidR="4AFC278D" w:rsidP="4AFC278D" w:rsidRDefault="4AFC278D" w14:paraId="67ACD4F5" w14:textId="5478697A">
          <w:pPr>
            <w:pStyle w:val="TOC1"/>
            <w:tabs>
              <w:tab w:val="right" w:leader="hyphen" w:pos="9360"/>
            </w:tabs>
          </w:pPr>
          <w:hyperlink w:anchor="_Toc549984452">
            <w:r w:rsidRPr="4AFC278D" w:rsidR="4AFC278D">
              <w:rPr>
                <w:rStyle w:val="Hyperlink"/>
              </w:rPr>
              <w:t>CHAPTER 2: LITERATURE REVIEW</w:t>
            </w:r>
            <w:r>
              <w:tab/>
            </w:r>
            <w:r>
              <w:fldChar w:fldCharType="begin"/>
            </w:r>
            <w:r>
              <w:instrText xml:space="preserve">PAGEREF _Toc549984452 \h</w:instrText>
            </w:r>
            <w:r>
              <w:fldChar w:fldCharType="separate"/>
            </w:r>
            <w:r w:rsidRPr="4AFC278D" w:rsidR="4AFC278D">
              <w:rPr>
                <w:rStyle w:val="Hyperlink"/>
              </w:rPr>
              <w:t>10</w:t>
            </w:r>
            <w:r>
              <w:fldChar w:fldCharType="end"/>
            </w:r>
          </w:hyperlink>
        </w:p>
        <w:p w:rsidR="4AFC278D" w:rsidP="4AFC278D" w:rsidRDefault="4AFC278D" w14:paraId="5336F264" w14:textId="6FED3538">
          <w:pPr>
            <w:pStyle w:val="TOC2"/>
            <w:tabs>
              <w:tab w:val="right" w:leader="hyphen" w:pos="9360"/>
            </w:tabs>
          </w:pPr>
          <w:hyperlink w:anchor="_Toc24971775">
            <w:r w:rsidRPr="4AFC278D" w:rsidR="4AFC278D">
              <w:rPr>
                <w:rStyle w:val="Hyperlink"/>
              </w:rPr>
              <w:t>2.1 Introduction</w:t>
            </w:r>
            <w:r>
              <w:tab/>
            </w:r>
            <w:r>
              <w:fldChar w:fldCharType="begin"/>
            </w:r>
            <w:r>
              <w:instrText xml:space="preserve">PAGEREF _Toc24971775 \h</w:instrText>
            </w:r>
            <w:r>
              <w:fldChar w:fldCharType="separate"/>
            </w:r>
            <w:r w:rsidRPr="4AFC278D" w:rsidR="4AFC278D">
              <w:rPr>
                <w:rStyle w:val="Hyperlink"/>
              </w:rPr>
              <w:t>10</w:t>
            </w:r>
            <w:r>
              <w:fldChar w:fldCharType="end"/>
            </w:r>
          </w:hyperlink>
        </w:p>
        <w:p w:rsidR="4AFC278D" w:rsidP="4AFC278D" w:rsidRDefault="4AFC278D" w14:paraId="5E1D143C" w14:textId="320D1781">
          <w:pPr>
            <w:pStyle w:val="TOC2"/>
            <w:tabs>
              <w:tab w:val="right" w:leader="hyphen" w:pos="9360"/>
            </w:tabs>
          </w:pPr>
          <w:hyperlink w:anchor="_Toc825482543">
            <w:r w:rsidRPr="4AFC278D" w:rsidR="4AFC278D">
              <w:rPr>
                <w:rStyle w:val="Hyperlink"/>
              </w:rPr>
              <w:t>2.2 Concepts and Theories</w:t>
            </w:r>
            <w:r>
              <w:tab/>
            </w:r>
            <w:r>
              <w:fldChar w:fldCharType="begin"/>
            </w:r>
            <w:r>
              <w:instrText xml:space="preserve">PAGEREF _Toc825482543 \h</w:instrText>
            </w:r>
            <w:r>
              <w:fldChar w:fldCharType="separate"/>
            </w:r>
            <w:r w:rsidRPr="4AFC278D" w:rsidR="4AFC278D">
              <w:rPr>
                <w:rStyle w:val="Hyperlink"/>
              </w:rPr>
              <w:t>10</w:t>
            </w:r>
            <w:r>
              <w:fldChar w:fldCharType="end"/>
            </w:r>
          </w:hyperlink>
        </w:p>
        <w:p w:rsidR="4AFC278D" w:rsidP="4AFC278D" w:rsidRDefault="4AFC278D" w14:paraId="32DF33C8" w14:textId="14602790">
          <w:pPr>
            <w:pStyle w:val="TOC2"/>
            <w:tabs>
              <w:tab w:val="right" w:leader="hyphen" w:pos="9360"/>
            </w:tabs>
          </w:pPr>
          <w:hyperlink w:anchor="_Toc509434952">
            <w:r w:rsidRPr="4AFC278D" w:rsidR="4AFC278D">
              <w:rPr>
                <w:rStyle w:val="Hyperlink"/>
              </w:rPr>
              <w:t>2.3 The Role of Learning Analytics in Identifying Students at Risk</w:t>
            </w:r>
            <w:r>
              <w:tab/>
            </w:r>
            <w:r>
              <w:fldChar w:fldCharType="begin"/>
            </w:r>
            <w:r>
              <w:instrText xml:space="preserve">PAGEREF _Toc509434952 \h</w:instrText>
            </w:r>
            <w:r>
              <w:fldChar w:fldCharType="separate"/>
            </w:r>
            <w:r w:rsidRPr="4AFC278D" w:rsidR="4AFC278D">
              <w:rPr>
                <w:rStyle w:val="Hyperlink"/>
              </w:rPr>
              <w:t>12</w:t>
            </w:r>
            <w:r>
              <w:fldChar w:fldCharType="end"/>
            </w:r>
          </w:hyperlink>
        </w:p>
        <w:p w:rsidR="4AFC278D" w:rsidP="4AFC278D" w:rsidRDefault="4AFC278D" w14:paraId="3F0D1ECC" w14:textId="7EDE898E">
          <w:pPr>
            <w:pStyle w:val="TOC2"/>
            <w:tabs>
              <w:tab w:val="right" w:leader="hyphen" w:pos="9360"/>
            </w:tabs>
          </w:pPr>
          <w:hyperlink w:anchor="_Toc1669232961">
            <w:r w:rsidRPr="4AFC278D" w:rsidR="4AFC278D">
              <w:rPr>
                <w:rStyle w:val="Hyperlink"/>
              </w:rPr>
              <w:t>2.4 Learning Analytics and Student Engagement</w:t>
            </w:r>
            <w:r>
              <w:tab/>
            </w:r>
            <w:r>
              <w:fldChar w:fldCharType="begin"/>
            </w:r>
            <w:r>
              <w:instrText xml:space="preserve">PAGEREF _Toc1669232961 \h</w:instrText>
            </w:r>
            <w:r>
              <w:fldChar w:fldCharType="separate"/>
            </w:r>
            <w:r w:rsidRPr="4AFC278D" w:rsidR="4AFC278D">
              <w:rPr>
                <w:rStyle w:val="Hyperlink"/>
              </w:rPr>
              <w:t>13</w:t>
            </w:r>
            <w:r>
              <w:fldChar w:fldCharType="end"/>
            </w:r>
          </w:hyperlink>
        </w:p>
        <w:p w:rsidR="4AFC278D" w:rsidP="4AFC278D" w:rsidRDefault="4AFC278D" w14:paraId="4FA6DEE8" w14:textId="52B84AA7">
          <w:pPr>
            <w:pStyle w:val="TOC2"/>
            <w:tabs>
              <w:tab w:val="right" w:leader="hyphen" w:pos="9360"/>
            </w:tabs>
          </w:pPr>
          <w:hyperlink w:anchor="_Toc1764536586">
            <w:r w:rsidRPr="4AFC278D" w:rsidR="4AFC278D">
              <w:rPr>
                <w:rStyle w:val="Hyperlink"/>
              </w:rPr>
              <w:t>2.5 Impact on Academic Performance and Support Strategies</w:t>
            </w:r>
            <w:r>
              <w:tab/>
            </w:r>
            <w:r>
              <w:fldChar w:fldCharType="begin"/>
            </w:r>
            <w:r>
              <w:instrText xml:space="preserve">PAGEREF _Toc1764536586 \h</w:instrText>
            </w:r>
            <w:r>
              <w:fldChar w:fldCharType="separate"/>
            </w:r>
            <w:r w:rsidRPr="4AFC278D" w:rsidR="4AFC278D">
              <w:rPr>
                <w:rStyle w:val="Hyperlink"/>
              </w:rPr>
              <w:t>15</w:t>
            </w:r>
            <w:r>
              <w:fldChar w:fldCharType="end"/>
            </w:r>
          </w:hyperlink>
        </w:p>
        <w:p w:rsidR="4AFC278D" w:rsidP="4AFC278D" w:rsidRDefault="4AFC278D" w14:paraId="044EB7E4" w14:textId="2CBEA73C">
          <w:pPr>
            <w:pStyle w:val="TOC2"/>
            <w:tabs>
              <w:tab w:val="right" w:leader="hyphen" w:pos="9360"/>
            </w:tabs>
          </w:pPr>
          <w:hyperlink w:anchor="_Toc22587076">
            <w:r w:rsidRPr="4AFC278D" w:rsidR="4AFC278D">
              <w:rPr>
                <w:rStyle w:val="Hyperlink"/>
              </w:rPr>
              <w:t>2.6 Limitations: Data Privacy, Ethics, and Surveillance</w:t>
            </w:r>
            <w:r>
              <w:tab/>
            </w:r>
            <w:r>
              <w:fldChar w:fldCharType="begin"/>
            </w:r>
            <w:r>
              <w:instrText xml:space="preserve">PAGEREF _Toc22587076 \h</w:instrText>
            </w:r>
            <w:r>
              <w:fldChar w:fldCharType="separate"/>
            </w:r>
            <w:r w:rsidRPr="4AFC278D" w:rsidR="4AFC278D">
              <w:rPr>
                <w:rStyle w:val="Hyperlink"/>
              </w:rPr>
              <w:t>17</w:t>
            </w:r>
            <w:r>
              <w:fldChar w:fldCharType="end"/>
            </w:r>
          </w:hyperlink>
        </w:p>
        <w:p w:rsidR="4AFC278D" w:rsidP="4AFC278D" w:rsidRDefault="4AFC278D" w14:paraId="7D15F1E5" w14:textId="2D2E9ACD">
          <w:pPr>
            <w:pStyle w:val="TOC2"/>
            <w:tabs>
              <w:tab w:val="right" w:leader="hyphen" w:pos="9360"/>
            </w:tabs>
          </w:pPr>
          <w:hyperlink w:anchor="_Toc626076968">
            <w:r w:rsidRPr="4AFC278D" w:rsidR="4AFC278D">
              <w:rPr>
                <w:rStyle w:val="Hyperlink"/>
              </w:rPr>
              <w:t>2.7 Suitability for Diverse Learners and Inclusivity</w:t>
            </w:r>
            <w:r>
              <w:tab/>
            </w:r>
            <w:r>
              <w:fldChar w:fldCharType="begin"/>
            </w:r>
            <w:r>
              <w:instrText xml:space="preserve">PAGEREF _Toc626076968 \h</w:instrText>
            </w:r>
            <w:r>
              <w:fldChar w:fldCharType="separate"/>
            </w:r>
            <w:r w:rsidRPr="4AFC278D" w:rsidR="4AFC278D">
              <w:rPr>
                <w:rStyle w:val="Hyperlink"/>
              </w:rPr>
              <w:t>19</w:t>
            </w:r>
            <w:r>
              <w:fldChar w:fldCharType="end"/>
            </w:r>
          </w:hyperlink>
        </w:p>
        <w:p w:rsidR="4AFC278D" w:rsidP="4AFC278D" w:rsidRDefault="4AFC278D" w14:paraId="6D29F68C" w14:textId="2AEC212F">
          <w:pPr>
            <w:pStyle w:val="TOC2"/>
            <w:tabs>
              <w:tab w:val="right" w:leader="hyphen" w:pos="9360"/>
            </w:tabs>
          </w:pPr>
          <w:hyperlink w:anchor="_Toc2098137897">
            <w:r w:rsidRPr="4AFC278D" w:rsidR="4AFC278D">
              <w:rPr>
                <w:rStyle w:val="Hyperlink"/>
              </w:rPr>
              <w:t>2.8 Summary of Literature and Identification of Gaps</w:t>
            </w:r>
            <w:r>
              <w:tab/>
            </w:r>
            <w:r>
              <w:fldChar w:fldCharType="begin"/>
            </w:r>
            <w:r>
              <w:instrText xml:space="preserve">PAGEREF _Toc2098137897 \h</w:instrText>
            </w:r>
            <w:r>
              <w:fldChar w:fldCharType="separate"/>
            </w:r>
            <w:r w:rsidRPr="4AFC278D" w:rsidR="4AFC278D">
              <w:rPr>
                <w:rStyle w:val="Hyperlink"/>
              </w:rPr>
              <w:t>20</w:t>
            </w:r>
            <w:r>
              <w:fldChar w:fldCharType="end"/>
            </w:r>
          </w:hyperlink>
        </w:p>
        <w:p w:rsidR="4AFC278D" w:rsidP="4AFC278D" w:rsidRDefault="4AFC278D" w14:paraId="7BA5C28A" w14:textId="75D24C52">
          <w:pPr>
            <w:pStyle w:val="TOC1"/>
            <w:tabs>
              <w:tab w:val="right" w:leader="hyphen" w:pos="9360"/>
            </w:tabs>
          </w:pPr>
          <w:hyperlink w:anchor="_Toc1106342154">
            <w:r w:rsidRPr="4AFC278D" w:rsidR="4AFC278D">
              <w:rPr>
                <w:rStyle w:val="Hyperlink"/>
              </w:rPr>
              <w:t>CHAPTER 3: RESEARCH METHODS AND METHODOLOGY</w:t>
            </w:r>
            <w:r>
              <w:tab/>
            </w:r>
            <w:r>
              <w:fldChar w:fldCharType="begin"/>
            </w:r>
            <w:r>
              <w:instrText xml:space="preserve">PAGEREF _Toc1106342154 \h</w:instrText>
            </w:r>
            <w:r>
              <w:fldChar w:fldCharType="separate"/>
            </w:r>
            <w:r w:rsidRPr="4AFC278D" w:rsidR="4AFC278D">
              <w:rPr>
                <w:rStyle w:val="Hyperlink"/>
              </w:rPr>
              <w:t>23</w:t>
            </w:r>
            <w:r>
              <w:fldChar w:fldCharType="end"/>
            </w:r>
          </w:hyperlink>
        </w:p>
        <w:p w:rsidR="4AFC278D" w:rsidP="4AFC278D" w:rsidRDefault="4AFC278D" w14:paraId="0B6D9BFF" w14:textId="4DB90F5D">
          <w:pPr>
            <w:pStyle w:val="TOC2"/>
            <w:tabs>
              <w:tab w:val="right" w:leader="hyphen" w:pos="9360"/>
            </w:tabs>
          </w:pPr>
          <w:hyperlink w:anchor="_Toc195230174">
            <w:r w:rsidRPr="4AFC278D" w:rsidR="4AFC278D">
              <w:rPr>
                <w:rStyle w:val="Hyperlink"/>
              </w:rPr>
              <w:t>3.1 Introduction</w:t>
            </w:r>
            <w:r>
              <w:tab/>
            </w:r>
            <w:r>
              <w:fldChar w:fldCharType="begin"/>
            </w:r>
            <w:r>
              <w:instrText xml:space="preserve">PAGEREF _Toc195230174 \h</w:instrText>
            </w:r>
            <w:r>
              <w:fldChar w:fldCharType="separate"/>
            </w:r>
            <w:r w:rsidRPr="4AFC278D" w:rsidR="4AFC278D">
              <w:rPr>
                <w:rStyle w:val="Hyperlink"/>
              </w:rPr>
              <w:t>24</w:t>
            </w:r>
            <w:r>
              <w:fldChar w:fldCharType="end"/>
            </w:r>
          </w:hyperlink>
        </w:p>
        <w:p w:rsidR="4AFC278D" w:rsidP="4AFC278D" w:rsidRDefault="4AFC278D" w14:paraId="1BF23BBE" w14:textId="27AB22A3">
          <w:pPr>
            <w:pStyle w:val="TOC2"/>
            <w:tabs>
              <w:tab w:val="right" w:leader="hyphen" w:pos="9360"/>
            </w:tabs>
          </w:pPr>
          <w:hyperlink w:anchor="_Toc1552876565">
            <w:r w:rsidRPr="4AFC278D" w:rsidR="4AFC278D">
              <w:rPr>
                <w:rStyle w:val="Hyperlink"/>
              </w:rPr>
              <w:t>3.2 Research Philosophy</w:t>
            </w:r>
            <w:r>
              <w:tab/>
            </w:r>
            <w:r>
              <w:fldChar w:fldCharType="begin"/>
            </w:r>
            <w:r>
              <w:instrText xml:space="preserve">PAGEREF _Toc1552876565 \h</w:instrText>
            </w:r>
            <w:r>
              <w:fldChar w:fldCharType="separate"/>
            </w:r>
            <w:r w:rsidRPr="4AFC278D" w:rsidR="4AFC278D">
              <w:rPr>
                <w:rStyle w:val="Hyperlink"/>
              </w:rPr>
              <w:t>24</w:t>
            </w:r>
            <w:r>
              <w:fldChar w:fldCharType="end"/>
            </w:r>
          </w:hyperlink>
        </w:p>
        <w:p w:rsidR="4AFC278D" w:rsidP="4AFC278D" w:rsidRDefault="4AFC278D" w14:paraId="2B7EAE80" w14:textId="25C37195">
          <w:pPr>
            <w:pStyle w:val="TOC2"/>
            <w:tabs>
              <w:tab w:val="right" w:leader="hyphen" w:pos="9360"/>
            </w:tabs>
          </w:pPr>
          <w:hyperlink w:anchor="_Toc331944308">
            <w:r w:rsidRPr="4AFC278D" w:rsidR="4AFC278D">
              <w:rPr>
                <w:rStyle w:val="Hyperlink"/>
              </w:rPr>
              <w:t>3.3 Research Approach</w:t>
            </w:r>
            <w:r>
              <w:tab/>
            </w:r>
            <w:r>
              <w:fldChar w:fldCharType="begin"/>
            </w:r>
            <w:r>
              <w:instrText xml:space="preserve">PAGEREF _Toc331944308 \h</w:instrText>
            </w:r>
            <w:r>
              <w:fldChar w:fldCharType="separate"/>
            </w:r>
            <w:r w:rsidRPr="4AFC278D" w:rsidR="4AFC278D">
              <w:rPr>
                <w:rStyle w:val="Hyperlink"/>
              </w:rPr>
              <w:t>24</w:t>
            </w:r>
            <w:r>
              <w:fldChar w:fldCharType="end"/>
            </w:r>
          </w:hyperlink>
        </w:p>
        <w:p w:rsidR="4AFC278D" w:rsidP="4AFC278D" w:rsidRDefault="4AFC278D" w14:paraId="79B9216A" w14:textId="7EE841CC">
          <w:pPr>
            <w:pStyle w:val="TOC2"/>
            <w:tabs>
              <w:tab w:val="right" w:leader="hyphen" w:pos="9360"/>
            </w:tabs>
          </w:pPr>
          <w:hyperlink w:anchor="_Toc910430608">
            <w:r w:rsidRPr="4AFC278D" w:rsidR="4AFC278D">
              <w:rPr>
                <w:rStyle w:val="Hyperlink"/>
              </w:rPr>
              <w:t>3.4 Research Design and Strategy</w:t>
            </w:r>
            <w:r>
              <w:tab/>
            </w:r>
            <w:r>
              <w:fldChar w:fldCharType="begin"/>
            </w:r>
            <w:r>
              <w:instrText xml:space="preserve">PAGEREF _Toc910430608 \h</w:instrText>
            </w:r>
            <w:r>
              <w:fldChar w:fldCharType="separate"/>
            </w:r>
            <w:r w:rsidRPr="4AFC278D" w:rsidR="4AFC278D">
              <w:rPr>
                <w:rStyle w:val="Hyperlink"/>
              </w:rPr>
              <w:t>25</w:t>
            </w:r>
            <w:r>
              <w:fldChar w:fldCharType="end"/>
            </w:r>
          </w:hyperlink>
        </w:p>
        <w:p w:rsidR="4AFC278D" w:rsidP="4AFC278D" w:rsidRDefault="4AFC278D" w14:paraId="6067545D" w14:textId="16D9669F">
          <w:pPr>
            <w:pStyle w:val="TOC2"/>
            <w:tabs>
              <w:tab w:val="right" w:leader="hyphen" w:pos="9360"/>
            </w:tabs>
          </w:pPr>
          <w:hyperlink w:anchor="_Toc1121930935">
            <w:r w:rsidRPr="4AFC278D" w:rsidR="4AFC278D">
              <w:rPr>
                <w:rStyle w:val="Hyperlink"/>
              </w:rPr>
              <w:t>3.5 Population and Sampling</w:t>
            </w:r>
            <w:r>
              <w:tab/>
            </w:r>
            <w:r>
              <w:fldChar w:fldCharType="begin"/>
            </w:r>
            <w:r>
              <w:instrText xml:space="preserve">PAGEREF _Toc1121930935 \h</w:instrText>
            </w:r>
            <w:r>
              <w:fldChar w:fldCharType="separate"/>
            </w:r>
            <w:r w:rsidRPr="4AFC278D" w:rsidR="4AFC278D">
              <w:rPr>
                <w:rStyle w:val="Hyperlink"/>
              </w:rPr>
              <w:t>25</w:t>
            </w:r>
            <w:r>
              <w:fldChar w:fldCharType="end"/>
            </w:r>
          </w:hyperlink>
        </w:p>
        <w:p w:rsidR="4AFC278D" w:rsidP="4AFC278D" w:rsidRDefault="4AFC278D" w14:paraId="5067D5E7" w14:textId="1A4593BA">
          <w:pPr>
            <w:pStyle w:val="TOC2"/>
            <w:tabs>
              <w:tab w:val="right" w:leader="hyphen" w:pos="9360"/>
            </w:tabs>
          </w:pPr>
          <w:hyperlink w:anchor="_Toc1406655351">
            <w:r w:rsidRPr="4AFC278D" w:rsidR="4AFC278D">
              <w:rPr>
                <w:rStyle w:val="Hyperlink"/>
              </w:rPr>
              <w:t>3.6 Data Collection and Analysis</w:t>
            </w:r>
            <w:r>
              <w:tab/>
            </w:r>
            <w:r>
              <w:fldChar w:fldCharType="begin"/>
            </w:r>
            <w:r>
              <w:instrText xml:space="preserve">PAGEREF _Toc1406655351 \h</w:instrText>
            </w:r>
            <w:r>
              <w:fldChar w:fldCharType="separate"/>
            </w:r>
            <w:r w:rsidRPr="4AFC278D" w:rsidR="4AFC278D">
              <w:rPr>
                <w:rStyle w:val="Hyperlink"/>
              </w:rPr>
              <w:t>27</w:t>
            </w:r>
            <w:r>
              <w:fldChar w:fldCharType="end"/>
            </w:r>
          </w:hyperlink>
        </w:p>
        <w:p w:rsidR="4AFC278D" w:rsidP="4AFC278D" w:rsidRDefault="4AFC278D" w14:paraId="2E61CAA6" w14:textId="0DE72C21">
          <w:pPr>
            <w:pStyle w:val="TOC2"/>
            <w:tabs>
              <w:tab w:val="right" w:leader="hyphen" w:pos="9360"/>
            </w:tabs>
          </w:pPr>
          <w:hyperlink w:anchor="_Toc1241861972">
            <w:r w:rsidRPr="4AFC278D" w:rsidR="4AFC278D">
              <w:rPr>
                <w:rStyle w:val="Hyperlink"/>
              </w:rPr>
              <w:t>3.7 Ensuring Rigour and Trustworthiness</w:t>
            </w:r>
            <w:r>
              <w:tab/>
            </w:r>
            <w:r>
              <w:fldChar w:fldCharType="begin"/>
            </w:r>
            <w:r>
              <w:instrText xml:space="preserve">PAGEREF _Toc1241861972 \h</w:instrText>
            </w:r>
            <w:r>
              <w:fldChar w:fldCharType="separate"/>
            </w:r>
            <w:r w:rsidRPr="4AFC278D" w:rsidR="4AFC278D">
              <w:rPr>
                <w:rStyle w:val="Hyperlink"/>
              </w:rPr>
              <w:t>28</w:t>
            </w:r>
            <w:r>
              <w:fldChar w:fldCharType="end"/>
            </w:r>
          </w:hyperlink>
        </w:p>
        <w:p w:rsidR="4AFC278D" w:rsidP="4AFC278D" w:rsidRDefault="4AFC278D" w14:paraId="5AD46731" w14:textId="4DD951C2">
          <w:pPr>
            <w:pStyle w:val="TOC2"/>
            <w:tabs>
              <w:tab w:val="right" w:leader="hyphen" w:pos="9360"/>
            </w:tabs>
          </w:pPr>
          <w:hyperlink w:anchor="_Toc54143097">
            <w:r w:rsidRPr="4AFC278D" w:rsidR="4AFC278D">
              <w:rPr>
                <w:rStyle w:val="Hyperlink"/>
              </w:rPr>
              <w:t>3.8 Ethical Considerations</w:t>
            </w:r>
            <w:r>
              <w:tab/>
            </w:r>
            <w:r>
              <w:fldChar w:fldCharType="begin"/>
            </w:r>
            <w:r>
              <w:instrText xml:space="preserve">PAGEREF _Toc54143097 \h</w:instrText>
            </w:r>
            <w:r>
              <w:fldChar w:fldCharType="separate"/>
            </w:r>
            <w:r w:rsidRPr="4AFC278D" w:rsidR="4AFC278D">
              <w:rPr>
                <w:rStyle w:val="Hyperlink"/>
              </w:rPr>
              <w:t>28</w:t>
            </w:r>
            <w:r>
              <w:fldChar w:fldCharType="end"/>
            </w:r>
          </w:hyperlink>
        </w:p>
        <w:p w:rsidR="4AFC278D" w:rsidP="4AFC278D" w:rsidRDefault="4AFC278D" w14:paraId="0FE03760" w14:textId="2CDD77E3">
          <w:pPr>
            <w:pStyle w:val="TOC2"/>
            <w:tabs>
              <w:tab w:val="right" w:leader="hyphen" w:pos="9360"/>
            </w:tabs>
          </w:pPr>
          <w:hyperlink w:anchor="_Toc2062677761">
            <w:r w:rsidRPr="4AFC278D" w:rsidR="4AFC278D">
              <w:rPr>
                <w:rStyle w:val="Hyperlink"/>
              </w:rPr>
              <w:t>3.9 Methodological Limitations</w:t>
            </w:r>
            <w:r>
              <w:tab/>
            </w:r>
            <w:r>
              <w:fldChar w:fldCharType="begin"/>
            </w:r>
            <w:r>
              <w:instrText xml:space="preserve">PAGEREF _Toc2062677761 \h</w:instrText>
            </w:r>
            <w:r>
              <w:fldChar w:fldCharType="separate"/>
            </w:r>
            <w:r w:rsidRPr="4AFC278D" w:rsidR="4AFC278D">
              <w:rPr>
                <w:rStyle w:val="Hyperlink"/>
              </w:rPr>
              <w:t>29</w:t>
            </w:r>
            <w:r>
              <w:fldChar w:fldCharType="end"/>
            </w:r>
          </w:hyperlink>
        </w:p>
        <w:p w:rsidR="4AFC278D" w:rsidP="4AFC278D" w:rsidRDefault="4AFC278D" w14:paraId="0FA08BEA" w14:textId="1C0158B9">
          <w:pPr>
            <w:pStyle w:val="TOC1"/>
            <w:tabs>
              <w:tab w:val="right" w:leader="hyphen" w:pos="9360"/>
            </w:tabs>
          </w:pPr>
          <w:hyperlink w:anchor="_Toc113723821">
            <w:r w:rsidRPr="4AFC278D" w:rsidR="4AFC278D">
              <w:rPr>
                <w:rStyle w:val="Hyperlink"/>
              </w:rPr>
              <w:t>CHAPTER 4: ANALYSIS OF FINDINGS AND DISCUSSION</w:t>
            </w:r>
            <w:r>
              <w:tab/>
            </w:r>
            <w:r>
              <w:fldChar w:fldCharType="begin"/>
            </w:r>
            <w:r>
              <w:instrText xml:space="preserve">PAGEREF _Toc113723821 \h</w:instrText>
            </w:r>
            <w:r>
              <w:fldChar w:fldCharType="separate"/>
            </w:r>
            <w:r w:rsidRPr="4AFC278D" w:rsidR="4AFC278D">
              <w:rPr>
                <w:rStyle w:val="Hyperlink"/>
              </w:rPr>
              <w:t>29</w:t>
            </w:r>
            <w:r>
              <w:fldChar w:fldCharType="end"/>
            </w:r>
          </w:hyperlink>
        </w:p>
        <w:p w:rsidR="4AFC278D" w:rsidP="4AFC278D" w:rsidRDefault="4AFC278D" w14:paraId="396C6C13" w14:textId="6D517060">
          <w:pPr>
            <w:pStyle w:val="TOC2"/>
            <w:tabs>
              <w:tab w:val="right" w:leader="hyphen" w:pos="9360"/>
            </w:tabs>
          </w:pPr>
          <w:hyperlink w:anchor="_Toc864313300">
            <w:r w:rsidRPr="4AFC278D" w:rsidR="4AFC278D">
              <w:rPr>
                <w:rStyle w:val="Hyperlink"/>
              </w:rPr>
              <w:t>4.1 Introduction</w:t>
            </w:r>
            <w:r>
              <w:tab/>
            </w:r>
            <w:r>
              <w:fldChar w:fldCharType="begin"/>
            </w:r>
            <w:r>
              <w:instrText xml:space="preserve">PAGEREF _Toc864313300 \h</w:instrText>
            </w:r>
            <w:r>
              <w:fldChar w:fldCharType="separate"/>
            </w:r>
            <w:r w:rsidRPr="4AFC278D" w:rsidR="4AFC278D">
              <w:rPr>
                <w:rStyle w:val="Hyperlink"/>
              </w:rPr>
              <w:t>30</w:t>
            </w:r>
            <w:r>
              <w:fldChar w:fldCharType="end"/>
            </w:r>
          </w:hyperlink>
        </w:p>
        <w:p w:rsidR="4AFC278D" w:rsidP="4AFC278D" w:rsidRDefault="4AFC278D" w14:paraId="5C1F417F" w14:textId="0DB7E7F5">
          <w:pPr>
            <w:pStyle w:val="TOC2"/>
            <w:tabs>
              <w:tab w:val="right" w:leader="hyphen" w:pos="9360"/>
            </w:tabs>
          </w:pPr>
          <w:hyperlink w:anchor="_Toc37278788">
            <w:r w:rsidRPr="4AFC278D" w:rsidR="4AFC278D">
              <w:rPr>
                <w:rStyle w:val="Hyperlink"/>
              </w:rPr>
              <w:t>4.2 Learning Analytics, Engagement, and Academic Performance</w:t>
            </w:r>
            <w:r>
              <w:tab/>
            </w:r>
            <w:r>
              <w:fldChar w:fldCharType="begin"/>
            </w:r>
            <w:r>
              <w:instrText xml:space="preserve">PAGEREF _Toc37278788 \h</w:instrText>
            </w:r>
            <w:r>
              <w:fldChar w:fldCharType="separate"/>
            </w:r>
            <w:r w:rsidRPr="4AFC278D" w:rsidR="4AFC278D">
              <w:rPr>
                <w:rStyle w:val="Hyperlink"/>
              </w:rPr>
              <w:t>30</w:t>
            </w:r>
            <w:r>
              <w:fldChar w:fldCharType="end"/>
            </w:r>
          </w:hyperlink>
        </w:p>
        <w:p w:rsidR="4AFC278D" w:rsidP="4AFC278D" w:rsidRDefault="4AFC278D" w14:paraId="16D1F7CA" w14:textId="73BD82A9">
          <w:pPr>
            <w:pStyle w:val="TOC3"/>
            <w:tabs>
              <w:tab w:val="right" w:leader="hyphen" w:pos="9360"/>
            </w:tabs>
          </w:pPr>
          <w:hyperlink w:anchor="_Toc1102840310">
            <w:r w:rsidRPr="4AFC278D" w:rsidR="4AFC278D">
              <w:rPr>
                <w:rStyle w:val="Hyperlink"/>
              </w:rPr>
              <w:t>4.2.1 Predictive Capability</w:t>
            </w:r>
            <w:r>
              <w:tab/>
            </w:r>
            <w:r>
              <w:fldChar w:fldCharType="begin"/>
            </w:r>
            <w:r>
              <w:instrText xml:space="preserve">PAGEREF _Toc1102840310 \h</w:instrText>
            </w:r>
            <w:r>
              <w:fldChar w:fldCharType="separate"/>
            </w:r>
            <w:r w:rsidRPr="4AFC278D" w:rsidR="4AFC278D">
              <w:rPr>
                <w:rStyle w:val="Hyperlink"/>
              </w:rPr>
              <w:t>30</w:t>
            </w:r>
            <w:r>
              <w:fldChar w:fldCharType="end"/>
            </w:r>
          </w:hyperlink>
        </w:p>
        <w:p w:rsidR="4AFC278D" w:rsidP="4AFC278D" w:rsidRDefault="4AFC278D" w14:paraId="6AE153A8" w14:textId="0756643E">
          <w:pPr>
            <w:pStyle w:val="TOC3"/>
            <w:tabs>
              <w:tab w:val="right" w:leader="hyphen" w:pos="9360"/>
            </w:tabs>
          </w:pPr>
          <w:hyperlink w:anchor="_Toc1792688282">
            <w:r w:rsidRPr="4AFC278D" w:rsidR="4AFC278D">
              <w:rPr>
                <w:rStyle w:val="Hyperlink"/>
              </w:rPr>
              <w:t>4.2.2 Disciplinary Distribution</w:t>
            </w:r>
            <w:r>
              <w:tab/>
            </w:r>
            <w:r>
              <w:fldChar w:fldCharType="begin"/>
            </w:r>
            <w:r>
              <w:instrText xml:space="preserve">PAGEREF _Toc1792688282 \h</w:instrText>
            </w:r>
            <w:r>
              <w:fldChar w:fldCharType="separate"/>
            </w:r>
            <w:r w:rsidRPr="4AFC278D" w:rsidR="4AFC278D">
              <w:rPr>
                <w:rStyle w:val="Hyperlink"/>
              </w:rPr>
              <w:t>30</w:t>
            </w:r>
            <w:r>
              <w:fldChar w:fldCharType="end"/>
            </w:r>
          </w:hyperlink>
        </w:p>
        <w:p w:rsidR="4AFC278D" w:rsidP="4AFC278D" w:rsidRDefault="4AFC278D" w14:paraId="35966EA3" w14:textId="07E7264E">
          <w:pPr>
            <w:pStyle w:val="TOC3"/>
            <w:tabs>
              <w:tab w:val="right" w:leader="hyphen" w:pos="9360"/>
            </w:tabs>
          </w:pPr>
          <w:hyperlink w:anchor="_Toc1376545055">
            <w:r w:rsidRPr="4AFC278D" w:rsidR="4AFC278D">
              <w:rPr>
                <w:rStyle w:val="Hyperlink"/>
              </w:rPr>
              <w:t>4.2.3 Conditions for Positive Outcomes</w:t>
            </w:r>
            <w:r>
              <w:tab/>
            </w:r>
            <w:r>
              <w:fldChar w:fldCharType="begin"/>
            </w:r>
            <w:r>
              <w:instrText xml:space="preserve">PAGEREF _Toc1376545055 \h</w:instrText>
            </w:r>
            <w:r>
              <w:fldChar w:fldCharType="separate"/>
            </w:r>
            <w:r w:rsidRPr="4AFC278D" w:rsidR="4AFC278D">
              <w:rPr>
                <w:rStyle w:val="Hyperlink"/>
              </w:rPr>
              <w:t>31</w:t>
            </w:r>
            <w:r>
              <w:fldChar w:fldCharType="end"/>
            </w:r>
          </w:hyperlink>
        </w:p>
        <w:p w:rsidR="4AFC278D" w:rsidP="4AFC278D" w:rsidRDefault="4AFC278D" w14:paraId="07FF5323" w14:textId="132E1173">
          <w:pPr>
            <w:pStyle w:val="TOC3"/>
            <w:tabs>
              <w:tab w:val="right" w:leader="hyphen" w:pos="9360"/>
            </w:tabs>
          </w:pPr>
          <w:hyperlink w:anchor="_Toc1675700917">
            <w:r w:rsidRPr="4AFC278D" w:rsidR="4AFC278D">
              <w:rPr>
                <w:rStyle w:val="Hyperlink"/>
              </w:rPr>
              <w:t>4.2.4 Discussion of Findings</w:t>
            </w:r>
            <w:r>
              <w:tab/>
            </w:r>
            <w:r>
              <w:fldChar w:fldCharType="begin"/>
            </w:r>
            <w:r>
              <w:instrText xml:space="preserve">PAGEREF _Toc1675700917 \h</w:instrText>
            </w:r>
            <w:r>
              <w:fldChar w:fldCharType="separate"/>
            </w:r>
            <w:r w:rsidRPr="4AFC278D" w:rsidR="4AFC278D">
              <w:rPr>
                <w:rStyle w:val="Hyperlink"/>
              </w:rPr>
              <w:t>31</w:t>
            </w:r>
            <w:r>
              <w:fldChar w:fldCharType="end"/>
            </w:r>
          </w:hyperlink>
        </w:p>
        <w:p w:rsidR="4AFC278D" w:rsidP="4AFC278D" w:rsidRDefault="4AFC278D" w14:paraId="5471F614" w14:textId="620EF16E">
          <w:pPr>
            <w:pStyle w:val="TOC2"/>
            <w:tabs>
              <w:tab w:val="right" w:leader="hyphen" w:pos="9360"/>
            </w:tabs>
          </w:pPr>
          <w:hyperlink w:anchor="_Toc1966132796">
            <w:r w:rsidRPr="4AFC278D" w:rsidR="4AFC278D">
              <w:rPr>
                <w:rStyle w:val="Hyperlink"/>
              </w:rPr>
              <w:t>4.3 Ethical Challenges, Privacy, and Limitations</w:t>
            </w:r>
            <w:r>
              <w:tab/>
            </w:r>
            <w:r>
              <w:fldChar w:fldCharType="begin"/>
            </w:r>
            <w:r>
              <w:instrText xml:space="preserve">PAGEREF _Toc1966132796 \h</w:instrText>
            </w:r>
            <w:r>
              <w:fldChar w:fldCharType="separate"/>
            </w:r>
            <w:r w:rsidRPr="4AFC278D" w:rsidR="4AFC278D">
              <w:rPr>
                <w:rStyle w:val="Hyperlink"/>
              </w:rPr>
              <w:t>32</w:t>
            </w:r>
            <w:r>
              <w:fldChar w:fldCharType="end"/>
            </w:r>
          </w:hyperlink>
        </w:p>
        <w:p w:rsidR="4AFC278D" w:rsidP="4AFC278D" w:rsidRDefault="4AFC278D" w14:paraId="25022983" w14:textId="3C05EA0F">
          <w:pPr>
            <w:pStyle w:val="TOC3"/>
            <w:tabs>
              <w:tab w:val="right" w:leader="hyphen" w:pos="9360"/>
            </w:tabs>
          </w:pPr>
          <w:hyperlink w:anchor="_Toc275438693">
            <w:r w:rsidRPr="4AFC278D" w:rsidR="4AFC278D">
              <w:rPr>
                <w:rStyle w:val="Hyperlink"/>
              </w:rPr>
              <w:t>4.3.1 Prevalence of Ethical Concerns</w:t>
            </w:r>
            <w:r>
              <w:tab/>
            </w:r>
            <w:r>
              <w:fldChar w:fldCharType="begin"/>
            </w:r>
            <w:r>
              <w:instrText xml:space="preserve">PAGEREF _Toc275438693 \h</w:instrText>
            </w:r>
            <w:r>
              <w:fldChar w:fldCharType="separate"/>
            </w:r>
            <w:r w:rsidRPr="4AFC278D" w:rsidR="4AFC278D">
              <w:rPr>
                <w:rStyle w:val="Hyperlink"/>
              </w:rPr>
              <w:t>32</w:t>
            </w:r>
            <w:r>
              <w:fldChar w:fldCharType="end"/>
            </w:r>
          </w:hyperlink>
        </w:p>
        <w:p w:rsidR="4AFC278D" w:rsidP="4AFC278D" w:rsidRDefault="4AFC278D" w14:paraId="792FF2FB" w14:textId="65BF681F">
          <w:pPr>
            <w:pStyle w:val="TOC3"/>
            <w:tabs>
              <w:tab w:val="right" w:leader="hyphen" w:pos="9360"/>
            </w:tabs>
          </w:pPr>
          <w:hyperlink w:anchor="_Toc449194025">
            <w:r w:rsidRPr="4AFC278D" w:rsidR="4AFC278D">
              <w:rPr>
                <w:rStyle w:val="Hyperlink"/>
              </w:rPr>
              <w:t>4.3.2 Consent and Transparency</w:t>
            </w:r>
            <w:r>
              <w:tab/>
            </w:r>
            <w:r>
              <w:fldChar w:fldCharType="begin"/>
            </w:r>
            <w:r>
              <w:instrText xml:space="preserve">PAGEREF _Toc449194025 \h</w:instrText>
            </w:r>
            <w:r>
              <w:fldChar w:fldCharType="separate"/>
            </w:r>
            <w:r w:rsidRPr="4AFC278D" w:rsidR="4AFC278D">
              <w:rPr>
                <w:rStyle w:val="Hyperlink"/>
              </w:rPr>
              <w:t>32</w:t>
            </w:r>
            <w:r>
              <w:fldChar w:fldCharType="end"/>
            </w:r>
          </w:hyperlink>
        </w:p>
        <w:p w:rsidR="4AFC278D" w:rsidP="4AFC278D" w:rsidRDefault="4AFC278D" w14:paraId="50403B62" w14:textId="7205E745">
          <w:pPr>
            <w:pStyle w:val="TOC3"/>
            <w:tabs>
              <w:tab w:val="right" w:leader="hyphen" w:pos="9360"/>
            </w:tabs>
          </w:pPr>
          <w:hyperlink w:anchor="_Toc1311123904">
            <w:r w:rsidRPr="4AFC278D" w:rsidR="4AFC278D">
              <w:rPr>
                <w:rStyle w:val="Hyperlink"/>
              </w:rPr>
              <w:t>4.3.3 Discussion of Findings</w:t>
            </w:r>
            <w:r>
              <w:tab/>
            </w:r>
            <w:r>
              <w:fldChar w:fldCharType="begin"/>
            </w:r>
            <w:r>
              <w:instrText xml:space="preserve">PAGEREF _Toc1311123904 \h</w:instrText>
            </w:r>
            <w:r>
              <w:fldChar w:fldCharType="separate"/>
            </w:r>
            <w:r w:rsidRPr="4AFC278D" w:rsidR="4AFC278D">
              <w:rPr>
                <w:rStyle w:val="Hyperlink"/>
              </w:rPr>
              <w:t>33</w:t>
            </w:r>
            <w:r>
              <w:fldChar w:fldCharType="end"/>
            </w:r>
          </w:hyperlink>
        </w:p>
        <w:p w:rsidR="4AFC278D" w:rsidP="4AFC278D" w:rsidRDefault="4AFC278D" w14:paraId="2BEB1754" w14:textId="6ADCFA9A">
          <w:pPr>
            <w:pStyle w:val="TOC2"/>
            <w:tabs>
              <w:tab w:val="right" w:leader="hyphen" w:pos="9360"/>
            </w:tabs>
          </w:pPr>
          <w:hyperlink w:anchor="_Toc973524357">
            <w:r w:rsidRPr="4AFC278D" w:rsidR="4AFC278D">
              <w:rPr>
                <w:rStyle w:val="Hyperlink"/>
              </w:rPr>
              <w:t>4.4 Suitability for Diverse Learners and Inclusive Practice</w:t>
            </w:r>
            <w:r>
              <w:tab/>
            </w:r>
            <w:r>
              <w:fldChar w:fldCharType="begin"/>
            </w:r>
            <w:r>
              <w:instrText xml:space="preserve">PAGEREF _Toc973524357 \h</w:instrText>
            </w:r>
            <w:r>
              <w:fldChar w:fldCharType="separate"/>
            </w:r>
            <w:r w:rsidRPr="4AFC278D" w:rsidR="4AFC278D">
              <w:rPr>
                <w:rStyle w:val="Hyperlink"/>
              </w:rPr>
              <w:t>33</w:t>
            </w:r>
            <w:r>
              <w:fldChar w:fldCharType="end"/>
            </w:r>
          </w:hyperlink>
        </w:p>
        <w:p w:rsidR="4AFC278D" w:rsidP="4AFC278D" w:rsidRDefault="4AFC278D" w14:paraId="2DA855D0" w14:textId="0992D677">
          <w:pPr>
            <w:pStyle w:val="TOC3"/>
            <w:tabs>
              <w:tab w:val="right" w:leader="hyphen" w:pos="9360"/>
            </w:tabs>
          </w:pPr>
          <w:hyperlink w:anchor="_Toc648310800">
            <w:r w:rsidRPr="4AFC278D" w:rsidR="4AFC278D">
              <w:rPr>
                <w:rStyle w:val="Hyperlink"/>
              </w:rPr>
              <w:t>4.4.1 Limited Attention to Diversity</w:t>
            </w:r>
            <w:r>
              <w:tab/>
            </w:r>
            <w:r>
              <w:fldChar w:fldCharType="begin"/>
            </w:r>
            <w:r>
              <w:instrText xml:space="preserve">PAGEREF _Toc648310800 \h</w:instrText>
            </w:r>
            <w:r>
              <w:fldChar w:fldCharType="separate"/>
            </w:r>
            <w:r w:rsidRPr="4AFC278D" w:rsidR="4AFC278D">
              <w:rPr>
                <w:rStyle w:val="Hyperlink"/>
              </w:rPr>
              <w:t>33</w:t>
            </w:r>
            <w:r>
              <w:fldChar w:fldCharType="end"/>
            </w:r>
          </w:hyperlink>
        </w:p>
        <w:p w:rsidR="4AFC278D" w:rsidP="4AFC278D" w:rsidRDefault="4AFC278D" w14:paraId="2E43D3DC" w14:textId="029782E7">
          <w:pPr>
            <w:pStyle w:val="TOC3"/>
            <w:tabs>
              <w:tab w:val="right" w:leader="hyphen" w:pos="9360"/>
            </w:tabs>
          </w:pPr>
          <w:hyperlink w:anchor="_Toc956375946">
            <w:r w:rsidRPr="4AFC278D" w:rsidR="4AFC278D">
              <w:rPr>
                <w:rStyle w:val="Hyperlink"/>
              </w:rPr>
              <w:t>4.4.2 Risk of Algorithmic Bias</w:t>
            </w:r>
            <w:r>
              <w:tab/>
            </w:r>
            <w:r>
              <w:fldChar w:fldCharType="begin"/>
            </w:r>
            <w:r>
              <w:instrText xml:space="preserve">PAGEREF _Toc956375946 \h</w:instrText>
            </w:r>
            <w:r>
              <w:fldChar w:fldCharType="separate"/>
            </w:r>
            <w:r w:rsidRPr="4AFC278D" w:rsidR="4AFC278D">
              <w:rPr>
                <w:rStyle w:val="Hyperlink"/>
              </w:rPr>
              <w:t>34</w:t>
            </w:r>
            <w:r>
              <w:fldChar w:fldCharType="end"/>
            </w:r>
          </w:hyperlink>
        </w:p>
        <w:p w:rsidR="4AFC278D" w:rsidP="4AFC278D" w:rsidRDefault="4AFC278D" w14:paraId="2759D752" w14:textId="0490706A">
          <w:pPr>
            <w:pStyle w:val="TOC3"/>
            <w:tabs>
              <w:tab w:val="right" w:leader="hyphen" w:pos="9360"/>
            </w:tabs>
          </w:pPr>
          <w:hyperlink w:anchor="_Toc1630268868">
            <w:r w:rsidRPr="4AFC278D" w:rsidR="4AFC278D">
              <w:rPr>
                <w:rStyle w:val="Hyperlink"/>
              </w:rPr>
              <w:t>4.4.3 Discussion of Findings</w:t>
            </w:r>
            <w:r>
              <w:tab/>
            </w:r>
            <w:r>
              <w:fldChar w:fldCharType="begin"/>
            </w:r>
            <w:r>
              <w:instrText xml:space="preserve">PAGEREF _Toc1630268868 \h</w:instrText>
            </w:r>
            <w:r>
              <w:fldChar w:fldCharType="separate"/>
            </w:r>
            <w:r w:rsidRPr="4AFC278D" w:rsidR="4AFC278D">
              <w:rPr>
                <w:rStyle w:val="Hyperlink"/>
              </w:rPr>
              <w:t>34</w:t>
            </w:r>
            <w:r>
              <w:fldChar w:fldCharType="end"/>
            </w:r>
          </w:hyperlink>
        </w:p>
        <w:p w:rsidR="4AFC278D" w:rsidP="4AFC278D" w:rsidRDefault="4AFC278D" w14:paraId="04952099" w14:textId="6A4499F0">
          <w:pPr>
            <w:pStyle w:val="TOC2"/>
            <w:tabs>
              <w:tab w:val="right" w:leader="hyphen" w:pos="9360"/>
            </w:tabs>
          </w:pPr>
          <w:hyperlink w:anchor="_Toc1057891079">
            <w:r w:rsidRPr="4AFC278D" w:rsidR="4AFC278D">
              <w:rPr>
                <w:rStyle w:val="Hyperlink"/>
              </w:rPr>
              <w:t>4.5 Limitations</w:t>
            </w:r>
            <w:r>
              <w:tab/>
            </w:r>
            <w:r>
              <w:fldChar w:fldCharType="begin"/>
            </w:r>
            <w:r>
              <w:instrText xml:space="preserve">PAGEREF _Toc1057891079 \h</w:instrText>
            </w:r>
            <w:r>
              <w:fldChar w:fldCharType="separate"/>
            </w:r>
            <w:r w:rsidRPr="4AFC278D" w:rsidR="4AFC278D">
              <w:rPr>
                <w:rStyle w:val="Hyperlink"/>
              </w:rPr>
              <w:t>34</w:t>
            </w:r>
            <w:r>
              <w:fldChar w:fldCharType="end"/>
            </w:r>
          </w:hyperlink>
        </w:p>
        <w:p w:rsidR="4AFC278D" w:rsidP="4AFC278D" w:rsidRDefault="4AFC278D" w14:paraId="71A0E7D7" w14:textId="598B698C">
          <w:pPr>
            <w:pStyle w:val="TOC1"/>
            <w:tabs>
              <w:tab w:val="right" w:leader="hyphen" w:pos="9360"/>
            </w:tabs>
          </w:pPr>
          <w:hyperlink w:anchor="_Toc1463949463">
            <w:r w:rsidRPr="4AFC278D" w:rsidR="4AFC278D">
              <w:rPr>
                <w:rStyle w:val="Hyperlink"/>
              </w:rPr>
              <w:t>CHAPTER 5: CONCLUSIONS AND RECOMMENDATIONS</w:t>
            </w:r>
            <w:r>
              <w:tab/>
            </w:r>
            <w:r>
              <w:fldChar w:fldCharType="begin"/>
            </w:r>
            <w:r>
              <w:instrText xml:space="preserve">PAGEREF _Toc1463949463 \h</w:instrText>
            </w:r>
            <w:r>
              <w:fldChar w:fldCharType="separate"/>
            </w:r>
            <w:r w:rsidRPr="4AFC278D" w:rsidR="4AFC278D">
              <w:rPr>
                <w:rStyle w:val="Hyperlink"/>
              </w:rPr>
              <w:t>36</w:t>
            </w:r>
            <w:r>
              <w:fldChar w:fldCharType="end"/>
            </w:r>
          </w:hyperlink>
        </w:p>
        <w:p w:rsidR="4AFC278D" w:rsidP="4AFC278D" w:rsidRDefault="4AFC278D" w14:paraId="57EF12A5" w14:textId="05172AD2">
          <w:pPr>
            <w:pStyle w:val="TOC2"/>
            <w:tabs>
              <w:tab w:val="right" w:leader="hyphen" w:pos="9360"/>
            </w:tabs>
          </w:pPr>
          <w:hyperlink w:anchor="_Toc662080091">
            <w:r w:rsidRPr="4AFC278D" w:rsidR="4AFC278D">
              <w:rPr>
                <w:rStyle w:val="Hyperlink"/>
              </w:rPr>
              <w:t>5.1 Conclusions</w:t>
            </w:r>
            <w:r>
              <w:tab/>
            </w:r>
            <w:r>
              <w:fldChar w:fldCharType="begin"/>
            </w:r>
            <w:r>
              <w:instrText xml:space="preserve">PAGEREF _Toc662080091 \h</w:instrText>
            </w:r>
            <w:r>
              <w:fldChar w:fldCharType="separate"/>
            </w:r>
            <w:r w:rsidRPr="4AFC278D" w:rsidR="4AFC278D">
              <w:rPr>
                <w:rStyle w:val="Hyperlink"/>
              </w:rPr>
              <w:t>36</w:t>
            </w:r>
            <w:r>
              <w:fldChar w:fldCharType="end"/>
            </w:r>
          </w:hyperlink>
        </w:p>
        <w:p w:rsidR="4AFC278D" w:rsidP="4AFC278D" w:rsidRDefault="4AFC278D" w14:paraId="4EDF042D" w14:textId="46C1B8BA">
          <w:pPr>
            <w:pStyle w:val="TOC2"/>
            <w:tabs>
              <w:tab w:val="right" w:leader="hyphen" w:pos="9360"/>
            </w:tabs>
          </w:pPr>
          <w:hyperlink w:anchor="_Toc1126384070">
            <w:r w:rsidRPr="4AFC278D" w:rsidR="4AFC278D">
              <w:rPr>
                <w:rStyle w:val="Hyperlink"/>
              </w:rPr>
              <w:t>5.2 Recommendations</w:t>
            </w:r>
            <w:r>
              <w:tab/>
            </w:r>
            <w:r>
              <w:fldChar w:fldCharType="begin"/>
            </w:r>
            <w:r>
              <w:instrText xml:space="preserve">PAGEREF _Toc1126384070 \h</w:instrText>
            </w:r>
            <w:r>
              <w:fldChar w:fldCharType="separate"/>
            </w:r>
            <w:r w:rsidRPr="4AFC278D" w:rsidR="4AFC278D">
              <w:rPr>
                <w:rStyle w:val="Hyperlink"/>
              </w:rPr>
              <w:t>37</w:t>
            </w:r>
            <w:r>
              <w:fldChar w:fldCharType="end"/>
            </w:r>
          </w:hyperlink>
        </w:p>
        <w:p w:rsidR="4AFC278D" w:rsidP="4AFC278D" w:rsidRDefault="4AFC278D" w14:paraId="57B8D2C5" w14:textId="47D17DAA">
          <w:pPr>
            <w:pStyle w:val="TOC2"/>
            <w:tabs>
              <w:tab w:val="right" w:leader="hyphen" w:pos="9360"/>
            </w:tabs>
          </w:pPr>
          <w:hyperlink w:anchor="_Toc2083617394">
            <w:r w:rsidRPr="4AFC278D" w:rsidR="4AFC278D">
              <w:rPr>
                <w:rStyle w:val="Hyperlink"/>
              </w:rPr>
              <w:t>5.3 Recommendations for Future Research</w:t>
            </w:r>
            <w:r>
              <w:tab/>
            </w:r>
            <w:r>
              <w:fldChar w:fldCharType="begin"/>
            </w:r>
            <w:r>
              <w:instrText xml:space="preserve">PAGEREF _Toc2083617394 \h</w:instrText>
            </w:r>
            <w:r>
              <w:fldChar w:fldCharType="separate"/>
            </w:r>
            <w:r w:rsidRPr="4AFC278D" w:rsidR="4AFC278D">
              <w:rPr>
                <w:rStyle w:val="Hyperlink"/>
              </w:rPr>
              <w:t>38</w:t>
            </w:r>
            <w:r>
              <w:fldChar w:fldCharType="end"/>
            </w:r>
          </w:hyperlink>
        </w:p>
        <w:p w:rsidR="4AFC278D" w:rsidP="4AFC278D" w:rsidRDefault="4AFC278D" w14:paraId="2DCB2485" w14:textId="31FBF9E9">
          <w:pPr>
            <w:pStyle w:val="TOC2"/>
            <w:tabs>
              <w:tab w:val="right" w:leader="hyphen" w:pos="9360"/>
            </w:tabs>
          </w:pPr>
          <w:hyperlink w:anchor="_Toc2141513760">
            <w:r w:rsidRPr="4AFC278D" w:rsidR="4AFC278D">
              <w:rPr>
                <w:rStyle w:val="Hyperlink"/>
              </w:rPr>
              <w:t>5.4 Reflection</w:t>
            </w:r>
            <w:r>
              <w:tab/>
            </w:r>
            <w:r>
              <w:fldChar w:fldCharType="begin"/>
            </w:r>
            <w:r>
              <w:instrText xml:space="preserve">PAGEREF _Toc2141513760 \h</w:instrText>
            </w:r>
            <w:r>
              <w:fldChar w:fldCharType="separate"/>
            </w:r>
            <w:r w:rsidRPr="4AFC278D" w:rsidR="4AFC278D">
              <w:rPr>
                <w:rStyle w:val="Hyperlink"/>
              </w:rPr>
              <w:t>38</w:t>
            </w:r>
            <w:r>
              <w:fldChar w:fldCharType="end"/>
            </w:r>
          </w:hyperlink>
        </w:p>
        <w:p w:rsidR="4AFC278D" w:rsidP="4AFC278D" w:rsidRDefault="4AFC278D" w14:paraId="316950EA" w14:textId="0455DA32">
          <w:pPr>
            <w:pStyle w:val="TOC1"/>
            <w:tabs>
              <w:tab w:val="right" w:leader="hyphen" w:pos="9360"/>
            </w:tabs>
          </w:pPr>
          <w:hyperlink w:anchor="_Toc40744421">
            <w:r w:rsidRPr="4AFC278D" w:rsidR="4AFC278D">
              <w:rPr>
                <w:rStyle w:val="Hyperlink"/>
              </w:rPr>
              <w:t>REFERENCES</w:t>
            </w:r>
            <w:r>
              <w:tab/>
            </w:r>
            <w:r>
              <w:fldChar w:fldCharType="begin"/>
            </w:r>
            <w:r>
              <w:instrText xml:space="preserve">PAGEREF _Toc40744421 \h</w:instrText>
            </w:r>
            <w:r>
              <w:fldChar w:fldCharType="separate"/>
            </w:r>
            <w:r w:rsidRPr="4AFC278D" w:rsidR="4AFC278D">
              <w:rPr>
                <w:rStyle w:val="Hyperlink"/>
              </w:rPr>
              <w:t>39</w:t>
            </w:r>
            <w:r>
              <w:fldChar w:fldCharType="end"/>
            </w:r>
          </w:hyperlink>
        </w:p>
        <w:p w:rsidR="4AFC278D" w:rsidP="4AFC278D" w:rsidRDefault="4AFC278D" w14:paraId="1FC9960E" w14:textId="75A2C232">
          <w:pPr>
            <w:pStyle w:val="TOC1"/>
            <w:tabs>
              <w:tab w:val="right" w:leader="hyphen" w:pos="9360"/>
            </w:tabs>
          </w:pPr>
          <w:hyperlink w:anchor="_Toc1240230408">
            <w:r w:rsidRPr="4AFC278D" w:rsidR="4AFC278D">
              <w:rPr>
                <w:rStyle w:val="Hyperlink"/>
              </w:rPr>
              <w:t>GLOSSARY</w:t>
            </w:r>
            <w:r>
              <w:tab/>
            </w:r>
            <w:r>
              <w:fldChar w:fldCharType="begin"/>
            </w:r>
            <w:r>
              <w:instrText xml:space="preserve">PAGEREF _Toc1240230408 \h</w:instrText>
            </w:r>
            <w:r>
              <w:fldChar w:fldCharType="separate"/>
            </w:r>
            <w:r w:rsidRPr="4AFC278D" w:rsidR="4AFC278D">
              <w:rPr>
                <w:rStyle w:val="Hyperlink"/>
              </w:rPr>
              <w:t>44</w:t>
            </w:r>
            <w:r>
              <w:fldChar w:fldCharType="end"/>
            </w:r>
          </w:hyperlink>
        </w:p>
        <w:p w:rsidR="4AFC278D" w:rsidP="4AFC278D" w:rsidRDefault="4AFC278D" w14:paraId="5FD50E84" w14:textId="58223829">
          <w:pPr>
            <w:pStyle w:val="TOC1"/>
            <w:tabs>
              <w:tab w:val="right" w:leader="hyphen" w:pos="9360"/>
            </w:tabs>
          </w:pPr>
          <w:hyperlink w:anchor="_Toc1610170553">
            <w:r w:rsidRPr="4AFC278D" w:rsidR="4AFC278D">
              <w:rPr>
                <w:rStyle w:val="Hyperlink"/>
              </w:rPr>
              <w:t>APPENDIX</w:t>
            </w:r>
            <w:r>
              <w:tab/>
            </w:r>
            <w:r>
              <w:fldChar w:fldCharType="begin"/>
            </w:r>
            <w:r>
              <w:instrText xml:space="preserve">PAGEREF _Toc1610170553 \h</w:instrText>
            </w:r>
            <w:r>
              <w:fldChar w:fldCharType="separate"/>
            </w:r>
            <w:r w:rsidRPr="4AFC278D" w:rsidR="4AFC278D">
              <w:rPr>
                <w:rStyle w:val="Hyperlink"/>
              </w:rPr>
              <w:t>47</w:t>
            </w:r>
            <w:r>
              <w:fldChar w:fldCharType="end"/>
            </w:r>
          </w:hyperlink>
        </w:p>
        <w:p w:rsidR="109B14FF" w:rsidP="7A7D427A" w:rsidRDefault="109B14FF" w14:paraId="794881AE" w14:textId="35954F70">
          <w:pPr>
            <w:suppressLineNumbers w:val="0"/>
            <w:bidi w:val="0"/>
            <w:spacing w:before="240" w:beforeAutospacing="off" w:after="240" w:afterAutospacing="off" w:line="360" w:lineRule="auto"/>
            <w:ind/>
          </w:pPr>
          <w:r>
            <w:fldChar w:fldCharType="end"/>
          </w:r>
        </w:p>
      </w:sdtContent>
    </w:sdt>
    <w:p w:rsidR="109B14FF" w:rsidP="109B14FF" w:rsidRDefault="109B14FF" w14:paraId="0677D23C" w14:textId="6F5D35C3">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4CC62BB" w:rsidP="109B14FF" w:rsidRDefault="14CC62BB" w14:paraId="6405ECC1" w14:textId="461A6B13">
      <w:pPr>
        <w:pStyle w:val="Normal"/>
        <w:suppressLineNumbers w:val="0"/>
        <w:shd w:val="clear" w:color="auto" w:fill="FFFFFF" w:themeFill="background1"/>
        <w:bidi w:val="0"/>
        <w:spacing w:before="240" w:beforeAutospacing="off" w:after="240" w:afterAutospacing="off" w:line="360" w:lineRule="auto"/>
        <w:ind w:left="0" w:right="0"/>
        <w:jc w:val="left"/>
        <w:rPr>
          <w:rFonts w:ascii="Aptos" w:hAnsi="Aptos" w:eastAsia="Aptos" w:cs="Aptos"/>
          <w:b w:val="1"/>
          <w:bCs w:val="1"/>
          <w:i w:val="0"/>
          <w:iCs w:val="0"/>
          <w:caps w:val="0"/>
          <w:smallCaps w:val="0"/>
          <w:color w:val="0F1115"/>
          <w:sz w:val="28"/>
          <w:szCs w:val="28"/>
        </w:rPr>
      </w:pPr>
      <w:r w:rsidRPr="109B14FF" w:rsidR="14CC62BB">
        <w:rPr>
          <w:rFonts w:ascii="Aptos" w:hAnsi="Aptos" w:eastAsia="Aptos" w:cs="Aptos"/>
          <w:b w:val="1"/>
          <w:bCs w:val="1"/>
          <w:i w:val="0"/>
          <w:iCs w:val="0"/>
          <w:caps w:val="0"/>
          <w:smallCaps w:val="0"/>
          <w:color w:val="0F1115"/>
          <w:sz w:val="28"/>
          <w:szCs w:val="28"/>
        </w:rPr>
        <w:t>LIST OF TABLES</w:t>
      </w:r>
    </w:p>
    <w:p w:rsidR="7AA57B1A" w:rsidP="109B14FF" w:rsidRDefault="7AA57B1A" w14:paraId="25957995" w14:textId="0E75F6B7">
      <w:pPr>
        <w:pStyle w:val="Normal"/>
        <w:suppressLineNumbers w:val="0"/>
        <w:shd w:val="clear" w:color="auto" w:fill="FFFFFF" w:themeFill="background1"/>
        <w:bidi w:val="0"/>
        <w:spacing w:before="240" w:beforeAutospacing="off" w:after="240" w:afterAutospacing="off" w:line="360" w:lineRule="auto"/>
        <w:ind w:left="0" w:right="0"/>
        <w:jc w:val="left"/>
      </w:pPr>
      <w:r w:rsidRPr="109B14FF" w:rsidR="7AA57B1A">
        <w:rPr>
          <w:rFonts w:ascii="Aptos" w:hAnsi="Aptos" w:eastAsia="Aptos" w:cs="Aptos"/>
        </w:rPr>
        <w:t xml:space="preserve">Table </w:t>
      </w:r>
      <w:r w:rsidRPr="109B14FF" w:rsidR="5D93ED5D">
        <w:rPr>
          <w:rFonts w:ascii="Aptos" w:hAnsi="Aptos" w:eastAsia="Aptos" w:cs="Aptos"/>
        </w:rPr>
        <w:t>1:</w:t>
      </w:r>
      <w:r w:rsidRPr="109B14FF" w:rsidR="7AA57B1A">
        <w:rPr>
          <w:rFonts w:ascii="Aptos" w:hAnsi="Aptos" w:eastAsia="Aptos" w:cs="Aptos"/>
        </w:rPr>
        <w:t xml:space="preserve"> shows gaps and sources</w:t>
      </w:r>
    </w:p>
    <w:p w:rsidR="7AA57B1A" w:rsidP="109B14FF" w:rsidRDefault="7AA57B1A" w14:paraId="1F061889" w14:textId="54DE0C9D">
      <w:pPr>
        <w:shd w:val="clear" w:color="auto" w:fill="FFFFFF" w:themeFill="background1"/>
        <w:bidi w:val="0"/>
        <w:spacing w:before="240" w:beforeAutospacing="off" w:after="240" w:afterAutospacing="off" w:line="360" w:lineRule="auto"/>
        <w:jc w:val="left"/>
      </w:pPr>
      <w:r w:rsidRPr="109B14FF" w:rsidR="7AA57B1A">
        <w:rPr>
          <w:rFonts w:ascii="Aptos" w:hAnsi="Aptos" w:eastAsia="Aptos" w:cs="Aptos"/>
          <w:b w:val="0"/>
          <w:bCs w:val="0"/>
          <w:i w:val="0"/>
          <w:iCs w:val="0"/>
          <w:caps w:val="0"/>
          <w:smallCaps w:val="0"/>
          <w:noProof w:val="0"/>
          <w:color w:val="0F1115"/>
          <w:sz w:val="24"/>
          <w:szCs w:val="24"/>
          <w:lang w:val="en-US"/>
        </w:rPr>
        <w:t>Table 2: Source Selection Process</w:t>
      </w:r>
    </w:p>
    <w:p w:rsidR="7AA57B1A" w:rsidP="109B14FF" w:rsidRDefault="7AA57B1A" w14:paraId="0625C16A" w14:textId="43A1C240">
      <w:pPr>
        <w:pStyle w:val="Normal"/>
        <w:shd w:val="clear" w:color="auto" w:fill="FFFFFF" w:themeFill="background1"/>
        <w:bidi w:val="0"/>
        <w:spacing w:before="240" w:beforeAutospacing="off" w:after="240" w:afterAutospacing="off" w:line="360" w:lineRule="auto"/>
        <w:jc w:val="left"/>
      </w:pPr>
      <w:r w:rsidRPr="109B14FF" w:rsidR="7AA57B1A">
        <w:rPr>
          <w:rFonts w:ascii="Aptos" w:hAnsi="Aptos" w:eastAsia="Aptos" w:cs="Aptos"/>
          <w:b w:val="0"/>
          <w:bCs w:val="0"/>
          <w:i w:val="0"/>
          <w:iCs w:val="0"/>
          <w:caps w:val="0"/>
          <w:smallCaps w:val="0"/>
          <w:noProof w:val="0"/>
          <w:color w:val="0F1115"/>
          <w:sz w:val="24"/>
          <w:szCs w:val="24"/>
          <w:lang w:val="en-US"/>
        </w:rPr>
        <w:t>Table 3: Comparison of Analytical Approaches</w:t>
      </w:r>
    </w:p>
    <w:p w:rsidR="7AA57B1A" w:rsidP="109B14FF" w:rsidRDefault="7AA57B1A" w14:paraId="434E361E" w14:textId="6E00FCC4">
      <w:pPr>
        <w:shd w:val="clear" w:color="auto" w:fill="FFFFFF" w:themeFill="background1"/>
        <w:bidi w:val="0"/>
        <w:spacing w:before="240" w:beforeAutospacing="off" w:after="240" w:afterAutospacing="off" w:line="360" w:lineRule="auto"/>
        <w:jc w:val="left"/>
        <w:rPr>
          <w:rFonts w:ascii="Aptos" w:hAnsi="Aptos" w:eastAsia="Aptos" w:cs="Aptos"/>
          <w:b w:val="0"/>
          <w:bCs w:val="0"/>
          <w:i w:val="0"/>
          <w:iCs w:val="0"/>
          <w:caps w:val="0"/>
          <w:smallCaps w:val="0"/>
          <w:noProof w:val="0"/>
          <w:color w:val="0F1115"/>
          <w:sz w:val="24"/>
          <w:szCs w:val="24"/>
          <w:lang w:val="en-US"/>
        </w:rPr>
      </w:pPr>
      <w:r w:rsidRPr="109B14FF" w:rsidR="7AA57B1A">
        <w:rPr>
          <w:rFonts w:ascii="Aptos" w:hAnsi="Aptos" w:eastAsia="Aptos" w:cs="Aptos"/>
          <w:b w:val="0"/>
          <w:bCs w:val="0"/>
          <w:i w:val="0"/>
          <w:iCs w:val="0"/>
          <w:caps w:val="0"/>
          <w:smallCaps w:val="0"/>
          <w:noProof w:val="0"/>
          <w:color w:val="0F1115"/>
          <w:sz w:val="24"/>
          <w:szCs w:val="24"/>
          <w:lang w:val="en-US"/>
        </w:rPr>
        <w:t>Table 4: Disciplinary Distribution of Included Sources</w:t>
      </w:r>
    </w:p>
    <w:p w:rsidR="7AA57B1A" w:rsidP="109B14FF" w:rsidRDefault="7AA57B1A" w14:paraId="02259508" w14:textId="02F8A773">
      <w:pPr>
        <w:pStyle w:val="Normal"/>
        <w:shd w:val="clear" w:color="auto" w:fill="FFFFFF" w:themeFill="background1"/>
        <w:bidi w:val="0"/>
        <w:spacing w:before="240" w:beforeAutospacing="off" w:after="240" w:afterAutospacing="off" w:line="360" w:lineRule="auto"/>
        <w:jc w:val="left"/>
        <w:rPr>
          <w:rFonts w:ascii="Aptos" w:hAnsi="Aptos" w:eastAsia="Aptos" w:cs="Aptos"/>
          <w:b w:val="0"/>
          <w:bCs w:val="0"/>
          <w:i w:val="1"/>
          <w:iCs w:val="1"/>
          <w:caps w:val="0"/>
          <w:smallCaps w:val="0"/>
          <w:noProof w:val="0"/>
          <w:color w:val="0F1115"/>
          <w:sz w:val="24"/>
          <w:szCs w:val="24"/>
          <w:lang w:val="en-US"/>
        </w:rPr>
      </w:pPr>
      <w:r>
        <w:br/>
      </w:r>
    </w:p>
    <w:p w:rsidR="109B14FF" w:rsidP="109B14FF" w:rsidRDefault="109B14FF" w14:paraId="2E8654A1" w14:textId="25722B05">
      <w:pPr>
        <w:shd w:val="clear" w:color="auto" w:fill="FFFFFF" w:themeFill="background1"/>
        <w:bidi w:val="0"/>
        <w:spacing w:before="240" w:beforeAutospacing="off" w:after="240" w:afterAutospacing="off" w:line="360" w:lineRule="auto"/>
        <w:jc w:val="left"/>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517189FD" w14:textId="03282B8C">
      <w:pPr>
        <w:pStyle w:val="Normal"/>
        <w:suppressLineNumbers w:val="0"/>
        <w:shd w:val="clear" w:color="auto" w:fill="FFFFFF" w:themeFill="background1"/>
        <w:bidi w:val="0"/>
        <w:spacing w:before="240" w:beforeAutospacing="off" w:after="240" w:afterAutospacing="off" w:line="360" w:lineRule="auto"/>
        <w:ind w:left="0" w:right="0"/>
        <w:jc w:val="left"/>
        <w:rPr>
          <w:rFonts w:ascii="Aptos" w:hAnsi="Aptos" w:eastAsia="Aptos" w:cs="Aptos"/>
          <w:b w:val="1"/>
          <w:bCs w:val="1"/>
        </w:rPr>
      </w:pPr>
    </w:p>
    <w:p w:rsidR="109B14FF" w:rsidP="109B14FF" w:rsidRDefault="109B14FF" w14:paraId="6B6A0C8C" w14:textId="7DC91BD3">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11B8951B" w14:textId="783BA6DB">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73ACD2DE" w14:textId="5F621F4C">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06D0D4CB" w14:textId="4B3FE730">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2C2F737D" w14:textId="51E16451">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586A22F3" w14:textId="02386626">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13AE24E0" w14:textId="0013E3A7">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30568010" w14:textId="27ED2111">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109B14FF" w:rsidP="109B14FF" w:rsidRDefault="109B14FF" w14:paraId="01D35E18" w14:textId="3F9EA51B">
      <w:pPr>
        <w:pStyle w:val="Normal"/>
        <w:suppressLineNumbers w:val="0"/>
        <w:shd w:val="clear" w:color="auto" w:fill="FFFFFF" w:themeFill="background1"/>
        <w:bidi w:val="0"/>
        <w:spacing w:before="240" w:beforeAutospacing="off" w:after="240" w:afterAutospacing="off" w:line="360" w:lineRule="auto"/>
        <w:ind w:left="0" w:right="0"/>
        <w:jc w:val="left"/>
        <w:rPr>
          <w:rFonts w:ascii="Inter" w:hAnsi="Inter" w:eastAsia="Inter" w:cs="Inter"/>
          <w:b w:val="1"/>
          <w:bCs w:val="1"/>
          <w:i w:val="0"/>
          <w:iCs w:val="0"/>
          <w:caps w:val="0"/>
          <w:smallCaps w:val="0"/>
          <w:color w:val="0F1115"/>
          <w:sz w:val="24"/>
          <w:szCs w:val="24"/>
        </w:rPr>
      </w:pPr>
    </w:p>
    <w:p w:rsidR="41184075" w:rsidP="109B14FF" w:rsidRDefault="41184075" w14:paraId="498B6173" w14:textId="1B97BC77">
      <w:pPr>
        <w:pStyle w:val="Heading1"/>
        <w:rPr>
          <w:noProof w:val="0"/>
          <w:lang w:val="en-US"/>
        </w:rPr>
      </w:pPr>
      <w:bookmarkStart w:name="_Toc1805961017" w:id="30536215"/>
      <w:bookmarkStart w:name="_Toc695368172" w:id="503355886"/>
      <w:bookmarkStart w:name="_Toc1482505503" w:id="931062840"/>
      <w:bookmarkStart w:name="_Toc20532524" w:id="1206366444"/>
      <w:r w:rsidRPr="4AFC278D" w:rsidR="1AD8B73B">
        <w:rPr>
          <w:noProof w:val="0"/>
          <w:lang w:val="en-US"/>
        </w:rPr>
        <w:t>CHAPTER 1: INTRODUCTION</w:t>
      </w:r>
      <w:bookmarkEnd w:id="30536215"/>
      <w:bookmarkEnd w:id="503355886"/>
      <w:bookmarkEnd w:id="931062840"/>
      <w:bookmarkEnd w:id="1206366444"/>
    </w:p>
    <w:p w:rsidR="41184075" w:rsidP="109B14FF" w:rsidRDefault="41184075" w14:paraId="258E7094" w14:textId="1C41A2CD">
      <w:pPr>
        <w:pStyle w:val="Heading2"/>
        <w:rPr>
          <w:noProof w:val="0"/>
          <w:lang w:val="en-US"/>
        </w:rPr>
      </w:pPr>
      <w:bookmarkStart w:name="_Toc28957543" w:id="2030242605"/>
      <w:bookmarkStart w:name="_Toc2058619147" w:id="1650658960"/>
      <w:bookmarkStart w:name="_Toc1922313249" w:id="1459081576"/>
      <w:bookmarkStart w:name="_Toc281870036" w:id="1593227146"/>
      <w:r w:rsidRPr="4AFC278D" w:rsidR="1AD8B73B">
        <w:rPr>
          <w:noProof w:val="0"/>
          <w:lang w:val="en-US"/>
        </w:rPr>
        <w:t>1.1 Introduction</w:t>
      </w:r>
      <w:bookmarkEnd w:id="2030242605"/>
      <w:bookmarkEnd w:id="1650658960"/>
      <w:bookmarkEnd w:id="1459081576"/>
      <w:bookmarkEnd w:id="1593227146"/>
    </w:p>
    <w:p w:rsidR="04668F77" w:rsidP="32369538" w:rsidRDefault="04668F77" w14:paraId="23F28101" w14:textId="4E5A97D4">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04668F77">
        <w:rPr>
          <w:rFonts w:ascii="Aptos" w:hAnsi="Aptos" w:eastAsia="Aptos" w:cs="Aptos"/>
          <w:b w:val="0"/>
          <w:bCs w:val="0"/>
          <w:i w:val="0"/>
          <w:iCs w:val="0"/>
          <w:caps w:val="0"/>
          <w:smallCaps w:val="0"/>
          <w:noProof w:val="0"/>
          <w:color w:val="0F1115"/>
          <w:sz w:val="24"/>
          <w:szCs w:val="24"/>
          <w:lang w:val="en-US"/>
        </w:rPr>
        <w:t xml:space="preserve">This dissertation examined the role of learning analytics in higher education, focusing on how it supports student engagement and academic performance, alongside exploring its associated limitations. Drawing on a systematic review of existing literature, the research provided a balanced assessment of both the potential benefits and key challenges </w:t>
      </w:r>
      <w:r w:rsidRPr="32369538" w:rsidR="04668F77">
        <w:rPr>
          <w:rFonts w:ascii="Aptos" w:hAnsi="Aptos" w:eastAsia="Aptos" w:cs="Aptos"/>
          <w:b w:val="0"/>
          <w:bCs w:val="0"/>
          <w:i w:val="0"/>
          <w:iCs w:val="0"/>
          <w:caps w:val="0"/>
          <w:smallCaps w:val="0"/>
          <w:noProof w:val="0"/>
          <w:color w:val="0F1115"/>
          <w:sz w:val="24"/>
          <w:szCs w:val="24"/>
          <w:lang w:val="en-US"/>
        </w:rPr>
        <w:t>identified</w:t>
      </w:r>
      <w:r w:rsidRPr="32369538" w:rsidR="04668F77">
        <w:rPr>
          <w:rFonts w:ascii="Aptos" w:hAnsi="Aptos" w:eastAsia="Aptos" w:cs="Aptos"/>
          <w:b w:val="0"/>
          <w:bCs w:val="0"/>
          <w:i w:val="0"/>
          <w:iCs w:val="0"/>
          <w:caps w:val="0"/>
          <w:smallCaps w:val="0"/>
          <w:noProof w:val="0"/>
          <w:color w:val="0F1115"/>
          <w:sz w:val="24"/>
          <w:szCs w:val="24"/>
          <w:lang w:val="en-US"/>
        </w:rPr>
        <w:t xml:space="preserve"> by current scholars.</w:t>
      </w:r>
    </w:p>
    <w:p w:rsidR="41184075" w:rsidP="109B14FF" w:rsidRDefault="41184075" w14:paraId="25A6BBC2" w14:textId="5977FB8F">
      <w:pPr>
        <w:pStyle w:val="Heading2"/>
        <w:rPr>
          <w:noProof w:val="0"/>
          <w:lang w:val="en-US"/>
        </w:rPr>
      </w:pPr>
      <w:bookmarkStart w:name="_Toc1777867351" w:id="1716406510"/>
      <w:bookmarkStart w:name="_Toc1296835833" w:id="1120861843"/>
      <w:bookmarkStart w:name="_Toc496150710" w:id="313421195"/>
      <w:bookmarkStart w:name="_Toc607350627" w:id="2004121997"/>
      <w:r w:rsidRPr="4AFC278D" w:rsidR="1AD8B73B">
        <w:rPr>
          <w:noProof w:val="0"/>
          <w:lang w:val="en-US"/>
        </w:rPr>
        <w:t>1.2 Background of the Study</w:t>
      </w:r>
      <w:bookmarkEnd w:id="1716406510"/>
      <w:bookmarkEnd w:id="1120861843"/>
      <w:bookmarkEnd w:id="313421195"/>
      <w:bookmarkEnd w:id="2004121997"/>
    </w:p>
    <w:p w:rsidR="4FAB9F49" w:rsidP="7A7D427A" w:rsidRDefault="4FAB9F49" w14:paraId="76E9828D" w14:textId="44CDFAEE">
      <w:pPr>
        <w:pStyle w:val="Normal"/>
        <w:shd w:val="clear" w:color="auto" w:fill="FFFFFF" w:themeFill="background1"/>
        <w:spacing w:before="240" w:beforeAutospacing="off" w:after="240" w:afterAutospacing="off" w:line="360" w:lineRule="auto"/>
        <w:jc w:val="both"/>
      </w:pP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eastAsia="ja-JP" w:bidi="ar-SA"/>
        </w:rPr>
        <w:t xml:space="preserve">Learning analytics is a </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eastAsia="ja-JP" w:bidi="ar-SA"/>
        </w:rPr>
        <w:t>relatively new</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eastAsia="ja-JP" w:bidi="ar-SA"/>
        </w:rPr>
        <w:t xml:space="preserve"> phenomenon that has been adopted across contemporary higher education with the aim of transforming teaching practice, improv</w:t>
      </w:r>
      <w:r w:rsidRPr="26A41EE2" w:rsidR="23ED5611">
        <w:rPr>
          <w:rFonts w:ascii="Aptos" w:hAnsi="Aptos" w:eastAsia="Aptos" w:cs="Aptos"/>
          <w:b w:val="0"/>
          <w:bCs w:val="0"/>
          <w:i w:val="0"/>
          <w:iCs w:val="0"/>
          <w:caps w:val="0"/>
          <w:smallCaps w:val="0"/>
          <w:noProof w:val="0"/>
          <w:color w:val="000000" w:themeColor="text1" w:themeTint="FF" w:themeShade="FF"/>
          <w:sz w:val="24"/>
          <w:szCs w:val="24"/>
          <w:lang w:val="en-US" w:eastAsia="ja-JP" w:bidi="ar-SA"/>
        </w:rPr>
        <w:t>ing</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eastAsia="ja-JP" w:bidi="ar-SA"/>
        </w:rPr>
        <w:t xml:space="preserve"> retention rates, and enhanc</w:t>
      </w:r>
      <w:r w:rsidRPr="26A41EE2" w:rsidR="4F9A9B17">
        <w:rPr>
          <w:rFonts w:ascii="Aptos" w:hAnsi="Aptos" w:eastAsia="Aptos" w:cs="Aptos"/>
          <w:b w:val="0"/>
          <w:bCs w:val="0"/>
          <w:i w:val="0"/>
          <w:iCs w:val="0"/>
          <w:caps w:val="0"/>
          <w:smallCaps w:val="0"/>
          <w:noProof w:val="0"/>
          <w:color w:val="000000" w:themeColor="text1" w:themeTint="FF" w:themeShade="FF"/>
          <w:sz w:val="24"/>
          <w:szCs w:val="24"/>
          <w:lang w:val="en-US" w:eastAsia="ja-JP" w:bidi="ar-SA"/>
        </w:rPr>
        <w:t>ing</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eastAsia="ja-JP" w:bidi="ar-SA"/>
        </w:rPr>
        <w:t xml:space="preserve"> academic achievement.</w:t>
      </w:r>
      <w:r w:rsidRPr="26A41EE2" w:rsidR="4FAB9F49">
        <w:rPr>
          <w:rFonts w:ascii="Harrington" w:hAnsi="Harrington"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analytics typically consists of gathering, </w:t>
      </w:r>
      <w:r w:rsidRPr="26A41EE2" w:rsidR="234D579B">
        <w:rPr>
          <w:rFonts w:ascii="Aptos" w:hAnsi="Aptos" w:eastAsia="Aptos" w:cs="Aptos"/>
          <w:b w:val="0"/>
          <w:bCs w:val="0"/>
          <w:i w:val="0"/>
          <w:iCs w:val="0"/>
          <w:caps w:val="0"/>
          <w:smallCaps w:val="0"/>
          <w:noProof w:val="0"/>
          <w:color w:val="000000" w:themeColor="text1" w:themeTint="FF" w:themeShade="FF"/>
          <w:sz w:val="24"/>
          <w:szCs w:val="24"/>
          <w:lang w:val="en-US"/>
        </w:rPr>
        <w:t>measuring,</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analysing</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 xml:space="preserve"> data about student activity and learning environments to produce information that can be used to make better decisions (Long &amp; Siemens, 2011). Now that institutions across the globe are making considerable investments in learning analytics, </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it’s</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appropriate to</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consolidate</w:t>
      </w:r>
      <w:r w:rsidRPr="26A41EE2" w:rsidR="4FAB9F49">
        <w:rPr>
          <w:rFonts w:ascii="Aptos" w:hAnsi="Aptos" w:eastAsia="Aptos" w:cs="Aptos"/>
          <w:b w:val="0"/>
          <w:bCs w:val="0"/>
          <w:i w:val="0"/>
          <w:iCs w:val="0"/>
          <w:caps w:val="0"/>
          <w:smallCaps w:val="0"/>
          <w:noProof w:val="0"/>
          <w:color w:val="000000" w:themeColor="text1" w:themeTint="FF" w:themeShade="FF"/>
          <w:sz w:val="24"/>
          <w:szCs w:val="24"/>
          <w:lang w:val="en-US"/>
        </w:rPr>
        <w:t xml:space="preserve"> insights into how these technologies foster positive results, while also examining the growing debates about data application, equity, and ethical conduct.</w:t>
      </w:r>
    </w:p>
    <w:p w:rsidR="41184075" w:rsidP="109B14FF" w:rsidRDefault="41184075" w14:paraId="60D56177" w14:textId="3F8ABF10">
      <w:pPr>
        <w:pStyle w:val="Heading2"/>
        <w:rPr>
          <w:noProof w:val="0"/>
          <w:lang w:val="en-US"/>
        </w:rPr>
      </w:pPr>
      <w:bookmarkStart w:name="_Toc268502086" w:id="851126441"/>
      <w:bookmarkStart w:name="_Toc2041026503" w:id="6693133"/>
      <w:bookmarkStart w:name="_Toc2082510241" w:id="750970953"/>
      <w:bookmarkStart w:name="_Toc583760504" w:id="1832250475"/>
      <w:r w:rsidRPr="4AFC278D" w:rsidR="1AD8B73B">
        <w:rPr>
          <w:noProof w:val="0"/>
          <w:lang w:val="en-US"/>
        </w:rPr>
        <w:t>1.3 Problem Statement</w:t>
      </w:r>
      <w:bookmarkEnd w:id="851126441"/>
      <w:bookmarkEnd w:id="6693133"/>
      <w:bookmarkEnd w:id="750970953"/>
      <w:bookmarkEnd w:id="1832250475"/>
    </w:p>
    <w:p w:rsidR="109B14FF" w:rsidP="32369538" w:rsidRDefault="109B14FF" w14:paraId="00AA5C4E" w14:textId="6827A140">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7A7D427A" w:rsidR="3F7D20C0">
        <w:rPr>
          <w:rFonts w:ascii="Aptos" w:hAnsi="Aptos" w:eastAsia="Aptos" w:cs="Aptos"/>
          <w:b w:val="0"/>
          <w:bCs w:val="0"/>
          <w:i w:val="0"/>
          <w:iCs w:val="0"/>
          <w:caps w:val="0"/>
          <w:smallCaps w:val="0"/>
          <w:noProof w:val="0"/>
          <w:color w:val="0F1115"/>
          <w:sz w:val="24"/>
          <w:szCs w:val="24"/>
          <w:lang w:val="en-US"/>
        </w:rPr>
        <w:t xml:space="preserve">Although learning analytics is widely promoted as a tool for improvement, existing literature often </w:t>
      </w:r>
      <w:r w:rsidRPr="7A7D427A" w:rsidR="3F7D20C0">
        <w:rPr>
          <w:rFonts w:ascii="Aptos" w:hAnsi="Aptos" w:eastAsia="Aptos" w:cs="Aptos"/>
          <w:b w:val="0"/>
          <w:bCs w:val="0"/>
          <w:i w:val="0"/>
          <w:iCs w:val="0"/>
          <w:caps w:val="0"/>
          <w:smallCaps w:val="0"/>
          <w:noProof w:val="0"/>
          <w:color w:val="0F1115"/>
          <w:sz w:val="24"/>
          <w:szCs w:val="24"/>
          <w:lang w:val="en-US"/>
        </w:rPr>
        <w:t>prioritises</w:t>
      </w:r>
      <w:r w:rsidRPr="7A7D427A" w:rsidR="3F7D20C0">
        <w:rPr>
          <w:rFonts w:ascii="Aptos" w:hAnsi="Aptos" w:eastAsia="Aptos" w:cs="Aptos"/>
          <w:b w:val="0"/>
          <w:bCs w:val="0"/>
          <w:i w:val="0"/>
          <w:iCs w:val="0"/>
          <w:caps w:val="0"/>
          <w:smallCaps w:val="0"/>
          <w:noProof w:val="0"/>
          <w:color w:val="0F1115"/>
          <w:sz w:val="24"/>
          <w:szCs w:val="24"/>
          <w:lang w:val="en-US"/>
        </w:rPr>
        <w:t xml:space="preserve"> technical capabilities over real-world educational impact (</w:t>
      </w:r>
      <w:r w:rsidRPr="7A7D427A" w:rsidR="3F7D20C0">
        <w:rPr>
          <w:rFonts w:ascii="Aptos" w:hAnsi="Aptos" w:eastAsia="Aptos" w:cs="Aptos"/>
          <w:b w:val="0"/>
          <w:bCs w:val="0"/>
          <w:i w:val="0"/>
          <w:iCs w:val="0"/>
          <w:caps w:val="0"/>
          <w:smallCaps w:val="0"/>
          <w:noProof w:val="0"/>
          <w:color w:val="0F1115"/>
          <w:sz w:val="24"/>
          <w:szCs w:val="24"/>
          <w:lang w:val="en-US"/>
        </w:rPr>
        <w:t>Gašević</w:t>
      </w:r>
      <w:r w:rsidRPr="7A7D427A" w:rsidR="3F7D20C0">
        <w:rPr>
          <w:rFonts w:ascii="Aptos" w:hAnsi="Aptos" w:eastAsia="Aptos" w:cs="Aptos"/>
          <w:b w:val="0"/>
          <w:bCs w:val="0"/>
          <w:i w:val="0"/>
          <w:iCs w:val="0"/>
          <w:caps w:val="0"/>
          <w:smallCaps w:val="0"/>
          <w:noProof w:val="0"/>
          <w:color w:val="0F1115"/>
          <w:sz w:val="24"/>
          <w:szCs w:val="24"/>
          <w:lang w:val="en-US"/>
        </w:rPr>
        <w:t xml:space="preserve">, Dawson &amp; Siemens, 2015). Furthermore, ethical and privacy issues are </w:t>
      </w:r>
      <w:r w:rsidRPr="7A7D427A" w:rsidR="3F7D20C0">
        <w:rPr>
          <w:rFonts w:ascii="Aptos" w:hAnsi="Aptos" w:eastAsia="Aptos" w:cs="Aptos"/>
          <w:b w:val="0"/>
          <w:bCs w:val="0"/>
          <w:i w:val="0"/>
          <w:iCs w:val="0"/>
          <w:caps w:val="0"/>
          <w:smallCaps w:val="0"/>
          <w:noProof w:val="0"/>
          <w:color w:val="0F1115"/>
          <w:sz w:val="24"/>
          <w:szCs w:val="24"/>
          <w:lang w:val="en-US"/>
        </w:rPr>
        <w:t>frequently</w:t>
      </w:r>
      <w:r w:rsidRPr="7A7D427A" w:rsidR="3F7D20C0">
        <w:rPr>
          <w:rFonts w:ascii="Aptos" w:hAnsi="Aptos" w:eastAsia="Aptos" w:cs="Aptos"/>
          <w:b w:val="0"/>
          <w:bCs w:val="0"/>
          <w:i w:val="0"/>
          <w:iCs w:val="0"/>
          <w:caps w:val="0"/>
          <w:smallCaps w:val="0"/>
          <w:noProof w:val="0"/>
          <w:color w:val="0F1115"/>
          <w:sz w:val="24"/>
          <w:szCs w:val="24"/>
          <w:lang w:val="en-US"/>
        </w:rPr>
        <w:t xml:space="preserve"> noted but not fully explored, and there is limited understanding of how well current systems serve diverse student groups. A focused review was therefore needed to bring these three dimensions together impact, ethics, and inclusivity to clarify what is known, where understanding is incomplete, and what challenges </w:t>
      </w:r>
      <w:r w:rsidRPr="7A7D427A" w:rsidR="3F7D20C0">
        <w:rPr>
          <w:rFonts w:ascii="Aptos" w:hAnsi="Aptos" w:eastAsia="Aptos" w:cs="Aptos"/>
          <w:b w:val="0"/>
          <w:bCs w:val="0"/>
          <w:i w:val="0"/>
          <w:iCs w:val="0"/>
          <w:caps w:val="0"/>
          <w:smallCaps w:val="0"/>
          <w:noProof w:val="0"/>
          <w:color w:val="0F1115"/>
          <w:sz w:val="24"/>
          <w:szCs w:val="24"/>
          <w:lang w:val="en-US"/>
        </w:rPr>
        <w:t>r</w:t>
      </w:r>
      <w:r w:rsidRPr="7A7D427A" w:rsidR="3F7D20C0">
        <w:rPr>
          <w:rFonts w:ascii="Aptos" w:hAnsi="Aptos" w:eastAsia="Aptos" w:cs="Aptos"/>
          <w:b w:val="0"/>
          <w:bCs w:val="0"/>
          <w:i w:val="0"/>
          <w:iCs w:val="0"/>
          <w:caps w:val="0"/>
          <w:smallCaps w:val="0"/>
          <w:noProof w:val="0"/>
          <w:color w:val="0F1115"/>
          <w:sz w:val="24"/>
          <w:szCs w:val="24"/>
          <w:lang w:val="en-US"/>
        </w:rPr>
        <w:t>emain</w:t>
      </w:r>
      <w:r w:rsidRPr="7A7D427A" w:rsidR="3F7D20C0">
        <w:rPr>
          <w:rFonts w:ascii="Aptos" w:hAnsi="Aptos" w:eastAsia="Aptos" w:cs="Aptos"/>
          <w:b w:val="0"/>
          <w:bCs w:val="0"/>
          <w:i w:val="0"/>
          <w:iCs w:val="0"/>
          <w:caps w:val="0"/>
          <w:smallCaps w:val="0"/>
          <w:noProof w:val="0"/>
          <w:color w:val="0F1115"/>
          <w:sz w:val="24"/>
          <w:szCs w:val="24"/>
          <w:lang w:val="en-US"/>
        </w:rPr>
        <w:t xml:space="preserve"> </w:t>
      </w:r>
      <w:r w:rsidRPr="7A7D427A" w:rsidR="3F7D20C0">
        <w:rPr>
          <w:rFonts w:ascii="Aptos" w:hAnsi="Aptos" w:eastAsia="Aptos" w:cs="Aptos"/>
          <w:b w:val="0"/>
          <w:bCs w:val="0"/>
          <w:i w:val="0"/>
          <w:iCs w:val="0"/>
          <w:caps w:val="0"/>
          <w:smallCaps w:val="0"/>
          <w:noProof w:val="0"/>
          <w:color w:val="0F1115"/>
          <w:sz w:val="24"/>
          <w:szCs w:val="24"/>
          <w:lang w:val="en-US"/>
        </w:rPr>
        <w:t>unaddressed.</w:t>
      </w:r>
    </w:p>
    <w:p w:rsidR="41184075" w:rsidP="109B14FF" w:rsidRDefault="41184075" w14:paraId="7683EE54" w14:textId="347F09CA">
      <w:pPr>
        <w:pStyle w:val="Heading2"/>
        <w:rPr>
          <w:noProof w:val="0"/>
          <w:lang w:val="en-US"/>
        </w:rPr>
      </w:pPr>
      <w:bookmarkStart w:name="_Toc2108311194" w:id="28141174"/>
      <w:bookmarkStart w:name="_Toc608142285" w:id="1577702134"/>
      <w:bookmarkStart w:name="_Toc2136841131" w:id="806292536"/>
      <w:bookmarkStart w:name="_Toc1822805230" w:id="621566393"/>
      <w:r w:rsidRPr="4AFC278D" w:rsidR="1AD8B73B">
        <w:rPr>
          <w:noProof w:val="0"/>
          <w:lang w:val="en-US"/>
        </w:rPr>
        <w:t>1.4 Aim and Objectives</w:t>
      </w:r>
      <w:bookmarkEnd w:id="28141174"/>
      <w:bookmarkEnd w:id="1577702134"/>
      <w:bookmarkEnd w:id="806292536"/>
      <w:bookmarkEnd w:id="621566393"/>
    </w:p>
    <w:p w:rsidR="41184075" w:rsidP="109B14FF" w:rsidRDefault="41184075" w14:paraId="51D69E1C" w14:textId="0B024DFF">
      <w:pPr>
        <w:shd w:val="clear" w:color="auto" w:fill="FFFFFF" w:themeFill="background1"/>
        <w:spacing w:before="240" w:beforeAutospacing="off" w:after="240" w:afterAutospacing="off" w:line="360" w:lineRule="auto"/>
        <w:ind/>
        <w:jc w:val="both"/>
      </w:pPr>
      <w:r w:rsidRPr="109B14FF" w:rsidR="1AD8B73B">
        <w:rPr>
          <w:rFonts w:ascii="Inter" w:hAnsi="Inter" w:eastAsia="Inter" w:cs="Inter"/>
          <w:b w:val="1"/>
          <w:bCs w:val="1"/>
          <w:i w:val="0"/>
          <w:iCs w:val="0"/>
          <w:caps w:val="0"/>
          <w:smallCaps w:val="0"/>
          <w:noProof w:val="0"/>
          <w:color w:val="0F1115"/>
          <w:sz w:val="24"/>
          <w:szCs w:val="24"/>
          <w:lang w:val="en-US"/>
        </w:rPr>
        <w:t>Aim</w:t>
      </w:r>
      <w:r>
        <w:br/>
      </w:r>
      <w:r w:rsidRPr="109B14FF" w:rsidR="1AD8B73B">
        <w:rPr>
          <w:rFonts w:ascii="Aptos" w:hAnsi="Aptos" w:eastAsia="Aptos" w:cs="Aptos"/>
          <w:b w:val="0"/>
          <w:bCs w:val="0"/>
          <w:i w:val="0"/>
          <w:iCs w:val="0"/>
          <w:caps w:val="0"/>
          <w:smallCaps w:val="0"/>
          <w:noProof w:val="0"/>
          <w:color w:val="0F1115"/>
          <w:sz w:val="24"/>
          <w:szCs w:val="24"/>
          <w:lang w:val="en-US"/>
        </w:rPr>
        <w:t>To examine the role of learning analytics in supporting student engagement and academic performance, while exploring its limitations.</w:t>
      </w:r>
    </w:p>
    <w:p w:rsidR="41184075" w:rsidP="109B14FF" w:rsidRDefault="41184075" w14:paraId="427C0131" w14:textId="14B6E21C">
      <w:pPr>
        <w:shd w:val="clear" w:color="auto" w:fill="FFFFFF" w:themeFill="background1"/>
        <w:spacing w:before="240" w:beforeAutospacing="off" w:after="240" w:afterAutospacing="off" w:line="360" w:lineRule="auto"/>
        <w:ind/>
      </w:pPr>
      <w:r w:rsidRPr="32369538" w:rsidR="1AD8B73B">
        <w:rPr>
          <w:rFonts w:ascii="Inter" w:hAnsi="Inter" w:eastAsia="Inter" w:cs="Inter"/>
          <w:b w:val="1"/>
          <w:bCs w:val="1"/>
          <w:i w:val="0"/>
          <w:iCs w:val="0"/>
          <w:caps w:val="0"/>
          <w:smallCaps w:val="0"/>
          <w:noProof w:val="0"/>
          <w:color w:val="0F1115"/>
          <w:sz w:val="24"/>
          <w:szCs w:val="24"/>
          <w:lang w:val="en-US"/>
        </w:rPr>
        <w:t>Objectives</w:t>
      </w:r>
    </w:p>
    <w:p w:rsidR="778B429C" w:rsidP="32369538" w:rsidRDefault="778B429C" w14:paraId="3F342EA1" w14:textId="1DB68BAB">
      <w:pPr>
        <w:pStyle w:val="ListParagraph"/>
        <w:numPr>
          <w:ilvl w:val="0"/>
          <w:numId w:val="69"/>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778B429C">
        <w:rPr>
          <w:rFonts w:ascii="Aptos" w:hAnsi="Aptos" w:eastAsia="Aptos" w:cs="Aptos"/>
          <w:b w:val="0"/>
          <w:bCs w:val="0"/>
          <w:i w:val="0"/>
          <w:iCs w:val="0"/>
          <w:caps w:val="0"/>
          <w:smallCaps w:val="0"/>
          <w:noProof w:val="0"/>
          <w:color w:val="0F1115"/>
          <w:sz w:val="24"/>
          <w:szCs w:val="24"/>
          <w:lang w:val="en-US"/>
        </w:rPr>
        <w:t>To analyse how the literature explains the role of learning analytics in improving student engagement and academic performance.</w:t>
      </w:r>
    </w:p>
    <w:p w:rsidR="778B429C" w:rsidP="32369538" w:rsidRDefault="778B429C" w14:paraId="4631631F" w14:textId="4593041A">
      <w:pPr>
        <w:pStyle w:val="ListParagraph"/>
        <w:numPr>
          <w:ilvl w:val="0"/>
          <w:numId w:val="69"/>
        </w:numPr>
        <w:shd w:val="clear" w:color="auto" w:fill="FFFFFF" w:themeFill="background1"/>
        <w:spacing w:before="0" w:beforeAutospacing="off" w:after="0" w:afterAutospacing="off"/>
        <w:jc w:val="both"/>
        <w:rPr>
          <w:rFonts w:ascii="Aptos" w:hAnsi="Aptos" w:eastAsia="Aptos" w:cs="Aptos"/>
          <w:b w:val="0"/>
          <w:bCs w:val="0"/>
          <w:i w:val="0"/>
          <w:iCs w:val="0"/>
          <w:caps w:val="0"/>
          <w:smallCaps w:val="0"/>
          <w:noProof w:val="0"/>
          <w:color w:val="0F1115"/>
          <w:sz w:val="24"/>
          <w:szCs w:val="24"/>
          <w:lang w:val="en-US"/>
        </w:rPr>
      </w:pPr>
      <w:r w:rsidRPr="32369538" w:rsidR="778B429C">
        <w:rPr>
          <w:rFonts w:ascii="Aptos" w:hAnsi="Aptos" w:eastAsia="Aptos" w:cs="Aptos"/>
          <w:b w:val="0"/>
          <w:bCs w:val="0"/>
          <w:i w:val="0"/>
          <w:iCs w:val="0"/>
          <w:caps w:val="0"/>
          <w:smallCaps w:val="0"/>
          <w:noProof w:val="0"/>
          <w:color w:val="0F1115"/>
          <w:sz w:val="24"/>
          <w:szCs w:val="24"/>
          <w:lang w:val="en-US"/>
        </w:rPr>
        <w:t>To explore the limitations of learning analytics regarding data privacy, ethical concerns, and suitability for all students.</w:t>
      </w:r>
    </w:p>
    <w:p w:rsidR="778B429C" w:rsidP="32369538" w:rsidRDefault="778B429C" w14:paraId="1E206B2A" w14:textId="49A6F958">
      <w:pPr>
        <w:pStyle w:val="ListParagraph"/>
        <w:numPr>
          <w:ilvl w:val="0"/>
          <w:numId w:val="69"/>
        </w:numPr>
        <w:shd w:val="clear" w:color="auto" w:fill="FFFFFF" w:themeFill="background1"/>
        <w:spacing w:before="0" w:beforeAutospacing="off" w:after="0" w:afterAutospacing="off"/>
        <w:jc w:val="both"/>
        <w:rPr>
          <w:rFonts w:ascii="Aptos" w:hAnsi="Aptos" w:eastAsia="Aptos" w:cs="Aptos"/>
          <w:b w:val="0"/>
          <w:bCs w:val="0"/>
          <w:i w:val="0"/>
          <w:iCs w:val="0"/>
          <w:caps w:val="0"/>
          <w:smallCaps w:val="0"/>
          <w:noProof w:val="0"/>
          <w:color w:val="0F1115"/>
          <w:sz w:val="24"/>
          <w:szCs w:val="24"/>
          <w:lang w:val="en-US"/>
        </w:rPr>
      </w:pPr>
      <w:r w:rsidRPr="32369538" w:rsidR="778B429C">
        <w:rPr>
          <w:rFonts w:ascii="Aptos" w:hAnsi="Aptos" w:eastAsia="Aptos" w:cs="Aptos"/>
          <w:b w:val="0"/>
          <w:bCs w:val="0"/>
          <w:i w:val="0"/>
          <w:iCs w:val="0"/>
          <w:caps w:val="0"/>
          <w:smallCaps w:val="0"/>
          <w:noProof w:val="0"/>
          <w:color w:val="0F1115"/>
          <w:sz w:val="24"/>
          <w:szCs w:val="24"/>
          <w:lang w:val="en-US"/>
        </w:rPr>
        <w:t>To examine the suitability and fairness of learning analytics for diverse learner groups in higher education.</w:t>
      </w:r>
    </w:p>
    <w:p w:rsidR="32369538" w:rsidP="32369538" w:rsidRDefault="32369538" w14:paraId="24BF934D" w14:textId="2644F5E0">
      <w:pPr>
        <w:pStyle w:val="ListParagraph"/>
        <w:shd w:val="clear" w:color="auto" w:fill="FFFFFF" w:themeFill="background1"/>
        <w:spacing w:before="0" w:beforeAutospacing="off" w:after="0" w:afterAutospacing="off" w:line="360" w:lineRule="auto"/>
        <w:ind w:left="720"/>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29241489" w14:textId="7C923611">
      <w:pPr>
        <w:pStyle w:val="Heading2"/>
        <w:rPr>
          <w:noProof w:val="0"/>
          <w:lang w:val="en-US"/>
        </w:rPr>
      </w:pPr>
      <w:bookmarkStart w:name="_Toc992077565" w:id="1818101730"/>
      <w:bookmarkStart w:name="_Toc529729515" w:id="1177925339"/>
      <w:bookmarkStart w:name="_Toc2058225027" w:id="1056441025"/>
      <w:bookmarkStart w:name="_Toc788717133" w:id="1303161025"/>
      <w:r w:rsidRPr="4AFC278D" w:rsidR="1AD8B73B">
        <w:rPr>
          <w:noProof w:val="0"/>
          <w:lang w:val="en-US"/>
        </w:rPr>
        <w:t>1.5 Research Questions</w:t>
      </w:r>
      <w:bookmarkEnd w:id="1818101730"/>
      <w:bookmarkEnd w:id="1177925339"/>
      <w:bookmarkEnd w:id="1056441025"/>
      <w:bookmarkEnd w:id="1303161025"/>
    </w:p>
    <w:p w:rsidR="4576C8AC" w:rsidP="32369538" w:rsidRDefault="4576C8AC" w14:paraId="167231EF" w14:textId="13785BE8">
      <w:pPr>
        <w:pStyle w:val="ListParagraph"/>
        <w:numPr>
          <w:ilvl w:val="0"/>
          <w:numId w:val="70"/>
        </w:numPr>
        <w:shd w:val="clear" w:color="auto" w:fill="FFFFFF" w:themeFill="background1"/>
        <w:spacing w:before="0" w:beforeAutospacing="off" w:after="0" w:afterAutospacing="off" w:line="360" w:lineRule="auto"/>
        <w:rPr>
          <w:rFonts w:ascii="Aptos" w:hAnsi="Aptos" w:eastAsia="Aptos" w:cs="Aptos"/>
          <w:b w:val="0"/>
          <w:bCs w:val="0"/>
          <w:i w:val="0"/>
          <w:iCs w:val="0"/>
          <w:caps w:val="0"/>
          <w:smallCaps w:val="0"/>
          <w:noProof w:val="0"/>
          <w:color w:val="0F1115"/>
          <w:sz w:val="24"/>
          <w:szCs w:val="24"/>
          <w:lang w:val="en-US"/>
        </w:rPr>
      </w:pPr>
      <w:r w:rsidRPr="32369538" w:rsidR="4576C8AC">
        <w:rPr>
          <w:rFonts w:ascii="Aptos" w:hAnsi="Aptos" w:eastAsia="Aptos" w:cs="Aptos"/>
          <w:b w:val="0"/>
          <w:bCs w:val="0"/>
          <w:i w:val="0"/>
          <w:iCs w:val="0"/>
          <w:caps w:val="0"/>
          <w:smallCaps w:val="0"/>
          <w:noProof w:val="0"/>
          <w:color w:val="0F1115"/>
          <w:sz w:val="24"/>
          <w:szCs w:val="24"/>
          <w:lang w:val="en-US"/>
        </w:rPr>
        <w:t>How does literature describe the role of learning analytics in enhancing student engagement and academic performance?</w:t>
      </w:r>
    </w:p>
    <w:p w:rsidR="4576C8AC" w:rsidP="7A7D427A" w:rsidRDefault="4576C8AC" w14:paraId="321F1434" w14:textId="4BE1696B">
      <w:pPr>
        <w:pStyle w:val="ListParagraph"/>
        <w:numPr>
          <w:ilvl w:val="0"/>
          <w:numId w:val="70"/>
        </w:numPr>
        <w:shd w:val="clear" w:color="auto" w:fill="FFFFFF" w:themeFill="background1"/>
        <w:spacing w:before="0" w:beforeAutospacing="off" w:after="0" w:afterAutospacing="off" w:line="360" w:lineRule="auto"/>
        <w:rPr>
          <w:rFonts w:ascii="Aptos" w:hAnsi="Aptos" w:eastAsia="Aptos" w:cs="Aptos"/>
          <w:b w:val="0"/>
          <w:bCs w:val="0"/>
          <w:i w:val="0"/>
          <w:iCs w:val="0"/>
          <w:caps w:val="0"/>
          <w:smallCaps w:val="0"/>
          <w:noProof w:val="0"/>
          <w:color w:val="0F1115"/>
          <w:sz w:val="24"/>
          <w:szCs w:val="24"/>
          <w:lang w:val="en-US"/>
        </w:rPr>
      </w:pPr>
      <w:r w:rsidRPr="7A7D427A" w:rsidR="4576C8AC">
        <w:rPr>
          <w:rFonts w:ascii="Aptos" w:hAnsi="Aptos" w:eastAsia="Aptos" w:cs="Aptos"/>
          <w:b w:val="0"/>
          <w:bCs w:val="0"/>
          <w:i w:val="0"/>
          <w:iCs w:val="0"/>
          <w:caps w:val="0"/>
          <w:smallCaps w:val="0"/>
          <w:noProof w:val="0"/>
          <w:color w:val="0F1115"/>
          <w:sz w:val="24"/>
          <w:szCs w:val="24"/>
          <w:lang w:val="en-US"/>
        </w:rPr>
        <w:t>What limitations of learning analytics are discussed in the literature regarding data privacy and ethical concerns?</w:t>
      </w:r>
    </w:p>
    <w:p w:rsidR="4576C8AC" w:rsidP="7A7D427A" w:rsidRDefault="4576C8AC" w14:paraId="0AEC9B8C" w14:textId="1BFCD301">
      <w:pPr>
        <w:pStyle w:val="ListParagraph"/>
        <w:numPr>
          <w:ilvl w:val="0"/>
          <w:numId w:val="70"/>
        </w:numPr>
        <w:shd w:val="clear" w:color="auto" w:fill="FFFFFF" w:themeFill="background1"/>
        <w:spacing w:before="0" w:beforeAutospacing="off" w:after="0" w:afterAutospacing="off" w:line="360" w:lineRule="auto"/>
        <w:rPr>
          <w:rFonts w:ascii="Aptos" w:hAnsi="Aptos" w:eastAsia="Aptos" w:cs="Aptos"/>
          <w:b w:val="0"/>
          <w:bCs w:val="0"/>
          <w:i w:val="0"/>
          <w:iCs w:val="0"/>
          <w:caps w:val="0"/>
          <w:smallCaps w:val="0"/>
          <w:noProof w:val="0"/>
          <w:color w:val="0F1115"/>
          <w:sz w:val="24"/>
          <w:szCs w:val="24"/>
          <w:lang w:val="en-US"/>
        </w:rPr>
      </w:pPr>
      <w:r w:rsidRPr="7A7D427A" w:rsidR="4576C8AC">
        <w:rPr>
          <w:rFonts w:ascii="Aptos" w:hAnsi="Aptos" w:eastAsia="Aptos" w:cs="Aptos"/>
          <w:b w:val="0"/>
          <w:bCs w:val="0"/>
          <w:i w:val="0"/>
          <w:iCs w:val="0"/>
          <w:caps w:val="0"/>
          <w:smallCaps w:val="0"/>
          <w:noProof w:val="0"/>
          <w:color w:val="0F1115"/>
          <w:sz w:val="24"/>
          <w:szCs w:val="24"/>
          <w:lang w:val="en-US"/>
        </w:rPr>
        <w:t>What does the literature say about learning analytics and its relevance for diverse learners?</w:t>
      </w:r>
    </w:p>
    <w:p w:rsidR="32369538" w:rsidP="32369538" w:rsidRDefault="32369538" w14:paraId="4CB563FC" w14:textId="63A10860">
      <w:pPr>
        <w:pStyle w:val="ListParagraph"/>
        <w:shd w:val="clear" w:color="auto" w:fill="FFFFFF" w:themeFill="background1"/>
        <w:spacing w:before="0" w:beforeAutospacing="off" w:after="0" w:afterAutospacing="off" w:line="360" w:lineRule="auto"/>
        <w:ind w:left="720"/>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1AA7212F" w14:textId="5D8B3B6B">
      <w:pPr>
        <w:pStyle w:val="Heading2"/>
        <w:rPr>
          <w:noProof w:val="0"/>
          <w:lang w:val="en-US"/>
        </w:rPr>
      </w:pPr>
      <w:bookmarkStart w:name="_Toc845667875" w:id="1499842743"/>
      <w:bookmarkStart w:name="_Toc603098877" w:id="670611916"/>
      <w:bookmarkStart w:name="_Toc108537581" w:id="1729714070"/>
      <w:bookmarkStart w:name="_Toc1946789539" w:id="1152877460"/>
      <w:r w:rsidRPr="4AFC278D" w:rsidR="1AD8B73B">
        <w:rPr>
          <w:noProof w:val="0"/>
          <w:lang w:val="en-US"/>
        </w:rPr>
        <w:t>1.6 Significance of the Research</w:t>
      </w:r>
      <w:bookmarkEnd w:id="1499842743"/>
      <w:bookmarkEnd w:id="670611916"/>
      <w:bookmarkEnd w:id="1729714070"/>
      <w:bookmarkEnd w:id="1152877460"/>
    </w:p>
    <w:p w:rsidR="098C1A9D" w:rsidP="32369538" w:rsidRDefault="098C1A9D" w14:paraId="13710266" w14:textId="5AC9F1E7">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098C1A9D">
        <w:rPr>
          <w:rFonts w:ascii="Aptos" w:hAnsi="Aptos" w:eastAsia="Aptos" w:cs="Aptos"/>
          <w:b w:val="0"/>
          <w:bCs w:val="0"/>
          <w:i w:val="0"/>
          <w:iCs w:val="0"/>
          <w:caps w:val="0"/>
          <w:smallCaps w:val="0"/>
          <w:noProof w:val="0"/>
          <w:color w:val="0F1115"/>
          <w:sz w:val="24"/>
          <w:szCs w:val="24"/>
          <w:lang w:val="en-US"/>
        </w:rPr>
        <w:t>This dissertation contributed by bringing together discussions on impact, ethics, and inclusivity that are often treated separately in existing work (Leitner, Khalil &amp; Ebner, 2017). It offered institutions, educators, and policymakers a clearer synthesis of current evidence, helping to inform responsible practice, better targeted implementation, and more equitable use of learning analytics tools.</w:t>
      </w:r>
    </w:p>
    <w:p w:rsidR="41184075" w:rsidP="109B14FF" w:rsidRDefault="41184075" w14:paraId="32C9062B" w14:textId="32CCE494">
      <w:pPr>
        <w:pStyle w:val="Heading2"/>
        <w:rPr>
          <w:noProof w:val="0"/>
          <w:lang w:val="en-US"/>
        </w:rPr>
      </w:pPr>
      <w:bookmarkStart w:name="_Toc341654203" w:id="409577114"/>
      <w:bookmarkStart w:name="_Toc88854714" w:id="56337669"/>
      <w:bookmarkStart w:name="_Toc2058528383" w:id="1607324128"/>
      <w:bookmarkStart w:name="_Toc575414706" w:id="327295050"/>
      <w:r w:rsidRPr="4AFC278D" w:rsidR="1AD8B73B">
        <w:rPr>
          <w:noProof w:val="0"/>
          <w:lang w:val="en-US"/>
        </w:rPr>
        <w:t>1.7 Scope of the Study</w:t>
      </w:r>
      <w:bookmarkEnd w:id="409577114"/>
      <w:bookmarkEnd w:id="56337669"/>
      <w:bookmarkEnd w:id="1607324128"/>
      <w:bookmarkEnd w:id="327295050"/>
    </w:p>
    <w:p w:rsidR="2F848408" w:rsidP="32369538" w:rsidRDefault="2F848408" w14:paraId="37453D8F" w14:textId="3170FB0E">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4AFC278D" w:rsidR="2F848408">
        <w:rPr>
          <w:rFonts w:ascii="Aptos" w:hAnsi="Aptos" w:eastAsia="Aptos" w:cs="Aptos"/>
          <w:b w:val="0"/>
          <w:bCs w:val="0"/>
          <w:i w:val="0"/>
          <w:iCs w:val="0"/>
          <w:caps w:val="0"/>
          <w:smallCaps w:val="0"/>
          <w:noProof w:val="0"/>
          <w:color w:val="0F1115"/>
          <w:sz w:val="24"/>
          <w:szCs w:val="24"/>
          <w:lang w:val="en-US"/>
        </w:rPr>
        <w:t xml:space="preserve">This research was based on 40 published sources (academic journal articles and institutional reports) on higher education, published in English between 2015 and 2025. The full source selection process is documented in Chapter </w:t>
      </w:r>
      <w:r w:rsidRPr="4AFC278D" w:rsidR="2F848408">
        <w:rPr>
          <w:rFonts w:ascii="Aptos" w:hAnsi="Aptos" w:eastAsia="Aptos" w:cs="Aptos"/>
          <w:b w:val="0"/>
          <w:bCs w:val="0"/>
          <w:i w:val="0"/>
          <w:iCs w:val="0"/>
          <w:caps w:val="0"/>
          <w:smallCaps w:val="0"/>
          <w:noProof w:val="0"/>
          <w:color w:val="0F1115"/>
          <w:sz w:val="24"/>
          <w:szCs w:val="24"/>
          <w:lang w:val="en-US"/>
        </w:rPr>
        <w:t>3</w:t>
      </w:r>
      <w:r w:rsidRPr="4AFC278D" w:rsidR="2F848408">
        <w:rPr>
          <w:rFonts w:ascii="Aptos" w:hAnsi="Aptos" w:eastAsia="Aptos" w:cs="Aptos"/>
          <w:b w:val="0"/>
          <w:bCs w:val="0"/>
          <w:i w:val="0"/>
          <w:iCs w:val="0"/>
          <w:caps w:val="0"/>
          <w:smallCaps w:val="0"/>
          <w:noProof w:val="0"/>
          <w:color w:val="0F1115"/>
          <w:sz w:val="24"/>
          <w:szCs w:val="24"/>
          <w:lang w:val="en-US"/>
        </w:rPr>
        <w:t xml:space="preserve"> included source is cited in the text and listed in the reference section. A complete coding matrix showing which sources support each finding is provided in </w:t>
      </w:r>
      <w:r w:rsidRPr="4AFC278D" w:rsidR="11E03BBD">
        <w:rPr>
          <w:rFonts w:ascii="Aptos" w:hAnsi="Aptos" w:eastAsia="Aptos" w:cs="Aptos"/>
          <w:b w:val="0"/>
          <w:bCs w:val="0"/>
          <w:i w:val="0"/>
          <w:iCs w:val="0"/>
          <w:caps w:val="0"/>
          <w:smallCaps w:val="0"/>
          <w:noProof w:val="0"/>
          <w:color w:val="0F1115"/>
          <w:sz w:val="24"/>
          <w:szCs w:val="24"/>
          <w:lang w:val="en-US"/>
        </w:rPr>
        <w:t xml:space="preserve">the </w:t>
      </w:r>
      <w:r w:rsidRPr="4AFC278D" w:rsidR="2F848408">
        <w:rPr>
          <w:rFonts w:ascii="Aptos" w:hAnsi="Aptos" w:eastAsia="Aptos" w:cs="Aptos"/>
          <w:b w:val="0"/>
          <w:bCs w:val="0"/>
          <w:i w:val="0"/>
          <w:iCs w:val="0"/>
          <w:caps w:val="0"/>
          <w:smallCaps w:val="0"/>
          <w:noProof w:val="0"/>
          <w:color w:val="0F1115"/>
          <w:sz w:val="24"/>
          <w:szCs w:val="24"/>
          <w:lang w:val="en-US"/>
        </w:rPr>
        <w:t>Appendix</w:t>
      </w:r>
      <w:r w:rsidRPr="4AFC278D" w:rsidR="2F848408">
        <w:rPr>
          <w:rFonts w:ascii="Aptos" w:hAnsi="Aptos" w:eastAsia="Aptos" w:cs="Aptos"/>
          <w:b w:val="0"/>
          <w:bCs w:val="0"/>
          <w:i w:val="0"/>
          <w:iCs w:val="0"/>
          <w:caps w:val="0"/>
          <w:smallCaps w:val="0"/>
          <w:noProof w:val="0"/>
          <w:color w:val="0F1115"/>
          <w:sz w:val="24"/>
          <w:szCs w:val="24"/>
          <w:lang w:val="en-US"/>
        </w:rPr>
        <w:t xml:space="preserve">, enabling independent verification of all proportional claims. The review covered themes of engagement, academic performance, privacy, ethics, and inclusive practice, </w:t>
      </w:r>
      <w:r w:rsidRPr="4AFC278D" w:rsidR="24BB2BDC">
        <w:rPr>
          <w:rFonts w:ascii="Aptos" w:hAnsi="Aptos" w:eastAsia="Aptos" w:cs="Aptos"/>
          <w:b w:val="0"/>
          <w:bCs w:val="0"/>
          <w:i w:val="0"/>
          <w:iCs w:val="0"/>
          <w:caps w:val="0"/>
          <w:smallCaps w:val="0"/>
          <w:noProof w:val="0"/>
          <w:color w:val="0F1115"/>
          <w:sz w:val="24"/>
          <w:szCs w:val="24"/>
          <w:lang w:val="en-US"/>
        </w:rPr>
        <w:t>excluding work</w:t>
      </w:r>
      <w:r w:rsidRPr="4AFC278D" w:rsidR="2F848408">
        <w:rPr>
          <w:rFonts w:ascii="Aptos" w:hAnsi="Aptos" w:eastAsia="Aptos" w:cs="Aptos"/>
          <w:b w:val="0"/>
          <w:bCs w:val="0"/>
          <w:i w:val="0"/>
          <w:iCs w:val="0"/>
          <w:caps w:val="0"/>
          <w:smallCaps w:val="0"/>
          <w:noProof w:val="0"/>
          <w:color w:val="0F1115"/>
          <w:sz w:val="24"/>
          <w:szCs w:val="24"/>
          <w:lang w:val="en-US"/>
        </w:rPr>
        <w:t xml:space="preserve"> on schools, further education, workplace training, or technical studies with no educational or social analysis.</w:t>
      </w:r>
    </w:p>
    <w:p w:rsidR="41184075" w:rsidP="109B14FF" w:rsidRDefault="41184075" w14:paraId="07C4F6CD" w14:textId="4173CBFA">
      <w:pPr>
        <w:pStyle w:val="Heading2"/>
        <w:rPr>
          <w:noProof w:val="0"/>
          <w:lang w:val="en-US"/>
        </w:rPr>
      </w:pPr>
      <w:bookmarkStart w:name="_Toc1737637396" w:id="2092284076"/>
      <w:bookmarkStart w:name="_Toc407245886" w:id="385736575"/>
      <w:bookmarkStart w:name="_Toc620344655" w:id="1960370622"/>
      <w:bookmarkStart w:name="_Toc2006106762" w:id="1313343279"/>
      <w:r w:rsidRPr="4AFC278D" w:rsidR="1AD8B73B">
        <w:rPr>
          <w:noProof w:val="0"/>
          <w:lang w:val="en-US"/>
        </w:rPr>
        <w:t>1.8 Rationale of the Study</w:t>
      </w:r>
      <w:bookmarkEnd w:id="2092284076"/>
      <w:bookmarkEnd w:id="385736575"/>
      <w:bookmarkEnd w:id="1960370622"/>
      <w:bookmarkEnd w:id="1313343279"/>
    </w:p>
    <w:p w:rsidR="7D69574F" w:rsidP="32369538" w:rsidRDefault="7D69574F" w14:paraId="766D6CEA" w14:textId="588280E6">
      <w:pPr>
        <w:pStyle w:val="Normal"/>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7D69574F">
        <w:rPr>
          <w:rFonts w:ascii="Aptos" w:hAnsi="Aptos" w:eastAsia="Aptos" w:cs="Aptos"/>
          <w:b w:val="0"/>
          <w:bCs w:val="0"/>
          <w:i w:val="0"/>
          <w:iCs w:val="0"/>
          <w:caps w:val="0"/>
          <w:smallCaps w:val="0"/>
          <w:noProof w:val="0"/>
          <w:color w:val="0F1115"/>
          <w:sz w:val="24"/>
          <w:szCs w:val="24"/>
          <w:lang w:val="en-US"/>
        </w:rPr>
        <w:t xml:space="preserve">This review was necessary because while learning analytics is now central to institutional strategy (Bichsel, 2012), critical perspectives on its limitations and fairness remained under-explored relative to its perceived benefits. Understanding both </w:t>
      </w:r>
      <w:r w:rsidRPr="32369538" w:rsidR="26FCC609">
        <w:rPr>
          <w:rFonts w:ascii="Aptos" w:hAnsi="Aptos" w:eastAsia="Aptos" w:cs="Aptos"/>
          <w:b w:val="0"/>
          <w:bCs w:val="0"/>
          <w:i w:val="0"/>
          <w:iCs w:val="0"/>
          <w:caps w:val="0"/>
          <w:smallCaps w:val="0"/>
          <w:noProof w:val="0"/>
          <w:color w:val="0F1115"/>
          <w:sz w:val="24"/>
          <w:szCs w:val="24"/>
          <w:lang w:val="en-US"/>
        </w:rPr>
        <w:t>their</w:t>
      </w:r>
      <w:r w:rsidRPr="32369538" w:rsidR="7D69574F">
        <w:rPr>
          <w:rFonts w:ascii="Aptos" w:hAnsi="Aptos" w:eastAsia="Aptos" w:cs="Aptos"/>
          <w:b w:val="0"/>
          <w:bCs w:val="0"/>
          <w:i w:val="0"/>
          <w:iCs w:val="0"/>
          <w:caps w:val="0"/>
          <w:smallCaps w:val="0"/>
          <w:noProof w:val="0"/>
          <w:color w:val="0F1115"/>
          <w:sz w:val="24"/>
          <w:szCs w:val="24"/>
          <w:lang w:val="en-US"/>
        </w:rPr>
        <w:t xml:space="preserve"> strengths and constraints is essential to ensuring th</w:t>
      </w:r>
      <w:r w:rsidRPr="32369538" w:rsidR="5796FA77">
        <w:rPr>
          <w:rFonts w:ascii="Aptos" w:hAnsi="Aptos" w:eastAsia="Aptos" w:cs="Aptos"/>
          <w:b w:val="0"/>
          <w:bCs w:val="0"/>
          <w:i w:val="0"/>
          <w:iCs w:val="0"/>
          <w:caps w:val="0"/>
          <w:smallCaps w:val="0"/>
          <w:noProof w:val="0"/>
          <w:color w:val="0F1115"/>
          <w:sz w:val="24"/>
          <w:szCs w:val="24"/>
          <w:lang w:val="en-US"/>
        </w:rPr>
        <w:t xml:space="preserve">at </w:t>
      </w:r>
      <w:r w:rsidRPr="32369538" w:rsidR="7D69574F">
        <w:rPr>
          <w:rFonts w:ascii="Aptos" w:hAnsi="Aptos" w:eastAsia="Aptos" w:cs="Aptos"/>
          <w:b w:val="0"/>
          <w:bCs w:val="0"/>
          <w:i w:val="0"/>
          <w:iCs w:val="0"/>
          <w:caps w:val="0"/>
          <w:smallCaps w:val="0"/>
          <w:noProof w:val="0"/>
          <w:color w:val="0F1115"/>
          <w:sz w:val="24"/>
          <w:szCs w:val="24"/>
          <w:lang w:val="en-US"/>
        </w:rPr>
        <w:t>tools are used to support rather than undermine educational quality and equity.</w:t>
      </w:r>
    </w:p>
    <w:p w:rsidR="41184075" w:rsidP="109B14FF" w:rsidRDefault="41184075" w14:paraId="104E8E71" w14:textId="66A87390">
      <w:pPr>
        <w:pStyle w:val="Heading2"/>
        <w:rPr>
          <w:noProof w:val="0"/>
          <w:lang w:val="en-US"/>
        </w:rPr>
      </w:pPr>
      <w:bookmarkStart w:name="_Toc61431500" w:id="1631513371"/>
      <w:bookmarkStart w:name="_Toc498650303" w:id="1177290390"/>
      <w:bookmarkStart w:name="_Toc410384720" w:id="57151123"/>
      <w:bookmarkStart w:name="_Toc330096628" w:id="1292895982"/>
      <w:r w:rsidRPr="4AFC278D" w:rsidR="1AD8B73B">
        <w:rPr>
          <w:noProof w:val="0"/>
          <w:lang w:val="en-US"/>
        </w:rPr>
        <w:t>1.9 Limitations of the Study</w:t>
      </w:r>
      <w:bookmarkEnd w:id="1631513371"/>
      <w:bookmarkEnd w:id="1177290390"/>
      <w:bookmarkEnd w:id="57151123"/>
      <w:bookmarkEnd w:id="1292895982"/>
    </w:p>
    <w:p w:rsidR="46B981A3" w:rsidP="32369538" w:rsidRDefault="46B981A3" w14:paraId="6E6C4B01" w14:textId="39FCA226">
      <w:pPr>
        <w:shd w:val="clear" w:color="auto" w:fill="FFFFFF" w:themeFill="background1"/>
        <w:spacing w:before="240" w:beforeAutospacing="off" w:after="240" w:afterAutospacing="off" w:line="360" w:lineRule="auto"/>
        <w:jc w:val="both"/>
      </w:pPr>
      <w:r w:rsidRPr="4AFC278D" w:rsidR="46B981A3">
        <w:rPr>
          <w:rFonts w:ascii="Aptos" w:hAnsi="Aptos" w:eastAsia="Aptos" w:cs="Aptos"/>
          <w:b w:val="0"/>
          <w:bCs w:val="0"/>
          <w:i w:val="0"/>
          <w:iCs w:val="0"/>
          <w:caps w:val="0"/>
          <w:smallCaps w:val="0"/>
          <w:noProof w:val="0"/>
          <w:color w:val="0F1115"/>
          <w:sz w:val="24"/>
          <w:szCs w:val="24"/>
          <w:lang w:val="en-US"/>
        </w:rPr>
        <w:t xml:space="preserve">The research is based on 40 secondary published sources and does not include primary data collection. It is limited to English-language material within a defined </w:t>
      </w:r>
      <w:r w:rsidRPr="4AFC278D" w:rsidR="46B981A3">
        <w:rPr>
          <w:rFonts w:ascii="Aptos" w:hAnsi="Aptos" w:eastAsia="Aptos" w:cs="Aptos"/>
          <w:b w:val="0"/>
          <w:bCs w:val="0"/>
          <w:i w:val="0"/>
          <w:iCs w:val="0"/>
          <w:caps w:val="0"/>
          <w:smallCaps w:val="0"/>
          <w:noProof w:val="0"/>
          <w:color w:val="0F1115"/>
          <w:sz w:val="24"/>
          <w:szCs w:val="24"/>
          <w:lang w:val="en-US"/>
        </w:rPr>
        <w:t>timeframe</w:t>
      </w:r>
      <w:r w:rsidRPr="4AFC278D" w:rsidR="46B981A3">
        <w:rPr>
          <w:rFonts w:ascii="Aptos" w:hAnsi="Aptos" w:eastAsia="Aptos" w:cs="Aptos"/>
          <w:b w:val="0"/>
          <w:bCs w:val="0"/>
          <w:i w:val="0"/>
          <w:iCs w:val="0"/>
          <w:caps w:val="0"/>
          <w:smallCaps w:val="0"/>
          <w:noProof w:val="0"/>
          <w:color w:val="0F1115"/>
          <w:sz w:val="24"/>
          <w:szCs w:val="24"/>
          <w:lang w:val="en-US"/>
        </w:rPr>
        <w:t xml:space="preserve"> and, as a narrative review, provides critical synthesis rather than statistical measurement of effects. All proportional claims are derived from thematic coding of the full </w:t>
      </w:r>
      <w:r w:rsidRPr="4AFC278D" w:rsidR="2BD23F14">
        <w:rPr>
          <w:rFonts w:ascii="Aptos" w:hAnsi="Aptos" w:eastAsia="Aptos" w:cs="Aptos"/>
          <w:b w:val="0"/>
          <w:bCs w:val="0"/>
          <w:i w:val="0"/>
          <w:iCs w:val="0"/>
          <w:caps w:val="0"/>
          <w:smallCaps w:val="0"/>
          <w:noProof w:val="0"/>
          <w:color w:val="0F1115"/>
          <w:sz w:val="24"/>
          <w:szCs w:val="24"/>
          <w:lang w:val="en-US"/>
        </w:rPr>
        <w:t>sample and</w:t>
      </w:r>
      <w:r w:rsidRPr="4AFC278D" w:rsidR="46B981A3">
        <w:rPr>
          <w:rFonts w:ascii="Aptos" w:hAnsi="Aptos" w:eastAsia="Aptos" w:cs="Aptos"/>
          <w:b w:val="0"/>
          <w:bCs w:val="0"/>
          <w:i w:val="0"/>
          <w:iCs w:val="0"/>
          <w:caps w:val="0"/>
          <w:smallCaps w:val="0"/>
          <w:noProof w:val="0"/>
          <w:color w:val="0F1115"/>
          <w:sz w:val="24"/>
          <w:szCs w:val="24"/>
          <w:lang w:val="en-US"/>
        </w:rPr>
        <w:t xml:space="preserve"> counts and percentages are verifiable in Appendix. All interpretations are shaped by the scope and findings of the studies reviewed.</w:t>
      </w:r>
    </w:p>
    <w:p w:rsidR="41184075" w:rsidP="109B14FF" w:rsidRDefault="41184075" w14:paraId="58E353D9" w14:textId="39D7FCF9">
      <w:pPr>
        <w:pStyle w:val="Heading2"/>
        <w:rPr>
          <w:noProof w:val="0"/>
          <w:lang w:val="en-US"/>
        </w:rPr>
      </w:pPr>
      <w:bookmarkStart w:name="_Toc875375779" w:id="1702898748"/>
      <w:bookmarkStart w:name="_Toc1438853182" w:id="1223719782"/>
      <w:bookmarkStart w:name="_Toc1120250092" w:id="2096389230"/>
      <w:bookmarkStart w:name="_Toc794988048" w:id="1362371004"/>
      <w:r w:rsidRPr="4AFC278D" w:rsidR="1AD8B73B">
        <w:rPr>
          <w:noProof w:val="0"/>
          <w:lang w:val="en-US"/>
        </w:rPr>
        <w:t>1.10 Structure of the Report</w:t>
      </w:r>
      <w:bookmarkEnd w:id="1702898748"/>
      <w:bookmarkEnd w:id="1223719782"/>
      <w:bookmarkEnd w:id="2096389230"/>
      <w:bookmarkEnd w:id="1362371004"/>
    </w:p>
    <w:p w:rsidR="128B9E62" w:rsidP="32369538" w:rsidRDefault="128B9E62" w14:paraId="65983087" w14:textId="53797065">
      <w:pPr>
        <w:pStyle w:val="Normal"/>
        <w:shd w:val="clear" w:color="auto" w:fill="FFFFFF" w:themeFill="background1"/>
        <w:spacing w:before="0" w:beforeAutospacing="off" w:after="0" w:afterAutospacing="off" w:line="360" w:lineRule="auto"/>
        <w:ind w:left="0"/>
        <w:jc w:val="both"/>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0"/>
          <w:bCs w:val="0"/>
          <w:i w:val="0"/>
          <w:iCs w:val="0"/>
          <w:caps w:val="0"/>
          <w:smallCaps w:val="0"/>
          <w:noProof w:val="0"/>
          <w:color w:val="0F1115"/>
          <w:sz w:val="24"/>
          <w:szCs w:val="24"/>
          <w:lang w:val="en-US"/>
        </w:rPr>
        <w:t>This dissertation is organised as follows:</w:t>
      </w:r>
    </w:p>
    <w:p w:rsidR="128B9E62" w:rsidP="32369538" w:rsidRDefault="128B9E62" w14:paraId="6A305640" w14:textId="449A038D">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1</w:t>
      </w:r>
      <w:r w:rsidRPr="32369538" w:rsidR="128B9E62">
        <w:rPr>
          <w:rFonts w:ascii="Aptos" w:hAnsi="Aptos" w:eastAsia="Aptos" w:cs="Aptos"/>
          <w:b w:val="0"/>
          <w:bCs w:val="0"/>
          <w:i w:val="0"/>
          <w:iCs w:val="0"/>
          <w:caps w:val="0"/>
          <w:smallCaps w:val="0"/>
          <w:noProof w:val="0"/>
          <w:color w:val="0F1115"/>
          <w:sz w:val="24"/>
          <w:szCs w:val="24"/>
          <w:lang w:val="en-US"/>
        </w:rPr>
        <w:t xml:space="preserve"> introduces the study, setting out its background, problem, aim, objectives, questions, scope, and structure.</w:t>
      </w:r>
    </w:p>
    <w:p w:rsidR="128B9E62" w:rsidP="32369538" w:rsidRDefault="128B9E62" w14:paraId="6ECF4EDB" w14:textId="12654AC6">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2</w:t>
      </w:r>
      <w:r w:rsidRPr="32369538" w:rsidR="128B9E62">
        <w:rPr>
          <w:rFonts w:ascii="Aptos" w:hAnsi="Aptos" w:eastAsia="Aptos" w:cs="Aptos"/>
          <w:b w:val="0"/>
          <w:bCs w:val="0"/>
          <w:i w:val="0"/>
          <w:iCs w:val="0"/>
          <w:caps w:val="0"/>
          <w:smallCaps w:val="0"/>
          <w:noProof w:val="0"/>
          <w:color w:val="0F1115"/>
          <w:sz w:val="24"/>
          <w:szCs w:val="24"/>
          <w:lang w:val="en-US"/>
        </w:rPr>
        <w:t xml:space="preserve"> presents a critical literature review that covers key concepts, theoretical frameworks, applications, benefits, challenges, and gaps structured around all three objectives.</w:t>
      </w:r>
    </w:p>
    <w:p w:rsidR="128B9E62" w:rsidP="32369538" w:rsidRDefault="128B9E62" w14:paraId="634256A4" w14:textId="10599A92">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3</w:t>
      </w:r>
      <w:r w:rsidRPr="32369538" w:rsidR="128B9E62">
        <w:rPr>
          <w:rFonts w:ascii="Aptos" w:hAnsi="Aptos" w:eastAsia="Aptos" w:cs="Aptos"/>
          <w:b w:val="0"/>
          <w:bCs w:val="0"/>
          <w:i w:val="0"/>
          <w:iCs w:val="0"/>
          <w:caps w:val="0"/>
          <w:smallCaps w:val="0"/>
          <w:noProof w:val="0"/>
          <w:color w:val="0F1115"/>
          <w:sz w:val="24"/>
          <w:szCs w:val="24"/>
          <w:lang w:val="en-US"/>
        </w:rPr>
        <w:t xml:space="preserve"> outlines the research methodology, including philosophical stance, review design, sampling, data analysis, and ethical considerations.</w:t>
      </w:r>
    </w:p>
    <w:p w:rsidR="128B9E62" w:rsidP="32369538" w:rsidRDefault="128B9E62" w14:paraId="020AC82D" w14:textId="01796F63">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4</w:t>
      </w:r>
      <w:r w:rsidRPr="32369538" w:rsidR="128B9E62">
        <w:rPr>
          <w:rFonts w:ascii="Aptos" w:hAnsi="Aptos" w:eastAsia="Aptos" w:cs="Aptos"/>
          <w:b w:val="0"/>
          <w:bCs w:val="0"/>
          <w:i w:val="0"/>
          <w:iCs w:val="0"/>
          <w:caps w:val="0"/>
          <w:smallCaps w:val="0"/>
          <w:noProof w:val="0"/>
          <w:color w:val="0F1115"/>
          <w:sz w:val="24"/>
          <w:szCs w:val="24"/>
          <w:lang w:val="en-US"/>
        </w:rPr>
        <w:t xml:space="preserve"> presents the analysis and discussion of findings from the 40 selected sources; all percentages are supported by exact counts and traceable to individual sources.</w:t>
      </w:r>
    </w:p>
    <w:p w:rsidR="128B9E62" w:rsidP="32369538" w:rsidRDefault="128B9E62" w14:paraId="6C29FB45" w14:textId="0C7A31EC">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Chapter 5</w:t>
      </w:r>
      <w:r w:rsidRPr="32369538" w:rsidR="128B9E62">
        <w:rPr>
          <w:rFonts w:ascii="Aptos" w:hAnsi="Aptos" w:eastAsia="Aptos" w:cs="Aptos"/>
          <w:b w:val="0"/>
          <w:bCs w:val="0"/>
          <w:i w:val="0"/>
          <w:iCs w:val="0"/>
          <w:caps w:val="0"/>
          <w:smallCaps w:val="0"/>
          <w:noProof w:val="0"/>
          <w:color w:val="0F1115"/>
          <w:sz w:val="24"/>
          <w:szCs w:val="24"/>
          <w:lang w:val="en-US"/>
        </w:rPr>
        <w:t xml:space="preserve"> presents conclusions across all three objectives, answers the research questions, and sets out recommendations for practice and future research.</w:t>
      </w:r>
    </w:p>
    <w:p w:rsidR="128B9E62" w:rsidP="32369538" w:rsidRDefault="128B9E62" w14:paraId="67606ACA" w14:textId="61212CC3">
      <w:pPr>
        <w:pStyle w:val="ListParagraph"/>
        <w:numPr>
          <w:ilvl w:val="0"/>
          <w:numId w:val="71"/>
        </w:num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32369538" w:rsidR="128B9E62">
        <w:rPr>
          <w:rFonts w:ascii="Aptos" w:hAnsi="Aptos" w:eastAsia="Aptos" w:cs="Aptos"/>
          <w:b w:val="1"/>
          <w:bCs w:val="1"/>
          <w:i w:val="0"/>
          <w:iCs w:val="0"/>
          <w:caps w:val="0"/>
          <w:smallCaps w:val="0"/>
          <w:noProof w:val="0"/>
          <w:color w:val="0F1115"/>
          <w:sz w:val="24"/>
          <w:szCs w:val="24"/>
          <w:lang w:val="en-US"/>
        </w:rPr>
        <w:t>Appendix:</w:t>
      </w:r>
      <w:r w:rsidRPr="32369538" w:rsidR="128B9E62">
        <w:rPr>
          <w:rFonts w:ascii="Aptos" w:hAnsi="Aptos" w:eastAsia="Aptos" w:cs="Aptos"/>
          <w:b w:val="0"/>
          <w:bCs w:val="0"/>
          <w:i w:val="0"/>
          <w:iCs w:val="0"/>
          <w:caps w:val="0"/>
          <w:smallCaps w:val="0"/>
          <w:noProof w:val="0"/>
          <w:color w:val="0F1115"/>
          <w:sz w:val="24"/>
          <w:szCs w:val="24"/>
          <w:lang w:val="en-US"/>
        </w:rPr>
        <w:t xml:space="preserve"> lists all 40 included sources and the themes assigned to each.</w:t>
      </w:r>
    </w:p>
    <w:p w:rsidR="32369538" w:rsidP="32369538" w:rsidRDefault="32369538" w14:paraId="4C7E5BE8" w14:textId="6F49C715">
      <w:pPr>
        <w:pStyle w:val="ListParagraph"/>
        <w:shd w:val="clear" w:color="auto" w:fill="FFFFFF" w:themeFill="background1"/>
        <w:spacing w:before="0" w:beforeAutospacing="off" w:after="0" w:afterAutospacing="off" w:line="360" w:lineRule="auto"/>
        <w:ind w:left="720"/>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28BB523D" w14:textId="596AB6BD">
      <w:pPr>
        <w:pStyle w:val="Heading2"/>
        <w:rPr>
          <w:noProof w:val="0"/>
          <w:lang w:val="en-US"/>
        </w:rPr>
      </w:pPr>
      <w:bookmarkStart w:name="_Toc654913711" w:id="1630830494"/>
      <w:bookmarkStart w:name="_Toc442854874" w:id="1667445090"/>
      <w:bookmarkStart w:name="_Toc1343964136" w:id="2073923126"/>
      <w:bookmarkStart w:name="_Toc432541720" w:id="647156469"/>
      <w:r w:rsidRPr="4AFC278D" w:rsidR="1AD8B73B">
        <w:rPr>
          <w:noProof w:val="0"/>
          <w:lang w:val="en-US"/>
        </w:rPr>
        <w:t>1.11 Conclusion of the Chapter</w:t>
      </w:r>
      <w:bookmarkEnd w:id="1630830494"/>
      <w:bookmarkEnd w:id="1667445090"/>
      <w:bookmarkEnd w:id="2073923126"/>
      <w:bookmarkEnd w:id="647156469"/>
    </w:p>
    <w:p w:rsidR="6BCC708E" w:rsidP="32369538" w:rsidRDefault="6BCC708E" w14:paraId="5111CFBB" w14:textId="16E6773B">
      <w:pPr>
        <w:pStyle w:val="Normal"/>
        <w:shd w:val="clear" w:color="auto" w:fill="FFFFFF" w:themeFill="background1"/>
        <w:spacing w:before="240" w:beforeAutospacing="off" w:after="240" w:afterAutospacing="off" w:line="360" w:lineRule="auto"/>
        <w:jc w:val="both"/>
        <w:rPr>
          <w:rFonts w:ascii="Aptos" w:hAnsi="Aptos" w:eastAsia="Aptos" w:cs="Aptos"/>
          <w:noProof w:val="0"/>
          <w:sz w:val="24"/>
          <w:szCs w:val="24"/>
          <w:lang w:val="en-US"/>
        </w:rPr>
      </w:pPr>
      <w:r w:rsidRPr="32369538" w:rsidR="6BCC708E">
        <w:rPr>
          <w:rFonts w:ascii="Aptos" w:hAnsi="Aptos" w:eastAsia="Aptos" w:cs="Aptos"/>
          <w:b w:val="0"/>
          <w:bCs w:val="0"/>
          <w:i w:val="0"/>
          <w:iCs w:val="0"/>
          <w:caps w:val="0"/>
          <w:smallCaps w:val="0"/>
          <w:noProof w:val="0"/>
          <w:color w:val="0F1115"/>
          <w:sz w:val="24"/>
          <w:szCs w:val="24"/>
          <w:lang w:val="en-US"/>
        </w:rPr>
        <w:t>This chapter established the context and foundation for the research, clearly stating the aim, objectives, and research questions. It also defined the scope, rationale, and boundaries of the study, providing a clear basis for the detailed review of existing work presented in Chapter 2.</w:t>
      </w:r>
    </w:p>
    <w:p w:rsidR="109B14FF" w:rsidP="109B14FF" w:rsidRDefault="109B14FF" w14:paraId="5C8B7CE9" w14:textId="4BF5AD3E">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34BAF22C" w14:textId="66F4708C">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536244FA" w14:textId="75FA8D1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59701B4A" w14:textId="5D2009F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109B14FF" w:rsidP="32369538" w:rsidRDefault="109B14FF" w14:paraId="1F9C3508" w14:textId="1196A89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32369538" w:rsidP="32369538" w:rsidRDefault="32369538" w14:paraId="5ACB567C" w14:textId="21F9D992">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686D61A6" w14:textId="0E0E0DAD">
      <w:pPr>
        <w:spacing w:line="360" w:lineRule="auto"/>
        <w:ind/>
      </w:pPr>
    </w:p>
    <w:p w:rsidR="41184075" w:rsidP="109B14FF" w:rsidRDefault="41184075" w14:paraId="5AA79C04" w14:textId="4D98B2CA">
      <w:pPr>
        <w:pStyle w:val="Heading1"/>
        <w:rPr>
          <w:noProof w:val="0"/>
          <w:lang w:val="en-US"/>
        </w:rPr>
      </w:pPr>
      <w:bookmarkStart w:name="_Toc580895456" w:id="819895897"/>
      <w:bookmarkStart w:name="_Toc503824899" w:id="221963190"/>
      <w:bookmarkStart w:name="_Toc1066581981" w:id="665084865"/>
      <w:bookmarkStart w:name="_Toc549984452" w:id="74322582"/>
      <w:r w:rsidRPr="4AFC278D" w:rsidR="1AD8B73B">
        <w:rPr>
          <w:noProof w:val="0"/>
          <w:lang w:val="en-US"/>
        </w:rPr>
        <w:t>CHAPTER 2: LITERATURE REVIEW</w:t>
      </w:r>
      <w:bookmarkEnd w:id="819895897"/>
      <w:bookmarkEnd w:id="221963190"/>
      <w:bookmarkEnd w:id="665084865"/>
      <w:bookmarkEnd w:id="74322582"/>
    </w:p>
    <w:p w:rsidR="41184075" w:rsidP="109B14FF" w:rsidRDefault="41184075" w14:paraId="4FF2C977" w14:textId="196D755D">
      <w:pPr>
        <w:pStyle w:val="Heading2"/>
        <w:rPr>
          <w:noProof w:val="0"/>
          <w:lang w:val="en-US"/>
        </w:rPr>
      </w:pPr>
      <w:bookmarkStart w:name="_Toc2117470058" w:id="564036122"/>
      <w:bookmarkStart w:name="_Toc1893846987" w:id="649654460"/>
      <w:bookmarkStart w:name="_Toc955012967" w:id="821152370"/>
      <w:bookmarkStart w:name="_Toc24971775" w:id="861778097"/>
      <w:r w:rsidRPr="4AFC278D" w:rsidR="1AD8B73B">
        <w:rPr>
          <w:noProof w:val="0"/>
          <w:lang w:val="en-US"/>
        </w:rPr>
        <w:t>2.1 Introduction</w:t>
      </w:r>
      <w:bookmarkEnd w:id="564036122"/>
      <w:bookmarkEnd w:id="649654460"/>
      <w:bookmarkEnd w:id="821152370"/>
      <w:bookmarkEnd w:id="861778097"/>
    </w:p>
    <w:p w:rsidR="109B14FF" w:rsidP="32369538" w:rsidRDefault="109B14FF" w14:paraId="23444C99" w14:textId="09F8A39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This chapter presents a critical review of existing research on the role, applications, and limitations of learning analytics in higher education. It pursues three aims directly matching the study's three objectives:</w:t>
      </w:r>
    </w:p>
    <w:p w:rsidR="109B14FF" w:rsidP="32369538" w:rsidRDefault="109B14FF" w14:paraId="68711606" w14:textId="05BD8385">
      <w:pPr>
        <w:pStyle w:val="ListParagraph"/>
        <w:numPr>
          <w:ilvl w:val="0"/>
          <w:numId w:val="81"/>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To analyse how learning analytics contributes to student engagement and academic performance.</w:t>
      </w:r>
    </w:p>
    <w:p w:rsidR="109B14FF" w:rsidP="32369538" w:rsidRDefault="109B14FF" w14:paraId="5F9F5B09" w14:textId="5CECE2A2">
      <w:pPr>
        <w:pStyle w:val="ListParagraph"/>
        <w:numPr>
          <w:ilvl w:val="0"/>
          <w:numId w:val="81"/>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To investigate ethical challenges, privacy concerns, and other constraints associated with its use.</w:t>
      </w:r>
    </w:p>
    <w:p w:rsidR="109B14FF" w:rsidP="32369538" w:rsidRDefault="109B14FF" w14:paraId="6D91643D" w14:textId="7921FEF6">
      <w:pPr>
        <w:pStyle w:val="ListParagraph"/>
        <w:numPr>
          <w:ilvl w:val="0"/>
          <w:numId w:val="81"/>
        </w:numPr>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To examine its suitability and relevance for diverse learner groups in higher education.</w:t>
      </w:r>
    </w:p>
    <w:p w:rsidR="109B14FF" w:rsidP="32369538" w:rsidRDefault="109B14FF" w14:paraId="3591FA02" w14:textId="0057313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1937F73D">
        <w:rPr>
          <w:rFonts w:ascii="Aptos" w:hAnsi="Aptos" w:eastAsia="Aptos" w:cs="Aptos"/>
          <w:b w:val="0"/>
          <w:bCs w:val="0"/>
          <w:i w:val="0"/>
          <w:iCs w:val="0"/>
          <w:caps w:val="0"/>
          <w:smallCaps w:val="0"/>
          <w:noProof w:val="0"/>
          <w:color w:val="0F1115"/>
          <w:sz w:val="24"/>
          <w:szCs w:val="24"/>
          <w:lang w:val="en-US"/>
        </w:rPr>
        <w:t xml:space="preserve">The literature review is </w:t>
      </w:r>
      <w:r w:rsidRPr="32369538" w:rsidR="1937F73D">
        <w:rPr>
          <w:rFonts w:ascii="Aptos" w:hAnsi="Aptos" w:eastAsia="Aptos" w:cs="Aptos"/>
          <w:b w:val="0"/>
          <w:bCs w:val="0"/>
          <w:i w:val="0"/>
          <w:iCs w:val="0"/>
          <w:caps w:val="0"/>
          <w:smallCaps w:val="0"/>
          <w:noProof w:val="0"/>
          <w:color w:val="0F1115"/>
          <w:sz w:val="24"/>
          <w:szCs w:val="24"/>
          <w:lang w:val="en-US"/>
        </w:rPr>
        <w:t>organised</w:t>
      </w:r>
      <w:r w:rsidRPr="32369538" w:rsidR="1937F73D">
        <w:rPr>
          <w:rFonts w:ascii="Aptos" w:hAnsi="Aptos" w:eastAsia="Aptos" w:cs="Aptos"/>
          <w:b w:val="0"/>
          <w:bCs w:val="0"/>
          <w:i w:val="0"/>
          <w:iCs w:val="0"/>
          <w:caps w:val="0"/>
          <w:smallCaps w:val="0"/>
          <w:noProof w:val="0"/>
          <w:color w:val="0F1115"/>
          <w:sz w:val="24"/>
          <w:szCs w:val="24"/>
          <w:lang w:val="en-US"/>
        </w:rPr>
        <w:t xml:space="preserve"> into clear themes: predicting at-risk students, supporting engagement, improving performance through interventions, and, as a distinct section, equity, inclusivity, and support for diverse learner groups. It also outlines key theories and models explaining how learning analytics functions. The chapter concludes with a summary of the literature and an identification of gaps that this study addressed through the analysis presented in Chapter 4</w:t>
      </w:r>
    </w:p>
    <w:p w:rsidR="41184075" w:rsidP="109B14FF" w:rsidRDefault="41184075" w14:paraId="6EB4FAC5" w14:textId="1F6F1015">
      <w:pPr>
        <w:pStyle w:val="Heading2"/>
        <w:rPr>
          <w:noProof w:val="0"/>
          <w:lang w:val="en-US"/>
        </w:rPr>
      </w:pPr>
      <w:bookmarkStart w:name="_Toc1843443522" w:id="1194478919"/>
      <w:bookmarkStart w:name="_Toc526207549" w:id="1518742872"/>
      <w:bookmarkStart w:name="_Toc578371294" w:id="783486976"/>
      <w:bookmarkStart w:name="_Toc825482543" w:id="638925772"/>
      <w:r w:rsidRPr="4AFC278D" w:rsidR="1AD8B73B">
        <w:rPr>
          <w:noProof w:val="0"/>
          <w:lang w:val="en-US"/>
        </w:rPr>
        <w:t>2.2 Concepts and Theories</w:t>
      </w:r>
      <w:bookmarkEnd w:id="1194478919"/>
      <w:bookmarkEnd w:id="1518742872"/>
      <w:bookmarkEnd w:id="783486976"/>
      <w:bookmarkEnd w:id="638925772"/>
    </w:p>
    <w:p w:rsidR="4D894767" w:rsidP="4AFC278D" w:rsidRDefault="4D894767" w14:paraId="19E0083B" w14:textId="131D326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4AFC278D" w:rsidR="4D894767">
        <w:rPr>
          <w:rFonts w:ascii="Aptos" w:hAnsi="Aptos" w:eastAsia="Aptos" w:cs="Aptos"/>
          <w:b w:val="0"/>
          <w:bCs w:val="0"/>
          <w:i w:val="0"/>
          <w:iCs w:val="0"/>
          <w:caps w:val="0"/>
          <w:smallCaps w:val="0"/>
          <w:noProof w:val="0"/>
          <w:color w:val="0F1115"/>
          <w:sz w:val="24"/>
          <w:szCs w:val="24"/>
          <w:lang w:val="en-US"/>
        </w:rPr>
        <w:t>To understand the value and purpose of learning analytics, it is necessary to clarify its principles and the theories of its implementation. Learning analytics transforms raw educational data into actionable information that educators, institutions, and students can use to make informed decisions (</w:t>
      </w:r>
      <w:r w:rsidRPr="4AFC278D" w:rsidR="4D894767">
        <w:rPr>
          <w:rFonts w:ascii="Aptos" w:hAnsi="Aptos" w:eastAsia="Aptos" w:cs="Aptos"/>
          <w:b w:val="0"/>
          <w:bCs w:val="0"/>
          <w:i w:val="0"/>
          <w:iCs w:val="0"/>
          <w:caps w:val="0"/>
          <w:smallCaps w:val="0"/>
          <w:noProof w:val="0"/>
          <w:color w:val="0F1115"/>
          <w:sz w:val="24"/>
          <w:szCs w:val="24"/>
          <w:lang w:val="en-US"/>
        </w:rPr>
        <w:t>Papamitsiou</w:t>
      </w:r>
      <w:r w:rsidRPr="4AFC278D" w:rsidR="4D894767">
        <w:rPr>
          <w:rFonts w:ascii="Aptos" w:hAnsi="Aptos" w:eastAsia="Aptos" w:cs="Aptos"/>
          <w:b w:val="0"/>
          <w:bCs w:val="0"/>
          <w:i w:val="0"/>
          <w:iCs w:val="0"/>
          <w:caps w:val="0"/>
          <w:smallCaps w:val="0"/>
          <w:noProof w:val="0"/>
          <w:color w:val="0F1115"/>
          <w:sz w:val="24"/>
          <w:szCs w:val="24"/>
          <w:lang w:val="en-US"/>
        </w:rPr>
        <w:t xml:space="preserve"> &amp; Economides, 2014). </w:t>
      </w:r>
      <w:r w:rsidRPr="4AFC278D" w:rsidR="46774751">
        <w:rPr>
          <w:rFonts w:ascii="Aptos" w:hAnsi="Aptos" w:eastAsia="Aptos" w:cs="Aptos"/>
          <w:b w:val="0"/>
          <w:bCs w:val="0"/>
          <w:i w:val="0"/>
          <w:iCs w:val="0"/>
          <w:caps w:val="0"/>
          <w:smallCaps w:val="0"/>
          <w:noProof w:val="0"/>
          <w:color w:val="0F1115"/>
          <w:sz w:val="24"/>
          <w:szCs w:val="24"/>
          <w:lang w:val="en-US"/>
        </w:rPr>
        <w:t>This</w:t>
      </w:r>
      <w:r w:rsidRPr="4AFC278D" w:rsidR="4D894767">
        <w:rPr>
          <w:rFonts w:ascii="Aptos" w:hAnsi="Aptos" w:eastAsia="Aptos" w:cs="Aptos"/>
          <w:b w:val="0"/>
          <w:bCs w:val="0"/>
          <w:i w:val="0"/>
          <w:iCs w:val="0"/>
          <w:caps w:val="0"/>
          <w:smallCaps w:val="0"/>
          <w:noProof w:val="0"/>
          <w:color w:val="0F1115"/>
          <w:sz w:val="24"/>
          <w:szCs w:val="24"/>
          <w:lang w:val="en-US"/>
        </w:rPr>
        <w:t xml:space="preserve"> definition </w:t>
      </w:r>
      <w:r w:rsidRPr="4AFC278D" w:rsidR="25565E02">
        <w:rPr>
          <w:rFonts w:ascii="Aptos" w:hAnsi="Aptos" w:eastAsia="Aptos" w:cs="Aptos"/>
          <w:b w:val="0"/>
          <w:bCs w:val="0"/>
          <w:i w:val="0"/>
          <w:iCs w:val="0"/>
          <w:caps w:val="0"/>
          <w:smallCaps w:val="0"/>
          <w:noProof w:val="0"/>
          <w:color w:val="0F1115"/>
          <w:sz w:val="24"/>
          <w:szCs w:val="24"/>
          <w:lang w:val="en-US"/>
        </w:rPr>
        <w:t xml:space="preserve">is based </w:t>
      </w:r>
      <w:r w:rsidRPr="4AFC278D" w:rsidR="4D894767">
        <w:rPr>
          <w:rFonts w:ascii="Aptos" w:hAnsi="Aptos" w:eastAsia="Aptos" w:cs="Aptos"/>
          <w:b w:val="0"/>
          <w:bCs w:val="0"/>
          <w:i w:val="0"/>
          <w:iCs w:val="0"/>
          <w:caps w:val="0"/>
          <w:smallCaps w:val="0"/>
          <w:noProof w:val="0"/>
          <w:color w:val="0F1115"/>
          <w:sz w:val="24"/>
          <w:szCs w:val="24"/>
          <w:lang w:val="en-US"/>
        </w:rPr>
        <w:t>on assumptions about how learning occurs, how data reflects learning activity, and how information can be translated into meaningful action.</w:t>
      </w:r>
    </w:p>
    <w:p w:rsidR="4D894767" w:rsidP="32369538" w:rsidRDefault="4D894767" w14:paraId="3FE84B33" w14:textId="576227AB">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 xml:space="preserve">One of the most adopted frameworks is the Learning Analytics Process Model, which presents learning analytics as a five-stage cycle: data collection, preparation, analysis, presentation of results, and implementation of action. According to Greller and </w:t>
      </w:r>
      <w:r w:rsidRPr="32369538" w:rsidR="4D894767">
        <w:rPr>
          <w:rFonts w:ascii="Aptos" w:hAnsi="Aptos" w:eastAsia="Aptos" w:cs="Aptos"/>
          <w:b w:val="0"/>
          <w:bCs w:val="0"/>
          <w:i w:val="0"/>
          <w:iCs w:val="0"/>
          <w:caps w:val="0"/>
          <w:smallCaps w:val="0"/>
          <w:noProof w:val="0"/>
          <w:color w:val="0F1115"/>
          <w:sz w:val="24"/>
          <w:szCs w:val="24"/>
          <w:lang w:val="en-US"/>
        </w:rPr>
        <w:t>Drachsler</w:t>
      </w:r>
      <w:r w:rsidRPr="32369538" w:rsidR="4D894767">
        <w:rPr>
          <w:rFonts w:ascii="Aptos" w:hAnsi="Aptos" w:eastAsia="Aptos" w:cs="Aptos"/>
          <w:b w:val="0"/>
          <w:bCs w:val="0"/>
          <w:i w:val="0"/>
          <w:iCs w:val="0"/>
          <w:caps w:val="0"/>
          <w:smallCaps w:val="0"/>
          <w:noProof w:val="0"/>
          <w:color w:val="0F1115"/>
          <w:sz w:val="24"/>
          <w:szCs w:val="24"/>
          <w:lang w:val="en-US"/>
        </w:rPr>
        <w:t xml:space="preserve"> (2012), this model is valuable because it </w:t>
      </w:r>
      <w:r w:rsidRPr="32369538" w:rsidR="4D894767">
        <w:rPr>
          <w:rFonts w:ascii="Aptos" w:hAnsi="Aptos" w:eastAsia="Aptos" w:cs="Aptos"/>
          <w:b w:val="0"/>
          <w:bCs w:val="0"/>
          <w:i w:val="0"/>
          <w:iCs w:val="0"/>
          <w:caps w:val="0"/>
          <w:smallCaps w:val="0"/>
          <w:noProof w:val="0"/>
          <w:color w:val="0F1115"/>
          <w:sz w:val="24"/>
          <w:szCs w:val="24"/>
          <w:lang w:val="en-US"/>
        </w:rPr>
        <w:t>emphasises</w:t>
      </w:r>
      <w:r w:rsidRPr="32369538" w:rsidR="4D894767">
        <w:rPr>
          <w:rFonts w:ascii="Aptos" w:hAnsi="Aptos" w:eastAsia="Aptos" w:cs="Aptos"/>
          <w:b w:val="0"/>
          <w:bCs w:val="0"/>
          <w:i w:val="0"/>
          <w:iCs w:val="0"/>
          <w:caps w:val="0"/>
          <w:smallCaps w:val="0"/>
          <w:noProof w:val="0"/>
          <w:color w:val="0F1115"/>
          <w:sz w:val="24"/>
          <w:szCs w:val="24"/>
          <w:lang w:val="en-US"/>
        </w:rPr>
        <w:t xml:space="preserve"> that data collection alone is insufficient; the ultimate purpose of analytics is to drive improvement. Information must be interpreted and presented in accessible formats, such as charts or reports, before it can influence teaching, learning, or student support. This principle runs throughout the research and </w:t>
      </w:r>
      <w:r w:rsidRPr="32369538" w:rsidR="4D894767">
        <w:rPr>
          <w:rFonts w:ascii="Aptos" w:hAnsi="Aptos" w:eastAsia="Aptos" w:cs="Aptos"/>
          <w:b w:val="0"/>
          <w:bCs w:val="0"/>
          <w:i w:val="0"/>
          <w:iCs w:val="0"/>
          <w:caps w:val="0"/>
          <w:smallCaps w:val="0"/>
          <w:noProof w:val="0"/>
          <w:color w:val="0F1115"/>
          <w:sz w:val="24"/>
          <w:szCs w:val="24"/>
          <w:lang w:val="en-US"/>
        </w:rPr>
        <w:t>directly relates</w:t>
      </w:r>
      <w:r w:rsidRPr="32369538" w:rsidR="4D894767">
        <w:rPr>
          <w:rFonts w:ascii="Aptos" w:hAnsi="Aptos" w:eastAsia="Aptos" w:cs="Aptos"/>
          <w:b w:val="0"/>
          <w:bCs w:val="0"/>
          <w:i w:val="0"/>
          <w:iCs w:val="0"/>
          <w:caps w:val="0"/>
          <w:smallCaps w:val="0"/>
          <w:noProof w:val="0"/>
          <w:color w:val="0F1115"/>
          <w:sz w:val="24"/>
          <w:szCs w:val="24"/>
          <w:lang w:val="en-US"/>
        </w:rPr>
        <w:t xml:space="preserve"> to the first </w:t>
      </w:r>
      <w:r w:rsidRPr="32369538" w:rsidR="4D894767">
        <w:rPr>
          <w:rFonts w:ascii="Aptos" w:hAnsi="Aptos" w:eastAsia="Aptos" w:cs="Aptos"/>
          <w:b w:val="0"/>
          <w:bCs w:val="0"/>
          <w:i w:val="0"/>
          <w:iCs w:val="0"/>
          <w:caps w:val="0"/>
          <w:smallCaps w:val="0"/>
          <w:noProof w:val="0"/>
          <w:color w:val="0F1115"/>
          <w:sz w:val="24"/>
          <w:szCs w:val="24"/>
          <w:lang w:val="en-US"/>
        </w:rPr>
        <w:t>objective</w:t>
      </w:r>
      <w:r w:rsidRPr="32369538" w:rsidR="4D894767">
        <w:rPr>
          <w:rFonts w:ascii="Aptos" w:hAnsi="Aptos" w:eastAsia="Aptos" w:cs="Aptos"/>
          <w:b w:val="0"/>
          <w:bCs w:val="0"/>
          <w:i w:val="0"/>
          <w:iCs w:val="0"/>
          <w:caps w:val="0"/>
          <w:smallCaps w:val="0"/>
          <w:noProof w:val="0"/>
          <w:color w:val="0F1115"/>
          <w:sz w:val="24"/>
          <w:szCs w:val="24"/>
          <w:lang w:val="en-US"/>
        </w:rPr>
        <w:t xml:space="preserve"> of examining how analytics supports engagement and performance.</w:t>
      </w:r>
    </w:p>
    <w:p w:rsidR="4D894767" w:rsidP="32369538" w:rsidRDefault="4D894767" w14:paraId="0DF1FB9A" w14:textId="2E8185E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A second key framework is the Student Success Model outlined by Campbell, DeBlois and Oblinger (2007). This model situates learning analytics within broader theories of student success, which hold that strong academic outcomes depend on engagement, sense of belonging, and access to support. From this perspective, learning analytics is not a technical tool but a means of identifying difficulties early and delivering targeted assistance. Campbell, DeBlois and Oblinger (2007) noted that analytics works best when integrated into an institution's overall student success strategy, rather than used in isolation. This directly connects to the first objective, highlighting how analytics foster positive learning outcomes.</w:t>
      </w:r>
    </w:p>
    <w:p w:rsidR="4D894767" w:rsidP="32369538" w:rsidRDefault="4D894767" w14:paraId="2FA6ECA6" w14:textId="134DED6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Learning analytics is also linked to the concept of personalised learning. Drawing on constructivist theory, which views learning as an active, individual process, Jayashanka, Hettiarachchi and Hewagamage (2022) explained that analytics can help tailor educational experiences to each student's needs. By examining patterns of resource use, task completion, and responses to feedback, lecturers can adapt their teaching accordingly. This explains why many studies advocate moving away from 'one-size-fits-all' approaches toward more flexible, individualised support (Gašević, Dawson &amp; Siemens, 2015).</w:t>
      </w:r>
    </w:p>
    <w:p w:rsidR="4D894767" w:rsidP="32369538" w:rsidRDefault="4D894767" w14:paraId="1177DAA3" w14:textId="37E6F14B">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 xml:space="preserve">Slade and Prinsloo (2013) and Viberg et al. (2018) </w:t>
      </w:r>
      <w:r w:rsidRPr="32369538" w:rsidR="4D894767">
        <w:rPr>
          <w:rFonts w:ascii="Aptos" w:hAnsi="Aptos" w:eastAsia="Aptos" w:cs="Aptos"/>
          <w:b w:val="0"/>
          <w:bCs w:val="0"/>
          <w:i w:val="0"/>
          <w:iCs w:val="0"/>
          <w:caps w:val="0"/>
          <w:smallCaps w:val="0"/>
          <w:noProof w:val="0"/>
          <w:color w:val="0F1115"/>
          <w:sz w:val="24"/>
          <w:szCs w:val="24"/>
          <w:lang w:val="en-US"/>
        </w:rPr>
        <w:t>observed</w:t>
      </w:r>
      <w:r w:rsidRPr="32369538" w:rsidR="4D894767">
        <w:rPr>
          <w:rFonts w:ascii="Aptos" w:hAnsi="Aptos" w:eastAsia="Aptos" w:cs="Aptos"/>
          <w:b w:val="0"/>
          <w:bCs w:val="0"/>
          <w:i w:val="0"/>
          <w:iCs w:val="0"/>
          <w:caps w:val="0"/>
          <w:smallCaps w:val="0"/>
          <w:noProof w:val="0"/>
          <w:color w:val="0F1115"/>
          <w:sz w:val="24"/>
          <w:szCs w:val="24"/>
          <w:lang w:val="en-US"/>
        </w:rPr>
        <w:t xml:space="preserve"> that learning analytics involves continuous monitoring and recording of student activity over time, raising questions about control, privacy, and trust. They argued that many existing models </w:t>
      </w:r>
      <w:r w:rsidRPr="32369538" w:rsidR="4D894767">
        <w:rPr>
          <w:rFonts w:ascii="Aptos" w:hAnsi="Aptos" w:eastAsia="Aptos" w:cs="Aptos"/>
          <w:b w:val="0"/>
          <w:bCs w:val="0"/>
          <w:i w:val="0"/>
          <w:iCs w:val="0"/>
          <w:caps w:val="0"/>
          <w:smallCaps w:val="0"/>
          <w:noProof w:val="0"/>
          <w:color w:val="0F1115"/>
          <w:sz w:val="24"/>
          <w:szCs w:val="24"/>
          <w:lang w:val="en-US"/>
        </w:rPr>
        <w:t>prioritise</w:t>
      </w:r>
      <w:r w:rsidRPr="32369538" w:rsidR="4D894767">
        <w:rPr>
          <w:rFonts w:ascii="Aptos" w:hAnsi="Aptos" w:eastAsia="Aptos" w:cs="Aptos"/>
          <w:b w:val="0"/>
          <w:bCs w:val="0"/>
          <w:i w:val="0"/>
          <w:iCs w:val="0"/>
          <w:caps w:val="0"/>
          <w:smallCaps w:val="0"/>
          <w:noProof w:val="0"/>
          <w:color w:val="0F1115"/>
          <w:sz w:val="24"/>
          <w:szCs w:val="24"/>
          <w:lang w:val="en-US"/>
        </w:rPr>
        <w:t xml:space="preserve"> technical outputs and performance metrics while overlooking students' rights, </w:t>
      </w:r>
      <w:r w:rsidRPr="32369538" w:rsidR="4D894767">
        <w:rPr>
          <w:rFonts w:ascii="Aptos" w:hAnsi="Aptos" w:eastAsia="Aptos" w:cs="Aptos"/>
          <w:b w:val="0"/>
          <w:bCs w:val="0"/>
          <w:i w:val="0"/>
          <w:iCs w:val="0"/>
          <w:caps w:val="0"/>
          <w:smallCaps w:val="0"/>
          <w:noProof w:val="0"/>
          <w:color w:val="0F1115"/>
          <w:sz w:val="24"/>
          <w:szCs w:val="24"/>
          <w:lang w:val="en-US"/>
        </w:rPr>
        <w:t>failing to strike</w:t>
      </w:r>
      <w:r w:rsidRPr="32369538" w:rsidR="4D894767">
        <w:rPr>
          <w:rFonts w:ascii="Aptos" w:hAnsi="Aptos" w:eastAsia="Aptos" w:cs="Aptos"/>
          <w:b w:val="0"/>
          <w:bCs w:val="0"/>
          <w:i w:val="0"/>
          <w:iCs w:val="0"/>
          <w:caps w:val="0"/>
          <w:smallCaps w:val="0"/>
          <w:noProof w:val="0"/>
          <w:color w:val="0F1115"/>
          <w:sz w:val="24"/>
          <w:szCs w:val="24"/>
          <w:lang w:val="en-US"/>
        </w:rPr>
        <w:t xml:space="preserve"> a balance which can undermine the engagement and success analytics aims to improve. </w:t>
      </w:r>
      <w:r w:rsidRPr="32369538" w:rsidR="4D894767">
        <w:rPr>
          <w:rFonts w:ascii="Aptos" w:hAnsi="Aptos" w:eastAsia="Aptos" w:cs="Aptos"/>
          <w:b w:val="0"/>
          <w:bCs w:val="0"/>
          <w:i w:val="0"/>
          <w:iCs w:val="0"/>
          <w:caps w:val="0"/>
          <w:smallCaps w:val="0"/>
          <w:noProof w:val="0"/>
          <w:color w:val="0F1115"/>
          <w:sz w:val="24"/>
          <w:szCs w:val="24"/>
          <w:lang w:val="en-US"/>
        </w:rPr>
        <w:t>This perspective is central to the second objective, which explores limitations and ethical concerns.</w:t>
      </w:r>
    </w:p>
    <w:p w:rsidR="4D894767" w:rsidP="32369538" w:rsidRDefault="4D894767" w14:paraId="7874A74E" w14:textId="243DEF6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4D894767">
        <w:rPr>
          <w:rFonts w:ascii="Aptos" w:hAnsi="Aptos" w:eastAsia="Aptos" w:cs="Aptos"/>
          <w:b w:val="0"/>
          <w:bCs w:val="0"/>
          <w:i w:val="0"/>
          <w:iCs w:val="0"/>
          <w:caps w:val="0"/>
          <w:smallCaps w:val="0"/>
          <w:noProof w:val="0"/>
          <w:color w:val="0F1115"/>
          <w:sz w:val="24"/>
          <w:szCs w:val="24"/>
          <w:lang w:val="en-US"/>
        </w:rPr>
        <w:t>In summary, the literature offers a range of models and theories to explain how learning analytics operates. Some focus on technical processes, others on educational outcomes and support, and still others on ethical considerations (Leitner, Khalil &amp; Ebner, 2017). These differing perspectives help explain variations in research findings and provide a foundation for understanding both the benefits and challenges of the field.</w:t>
      </w:r>
    </w:p>
    <w:p w:rsidR="32369538" w:rsidP="32369538" w:rsidRDefault="32369538" w14:paraId="48C517F9" w14:textId="09E3A58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4D1FB33C" w14:textId="2C3B1B48">
      <w:pPr>
        <w:pStyle w:val="Heading2"/>
        <w:rPr>
          <w:noProof w:val="0"/>
          <w:lang w:val="en-US"/>
        </w:rPr>
      </w:pPr>
      <w:bookmarkStart w:name="_Toc931399871" w:id="1270797131"/>
      <w:bookmarkStart w:name="_Toc1475880813" w:id="829536395"/>
      <w:bookmarkStart w:name="_Toc2076688968" w:id="1293690337"/>
      <w:bookmarkStart w:name="_Toc509434952" w:id="506957419"/>
      <w:r w:rsidRPr="4AFC278D" w:rsidR="1AD8B73B">
        <w:rPr>
          <w:noProof w:val="0"/>
          <w:lang w:val="en-US"/>
        </w:rPr>
        <w:t>2.3 The Role of Learning Analytics in Identifying Students at Risk</w:t>
      </w:r>
      <w:bookmarkEnd w:id="1270797131"/>
      <w:bookmarkEnd w:id="829536395"/>
      <w:bookmarkEnd w:id="1293690337"/>
      <w:bookmarkEnd w:id="506957419"/>
    </w:p>
    <w:p w:rsidR="109B14FF" w:rsidP="32369538" w:rsidRDefault="109B14FF" w14:paraId="2515ED64" w14:textId="4C07AEB3">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One of the most common and researched applications of learning analytics is identifying students at risk of underperformance, withdrawal, or failure. In their review of institutional practices, Tsai and Gašević (2017) noted that this is the primary reason universities adopt analytics. By analysing historical and real-time data, such as attendance, activity on learning platforms, assignment submission patterns, and grades, systems can flag students likely to face difficulties (Arnold &amp; Pistilli, 2012).</w:t>
      </w:r>
    </w:p>
    <w:p w:rsidR="109B14FF" w:rsidP="32369538" w:rsidRDefault="109B14FF" w14:paraId="0692E2DD" w14:textId="25FF878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 xml:space="preserve">Research </w:t>
      </w:r>
      <w:r w:rsidRPr="32369538" w:rsidR="308061DC">
        <w:rPr>
          <w:rFonts w:ascii="Aptos" w:hAnsi="Aptos" w:eastAsia="Aptos" w:cs="Aptos"/>
          <w:b w:val="0"/>
          <w:bCs w:val="0"/>
          <w:i w:val="0"/>
          <w:iCs w:val="0"/>
          <w:caps w:val="0"/>
          <w:smallCaps w:val="0"/>
          <w:noProof w:val="0"/>
          <w:color w:val="0F1115"/>
          <w:sz w:val="24"/>
          <w:szCs w:val="24"/>
          <w:lang w:val="en-US"/>
        </w:rPr>
        <w:t>has confirmed</w:t>
      </w:r>
      <w:r w:rsidRPr="32369538" w:rsidR="61AB4A65">
        <w:rPr>
          <w:rFonts w:ascii="Aptos" w:hAnsi="Aptos" w:eastAsia="Aptos" w:cs="Aptos"/>
          <w:b w:val="0"/>
          <w:bCs w:val="0"/>
          <w:i w:val="0"/>
          <w:iCs w:val="0"/>
          <w:caps w:val="0"/>
          <w:smallCaps w:val="0"/>
          <w:noProof w:val="0"/>
          <w:color w:val="0F1115"/>
          <w:sz w:val="24"/>
          <w:szCs w:val="24"/>
          <w:lang w:val="en-US"/>
        </w:rPr>
        <w:t xml:space="preserve"> that this approach is effective. Sclater and Mullan (2017) </w:t>
      </w:r>
      <w:r w:rsidRPr="32369538" w:rsidR="61AB4A65">
        <w:rPr>
          <w:rFonts w:ascii="Aptos" w:hAnsi="Aptos" w:eastAsia="Aptos" w:cs="Aptos"/>
          <w:b w:val="0"/>
          <w:bCs w:val="0"/>
          <w:i w:val="0"/>
          <w:iCs w:val="0"/>
          <w:caps w:val="0"/>
          <w:smallCaps w:val="0"/>
          <w:noProof w:val="0"/>
          <w:color w:val="0F1115"/>
          <w:sz w:val="24"/>
          <w:szCs w:val="24"/>
          <w:lang w:val="en-US"/>
        </w:rPr>
        <w:t>demonstrated</w:t>
      </w:r>
      <w:r w:rsidRPr="32369538" w:rsidR="61AB4A65">
        <w:rPr>
          <w:rFonts w:ascii="Aptos" w:hAnsi="Aptos" w:eastAsia="Aptos" w:cs="Aptos"/>
          <w:b w:val="0"/>
          <w:bCs w:val="0"/>
          <w:i w:val="0"/>
          <w:iCs w:val="0"/>
          <w:caps w:val="0"/>
          <w:smallCaps w:val="0"/>
          <w:noProof w:val="0"/>
          <w:color w:val="0F1115"/>
          <w:sz w:val="24"/>
          <w:szCs w:val="24"/>
          <w:lang w:val="en-US"/>
        </w:rPr>
        <w:t xml:space="preserve"> that learning analytics systems can effectively </w:t>
      </w:r>
      <w:r w:rsidRPr="32369538" w:rsidR="61AB4A65">
        <w:rPr>
          <w:rFonts w:ascii="Aptos" w:hAnsi="Aptos" w:eastAsia="Aptos" w:cs="Aptos"/>
          <w:b w:val="0"/>
          <w:bCs w:val="0"/>
          <w:i w:val="0"/>
          <w:iCs w:val="0"/>
          <w:caps w:val="0"/>
          <w:smallCaps w:val="0"/>
          <w:noProof w:val="0"/>
          <w:color w:val="0F1115"/>
          <w:sz w:val="24"/>
          <w:szCs w:val="24"/>
          <w:lang w:val="en-US"/>
        </w:rPr>
        <w:t>identify</w:t>
      </w:r>
      <w:r w:rsidRPr="32369538" w:rsidR="61AB4A65">
        <w:rPr>
          <w:rFonts w:ascii="Aptos" w:hAnsi="Aptos" w:eastAsia="Aptos" w:cs="Aptos"/>
          <w:b w:val="0"/>
          <w:bCs w:val="0"/>
          <w:i w:val="0"/>
          <w:iCs w:val="0"/>
          <w:caps w:val="0"/>
          <w:smallCaps w:val="0"/>
          <w:noProof w:val="0"/>
          <w:color w:val="0F1115"/>
          <w:sz w:val="24"/>
          <w:szCs w:val="24"/>
          <w:lang w:val="en-US"/>
        </w:rPr>
        <w:t xml:space="preserve"> students at risk by </w:t>
      </w:r>
      <w:r w:rsidRPr="32369538" w:rsidR="61AB4A65">
        <w:rPr>
          <w:rFonts w:ascii="Aptos" w:hAnsi="Aptos" w:eastAsia="Aptos" w:cs="Aptos"/>
          <w:b w:val="0"/>
          <w:bCs w:val="0"/>
          <w:i w:val="0"/>
          <w:iCs w:val="0"/>
          <w:caps w:val="0"/>
          <w:smallCaps w:val="0"/>
          <w:noProof w:val="0"/>
          <w:color w:val="0F1115"/>
          <w:sz w:val="24"/>
          <w:szCs w:val="24"/>
          <w:lang w:val="en-US"/>
        </w:rPr>
        <w:t>analysing</w:t>
      </w:r>
      <w:r w:rsidRPr="32369538" w:rsidR="61AB4A65">
        <w:rPr>
          <w:rFonts w:ascii="Aptos" w:hAnsi="Aptos" w:eastAsia="Aptos" w:cs="Aptos"/>
          <w:b w:val="0"/>
          <w:bCs w:val="0"/>
          <w:i w:val="0"/>
          <w:iCs w:val="0"/>
          <w:caps w:val="0"/>
          <w:smallCaps w:val="0"/>
          <w:noProof w:val="0"/>
          <w:color w:val="0F1115"/>
          <w:sz w:val="24"/>
          <w:szCs w:val="24"/>
          <w:lang w:val="en-US"/>
        </w:rPr>
        <w:t xml:space="preserve"> patterns in student data. Similarly, </w:t>
      </w:r>
      <w:r w:rsidRPr="32369538" w:rsidR="61AB4A65">
        <w:rPr>
          <w:rFonts w:ascii="Aptos" w:hAnsi="Aptos" w:eastAsia="Aptos" w:cs="Aptos"/>
          <w:b w:val="0"/>
          <w:bCs w:val="0"/>
          <w:i w:val="0"/>
          <w:iCs w:val="0"/>
          <w:caps w:val="0"/>
          <w:smallCaps w:val="0"/>
          <w:noProof w:val="0"/>
          <w:color w:val="0F1115"/>
          <w:sz w:val="24"/>
          <w:szCs w:val="24"/>
          <w:lang w:val="en-US"/>
        </w:rPr>
        <w:t>Riazy</w:t>
      </w:r>
      <w:r w:rsidRPr="32369538" w:rsidR="61AB4A65">
        <w:rPr>
          <w:rFonts w:ascii="Aptos" w:hAnsi="Aptos" w:eastAsia="Aptos" w:cs="Aptos"/>
          <w:b w:val="0"/>
          <w:bCs w:val="0"/>
          <w:i w:val="0"/>
          <w:iCs w:val="0"/>
          <w:caps w:val="0"/>
          <w:smallCaps w:val="0"/>
          <w:noProof w:val="0"/>
          <w:color w:val="0F1115"/>
          <w:sz w:val="24"/>
          <w:szCs w:val="24"/>
          <w:lang w:val="en-US"/>
        </w:rPr>
        <w:t xml:space="preserve">, </w:t>
      </w:r>
      <w:r w:rsidRPr="32369538" w:rsidR="61AB4A65">
        <w:rPr>
          <w:rFonts w:ascii="Aptos" w:hAnsi="Aptos" w:eastAsia="Aptos" w:cs="Aptos"/>
          <w:b w:val="0"/>
          <w:bCs w:val="0"/>
          <w:i w:val="0"/>
          <w:iCs w:val="0"/>
          <w:caps w:val="0"/>
          <w:smallCaps w:val="0"/>
          <w:noProof w:val="0"/>
          <w:color w:val="0F1115"/>
          <w:sz w:val="24"/>
          <w:szCs w:val="24"/>
          <w:lang w:val="en-US"/>
        </w:rPr>
        <w:t>Simbeck</w:t>
      </w:r>
      <w:r w:rsidRPr="32369538" w:rsidR="61AB4A65">
        <w:rPr>
          <w:rFonts w:ascii="Aptos" w:hAnsi="Aptos" w:eastAsia="Aptos" w:cs="Aptos"/>
          <w:b w:val="0"/>
          <w:bCs w:val="0"/>
          <w:i w:val="0"/>
          <w:iCs w:val="0"/>
          <w:caps w:val="0"/>
          <w:smallCaps w:val="0"/>
          <w:noProof w:val="0"/>
          <w:color w:val="0F1115"/>
          <w:sz w:val="24"/>
          <w:szCs w:val="24"/>
          <w:lang w:val="en-US"/>
        </w:rPr>
        <w:t xml:space="preserve"> and Schreck (2020) found that engagement indicators, such as </w:t>
      </w:r>
      <w:r w:rsidRPr="32369538" w:rsidR="38DD9D05">
        <w:rPr>
          <w:rFonts w:ascii="Aptos" w:hAnsi="Aptos" w:eastAsia="Aptos" w:cs="Aptos"/>
          <w:b w:val="0"/>
          <w:bCs w:val="0"/>
          <w:i w:val="0"/>
          <w:iCs w:val="0"/>
          <w:caps w:val="0"/>
          <w:smallCaps w:val="0"/>
          <w:noProof w:val="0"/>
          <w:color w:val="0F1115"/>
          <w:sz w:val="24"/>
          <w:szCs w:val="24"/>
          <w:lang w:val="en-US"/>
        </w:rPr>
        <w:t xml:space="preserve">the </w:t>
      </w:r>
      <w:r w:rsidRPr="32369538" w:rsidR="61AB4A65">
        <w:rPr>
          <w:rFonts w:ascii="Aptos" w:hAnsi="Aptos" w:eastAsia="Aptos" w:cs="Aptos"/>
          <w:b w:val="0"/>
          <w:bCs w:val="0"/>
          <w:i w:val="0"/>
          <w:iCs w:val="0"/>
          <w:caps w:val="0"/>
          <w:smallCaps w:val="0"/>
          <w:noProof w:val="0"/>
          <w:color w:val="0F1115"/>
          <w:sz w:val="24"/>
          <w:szCs w:val="24"/>
          <w:lang w:val="en-US"/>
        </w:rPr>
        <w:t xml:space="preserve">frequency of access to materials or time spent on tasks, predict future outcomes. Their findings confirmed that students showing low activity early in a course are far more likely to struggle or leave later. Johar et al. (2023) similarly </w:t>
      </w:r>
      <w:r w:rsidRPr="32369538" w:rsidR="61AB4A65">
        <w:rPr>
          <w:rFonts w:ascii="Aptos" w:hAnsi="Aptos" w:eastAsia="Aptos" w:cs="Aptos"/>
          <w:b w:val="0"/>
          <w:bCs w:val="0"/>
          <w:i w:val="0"/>
          <w:iCs w:val="0"/>
          <w:caps w:val="0"/>
          <w:smallCaps w:val="0"/>
          <w:noProof w:val="0"/>
          <w:color w:val="0F1115"/>
          <w:sz w:val="24"/>
          <w:szCs w:val="24"/>
          <w:lang w:val="en-US"/>
        </w:rPr>
        <w:t>indicated</w:t>
      </w:r>
      <w:r w:rsidRPr="32369538" w:rsidR="61AB4A65">
        <w:rPr>
          <w:rFonts w:ascii="Aptos" w:hAnsi="Aptos" w:eastAsia="Aptos" w:cs="Aptos"/>
          <w:b w:val="0"/>
          <w:bCs w:val="0"/>
          <w:i w:val="0"/>
          <w:iCs w:val="0"/>
          <w:caps w:val="0"/>
          <w:smallCaps w:val="0"/>
          <w:noProof w:val="0"/>
          <w:color w:val="0F1115"/>
          <w:sz w:val="24"/>
          <w:szCs w:val="24"/>
          <w:lang w:val="en-US"/>
        </w:rPr>
        <w:t xml:space="preserve"> that student engagement is a strong predictor of academic success. Macfadyen et al. (2014) further reported that predictive models can successfully </w:t>
      </w:r>
      <w:r w:rsidRPr="32369538" w:rsidR="61AB4A65">
        <w:rPr>
          <w:rFonts w:ascii="Aptos" w:hAnsi="Aptos" w:eastAsia="Aptos" w:cs="Aptos"/>
          <w:b w:val="0"/>
          <w:bCs w:val="0"/>
          <w:i w:val="0"/>
          <w:iCs w:val="0"/>
          <w:caps w:val="0"/>
          <w:smallCaps w:val="0"/>
          <w:noProof w:val="0"/>
          <w:color w:val="0F1115"/>
          <w:sz w:val="24"/>
          <w:szCs w:val="24"/>
          <w:lang w:val="en-US"/>
        </w:rPr>
        <w:t>identify</w:t>
      </w:r>
      <w:r w:rsidRPr="32369538" w:rsidR="61AB4A65">
        <w:rPr>
          <w:rFonts w:ascii="Aptos" w:hAnsi="Aptos" w:eastAsia="Aptos" w:cs="Aptos"/>
          <w:b w:val="0"/>
          <w:bCs w:val="0"/>
          <w:i w:val="0"/>
          <w:iCs w:val="0"/>
          <w:caps w:val="0"/>
          <w:smallCaps w:val="0"/>
          <w:noProof w:val="0"/>
          <w:color w:val="0F1115"/>
          <w:sz w:val="24"/>
          <w:szCs w:val="24"/>
          <w:lang w:val="en-US"/>
        </w:rPr>
        <w:t xml:space="preserve"> students at risk, depending on the data used. Early warning systems allow institutions to intervene before problems escalate (Bichsel, 2012).</w:t>
      </w:r>
    </w:p>
    <w:p w:rsidR="109B14FF" w:rsidP="32369538" w:rsidRDefault="109B14FF" w14:paraId="32FE1D30" w14:textId="7C1B0CFD">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2DE90471">
        <w:rPr>
          <w:rFonts w:ascii="Aptos" w:hAnsi="Aptos" w:eastAsia="Aptos" w:cs="Aptos"/>
          <w:b w:val="0"/>
          <w:bCs w:val="0"/>
          <w:i w:val="0"/>
          <w:iCs w:val="0"/>
          <w:caps w:val="0"/>
          <w:smallCaps w:val="0"/>
          <w:noProof w:val="0"/>
          <w:color w:val="0F1115"/>
          <w:sz w:val="24"/>
          <w:szCs w:val="24"/>
          <w:lang w:val="en-US"/>
        </w:rPr>
        <w:t>I</w:t>
      </w:r>
      <w:r w:rsidRPr="32369538" w:rsidR="61AB4A65">
        <w:rPr>
          <w:rFonts w:ascii="Aptos" w:hAnsi="Aptos" w:eastAsia="Aptos" w:cs="Aptos"/>
          <w:b w:val="0"/>
          <w:bCs w:val="0"/>
          <w:i w:val="0"/>
          <w:iCs w:val="0"/>
          <w:caps w:val="0"/>
          <w:smallCaps w:val="0"/>
          <w:noProof w:val="0"/>
          <w:color w:val="0F1115"/>
          <w:sz w:val="24"/>
          <w:szCs w:val="24"/>
          <w:lang w:val="en-US"/>
        </w:rPr>
        <w:t xml:space="preserve">mportant limitations were </w:t>
      </w:r>
      <w:r w:rsidRPr="32369538" w:rsidR="61AB4A65">
        <w:rPr>
          <w:rFonts w:ascii="Aptos" w:hAnsi="Aptos" w:eastAsia="Aptos" w:cs="Aptos"/>
          <w:b w:val="0"/>
          <w:bCs w:val="0"/>
          <w:i w:val="0"/>
          <w:iCs w:val="0"/>
          <w:caps w:val="0"/>
          <w:smallCaps w:val="0"/>
          <w:noProof w:val="0"/>
          <w:color w:val="0F1115"/>
          <w:sz w:val="24"/>
          <w:szCs w:val="24"/>
          <w:lang w:val="en-US"/>
        </w:rPr>
        <w:t>identified</w:t>
      </w:r>
      <w:r w:rsidRPr="32369538" w:rsidR="61AB4A65">
        <w:rPr>
          <w:rFonts w:ascii="Aptos" w:hAnsi="Aptos" w:eastAsia="Aptos" w:cs="Aptos"/>
          <w:b w:val="0"/>
          <w:bCs w:val="0"/>
          <w:i w:val="0"/>
          <w:iCs w:val="0"/>
          <w:caps w:val="0"/>
          <w:smallCaps w:val="0"/>
          <w:noProof w:val="0"/>
          <w:color w:val="0F1115"/>
          <w:sz w:val="24"/>
          <w:szCs w:val="24"/>
          <w:lang w:val="en-US"/>
        </w:rPr>
        <w:t xml:space="preserve">. Sclater and Mullan (2017) </w:t>
      </w:r>
      <w:r w:rsidRPr="32369538" w:rsidR="61AB4A65">
        <w:rPr>
          <w:rFonts w:ascii="Aptos" w:hAnsi="Aptos" w:eastAsia="Aptos" w:cs="Aptos"/>
          <w:b w:val="0"/>
          <w:bCs w:val="0"/>
          <w:i w:val="0"/>
          <w:iCs w:val="0"/>
          <w:caps w:val="0"/>
          <w:smallCaps w:val="0"/>
          <w:noProof w:val="0"/>
          <w:color w:val="0F1115"/>
          <w:sz w:val="24"/>
          <w:szCs w:val="24"/>
          <w:lang w:val="en-US"/>
        </w:rPr>
        <w:t>observed</w:t>
      </w:r>
      <w:r w:rsidRPr="32369538" w:rsidR="61AB4A65">
        <w:rPr>
          <w:rFonts w:ascii="Aptos" w:hAnsi="Aptos" w:eastAsia="Aptos" w:cs="Aptos"/>
          <w:b w:val="0"/>
          <w:bCs w:val="0"/>
          <w:i w:val="0"/>
          <w:iCs w:val="0"/>
          <w:caps w:val="0"/>
          <w:smallCaps w:val="0"/>
          <w:noProof w:val="0"/>
          <w:color w:val="0F1115"/>
          <w:sz w:val="24"/>
          <w:szCs w:val="24"/>
          <w:lang w:val="en-US"/>
        </w:rPr>
        <w:t xml:space="preserve"> that while systems are effective at predicting risk, there is less evidence about what happens after a warning is issued. Most studies focused only on predictive accuracy, not on how institutions used this information to support students. This </w:t>
      </w:r>
      <w:r w:rsidRPr="32369538" w:rsidR="61AB4A65">
        <w:rPr>
          <w:rFonts w:ascii="Aptos" w:hAnsi="Aptos" w:eastAsia="Aptos" w:cs="Aptos"/>
          <w:b w:val="0"/>
          <w:bCs w:val="0"/>
          <w:i w:val="0"/>
          <w:iCs w:val="0"/>
          <w:caps w:val="0"/>
          <w:smallCaps w:val="0"/>
          <w:noProof w:val="0"/>
          <w:color w:val="0F1115"/>
          <w:sz w:val="24"/>
          <w:szCs w:val="24"/>
          <w:lang w:val="en-US"/>
        </w:rPr>
        <w:t>represented</w:t>
      </w:r>
      <w:r w:rsidRPr="32369538" w:rsidR="61AB4A65">
        <w:rPr>
          <w:rFonts w:ascii="Aptos" w:hAnsi="Aptos" w:eastAsia="Aptos" w:cs="Aptos"/>
          <w:b w:val="0"/>
          <w:bCs w:val="0"/>
          <w:i w:val="0"/>
          <w:iCs w:val="0"/>
          <w:caps w:val="0"/>
          <w:smallCaps w:val="0"/>
          <w:noProof w:val="0"/>
          <w:color w:val="0F1115"/>
          <w:sz w:val="24"/>
          <w:szCs w:val="24"/>
          <w:lang w:val="en-US"/>
        </w:rPr>
        <w:t xml:space="preserve"> a significant gap: </w:t>
      </w:r>
      <w:r w:rsidRPr="32369538" w:rsidR="61AB4A65">
        <w:rPr>
          <w:rFonts w:ascii="Aptos" w:hAnsi="Aptos" w:eastAsia="Aptos" w:cs="Aptos"/>
          <w:b w:val="0"/>
          <w:bCs w:val="0"/>
          <w:i w:val="0"/>
          <w:iCs w:val="0"/>
          <w:caps w:val="0"/>
          <w:smallCaps w:val="0"/>
          <w:noProof w:val="0"/>
          <w:color w:val="0F1115"/>
          <w:sz w:val="24"/>
          <w:szCs w:val="24"/>
          <w:lang w:val="en-US"/>
        </w:rPr>
        <w:t>identifying</w:t>
      </w:r>
      <w:r w:rsidRPr="32369538" w:rsidR="61AB4A65">
        <w:rPr>
          <w:rFonts w:ascii="Aptos" w:hAnsi="Aptos" w:eastAsia="Aptos" w:cs="Aptos"/>
          <w:b w:val="0"/>
          <w:bCs w:val="0"/>
          <w:i w:val="0"/>
          <w:iCs w:val="0"/>
          <w:caps w:val="0"/>
          <w:smallCaps w:val="0"/>
          <w:noProof w:val="0"/>
          <w:color w:val="0F1115"/>
          <w:sz w:val="24"/>
          <w:szCs w:val="24"/>
          <w:lang w:val="en-US"/>
        </w:rPr>
        <w:t xml:space="preserve"> a problem does not improve outcomes unless it leads to </w:t>
      </w:r>
      <w:r w:rsidRPr="32369538" w:rsidR="61AB4A65">
        <w:rPr>
          <w:rFonts w:ascii="Aptos" w:hAnsi="Aptos" w:eastAsia="Aptos" w:cs="Aptos"/>
          <w:b w:val="0"/>
          <w:bCs w:val="0"/>
          <w:i w:val="0"/>
          <w:iCs w:val="0"/>
          <w:caps w:val="0"/>
          <w:smallCaps w:val="0"/>
          <w:noProof w:val="0"/>
          <w:color w:val="0F1115"/>
          <w:sz w:val="24"/>
          <w:szCs w:val="24"/>
          <w:lang w:val="en-US"/>
        </w:rPr>
        <w:t>appropriate action</w:t>
      </w:r>
      <w:r w:rsidRPr="32369538" w:rsidR="61AB4A65">
        <w:rPr>
          <w:rFonts w:ascii="Aptos" w:hAnsi="Aptos" w:eastAsia="Aptos" w:cs="Aptos"/>
          <w:b w:val="0"/>
          <w:bCs w:val="0"/>
          <w:i w:val="0"/>
          <w:iCs w:val="0"/>
          <w:caps w:val="0"/>
          <w:smallCaps w:val="0"/>
          <w:noProof w:val="0"/>
          <w:color w:val="0F1115"/>
          <w:sz w:val="24"/>
          <w:szCs w:val="24"/>
          <w:lang w:val="en-US"/>
        </w:rPr>
        <w:t xml:space="preserve"> (</w:t>
      </w:r>
      <w:r w:rsidRPr="32369538" w:rsidR="61AB4A65">
        <w:rPr>
          <w:rFonts w:ascii="Aptos" w:hAnsi="Aptos" w:eastAsia="Aptos" w:cs="Aptos"/>
          <w:b w:val="0"/>
          <w:bCs w:val="0"/>
          <w:i w:val="0"/>
          <w:iCs w:val="0"/>
          <w:caps w:val="0"/>
          <w:smallCaps w:val="0"/>
          <w:noProof w:val="0"/>
          <w:color w:val="0F1115"/>
          <w:sz w:val="24"/>
          <w:szCs w:val="24"/>
          <w:lang w:val="en-US"/>
        </w:rPr>
        <w:t>Gašević</w:t>
      </w:r>
      <w:r w:rsidRPr="32369538" w:rsidR="61AB4A65">
        <w:rPr>
          <w:rFonts w:ascii="Aptos" w:hAnsi="Aptos" w:eastAsia="Aptos" w:cs="Aptos"/>
          <w:b w:val="0"/>
          <w:bCs w:val="0"/>
          <w:i w:val="0"/>
          <w:iCs w:val="0"/>
          <w:caps w:val="0"/>
          <w:smallCaps w:val="0"/>
          <w:noProof w:val="0"/>
          <w:color w:val="0F1115"/>
          <w:sz w:val="24"/>
          <w:szCs w:val="24"/>
          <w:lang w:val="en-US"/>
        </w:rPr>
        <w:t>, Dawson &amp; Siemens, 2015). Wong and Li (2020) agreed that research often assumed risk identification automatically translates to improvement, yet moving from warning to support is complex and depends on institutional processes, staff capacity, and available services.</w:t>
      </w:r>
    </w:p>
    <w:p w:rsidR="109B14FF" w:rsidP="32369538" w:rsidRDefault="109B14FF" w14:paraId="55547229" w14:textId="5B7F216E">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There were also concerns regarding the type of data used. Systems relied on easily measurable indicators such as login frequency, attendance, or submission rates. While convenient, these did not provide a complete picture of a student's circumstances or effort (Papamitsiou &amp; Economides, 2014). Viberg et al. (2018) explained that such metrics can be misleading: a student who logs in rarely but achieves strong grades may be highly organised and independent, while another who is active online but struggles with content may be incorrectly classified as progressing well. Riazy, Simbeck and Schreck (2020) added that models often ignored external factors, such as work, family responsibilities, or health issues, that significantly affect study but are not routinely recorded. As a result, some students may be wrongly labelled at risk, while others who need support go undetected.</w:t>
      </w:r>
    </w:p>
    <w:p w:rsidR="109B14FF" w:rsidP="32369538" w:rsidRDefault="109B14FF" w14:paraId="2076512C" w14:textId="04FB96E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32369538" w:rsidR="61AB4A65">
        <w:rPr>
          <w:rFonts w:ascii="Aptos" w:hAnsi="Aptos" w:eastAsia="Aptos" w:cs="Aptos"/>
          <w:b w:val="0"/>
          <w:bCs w:val="0"/>
          <w:i w:val="0"/>
          <w:iCs w:val="0"/>
          <w:caps w:val="0"/>
          <w:smallCaps w:val="0"/>
          <w:noProof w:val="0"/>
          <w:color w:val="0F1115"/>
          <w:sz w:val="24"/>
          <w:szCs w:val="24"/>
          <w:lang w:val="en-US"/>
        </w:rPr>
        <w:t>This showed that while learning analytics performed well at prediction, research prioritised technical capability over real-world impact. This gap directly informed the first objective, which aimed to analyse how analytics translate into meaningful improvements in engagement and performance. Without understanding how warnings evolve into support, the true value of learning analytics remained unclear (Jivet et al., 2017).</w:t>
      </w:r>
    </w:p>
    <w:p w:rsidR="109B14FF" w:rsidP="32369538" w:rsidRDefault="109B14FF" w14:paraId="597DE8F3" w14:textId="5962A889">
      <w:pPr>
        <w:pStyle w:val="Normal"/>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0BC86DC7" w:rsidRDefault="41184075" w14:paraId="55206C4D" w14:textId="30F53027">
      <w:pPr>
        <w:pStyle w:val="Heading2"/>
        <w:rPr>
          <w:noProof w:val="0"/>
          <w:lang w:val="en-US"/>
        </w:rPr>
      </w:pPr>
      <w:bookmarkStart w:name="_Toc1567066964" w:id="748014669"/>
      <w:bookmarkStart w:name="_Toc531589361" w:id="685471043"/>
      <w:bookmarkStart w:name="_Toc902332704" w:id="1490089171"/>
      <w:bookmarkStart w:name="_Toc1669232961" w:id="271127397"/>
      <w:r w:rsidRPr="4AFC278D" w:rsidR="1AD8B73B">
        <w:rPr>
          <w:noProof w:val="0"/>
          <w:lang w:val="en-US"/>
        </w:rPr>
        <w:t>2.4 Learning Analytics and Student Engagement</w:t>
      </w:r>
      <w:bookmarkEnd w:id="748014669"/>
      <w:bookmarkEnd w:id="685471043"/>
      <w:bookmarkEnd w:id="1490089171"/>
      <w:bookmarkEnd w:id="271127397"/>
    </w:p>
    <w:p w:rsidR="77A01994" w:rsidP="0BC86DC7" w:rsidRDefault="77A01994" w14:paraId="28880CD3" w14:textId="4393B196">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A key </w:t>
      </w:r>
      <w:r w:rsidRPr="0BC86DC7" w:rsidR="5926EF21">
        <w:rPr>
          <w:rFonts w:ascii="Aptos" w:hAnsi="Aptos" w:eastAsia="Aptos" w:cs="Aptos"/>
          <w:b w:val="0"/>
          <w:bCs w:val="0"/>
          <w:i w:val="0"/>
          <w:iCs w:val="0"/>
          <w:caps w:val="0"/>
          <w:smallCaps w:val="0"/>
          <w:noProof w:val="0"/>
          <w:color w:val="0F1115"/>
          <w:sz w:val="24"/>
          <w:szCs w:val="24"/>
          <w:lang w:val="en-US"/>
        </w:rPr>
        <w:t>research question</w:t>
      </w: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1D23486E">
        <w:rPr>
          <w:rFonts w:ascii="Aptos" w:hAnsi="Aptos" w:eastAsia="Aptos" w:cs="Aptos"/>
          <w:b w:val="0"/>
          <w:bCs w:val="0"/>
          <w:i w:val="0"/>
          <w:iCs w:val="0"/>
          <w:caps w:val="0"/>
          <w:smallCaps w:val="0"/>
          <w:noProof w:val="0"/>
          <w:color w:val="0F1115"/>
          <w:sz w:val="24"/>
          <w:szCs w:val="24"/>
          <w:lang w:val="en-US"/>
        </w:rPr>
        <w:t>explores</w:t>
      </w:r>
      <w:r w:rsidRPr="0BC86DC7" w:rsidR="77A01994">
        <w:rPr>
          <w:rFonts w:ascii="Aptos" w:hAnsi="Aptos" w:eastAsia="Aptos" w:cs="Aptos"/>
          <w:b w:val="0"/>
          <w:bCs w:val="0"/>
          <w:i w:val="0"/>
          <w:iCs w:val="0"/>
          <w:caps w:val="0"/>
          <w:smallCaps w:val="0"/>
          <w:noProof w:val="0"/>
          <w:color w:val="0F1115"/>
          <w:sz w:val="24"/>
          <w:szCs w:val="24"/>
          <w:lang w:val="en-US"/>
        </w:rPr>
        <w:t xml:space="preserve"> how learning analytics supports and increases student engagement, which is widely </w:t>
      </w:r>
      <w:r w:rsidRPr="0BC86DC7" w:rsidR="77A01994">
        <w:rPr>
          <w:rFonts w:ascii="Aptos" w:hAnsi="Aptos" w:eastAsia="Aptos" w:cs="Aptos"/>
          <w:b w:val="0"/>
          <w:bCs w:val="0"/>
          <w:i w:val="0"/>
          <w:iCs w:val="0"/>
          <w:caps w:val="0"/>
          <w:smallCaps w:val="0"/>
          <w:noProof w:val="0"/>
          <w:color w:val="0F1115"/>
          <w:sz w:val="24"/>
          <w:szCs w:val="24"/>
          <w:lang w:val="en-US"/>
        </w:rPr>
        <w:t>recognised</w:t>
      </w:r>
      <w:r w:rsidRPr="0BC86DC7" w:rsidR="77A01994">
        <w:rPr>
          <w:rFonts w:ascii="Aptos" w:hAnsi="Aptos" w:eastAsia="Aptos" w:cs="Aptos"/>
          <w:b w:val="0"/>
          <w:bCs w:val="0"/>
          <w:i w:val="0"/>
          <w:iCs w:val="0"/>
          <w:caps w:val="0"/>
          <w:smallCaps w:val="0"/>
          <w:noProof w:val="0"/>
          <w:color w:val="0F1115"/>
          <w:sz w:val="24"/>
          <w:szCs w:val="24"/>
          <w:lang w:val="en-US"/>
        </w:rPr>
        <w:t xml:space="preserve"> as a critical factor in academic success. Engagement is defined as the extent to which students </w:t>
      </w:r>
      <w:r w:rsidRPr="0BC86DC7" w:rsidR="77A01994">
        <w:rPr>
          <w:rFonts w:ascii="Aptos" w:hAnsi="Aptos" w:eastAsia="Aptos" w:cs="Aptos"/>
          <w:b w:val="0"/>
          <w:bCs w:val="0"/>
          <w:i w:val="0"/>
          <w:iCs w:val="0"/>
          <w:caps w:val="0"/>
          <w:smallCaps w:val="0"/>
          <w:noProof w:val="0"/>
          <w:color w:val="0F1115"/>
          <w:sz w:val="24"/>
          <w:szCs w:val="24"/>
          <w:lang w:val="en-US"/>
        </w:rPr>
        <w:t>participate</w:t>
      </w:r>
      <w:r w:rsidRPr="0BC86DC7" w:rsidR="77A01994">
        <w:rPr>
          <w:rFonts w:ascii="Aptos" w:hAnsi="Aptos" w:eastAsia="Aptos" w:cs="Aptos"/>
          <w:b w:val="0"/>
          <w:bCs w:val="0"/>
          <w:i w:val="0"/>
          <w:iCs w:val="0"/>
          <w:caps w:val="0"/>
          <w:smallCaps w:val="0"/>
          <w:noProof w:val="0"/>
          <w:color w:val="0F1115"/>
          <w:sz w:val="24"/>
          <w:szCs w:val="24"/>
          <w:lang w:val="en-US"/>
        </w:rPr>
        <w:t xml:space="preserve"> in learning activities, interact with peers and lecturers, and invest effort in their studies (</w:t>
      </w:r>
      <w:r w:rsidRPr="0BC86DC7" w:rsidR="77A01994">
        <w:rPr>
          <w:rFonts w:ascii="Aptos" w:hAnsi="Aptos" w:eastAsia="Aptos" w:cs="Aptos"/>
          <w:b w:val="0"/>
          <w:bCs w:val="0"/>
          <w:i w:val="0"/>
          <w:iCs w:val="0"/>
          <w:caps w:val="0"/>
          <w:smallCaps w:val="0"/>
          <w:noProof w:val="0"/>
          <w:color w:val="0F1115"/>
          <w:sz w:val="24"/>
          <w:szCs w:val="24"/>
          <w:lang w:val="en-US"/>
        </w:rPr>
        <w:t>Jayashanka</w:t>
      </w:r>
      <w:r w:rsidRPr="0BC86DC7" w:rsidR="77A01994">
        <w:rPr>
          <w:rFonts w:ascii="Aptos" w:hAnsi="Aptos" w:eastAsia="Aptos" w:cs="Aptos"/>
          <w:b w:val="0"/>
          <w:bCs w:val="0"/>
          <w:i w:val="0"/>
          <w:iCs w:val="0"/>
          <w:caps w:val="0"/>
          <w:smallCaps w:val="0"/>
          <w:noProof w:val="0"/>
          <w:color w:val="0F1115"/>
          <w:sz w:val="24"/>
          <w:szCs w:val="24"/>
          <w:lang w:val="en-US"/>
        </w:rPr>
        <w:t xml:space="preserve">, Hettiarachchi &amp; </w:t>
      </w:r>
      <w:r w:rsidRPr="0BC86DC7" w:rsidR="77A01994">
        <w:rPr>
          <w:rFonts w:ascii="Aptos" w:hAnsi="Aptos" w:eastAsia="Aptos" w:cs="Aptos"/>
          <w:b w:val="0"/>
          <w:bCs w:val="0"/>
          <w:i w:val="0"/>
          <w:iCs w:val="0"/>
          <w:caps w:val="0"/>
          <w:smallCaps w:val="0"/>
          <w:noProof w:val="0"/>
          <w:color w:val="0F1115"/>
          <w:sz w:val="24"/>
          <w:szCs w:val="24"/>
          <w:lang w:val="en-US"/>
        </w:rPr>
        <w:t>Hewagamage</w:t>
      </w:r>
      <w:r w:rsidRPr="0BC86DC7" w:rsidR="77A01994">
        <w:rPr>
          <w:rFonts w:ascii="Aptos" w:hAnsi="Aptos" w:eastAsia="Aptos" w:cs="Aptos"/>
          <w:b w:val="0"/>
          <w:bCs w:val="0"/>
          <w:i w:val="0"/>
          <w:iCs w:val="0"/>
          <w:caps w:val="0"/>
          <w:smallCaps w:val="0"/>
          <w:noProof w:val="0"/>
          <w:color w:val="0F1115"/>
          <w:sz w:val="24"/>
          <w:szCs w:val="24"/>
          <w:lang w:val="en-US"/>
        </w:rPr>
        <w:t xml:space="preserve">, 2022). Because engagement can be </w:t>
      </w:r>
      <w:r w:rsidRPr="0BC86DC7" w:rsidR="77A01994">
        <w:rPr>
          <w:rFonts w:ascii="Aptos" w:hAnsi="Aptos" w:eastAsia="Aptos" w:cs="Aptos"/>
          <w:b w:val="0"/>
          <w:bCs w:val="0"/>
          <w:i w:val="0"/>
          <w:iCs w:val="0"/>
          <w:caps w:val="0"/>
          <w:smallCaps w:val="0"/>
          <w:noProof w:val="0"/>
          <w:color w:val="0F1115"/>
          <w:sz w:val="24"/>
          <w:szCs w:val="24"/>
          <w:lang w:val="en-US"/>
        </w:rPr>
        <w:t>observed</w:t>
      </w:r>
      <w:r w:rsidRPr="0BC86DC7" w:rsidR="77A01994">
        <w:rPr>
          <w:rFonts w:ascii="Aptos" w:hAnsi="Aptos" w:eastAsia="Aptos" w:cs="Aptos"/>
          <w:b w:val="0"/>
          <w:bCs w:val="0"/>
          <w:i w:val="0"/>
          <w:iCs w:val="0"/>
          <w:caps w:val="0"/>
          <w:smallCaps w:val="0"/>
          <w:noProof w:val="0"/>
          <w:color w:val="0F1115"/>
          <w:sz w:val="24"/>
          <w:szCs w:val="24"/>
          <w:lang w:val="en-US"/>
        </w:rPr>
        <w:t xml:space="preserve"> through digital activity and </w:t>
      </w:r>
      <w:r w:rsidRPr="0BC86DC7" w:rsidR="77A01994">
        <w:rPr>
          <w:rFonts w:ascii="Aptos" w:hAnsi="Aptos" w:eastAsia="Aptos" w:cs="Aptos"/>
          <w:b w:val="0"/>
          <w:bCs w:val="0"/>
          <w:i w:val="0"/>
          <w:iCs w:val="0"/>
          <w:caps w:val="0"/>
          <w:smallCaps w:val="0"/>
          <w:noProof w:val="0"/>
          <w:color w:val="0F1115"/>
          <w:sz w:val="24"/>
          <w:szCs w:val="24"/>
          <w:lang w:val="en-US"/>
        </w:rPr>
        <w:t>behaviour</w:t>
      </w:r>
      <w:r w:rsidRPr="0BC86DC7" w:rsidR="77A01994">
        <w:rPr>
          <w:rFonts w:ascii="Aptos" w:hAnsi="Aptos" w:eastAsia="Aptos" w:cs="Aptos"/>
          <w:b w:val="0"/>
          <w:bCs w:val="0"/>
          <w:i w:val="0"/>
          <w:iCs w:val="0"/>
          <w:caps w:val="0"/>
          <w:smallCaps w:val="0"/>
          <w:noProof w:val="0"/>
          <w:color w:val="0F1115"/>
          <w:sz w:val="24"/>
          <w:szCs w:val="24"/>
          <w:lang w:val="en-US"/>
        </w:rPr>
        <w:t>, it became a central focus of analytics research.</w:t>
      </w:r>
    </w:p>
    <w:p w:rsidR="77A01994" w:rsidP="0BC86DC7" w:rsidRDefault="77A01994" w14:paraId="1483A1FE" w14:textId="066A104D">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Viberg et al. (2018) suggested that learning analytics helped lecturers understand how students interact with learning materials, enabling improvements in teaching approaches. It can reveal, for example, whether students access recorded lectures, read recommended materials, or </w:t>
      </w:r>
      <w:r w:rsidRPr="0BC86DC7" w:rsidR="77A01994">
        <w:rPr>
          <w:rFonts w:ascii="Aptos" w:hAnsi="Aptos" w:eastAsia="Aptos" w:cs="Aptos"/>
          <w:b w:val="0"/>
          <w:bCs w:val="0"/>
          <w:i w:val="0"/>
          <w:iCs w:val="0"/>
          <w:caps w:val="0"/>
          <w:smallCaps w:val="0"/>
          <w:noProof w:val="0"/>
          <w:color w:val="0F1115"/>
          <w:sz w:val="24"/>
          <w:szCs w:val="24"/>
          <w:lang w:val="en-US"/>
        </w:rPr>
        <w:t>participate</w:t>
      </w:r>
      <w:r w:rsidRPr="0BC86DC7" w:rsidR="77A01994">
        <w:rPr>
          <w:rFonts w:ascii="Aptos" w:hAnsi="Aptos" w:eastAsia="Aptos" w:cs="Aptos"/>
          <w:b w:val="0"/>
          <w:bCs w:val="0"/>
          <w:i w:val="0"/>
          <w:iCs w:val="0"/>
          <w:caps w:val="0"/>
          <w:smallCaps w:val="0"/>
          <w:noProof w:val="0"/>
          <w:color w:val="0F1115"/>
          <w:sz w:val="24"/>
          <w:szCs w:val="24"/>
          <w:lang w:val="en-US"/>
        </w:rPr>
        <w:t xml:space="preserve"> in online discussions. This information </w:t>
      </w:r>
      <w:r w:rsidRPr="0BC86DC7" w:rsidR="0BAF79C8">
        <w:rPr>
          <w:rFonts w:ascii="Aptos" w:hAnsi="Aptos" w:eastAsia="Aptos" w:cs="Aptos"/>
          <w:b w:val="0"/>
          <w:bCs w:val="0"/>
          <w:i w:val="0"/>
          <w:iCs w:val="0"/>
          <w:caps w:val="0"/>
          <w:smallCaps w:val="0"/>
          <w:noProof w:val="0"/>
          <w:color w:val="0F1115"/>
          <w:sz w:val="24"/>
          <w:szCs w:val="24"/>
          <w:lang w:val="en-US"/>
        </w:rPr>
        <w:t>helped</w:t>
      </w:r>
      <w:r w:rsidRPr="0BC86DC7" w:rsidR="77A01994">
        <w:rPr>
          <w:rFonts w:ascii="Aptos" w:hAnsi="Aptos" w:eastAsia="Aptos" w:cs="Aptos"/>
          <w:b w:val="0"/>
          <w:bCs w:val="0"/>
          <w:i w:val="0"/>
          <w:iCs w:val="0"/>
          <w:caps w:val="0"/>
          <w:smallCaps w:val="0"/>
          <w:noProof w:val="0"/>
          <w:color w:val="0F1115"/>
          <w:sz w:val="24"/>
          <w:szCs w:val="24"/>
          <w:lang w:val="en-US"/>
        </w:rPr>
        <w:t xml:space="preserve"> lecturers adjust their practice: if data showed that a topic or resource was rarely used or caused confusion, instructors could provide clearer explanations or alternative activities. In this way, analytics highlighted aspects of the learning process that were previously invisible (Long &amp; Siemens, 2011).</w:t>
      </w:r>
    </w:p>
    <w:p w:rsidR="77A01994" w:rsidP="4AFC278D" w:rsidRDefault="77A01994" w14:paraId="59487A20" w14:textId="4849E842">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4AFC278D" w:rsidR="77A01994">
        <w:rPr>
          <w:rFonts w:ascii="Aptos" w:hAnsi="Aptos" w:eastAsia="Aptos" w:cs="Aptos"/>
          <w:b w:val="0"/>
          <w:bCs w:val="0"/>
          <w:i w:val="0"/>
          <w:iCs w:val="0"/>
          <w:caps w:val="0"/>
          <w:smallCaps w:val="0"/>
          <w:noProof w:val="0"/>
          <w:color w:val="0F1115"/>
          <w:sz w:val="24"/>
          <w:szCs w:val="24"/>
          <w:lang w:val="en-US"/>
        </w:rPr>
        <w:t xml:space="preserve">Li (2022) argued that learning analytics can improve engagement through </w:t>
      </w:r>
      <w:r w:rsidRPr="4AFC278D" w:rsidR="77A01994">
        <w:rPr>
          <w:rFonts w:ascii="Aptos" w:hAnsi="Aptos" w:eastAsia="Aptos" w:cs="Aptos"/>
          <w:b w:val="0"/>
          <w:bCs w:val="0"/>
          <w:i w:val="0"/>
          <w:iCs w:val="0"/>
          <w:caps w:val="0"/>
          <w:smallCaps w:val="0"/>
          <w:noProof w:val="0"/>
          <w:color w:val="0F1115"/>
          <w:sz w:val="24"/>
          <w:szCs w:val="24"/>
          <w:lang w:val="en-US"/>
        </w:rPr>
        <w:t>personalised</w:t>
      </w:r>
      <w:r w:rsidRPr="4AFC278D" w:rsidR="77A01994">
        <w:rPr>
          <w:rFonts w:ascii="Aptos" w:hAnsi="Aptos" w:eastAsia="Aptos" w:cs="Aptos"/>
          <w:b w:val="0"/>
          <w:bCs w:val="0"/>
          <w:i w:val="0"/>
          <w:iCs w:val="0"/>
          <w:caps w:val="0"/>
          <w:smallCaps w:val="0"/>
          <w:noProof w:val="0"/>
          <w:color w:val="0F1115"/>
          <w:sz w:val="24"/>
          <w:szCs w:val="24"/>
          <w:lang w:val="en-US"/>
        </w:rPr>
        <w:t xml:space="preserve"> feedback, particularly in online learning environments. While online learning has grown rapidl</w:t>
      </w:r>
      <w:r w:rsidRPr="4AFC278D" w:rsidR="1FDDEE57">
        <w:rPr>
          <w:rFonts w:ascii="Aptos" w:hAnsi="Aptos" w:eastAsia="Aptos" w:cs="Aptos"/>
          <w:b w:val="0"/>
          <w:bCs w:val="0"/>
          <w:i w:val="0"/>
          <w:iCs w:val="0"/>
          <w:caps w:val="0"/>
          <w:smallCaps w:val="0"/>
          <w:noProof w:val="0"/>
          <w:color w:val="0F1115"/>
          <w:sz w:val="24"/>
          <w:szCs w:val="24"/>
          <w:lang w:val="en-US"/>
        </w:rPr>
        <w:t>y</w:t>
      </w:r>
      <w:r w:rsidRPr="4AFC278D" w:rsidR="77A01994">
        <w:rPr>
          <w:rFonts w:ascii="Aptos" w:hAnsi="Aptos" w:eastAsia="Aptos" w:cs="Aptos"/>
          <w:b w:val="0"/>
          <w:bCs w:val="0"/>
          <w:i w:val="0"/>
          <w:iCs w:val="0"/>
          <w:caps w:val="0"/>
          <w:smallCaps w:val="0"/>
          <w:noProof w:val="0"/>
          <w:color w:val="0F1115"/>
          <w:sz w:val="24"/>
          <w:szCs w:val="24"/>
          <w:lang w:val="en-US"/>
        </w:rPr>
        <w:t>, it can leave students feeling isolated or disconnected from their institution. Li's work showed that analytics can address this by delivering feedback and recommendations tailored to individual needs. For instance, dashboards can show students how they compare to their peers or suggest materials based on their activity. This increases motivation, help</w:t>
      </w:r>
      <w:r w:rsidRPr="4AFC278D" w:rsidR="54888C0C">
        <w:rPr>
          <w:rFonts w:ascii="Aptos" w:hAnsi="Aptos" w:eastAsia="Aptos" w:cs="Aptos"/>
          <w:b w:val="0"/>
          <w:bCs w:val="0"/>
          <w:i w:val="0"/>
          <w:iCs w:val="0"/>
          <w:caps w:val="0"/>
          <w:smallCaps w:val="0"/>
          <w:noProof w:val="0"/>
          <w:color w:val="0F1115"/>
          <w:sz w:val="24"/>
          <w:szCs w:val="24"/>
          <w:lang w:val="en-US"/>
        </w:rPr>
        <w:t>s</w:t>
      </w:r>
      <w:r w:rsidRPr="4AFC278D" w:rsidR="77A01994">
        <w:rPr>
          <w:rFonts w:ascii="Aptos" w:hAnsi="Aptos" w:eastAsia="Aptos" w:cs="Aptos"/>
          <w:b w:val="0"/>
          <w:bCs w:val="0"/>
          <w:i w:val="0"/>
          <w:iCs w:val="0"/>
          <w:caps w:val="0"/>
          <w:smallCaps w:val="0"/>
          <w:noProof w:val="0"/>
          <w:color w:val="0F1115"/>
          <w:sz w:val="24"/>
          <w:szCs w:val="24"/>
          <w:lang w:val="en-US"/>
        </w:rPr>
        <w:t xml:space="preserve"> students manage their own learning, and </w:t>
      </w:r>
      <w:r w:rsidRPr="4AFC278D" w:rsidR="24907E0D">
        <w:rPr>
          <w:rFonts w:ascii="Aptos" w:hAnsi="Aptos" w:eastAsia="Aptos" w:cs="Aptos"/>
          <w:b w:val="0"/>
          <w:bCs w:val="0"/>
          <w:i w:val="0"/>
          <w:iCs w:val="0"/>
          <w:caps w:val="0"/>
          <w:smallCaps w:val="0"/>
          <w:noProof w:val="0"/>
          <w:color w:val="0F1115"/>
          <w:sz w:val="24"/>
          <w:szCs w:val="24"/>
          <w:lang w:val="en-US"/>
        </w:rPr>
        <w:t>gave</w:t>
      </w:r>
      <w:r w:rsidRPr="4AFC278D" w:rsidR="77A01994">
        <w:rPr>
          <w:rFonts w:ascii="Aptos" w:hAnsi="Aptos" w:eastAsia="Aptos" w:cs="Aptos"/>
          <w:b w:val="0"/>
          <w:bCs w:val="0"/>
          <w:i w:val="0"/>
          <w:iCs w:val="0"/>
          <w:caps w:val="0"/>
          <w:smallCaps w:val="0"/>
          <w:noProof w:val="0"/>
          <w:color w:val="0F1115"/>
          <w:sz w:val="24"/>
          <w:szCs w:val="24"/>
          <w:lang w:val="en-US"/>
        </w:rPr>
        <w:t xml:space="preserve"> them greater control over their progress (Arnold &amp; Pistilli, 2012).</w:t>
      </w:r>
    </w:p>
    <w:p w:rsidR="77A01994" w:rsidP="0BC86DC7" w:rsidRDefault="77A01994" w14:paraId="08860E67" w14:textId="12A27A6F">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Şahin and Ifenthaler (2019) further highlighted the role of dashboards and visualisation tools in allowing both lecturers and students to monitor progress in real time. Their review found that such dashboards improved engagement by making progress and outcomes transparent to both students and lecturers. When students can clearly see their strengths and areas for development, they are more likely to stay focused and act. Similarly, lecturers can identify common challenges before they affect grades (Jivet et al., 2017).</w:t>
      </w:r>
    </w:p>
    <w:p w:rsidR="77A01994" w:rsidP="0BC86DC7" w:rsidRDefault="77A01994" w14:paraId="48276B47" w14:textId="30F897BE">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Vesin</w:t>
      </w: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77A01994">
        <w:rPr>
          <w:rFonts w:ascii="Aptos" w:hAnsi="Aptos" w:eastAsia="Aptos" w:cs="Aptos"/>
          <w:b w:val="0"/>
          <w:bCs w:val="0"/>
          <w:i w:val="0"/>
          <w:iCs w:val="0"/>
          <w:caps w:val="0"/>
          <w:smallCaps w:val="0"/>
          <w:noProof w:val="0"/>
          <w:color w:val="0F1115"/>
          <w:sz w:val="24"/>
          <w:szCs w:val="24"/>
          <w:lang w:val="en-US"/>
        </w:rPr>
        <w:t>Mangaroska</w:t>
      </w:r>
      <w:r w:rsidRPr="0BC86DC7" w:rsidR="77A01994">
        <w:rPr>
          <w:rFonts w:ascii="Aptos" w:hAnsi="Aptos" w:eastAsia="Aptos" w:cs="Aptos"/>
          <w:b w:val="0"/>
          <w:bCs w:val="0"/>
          <w:i w:val="0"/>
          <w:iCs w:val="0"/>
          <w:caps w:val="0"/>
          <w:smallCaps w:val="0"/>
          <w:noProof w:val="0"/>
          <w:color w:val="0F1115"/>
          <w:sz w:val="24"/>
          <w:szCs w:val="24"/>
          <w:lang w:val="en-US"/>
        </w:rPr>
        <w:t xml:space="preserve"> and Giannakos (2018) similarly highlighted the value of visual tools that present data in graphs or tables. Their review found that such dashboards improved engagement by making progress and outcomes transparent.</w:t>
      </w:r>
    </w:p>
    <w:p w:rsidR="5C6860E0" w:rsidP="0BC86DC7" w:rsidRDefault="5C6860E0" w14:paraId="5600D9B5" w14:textId="5AB54DD0">
      <w:pPr>
        <w:pStyle w:val="Normal"/>
        <w:suppressLineNumbers w:val="0"/>
        <w:shd w:val="clear" w:color="auto" w:fill="FFFFFF" w:themeFill="background1"/>
        <w:bidi w:val="0"/>
        <w:spacing w:before="240" w:beforeAutospacing="off" w:after="240" w:afterAutospacing="off" w:line="360" w:lineRule="auto"/>
        <w:ind w:left="0" w:right="0"/>
        <w:jc w:val="both"/>
        <w:rPr>
          <w:rFonts w:ascii="Aptos" w:hAnsi="Aptos" w:eastAsia="Aptos" w:cs="Aptos"/>
          <w:b w:val="0"/>
          <w:bCs w:val="0"/>
          <w:i w:val="0"/>
          <w:iCs w:val="0"/>
          <w:caps w:val="0"/>
          <w:smallCaps w:val="0"/>
          <w:noProof w:val="0"/>
          <w:color w:val="0F1115"/>
          <w:sz w:val="24"/>
          <w:szCs w:val="24"/>
          <w:lang w:val="en-US"/>
        </w:rPr>
      </w:pPr>
      <w:r w:rsidRPr="0BC86DC7" w:rsidR="5C6860E0">
        <w:rPr>
          <w:rFonts w:ascii="Aptos" w:hAnsi="Aptos" w:eastAsia="Aptos" w:cs="Aptos"/>
          <w:b w:val="0"/>
          <w:bCs w:val="0"/>
          <w:i w:val="0"/>
          <w:iCs w:val="0"/>
          <w:caps w:val="0"/>
          <w:smallCaps w:val="0"/>
          <w:noProof w:val="0"/>
          <w:color w:val="0F1115"/>
          <w:sz w:val="24"/>
          <w:szCs w:val="24"/>
          <w:lang w:val="en-US"/>
        </w:rPr>
        <w:t>The</w:t>
      </w:r>
      <w:r w:rsidRPr="0BC86DC7" w:rsidR="77A01994">
        <w:rPr>
          <w:rFonts w:ascii="Aptos" w:hAnsi="Aptos" w:eastAsia="Aptos" w:cs="Aptos"/>
          <w:b w:val="0"/>
          <w:bCs w:val="0"/>
          <w:i w:val="0"/>
          <w:iCs w:val="0"/>
          <w:caps w:val="0"/>
          <w:smallCaps w:val="0"/>
          <w:noProof w:val="0"/>
          <w:color w:val="0F1115"/>
          <w:sz w:val="24"/>
          <w:szCs w:val="24"/>
          <w:lang w:val="en-US"/>
        </w:rPr>
        <w:t xml:space="preserve"> relationship between analytics and engagement was not straightforward. Studies often assumed that providing information automatically increases engagement, but this was not always the case. Viberg et al. (2018) </w:t>
      </w:r>
      <w:r w:rsidRPr="0BC86DC7" w:rsidR="75E0826C">
        <w:rPr>
          <w:rFonts w:ascii="Aptos" w:hAnsi="Aptos" w:eastAsia="Aptos" w:cs="Aptos"/>
          <w:b w:val="0"/>
          <w:bCs w:val="0"/>
          <w:i w:val="0"/>
          <w:iCs w:val="0"/>
          <w:caps w:val="0"/>
          <w:smallCaps w:val="0"/>
          <w:noProof w:val="0"/>
          <w:color w:val="0F1115"/>
          <w:sz w:val="24"/>
          <w:szCs w:val="24"/>
          <w:lang w:val="en-US"/>
        </w:rPr>
        <w:t>explained</w:t>
      </w:r>
      <w:r w:rsidRPr="0BC86DC7" w:rsidR="77A01994">
        <w:rPr>
          <w:rFonts w:ascii="Aptos" w:hAnsi="Aptos" w:eastAsia="Aptos" w:cs="Aptos"/>
          <w:b w:val="0"/>
          <w:bCs w:val="0"/>
          <w:i w:val="0"/>
          <w:iCs w:val="0"/>
          <w:caps w:val="0"/>
          <w:smallCaps w:val="0"/>
          <w:noProof w:val="0"/>
          <w:color w:val="0F1115"/>
          <w:sz w:val="24"/>
          <w:szCs w:val="24"/>
          <w:lang w:val="en-US"/>
        </w:rPr>
        <w:t xml:space="preserve"> that if systems are difficult to navigate or results are presented in overly technical language, students may feel overwhelmed rather than supported. There was also a risk that analytics </w:t>
      </w:r>
      <w:r w:rsidRPr="0BC86DC7" w:rsidR="77A01994">
        <w:rPr>
          <w:rFonts w:ascii="Aptos" w:hAnsi="Aptos" w:eastAsia="Aptos" w:cs="Aptos"/>
          <w:b w:val="0"/>
          <w:bCs w:val="0"/>
          <w:i w:val="0"/>
          <w:iCs w:val="0"/>
          <w:caps w:val="0"/>
          <w:smallCaps w:val="0"/>
          <w:noProof w:val="0"/>
          <w:color w:val="0F1115"/>
          <w:sz w:val="24"/>
          <w:szCs w:val="24"/>
          <w:lang w:val="en-US"/>
        </w:rPr>
        <w:t>prioritised</w:t>
      </w:r>
      <w:r w:rsidRPr="0BC86DC7" w:rsidR="77A01994">
        <w:rPr>
          <w:rFonts w:ascii="Aptos" w:hAnsi="Aptos" w:eastAsia="Aptos" w:cs="Aptos"/>
          <w:b w:val="0"/>
          <w:bCs w:val="0"/>
          <w:i w:val="0"/>
          <w:iCs w:val="0"/>
          <w:caps w:val="0"/>
          <w:smallCaps w:val="0"/>
          <w:noProof w:val="0"/>
          <w:color w:val="0F1115"/>
          <w:sz w:val="24"/>
          <w:szCs w:val="24"/>
          <w:lang w:val="en-US"/>
        </w:rPr>
        <w:t xml:space="preserve"> only what can be easily measured, such as clicks or time spent online, while overlooking deeper forms of learning, including critical thinking, creativity, and conceptual understanding (</w:t>
      </w:r>
      <w:r w:rsidRPr="0BC86DC7" w:rsidR="77A01994">
        <w:rPr>
          <w:rFonts w:ascii="Aptos" w:hAnsi="Aptos" w:eastAsia="Aptos" w:cs="Aptos"/>
          <w:b w:val="0"/>
          <w:bCs w:val="0"/>
          <w:i w:val="0"/>
          <w:iCs w:val="0"/>
          <w:caps w:val="0"/>
          <w:smallCaps w:val="0"/>
          <w:noProof w:val="0"/>
          <w:color w:val="0F1115"/>
          <w:sz w:val="24"/>
          <w:szCs w:val="24"/>
          <w:lang w:val="en-US"/>
        </w:rPr>
        <w:t>Gašević</w:t>
      </w:r>
      <w:r w:rsidRPr="0BC86DC7" w:rsidR="77A01994">
        <w:rPr>
          <w:rFonts w:ascii="Aptos" w:hAnsi="Aptos" w:eastAsia="Aptos" w:cs="Aptos"/>
          <w:b w:val="0"/>
          <w:bCs w:val="0"/>
          <w:i w:val="0"/>
          <w:iCs w:val="0"/>
          <w:caps w:val="0"/>
          <w:smallCaps w:val="0"/>
          <w:noProof w:val="0"/>
          <w:color w:val="0F1115"/>
          <w:sz w:val="24"/>
          <w:szCs w:val="24"/>
          <w:lang w:val="en-US"/>
        </w:rPr>
        <w:t xml:space="preserve">, Dawson &amp; Siemens, 2015). As </w:t>
      </w:r>
      <w:r w:rsidRPr="0BC86DC7" w:rsidR="77A01994">
        <w:rPr>
          <w:rFonts w:ascii="Aptos" w:hAnsi="Aptos" w:eastAsia="Aptos" w:cs="Aptos"/>
          <w:b w:val="0"/>
          <w:bCs w:val="0"/>
          <w:i w:val="0"/>
          <w:iCs w:val="0"/>
          <w:caps w:val="0"/>
          <w:smallCaps w:val="0"/>
          <w:noProof w:val="0"/>
          <w:color w:val="0F1115"/>
          <w:sz w:val="24"/>
          <w:szCs w:val="24"/>
          <w:lang w:val="en-US"/>
        </w:rPr>
        <w:t>Mangaroska</w:t>
      </w:r>
      <w:r w:rsidRPr="0BC86DC7" w:rsidR="77A01994">
        <w:rPr>
          <w:rFonts w:ascii="Aptos" w:hAnsi="Aptos" w:eastAsia="Aptos" w:cs="Aptos"/>
          <w:b w:val="0"/>
          <w:bCs w:val="0"/>
          <w:i w:val="0"/>
          <w:iCs w:val="0"/>
          <w:caps w:val="0"/>
          <w:smallCaps w:val="0"/>
          <w:noProof w:val="0"/>
          <w:color w:val="0F1115"/>
          <w:sz w:val="24"/>
          <w:szCs w:val="24"/>
          <w:lang w:val="en-US"/>
        </w:rPr>
        <w:t xml:space="preserve"> and Giannakos (2019) noted, a student may spend many hours online but learn little, while another achieved a deep understanding in ways that did not appear in digital records. This raised questions about whether analytics truly supported meaningful learning or merely encouraged quantifiable activity.</w:t>
      </w:r>
    </w:p>
    <w:p w:rsidR="77A01994" w:rsidP="0BC86DC7" w:rsidRDefault="77A01994" w14:paraId="0B5CC974" w14:textId="7D121D94">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21B2EECB">
        <w:rPr>
          <w:rFonts w:ascii="Aptos" w:hAnsi="Aptos" w:eastAsia="Aptos" w:cs="Aptos"/>
          <w:b w:val="0"/>
          <w:bCs w:val="0"/>
          <w:i w:val="0"/>
          <w:iCs w:val="0"/>
          <w:caps w:val="0"/>
          <w:smallCaps w:val="0"/>
          <w:noProof w:val="0"/>
          <w:color w:val="0F1115"/>
          <w:sz w:val="24"/>
          <w:szCs w:val="24"/>
          <w:lang w:val="en-US"/>
        </w:rPr>
        <w:t>T</w:t>
      </w:r>
      <w:r w:rsidRPr="0BC86DC7" w:rsidR="77A01994">
        <w:rPr>
          <w:rFonts w:ascii="Aptos" w:hAnsi="Aptos" w:eastAsia="Aptos" w:cs="Aptos"/>
          <w:b w:val="0"/>
          <w:bCs w:val="0"/>
          <w:i w:val="0"/>
          <w:iCs w:val="0"/>
          <w:caps w:val="0"/>
          <w:smallCaps w:val="0"/>
          <w:noProof w:val="0"/>
          <w:color w:val="0F1115"/>
          <w:sz w:val="24"/>
          <w:szCs w:val="24"/>
          <w:lang w:val="en-US"/>
        </w:rPr>
        <w:t xml:space="preserve">here was limited research on how </w:t>
      </w:r>
      <w:r w:rsidRPr="0BC86DC7" w:rsidR="77A01994">
        <w:rPr>
          <w:rFonts w:ascii="Aptos" w:hAnsi="Aptos" w:eastAsia="Aptos" w:cs="Aptos"/>
          <w:b w:val="0"/>
          <w:bCs w:val="0"/>
          <w:i w:val="0"/>
          <w:iCs w:val="0"/>
          <w:caps w:val="0"/>
          <w:smallCaps w:val="0"/>
          <w:noProof w:val="0"/>
          <w:color w:val="0F1115"/>
          <w:sz w:val="24"/>
          <w:szCs w:val="24"/>
          <w:lang w:val="en-US"/>
        </w:rPr>
        <w:t>different groups</w:t>
      </w:r>
      <w:r w:rsidRPr="0BC86DC7" w:rsidR="77A01994">
        <w:rPr>
          <w:rFonts w:ascii="Aptos" w:hAnsi="Aptos" w:eastAsia="Aptos" w:cs="Aptos"/>
          <w:b w:val="0"/>
          <w:bCs w:val="0"/>
          <w:i w:val="0"/>
          <w:iCs w:val="0"/>
          <w:caps w:val="0"/>
          <w:smallCaps w:val="0"/>
          <w:noProof w:val="0"/>
          <w:color w:val="0F1115"/>
          <w:sz w:val="24"/>
          <w:szCs w:val="24"/>
          <w:lang w:val="en-US"/>
        </w:rPr>
        <w:t xml:space="preserve"> of students responded to these tools. Studies presented results as if all learners were identical, but higher education serves diverse populations, including students with disabilities, mature learners, international students, and those from varied educational backgrounds (</w:t>
      </w:r>
      <w:r w:rsidRPr="0BC86DC7" w:rsidR="77A01994">
        <w:rPr>
          <w:rFonts w:ascii="Aptos" w:hAnsi="Aptos" w:eastAsia="Aptos" w:cs="Aptos"/>
          <w:b w:val="0"/>
          <w:bCs w:val="0"/>
          <w:i w:val="0"/>
          <w:iCs w:val="0"/>
          <w:caps w:val="0"/>
          <w:smallCaps w:val="0"/>
          <w:noProof w:val="0"/>
          <w:color w:val="0F1115"/>
          <w:sz w:val="24"/>
          <w:szCs w:val="24"/>
          <w:lang w:val="en-US"/>
        </w:rPr>
        <w:t>Drachsler</w:t>
      </w:r>
      <w:r w:rsidRPr="0BC86DC7" w:rsidR="77A01994">
        <w:rPr>
          <w:rFonts w:ascii="Aptos" w:hAnsi="Aptos" w:eastAsia="Aptos" w:cs="Aptos"/>
          <w:b w:val="0"/>
          <w:bCs w:val="0"/>
          <w:i w:val="0"/>
          <w:iCs w:val="0"/>
          <w:caps w:val="0"/>
          <w:smallCaps w:val="0"/>
          <w:noProof w:val="0"/>
          <w:color w:val="0F1115"/>
          <w:sz w:val="24"/>
          <w:szCs w:val="24"/>
          <w:lang w:val="en-US"/>
        </w:rPr>
        <w:t xml:space="preserve"> &amp; Greller, 2016). </w:t>
      </w:r>
      <w:r w:rsidRPr="0BC86DC7" w:rsidR="77A01994">
        <w:rPr>
          <w:rFonts w:ascii="Aptos" w:hAnsi="Aptos" w:eastAsia="Aptos" w:cs="Aptos"/>
          <w:b w:val="0"/>
          <w:bCs w:val="0"/>
          <w:i w:val="0"/>
          <w:iCs w:val="0"/>
          <w:caps w:val="0"/>
          <w:smallCaps w:val="0"/>
          <w:noProof w:val="0"/>
          <w:color w:val="0F1115"/>
          <w:sz w:val="24"/>
          <w:szCs w:val="24"/>
          <w:lang w:val="en-US"/>
        </w:rPr>
        <w:t>Jayashanka</w:t>
      </w:r>
      <w:r w:rsidRPr="0BC86DC7" w:rsidR="77A01994">
        <w:rPr>
          <w:rFonts w:ascii="Aptos" w:hAnsi="Aptos" w:eastAsia="Aptos" w:cs="Aptos"/>
          <w:b w:val="0"/>
          <w:bCs w:val="0"/>
          <w:i w:val="0"/>
          <w:iCs w:val="0"/>
          <w:caps w:val="0"/>
          <w:smallCaps w:val="0"/>
          <w:noProof w:val="0"/>
          <w:color w:val="0F1115"/>
          <w:sz w:val="24"/>
          <w:szCs w:val="24"/>
          <w:lang w:val="en-US"/>
        </w:rPr>
        <w:t xml:space="preserve">, </w:t>
      </w:r>
      <w:r w:rsidRPr="0BC86DC7" w:rsidR="77A01994">
        <w:rPr>
          <w:rFonts w:ascii="Aptos" w:hAnsi="Aptos" w:eastAsia="Aptos" w:cs="Aptos"/>
          <w:b w:val="0"/>
          <w:bCs w:val="0"/>
          <w:i w:val="0"/>
          <w:iCs w:val="0"/>
          <w:caps w:val="0"/>
          <w:smallCaps w:val="0"/>
          <w:noProof w:val="0"/>
          <w:color w:val="0F1115"/>
          <w:sz w:val="24"/>
          <w:szCs w:val="24"/>
          <w:lang w:val="en-US"/>
        </w:rPr>
        <w:t>Hettiarachchi</w:t>
      </w:r>
      <w:r w:rsidRPr="0BC86DC7" w:rsidR="77A01994">
        <w:rPr>
          <w:rFonts w:ascii="Aptos" w:hAnsi="Aptos" w:eastAsia="Aptos" w:cs="Aptos"/>
          <w:b w:val="0"/>
          <w:bCs w:val="0"/>
          <w:i w:val="0"/>
          <w:iCs w:val="0"/>
          <w:caps w:val="0"/>
          <w:smallCaps w:val="0"/>
          <w:noProof w:val="0"/>
          <w:color w:val="0F1115"/>
          <w:sz w:val="24"/>
          <w:szCs w:val="24"/>
          <w:lang w:val="en-US"/>
        </w:rPr>
        <w:t xml:space="preserve"> and </w:t>
      </w:r>
      <w:r w:rsidRPr="0BC86DC7" w:rsidR="77A01994">
        <w:rPr>
          <w:rFonts w:ascii="Aptos" w:hAnsi="Aptos" w:eastAsia="Aptos" w:cs="Aptos"/>
          <w:b w:val="0"/>
          <w:bCs w:val="0"/>
          <w:i w:val="0"/>
          <w:iCs w:val="0"/>
          <w:caps w:val="0"/>
          <w:smallCaps w:val="0"/>
          <w:noProof w:val="0"/>
          <w:color w:val="0F1115"/>
          <w:sz w:val="24"/>
          <w:szCs w:val="24"/>
          <w:lang w:val="en-US"/>
        </w:rPr>
        <w:t>Hewagamage</w:t>
      </w:r>
      <w:r w:rsidRPr="0BC86DC7" w:rsidR="77A01994">
        <w:rPr>
          <w:rFonts w:ascii="Aptos" w:hAnsi="Aptos" w:eastAsia="Aptos" w:cs="Aptos"/>
          <w:b w:val="0"/>
          <w:bCs w:val="0"/>
          <w:i w:val="0"/>
          <w:iCs w:val="0"/>
          <w:caps w:val="0"/>
          <w:smallCaps w:val="0"/>
          <w:noProof w:val="0"/>
          <w:color w:val="0F1115"/>
          <w:sz w:val="24"/>
          <w:szCs w:val="24"/>
          <w:lang w:val="en-US"/>
        </w:rPr>
        <w:t xml:space="preserve"> (2022) acknowledged that systems designed for the 'average' student may not suit everyone. Standard frameworks may not align with different learning styles or personal circumstances. This incomplete understanding supported both the first </w:t>
      </w:r>
      <w:r w:rsidRPr="0BC86DC7" w:rsidR="77A01994">
        <w:rPr>
          <w:rFonts w:ascii="Aptos" w:hAnsi="Aptos" w:eastAsia="Aptos" w:cs="Aptos"/>
          <w:b w:val="0"/>
          <w:bCs w:val="0"/>
          <w:i w:val="0"/>
          <w:iCs w:val="0"/>
          <w:caps w:val="0"/>
          <w:smallCaps w:val="0"/>
          <w:noProof w:val="0"/>
          <w:color w:val="0F1115"/>
          <w:sz w:val="24"/>
          <w:szCs w:val="24"/>
          <w:lang w:val="en-US"/>
        </w:rPr>
        <w:t>objective</w:t>
      </w:r>
      <w:r w:rsidRPr="0BC86DC7" w:rsidR="77A01994">
        <w:rPr>
          <w:rFonts w:ascii="Aptos" w:hAnsi="Aptos" w:eastAsia="Aptos" w:cs="Aptos"/>
          <w:b w:val="0"/>
          <w:bCs w:val="0"/>
          <w:i w:val="0"/>
          <w:iCs w:val="0"/>
          <w:caps w:val="0"/>
          <w:smallCaps w:val="0"/>
          <w:noProof w:val="0"/>
          <w:color w:val="0F1115"/>
          <w:sz w:val="24"/>
          <w:szCs w:val="24"/>
          <w:lang w:val="en-US"/>
        </w:rPr>
        <w:t xml:space="preserve"> and the aim of examining suitability for diverse learners.</w:t>
      </w:r>
    </w:p>
    <w:p w:rsidR="41184075" w:rsidP="109B14FF" w:rsidRDefault="41184075" w14:paraId="61CEAD2A" w14:textId="4A1CB46D">
      <w:pPr>
        <w:pStyle w:val="Heading2"/>
        <w:rPr>
          <w:noProof w:val="0"/>
          <w:lang w:val="en-US"/>
        </w:rPr>
      </w:pPr>
      <w:bookmarkStart w:name="_Toc16298448" w:id="431639191"/>
      <w:bookmarkStart w:name="_Toc9097102" w:id="956460151"/>
      <w:bookmarkStart w:name="_Toc1391143995" w:id="9466346"/>
      <w:bookmarkStart w:name="_Toc1764536586" w:id="356202964"/>
      <w:r w:rsidRPr="4AFC278D" w:rsidR="1AD8B73B">
        <w:rPr>
          <w:noProof w:val="0"/>
          <w:lang w:val="en-US"/>
        </w:rPr>
        <w:t>2.5 Impact on Academic Performance and Support Strategies</w:t>
      </w:r>
      <w:bookmarkEnd w:id="431639191"/>
      <w:bookmarkEnd w:id="956460151"/>
      <w:bookmarkEnd w:id="9466346"/>
      <w:bookmarkEnd w:id="356202964"/>
    </w:p>
    <w:p w:rsidR="41184075" w:rsidP="4AFC278D" w:rsidRDefault="41184075" w14:paraId="4EF28BC2" w14:textId="4BD49743">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4AFC278D" w:rsidR="1AD8B73B">
        <w:rPr>
          <w:rFonts w:ascii="Aptos" w:hAnsi="Aptos" w:eastAsia="Aptos" w:cs="Aptos"/>
          <w:b w:val="0"/>
          <w:bCs w:val="0"/>
          <w:i w:val="0"/>
          <w:iCs w:val="0"/>
          <w:caps w:val="0"/>
          <w:smallCaps w:val="0"/>
          <w:noProof w:val="0"/>
          <w:color w:val="0F1115"/>
          <w:sz w:val="24"/>
          <w:szCs w:val="24"/>
          <w:lang w:val="en-US"/>
        </w:rPr>
        <w:t xml:space="preserve">The </w:t>
      </w:r>
      <w:r w:rsidRPr="4AFC278D" w:rsidR="5800DDCE">
        <w:rPr>
          <w:rFonts w:ascii="Aptos" w:hAnsi="Aptos" w:eastAsia="Aptos" w:cs="Aptos"/>
          <w:b w:val="0"/>
          <w:bCs w:val="0"/>
          <w:i w:val="0"/>
          <w:iCs w:val="0"/>
          <w:caps w:val="0"/>
          <w:smallCaps w:val="0"/>
          <w:noProof w:val="0"/>
          <w:color w:val="0F1115"/>
          <w:sz w:val="24"/>
          <w:szCs w:val="24"/>
          <w:lang w:val="en-US"/>
        </w:rPr>
        <w:t>goal</w:t>
      </w:r>
      <w:r w:rsidRPr="4AFC278D" w:rsidR="1AD8B73B">
        <w:rPr>
          <w:rFonts w:ascii="Aptos" w:hAnsi="Aptos" w:eastAsia="Aptos" w:cs="Aptos"/>
          <w:b w:val="0"/>
          <w:bCs w:val="0"/>
          <w:i w:val="0"/>
          <w:iCs w:val="0"/>
          <w:caps w:val="0"/>
          <w:smallCaps w:val="0"/>
          <w:noProof w:val="0"/>
          <w:color w:val="0F1115"/>
          <w:sz w:val="24"/>
          <w:szCs w:val="24"/>
          <w:lang w:val="en-US"/>
        </w:rPr>
        <w:t xml:space="preserve"> of learning analytics, and the focus of the first </w:t>
      </w:r>
      <w:r w:rsidRPr="4AFC278D" w:rsidR="1AD8B73B">
        <w:rPr>
          <w:rFonts w:ascii="Aptos" w:hAnsi="Aptos" w:eastAsia="Aptos" w:cs="Aptos"/>
          <w:b w:val="0"/>
          <w:bCs w:val="0"/>
          <w:i w:val="0"/>
          <w:iCs w:val="0"/>
          <w:caps w:val="0"/>
          <w:smallCaps w:val="0"/>
          <w:noProof w:val="0"/>
          <w:color w:val="0F1115"/>
          <w:sz w:val="24"/>
          <w:szCs w:val="24"/>
          <w:lang w:val="en-US"/>
        </w:rPr>
        <w:t>objective</w:t>
      </w:r>
      <w:r w:rsidRPr="4AFC278D" w:rsidR="1AD8B73B">
        <w:rPr>
          <w:rFonts w:ascii="Aptos" w:hAnsi="Aptos" w:eastAsia="Aptos" w:cs="Aptos"/>
          <w:b w:val="0"/>
          <w:bCs w:val="0"/>
          <w:i w:val="0"/>
          <w:iCs w:val="0"/>
          <w:caps w:val="0"/>
          <w:smallCaps w:val="0"/>
          <w:noProof w:val="0"/>
          <w:color w:val="0F1115"/>
          <w:sz w:val="24"/>
          <w:szCs w:val="24"/>
          <w:lang w:val="en-US"/>
        </w:rPr>
        <w:t xml:space="preserve">, is its </w:t>
      </w:r>
      <w:r w:rsidRPr="4AFC278D" w:rsidR="6243DF2E">
        <w:rPr>
          <w:rFonts w:ascii="Aptos" w:hAnsi="Aptos" w:eastAsia="Aptos" w:cs="Aptos"/>
          <w:b w:val="0"/>
          <w:bCs w:val="0"/>
          <w:i w:val="0"/>
          <w:iCs w:val="0"/>
          <w:caps w:val="0"/>
          <w:smallCaps w:val="0"/>
          <w:noProof w:val="0"/>
          <w:color w:val="0F1115"/>
          <w:sz w:val="24"/>
          <w:szCs w:val="24"/>
          <w:lang w:val="en-US"/>
        </w:rPr>
        <w:t>help</w:t>
      </w:r>
      <w:r w:rsidRPr="4AFC278D" w:rsidR="1AD8B73B">
        <w:rPr>
          <w:rFonts w:ascii="Aptos" w:hAnsi="Aptos" w:eastAsia="Aptos" w:cs="Aptos"/>
          <w:b w:val="0"/>
          <w:bCs w:val="0"/>
          <w:i w:val="0"/>
          <w:iCs w:val="0"/>
          <w:caps w:val="0"/>
          <w:smallCaps w:val="0"/>
          <w:noProof w:val="0"/>
          <w:color w:val="0F1115"/>
          <w:sz w:val="24"/>
          <w:szCs w:val="24"/>
          <w:lang w:val="en-US"/>
        </w:rPr>
        <w:t xml:space="preserve"> on grades and achievement. While prediction and engagement are </w:t>
      </w:r>
      <w:r w:rsidRPr="4AFC278D" w:rsidR="65D6ED77">
        <w:rPr>
          <w:rFonts w:ascii="Aptos" w:hAnsi="Aptos" w:eastAsia="Aptos" w:cs="Aptos"/>
          <w:b w:val="0"/>
          <w:bCs w:val="0"/>
          <w:i w:val="0"/>
          <w:iCs w:val="0"/>
          <w:caps w:val="0"/>
          <w:smallCaps w:val="0"/>
          <w:noProof w:val="0"/>
          <w:color w:val="0F1115"/>
          <w:sz w:val="24"/>
          <w:szCs w:val="24"/>
          <w:lang w:val="en-US"/>
        </w:rPr>
        <w:t>important</w:t>
      </w:r>
      <w:r w:rsidRPr="4AFC278D" w:rsidR="1AD8B73B">
        <w:rPr>
          <w:rFonts w:ascii="Aptos" w:hAnsi="Aptos" w:eastAsia="Aptos" w:cs="Aptos"/>
          <w:b w:val="0"/>
          <w:bCs w:val="0"/>
          <w:i w:val="0"/>
          <w:iCs w:val="0"/>
          <w:caps w:val="0"/>
          <w:smallCaps w:val="0"/>
          <w:noProof w:val="0"/>
          <w:color w:val="0F1115"/>
          <w:sz w:val="24"/>
          <w:szCs w:val="24"/>
          <w:lang w:val="en-US"/>
        </w:rPr>
        <w:t>, their true value lies in whether they lead to better outcomes and higher success rates. Research examines both direct and indirect ways analytics influence performance, and how data informs targeted support (</w:t>
      </w:r>
      <w:r w:rsidRPr="4AFC278D" w:rsidR="1AD8B73B">
        <w:rPr>
          <w:rFonts w:ascii="Aptos" w:hAnsi="Aptos" w:eastAsia="Aptos" w:cs="Aptos"/>
          <w:b w:val="0"/>
          <w:bCs w:val="0"/>
          <w:i w:val="0"/>
          <w:iCs w:val="0"/>
          <w:caps w:val="0"/>
          <w:smallCaps w:val="0"/>
          <w:noProof w:val="0"/>
          <w:color w:val="0F1115"/>
          <w:sz w:val="24"/>
          <w:szCs w:val="24"/>
          <w:lang w:val="en-US"/>
        </w:rPr>
        <w:t>Papamitsiou</w:t>
      </w:r>
      <w:r w:rsidRPr="4AFC278D" w:rsidR="1AD8B73B">
        <w:rPr>
          <w:rFonts w:ascii="Aptos" w:hAnsi="Aptos" w:eastAsia="Aptos" w:cs="Aptos"/>
          <w:b w:val="0"/>
          <w:bCs w:val="0"/>
          <w:i w:val="0"/>
          <w:iCs w:val="0"/>
          <w:caps w:val="0"/>
          <w:smallCaps w:val="0"/>
          <w:noProof w:val="0"/>
          <w:color w:val="0F1115"/>
          <w:sz w:val="24"/>
          <w:szCs w:val="24"/>
          <w:lang w:val="en-US"/>
        </w:rPr>
        <w:t xml:space="preserve"> &amp; Economides, 2014).</w:t>
      </w:r>
    </w:p>
    <w:p w:rsidR="41184075" w:rsidP="0BC86DC7" w:rsidRDefault="41184075" w14:paraId="1754867E" w14:textId="684F15D5">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Ifenthaler and Yau (2020) reviewed existing studies and found that students receiving analytics</w:t>
      </w:r>
      <w:r w:rsidRPr="0BC86DC7" w:rsidR="1AD8B73B">
        <w:rPr>
          <w:rFonts w:ascii="Aptos" w:hAnsi="Aptos" w:eastAsia="Aptos" w:cs="Aptos"/>
          <w:b w:val="0"/>
          <w:bCs w:val="0"/>
          <w:i w:val="0"/>
          <w:iCs w:val="0"/>
          <w:caps w:val="0"/>
          <w:smallCaps w:val="0"/>
          <w:noProof w:val="0"/>
          <w:color w:val="0F1115"/>
          <w:sz w:val="24"/>
          <w:szCs w:val="24"/>
          <w:lang w:val="en-US"/>
        </w:rPr>
        <w:t xml:space="preserve"> support </w:t>
      </w:r>
      <w:r w:rsidRPr="0BC86DC7" w:rsidR="1AD8B73B">
        <w:rPr>
          <w:rFonts w:ascii="Aptos" w:hAnsi="Aptos" w:eastAsia="Aptos" w:cs="Aptos"/>
          <w:b w:val="0"/>
          <w:bCs w:val="0"/>
          <w:i w:val="0"/>
          <w:iCs w:val="0"/>
          <w:caps w:val="0"/>
          <w:smallCaps w:val="0"/>
          <w:noProof w:val="0"/>
          <w:color w:val="0F1115"/>
          <w:sz w:val="24"/>
          <w:szCs w:val="24"/>
          <w:lang w:val="en-US"/>
        </w:rPr>
        <w:t>generally perform</w:t>
      </w:r>
      <w:r w:rsidRPr="0BC86DC7" w:rsidR="1AD8B73B">
        <w:rPr>
          <w:rFonts w:ascii="Aptos" w:hAnsi="Aptos" w:eastAsia="Aptos" w:cs="Aptos"/>
          <w:b w:val="0"/>
          <w:bCs w:val="0"/>
          <w:i w:val="0"/>
          <w:iCs w:val="0"/>
          <w:caps w:val="0"/>
          <w:smallCaps w:val="0"/>
          <w:noProof w:val="0"/>
          <w:color w:val="0F1115"/>
          <w:sz w:val="24"/>
          <w:szCs w:val="24"/>
          <w:lang w:val="en-US"/>
        </w:rPr>
        <w:t xml:space="preserve"> better than those who do not</w:t>
      </w:r>
      <w:r w:rsidRPr="0BC86DC7" w:rsidR="1AD8B73B">
        <w:rPr>
          <w:rFonts w:ascii="Aptos" w:hAnsi="Aptos" w:eastAsia="Aptos" w:cs="Aptos"/>
          <w:b w:val="0"/>
          <w:bCs w:val="0"/>
          <w:i w:val="0"/>
          <w:iCs w:val="0"/>
          <w:caps w:val="0"/>
          <w:smallCaps w:val="0"/>
          <w:noProof w:val="0"/>
          <w:color w:val="0F1115"/>
          <w:sz w:val="24"/>
          <w:szCs w:val="24"/>
          <w:lang w:val="en-US"/>
        </w:rPr>
        <w:t xml:space="preserve">. They </w:t>
      </w:r>
      <w:r w:rsidRPr="0BC86DC7" w:rsidR="1AD8B73B">
        <w:rPr>
          <w:rFonts w:ascii="Aptos" w:hAnsi="Aptos" w:eastAsia="Aptos" w:cs="Aptos"/>
          <w:b w:val="0"/>
          <w:bCs w:val="0"/>
          <w:i w:val="0"/>
          <w:iCs w:val="0"/>
          <w:caps w:val="0"/>
          <w:smallCaps w:val="0"/>
          <w:noProof w:val="0"/>
          <w:color w:val="0F1115"/>
          <w:sz w:val="24"/>
          <w:szCs w:val="24"/>
          <w:lang w:val="en-US"/>
        </w:rPr>
        <w:t>identified</w:t>
      </w:r>
      <w:r w:rsidRPr="0BC86DC7" w:rsidR="1AD8B73B">
        <w:rPr>
          <w:rFonts w:ascii="Aptos" w:hAnsi="Aptos" w:eastAsia="Aptos" w:cs="Aptos"/>
          <w:b w:val="0"/>
          <w:bCs w:val="0"/>
          <w:i w:val="0"/>
          <w:iCs w:val="0"/>
          <w:caps w:val="0"/>
          <w:smallCaps w:val="0"/>
          <w:noProof w:val="0"/>
          <w:color w:val="0F1115"/>
          <w:sz w:val="24"/>
          <w:szCs w:val="24"/>
          <w:lang w:val="en-US"/>
        </w:rPr>
        <w:t xml:space="preserve"> three key mechanisms: helping students </w:t>
      </w:r>
      <w:r w:rsidRPr="0BC86DC7" w:rsidR="1AD8B73B">
        <w:rPr>
          <w:rFonts w:ascii="Aptos" w:hAnsi="Aptos" w:eastAsia="Aptos" w:cs="Aptos"/>
          <w:b w:val="0"/>
          <w:bCs w:val="0"/>
          <w:i w:val="0"/>
          <w:iCs w:val="0"/>
          <w:caps w:val="0"/>
          <w:smallCaps w:val="0"/>
          <w:noProof w:val="0"/>
          <w:color w:val="0F1115"/>
          <w:sz w:val="24"/>
          <w:szCs w:val="24"/>
          <w:lang w:val="en-US"/>
        </w:rPr>
        <w:t>identify</w:t>
      </w:r>
      <w:r w:rsidRPr="0BC86DC7" w:rsidR="1AD8B73B">
        <w:rPr>
          <w:rFonts w:ascii="Aptos" w:hAnsi="Aptos" w:eastAsia="Aptos" w:cs="Aptos"/>
          <w:b w:val="0"/>
          <w:bCs w:val="0"/>
          <w:i w:val="0"/>
          <w:iCs w:val="0"/>
          <w:caps w:val="0"/>
          <w:smallCaps w:val="0"/>
          <w:noProof w:val="0"/>
          <w:color w:val="0F1115"/>
          <w:sz w:val="24"/>
          <w:szCs w:val="24"/>
          <w:lang w:val="en-US"/>
        </w:rPr>
        <w:t xml:space="preserve"> their own strengths and weaknesses, enabling lecturers to adapt teaching and assessments, and allowing institutions to deliver </w:t>
      </w:r>
      <w:r w:rsidRPr="0BC86DC7" w:rsidR="1AD8B73B">
        <w:rPr>
          <w:rFonts w:ascii="Aptos" w:hAnsi="Aptos" w:eastAsia="Aptos" w:cs="Aptos"/>
          <w:b w:val="0"/>
          <w:bCs w:val="0"/>
          <w:i w:val="0"/>
          <w:iCs w:val="0"/>
          <w:caps w:val="0"/>
          <w:smallCaps w:val="0"/>
          <w:noProof w:val="0"/>
          <w:color w:val="0F1115"/>
          <w:sz w:val="24"/>
          <w:szCs w:val="24"/>
          <w:lang w:val="en-US"/>
        </w:rPr>
        <w:t>timely</w:t>
      </w:r>
      <w:r w:rsidRPr="0BC86DC7" w:rsidR="1AD8B73B">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assistance</w:t>
      </w:r>
      <w:r w:rsidRPr="0BC86DC7" w:rsidR="1AD8B73B">
        <w:rPr>
          <w:rFonts w:ascii="Aptos" w:hAnsi="Aptos" w:eastAsia="Aptos" w:cs="Aptos"/>
          <w:b w:val="0"/>
          <w:bCs w:val="0"/>
          <w:i w:val="0"/>
          <w:iCs w:val="0"/>
          <w:caps w:val="0"/>
          <w:smallCaps w:val="0"/>
          <w:noProof w:val="0"/>
          <w:color w:val="0F1115"/>
          <w:sz w:val="24"/>
          <w:szCs w:val="24"/>
          <w:lang w:val="en-US"/>
        </w:rPr>
        <w:t xml:space="preserve"> to those most in need. For example, if data reveals that many students struggle with a specific topic, lecturers can schedule extra sessions or provide clearer explanations, leading to improved results.</w:t>
      </w:r>
    </w:p>
    <w:p w:rsidR="41184075" w:rsidP="0BC86DC7" w:rsidRDefault="41184075" w14:paraId="2C6B28E3" w14:textId="61D7F9C4">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Kew and Tasir (2022) </w:t>
      </w:r>
      <w:r w:rsidRPr="0BC86DC7" w:rsidR="1AD8B73B">
        <w:rPr>
          <w:rFonts w:ascii="Aptos" w:hAnsi="Aptos" w:eastAsia="Aptos" w:cs="Aptos"/>
          <w:b w:val="0"/>
          <w:bCs w:val="0"/>
          <w:i w:val="0"/>
          <w:iCs w:val="0"/>
          <w:caps w:val="0"/>
          <w:smallCaps w:val="0"/>
          <w:noProof w:val="0"/>
          <w:color w:val="0F1115"/>
          <w:sz w:val="24"/>
          <w:szCs w:val="24"/>
          <w:lang w:val="en-US"/>
        </w:rPr>
        <w:t>demonstrate</w:t>
      </w:r>
      <w:r w:rsidRPr="0BC86DC7" w:rsidR="1AD8B73B">
        <w:rPr>
          <w:rFonts w:ascii="Aptos" w:hAnsi="Aptos" w:eastAsia="Aptos" w:cs="Aptos"/>
          <w:b w:val="0"/>
          <w:bCs w:val="0"/>
          <w:i w:val="0"/>
          <w:iCs w:val="0"/>
          <w:caps w:val="0"/>
          <w:smallCaps w:val="0"/>
          <w:noProof w:val="0"/>
          <w:color w:val="0F1115"/>
          <w:sz w:val="24"/>
          <w:szCs w:val="24"/>
          <w:lang w:val="en-US"/>
        </w:rPr>
        <w:t xml:space="preserve"> that learning analytics interventions can </w:t>
      </w:r>
      <w:r w:rsidRPr="0BC86DC7" w:rsidR="5984CAFB">
        <w:rPr>
          <w:rFonts w:ascii="Aptos" w:hAnsi="Aptos" w:eastAsia="Aptos" w:cs="Aptos"/>
          <w:b w:val="0"/>
          <w:bCs w:val="0"/>
          <w:i w:val="0"/>
          <w:iCs w:val="0"/>
          <w:caps w:val="0"/>
          <w:smallCaps w:val="0"/>
          <w:noProof w:val="0"/>
          <w:color w:val="0F1115"/>
          <w:sz w:val="24"/>
          <w:szCs w:val="24"/>
          <w:lang w:val="en-US"/>
        </w:rPr>
        <w:t>help</w:t>
      </w:r>
      <w:r w:rsidRPr="0BC86DC7" w:rsidR="1AD8B73B">
        <w:rPr>
          <w:rFonts w:ascii="Aptos" w:hAnsi="Aptos" w:eastAsia="Aptos" w:cs="Aptos"/>
          <w:b w:val="0"/>
          <w:bCs w:val="0"/>
          <w:i w:val="0"/>
          <w:iCs w:val="0"/>
          <w:caps w:val="0"/>
          <w:smallCaps w:val="0"/>
          <w:noProof w:val="0"/>
          <w:color w:val="0F1115"/>
          <w:sz w:val="24"/>
          <w:szCs w:val="24"/>
          <w:lang w:val="en-US"/>
        </w:rPr>
        <w:t xml:space="preserve"> student motivation, academic achievement, and learning strategies. Their review found that students who receive targeted support based on data show measurable improvements in both engagement and performance outcomes.</w:t>
      </w:r>
    </w:p>
    <w:p w:rsidR="41184075" w:rsidP="0BC86DC7" w:rsidRDefault="41184075" w14:paraId="4B15FD84" w14:textId="208CEF65">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Wong and Li (2020) show that targeted interventions can support</w:t>
      </w:r>
      <w:r w:rsidRPr="0BC86DC7" w:rsidR="62AAEB73">
        <w:rPr>
          <w:rFonts w:ascii="Aptos" w:hAnsi="Aptos" w:eastAsia="Aptos" w:cs="Aptos"/>
          <w:b w:val="0"/>
          <w:bCs w:val="0"/>
          <w:i w:val="0"/>
          <w:iCs w:val="0"/>
          <w:caps w:val="0"/>
          <w:smallCaps w:val="0"/>
          <w:noProof w:val="0"/>
          <w:color w:val="0F1115"/>
          <w:sz w:val="24"/>
          <w:szCs w:val="24"/>
          <w:lang w:val="en-US"/>
        </w:rPr>
        <w:t xml:space="preserve"> </w:t>
      </w:r>
      <w:r w:rsidRPr="0BC86DC7" w:rsidR="16AC2A1D">
        <w:rPr>
          <w:rFonts w:ascii="Aptos" w:hAnsi="Aptos" w:eastAsia="Aptos" w:cs="Aptos"/>
          <w:b w:val="0"/>
          <w:bCs w:val="0"/>
          <w:i w:val="0"/>
          <w:iCs w:val="0"/>
          <w:caps w:val="0"/>
          <w:smallCaps w:val="0"/>
          <w:noProof w:val="0"/>
          <w:color w:val="0F1115"/>
          <w:sz w:val="24"/>
          <w:szCs w:val="24"/>
          <w:lang w:val="en-US"/>
        </w:rPr>
        <w:t xml:space="preserve">students </w:t>
      </w:r>
      <w:r w:rsidRPr="0BC86DC7" w:rsidR="62AAEB73">
        <w:rPr>
          <w:rFonts w:ascii="Aptos" w:hAnsi="Aptos" w:eastAsia="Aptos" w:cs="Aptos"/>
          <w:b w:val="0"/>
          <w:bCs w:val="0"/>
          <w:i w:val="0"/>
          <w:iCs w:val="0"/>
          <w:caps w:val="0"/>
          <w:smallCaps w:val="0"/>
          <w:noProof w:val="0"/>
          <w:color w:val="0F1115"/>
          <w:sz w:val="24"/>
          <w:szCs w:val="24"/>
          <w:lang w:val="en-US"/>
        </w:rPr>
        <w:t>at risk</w:t>
      </w:r>
      <w:r w:rsidRPr="0BC86DC7" w:rsidR="1AD8B73B">
        <w:rPr>
          <w:rFonts w:ascii="Aptos" w:hAnsi="Aptos" w:eastAsia="Aptos" w:cs="Aptos"/>
          <w:b w:val="0"/>
          <w:bCs w:val="0"/>
          <w:i w:val="0"/>
          <w:iCs w:val="0"/>
          <w:caps w:val="0"/>
          <w:smallCaps w:val="0"/>
          <w:noProof w:val="0"/>
          <w:color w:val="0F1115"/>
          <w:sz w:val="24"/>
          <w:szCs w:val="24"/>
          <w:lang w:val="en-US"/>
        </w:rPr>
        <w:t xml:space="preserve"> and improve learning outcomes. They </w:t>
      </w:r>
      <w:r w:rsidRPr="0BC86DC7" w:rsidR="1AD8B73B">
        <w:rPr>
          <w:rFonts w:ascii="Aptos" w:hAnsi="Aptos" w:eastAsia="Aptos" w:cs="Aptos"/>
          <w:b w:val="0"/>
          <w:bCs w:val="0"/>
          <w:i w:val="0"/>
          <w:iCs w:val="0"/>
          <w:caps w:val="0"/>
          <w:smallCaps w:val="0"/>
          <w:noProof w:val="0"/>
          <w:color w:val="0F1115"/>
          <w:sz w:val="24"/>
          <w:szCs w:val="24"/>
          <w:lang w:val="en-US"/>
        </w:rPr>
        <w:t>emphasise</w:t>
      </w:r>
      <w:r w:rsidRPr="0BC86DC7" w:rsidR="1AD8B73B">
        <w:rPr>
          <w:rFonts w:ascii="Aptos" w:hAnsi="Aptos" w:eastAsia="Aptos" w:cs="Aptos"/>
          <w:b w:val="0"/>
          <w:bCs w:val="0"/>
          <w:i w:val="0"/>
          <w:iCs w:val="0"/>
          <w:caps w:val="0"/>
          <w:smallCaps w:val="0"/>
          <w:noProof w:val="0"/>
          <w:color w:val="0F1115"/>
          <w:sz w:val="24"/>
          <w:szCs w:val="24"/>
          <w:lang w:val="en-US"/>
        </w:rPr>
        <w:t xml:space="preserve"> the importance of action, arguing that data alone has no impact; it only delivers value when it drives change. Their analysis shows that the most effective support is targeted, </w:t>
      </w:r>
      <w:r w:rsidRPr="0BC86DC7" w:rsidR="1AD8B73B">
        <w:rPr>
          <w:rFonts w:ascii="Aptos" w:hAnsi="Aptos" w:eastAsia="Aptos" w:cs="Aptos"/>
          <w:b w:val="0"/>
          <w:bCs w:val="0"/>
          <w:i w:val="0"/>
          <w:iCs w:val="0"/>
          <w:caps w:val="0"/>
          <w:smallCaps w:val="0"/>
          <w:noProof w:val="0"/>
          <w:color w:val="0F1115"/>
          <w:sz w:val="24"/>
          <w:szCs w:val="24"/>
          <w:lang w:val="en-US"/>
        </w:rPr>
        <w:t>timely</w:t>
      </w:r>
      <w:r w:rsidRPr="0BC86DC7" w:rsidR="1AD8B73B">
        <w:rPr>
          <w:rFonts w:ascii="Aptos" w:hAnsi="Aptos" w:eastAsia="Aptos" w:cs="Aptos"/>
          <w:b w:val="0"/>
          <w:bCs w:val="0"/>
          <w:i w:val="0"/>
          <w:iCs w:val="0"/>
          <w:caps w:val="0"/>
          <w:smallCaps w:val="0"/>
          <w:noProof w:val="0"/>
          <w:color w:val="0F1115"/>
          <w:sz w:val="24"/>
          <w:szCs w:val="24"/>
          <w:lang w:val="en-US"/>
        </w:rPr>
        <w:t xml:space="preserve">, and </w:t>
      </w:r>
      <w:r w:rsidRPr="0BC86DC7" w:rsidR="1AD8B73B">
        <w:rPr>
          <w:rFonts w:ascii="Aptos" w:hAnsi="Aptos" w:eastAsia="Aptos" w:cs="Aptos"/>
          <w:b w:val="0"/>
          <w:bCs w:val="0"/>
          <w:i w:val="0"/>
          <w:iCs w:val="0"/>
          <w:caps w:val="0"/>
          <w:smallCaps w:val="0"/>
          <w:noProof w:val="0"/>
          <w:color w:val="0F1115"/>
          <w:sz w:val="24"/>
          <w:szCs w:val="24"/>
          <w:lang w:val="en-US"/>
        </w:rPr>
        <w:t>individualised</w:t>
      </w:r>
      <w:r w:rsidRPr="0BC86DC7" w:rsidR="1AD8B73B">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Early communication with students identified at risk can improve grades and retention, especially when combined with one-to-one guidance or study skills training.</w:t>
      </w:r>
      <w:r w:rsidRPr="0BC86DC7" w:rsidR="1AD8B73B">
        <w:rPr>
          <w:rFonts w:ascii="Aptos" w:hAnsi="Aptos" w:eastAsia="Aptos" w:cs="Aptos"/>
          <w:b w:val="0"/>
          <w:bCs w:val="0"/>
          <w:i w:val="0"/>
          <w:iCs w:val="0"/>
          <w:caps w:val="0"/>
          <w:smallCaps w:val="0"/>
          <w:noProof w:val="0"/>
          <w:color w:val="0F1115"/>
          <w:sz w:val="24"/>
          <w:szCs w:val="24"/>
          <w:lang w:val="en-US"/>
        </w:rPr>
        <w:t xml:space="preserve"> Similarly, adapting learning activities to individual needs produces better results than a uniform approach (Arnold &amp; Pistilli, 2012).</w:t>
      </w:r>
    </w:p>
    <w:p w:rsidR="41184075" w:rsidP="0BC86DC7" w:rsidRDefault="41184075" w14:paraId="0BB0FA74" w14:textId="3CD27B91">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Zilvinskis</w:t>
      </w:r>
      <w:r w:rsidRPr="0BC86DC7" w:rsidR="1AD8B73B">
        <w:rPr>
          <w:rFonts w:ascii="Aptos" w:hAnsi="Aptos" w:eastAsia="Aptos" w:cs="Aptos"/>
          <w:b w:val="0"/>
          <w:bCs w:val="0"/>
          <w:i w:val="0"/>
          <w:iCs w:val="0"/>
          <w:caps w:val="0"/>
          <w:smallCaps w:val="0"/>
          <w:noProof w:val="0"/>
          <w:color w:val="0F1115"/>
          <w:sz w:val="24"/>
          <w:szCs w:val="24"/>
          <w:lang w:val="en-US"/>
        </w:rPr>
        <w:t xml:space="preserve"> and Borden (2019) highlight that learning analytics contributes to improved retention and student success at an institutional level. </w:t>
      </w:r>
      <w:r w:rsidRPr="0BC86DC7" w:rsidR="1AD8B73B">
        <w:rPr>
          <w:rFonts w:ascii="Aptos" w:hAnsi="Aptos" w:eastAsia="Aptos" w:cs="Aptos"/>
          <w:b w:val="0"/>
          <w:bCs w:val="0"/>
          <w:i w:val="0"/>
          <w:iCs w:val="0"/>
          <w:caps w:val="0"/>
          <w:smallCaps w:val="0"/>
          <w:noProof w:val="0"/>
          <w:color w:val="0F1115"/>
          <w:sz w:val="24"/>
          <w:szCs w:val="24"/>
          <w:lang w:val="en-US"/>
        </w:rPr>
        <w:t>Rienties</w:t>
      </w:r>
      <w:r w:rsidRPr="0BC86DC7" w:rsidR="1AD8B73B">
        <w:rPr>
          <w:rFonts w:ascii="Aptos" w:hAnsi="Aptos" w:eastAsia="Aptos" w:cs="Aptos"/>
          <w:b w:val="0"/>
          <w:bCs w:val="0"/>
          <w:i w:val="0"/>
          <w:iCs w:val="0"/>
          <w:caps w:val="0"/>
          <w:smallCaps w:val="0"/>
          <w:noProof w:val="0"/>
          <w:color w:val="0F1115"/>
          <w:sz w:val="24"/>
          <w:szCs w:val="24"/>
          <w:lang w:val="en-US"/>
        </w:rPr>
        <w:t xml:space="preserve"> and </w:t>
      </w:r>
      <w:r w:rsidRPr="0BC86DC7" w:rsidR="1AD8B73B">
        <w:rPr>
          <w:rFonts w:ascii="Aptos" w:hAnsi="Aptos" w:eastAsia="Aptos" w:cs="Aptos"/>
          <w:b w:val="0"/>
          <w:bCs w:val="0"/>
          <w:i w:val="0"/>
          <w:iCs w:val="0"/>
          <w:caps w:val="0"/>
          <w:smallCaps w:val="0"/>
          <w:noProof w:val="0"/>
          <w:color w:val="0F1115"/>
          <w:sz w:val="24"/>
          <w:szCs w:val="24"/>
          <w:lang w:val="en-US"/>
        </w:rPr>
        <w:t>Toetenel</w:t>
      </w:r>
      <w:r w:rsidRPr="0BC86DC7" w:rsidR="1AD8B73B">
        <w:rPr>
          <w:rFonts w:ascii="Aptos" w:hAnsi="Aptos" w:eastAsia="Aptos" w:cs="Aptos"/>
          <w:b w:val="0"/>
          <w:bCs w:val="0"/>
          <w:i w:val="0"/>
          <w:iCs w:val="0"/>
          <w:caps w:val="0"/>
          <w:smallCaps w:val="0"/>
          <w:noProof w:val="0"/>
          <w:color w:val="0F1115"/>
          <w:sz w:val="24"/>
          <w:szCs w:val="24"/>
          <w:lang w:val="en-US"/>
        </w:rPr>
        <w:t xml:space="preserve"> (2016</w:t>
      </w:r>
      <w:r w:rsidRPr="0BC86DC7" w:rsidR="59337B9D">
        <w:rPr>
          <w:rFonts w:ascii="Aptos" w:hAnsi="Aptos" w:eastAsia="Aptos" w:cs="Aptos"/>
          <w:b w:val="0"/>
          <w:bCs w:val="0"/>
          <w:i w:val="0"/>
          <w:iCs w:val="0"/>
          <w:caps w:val="0"/>
          <w:smallCaps w:val="0"/>
          <w:noProof w:val="0"/>
          <w:color w:val="0F1115"/>
          <w:sz w:val="24"/>
          <w:szCs w:val="24"/>
          <w:lang w:val="en-US"/>
        </w:rPr>
        <w:t>)</w:t>
      </w:r>
      <w:r w:rsidRPr="0BC86DC7" w:rsidR="1AD8B73B">
        <w:rPr>
          <w:rFonts w:ascii="Aptos" w:hAnsi="Aptos" w:eastAsia="Aptos" w:cs="Aptos"/>
          <w:b w:val="0"/>
          <w:bCs w:val="0"/>
          <w:i w:val="0"/>
          <w:iCs w:val="0"/>
          <w:caps w:val="0"/>
          <w:smallCaps w:val="0"/>
          <w:noProof w:val="0"/>
          <w:color w:val="0F1115"/>
          <w:sz w:val="24"/>
          <w:szCs w:val="24"/>
          <w:lang w:val="en-US"/>
        </w:rPr>
        <w:t xml:space="preserve"> explain that </w:t>
      </w:r>
      <w:r w:rsidRPr="0BC86DC7" w:rsidR="0D3CAC6F">
        <w:rPr>
          <w:rFonts w:ascii="Aptos" w:hAnsi="Aptos" w:eastAsia="Aptos" w:cs="Aptos"/>
          <w:b w:val="0"/>
          <w:bCs w:val="0"/>
          <w:i w:val="0"/>
          <w:iCs w:val="0"/>
          <w:caps w:val="0"/>
          <w:smallCaps w:val="0"/>
          <w:noProof w:val="0"/>
          <w:color w:val="0F1115"/>
          <w:sz w:val="24"/>
          <w:szCs w:val="24"/>
          <w:lang w:val="en-US"/>
        </w:rPr>
        <w:t>learning</w:t>
      </w:r>
      <w:r w:rsidRPr="0BC86DC7" w:rsidR="0D3CAC6F">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analytics also improve</w:t>
      </w:r>
      <w:r w:rsidRPr="0BC86DC7" w:rsidR="6DEED100">
        <w:rPr>
          <w:rFonts w:ascii="Aptos" w:hAnsi="Aptos" w:eastAsia="Aptos" w:cs="Aptos"/>
          <w:b w:val="0"/>
          <w:bCs w:val="0"/>
          <w:i w:val="0"/>
          <w:iCs w:val="0"/>
          <w:caps w:val="0"/>
          <w:smallCaps w:val="0"/>
          <w:noProof w:val="0"/>
          <w:color w:val="0F1115"/>
          <w:sz w:val="24"/>
          <w:szCs w:val="24"/>
          <w:lang w:val="en-US"/>
        </w:rPr>
        <w:t>s</w:t>
      </w:r>
      <w:r w:rsidRPr="0BC86DC7" w:rsidR="1AD8B73B">
        <w:rPr>
          <w:rFonts w:ascii="Aptos" w:hAnsi="Aptos" w:eastAsia="Aptos" w:cs="Aptos"/>
          <w:b w:val="0"/>
          <w:bCs w:val="0"/>
          <w:i w:val="0"/>
          <w:iCs w:val="0"/>
          <w:caps w:val="0"/>
          <w:smallCaps w:val="0"/>
          <w:noProof w:val="0"/>
          <w:color w:val="0F1115"/>
          <w:sz w:val="24"/>
          <w:szCs w:val="24"/>
          <w:lang w:val="en-US"/>
        </w:rPr>
        <w:t xml:space="preserve"> outcomes at course and institutional levels. By </w:t>
      </w:r>
      <w:r w:rsidRPr="0BC86DC7" w:rsidR="1AD8B73B">
        <w:rPr>
          <w:rFonts w:ascii="Aptos" w:hAnsi="Aptos" w:eastAsia="Aptos" w:cs="Aptos"/>
          <w:b w:val="0"/>
          <w:bCs w:val="0"/>
          <w:i w:val="0"/>
          <w:iCs w:val="0"/>
          <w:caps w:val="0"/>
          <w:smallCaps w:val="0"/>
          <w:noProof w:val="0"/>
          <w:color w:val="0F1115"/>
          <w:sz w:val="24"/>
          <w:szCs w:val="24"/>
          <w:lang w:val="en-US"/>
        </w:rPr>
        <w:t>identifying</w:t>
      </w:r>
      <w:r w:rsidRPr="0BC86DC7" w:rsidR="1AD8B73B">
        <w:rPr>
          <w:rFonts w:ascii="Aptos" w:hAnsi="Aptos" w:eastAsia="Aptos" w:cs="Aptos"/>
          <w:b w:val="0"/>
          <w:bCs w:val="0"/>
          <w:i w:val="0"/>
          <w:iCs w:val="0"/>
          <w:caps w:val="0"/>
          <w:smallCaps w:val="0"/>
          <w:noProof w:val="0"/>
          <w:color w:val="0F1115"/>
          <w:sz w:val="24"/>
          <w:szCs w:val="24"/>
          <w:lang w:val="en-US"/>
        </w:rPr>
        <w:t xml:space="preserve"> systemic issues such as modules with high failure rates or assessment methods that disadvantage certain groups, universities can implement changes that raise standards for all students. This is why analytics has become a key </w:t>
      </w:r>
      <w:r w:rsidRPr="0BC86DC7" w:rsidR="1AD8B73B">
        <w:rPr>
          <w:rFonts w:ascii="Aptos" w:hAnsi="Aptos" w:eastAsia="Aptos" w:cs="Aptos"/>
          <w:b w:val="0"/>
          <w:bCs w:val="0"/>
          <w:i w:val="0"/>
          <w:iCs w:val="0"/>
          <w:caps w:val="0"/>
          <w:smallCaps w:val="0"/>
          <w:noProof w:val="0"/>
          <w:color w:val="0F1115"/>
          <w:sz w:val="24"/>
          <w:szCs w:val="24"/>
          <w:lang w:val="en-US"/>
        </w:rPr>
        <w:t>component</w:t>
      </w:r>
      <w:r w:rsidRPr="0BC86DC7" w:rsidR="1AD8B73B">
        <w:rPr>
          <w:rFonts w:ascii="Aptos" w:hAnsi="Aptos" w:eastAsia="Aptos" w:cs="Aptos"/>
          <w:b w:val="0"/>
          <w:bCs w:val="0"/>
          <w:i w:val="0"/>
          <w:iCs w:val="0"/>
          <w:caps w:val="0"/>
          <w:smallCaps w:val="0"/>
          <w:noProof w:val="0"/>
          <w:color w:val="0F1115"/>
          <w:sz w:val="24"/>
          <w:szCs w:val="24"/>
          <w:lang w:val="en-US"/>
        </w:rPr>
        <w:t xml:space="preserve"> of educational planning and quality improvement (Bichsel, 2012).</w:t>
      </w:r>
    </w:p>
    <w:p w:rsidR="41184075" w:rsidP="0BC86DC7" w:rsidRDefault="41184075" w14:paraId="04B74A67" w14:textId="3103E3EB">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6391A92A">
        <w:rPr>
          <w:rFonts w:ascii="Aptos" w:hAnsi="Aptos" w:eastAsia="Aptos" w:cs="Aptos"/>
          <w:b w:val="0"/>
          <w:bCs w:val="0"/>
          <w:i w:val="0"/>
          <w:iCs w:val="0"/>
          <w:caps w:val="0"/>
          <w:smallCaps w:val="0"/>
          <w:noProof w:val="0"/>
          <w:color w:val="0F1115"/>
          <w:sz w:val="24"/>
          <w:szCs w:val="24"/>
          <w:lang w:val="en-US"/>
        </w:rPr>
        <w:t xml:space="preserve">There are </w:t>
      </w:r>
      <w:r w:rsidRPr="0BC86DC7" w:rsidR="1AD8B73B">
        <w:rPr>
          <w:rFonts w:ascii="Aptos" w:hAnsi="Aptos" w:eastAsia="Aptos" w:cs="Aptos"/>
          <w:b w:val="0"/>
          <w:bCs w:val="0"/>
          <w:i w:val="0"/>
          <w:iCs w:val="0"/>
          <w:caps w:val="0"/>
          <w:smallCaps w:val="0"/>
          <w:noProof w:val="0"/>
          <w:color w:val="0F1115"/>
          <w:sz w:val="24"/>
          <w:szCs w:val="24"/>
          <w:lang w:val="en-US"/>
        </w:rPr>
        <w:t xml:space="preserve">gaps </w:t>
      </w:r>
      <w:r w:rsidRPr="0BC86DC7" w:rsidR="116F846A">
        <w:rPr>
          <w:rFonts w:ascii="Aptos" w:hAnsi="Aptos" w:eastAsia="Aptos" w:cs="Aptos"/>
          <w:b w:val="0"/>
          <w:bCs w:val="0"/>
          <w:i w:val="0"/>
          <w:iCs w:val="0"/>
          <w:caps w:val="0"/>
          <w:smallCaps w:val="0"/>
          <w:noProof w:val="0"/>
          <w:color w:val="0F1115"/>
          <w:sz w:val="24"/>
          <w:szCs w:val="24"/>
          <w:lang w:val="en-US"/>
        </w:rPr>
        <w:t xml:space="preserve">that </w:t>
      </w:r>
      <w:r w:rsidRPr="0BC86DC7" w:rsidR="1AD8B73B">
        <w:rPr>
          <w:rFonts w:ascii="Aptos" w:hAnsi="Aptos" w:eastAsia="Aptos" w:cs="Aptos"/>
          <w:b w:val="0"/>
          <w:bCs w:val="0"/>
          <w:i w:val="0"/>
          <w:iCs w:val="0"/>
          <w:caps w:val="0"/>
          <w:smallCaps w:val="0"/>
          <w:noProof w:val="0"/>
          <w:color w:val="0F1115"/>
          <w:sz w:val="24"/>
          <w:szCs w:val="24"/>
          <w:lang w:val="en-US"/>
        </w:rPr>
        <w:t>remain</w:t>
      </w:r>
      <w:r w:rsidRPr="0BC86DC7" w:rsidR="1AD8B73B">
        <w:rPr>
          <w:rFonts w:ascii="Aptos" w:hAnsi="Aptos" w:eastAsia="Aptos" w:cs="Aptos"/>
          <w:b w:val="0"/>
          <w:bCs w:val="0"/>
          <w:i w:val="0"/>
          <w:iCs w:val="0"/>
          <w:caps w:val="0"/>
          <w:smallCaps w:val="0"/>
          <w:noProof w:val="0"/>
          <w:color w:val="0F1115"/>
          <w:sz w:val="24"/>
          <w:szCs w:val="24"/>
          <w:lang w:val="en-US"/>
        </w:rPr>
        <w:t xml:space="preserve"> in the research. First, studies</w:t>
      </w:r>
      <w:r w:rsidRPr="0BC86DC7" w:rsidR="1AD8B73B">
        <w:rPr>
          <w:rFonts w:ascii="Aptos" w:hAnsi="Aptos" w:eastAsia="Aptos" w:cs="Aptos"/>
          <w:b w:val="0"/>
          <w:bCs w:val="0"/>
          <w:i w:val="0"/>
          <w:iCs w:val="0"/>
          <w:caps w:val="0"/>
          <w:smallCaps w:val="0"/>
          <w:noProof w:val="0"/>
          <w:color w:val="0F1115"/>
          <w:sz w:val="24"/>
          <w:szCs w:val="24"/>
          <w:lang w:val="en-US"/>
        </w:rPr>
        <w:t xml:space="preserve"> </w:t>
      </w:r>
      <w:r w:rsidRPr="0BC86DC7" w:rsidR="1AD8B73B">
        <w:rPr>
          <w:rFonts w:ascii="Aptos" w:hAnsi="Aptos" w:eastAsia="Aptos" w:cs="Aptos"/>
          <w:b w:val="0"/>
          <w:bCs w:val="0"/>
          <w:i w:val="0"/>
          <w:iCs w:val="0"/>
          <w:caps w:val="0"/>
          <w:smallCaps w:val="0"/>
          <w:noProof w:val="0"/>
          <w:color w:val="0F1115"/>
          <w:sz w:val="24"/>
          <w:szCs w:val="24"/>
          <w:lang w:val="en-US"/>
        </w:rPr>
        <w:t xml:space="preserve">focus on final outcomes rather than the processes involved. While there is evidence linking analytics to better grades, there is limited understanding of exactly how support interventions work, which types are most effective, or how success should be measured beyond numerical grades (Avella et al., 2016). Wong and Li (2020) note that studies report positive results but provide few details about how </w:t>
      </w:r>
      <w:r w:rsidRPr="0BC86DC7" w:rsidR="1AD8B73B">
        <w:rPr>
          <w:rFonts w:ascii="Aptos" w:hAnsi="Aptos" w:eastAsia="Aptos" w:cs="Aptos"/>
          <w:b w:val="0"/>
          <w:bCs w:val="0"/>
          <w:i w:val="0"/>
          <w:iCs w:val="0"/>
          <w:caps w:val="0"/>
          <w:smallCaps w:val="0"/>
          <w:noProof w:val="0"/>
          <w:color w:val="0F1115"/>
          <w:sz w:val="24"/>
          <w:szCs w:val="24"/>
          <w:lang w:val="en-US"/>
        </w:rPr>
        <w:t>programmes</w:t>
      </w:r>
      <w:r w:rsidRPr="0BC86DC7" w:rsidR="1AD8B73B">
        <w:rPr>
          <w:rFonts w:ascii="Aptos" w:hAnsi="Aptos" w:eastAsia="Aptos" w:cs="Aptos"/>
          <w:b w:val="0"/>
          <w:bCs w:val="0"/>
          <w:i w:val="0"/>
          <w:iCs w:val="0"/>
          <w:caps w:val="0"/>
          <w:smallCaps w:val="0"/>
          <w:noProof w:val="0"/>
          <w:color w:val="0F1115"/>
          <w:sz w:val="24"/>
          <w:szCs w:val="24"/>
          <w:lang w:val="en-US"/>
        </w:rPr>
        <w:t xml:space="preserve"> were designed or implemented, making it difficult to re</w:t>
      </w:r>
      <w:r w:rsidRPr="0BC86DC7" w:rsidR="40C064B2">
        <w:rPr>
          <w:rFonts w:ascii="Aptos" w:hAnsi="Aptos" w:eastAsia="Aptos" w:cs="Aptos"/>
          <w:b w:val="0"/>
          <w:bCs w:val="0"/>
          <w:i w:val="0"/>
          <w:iCs w:val="0"/>
          <w:caps w:val="0"/>
          <w:smallCaps w:val="0"/>
          <w:noProof w:val="0"/>
          <w:color w:val="0F1115"/>
          <w:sz w:val="24"/>
          <w:szCs w:val="24"/>
          <w:lang w:val="en-US"/>
        </w:rPr>
        <w:t>produce</w:t>
      </w:r>
      <w:r w:rsidRPr="0BC86DC7" w:rsidR="1AD8B73B">
        <w:rPr>
          <w:rFonts w:ascii="Aptos" w:hAnsi="Aptos" w:eastAsia="Aptos" w:cs="Aptos"/>
          <w:b w:val="0"/>
          <w:bCs w:val="0"/>
          <w:i w:val="0"/>
          <w:iCs w:val="0"/>
          <w:caps w:val="0"/>
          <w:smallCaps w:val="0"/>
          <w:noProof w:val="0"/>
          <w:color w:val="0F1115"/>
          <w:sz w:val="24"/>
          <w:szCs w:val="24"/>
          <w:lang w:val="en-US"/>
        </w:rPr>
        <w:t xml:space="preserve"> successful approaches or understand why some fail.</w:t>
      </w:r>
    </w:p>
    <w:p w:rsidR="41184075" w:rsidP="0BC86DC7" w:rsidRDefault="41184075" w14:paraId="5424C821" w14:textId="5152B4B1">
      <w:pPr>
        <w:shd w:val="clear" w:color="auto" w:fill="FFFFFF" w:themeFill="background1"/>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Second, research presents analytics as a complete solution that delivers results if implemented correctly. This </w:t>
      </w:r>
      <w:r w:rsidRPr="0BC86DC7" w:rsidR="1DE943EE">
        <w:rPr>
          <w:rFonts w:ascii="Aptos" w:hAnsi="Aptos" w:eastAsia="Aptos" w:cs="Aptos"/>
          <w:b w:val="0"/>
          <w:bCs w:val="0"/>
          <w:i w:val="0"/>
          <w:iCs w:val="0"/>
          <w:caps w:val="0"/>
          <w:smallCaps w:val="0"/>
          <w:noProof w:val="0"/>
          <w:color w:val="0F1115"/>
          <w:sz w:val="24"/>
          <w:szCs w:val="24"/>
          <w:lang w:val="en-US"/>
        </w:rPr>
        <w:t>helps overlook</w:t>
      </w:r>
      <w:r w:rsidRPr="0BC86DC7" w:rsidR="1AD8B73B">
        <w:rPr>
          <w:rFonts w:ascii="Aptos" w:hAnsi="Aptos" w:eastAsia="Aptos" w:cs="Aptos"/>
          <w:b w:val="0"/>
          <w:bCs w:val="0"/>
          <w:i w:val="0"/>
          <w:iCs w:val="0"/>
          <w:caps w:val="0"/>
          <w:smallCaps w:val="0"/>
          <w:noProof w:val="0"/>
          <w:color w:val="0F1115"/>
          <w:sz w:val="24"/>
          <w:szCs w:val="24"/>
          <w:lang w:val="en-US"/>
        </w:rPr>
        <w:t xml:space="preserve"> other factors, including staff training, funding and resources, institutional culture, and students' willingness to engage with support. Tsai et al. (2020) </w:t>
      </w:r>
      <w:r w:rsidRPr="0BC86DC7" w:rsidR="1AD8B73B">
        <w:rPr>
          <w:rFonts w:ascii="Aptos" w:hAnsi="Aptos" w:eastAsia="Aptos" w:cs="Aptos"/>
          <w:b w:val="0"/>
          <w:bCs w:val="0"/>
          <w:i w:val="0"/>
          <w:iCs w:val="0"/>
          <w:caps w:val="0"/>
          <w:smallCaps w:val="0"/>
          <w:noProof w:val="0"/>
          <w:color w:val="0F1115"/>
          <w:sz w:val="24"/>
          <w:szCs w:val="24"/>
          <w:lang w:val="en-US"/>
        </w:rPr>
        <w:t>observe</w:t>
      </w:r>
      <w:r w:rsidRPr="0BC86DC7" w:rsidR="1AD8B73B">
        <w:rPr>
          <w:rFonts w:ascii="Aptos" w:hAnsi="Aptos" w:eastAsia="Aptos" w:cs="Aptos"/>
          <w:b w:val="0"/>
          <w:bCs w:val="0"/>
          <w:i w:val="0"/>
          <w:iCs w:val="0"/>
          <w:caps w:val="0"/>
          <w:smallCaps w:val="0"/>
          <w:noProof w:val="0"/>
          <w:color w:val="0F1115"/>
          <w:sz w:val="24"/>
          <w:szCs w:val="24"/>
          <w:lang w:val="en-US"/>
        </w:rPr>
        <w:t xml:space="preserve"> that some institutions have introduced systems but seen </w:t>
      </w:r>
      <w:r w:rsidRPr="0BC86DC7" w:rsidR="1AD8B73B">
        <w:rPr>
          <w:rFonts w:ascii="Aptos" w:hAnsi="Aptos" w:eastAsia="Aptos" w:cs="Aptos"/>
          <w:b w:val="0"/>
          <w:bCs w:val="0"/>
          <w:i w:val="0"/>
          <w:iCs w:val="0"/>
          <w:caps w:val="0"/>
          <w:smallCaps w:val="0"/>
          <w:noProof w:val="0"/>
          <w:color w:val="0F1115"/>
          <w:sz w:val="24"/>
          <w:szCs w:val="24"/>
          <w:lang w:val="en-US"/>
        </w:rPr>
        <w:t>little change</w:t>
      </w:r>
      <w:r w:rsidRPr="0BC86DC7" w:rsidR="1AD8B73B">
        <w:rPr>
          <w:rFonts w:ascii="Aptos" w:hAnsi="Aptos" w:eastAsia="Aptos" w:cs="Aptos"/>
          <w:b w:val="0"/>
          <w:bCs w:val="0"/>
          <w:i w:val="0"/>
          <w:iCs w:val="0"/>
          <w:caps w:val="0"/>
          <w:smallCaps w:val="0"/>
          <w:noProof w:val="0"/>
          <w:color w:val="0F1115"/>
          <w:sz w:val="24"/>
          <w:szCs w:val="24"/>
          <w:lang w:val="en-US"/>
        </w:rPr>
        <w:t>, as lecturers lack confidence in interpreting data or support services are stretched to respond effectively.</w:t>
      </w:r>
    </w:p>
    <w:p w:rsidR="41184075" w:rsidP="109B14FF" w:rsidRDefault="41184075" w14:paraId="0545378F" w14:textId="21AC78A9">
      <w:pPr>
        <w:shd w:val="clear" w:color="auto" w:fill="FFFFFF" w:themeFill="background1"/>
        <w:spacing w:before="240" w:beforeAutospacing="off" w:after="240" w:afterAutospacing="off" w:line="360" w:lineRule="auto"/>
        <w:ind/>
        <w:jc w:val="both"/>
      </w:pPr>
      <w:r w:rsidRPr="109B14FF" w:rsidR="1AD8B73B">
        <w:rPr>
          <w:rFonts w:ascii="Aptos" w:hAnsi="Aptos" w:eastAsia="Aptos" w:cs="Aptos"/>
          <w:b w:val="0"/>
          <w:bCs w:val="0"/>
          <w:i w:val="0"/>
          <w:iCs w:val="0"/>
          <w:caps w:val="0"/>
          <w:smallCaps w:val="0"/>
          <w:noProof w:val="0"/>
          <w:color w:val="0F1115"/>
          <w:sz w:val="24"/>
          <w:szCs w:val="24"/>
          <w:lang w:val="en-US"/>
        </w:rPr>
        <w:t xml:space="preserve">Third, studies are conducted in science and technology disciplines. There is less evidence from arts and humanities </w:t>
      </w:r>
      <w:r w:rsidRPr="109B14FF" w:rsidR="1AD8B73B">
        <w:rPr>
          <w:rFonts w:ascii="Aptos" w:hAnsi="Aptos" w:eastAsia="Aptos" w:cs="Aptos"/>
          <w:b w:val="0"/>
          <w:bCs w:val="0"/>
          <w:i w:val="0"/>
          <w:iCs w:val="0"/>
          <w:caps w:val="0"/>
          <w:smallCaps w:val="0"/>
          <w:noProof w:val="0"/>
          <w:color w:val="0F1115"/>
          <w:sz w:val="24"/>
          <w:szCs w:val="24"/>
          <w:lang w:val="en-US"/>
        </w:rPr>
        <w:t>programmes</w:t>
      </w:r>
      <w:r w:rsidRPr="109B14FF" w:rsidR="1AD8B73B">
        <w:rPr>
          <w:rFonts w:ascii="Aptos" w:hAnsi="Aptos" w:eastAsia="Aptos" w:cs="Aptos"/>
          <w:b w:val="0"/>
          <w:bCs w:val="0"/>
          <w:i w:val="0"/>
          <w:iCs w:val="0"/>
          <w:caps w:val="0"/>
          <w:smallCaps w:val="0"/>
          <w:noProof w:val="0"/>
          <w:color w:val="0F1115"/>
          <w:sz w:val="24"/>
          <w:szCs w:val="24"/>
          <w:lang w:val="en-US"/>
        </w:rPr>
        <w:t xml:space="preserve"> (Leitner, Khalil &amp; Ebner, 2017). As a result, it is unclear whether findings apply universally, and the benefits of analytics may be overstated or unevenly distributed. These gaps confirm that while the potential of analytics is clear, the mechanisms </w:t>
      </w:r>
      <w:r w:rsidRPr="109B14FF" w:rsidR="5EF823DF">
        <w:rPr>
          <w:rFonts w:ascii="Aptos" w:hAnsi="Aptos" w:eastAsia="Aptos" w:cs="Aptos"/>
          <w:b w:val="0"/>
          <w:bCs w:val="0"/>
          <w:i w:val="0"/>
          <w:iCs w:val="0"/>
          <w:caps w:val="0"/>
          <w:smallCaps w:val="0"/>
          <w:noProof w:val="0"/>
          <w:color w:val="0F1115"/>
          <w:sz w:val="24"/>
          <w:szCs w:val="24"/>
          <w:lang w:val="en-US"/>
        </w:rPr>
        <w:t xml:space="preserve">by </w:t>
      </w:r>
      <w:r w:rsidRPr="109B14FF" w:rsidR="1AD8B73B">
        <w:rPr>
          <w:rFonts w:ascii="Aptos" w:hAnsi="Aptos" w:eastAsia="Aptos" w:cs="Aptos"/>
          <w:b w:val="0"/>
          <w:bCs w:val="0"/>
          <w:i w:val="0"/>
          <w:iCs w:val="0"/>
          <w:caps w:val="0"/>
          <w:smallCaps w:val="0"/>
          <w:noProof w:val="0"/>
          <w:color w:val="0F1115"/>
          <w:sz w:val="24"/>
          <w:szCs w:val="24"/>
          <w:lang w:val="en-US"/>
        </w:rPr>
        <w:t xml:space="preserve">which it improves performance remain underexplored, an issue the first </w:t>
      </w:r>
      <w:r w:rsidRPr="109B14FF" w:rsidR="1AD8B73B">
        <w:rPr>
          <w:rFonts w:ascii="Aptos" w:hAnsi="Aptos" w:eastAsia="Aptos" w:cs="Aptos"/>
          <w:b w:val="0"/>
          <w:bCs w:val="0"/>
          <w:i w:val="0"/>
          <w:iCs w:val="0"/>
          <w:caps w:val="0"/>
          <w:smallCaps w:val="0"/>
          <w:noProof w:val="0"/>
          <w:color w:val="0F1115"/>
          <w:sz w:val="24"/>
          <w:szCs w:val="24"/>
          <w:lang w:val="en-US"/>
        </w:rPr>
        <w:t>objective</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2DA8D6A8">
        <w:rPr>
          <w:rFonts w:ascii="Aptos" w:hAnsi="Aptos" w:eastAsia="Aptos" w:cs="Aptos"/>
          <w:b w:val="0"/>
          <w:bCs w:val="0"/>
          <w:i w:val="0"/>
          <w:iCs w:val="0"/>
          <w:caps w:val="0"/>
          <w:smallCaps w:val="0"/>
          <w:noProof w:val="0"/>
          <w:color w:val="0F1115"/>
          <w:sz w:val="24"/>
          <w:szCs w:val="24"/>
          <w:lang w:val="en-US"/>
        </w:rPr>
        <w:t xml:space="preserve">aims </w:t>
      </w:r>
      <w:r w:rsidRPr="109B14FF" w:rsidR="1AD8B73B">
        <w:rPr>
          <w:rFonts w:ascii="Aptos" w:hAnsi="Aptos" w:eastAsia="Aptos" w:cs="Aptos"/>
          <w:b w:val="0"/>
          <w:bCs w:val="0"/>
          <w:i w:val="0"/>
          <w:iCs w:val="0"/>
          <w:caps w:val="0"/>
          <w:smallCaps w:val="0"/>
          <w:noProof w:val="0"/>
          <w:color w:val="0F1115"/>
          <w:sz w:val="24"/>
          <w:szCs w:val="24"/>
          <w:lang w:val="en-US"/>
        </w:rPr>
        <w:t>to address.</w:t>
      </w:r>
    </w:p>
    <w:p w:rsidR="41184075" w:rsidP="109B14FF" w:rsidRDefault="41184075" w14:paraId="43020D6A" w14:textId="19916673">
      <w:pPr>
        <w:pStyle w:val="Heading2"/>
        <w:rPr>
          <w:noProof w:val="0"/>
          <w:lang w:val="en-US"/>
        </w:rPr>
      </w:pPr>
      <w:bookmarkStart w:name="_Toc819076018" w:id="1779467325"/>
      <w:bookmarkStart w:name="_Toc2142819106" w:id="169464777"/>
      <w:bookmarkStart w:name="_Toc208491529" w:id="786333012"/>
      <w:bookmarkStart w:name="_Toc22587076" w:id="92408627"/>
      <w:r w:rsidRPr="4AFC278D" w:rsidR="1AD8B73B">
        <w:rPr>
          <w:noProof w:val="0"/>
          <w:lang w:val="en-US"/>
        </w:rPr>
        <w:t>2.6 Limitations: Data Privacy, Ethics, and Surveillance</w:t>
      </w:r>
      <w:bookmarkEnd w:id="1779467325"/>
      <w:bookmarkEnd w:id="169464777"/>
      <w:bookmarkEnd w:id="786333012"/>
      <w:bookmarkEnd w:id="92408627"/>
    </w:p>
    <w:p w:rsidR="33224F97" w:rsidP="0BC86DC7" w:rsidRDefault="33224F97" w14:paraId="7931DF25" w14:textId="01A44D5A">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3224F97">
        <w:rPr>
          <w:rFonts w:ascii="Aptos" w:hAnsi="Aptos" w:eastAsia="Aptos" w:cs="Aptos"/>
          <w:b w:val="0"/>
          <w:bCs w:val="0"/>
          <w:i w:val="0"/>
          <w:iCs w:val="0"/>
          <w:caps w:val="0"/>
          <w:smallCaps w:val="0"/>
          <w:noProof w:val="0"/>
          <w:color w:val="0F1115"/>
          <w:sz w:val="24"/>
          <w:szCs w:val="24"/>
          <w:lang w:val="en-US"/>
        </w:rPr>
        <w:t>Besides</w:t>
      </w:r>
      <w:r w:rsidRPr="0BC86DC7" w:rsidR="37ECE0C7">
        <w:rPr>
          <w:rFonts w:ascii="Aptos" w:hAnsi="Aptos" w:eastAsia="Aptos" w:cs="Aptos"/>
          <w:b w:val="0"/>
          <w:bCs w:val="0"/>
          <w:i w:val="0"/>
          <w:iCs w:val="0"/>
          <w:caps w:val="0"/>
          <w:smallCaps w:val="0"/>
          <w:noProof w:val="0"/>
          <w:color w:val="0F1115"/>
          <w:sz w:val="24"/>
          <w:szCs w:val="24"/>
          <w:lang w:val="en-US"/>
        </w:rPr>
        <w:t xml:space="preserve"> its benefits, the literature highlighted significant challenges and risks, with privacy and ethics being the most debated topics. As outlined in the second </w:t>
      </w:r>
      <w:r w:rsidRPr="0BC86DC7" w:rsidR="37ECE0C7">
        <w:rPr>
          <w:rFonts w:ascii="Aptos" w:hAnsi="Aptos" w:eastAsia="Aptos" w:cs="Aptos"/>
          <w:b w:val="0"/>
          <w:bCs w:val="0"/>
          <w:i w:val="0"/>
          <w:iCs w:val="0"/>
          <w:caps w:val="0"/>
          <w:smallCaps w:val="0"/>
          <w:noProof w:val="0"/>
          <w:color w:val="0F1115"/>
          <w:sz w:val="24"/>
          <w:szCs w:val="24"/>
          <w:lang w:val="en-US"/>
        </w:rPr>
        <w:t>objective</w:t>
      </w:r>
      <w:r w:rsidRPr="0BC86DC7" w:rsidR="37ECE0C7">
        <w:rPr>
          <w:rFonts w:ascii="Aptos" w:hAnsi="Aptos" w:eastAsia="Aptos" w:cs="Aptos"/>
          <w:b w:val="0"/>
          <w:bCs w:val="0"/>
          <w:i w:val="0"/>
          <w:iCs w:val="0"/>
          <w:caps w:val="0"/>
          <w:smallCaps w:val="0"/>
          <w:noProof w:val="0"/>
          <w:color w:val="0F1115"/>
          <w:sz w:val="24"/>
          <w:szCs w:val="24"/>
          <w:lang w:val="en-US"/>
        </w:rPr>
        <w:t>, these issues were essential to understanding whether analytics is fair, trusted, and sustainable.</w:t>
      </w:r>
    </w:p>
    <w:p w:rsidR="37ECE0C7" w:rsidP="0BC86DC7" w:rsidRDefault="37ECE0C7" w14:paraId="3FC6C314" w14:textId="58919DA4">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 xml:space="preserve">The primary ethical concern was that learning analytics collects, stores, and analyses large volumes of personal data </w:t>
      </w:r>
      <w:r w:rsidRPr="0BC86DC7" w:rsidR="37ECE0C7">
        <w:rPr>
          <w:rFonts w:ascii="Aptos" w:hAnsi="Aptos" w:eastAsia="Aptos" w:cs="Aptos"/>
          <w:b w:val="0"/>
          <w:bCs w:val="0"/>
          <w:i w:val="0"/>
          <w:iCs w:val="0"/>
          <w:caps w:val="0"/>
          <w:smallCaps w:val="0"/>
          <w:noProof w:val="0"/>
          <w:color w:val="0F1115"/>
          <w:sz w:val="24"/>
          <w:szCs w:val="24"/>
          <w:lang w:val="en-US"/>
        </w:rPr>
        <w:t>regarding</w:t>
      </w:r>
      <w:r w:rsidRPr="0BC86DC7" w:rsidR="37ECE0C7">
        <w:rPr>
          <w:rFonts w:ascii="Aptos" w:hAnsi="Aptos" w:eastAsia="Aptos" w:cs="Aptos"/>
          <w:b w:val="0"/>
          <w:bCs w:val="0"/>
          <w:i w:val="0"/>
          <w:iCs w:val="0"/>
          <w:caps w:val="0"/>
          <w:smallCaps w:val="0"/>
          <w:noProof w:val="0"/>
          <w:color w:val="0F1115"/>
          <w:sz w:val="24"/>
          <w:szCs w:val="24"/>
          <w:lang w:val="en-US"/>
        </w:rPr>
        <w:t xml:space="preserve"> student </w:t>
      </w:r>
      <w:r w:rsidRPr="0BC86DC7" w:rsidR="37ECE0C7">
        <w:rPr>
          <w:rFonts w:ascii="Aptos" w:hAnsi="Aptos" w:eastAsia="Aptos" w:cs="Aptos"/>
          <w:b w:val="0"/>
          <w:bCs w:val="0"/>
          <w:i w:val="0"/>
          <w:iCs w:val="0"/>
          <w:caps w:val="0"/>
          <w:smallCaps w:val="0"/>
          <w:noProof w:val="0"/>
          <w:color w:val="0F1115"/>
          <w:sz w:val="24"/>
          <w:szCs w:val="24"/>
          <w:lang w:val="en-US"/>
        </w:rPr>
        <w:t>behaviour</w:t>
      </w:r>
      <w:r w:rsidRPr="0BC86DC7" w:rsidR="37ECE0C7">
        <w:rPr>
          <w:rFonts w:ascii="Aptos" w:hAnsi="Aptos" w:eastAsia="Aptos" w:cs="Aptos"/>
          <w:b w:val="0"/>
          <w:bCs w:val="0"/>
          <w:i w:val="0"/>
          <w:iCs w:val="0"/>
          <w:caps w:val="0"/>
          <w:smallCaps w:val="0"/>
          <w:noProof w:val="0"/>
          <w:color w:val="0F1115"/>
          <w:sz w:val="24"/>
          <w:szCs w:val="24"/>
          <w:lang w:val="en-US"/>
        </w:rPr>
        <w:t xml:space="preserve">, learning patterns, and performance (Slade &amp; Prinsloo, 2013). Slade and Prinsloo (2013) explained that while this data was intended to support students, it also </w:t>
      </w:r>
      <w:r w:rsidRPr="0BC86DC7" w:rsidR="10F33F7B">
        <w:rPr>
          <w:rFonts w:ascii="Aptos" w:hAnsi="Aptos" w:eastAsia="Aptos" w:cs="Aptos"/>
          <w:b w:val="0"/>
          <w:bCs w:val="0"/>
          <w:i w:val="0"/>
          <w:iCs w:val="0"/>
          <w:caps w:val="0"/>
          <w:smallCaps w:val="0"/>
          <w:noProof w:val="0"/>
          <w:color w:val="0F1115"/>
          <w:sz w:val="24"/>
          <w:szCs w:val="24"/>
          <w:lang w:val="en-US"/>
        </w:rPr>
        <w:t>helped</w:t>
      </w:r>
      <w:r w:rsidRPr="0BC86DC7" w:rsidR="37ECE0C7">
        <w:rPr>
          <w:rFonts w:ascii="Aptos" w:hAnsi="Aptos" w:eastAsia="Aptos" w:cs="Aptos"/>
          <w:b w:val="0"/>
          <w:bCs w:val="0"/>
          <w:i w:val="0"/>
          <w:iCs w:val="0"/>
          <w:caps w:val="0"/>
          <w:smallCaps w:val="0"/>
          <w:noProof w:val="0"/>
          <w:color w:val="0F1115"/>
          <w:sz w:val="24"/>
          <w:szCs w:val="24"/>
          <w:lang w:val="en-US"/>
        </w:rPr>
        <w:t xml:space="preserve"> </w:t>
      </w:r>
      <w:r w:rsidRPr="0BC86DC7" w:rsidR="06F8FF73">
        <w:rPr>
          <w:rFonts w:ascii="Aptos" w:hAnsi="Aptos" w:eastAsia="Aptos" w:cs="Aptos"/>
          <w:b w:val="0"/>
          <w:bCs w:val="0"/>
          <w:i w:val="0"/>
          <w:iCs w:val="0"/>
          <w:caps w:val="0"/>
          <w:smallCaps w:val="0"/>
          <w:noProof w:val="0"/>
          <w:color w:val="0F1115"/>
          <w:sz w:val="24"/>
          <w:szCs w:val="24"/>
          <w:lang w:val="en-US"/>
        </w:rPr>
        <w:t xml:space="preserve">with </w:t>
      </w:r>
      <w:r w:rsidRPr="0BC86DC7" w:rsidR="37ECE0C7">
        <w:rPr>
          <w:rFonts w:ascii="Aptos" w:hAnsi="Aptos" w:eastAsia="Aptos" w:cs="Aptos"/>
          <w:b w:val="0"/>
          <w:bCs w:val="0"/>
          <w:i w:val="0"/>
          <w:iCs w:val="0"/>
          <w:caps w:val="0"/>
          <w:smallCaps w:val="0"/>
          <w:noProof w:val="0"/>
          <w:color w:val="0F1115"/>
          <w:sz w:val="24"/>
          <w:szCs w:val="24"/>
          <w:lang w:val="en-US"/>
        </w:rPr>
        <w:t xml:space="preserve">continuous monitoring. Learners may feel that every action was being </w:t>
      </w:r>
      <w:r w:rsidRPr="0BC86DC7" w:rsidR="37ECE0C7">
        <w:rPr>
          <w:rFonts w:ascii="Aptos" w:hAnsi="Aptos" w:eastAsia="Aptos" w:cs="Aptos"/>
          <w:b w:val="0"/>
          <w:bCs w:val="0"/>
          <w:i w:val="0"/>
          <w:iCs w:val="0"/>
          <w:caps w:val="0"/>
          <w:smallCaps w:val="0"/>
          <w:noProof w:val="0"/>
          <w:color w:val="0F1115"/>
          <w:sz w:val="24"/>
          <w:szCs w:val="24"/>
          <w:lang w:val="en-US"/>
        </w:rPr>
        <w:t>observed</w:t>
      </w:r>
      <w:r w:rsidRPr="0BC86DC7" w:rsidR="37ECE0C7">
        <w:rPr>
          <w:rFonts w:ascii="Aptos" w:hAnsi="Aptos" w:eastAsia="Aptos" w:cs="Aptos"/>
          <w:b w:val="0"/>
          <w:bCs w:val="0"/>
          <w:i w:val="0"/>
          <w:iCs w:val="0"/>
          <w:caps w:val="0"/>
          <w:smallCaps w:val="0"/>
          <w:noProof w:val="0"/>
          <w:color w:val="0F1115"/>
          <w:sz w:val="24"/>
          <w:szCs w:val="24"/>
          <w:lang w:val="en-US"/>
        </w:rPr>
        <w:t xml:space="preserve"> and judged, leading to stress, anxiety, or a sense of being untrusted, particularly in contexts where considerations were particularly relevant under regulations such as the General Data Protection Regulation (GDPR).</w:t>
      </w:r>
    </w:p>
    <w:p w:rsidR="37ECE0C7" w:rsidP="0BC86DC7" w:rsidRDefault="37ECE0C7" w14:paraId="559B3E3A" w14:textId="09DDE05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Viberg et al. (2018) identified three key ethical challenges: consent, transparency, and ownership. First, students may not fully understand what data was being collected, how it would be analysed, or who would have access to it. In many cases, collection occurred automatically when learners used online systems, leaving them with little choice or control (Drachsler &amp; Greller, 2016). While institutions argued that data was necessary to provide support, critics contended that this created a power imbalance in which students must surrender their privacy to participate in their studies (Sclater &amp; Mullan, 2017).</w:t>
      </w:r>
    </w:p>
    <w:p w:rsidR="37ECE0C7" w:rsidP="0BC86DC7" w:rsidRDefault="37ECE0C7" w14:paraId="1AE5C2F2" w14:textId="1C5F963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Second, there was a lack of clarity about how decisions were reached. Many systems used complex algorithms to generate risk scores or recommendations, but the reasoning behind these outputs was rarely explained to students or even instructors (Drachsler &amp; Greller, 2016). Riazy, Simbeck and Schreck (2020) described this as the 'black box' problem. Without transparency, it was difficult to question or correct results, allowing errors or biased assumptions to go undetected.</w:t>
      </w:r>
    </w:p>
    <w:p w:rsidR="37ECE0C7" w:rsidP="0BC86DC7" w:rsidRDefault="37ECE0C7" w14:paraId="3EADE08E" w14:textId="4DEDD0F7">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Third, there were concerns regarding data security and retention. Durak and Cankaya (2023) noted that student information was highly sensitive, and breaches or misuse could cause significant harm. Prinsloo, Slade and Khalil (2022) argued that data privacy was not solely a technological issue but also a matter of maintaining student trust. There were also fears that data collected for one purpose, such as identifying at-risk students, may later be repurposed, for example, to evaluate teaching performance or for marketing, without students' knowledge (Sclater &amp; Mullan, 2017).</w:t>
      </w:r>
    </w:p>
    <w:p w:rsidR="37ECE0C7" w:rsidP="0BC86DC7" w:rsidRDefault="37ECE0C7" w14:paraId="0A511438" w14:textId="3AD2B52C">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7ECE0C7">
        <w:rPr>
          <w:rFonts w:ascii="Aptos" w:hAnsi="Aptos" w:eastAsia="Aptos" w:cs="Aptos"/>
          <w:b w:val="0"/>
          <w:bCs w:val="0"/>
          <w:i w:val="0"/>
          <w:iCs w:val="0"/>
          <w:caps w:val="0"/>
          <w:smallCaps w:val="0"/>
          <w:noProof w:val="0"/>
          <w:color w:val="0F1115"/>
          <w:sz w:val="24"/>
          <w:szCs w:val="24"/>
          <w:lang w:val="en-US"/>
        </w:rPr>
        <w:t xml:space="preserve">These issues were not theoretical; they affected the effectiveness of analytics itself. Li (2022) explained that if students perceived systems as unfair, they may engage less openly or </w:t>
      </w:r>
      <w:r w:rsidRPr="0BC86DC7" w:rsidR="37ECE0C7">
        <w:rPr>
          <w:rFonts w:ascii="Aptos" w:hAnsi="Aptos" w:eastAsia="Aptos" w:cs="Aptos"/>
          <w:b w:val="0"/>
          <w:bCs w:val="0"/>
          <w:i w:val="0"/>
          <w:iCs w:val="0"/>
          <w:caps w:val="0"/>
          <w:smallCaps w:val="0"/>
          <w:noProof w:val="0"/>
          <w:color w:val="0F1115"/>
          <w:sz w:val="24"/>
          <w:szCs w:val="24"/>
          <w:lang w:val="en-US"/>
        </w:rPr>
        <w:t>avoid</w:t>
      </w:r>
      <w:r w:rsidRPr="0BC86DC7" w:rsidR="37ECE0C7">
        <w:rPr>
          <w:rFonts w:ascii="Aptos" w:hAnsi="Aptos" w:eastAsia="Aptos" w:cs="Aptos"/>
          <w:b w:val="0"/>
          <w:bCs w:val="0"/>
          <w:i w:val="0"/>
          <w:iCs w:val="0"/>
          <w:caps w:val="0"/>
          <w:smallCaps w:val="0"/>
          <w:noProof w:val="0"/>
          <w:color w:val="0F1115"/>
          <w:sz w:val="24"/>
          <w:szCs w:val="24"/>
          <w:lang w:val="en-US"/>
        </w:rPr>
        <w:t xml:space="preserve"> support services, reducing data accuracy and the value of insights. Trust was fundamental to learning, and if analytics undermined that trust, it could harm the very outcomes it aimed to improve. Despite their importance, ethical considerations were often treated as secondary to technical or performance goals (Avella et al., 2016). Studies </w:t>
      </w:r>
      <w:r w:rsidRPr="0BC86DC7" w:rsidR="37ECE0C7">
        <w:rPr>
          <w:rFonts w:ascii="Aptos" w:hAnsi="Aptos" w:eastAsia="Aptos" w:cs="Aptos"/>
          <w:b w:val="0"/>
          <w:bCs w:val="0"/>
          <w:i w:val="0"/>
          <w:iCs w:val="0"/>
          <w:caps w:val="0"/>
          <w:smallCaps w:val="0"/>
          <w:noProof w:val="0"/>
          <w:color w:val="0F1115"/>
          <w:sz w:val="24"/>
          <w:szCs w:val="24"/>
          <w:lang w:val="en-US"/>
        </w:rPr>
        <w:t>frequently</w:t>
      </w:r>
      <w:r w:rsidRPr="0BC86DC7" w:rsidR="37ECE0C7">
        <w:rPr>
          <w:rFonts w:ascii="Aptos" w:hAnsi="Aptos" w:eastAsia="Aptos" w:cs="Aptos"/>
          <w:b w:val="0"/>
          <w:bCs w:val="0"/>
          <w:i w:val="0"/>
          <w:iCs w:val="0"/>
          <w:caps w:val="0"/>
          <w:smallCaps w:val="0"/>
          <w:noProof w:val="0"/>
          <w:color w:val="0F1115"/>
          <w:sz w:val="24"/>
          <w:szCs w:val="24"/>
          <w:lang w:val="en-US"/>
        </w:rPr>
        <w:t xml:space="preserve"> mentioned privacy but rarely explored it in depth or proposed practical solutions. This gap directly justified the second </w:t>
      </w:r>
      <w:r w:rsidRPr="0BC86DC7" w:rsidR="37ECE0C7">
        <w:rPr>
          <w:rFonts w:ascii="Aptos" w:hAnsi="Aptos" w:eastAsia="Aptos" w:cs="Aptos"/>
          <w:b w:val="0"/>
          <w:bCs w:val="0"/>
          <w:i w:val="0"/>
          <w:iCs w:val="0"/>
          <w:caps w:val="0"/>
          <w:smallCaps w:val="0"/>
          <w:noProof w:val="0"/>
          <w:color w:val="0F1115"/>
          <w:sz w:val="24"/>
          <w:szCs w:val="24"/>
          <w:lang w:val="en-US"/>
        </w:rPr>
        <w:t>objective</w:t>
      </w:r>
      <w:r w:rsidRPr="0BC86DC7" w:rsidR="37ECE0C7">
        <w:rPr>
          <w:rFonts w:ascii="Aptos" w:hAnsi="Aptos" w:eastAsia="Aptos" w:cs="Aptos"/>
          <w:b w:val="0"/>
          <w:bCs w:val="0"/>
          <w:i w:val="0"/>
          <w:iCs w:val="0"/>
          <w:caps w:val="0"/>
          <w:smallCaps w:val="0"/>
          <w:noProof w:val="0"/>
          <w:color w:val="0F1115"/>
          <w:sz w:val="24"/>
          <w:szCs w:val="24"/>
          <w:lang w:val="en-US"/>
        </w:rPr>
        <w:t>.</w:t>
      </w:r>
    </w:p>
    <w:p w:rsidR="0BC86DC7" w:rsidP="0BC86DC7" w:rsidRDefault="0BC86DC7" w14:paraId="4785E1FA" w14:textId="31EAF93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155971C8" w14:textId="574D53DB">
      <w:pPr>
        <w:pStyle w:val="Heading2"/>
        <w:rPr>
          <w:noProof w:val="0"/>
          <w:lang w:val="en-US"/>
        </w:rPr>
      </w:pPr>
      <w:bookmarkStart w:name="_Toc276190299" w:id="1294972113"/>
      <w:bookmarkStart w:name="_Toc1502610040" w:id="1683865642"/>
      <w:bookmarkStart w:name="_Toc378474655" w:id="308853689"/>
      <w:bookmarkStart w:name="_Toc626076968" w:id="379015291"/>
      <w:r w:rsidRPr="4AFC278D" w:rsidR="1AD8B73B">
        <w:rPr>
          <w:noProof w:val="0"/>
          <w:lang w:val="en-US"/>
        </w:rPr>
        <w:t>2.7 Suitability for Diverse Learners and Inclusivity</w:t>
      </w:r>
      <w:bookmarkEnd w:id="1294972113"/>
      <w:bookmarkEnd w:id="1683865642"/>
      <w:bookmarkEnd w:id="308853689"/>
      <w:bookmarkEnd w:id="379015291"/>
    </w:p>
    <w:p w:rsidR="7F1C6AAB" w:rsidP="0BC86DC7" w:rsidRDefault="7F1C6AAB" w14:paraId="2791A78C" w14:textId="6FC7C8DE">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A further limitation was the assumption that learning analytics works equally well for all students. Higher education serves a diverse population, including learners with disabilities, those from different cultural and educational backgrounds, mature students, part-time learners, and those studying remotely (Drachsler &amp; Greller, 2016). Most systems were designed around the concept of a 'typical' student, which may not reflect the realities of many learners.</w:t>
      </w:r>
    </w:p>
    <w:p w:rsidR="7F1C6AAB" w:rsidP="0BC86DC7" w:rsidRDefault="7F1C6AAB" w14:paraId="3A956BB9" w14:textId="46E99B2D">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 xml:space="preserve">Viberg et al. (2018) explained that standard metrics such as attendance, login frequency, or hours spent online were commonly used as indicators for effort or engagement, but they were not always fair or </w:t>
      </w:r>
      <w:r w:rsidRPr="0BC86DC7" w:rsidR="7F1C6AAB">
        <w:rPr>
          <w:rFonts w:ascii="Aptos" w:hAnsi="Aptos" w:eastAsia="Aptos" w:cs="Aptos"/>
          <w:b w:val="0"/>
          <w:bCs w:val="0"/>
          <w:i w:val="0"/>
          <w:iCs w:val="0"/>
          <w:caps w:val="0"/>
          <w:smallCaps w:val="0"/>
          <w:noProof w:val="0"/>
          <w:color w:val="0F1115"/>
          <w:sz w:val="24"/>
          <w:szCs w:val="24"/>
          <w:lang w:val="en-US"/>
        </w:rPr>
        <w:t>accurate</w:t>
      </w:r>
      <w:r w:rsidRPr="0BC86DC7" w:rsidR="7F1C6AAB">
        <w:rPr>
          <w:rFonts w:ascii="Aptos" w:hAnsi="Aptos" w:eastAsia="Aptos" w:cs="Aptos"/>
          <w:b w:val="0"/>
          <w:bCs w:val="0"/>
          <w:i w:val="0"/>
          <w:iCs w:val="0"/>
          <w:caps w:val="0"/>
          <w:smallCaps w:val="0"/>
          <w:noProof w:val="0"/>
          <w:color w:val="0F1115"/>
          <w:sz w:val="24"/>
          <w:szCs w:val="24"/>
          <w:lang w:val="en-US"/>
        </w:rPr>
        <w:t xml:space="preserve">. For example, a student with a disability may require more time to complete tasks, use materials in alternative formats, or take frequent breaks, which a system may misinterpret as low activity. Similarly, mature students or those balancing work and family commitments may study in short, irregular sessions, which could be incorrectly flagged as a cause </w:t>
      </w:r>
      <w:r w:rsidRPr="0BC86DC7" w:rsidR="5679BBD6">
        <w:rPr>
          <w:rFonts w:ascii="Aptos" w:hAnsi="Aptos" w:eastAsia="Aptos" w:cs="Aptos"/>
          <w:b w:val="0"/>
          <w:bCs w:val="0"/>
          <w:i w:val="0"/>
          <w:iCs w:val="0"/>
          <w:caps w:val="0"/>
          <w:smallCaps w:val="0"/>
          <w:noProof w:val="0"/>
          <w:color w:val="0F1115"/>
          <w:sz w:val="24"/>
          <w:szCs w:val="24"/>
          <w:lang w:val="en-US"/>
        </w:rPr>
        <w:t>of</w:t>
      </w:r>
      <w:r w:rsidRPr="0BC86DC7" w:rsidR="7F1C6AAB">
        <w:rPr>
          <w:rFonts w:ascii="Aptos" w:hAnsi="Aptos" w:eastAsia="Aptos" w:cs="Aptos"/>
          <w:b w:val="0"/>
          <w:bCs w:val="0"/>
          <w:i w:val="0"/>
          <w:iCs w:val="0"/>
          <w:caps w:val="0"/>
          <w:smallCaps w:val="0"/>
          <w:noProof w:val="0"/>
          <w:color w:val="0F1115"/>
          <w:sz w:val="24"/>
          <w:szCs w:val="24"/>
          <w:lang w:val="en-US"/>
        </w:rPr>
        <w:t xml:space="preserve"> concern.</w:t>
      </w:r>
    </w:p>
    <w:p w:rsidR="7F1C6AAB" w:rsidP="0BC86DC7" w:rsidRDefault="7F1C6AAB" w14:paraId="0AA19461" w14:textId="7549F76C">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 xml:space="preserve">Li (2022) added that existing frameworks did not account for different learning styles. </w:t>
      </w:r>
      <w:r w:rsidRPr="0BC86DC7" w:rsidR="7F1C6AAB">
        <w:rPr>
          <w:rFonts w:ascii="Aptos" w:hAnsi="Aptos" w:eastAsia="Aptos" w:cs="Aptos"/>
          <w:b w:val="0"/>
          <w:bCs w:val="0"/>
          <w:i w:val="0"/>
          <w:iCs w:val="0"/>
          <w:caps w:val="0"/>
          <w:smallCaps w:val="0"/>
          <w:noProof w:val="0"/>
          <w:color w:val="0F1115"/>
          <w:sz w:val="24"/>
          <w:szCs w:val="24"/>
          <w:lang w:val="en-US"/>
        </w:rPr>
        <w:t>Some students learned through reading, others through discussion, and others through practical application.</w:t>
      </w:r>
      <w:r w:rsidRPr="0BC86DC7" w:rsidR="7F1C6AAB">
        <w:rPr>
          <w:rFonts w:ascii="Aptos" w:hAnsi="Aptos" w:eastAsia="Aptos" w:cs="Aptos"/>
          <w:b w:val="0"/>
          <w:bCs w:val="0"/>
          <w:i w:val="0"/>
          <w:iCs w:val="0"/>
          <w:caps w:val="0"/>
          <w:smallCaps w:val="0"/>
          <w:noProof w:val="0"/>
          <w:color w:val="0F1115"/>
          <w:sz w:val="24"/>
          <w:szCs w:val="24"/>
          <w:lang w:val="en-US"/>
        </w:rPr>
        <w:t xml:space="preserve"> However, analytics measured only digital activity and may </w:t>
      </w:r>
      <w:r w:rsidRPr="0BC86DC7" w:rsidR="7F1C6AAB">
        <w:rPr>
          <w:rFonts w:ascii="Aptos" w:hAnsi="Aptos" w:eastAsia="Aptos" w:cs="Aptos"/>
          <w:b w:val="0"/>
          <w:bCs w:val="0"/>
          <w:i w:val="0"/>
          <w:iCs w:val="0"/>
          <w:caps w:val="0"/>
          <w:smallCaps w:val="0"/>
          <w:noProof w:val="0"/>
          <w:color w:val="0F1115"/>
          <w:sz w:val="24"/>
          <w:szCs w:val="24"/>
          <w:lang w:val="en-US"/>
        </w:rPr>
        <w:t>fail to</w:t>
      </w:r>
      <w:r w:rsidRPr="0BC86DC7" w:rsidR="7F1C6AAB">
        <w:rPr>
          <w:rFonts w:ascii="Aptos" w:hAnsi="Aptos" w:eastAsia="Aptos" w:cs="Aptos"/>
          <w:b w:val="0"/>
          <w:bCs w:val="0"/>
          <w:i w:val="0"/>
          <w:iCs w:val="0"/>
          <w:caps w:val="0"/>
          <w:smallCaps w:val="0"/>
          <w:noProof w:val="0"/>
          <w:color w:val="0F1115"/>
          <w:sz w:val="24"/>
          <w:szCs w:val="24"/>
          <w:lang w:val="en-US"/>
        </w:rPr>
        <w:t xml:space="preserve"> </w:t>
      </w:r>
      <w:r w:rsidRPr="0BC86DC7" w:rsidR="7F1C6AAB">
        <w:rPr>
          <w:rFonts w:ascii="Aptos" w:hAnsi="Aptos" w:eastAsia="Aptos" w:cs="Aptos"/>
          <w:b w:val="0"/>
          <w:bCs w:val="0"/>
          <w:i w:val="0"/>
          <w:iCs w:val="0"/>
          <w:caps w:val="0"/>
          <w:smallCaps w:val="0"/>
          <w:noProof w:val="0"/>
          <w:color w:val="0F1115"/>
          <w:sz w:val="24"/>
          <w:szCs w:val="24"/>
          <w:lang w:val="en-US"/>
        </w:rPr>
        <w:t>recognise</w:t>
      </w:r>
      <w:r w:rsidRPr="0BC86DC7" w:rsidR="7F1C6AAB">
        <w:rPr>
          <w:rFonts w:ascii="Aptos" w:hAnsi="Aptos" w:eastAsia="Aptos" w:cs="Aptos"/>
          <w:b w:val="0"/>
          <w:bCs w:val="0"/>
          <w:i w:val="0"/>
          <w:iCs w:val="0"/>
          <w:caps w:val="0"/>
          <w:smallCaps w:val="0"/>
          <w:noProof w:val="0"/>
          <w:color w:val="0F1115"/>
          <w:sz w:val="24"/>
          <w:szCs w:val="24"/>
          <w:lang w:val="en-US"/>
        </w:rPr>
        <w:t xml:space="preserve"> or value other forms of learning. This created a narrow definition of success that </w:t>
      </w:r>
      <w:r w:rsidRPr="0BC86DC7" w:rsidR="601C8FB7">
        <w:rPr>
          <w:rFonts w:ascii="Aptos" w:hAnsi="Aptos" w:eastAsia="Aptos" w:cs="Aptos"/>
          <w:b w:val="0"/>
          <w:bCs w:val="0"/>
          <w:i w:val="0"/>
          <w:iCs w:val="0"/>
          <w:caps w:val="0"/>
          <w:smallCaps w:val="0"/>
          <w:noProof w:val="0"/>
          <w:color w:val="0F1115"/>
          <w:sz w:val="24"/>
          <w:szCs w:val="24"/>
          <w:lang w:val="en-US"/>
        </w:rPr>
        <w:t>favoured</w:t>
      </w:r>
      <w:r w:rsidRPr="0BC86DC7" w:rsidR="7F1C6AAB">
        <w:rPr>
          <w:rFonts w:ascii="Aptos" w:hAnsi="Aptos" w:eastAsia="Aptos" w:cs="Aptos"/>
          <w:b w:val="0"/>
          <w:bCs w:val="0"/>
          <w:i w:val="0"/>
          <w:iCs w:val="0"/>
          <w:caps w:val="0"/>
          <w:smallCaps w:val="0"/>
          <w:noProof w:val="0"/>
          <w:color w:val="0F1115"/>
          <w:sz w:val="24"/>
          <w:szCs w:val="24"/>
          <w:lang w:val="en-US"/>
        </w:rPr>
        <w:t xml:space="preserve"> some students while disadvantaging others (Jivet et al., 2017).</w:t>
      </w:r>
    </w:p>
    <w:p w:rsidR="7F1C6AAB" w:rsidP="0BC86DC7" w:rsidRDefault="7F1C6AAB" w14:paraId="5D00198F" w14:textId="0DCB056E">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F1C6AAB">
        <w:rPr>
          <w:rFonts w:ascii="Aptos" w:hAnsi="Aptos" w:eastAsia="Aptos" w:cs="Aptos"/>
          <w:b w:val="0"/>
          <w:bCs w:val="0"/>
          <w:i w:val="0"/>
          <w:iCs w:val="0"/>
          <w:caps w:val="0"/>
          <w:smallCaps w:val="0"/>
          <w:noProof w:val="0"/>
          <w:color w:val="0F1115"/>
          <w:sz w:val="24"/>
          <w:szCs w:val="24"/>
          <w:lang w:val="en-US"/>
        </w:rPr>
        <w:t>There was also the risk that predictive models carried historical biases. Riazy, Simbeck and Schreck (2020) noted that systems were trained on past data, which may reflect existing inequalities or lower average outcomes among certain groups. If algorithms assumed historical patterns would continue, they may label students from disadvantaged backgrounds as inherently 'at risk' rather than identifying the structural barriers they faced. This raised serious concerns about fairness and equality. Without careful design and oversight, analytics could widen achievement gaps rather than reduce them (Drachsler &amp; Greller, 2016).</w:t>
      </w:r>
    </w:p>
    <w:p w:rsidR="06881C02" w:rsidP="0BC86DC7" w:rsidRDefault="06881C02" w14:paraId="610AC269" w14:textId="51430415">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06881C02">
        <w:rPr>
          <w:rFonts w:ascii="Aptos" w:hAnsi="Aptos" w:eastAsia="Aptos" w:cs="Aptos"/>
          <w:b w:val="0"/>
          <w:bCs w:val="0"/>
          <w:i w:val="0"/>
          <w:iCs w:val="0"/>
          <w:caps w:val="0"/>
          <w:smallCaps w:val="0"/>
          <w:noProof w:val="0"/>
          <w:color w:val="0F1115"/>
          <w:sz w:val="24"/>
          <w:szCs w:val="24"/>
          <w:lang w:val="en-US"/>
        </w:rPr>
        <w:t>Despite</w:t>
      </w:r>
      <w:r w:rsidRPr="0BC86DC7" w:rsidR="7F1C6AAB">
        <w:rPr>
          <w:rFonts w:ascii="Aptos" w:hAnsi="Aptos" w:eastAsia="Aptos" w:cs="Aptos"/>
          <w:b w:val="0"/>
          <w:bCs w:val="0"/>
          <w:i w:val="0"/>
          <w:iCs w:val="0"/>
          <w:caps w:val="0"/>
          <w:smallCaps w:val="0"/>
          <w:noProof w:val="0"/>
          <w:color w:val="0F1115"/>
          <w:sz w:val="24"/>
          <w:szCs w:val="24"/>
          <w:lang w:val="en-US"/>
        </w:rPr>
        <w:t xml:space="preserve"> these risks, equity and inclusion were rarely central themes in research. Studies often treated all students as </w:t>
      </w:r>
      <w:r w:rsidRPr="0BC86DC7" w:rsidR="1396964B">
        <w:rPr>
          <w:rFonts w:ascii="Aptos" w:hAnsi="Aptos" w:eastAsia="Aptos" w:cs="Aptos"/>
          <w:b w:val="0"/>
          <w:bCs w:val="0"/>
          <w:i w:val="0"/>
          <w:iCs w:val="0"/>
          <w:caps w:val="0"/>
          <w:smallCaps w:val="0"/>
          <w:noProof w:val="0"/>
          <w:color w:val="0F1115"/>
          <w:sz w:val="24"/>
          <w:szCs w:val="24"/>
          <w:lang w:val="en-US"/>
        </w:rPr>
        <w:t>similar</w:t>
      </w:r>
      <w:r w:rsidRPr="0BC86DC7" w:rsidR="7F1C6AAB">
        <w:rPr>
          <w:rFonts w:ascii="Aptos" w:hAnsi="Aptos" w:eastAsia="Aptos" w:cs="Aptos"/>
          <w:b w:val="0"/>
          <w:bCs w:val="0"/>
          <w:i w:val="0"/>
          <w:iCs w:val="0"/>
          <w:caps w:val="0"/>
          <w:smallCaps w:val="0"/>
          <w:noProof w:val="0"/>
          <w:color w:val="0F1115"/>
          <w:sz w:val="24"/>
          <w:szCs w:val="24"/>
          <w:lang w:val="en-US"/>
        </w:rPr>
        <w:t xml:space="preserve"> and reported </w:t>
      </w:r>
      <w:r w:rsidRPr="0BC86DC7" w:rsidR="7F1C6AAB">
        <w:rPr>
          <w:rFonts w:ascii="Aptos" w:hAnsi="Aptos" w:eastAsia="Aptos" w:cs="Aptos"/>
          <w:b w:val="0"/>
          <w:bCs w:val="0"/>
          <w:i w:val="0"/>
          <w:iCs w:val="0"/>
          <w:caps w:val="0"/>
          <w:smallCaps w:val="0"/>
          <w:noProof w:val="0"/>
          <w:color w:val="0F1115"/>
          <w:sz w:val="24"/>
          <w:szCs w:val="24"/>
          <w:lang w:val="en-US"/>
        </w:rPr>
        <w:t>generalised</w:t>
      </w:r>
      <w:r w:rsidRPr="0BC86DC7" w:rsidR="7F1C6AAB">
        <w:rPr>
          <w:rFonts w:ascii="Aptos" w:hAnsi="Aptos" w:eastAsia="Aptos" w:cs="Aptos"/>
          <w:b w:val="0"/>
          <w:bCs w:val="0"/>
          <w:i w:val="0"/>
          <w:iCs w:val="0"/>
          <w:caps w:val="0"/>
          <w:smallCaps w:val="0"/>
          <w:noProof w:val="0"/>
          <w:color w:val="0F1115"/>
          <w:sz w:val="24"/>
          <w:szCs w:val="24"/>
          <w:lang w:val="en-US"/>
        </w:rPr>
        <w:t xml:space="preserve"> results, without examining differences between groups (Avella et al., 2016). Consequently, there was limited understanding of how to adapt analytics for diverse learners or of the impact current systems had on equality. This gap was important to address and helped </w:t>
      </w:r>
      <w:r w:rsidRPr="0BC86DC7" w:rsidR="7F1C6AAB">
        <w:rPr>
          <w:rFonts w:ascii="Aptos" w:hAnsi="Aptos" w:eastAsia="Aptos" w:cs="Aptos"/>
          <w:b w:val="0"/>
          <w:bCs w:val="0"/>
          <w:i w:val="0"/>
          <w:iCs w:val="0"/>
          <w:caps w:val="0"/>
          <w:smallCaps w:val="0"/>
          <w:noProof w:val="0"/>
          <w:color w:val="0F1115"/>
          <w:sz w:val="24"/>
          <w:szCs w:val="24"/>
          <w:lang w:val="en-US"/>
        </w:rPr>
        <w:t>provide</w:t>
      </w:r>
      <w:r w:rsidRPr="0BC86DC7" w:rsidR="7F1C6AAB">
        <w:rPr>
          <w:rFonts w:ascii="Aptos" w:hAnsi="Aptos" w:eastAsia="Aptos" w:cs="Aptos"/>
          <w:b w:val="0"/>
          <w:bCs w:val="0"/>
          <w:i w:val="0"/>
          <w:iCs w:val="0"/>
          <w:caps w:val="0"/>
          <w:smallCaps w:val="0"/>
          <w:noProof w:val="0"/>
          <w:color w:val="0F1115"/>
          <w:sz w:val="24"/>
          <w:szCs w:val="24"/>
          <w:lang w:val="en-US"/>
        </w:rPr>
        <w:t xml:space="preserve"> a balanced view of how suitable and accessible analytics </w:t>
      </w:r>
      <w:r w:rsidRPr="0BC86DC7" w:rsidR="440C7C75">
        <w:rPr>
          <w:rFonts w:ascii="Aptos" w:hAnsi="Aptos" w:eastAsia="Aptos" w:cs="Aptos"/>
          <w:b w:val="0"/>
          <w:bCs w:val="0"/>
          <w:i w:val="0"/>
          <w:iCs w:val="0"/>
          <w:caps w:val="0"/>
          <w:smallCaps w:val="0"/>
          <w:noProof w:val="0"/>
          <w:color w:val="0F1115"/>
          <w:sz w:val="24"/>
          <w:szCs w:val="24"/>
          <w:lang w:val="en-US"/>
        </w:rPr>
        <w:t>were</w:t>
      </w:r>
      <w:r w:rsidRPr="0BC86DC7" w:rsidR="7F1C6AAB">
        <w:rPr>
          <w:rFonts w:ascii="Aptos" w:hAnsi="Aptos" w:eastAsia="Aptos" w:cs="Aptos"/>
          <w:b w:val="0"/>
          <w:bCs w:val="0"/>
          <w:i w:val="0"/>
          <w:iCs w:val="0"/>
          <w:caps w:val="0"/>
          <w:smallCaps w:val="0"/>
          <w:noProof w:val="0"/>
          <w:color w:val="0F1115"/>
          <w:sz w:val="24"/>
          <w:szCs w:val="24"/>
          <w:lang w:val="en-US"/>
        </w:rPr>
        <w:t xml:space="preserve"> across the entire student population.</w:t>
      </w:r>
    </w:p>
    <w:p w:rsidR="41184075" w:rsidP="109B14FF" w:rsidRDefault="41184075" w14:paraId="599F6AE6" w14:textId="068659E9">
      <w:pPr>
        <w:pStyle w:val="Heading2"/>
        <w:rPr>
          <w:noProof w:val="0"/>
          <w:lang w:val="en-US"/>
        </w:rPr>
      </w:pPr>
      <w:bookmarkStart w:name="_Toc1771608602" w:id="83761083"/>
      <w:bookmarkStart w:name="_Toc1175194417" w:id="1419689633"/>
      <w:bookmarkStart w:name="_Toc832505083" w:id="595834479"/>
      <w:bookmarkStart w:name="_Toc2098137897" w:id="734261951"/>
      <w:r w:rsidRPr="4AFC278D" w:rsidR="1AD8B73B">
        <w:rPr>
          <w:noProof w:val="0"/>
          <w:lang w:val="en-US"/>
        </w:rPr>
        <w:t>2.8 Summary of Literature and Identification of Gaps</w:t>
      </w:r>
      <w:bookmarkEnd w:id="83761083"/>
      <w:bookmarkEnd w:id="1419689633"/>
      <w:bookmarkEnd w:id="595834479"/>
      <w:bookmarkEnd w:id="734261951"/>
    </w:p>
    <w:p w:rsidR="6DF26C82" w:rsidP="0BC86DC7" w:rsidRDefault="6DF26C82" w14:paraId="110AF08A" w14:textId="23524F96">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6DF26C82">
        <w:rPr>
          <w:rFonts w:ascii="Aptos" w:hAnsi="Aptos" w:eastAsia="Aptos" w:cs="Aptos"/>
          <w:b w:val="0"/>
          <w:bCs w:val="0"/>
          <w:i w:val="0"/>
          <w:iCs w:val="0"/>
          <w:caps w:val="0"/>
          <w:smallCaps w:val="0"/>
          <w:noProof w:val="0"/>
          <w:color w:val="0F1115"/>
          <w:sz w:val="24"/>
          <w:szCs w:val="24"/>
          <w:lang w:val="en-US"/>
        </w:rPr>
        <w:t xml:space="preserve">This review showed that learning analytics is a rapidly developing field with significant potential to improve higher education. Evidence showed that it can </w:t>
      </w:r>
      <w:r w:rsidRPr="0BC86DC7" w:rsidR="6DF26C82">
        <w:rPr>
          <w:rFonts w:ascii="Aptos" w:hAnsi="Aptos" w:eastAsia="Aptos" w:cs="Aptos"/>
          <w:b w:val="0"/>
          <w:bCs w:val="0"/>
          <w:i w:val="0"/>
          <w:iCs w:val="0"/>
          <w:caps w:val="0"/>
          <w:smallCaps w:val="0"/>
          <w:noProof w:val="0"/>
          <w:color w:val="0F1115"/>
          <w:sz w:val="24"/>
          <w:szCs w:val="24"/>
          <w:lang w:val="en-US"/>
        </w:rPr>
        <w:t>identify</w:t>
      </w:r>
      <w:r w:rsidRPr="0BC86DC7" w:rsidR="6DF26C82">
        <w:rPr>
          <w:rFonts w:ascii="Aptos" w:hAnsi="Aptos" w:eastAsia="Aptos" w:cs="Aptos"/>
          <w:b w:val="0"/>
          <w:bCs w:val="0"/>
          <w:i w:val="0"/>
          <w:iCs w:val="0"/>
          <w:caps w:val="0"/>
          <w:smallCaps w:val="0"/>
          <w:noProof w:val="0"/>
          <w:color w:val="0F1115"/>
          <w:sz w:val="24"/>
          <w:szCs w:val="24"/>
          <w:lang w:val="en-US"/>
        </w:rPr>
        <w:t xml:space="preserve"> when students need support, foster engagement through clear feedback and tools, and enhance outcomes when used to guide targeted interventions (</w:t>
      </w:r>
      <w:r w:rsidRPr="0BC86DC7" w:rsidR="6DF26C82">
        <w:rPr>
          <w:rFonts w:ascii="Aptos" w:hAnsi="Aptos" w:eastAsia="Aptos" w:cs="Aptos"/>
          <w:b w:val="0"/>
          <w:bCs w:val="0"/>
          <w:i w:val="0"/>
          <w:iCs w:val="0"/>
          <w:caps w:val="0"/>
          <w:smallCaps w:val="0"/>
          <w:noProof w:val="0"/>
          <w:color w:val="0F1115"/>
          <w:sz w:val="24"/>
          <w:szCs w:val="24"/>
          <w:lang w:val="en-US"/>
        </w:rPr>
        <w:t>Papamitsiou</w:t>
      </w:r>
      <w:r w:rsidRPr="0BC86DC7" w:rsidR="6DF26C82">
        <w:rPr>
          <w:rFonts w:ascii="Aptos" w:hAnsi="Aptos" w:eastAsia="Aptos" w:cs="Aptos"/>
          <w:b w:val="0"/>
          <w:bCs w:val="0"/>
          <w:i w:val="0"/>
          <w:iCs w:val="0"/>
          <w:caps w:val="0"/>
          <w:smallCaps w:val="0"/>
          <w:noProof w:val="0"/>
          <w:color w:val="0F1115"/>
          <w:sz w:val="24"/>
          <w:szCs w:val="24"/>
          <w:lang w:val="en-US"/>
        </w:rPr>
        <w:t xml:space="preserve"> &amp; Economides, 2014). Established theories and models also provided a solid foundation for understanding how these systems </w:t>
      </w:r>
      <w:r w:rsidRPr="0BC86DC7" w:rsidR="6DF26C82">
        <w:rPr>
          <w:rFonts w:ascii="Aptos" w:hAnsi="Aptos" w:eastAsia="Aptos" w:cs="Aptos"/>
          <w:b w:val="0"/>
          <w:bCs w:val="0"/>
          <w:i w:val="0"/>
          <w:iCs w:val="0"/>
          <w:caps w:val="0"/>
          <w:smallCaps w:val="0"/>
          <w:noProof w:val="0"/>
          <w:color w:val="0F1115"/>
          <w:sz w:val="24"/>
          <w:szCs w:val="24"/>
          <w:lang w:val="en-US"/>
        </w:rPr>
        <w:t>operated</w:t>
      </w:r>
      <w:r w:rsidRPr="0BC86DC7" w:rsidR="6DF26C82">
        <w:rPr>
          <w:rFonts w:ascii="Aptos" w:hAnsi="Aptos" w:eastAsia="Aptos" w:cs="Aptos"/>
          <w:b w:val="0"/>
          <w:bCs w:val="0"/>
          <w:i w:val="0"/>
          <w:iCs w:val="0"/>
          <w:caps w:val="0"/>
          <w:smallCaps w:val="0"/>
          <w:noProof w:val="0"/>
          <w:color w:val="0F1115"/>
          <w:sz w:val="24"/>
          <w:szCs w:val="24"/>
          <w:lang w:val="en-US"/>
        </w:rPr>
        <w:t xml:space="preserve"> and supported institutional goals (Greller &amp; </w:t>
      </w:r>
      <w:r w:rsidRPr="0BC86DC7" w:rsidR="6DF26C82">
        <w:rPr>
          <w:rFonts w:ascii="Aptos" w:hAnsi="Aptos" w:eastAsia="Aptos" w:cs="Aptos"/>
          <w:b w:val="0"/>
          <w:bCs w:val="0"/>
          <w:i w:val="0"/>
          <w:iCs w:val="0"/>
          <w:caps w:val="0"/>
          <w:smallCaps w:val="0"/>
          <w:noProof w:val="0"/>
          <w:color w:val="0F1115"/>
          <w:sz w:val="24"/>
          <w:szCs w:val="24"/>
          <w:lang w:val="en-US"/>
        </w:rPr>
        <w:t>Drachsler</w:t>
      </w:r>
      <w:r w:rsidRPr="0BC86DC7" w:rsidR="6DF26C82">
        <w:rPr>
          <w:rFonts w:ascii="Aptos" w:hAnsi="Aptos" w:eastAsia="Aptos" w:cs="Aptos"/>
          <w:b w:val="0"/>
          <w:bCs w:val="0"/>
          <w:i w:val="0"/>
          <w:iCs w:val="0"/>
          <w:caps w:val="0"/>
          <w:smallCaps w:val="0"/>
          <w:noProof w:val="0"/>
          <w:color w:val="0F1115"/>
          <w:sz w:val="24"/>
          <w:szCs w:val="24"/>
          <w:lang w:val="en-US"/>
        </w:rPr>
        <w:t>, 2012).</w:t>
      </w:r>
    </w:p>
    <w:p w:rsidR="6DF26C82" w:rsidP="0BC86DC7" w:rsidRDefault="6DF26C82" w14:paraId="1ADD0F0E" w14:textId="2B450AB1">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6DF26C82">
        <w:rPr>
          <w:rFonts w:ascii="Aptos" w:hAnsi="Aptos" w:eastAsia="Aptos" w:cs="Aptos"/>
          <w:b w:val="0"/>
          <w:bCs w:val="0"/>
          <w:i w:val="0"/>
          <w:iCs w:val="0"/>
          <w:caps w:val="0"/>
          <w:smallCaps w:val="0"/>
          <w:noProof w:val="0"/>
          <w:color w:val="0F1115"/>
          <w:sz w:val="24"/>
          <w:szCs w:val="24"/>
          <w:lang w:val="en-US"/>
        </w:rPr>
        <w:t xml:space="preserve">The review also highlighted important limitations and gaps in current knowledge. Research documented positive associations between analytics and outcomes but offered insufficient explanation of how data and predictions translated into practical support or meaningful improvements. Most studies focused on technical accuracy rather than real-world impact, and details </w:t>
      </w:r>
      <w:r w:rsidRPr="0BC86DC7" w:rsidR="6DF26C82">
        <w:rPr>
          <w:rFonts w:ascii="Aptos" w:hAnsi="Aptos" w:eastAsia="Aptos" w:cs="Aptos"/>
          <w:b w:val="0"/>
          <w:bCs w:val="0"/>
          <w:i w:val="0"/>
          <w:iCs w:val="0"/>
          <w:caps w:val="0"/>
          <w:smallCaps w:val="0"/>
          <w:noProof w:val="0"/>
          <w:color w:val="0F1115"/>
          <w:sz w:val="24"/>
          <w:szCs w:val="24"/>
          <w:lang w:val="en-US"/>
        </w:rPr>
        <w:t>regarding</w:t>
      </w:r>
      <w:r w:rsidRPr="0BC86DC7" w:rsidR="6DF26C82">
        <w:rPr>
          <w:rFonts w:ascii="Aptos" w:hAnsi="Aptos" w:eastAsia="Aptos" w:cs="Aptos"/>
          <w:b w:val="0"/>
          <w:bCs w:val="0"/>
          <w:i w:val="0"/>
          <w:iCs w:val="0"/>
          <w:caps w:val="0"/>
          <w:smallCaps w:val="0"/>
          <w:noProof w:val="0"/>
          <w:color w:val="0F1115"/>
          <w:sz w:val="24"/>
          <w:szCs w:val="24"/>
          <w:lang w:val="en-US"/>
        </w:rPr>
        <w:t xml:space="preserve"> how interventions were designed and implemented remained limited (</w:t>
      </w:r>
      <w:r w:rsidRPr="0BC86DC7" w:rsidR="6DF26C82">
        <w:rPr>
          <w:rFonts w:ascii="Aptos" w:hAnsi="Aptos" w:eastAsia="Aptos" w:cs="Aptos"/>
          <w:b w:val="0"/>
          <w:bCs w:val="0"/>
          <w:i w:val="0"/>
          <w:iCs w:val="0"/>
          <w:caps w:val="0"/>
          <w:smallCaps w:val="0"/>
          <w:noProof w:val="0"/>
          <w:color w:val="0F1115"/>
          <w:sz w:val="24"/>
          <w:szCs w:val="24"/>
          <w:lang w:val="en-US"/>
        </w:rPr>
        <w:t>Gašević</w:t>
      </w:r>
      <w:r w:rsidRPr="0BC86DC7" w:rsidR="6DF26C82">
        <w:rPr>
          <w:rFonts w:ascii="Aptos" w:hAnsi="Aptos" w:eastAsia="Aptos" w:cs="Aptos"/>
          <w:b w:val="0"/>
          <w:bCs w:val="0"/>
          <w:i w:val="0"/>
          <w:iCs w:val="0"/>
          <w:caps w:val="0"/>
          <w:smallCaps w:val="0"/>
          <w:noProof w:val="0"/>
          <w:color w:val="0F1115"/>
          <w:sz w:val="24"/>
          <w:szCs w:val="24"/>
          <w:lang w:val="en-US"/>
        </w:rPr>
        <w:t xml:space="preserve">, Dawson &amp; Siemens, 2015; Wong &amp; Li, 2020; </w:t>
      </w:r>
      <w:r w:rsidRPr="0BC86DC7" w:rsidR="6DF26C82">
        <w:rPr>
          <w:rFonts w:ascii="Aptos" w:hAnsi="Aptos" w:eastAsia="Aptos" w:cs="Aptos"/>
          <w:b w:val="0"/>
          <w:bCs w:val="0"/>
          <w:i w:val="0"/>
          <w:iCs w:val="0"/>
          <w:caps w:val="0"/>
          <w:smallCaps w:val="0"/>
          <w:noProof w:val="0"/>
          <w:color w:val="0F1115"/>
          <w:sz w:val="24"/>
          <w:szCs w:val="24"/>
          <w:lang w:val="en-US"/>
        </w:rPr>
        <w:t>Ifenthaler</w:t>
      </w:r>
      <w:r w:rsidRPr="0BC86DC7" w:rsidR="6DF26C82">
        <w:rPr>
          <w:rFonts w:ascii="Aptos" w:hAnsi="Aptos" w:eastAsia="Aptos" w:cs="Aptos"/>
          <w:b w:val="0"/>
          <w:bCs w:val="0"/>
          <w:i w:val="0"/>
          <w:iCs w:val="0"/>
          <w:caps w:val="0"/>
          <w:smallCaps w:val="0"/>
          <w:noProof w:val="0"/>
          <w:color w:val="0F1115"/>
          <w:sz w:val="24"/>
          <w:szCs w:val="24"/>
          <w:lang w:val="en-US"/>
        </w:rPr>
        <w:t xml:space="preserve"> &amp; Yau, 2020). Similarly, while ethical and privacy concerns were widely acknowledged, they were rarely explored in depth or connected to everyday practice, leaving little clarity on how these issues influenced student trust and engagement (Slade &amp; Prinsloo, 2013; Viberg et al., 2018; Li, 2022). There were also challenges </w:t>
      </w:r>
      <w:r w:rsidRPr="0BC86DC7" w:rsidR="6DF26C82">
        <w:rPr>
          <w:rFonts w:ascii="Aptos" w:hAnsi="Aptos" w:eastAsia="Aptos" w:cs="Aptos"/>
          <w:b w:val="0"/>
          <w:bCs w:val="0"/>
          <w:i w:val="0"/>
          <w:iCs w:val="0"/>
          <w:caps w:val="0"/>
          <w:smallCaps w:val="0"/>
          <w:noProof w:val="0"/>
          <w:color w:val="0F1115"/>
          <w:sz w:val="24"/>
          <w:szCs w:val="24"/>
          <w:lang w:val="en-US"/>
        </w:rPr>
        <w:t>regarding</w:t>
      </w:r>
      <w:r w:rsidRPr="0BC86DC7" w:rsidR="6DF26C82">
        <w:rPr>
          <w:rFonts w:ascii="Aptos" w:hAnsi="Aptos" w:eastAsia="Aptos" w:cs="Aptos"/>
          <w:b w:val="0"/>
          <w:bCs w:val="0"/>
          <w:i w:val="0"/>
          <w:iCs w:val="0"/>
          <w:caps w:val="0"/>
          <w:smallCaps w:val="0"/>
          <w:noProof w:val="0"/>
          <w:color w:val="0F1115"/>
          <w:sz w:val="24"/>
          <w:szCs w:val="24"/>
          <w:lang w:val="en-US"/>
        </w:rPr>
        <w:t xml:space="preserve"> transparency and fairness; algorithms functioned as 'black boxes,' making it difficult to verify or challenge their outputs, </w:t>
      </w:r>
      <w:r w:rsidRPr="0BC86DC7" w:rsidR="2C69A0B2">
        <w:rPr>
          <w:rFonts w:ascii="Aptos" w:hAnsi="Aptos" w:eastAsia="Aptos" w:cs="Aptos"/>
          <w:b w:val="0"/>
          <w:bCs w:val="0"/>
          <w:i w:val="0"/>
          <w:iCs w:val="0"/>
          <w:caps w:val="0"/>
          <w:smallCaps w:val="0"/>
          <w:noProof w:val="0"/>
          <w:color w:val="0F1115"/>
          <w:sz w:val="24"/>
          <w:szCs w:val="24"/>
          <w:lang w:val="en-US"/>
        </w:rPr>
        <w:t>thereby</w:t>
      </w:r>
      <w:r w:rsidRPr="0BC86DC7" w:rsidR="6DF26C82">
        <w:rPr>
          <w:rFonts w:ascii="Aptos" w:hAnsi="Aptos" w:eastAsia="Aptos" w:cs="Aptos"/>
          <w:b w:val="0"/>
          <w:bCs w:val="0"/>
          <w:i w:val="0"/>
          <w:iCs w:val="0"/>
          <w:caps w:val="0"/>
          <w:smallCaps w:val="0"/>
          <w:noProof w:val="0"/>
          <w:color w:val="0F1115"/>
          <w:sz w:val="24"/>
          <w:szCs w:val="24"/>
          <w:lang w:val="en-US"/>
        </w:rPr>
        <w:t xml:space="preserve"> allow</w:t>
      </w:r>
      <w:r w:rsidRPr="0BC86DC7" w:rsidR="4AE35A51">
        <w:rPr>
          <w:rFonts w:ascii="Aptos" w:hAnsi="Aptos" w:eastAsia="Aptos" w:cs="Aptos"/>
          <w:b w:val="0"/>
          <w:bCs w:val="0"/>
          <w:i w:val="0"/>
          <w:iCs w:val="0"/>
          <w:caps w:val="0"/>
          <w:smallCaps w:val="0"/>
          <w:noProof w:val="0"/>
          <w:color w:val="0F1115"/>
          <w:sz w:val="24"/>
          <w:szCs w:val="24"/>
          <w:lang w:val="en-US"/>
        </w:rPr>
        <w:t>ing</w:t>
      </w:r>
      <w:r w:rsidRPr="0BC86DC7" w:rsidR="6DF26C82">
        <w:rPr>
          <w:rFonts w:ascii="Aptos" w:hAnsi="Aptos" w:eastAsia="Aptos" w:cs="Aptos"/>
          <w:b w:val="0"/>
          <w:bCs w:val="0"/>
          <w:i w:val="0"/>
          <w:iCs w:val="0"/>
          <w:caps w:val="0"/>
          <w:smallCaps w:val="0"/>
          <w:noProof w:val="0"/>
          <w:color w:val="0F1115"/>
          <w:sz w:val="24"/>
          <w:szCs w:val="24"/>
          <w:lang w:val="en-US"/>
        </w:rPr>
        <w:t xml:space="preserve"> bias or incorrect judgments to persist (</w:t>
      </w:r>
      <w:r w:rsidRPr="0BC86DC7" w:rsidR="6DF26C82">
        <w:rPr>
          <w:rFonts w:ascii="Aptos" w:hAnsi="Aptos" w:eastAsia="Aptos" w:cs="Aptos"/>
          <w:b w:val="0"/>
          <w:bCs w:val="0"/>
          <w:i w:val="0"/>
          <w:iCs w:val="0"/>
          <w:caps w:val="0"/>
          <w:smallCaps w:val="0"/>
          <w:noProof w:val="0"/>
          <w:color w:val="0F1115"/>
          <w:sz w:val="24"/>
          <w:szCs w:val="24"/>
          <w:lang w:val="en-US"/>
        </w:rPr>
        <w:t>Riazy</w:t>
      </w:r>
      <w:r w:rsidRPr="0BC86DC7" w:rsidR="6DF26C82">
        <w:rPr>
          <w:rFonts w:ascii="Aptos" w:hAnsi="Aptos" w:eastAsia="Aptos" w:cs="Aptos"/>
          <w:b w:val="0"/>
          <w:bCs w:val="0"/>
          <w:i w:val="0"/>
          <w:iCs w:val="0"/>
          <w:caps w:val="0"/>
          <w:smallCaps w:val="0"/>
          <w:noProof w:val="0"/>
          <w:color w:val="0F1115"/>
          <w:sz w:val="24"/>
          <w:szCs w:val="24"/>
          <w:lang w:val="en-US"/>
        </w:rPr>
        <w:t xml:space="preserve">, Simbeck &amp; Schreck, 2020; Viberg et al., 2018). </w:t>
      </w:r>
      <w:r w:rsidRPr="0BC86DC7" w:rsidR="0BDFE793">
        <w:rPr>
          <w:rFonts w:ascii="Aptos" w:hAnsi="Aptos" w:eastAsia="Aptos" w:cs="Aptos"/>
          <w:b w:val="0"/>
          <w:bCs w:val="0"/>
          <w:i w:val="0"/>
          <w:iCs w:val="0"/>
          <w:caps w:val="0"/>
          <w:smallCaps w:val="0"/>
          <w:noProof w:val="0"/>
          <w:color w:val="0F1115"/>
          <w:sz w:val="24"/>
          <w:szCs w:val="24"/>
          <w:lang w:val="en-US"/>
        </w:rPr>
        <w:t>The</w:t>
      </w:r>
      <w:r w:rsidRPr="0BC86DC7" w:rsidR="6DF26C82">
        <w:rPr>
          <w:rFonts w:ascii="Aptos" w:hAnsi="Aptos" w:eastAsia="Aptos" w:cs="Aptos"/>
          <w:b w:val="0"/>
          <w:bCs w:val="0"/>
          <w:i w:val="0"/>
          <w:iCs w:val="0"/>
          <w:caps w:val="0"/>
          <w:smallCaps w:val="0"/>
          <w:noProof w:val="0"/>
          <w:color w:val="0F1115"/>
          <w:sz w:val="24"/>
          <w:szCs w:val="24"/>
          <w:lang w:val="en-US"/>
        </w:rPr>
        <w:t xml:space="preserve"> research </w:t>
      </w:r>
      <w:r w:rsidRPr="0BC86DC7" w:rsidR="6DF26C82">
        <w:rPr>
          <w:rFonts w:ascii="Aptos" w:hAnsi="Aptos" w:eastAsia="Aptos" w:cs="Aptos"/>
          <w:b w:val="0"/>
          <w:bCs w:val="0"/>
          <w:i w:val="0"/>
          <w:iCs w:val="0"/>
          <w:caps w:val="0"/>
          <w:smallCaps w:val="0"/>
          <w:noProof w:val="0"/>
          <w:color w:val="0F1115"/>
          <w:sz w:val="24"/>
          <w:szCs w:val="24"/>
          <w:lang w:val="en-US"/>
        </w:rPr>
        <w:t>frequently</w:t>
      </w:r>
      <w:r w:rsidRPr="0BC86DC7" w:rsidR="6DF26C82">
        <w:rPr>
          <w:rFonts w:ascii="Aptos" w:hAnsi="Aptos" w:eastAsia="Aptos" w:cs="Aptos"/>
          <w:b w:val="0"/>
          <w:bCs w:val="0"/>
          <w:i w:val="0"/>
          <w:iCs w:val="0"/>
          <w:caps w:val="0"/>
          <w:smallCaps w:val="0"/>
          <w:noProof w:val="0"/>
          <w:color w:val="0F1115"/>
          <w:sz w:val="24"/>
          <w:szCs w:val="24"/>
          <w:lang w:val="en-US"/>
        </w:rPr>
        <w:t xml:space="preserve"> assumed analytics worked equally well for all learners, yet systems were </w:t>
      </w:r>
      <w:r w:rsidRPr="0BC86DC7" w:rsidR="6DF26C82">
        <w:rPr>
          <w:rFonts w:ascii="Aptos" w:hAnsi="Aptos" w:eastAsia="Aptos" w:cs="Aptos"/>
          <w:b w:val="0"/>
          <w:bCs w:val="0"/>
          <w:i w:val="0"/>
          <w:iCs w:val="0"/>
          <w:caps w:val="0"/>
          <w:smallCaps w:val="0"/>
          <w:noProof w:val="0"/>
          <w:color w:val="0F1115"/>
          <w:sz w:val="24"/>
          <w:szCs w:val="24"/>
          <w:lang w:val="en-US"/>
        </w:rPr>
        <w:t>generally designed</w:t>
      </w:r>
      <w:r w:rsidRPr="0BC86DC7" w:rsidR="6DF26C82">
        <w:rPr>
          <w:rFonts w:ascii="Aptos" w:hAnsi="Aptos" w:eastAsia="Aptos" w:cs="Aptos"/>
          <w:b w:val="0"/>
          <w:bCs w:val="0"/>
          <w:i w:val="0"/>
          <w:iCs w:val="0"/>
          <w:caps w:val="0"/>
          <w:smallCaps w:val="0"/>
          <w:noProof w:val="0"/>
          <w:color w:val="0F1115"/>
          <w:sz w:val="24"/>
          <w:szCs w:val="24"/>
          <w:lang w:val="en-US"/>
        </w:rPr>
        <w:t xml:space="preserve"> around the profile of an 'average' student and may disadvantage those with </w:t>
      </w:r>
      <w:r w:rsidRPr="0BC86DC7" w:rsidR="6DF26C82">
        <w:rPr>
          <w:rFonts w:ascii="Aptos" w:hAnsi="Aptos" w:eastAsia="Aptos" w:cs="Aptos"/>
          <w:b w:val="0"/>
          <w:bCs w:val="0"/>
          <w:i w:val="0"/>
          <w:iCs w:val="0"/>
          <w:caps w:val="0"/>
          <w:smallCaps w:val="0"/>
          <w:noProof w:val="0"/>
          <w:color w:val="0F1115"/>
          <w:sz w:val="24"/>
          <w:szCs w:val="24"/>
          <w:lang w:val="en-US"/>
        </w:rPr>
        <w:t>different needs</w:t>
      </w:r>
      <w:r w:rsidRPr="0BC86DC7" w:rsidR="6DF26C82">
        <w:rPr>
          <w:rFonts w:ascii="Aptos" w:hAnsi="Aptos" w:eastAsia="Aptos" w:cs="Aptos"/>
          <w:b w:val="0"/>
          <w:bCs w:val="0"/>
          <w:i w:val="0"/>
          <w:iCs w:val="0"/>
          <w:caps w:val="0"/>
          <w:smallCaps w:val="0"/>
          <w:noProof w:val="0"/>
          <w:color w:val="0F1115"/>
          <w:sz w:val="24"/>
          <w:szCs w:val="24"/>
          <w:lang w:val="en-US"/>
        </w:rPr>
        <w:t xml:space="preserve"> or circumstances. This created a risk that predictive models could reinforce rather than reduce existing educational inequalities (Li, 2022; Viberg et al., 2018; </w:t>
      </w:r>
      <w:r w:rsidRPr="0BC86DC7" w:rsidR="6DF26C82">
        <w:rPr>
          <w:rFonts w:ascii="Aptos" w:hAnsi="Aptos" w:eastAsia="Aptos" w:cs="Aptos"/>
          <w:b w:val="0"/>
          <w:bCs w:val="0"/>
          <w:i w:val="0"/>
          <w:iCs w:val="0"/>
          <w:caps w:val="0"/>
          <w:smallCaps w:val="0"/>
          <w:noProof w:val="0"/>
          <w:color w:val="0F1115"/>
          <w:sz w:val="24"/>
          <w:szCs w:val="24"/>
          <w:lang w:val="en-US"/>
        </w:rPr>
        <w:t>Drachsler</w:t>
      </w:r>
      <w:r w:rsidRPr="0BC86DC7" w:rsidR="6DF26C82">
        <w:rPr>
          <w:rFonts w:ascii="Aptos" w:hAnsi="Aptos" w:eastAsia="Aptos" w:cs="Aptos"/>
          <w:b w:val="0"/>
          <w:bCs w:val="0"/>
          <w:i w:val="0"/>
          <w:iCs w:val="0"/>
          <w:caps w:val="0"/>
          <w:smallCaps w:val="0"/>
          <w:noProof w:val="0"/>
          <w:color w:val="0F1115"/>
          <w:sz w:val="24"/>
          <w:szCs w:val="24"/>
          <w:lang w:val="en-US"/>
        </w:rPr>
        <w:t xml:space="preserve"> &amp; Greller, 2016; Durak &amp; </w:t>
      </w:r>
      <w:r w:rsidRPr="0BC86DC7" w:rsidR="6DF26C82">
        <w:rPr>
          <w:rFonts w:ascii="Aptos" w:hAnsi="Aptos" w:eastAsia="Aptos" w:cs="Aptos"/>
          <w:b w:val="0"/>
          <w:bCs w:val="0"/>
          <w:i w:val="0"/>
          <w:iCs w:val="0"/>
          <w:caps w:val="0"/>
          <w:smallCaps w:val="0"/>
          <w:noProof w:val="0"/>
          <w:color w:val="0F1115"/>
          <w:sz w:val="24"/>
          <w:szCs w:val="24"/>
          <w:lang w:val="en-US"/>
        </w:rPr>
        <w:t>Cankaya</w:t>
      </w:r>
      <w:r w:rsidRPr="0BC86DC7" w:rsidR="6DF26C82">
        <w:rPr>
          <w:rFonts w:ascii="Aptos" w:hAnsi="Aptos" w:eastAsia="Aptos" w:cs="Aptos"/>
          <w:b w:val="0"/>
          <w:bCs w:val="0"/>
          <w:i w:val="0"/>
          <w:iCs w:val="0"/>
          <w:caps w:val="0"/>
          <w:smallCaps w:val="0"/>
          <w:noProof w:val="0"/>
          <w:color w:val="0F1115"/>
          <w:sz w:val="24"/>
          <w:szCs w:val="24"/>
          <w:lang w:val="en-US"/>
        </w:rPr>
        <w:t>, 2023).</w:t>
      </w:r>
    </w:p>
    <w:p w:rsidR="6DF26C82" w:rsidP="0BC86DC7" w:rsidRDefault="6DF26C82" w14:paraId="501DA0EA" w14:textId="6715C01F">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6DF26C82">
        <w:rPr>
          <w:rFonts w:ascii="Aptos" w:hAnsi="Aptos" w:eastAsia="Aptos" w:cs="Aptos"/>
          <w:b w:val="0"/>
          <w:bCs w:val="0"/>
          <w:i w:val="0"/>
          <w:iCs w:val="0"/>
          <w:caps w:val="0"/>
          <w:smallCaps w:val="0"/>
          <w:noProof w:val="0"/>
          <w:color w:val="0F1115"/>
          <w:sz w:val="24"/>
          <w:szCs w:val="24"/>
          <w:lang w:val="en-US"/>
        </w:rPr>
        <w:t>These gaps formed the basis for the analysis presented in Chapter 4, where the 40 sources were examined thematically to provide a clearer and more balanced understanding of the benefits, limitations, and equity implications of learning analytics.</w:t>
      </w:r>
    </w:p>
    <w:p w:rsidR="0BC86DC7" w:rsidP="0BC86DC7" w:rsidRDefault="0BC86DC7" w14:paraId="5C8B1EBF" w14:textId="4B1A784A">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0BC86DC7" w:rsidP="0BC86DC7" w:rsidRDefault="0BC86DC7" w14:paraId="4A2825AE" w14:textId="5B596504">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tbl>
      <w:tblPr>
        <w:tblStyle w:val="TableGridLight"/>
        <w:bidiVisual w:val="0"/>
        <w:tblW w:w="0" w:type="auto"/>
        <w:tblLook w:val="06A0" w:firstRow="1" w:lastRow="0" w:firstColumn="1" w:lastColumn="0" w:noHBand="1" w:noVBand="1"/>
      </w:tblPr>
      <w:tblGrid>
        <w:gridCol w:w="5071"/>
        <w:gridCol w:w="5071"/>
      </w:tblGrid>
      <w:tr w:rsidR="2150177E" w:rsidTr="109B14FF" w14:paraId="0682A4C9">
        <w:trPr>
          <w:trHeight w:val="300"/>
        </w:trPr>
        <w:tc>
          <w:tcPr>
            <w:tcW w:w="5071" w:type="dxa"/>
            <w:tcBorders/>
            <w:tcMar>
              <w:top w:w="150" w:type="dxa"/>
              <w:bottom w:w="150" w:type="dxa"/>
              <w:right w:w="240" w:type="dxa"/>
            </w:tcMar>
            <w:vAlign w:val="center"/>
          </w:tcPr>
          <w:p w:rsidR="2150177E" w:rsidP="109B14FF" w:rsidRDefault="2150177E" w14:paraId="653C2E6C" w14:textId="2678E7C5">
            <w:pPr>
              <w:shd w:val="clear" w:color="auto" w:fill="FFFFFF" w:themeFill="background1"/>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Gap</w:t>
            </w:r>
          </w:p>
        </w:tc>
        <w:tc>
          <w:tcPr>
            <w:tcW w:w="5071" w:type="dxa"/>
            <w:tcBorders/>
            <w:tcMar>
              <w:top w:w="150" w:type="dxa"/>
              <w:left w:w="240" w:type="dxa"/>
              <w:bottom w:w="150" w:type="dxa"/>
              <w:right w:w="240" w:type="dxa"/>
            </w:tcMar>
            <w:vAlign w:val="center"/>
          </w:tcPr>
          <w:p w:rsidR="2150177E" w:rsidP="109B14FF" w:rsidRDefault="2150177E" w14:paraId="5BB0458E" w14:textId="67E46635">
            <w:pPr>
              <w:shd w:val="clear" w:color="auto" w:fill="FFFFFF" w:themeFill="background1"/>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Source</w:t>
            </w:r>
          </w:p>
        </w:tc>
      </w:tr>
      <w:tr w:rsidR="2150177E" w:rsidTr="109B14FF" w14:paraId="3AEEE339">
        <w:trPr>
          <w:trHeight w:val="300"/>
        </w:trPr>
        <w:tc>
          <w:tcPr>
            <w:tcW w:w="5071" w:type="dxa"/>
            <w:tcBorders/>
            <w:tcMar>
              <w:top w:w="150" w:type="dxa"/>
              <w:bottom w:w="150" w:type="dxa"/>
              <w:right w:w="240" w:type="dxa"/>
            </w:tcMar>
            <w:vAlign w:val="center"/>
          </w:tcPr>
          <w:p w:rsidR="2150177E" w:rsidP="109B14FF" w:rsidRDefault="2150177E" w14:paraId="416ED67C" w14:textId="151A990E">
            <w:pPr>
              <w:shd w:val="clear" w:color="auto" w:fill="FFFFFF" w:themeFill="background1"/>
              <w:spacing w:before="0" w:beforeAutospacing="off" w:after="0" w:afterAutospacing="off" w:line="360" w:lineRule="auto"/>
              <w:jc w:val="both"/>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Limited explanation of how data and predictions are translated into practical support and real improvements in learning outcomes. Studies focus on technical accuracy rather than actual impact.</w:t>
            </w:r>
          </w:p>
        </w:tc>
        <w:tc>
          <w:tcPr>
            <w:tcW w:w="5071" w:type="dxa"/>
            <w:tcBorders/>
            <w:tcMar>
              <w:top w:w="150" w:type="dxa"/>
              <w:left w:w="240" w:type="dxa"/>
              <w:bottom w:w="150" w:type="dxa"/>
            </w:tcMar>
            <w:vAlign w:val="center"/>
          </w:tcPr>
          <w:p w:rsidR="2150177E" w:rsidP="109B14FF" w:rsidRDefault="2150177E" w14:paraId="5C8EAE4E" w14:textId="15D1316C">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Gašević, Dawson &amp; Siemens (2015); Wong &amp; Li (2020)</w:t>
            </w:r>
          </w:p>
        </w:tc>
      </w:tr>
      <w:tr w:rsidR="2150177E" w:rsidTr="109B14FF" w14:paraId="584FAD87">
        <w:trPr>
          <w:trHeight w:val="300"/>
        </w:trPr>
        <w:tc>
          <w:tcPr>
            <w:tcW w:w="5071" w:type="dxa"/>
            <w:tcBorders/>
            <w:tcMar>
              <w:top w:w="150" w:type="dxa"/>
              <w:bottom w:w="150" w:type="dxa"/>
              <w:right w:w="240" w:type="dxa"/>
            </w:tcMar>
            <w:vAlign w:val="center"/>
          </w:tcPr>
          <w:p w:rsidR="2150177E" w:rsidP="109B14FF" w:rsidRDefault="2150177E" w14:paraId="5A788A66" w14:textId="37D22AA0">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 xml:space="preserve">Lack of clarity </w:t>
            </w:r>
            <w:r w:rsidRPr="109B14FF" w:rsidR="4BC2D19D">
              <w:rPr>
                <w:rFonts w:ascii="Aptos" w:hAnsi="Aptos" w:eastAsia="Aptos" w:cs="Aptos"/>
                <w:b w:val="0"/>
                <w:bCs w:val="0"/>
                <w:i w:val="0"/>
                <w:iCs w:val="0"/>
                <w:sz w:val="24"/>
                <w:szCs w:val="24"/>
              </w:rPr>
              <w:t>regarding</w:t>
            </w:r>
            <w:r w:rsidRPr="109B14FF" w:rsidR="4BC2D19D">
              <w:rPr>
                <w:rFonts w:ascii="Aptos" w:hAnsi="Aptos" w:eastAsia="Aptos" w:cs="Aptos"/>
                <w:b w:val="0"/>
                <w:bCs w:val="0"/>
                <w:i w:val="0"/>
                <w:iCs w:val="0"/>
                <w:sz w:val="24"/>
                <w:szCs w:val="24"/>
              </w:rPr>
              <w:t xml:space="preserve"> the mechanisms through which learning analytics improves performance and details on how interventions are designed or implemented.</w:t>
            </w:r>
          </w:p>
        </w:tc>
        <w:tc>
          <w:tcPr>
            <w:tcW w:w="5071" w:type="dxa"/>
            <w:tcBorders/>
            <w:tcMar>
              <w:top w:w="150" w:type="dxa"/>
              <w:left w:w="240" w:type="dxa"/>
              <w:bottom w:w="150" w:type="dxa"/>
            </w:tcMar>
            <w:vAlign w:val="center"/>
          </w:tcPr>
          <w:p w:rsidR="2150177E" w:rsidP="109B14FF" w:rsidRDefault="2150177E" w14:paraId="24BFC865" w14:textId="21666C78">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Ifenthaler &amp; Yau (2020); Wong &amp; Li (2020)</w:t>
            </w:r>
          </w:p>
        </w:tc>
      </w:tr>
      <w:tr w:rsidR="2150177E" w:rsidTr="109B14FF" w14:paraId="112D0B0B">
        <w:trPr>
          <w:trHeight w:val="300"/>
        </w:trPr>
        <w:tc>
          <w:tcPr>
            <w:tcW w:w="5071" w:type="dxa"/>
            <w:tcBorders/>
            <w:tcMar>
              <w:top w:w="150" w:type="dxa"/>
              <w:bottom w:w="150" w:type="dxa"/>
              <w:right w:w="240" w:type="dxa"/>
            </w:tcMar>
            <w:vAlign w:val="center"/>
          </w:tcPr>
          <w:p w:rsidR="2150177E" w:rsidP="109B14FF" w:rsidRDefault="2150177E" w14:paraId="48CE7317" w14:textId="0CE435BA">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Ethical and privacy concerns are widely mentioned but rarely explored in depth or linked to day-to-day practice. Little is known about how these issues affect student trust and engagement.</w:t>
            </w:r>
          </w:p>
        </w:tc>
        <w:tc>
          <w:tcPr>
            <w:tcW w:w="5071" w:type="dxa"/>
            <w:tcBorders/>
            <w:tcMar>
              <w:top w:w="150" w:type="dxa"/>
              <w:left w:w="240" w:type="dxa"/>
              <w:bottom w:w="150" w:type="dxa"/>
            </w:tcMar>
            <w:vAlign w:val="center"/>
          </w:tcPr>
          <w:p w:rsidR="2150177E" w:rsidP="109B14FF" w:rsidRDefault="2150177E" w14:paraId="26CC2780" w14:textId="481AF1D6">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Slade &amp; Prinsloo (2013); Viberg et al. (2018); Li (2022)</w:t>
            </w:r>
          </w:p>
        </w:tc>
      </w:tr>
      <w:tr w:rsidR="2150177E" w:rsidTr="109B14FF" w14:paraId="7487BE13">
        <w:trPr>
          <w:trHeight w:val="300"/>
        </w:trPr>
        <w:tc>
          <w:tcPr>
            <w:tcW w:w="5071" w:type="dxa"/>
            <w:tcBorders/>
            <w:tcMar>
              <w:top w:w="150" w:type="dxa"/>
              <w:bottom w:w="150" w:type="dxa"/>
              <w:right w:w="240" w:type="dxa"/>
            </w:tcMar>
            <w:vAlign w:val="center"/>
          </w:tcPr>
          <w:p w:rsidR="2150177E" w:rsidP="109B14FF" w:rsidRDefault="2150177E" w14:paraId="0B0FCE54" w14:textId="35D4B53A">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Lack of transparency in how algorithms work, making it difficult to verify or challenge results, which can lead to bias or incorrect decisions.</w:t>
            </w:r>
          </w:p>
        </w:tc>
        <w:tc>
          <w:tcPr>
            <w:tcW w:w="5071" w:type="dxa"/>
            <w:tcBorders/>
            <w:tcMar>
              <w:top w:w="150" w:type="dxa"/>
              <w:left w:w="240" w:type="dxa"/>
              <w:bottom w:w="150" w:type="dxa"/>
            </w:tcMar>
            <w:vAlign w:val="center"/>
          </w:tcPr>
          <w:p w:rsidR="2150177E" w:rsidP="109B14FF" w:rsidRDefault="2150177E" w14:paraId="28C85A1F" w14:textId="473DD5D5">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Riazy, Simbeck &amp; Schreck (2020); Viberg et al. (2018)</w:t>
            </w:r>
          </w:p>
        </w:tc>
      </w:tr>
      <w:tr w:rsidR="2150177E" w:rsidTr="109B14FF" w14:paraId="2BF4C454">
        <w:trPr>
          <w:trHeight w:val="300"/>
        </w:trPr>
        <w:tc>
          <w:tcPr>
            <w:tcW w:w="5071" w:type="dxa"/>
            <w:tcBorders/>
            <w:tcMar>
              <w:top w:w="150" w:type="dxa"/>
              <w:bottom w:w="150" w:type="dxa"/>
              <w:right w:w="240" w:type="dxa"/>
            </w:tcMar>
            <w:vAlign w:val="center"/>
          </w:tcPr>
          <w:p w:rsidR="2150177E" w:rsidP="109B14FF" w:rsidRDefault="2150177E" w14:paraId="25FB50DC" w14:textId="485F860F">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Research suggests that learning analytics works equally well for all students. Systems are designed for the 'average' student and disadvantage those with different needs or circumstances.</w:t>
            </w:r>
          </w:p>
        </w:tc>
        <w:tc>
          <w:tcPr>
            <w:tcW w:w="5071" w:type="dxa"/>
            <w:tcBorders/>
            <w:tcMar>
              <w:top w:w="150" w:type="dxa"/>
              <w:left w:w="240" w:type="dxa"/>
              <w:bottom w:w="150" w:type="dxa"/>
            </w:tcMar>
            <w:vAlign w:val="center"/>
          </w:tcPr>
          <w:p w:rsidR="2150177E" w:rsidP="109B14FF" w:rsidRDefault="2150177E" w14:paraId="292541DF" w14:textId="77B0BB4C">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Li (2022); Viberg et al. (2018)</w:t>
            </w:r>
          </w:p>
        </w:tc>
      </w:tr>
      <w:tr w:rsidR="2150177E" w:rsidTr="109B14FF" w14:paraId="05A43F9B">
        <w:trPr>
          <w:trHeight w:val="300"/>
        </w:trPr>
        <w:tc>
          <w:tcPr>
            <w:tcW w:w="5071" w:type="dxa"/>
            <w:tcBorders/>
            <w:tcMar>
              <w:top w:w="150" w:type="dxa"/>
              <w:bottom w:w="150" w:type="dxa"/>
              <w:right w:w="240" w:type="dxa"/>
            </w:tcMar>
            <w:vAlign w:val="center"/>
          </w:tcPr>
          <w:p w:rsidR="2150177E" w:rsidP="109B14FF" w:rsidRDefault="2150177E" w14:paraId="1273E12E" w14:textId="42B53420">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Risk of bias in data and models can reinforce existing inequalities rather than reduce them.</w:t>
            </w:r>
          </w:p>
        </w:tc>
        <w:tc>
          <w:tcPr>
            <w:tcW w:w="5071" w:type="dxa"/>
            <w:tcBorders/>
            <w:tcMar>
              <w:top w:w="150" w:type="dxa"/>
              <w:left w:w="240" w:type="dxa"/>
              <w:bottom w:w="150" w:type="dxa"/>
            </w:tcMar>
            <w:vAlign w:val="center"/>
          </w:tcPr>
          <w:p w:rsidR="2150177E" w:rsidP="109B14FF" w:rsidRDefault="2150177E" w14:paraId="31E6D3E4" w14:textId="54C48575">
            <w:pPr>
              <w:shd w:val="clear" w:color="auto" w:fill="FFFFFF" w:themeFill="background1"/>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Riazy, Simbeck &amp; Schreck (2020); Durak &amp; Cankaya (2023)</w:t>
            </w:r>
          </w:p>
        </w:tc>
      </w:tr>
    </w:tbl>
    <w:p w:rsidR="41184075" w:rsidP="109B14FF" w:rsidRDefault="41184075" w14:paraId="761F26C4" w14:textId="62F08F10">
      <w:pPr>
        <w:pStyle w:val="Normal"/>
        <w:suppressLineNumbers w:val="0"/>
        <w:spacing w:before="0" w:beforeAutospacing="off" w:after="160" w:afterAutospacing="off" w:line="360" w:lineRule="auto"/>
        <w:ind w:left="0" w:right="0"/>
        <w:jc w:val="right"/>
      </w:pPr>
      <w:r w:rsidRPr="109B14FF" w:rsidR="32837785">
        <w:rPr>
          <w:rFonts w:ascii="Aptos" w:hAnsi="Aptos" w:eastAsia="Aptos" w:cs="Aptos"/>
        </w:rPr>
        <w:t>Table 1</w:t>
      </w:r>
      <w:r w:rsidRPr="109B14FF" w:rsidR="0F7EB586">
        <w:rPr>
          <w:rFonts w:ascii="Aptos" w:hAnsi="Aptos" w:eastAsia="Aptos" w:cs="Aptos"/>
        </w:rPr>
        <w:t xml:space="preserve"> :</w:t>
      </w:r>
      <w:r w:rsidRPr="109B14FF" w:rsidR="32837785">
        <w:rPr>
          <w:rFonts w:ascii="Aptos" w:hAnsi="Aptos" w:eastAsia="Aptos" w:cs="Aptos"/>
        </w:rPr>
        <w:t xml:space="preserve"> </w:t>
      </w:r>
      <w:r w:rsidRPr="109B14FF" w:rsidR="265A6B34">
        <w:rPr>
          <w:rFonts w:ascii="Aptos" w:hAnsi="Aptos" w:eastAsia="Aptos" w:cs="Aptos"/>
        </w:rPr>
        <w:t>shows gaps</w:t>
      </w:r>
      <w:r w:rsidRPr="109B14FF" w:rsidR="32837785">
        <w:rPr>
          <w:rFonts w:ascii="Aptos" w:hAnsi="Aptos" w:eastAsia="Aptos" w:cs="Aptos"/>
        </w:rPr>
        <w:t xml:space="preserve"> and sources</w:t>
      </w:r>
    </w:p>
    <w:p w:rsidR="109B14FF" w:rsidP="109B14FF" w:rsidRDefault="109B14FF" w14:paraId="3D85F49D" w14:textId="1427803E">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2CE84BC5" w14:textId="0E3FB799">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0EB53D48" w14:textId="14B187B8">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9A063D4" w14:textId="1A6DA1A3">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33BDF57C" w14:textId="530C247D">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2D40AC8" w14:textId="74C9F5F8">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00931F24" w14:textId="0D6D3798">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4C1F66D5" w14:textId="44564769">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2490955" w14:textId="25F5E027">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4FAB49D1" w14:textId="3190BFAD">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1A2DEAEB" w14:textId="31F23C70">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46EE0519" w14:textId="65D8C797">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99C1315" w14:textId="39125EBB">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591A659C" w14:textId="7330DD14">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074BB63D" w14:textId="0D1966A0">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30406CA3" w14:textId="300BCA37">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22E74479" w14:textId="7316BF92">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7A8A762C" w14:textId="4F9C3F22">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6BE86179" w14:textId="4A7B2EB2">
      <w:pPr>
        <w:pStyle w:val="Normal"/>
        <w:suppressLineNumbers w:val="0"/>
        <w:bidi w:val="0"/>
        <w:spacing w:before="0" w:beforeAutospacing="off" w:after="160" w:afterAutospacing="off" w:line="360" w:lineRule="auto"/>
        <w:ind w:left="0" w:right="0"/>
        <w:jc w:val="right"/>
        <w:rPr>
          <w:rFonts w:ascii="Aptos" w:hAnsi="Aptos" w:eastAsia="Aptos" w:cs="Aptos"/>
        </w:rPr>
      </w:pPr>
    </w:p>
    <w:p w:rsidR="109B14FF" w:rsidP="109B14FF" w:rsidRDefault="109B14FF" w14:paraId="7C9F2FDF" w14:textId="79131905">
      <w:pPr>
        <w:pStyle w:val="Normal"/>
        <w:suppressLineNumbers w:val="0"/>
        <w:bidi w:val="0"/>
        <w:spacing w:before="0" w:beforeAutospacing="off" w:after="160" w:afterAutospacing="off" w:line="360" w:lineRule="auto"/>
        <w:ind w:left="0" w:right="0"/>
        <w:jc w:val="right"/>
        <w:rPr>
          <w:rFonts w:ascii="Aptos" w:hAnsi="Aptos" w:eastAsia="Aptos" w:cs="Aptos"/>
        </w:rPr>
      </w:pPr>
    </w:p>
    <w:p w:rsidR="41184075" w:rsidP="109B14FF" w:rsidRDefault="41184075" w14:paraId="648B243E" w14:textId="6F854397">
      <w:pPr>
        <w:pStyle w:val="Heading1"/>
        <w:rPr>
          <w:noProof w:val="0"/>
          <w:lang w:val="en-US"/>
        </w:rPr>
      </w:pPr>
      <w:bookmarkStart w:name="_Toc709734261" w:id="1002327098"/>
      <w:bookmarkStart w:name="_Toc653463091" w:id="27876131"/>
      <w:bookmarkStart w:name="_Toc1936216573" w:id="124497423"/>
      <w:bookmarkStart w:name="_Toc1106342154" w:id="916342721"/>
      <w:r w:rsidRPr="4AFC278D" w:rsidR="1AD8B73B">
        <w:rPr>
          <w:noProof w:val="0"/>
          <w:lang w:val="en-US"/>
        </w:rPr>
        <w:t>CHAPTER 3: RESEARCH METHODS AND METHODOLOGY</w:t>
      </w:r>
      <w:bookmarkEnd w:id="1002327098"/>
      <w:bookmarkEnd w:id="27876131"/>
      <w:bookmarkEnd w:id="124497423"/>
      <w:bookmarkEnd w:id="916342721"/>
    </w:p>
    <w:p w:rsidR="41184075" w:rsidP="109B14FF" w:rsidRDefault="41184075" w14:paraId="78A8B6D3" w14:textId="71F20288">
      <w:pPr>
        <w:pStyle w:val="Heading2"/>
        <w:rPr>
          <w:noProof w:val="0"/>
          <w:lang w:val="en-US"/>
        </w:rPr>
      </w:pPr>
      <w:bookmarkStart w:name="_Toc1140348006" w:id="1797181215"/>
      <w:bookmarkStart w:name="_Toc1108994278" w:id="793727144"/>
      <w:bookmarkStart w:name="_Toc112411315" w:id="2085652399"/>
      <w:bookmarkStart w:name="_Toc195230174" w:id="1973328628"/>
      <w:r w:rsidRPr="4AFC278D" w:rsidR="1AD8B73B">
        <w:rPr>
          <w:noProof w:val="0"/>
          <w:lang w:val="en-US"/>
        </w:rPr>
        <w:t>3.1 Introduction</w:t>
      </w:r>
      <w:bookmarkEnd w:id="1797181215"/>
      <w:bookmarkEnd w:id="793727144"/>
      <w:bookmarkEnd w:id="2085652399"/>
      <w:bookmarkEnd w:id="1973328628"/>
    </w:p>
    <w:p w:rsidR="41184075" w:rsidP="0BC86DC7" w:rsidRDefault="41184075" w14:paraId="1AF102E9" w14:textId="1DBB22AE">
      <w:pPr>
        <w:pStyle w:val="Normal"/>
        <w:shd w:val="clear" w:color="auto" w:fill="FFFFFF" w:themeFill="background1"/>
        <w:bidi w:val="0"/>
        <w:spacing w:before="240" w:beforeAutospacing="off" w:after="240" w:afterAutospacing="off" w:line="360" w:lineRule="auto"/>
        <w:ind/>
        <w:jc w:val="both"/>
        <w:rPr>
          <w:rFonts w:ascii="Inter" w:hAnsi="Inter" w:eastAsia="Inter" w:cs="Inter"/>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This chapter sets out the research </w:t>
      </w:r>
      <w:r w:rsidRPr="0BC86DC7" w:rsidR="1AD8B73B">
        <w:rPr>
          <w:rFonts w:ascii="Aptos" w:hAnsi="Aptos" w:eastAsia="Aptos" w:cs="Aptos"/>
          <w:b w:val="0"/>
          <w:bCs w:val="0"/>
          <w:i w:val="0"/>
          <w:iCs w:val="0"/>
          <w:caps w:val="0"/>
          <w:smallCaps w:val="0"/>
          <w:noProof w:val="0"/>
          <w:color w:val="0F1115"/>
          <w:sz w:val="24"/>
          <w:szCs w:val="24"/>
          <w:lang w:val="en-US"/>
        </w:rPr>
        <w:t>methodology</w:t>
      </w:r>
      <w:r w:rsidRPr="0BC86DC7" w:rsidR="1AD8B73B">
        <w:rPr>
          <w:rFonts w:ascii="Aptos" w:hAnsi="Aptos" w:eastAsia="Aptos" w:cs="Aptos"/>
          <w:b w:val="0"/>
          <w:bCs w:val="0"/>
          <w:i w:val="0"/>
          <w:iCs w:val="0"/>
          <w:caps w:val="0"/>
          <w:smallCaps w:val="0"/>
          <w:noProof w:val="0"/>
          <w:color w:val="0F1115"/>
          <w:sz w:val="24"/>
          <w:szCs w:val="24"/>
          <w:lang w:val="en-US"/>
        </w:rPr>
        <w:t xml:space="preserve"> adopted for the study, explaining and justifying the choices made </w:t>
      </w:r>
      <w:r w:rsidRPr="0BC86DC7" w:rsidR="77797268">
        <w:rPr>
          <w:rFonts w:ascii="Aptos" w:hAnsi="Aptos" w:eastAsia="Aptos" w:cs="Aptos"/>
          <w:b w:val="0"/>
          <w:bCs w:val="0"/>
          <w:i w:val="0"/>
          <w:iCs w:val="0"/>
          <w:caps w:val="0"/>
          <w:smallCaps w:val="0"/>
          <w:noProof w:val="0"/>
          <w:color w:val="0F1115"/>
          <w:sz w:val="24"/>
          <w:szCs w:val="24"/>
          <w:lang w:val="en-US"/>
        </w:rPr>
        <w:t>regarding</w:t>
      </w:r>
      <w:r w:rsidRPr="0BC86DC7" w:rsidR="1AD8B73B">
        <w:rPr>
          <w:rFonts w:ascii="Aptos" w:hAnsi="Aptos" w:eastAsia="Aptos" w:cs="Aptos"/>
          <w:b w:val="0"/>
          <w:bCs w:val="0"/>
          <w:i w:val="0"/>
          <w:iCs w:val="0"/>
          <w:caps w:val="0"/>
          <w:smallCaps w:val="0"/>
          <w:noProof w:val="0"/>
          <w:color w:val="0F1115"/>
          <w:sz w:val="24"/>
          <w:szCs w:val="24"/>
          <w:lang w:val="en-US"/>
        </w:rPr>
        <w:t xml:space="preserve"> research philosophy, approach, research design, sampling strategy, data collection, analysis, and limitations. It follows the structure of the 'Research Onion' framework outlined by Saunders et al. (2019), moving from broad philosophical assumptions through to specific practical procedures. All decisions are directly aligned with the study's core aim and </w:t>
      </w:r>
      <w:r w:rsidRPr="0BC86DC7" w:rsidR="1AD8B73B">
        <w:rPr>
          <w:rFonts w:ascii="Aptos" w:hAnsi="Aptos" w:eastAsia="Aptos" w:cs="Aptos"/>
          <w:b w:val="0"/>
          <w:bCs w:val="0"/>
          <w:i w:val="0"/>
          <w:iCs w:val="0"/>
          <w:caps w:val="0"/>
          <w:smallCaps w:val="0"/>
          <w:noProof w:val="0"/>
          <w:color w:val="0F1115"/>
          <w:sz w:val="24"/>
          <w:szCs w:val="24"/>
          <w:lang w:val="en-US"/>
        </w:rPr>
        <w:t>objectives</w:t>
      </w:r>
      <w:r w:rsidRPr="0BC86DC7" w:rsidR="1AD8B73B">
        <w:rPr>
          <w:rFonts w:ascii="Aptos" w:hAnsi="Aptos" w:eastAsia="Aptos" w:cs="Aptos"/>
          <w:b w:val="0"/>
          <w:bCs w:val="0"/>
          <w:i w:val="0"/>
          <w:iCs w:val="0"/>
          <w:caps w:val="0"/>
          <w:smallCaps w:val="0"/>
          <w:noProof w:val="0"/>
          <w:color w:val="0F1115"/>
          <w:sz w:val="24"/>
          <w:szCs w:val="24"/>
          <w:lang w:val="en-US"/>
        </w:rPr>
        <w:t xml:space="preserve">: to examine the role of learning analytics in supporting student engagement and academic performance, </w:t>
      </w:r>
      <w:r w:rsidRPr="0BC86DC7" w:rsidR="185FB92D">
        <w:rPr>
          <w:rFonts w:ascii="Aptos" w:hAnsi="Aptos" w:eastAsia="Aptos" w:cs="Aptos"/>
          <w:b w:val="0"/>
          <w:bCs w:val="0"/>
          <w:i w:val="0"/>
          <w:iCs w:val="0"/>
          <w:caps w:val="0"/>
          <w:smallCaps w:val="0"/>
          <w:noProof w:val="0"/>
          <w:color w:val="0F1115"/>
          <w:sz w:val="24"/>
          <w:szCs w:val="24"/>
          <w:lang w:val="en-US"/>
        </w:rPr>
        <w:t>and to explore</w:t>
      </w:r>
      <w:r w:rsidRPr="0BC86DC7" w:rsidR="1AD8B73B">
        <w:rPr>
          <w:rFonts w:ascii="Aptos" w:hAnsi="Aptos" w:eastAsia="Aptos" w:cs="Aptos"/>
          <w:b w:val="0"/>
          <w:bCs w:val="0"/>
          <w:i w:val="0"/>
          <w:iCs w:val="0"/>
          <w:caps w:val="0"/>
          <w:smallCaps w:val="0"/>
          <w:noProof w:val="0"/>
          <w:color w:val="0F1115"/>
          <w:sz w:val="24"/>
          <w:szCs w:val="24"/>
          <w:lang w:val="en-US"/>
        </w:rPr>
        <w:t xml:space="preserve"> its limitations.</w:t>
      </w:r>
      <w:r w:rsidRPr="0BC86DC7" w:rsidR="1D7231EA">
        <w:rPr>
          <w:rFonts w:ascii="Aptos" w:hAnsi="Aptos" w:eastAsia="Aptos" w:cs="Aptos"/>
          <w:b w:val="0"/>
          <w:bCs w:val="0"/>
          <w:i w:val="0"/>
          <w:iCs w:val="0"/>
          <w:caps w:val="0"/>
          <w:smallCaps w:val="0"/>
          <w:noProof w:val="0"/>
          <w:color w:val="0F1115"/>
          <w:sz w:val="24"/>
          <w:szCs w:val="24"/>
          <w:lang w:val="en-US"/>
        </w:rPr>
        <w:t xml:space="preserve"> </w:t>
      </w:r>
    </w:p>
    <w:p w:rsidR="41184075" w:rsidP="109B14FF" w:rsidRDefault="41184075" w14:paraId="12457B14" w14:textId="2D7508BD">
      <w:pPr>
        <w:pStyle w:val="Heading2"/>
        <w:rPr>
          <w:noProof w:val="0"/>
          <w:lang w:val="en-US"/>
        </w:rPr>
      </w:pPr>
      <w:bookmarkStart w:name="_Toc1273660149" w:id="1888235277"/>
      <w:bookmarkStart w:name="_Toc1544194215" w:id="545681344"/>
      <w:bookmarkStart w:name="_Toc479378210" w:id="132240155"/>
      <w:bookmarkStart w:name="_Toc1552876565" w:id="1693856691"/>
      <w:r w:rsidRPr="4AFC278D" w:rsidR="1AD8B73B">
        <w:rPr>
          <w:noProof w:val="0"/>
          <w:lang w:val="en-US"/>
        </w:rPr>
        <w:t>3.2 Research Philosophy</w:t>
      </w:r>
      <w:bookmarkEnd w:id="1888235277"/>
      <w:bookmarkEnd w:id="545681344"/>
      <w:bookmarkEnd w:id="132240155"/>
      <w:bookmarkEnd w:id="1693856691"/>
    </w:p>
    <w:p w:rsidR="5A374AAB" w:rsidP="0BC86DC7" w:rsidRDefault="5A374AAB" w14:paraId="3B0E6FBC" w14:textId="5F2C25E3">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5A374AAB">
        <w:rPr>
          <w:rFonts w:ascii="Aptos" w:hAnsi="Aptos" w:eastAsia="Aptos" w:cs="Aptos"/>
          <w:b w:val="0"/>
          <w:bCs w:val="0"/>
          <w:i w:val="0"/>
          <w:iCs w:val="0"/>
          <w:caps w:val="0"/>
          <w:smallCaps w:val="0"/>
          <w:noProof w:val="0"/>
          <w:color w:val="0F1115"/>
          <w:sz w:val="24"/>
          <w:szCs w:val="24"/>
          <w:lang w:val="en-US"/>
        </w:rPr>
        <w:t xml:space="preserve">This dissertation paper adopted an interpretivist philosophical position. Interpretivism holds that social reality is constructed subjectively by individuals, and that research should aim to understand and interpret the meanings people attach to their experiences (Collis &amp; Hussey, 2014). In the context of this review, this meant </w:t>
      </w:r>
      <w:r w:rsidRPr="0BC86DC7" w:rsidR="5A374AAB">
        <w:rPr>
          <w:rFonts w:ascii="Aptos" w:hAnsi="Aptos" w:eastAsia="Aptos" w:cs="Aptos"/>
          <w:b w:val="0"/>
          <w:bCs w:val="0"/>
          <w:i w:val="0"/>
          <w:iCs w:val="0"/>
          <w:caps w:val="0"/>
          <w:smallCaps w:val="0"/>
          <w:noProof w:val="0"/>
          <w:color w:val="0F1115"/>
          <w:sz w:val="24"/>
          <w:szCs w:val="24"/>
          <w:lang w:val="en-US"/>
        </w:rPr>
        <w:t>recognising</w:t>
      </w:r>
      <w:r w:rsidRPr="0BC86DC7" w:rsidR="5A374AAB">
        <w:rPr>
          <w:rFonts w:ascii="Aptos" w:hAnsi="Aptos" w:eastAsia="Aptos" w:cs="Aptos"/>
          <w:b w:val="0"/>
          <w:bCs w:val="0"/>
          <w:i w:val="0"/>
          <w:iCs w:val="0"/>
          <w:caps w:val="0"/>
          <w:smallCaps w:val="0"/>
          <w:noProof w:val="0"/>
          <w:color w:val="0F1115"/>
          <w:sz w:val="24"/>
          <w:szCs w:val="24"/>
          <w:lang w:val="en-US"/>
        </w:rPr>
        <w:t xml:space="preserve"> that learning analytics is not merely a technical system, but a social practice shaped by institutional values, staff practices, and student experiences. It also acknowledged that there is no single 'objective' truth about its effectiveness, but rather multiple perspectives that need to be explored and </w:t>
      </w:r>
      <w:r w:rsidRPr="0BC86DC7" w:rsidR="5A374AAB">
        <w:rPr>
          <w:rFonts w:ascii="Aptos" w:hAnsi="Aptos" w:eastAsia="Aptos" w:cs="Aptos"/>
          <w:b w:val="0"/>
          <w:bCs w:val="0"/>
          <w:i w:val="0"/>
          <w:iCs w:val="0"/>
          <w:caps w:val="0"/>
          <w:smallCaps w:val="0"/>
          <w:noProof w:val="0"/>
          <w:color w:val="0F1115"/>
          <w:sz w:val="24"/>
          <w:szCs w:val="24"/>
          <w:lang w:val="en-US"/>
        </w:rPr>
        <w:t>synthesised</w:t>
      </w:r>
      <w:r w:rsidRPr="0BC86DC7" w:rsidR="5A374AAB">
        <w:rPr>
          <w:rFonts w:ascii="Aptos" w:hAnsi="Aptos" w:eastAsia="Aptos" w:cs="Aptos"/>
          <w:b w:val="0"/>
          <w:bCs w:val="0"/>
          <w:i w:val="0"/>
          <w:iCs w:val="0"/>
          <w:caps w:val="0"/>
          <w:smallCaps w:val="0"/>
          <w:noProof w:val="0"/>
          <w:color w:val="0F1115"/>
          <w:sz w:val="24"/>
          <w:szCs w:val="24"/>
          <w:lang w:val="en-US"/>
        </w:rPr>
        <w:t xml:space="preserve">. This approach was </w:t>
      </w:r>
      <w:r w:rsidRPr="0BC86DC7" w:rsidR="5A374AAB">
        <w:rPr>
          <w:rFonts w:ascii="Aptos" w:hAnsi="Aptos" w:eastAsia="Aptos" w:cs="Aptos"/>
          <w:b w:val="0"/>
          <w:bCs w:val="0"/>
          <w:i w:val="0"/>
          <w:iCs w:val="0"/>
          <w:caps w:val="0"/>
          <w:smallCaps w:val="0"/>
          <w:noProof w:val="0"/>
          <w:color w:val="0F1115"/>
          <w:sz w:val="24"/>
          <w:szCs w:val="24"/>
          <w:lang w:val="en-US"/>
        </w:rPr>
        <w:t>appropriate because</w:t>
      </w:r>
      <w:r w:rsidRPr="0BC86DC7" w:rsidR="5A374AAB">
        <w:rPr>
          <w:rFonts w:ascii="Aptos" w:hAnsi="Aptos" w:eastAsia="Aptos" w:cs="Aptos"/>
          <w:b w:val="0"/>
          <w:bCs w:val="0"/>
          <w:i w:val="0"/>
          <w:iCs w:val="0"/>
          <w:caps w:val="0"/>
          <w:smallCaps w:val="0"/>
          <w:noProof w:val="0"/>
          <w:color w:val="0F1115"/>
          <w:sz w:val="24"/>
          <w:szCs w:val="24"/>
          <w:lang w:val="en-US"/>
        </w:rPr>
        <w:t xml:space="preserve"> the study aimed to develop an understanding of a complex and contested issue, rather than to test a single hypothesis or measure variables numerically.</w:t>
      </w:r>
    </w:p>
    <w:p w:rsidR="41184075" w:rsidP="109B14FF" w:rsidRDefault="41184075" w14:paraId="24A94726" w14:textId="46404EBE">
      <w:pPr>
        <w:pStyle w:val="Heading2"/>
        <w:rPr>
          <w:noProof w:val="0"/>
          <w:lang w:val="en-US"/>
        </w:rPr>
      </w:pPr>
      <w:bookmarkStart w:name="_Toc705454720" w:id="1594146456"/>
      <w:bookmarkStart w:name="_Toc818229405" w:id="1877565700"/>
      <w:bookmarkStart w:name="_Toc979409207" w:id="497642139"/>
      <w:bookmarkStart w:name="_Toc331944308" w:id="210511919"/>
      <w:r w:rsidRPr="4AFC278D" w:rsidR="1AD8B73B">
        <w:rPr>
          <w:noProof w:val="0"/>
          <w:lang w:val="en-US"/>
        </w:rPr>
        <w:t>3.3 Research Approach</w:t>
      </w:r>
      <w:bookmarkEnd w:id="1594146456"/>
      <w:bookmarkEnd w:id="1877565700"/>
      <w:bookmarkEnd w:id="497642139"/>
      <w:bookmarkEnd w:id="210511919"/>
    </w:p>
    <w:p w:rsidR="317E47CD" w:rsidP="0BC86DC7" w:rsidRDefault="317E47CD" w14:paraId="70AD90BF" w14:textId="3CA00C66">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317E47CD">
        <w:rPr>
          <w:rFonts w:ascii="Aptos" w:hAnsi="Aptos" w:eastAsia="Aptos" w:cs="Aptos"/>
          <w:b w:val="0"/>
          <w:bCs w:val="0"/>
          <w:i w:val="0"/>
          <w:iCs w:val="0"/>
          <w:caps w:val="0"/>
          <w:smallCaps w:val="0"/>
          <w:noProof w:val="0"/>
          <w:color w:val="0F1115"/>
          <w:sz w:val="24"/>
          <w:szCs w:val="24"/>
          <w:lang w:val="en-US"/>
        </w:rPr>
        <w:t xml:space="preserve">The study followed an inductive research approach. Induction involved building understanding and </w:t>
      </w:r>
      <w:r w:rsidRPr="0BC86DC7" w:rsidR="317E47CD">
        <w:rPr>
          <w:rFonts w:ascii="Aptos" w:hAnsi="Aptos" w:eastAsia="Aptos" w:cs="Aptos"/>
          <w:b w:val="0"/>
          <w:bCs w:val="0"/>
          <w:i w:val="0"/>
          <w:iCs w:val="0"/>
          <w:caps w:val="0"/>
          <w:smallCaps w:val="0"/>
          <w:noProof w:val="0"/>
          <w:color w:val="0F1115"/>
          <w:sz w:val="24"/>
          <w:szCs w:val="24"/>
          <w:lang w:val="en-US"/>
        </w:rPr>
        <w:t>identifying</w:t>
      </w:r>
      <w:r w:rsidRPr="0BC86DC7" w:rsidR="317E47CD">
        <w:rPr>
          <w:rFonts w:ascii="Aptos" w:hAnsi="Aptos" w:eastAsia="Aptos" w:cs="Aptos"/>
          <w:b w:val="0"/>
          <w:bCs w:val="0"/>
          <w:i w:val="0"/>
          <w:iCs w:val="0"/>
          <w:caps w:val="0"/>
          <w:smallCaps w:val="0"/>
          <w:noProof w:val="0"/>
          <w:color w:val="0F1115"/>
          <w:sz w:val="24"/>
          <w:szCs w:val="24"/>
          <w:lang w:val="en-US"/>
        </w:rPr>
        <w:t xml:space="preserve"> patterns from the evidence collected, rather than starting with a defined theory to be tested (Adams, Khan &amp; Raeside, 2014). While existing theoretical frameworks such as the Learning Analytics Process Model informed the review, the analysis remained open to new themes and insights </w:t>
      </w:r>
      <w:r w:rsidRPr="0BC86DC7" w:rsidR="317E47CD">
        <w:rPr>
          <w:rFonts w:ascii="Aptos" w:hAnsi="Aptos" w:eastAsia="Aptos" w:cs="Aptos"/>
          <w:b w:val="0"/>
          <w:bCs w:val="0"/>
          <w:i w:val="0"/>
          <w:iCs w:val="0"/>
          <w:caps w:val="0"/>
          <w:smallCaps w:val="0"/>
          <w:noProof w:val="0"/>
          <w:color w:val="0F1115"/>
          <w:sz w:val="24"/>
          <w:szCs w:val="24"/>
          <w:lang w:val="en-US"/>
        </w:rPr>
        <w:t>emerging</w:t>
      </w:r>
      <w:r w:rsidRPr="0BC86DC7" w:rsidR="317E47CD">
        <w:rPr>
          <w:rFonts w:ascii="Aptos" w:hAnsi="Aptos" w:eastAsia="Aptos" w:cs="Aptos"/>
          <w:b w:val="0"/>
          <w:bCs w:val="0"/>
          <w:i w:val="0"/>
          <w:iCs w:val="0"/>
          <w:caps w:val="0"/>
          <w:smallCaps w:val="0"/>
          <w:noProof w:val="0"/>
          <w:color w:val="0F1115"/>
          <w:sz w:val="24"/>
          <w:szCs w:val="24"/>
          <w:lang w:val="en-US"/>
        </w:rPr>
        <w:t xml:space="preserve"> from the literature itself. This supported the study's aim to </w:t>
      </w:r>
      <w:r w:rsidRPr="0BC86DC7" w:rsidR="317E47CD">
        <w:rPr>
          <w:rFonts w:ascii="Aptos" w:hAnsi="Aptos" w:eastAsia="Aptos" w:cs="Aptos"/>
          <w:b w:val="0"/>
          <w:bCs w:val="0"/>
          <w:i w:val="0"/>
          <w:iCs w:val="0"/>
          <w:caps w:val="0"/>
          <w:smallCaps w:val="0"/>
          <w:noProof w:val="0"/>
          <w:color w:val="0F1115"/>
          <w:sz w:val="24"/>
          <w:szCs w:val="24"/>
          <w:lang w:val="en-US"/>
        </w:rPr>
        <w:t>identify</w:t>
      </w:r>
      <w:r w:rsidRPr="0BC86DC7" w:rsidR="317E47CD">
        <w:rPr>
          <w:rFonts w:ascii="Aptos" w:hAnsi="Aptos" w:eastAsia="Aptos" w:cs="Aptos"/>
          <w:b w:val="0"/>
          <w:bCs w:val="0"/>
          <w:i w:val="0"/>
          <w:iCs w:val="0"/>
          <w:caps w:val="0"/>
          <w:smallCaps w:val="0"/>
          <w:noProof w:val="0"/>
          <w:color w:val="0F1115"/>
          <w:sz w:val="24"/>
          <w:szCs w:val="24"/>
          <w:lang w:val="en-US"/>
        </w:rPr>
        <w:t xml:space="preserve"> gaps and develop a balanced assessment rather than simply confirming existing claims.</w:t>
      </w:r>
    </w:p>
    <w:p w:rsidR="41184075" w:rsidP="109B14FF" w:rsidRDefault="41184075" w14:paraId="0B148FE8" w14:textId="07C05818">
      <w:pPr>
        <w:pStyle w:val="Heading2"/>
        <w:rPr>
          <w:noProof w:val="0"/>
          <w:lang w:val="en-US"/>
        </w:rPr>
      </w:pPr>
      <w:bookmarkStart w:name="_Toc1965724601" w:id="1516003037"/>
      <w:bookmarkStart w:name="_Toc280069266" w:id="451813814"/>
      <w:bookmarkStart w:name="_Toc100305423" w:id="382122859"/>
      <w:bookmarkStart w:name="_Toc910430608" w:id="1091623820"/>
      <w:r w:rsidRPr="4AFC278D" w:rsidR="1AD8B73B">
        <w:rPr>
          <w:noProof w:val="0"/>
          <w:lang w:val="en-US"/>
        </w:rPr>
        <w:t>3.4 Research Design and Strategy</w:t>
      </w:r>
      <w:bookmarkEnd w:id="1516003037"/>
      <w:bookmarkEnd w:id="451813814"/>
      <w:bookmarkEnd w:id="382122859"/>
      <w:bookmarkEnd w:id="1091623820"/>
    </w:p>
    <w:p w:rsidR="1DE580B7" w:rsidP="0BC86DC7" w:rsidRDefault="1DE580B7" w14:paraId="72DD16FA" w14:textId="3B7FC5C7">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1DE580B7">
        <w:rPr>
          <w:rFonts w:ascii="Aptos" w:hAnsi="Aptos" w:eastAsia="Aptos" w:cs="Aptos"/>
          <w:b w:val="0"/>
          <w:bCs w:val="0"/>
          <w:i w:val="0"/>
          <w:iCs w:val="0"/>
          <w:caps w:val="0"/>
          <w:smallCaps w:val="0"/>
          <w:noProof w:val="0"/>
          <w:color w:val="0F1115"/>
          <w:sz w:val="24"/>
          <w:szCs w:val="24"/>
          <w:lang w:val="en-US"/>
        </w:rPr>
        <w:t xml:space="preserve">The research design was a systematic narrative review. This approach combined the structured search and selection procedures of a systematic review with the thematic synthesis and critical discussion characteristics of a narrative review (Polonsky &amp; Waller, 2019). It was chosen because it allowed for a comprehensive survey of the field while enabling critical interpretation and connection across different studies. Unlike statistical analysis, it was suited to examine diverse research questions, qualitative findings, and conceptual discussions. This design was </w:t>
      </w:r>
      <w:r w:rsidRPr="0BC86DC7" w:rsidR="1DE580B7">
        <w:rPr>
          <w:rFonts w:ascii="Aptos" w:hAnsi="Aptos" w:eastAsia="Aptos" w:cs="Aptos"/>
          <w:b w:val="0"/>
          <w:bCs w:val="0"/>
          <w:i w:val="0"/>
          <w:iCs w:val="0"/>
          <w:caps w:val="0"/>
          <w:smallCaps w:val="0"/>
          <w:noProof w:val="0"/>
          <w:color w:val="0F1115"/>
          <w:sz w:val="24"/>
          <w:szCs w:val="24"/>
          <w:lang w:val="en-US"/>
        </w:rPr>
        <w:t>appropriate for</w:t>
      </w:r>
      <w:r w:rsidRPr="0BC86DC7" w:rsidR="1DE580B7">
        <w:rPr>
          <w:rFonts w:ascii="Aptos" w:hAnsi="Aptos" w:eastAsia="Aptos" w:cs="Aptos"/>
          <w:b w:val="0"/>
          <w:bCs w:val="0"/>
          <w:i w:val="0"/>
          <w:iCs w:val="0"/>
          <w:caps w:val="0"/>
          <w:smallCaps w:val="0"/>
          <w:noProof w:val="0"/>
          <w:color w:val="0F1115"/>
          <w:sz w:val="24"/>
          <w:szCs w:val="24"/>
          <w:lang w:val="en-US"/>
        </w:rPr>
        <w:t xml:space="preserve"> a study that drew on published literature.</w:t>
      </w:r>
    </w:p>
    <w:p w:rsidR="41184075" w:rsidP="109B14FF" w:rsidRDefault="41184075" w14:paraId="6344BCC9" w14:textId="1DBC8BEB">
      <w:pPr>
        <w:pStyle w:val="Heading2"/>
        <w:rPr>
          <w:noProof w:val="0"/>
          <w:lang w:val="en-US"/>
        </w:rPr>
      </w:pPr>
      <w:bookmarkStart w:name="_Toc1370860591" w:id="164524727"/>
      <w:bookmarkStart w:name="_Toc1195242425" w:id="2133262640"/>
      <w:bookmarkStart w:name="_Toc425367013" w:id="1004352507"/>
      <w:bookmarkStart w:name="_Toc1121930935" w:id="973935488"/>
      <w:r w:rsidRPr="4AFC278D" w:rsidR="1AD8B73B">
        <w:rPr>
          <w:noProof w:val="0"/>
          <w:lang w:val="en-US"/>
        </w:rPr>
        <w:t>3.5 Population and Sampling</w:t>
      </w:r>
      <w:bookmarkEnd w:id="164524727"/>
      <w:bookmarkEnd w:id="2133262640"/>
      <w:bookmarkEnd w:id="1004352507"/>
      <w:bookmarkEnd w:id="973935488"/>
    </w:p>
    <w:p w:rsidR="34F1F40A" w:rsidP="0BC86DC7" w:rsidRDefault="34F1F40A" w14:paraId="5EC87DA3" w14:textId="456EC0E7">
      <w:pPr>
        <w:pStyle w:val="Normal"/>
        <w:shd w:val="clear" w:color="auto" w:fill="FFFFFF" w:themeFill="background1"/>
        <w:bidi w:val="0"/>
        <w:spacing w:before="240" w:beforeAutospacing="off" w:after="240" w:afterAutospacing="off" w:line="360" w:lineRule="auto"/>
        <w:rPr>
          <w:rFonts w:ascii="Aptos" w:hAnsi="Aptos" w:eastAsia="Aptos" w:cs="Aptos"/>
          <w:noProof w:val="0"/>
          <w:sz w:val="24"/>
          <w:szCs w:val="24"/>
          <w:lang w:val="en-US"/>
        </w:rPr>
      </w:pPr>
      <w:r w:rsidRPr="0BC86DC7" w:rsidR="34F1F40A">
        <w:rPr>
          <w:rFonts w:ascii="Aptos" w:hAnsi="Aptos" w:eastAsia="Aptos" w:cs="Aptos"/>
          <w:b w:val="0"/>
          <w:bCs w:val="0"/>
          <w:i w:val="0"/>
          <w:iCs w:val="0"/>
          <w:caps w:val="0"/>
          <w:smallCaps w:val="0"/>
          <w:noProof w:val="0"/>
          <w:color w:val="0F1115"/>
          <w:sz w:val="24"/>
          <w:szCs w:val="24"/>
          <w:lang w:val="en-US"/>
        </w:rPr>
        <w:t xml:space="preserve">The population for this study </w:t>
      </w:r>
      <w:r w:rsidRPr="0BC86DC7" w:rsidR="34F1F40A">
        <w:rPr>
          <w:rFonts w:ascii="Aptos" w:hAnsi="Aptos" w:eastAsia="Aptos" w:cs="Aptos"/>
          <w:b w:val="0"/>
          <w:bCs w:val="0"/>
          <w:i w:val="0"/>
          <w:iCs w:val="0"/>
          <w:caps w:val="0"/>
          <w:smallCaps w:val="0"/>
          <w:noProof w:val="0"/>
          <w:color w:val="0F1115"/>
          <w:sz w:val="24"/>
          <w:szCs w:val="24"/>
          <w:lang w:val="en-US"/>
        </w:rPr>
        <w:t>comprised</w:t>
      </w:r>
      <w:r w:rsidRPr="0BC86DC7" w:rsidR="34F1F40A">
        <w:rPr>
          <w:rFonts w:ascii="Aptos" w:hAnsi="Aptos" w:eastAsia="Aptos" w:cs="Aptos"/>
          <w:b w:val="0"/>
          <w:bCs w:val="0"/>
          <w:i w:val="0"/>
          <w:iCs w:val="0"/>
          <w:caps w:val="0"/>
          <w:smallCaps w:val="0"/>
          <w:noProof w:val="0"/>
          <w:color w:val="0F1115"/>
          <w:sz w:val="24"/>
          <w:szCs w:val="24"/>
          <w:lang w:val="en-US"/>
        </w:rPr>
        <w:t xml:space="preserve"> published academic literature, institutional reports, and authoritative texts focused on learning analytics in higher education. This included reviewed journal articles, academic books, and reports from </w:t>
      </w:r>
      <w:r w:rsidRPr="0BC86DC7" w:rsidR="34F1F40A">
        <w:rPr>
          <w:rFonts w:ascii="Aptos" w:hAnsi="Aptos" w:eastAsia="Aptos" w:cs="Aptos"/>
          <w:b w:val="0"/>
          <w:bCs w:val="0"/>
          <w:i w:val="0"/>
          <w:iCs w:val="0"/>
          <w:caps w:val="0"/>
          <w:smallCaps w:val="0"/>
          <w:noProof w:val="0"/>
          <w:color w:val="0F1115"/>
          <w:sz w:val="24"/>
          <w:szCs w:val="24"/>
          <w:lang w:val="en-US"/>
        </w:rPr>
        <w:t>recognised</w:t>
      </w:r>
      <w:r w:rsidRPr="0BC86DC7" w:rsidR="34F1F40A">
        <w:rPr>
          <w:rFonts w:ascii="Aptos" w:hAnsi="Aptos" w:eastAsia="Aptos" w:cs="Aptos"/>
          <w:b w:val="0"/>
          <w:bCs w:val="0"/>
          <w:i w:val="0"/>
          <w:iCs w:val="0"/>
          <w:caps w:val="0"/>
          <w:smallCaps w:val="0"/>
          <w:noProof w:val="0"/>
          <w:color w:val="0F1115"/>
          <w:sz w:val="24"/>
          <w:szCs w:val="24"/>
          <w:lang w:val="en-US"/>
        </w:rPr>
        <w:t xml:space="preserve"> bodies.</w:t>
      </w:r>
    </w:p>
    <w:p w:rsidR="41184075" w:rsidP="109B14FF" w:rsidRDefault="41184075" w14:paraId="4BEB80DA" w14:textId="7085D493">
      <w:pPr>
        <w:shd w:val="clear" w:color="auto" w:fill="FFFFFF" w:themeFill="background1"/>
        <w:bidi w:val="0"/>
        <w:spacing w:before="240" w:beforeAutospacing="off" w:after="240" w:afterAutospacing="off" w:line="360" w:lineRule="auto"/>
        <w:ind/>
        <w:rPr>
          <w:rFonts w:ascii="Aptos" w:hAnsi="Aptos" w:eastAsia="Aptos" w:cs="Aptos"/>
          <w:b w:val="1"/>
          <w:bCs w:val="1"/>
          <w:i w:val="0"/>
          <w:iCs w:val="0"/>
          <w:caps w:val="0"/>
          <w:smallCaps w:val="0"/>
          <w:noProof w:val="0"/>
          <w:color w:val="0F1115"/>
          <w:sz w:val="24"/>
          <w:szCs w:val="24"/>
          <w:lang w:val="en-US"/>
        </w:rPr>
      </w:pPr>
      <w:r w:rsidRPr="109B14FF" w:rsidR="1AD8B73B">
        <w:rPr>
          <w:rFonts w:ascii="Aptos" w:hAnsi="Aptos" w:eastAsia="Aptos" w:cs="Aptos"/>
          <w:b w:val="1"/>
          <w:bCs w:val="1"/>
          <w:i w:val="0"/>
          <w:iCs w:val="0"/>
          <w:caps w:val="0"/>
          <w:smallCaps w:val="0"/>
          <w:noProof w:val="0"/>
          <w:color w:val="0F1115"/>
          <w:sz w:val="24"/>
          <w:szCs w:val="24"/>
          <w:lang w:val="en-US"/>
        </w:rPr>
        <w:t>Inclusion criteria:</w:t>
      </w:r>
    </w:p>
    <w:p w:rsidR="41184075" w:rsidP="109B14FF" w:rsidRDefault="41184075" w14:paraId="42AACAC4" w14:textId="74C147C5">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Published between 2015 and 2025.</w:t>
      </w:r>
    </w:p>
    <w:p w:rsidR="41184075" w:rsidP="109B14FF" w:rsidRDefault="41184075" w14:paraId="58559562" w14:textId="1712BD7E">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Written in English.</w:t>
      </w:r>
    </w:p>
    <w:p w:rsidR="41184075" w:rsidP="109B14FF" w:rsidRDefault="41184075" w14:paraId="67DD3766" w14:textId="35A63E7A">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Focused on higher education.</w:t>
      </w:r>
    </w:p>
    <w:p w:rsidR="41184075" w:rsidP="109B14FF" w:rsidRDefault="41184075" w14:paraId="4F05CE96" w14:textId="7B278733">
      <w:pPr>
        <w:pStyle w:val="ListParagraph"/>
        <w:numPr>
          <w:ilvl w:val="0"/>
          <w:numId w:val="73"/>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Directly addressing learning analytics in relation to student engagement, academic performance, ethics, privacy, or inclusive practice/diverse learners.</w:t>
      </w:r>
    </w:p>
    <w:p w:rsidR="41184075" w:rsidP="109B14FF" w:rsidRDefault="41184075" w14:paraId="1B83C116" w14:textId="4102B585">
      <w:pPr>
        <w:shd w:val="clear" w:color="auto" w:fill="FFFFFF" w:themeFill="background1"/>
        <w:bidi w:val="0"/>
        <w:spacing w:before="240" w:beforeAutospacing="off" w:after="240" w:afterAutospacing="off" w:line="360" w:lineRule="auto"/>
        <w:ind/>
        <w:rPr>
          <w:rFonts w:ascii="Aptos" w:hAnsi="Aptos" w:eastAsia="Aptos" w:cs="Aptos"/>
          <w:b w:val="1"/>
          <w:bCs w:val="1"/>
          <w:i w:val="0"/>
          <w:iCs w:val="0"/>
          <w:caps w:val="0"/>
          <w:smallCaps w:val="0"/>
          <w:noProof w:val="0"/>
          <w:color w:val="0F1115"/>
          <w:sz w:val="24"/>
          <w:szCs w:val="24"/>
          <w:lang w:val="en-US"/>
        </w:rPr>
      </w:pPr>
      <w:r w:rsidRPr="109B14FF" w:rsidR="1AD8B73B">
        <w:rPr>
          <w:rFonts w:ascii="Aptos" w:hAnsi="Aptos" w:eastAsia="Aptos" w:cs="Aptos"/>
          <w:b w:val="1"/>
          <w:bCs w:val="1"/>
          <w:i w:val="0"/>
          <w:iCs w:val="0"/>
          <w:caps w:val="0"/>
          <w:smallCaps w:val="0"/>
          <w:noProof w:val="0"/>
          <w:color w:val="0F1115"/>
          <w:sz w:val="24"/>
          <w:szCs w:val="24"/>
          <w:lang w:val="en-US"/>
        </w:rPr>
        <w:t>Exclusion criteria:</w:t>
      </w:r>
    </w:p>
    <w:p w:rsidR="41184075" w:rsidP="109B14FF" w:rsidRDefault="41184075" w14:paraId="61199F45" w14:textId="1E7DA454">
      <w:pPr>
        <w:pStyle w:val="ListParagraph"/>
        <w:numPr>
          <w:ilvl w:val="0"/>
          <w:numId w:val="74"/>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Work focused on schools, further education, or workplace training.</w:t>
      </w:r>
    </w:p>
    <w:p w:rsidR="41184075" w:rsidP="109B14FF" w:rsidRDefault="41184075" w14:paraId="31DA102C" w14:textId="798E6AD4">
      <w:pPr>
        <w:pStyle w:val="ListParagraph"/>
        <w:numPr>
          <w:ilvl w:val="0"/>
          <w:numId w:val="74"/>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Purely technical papers with no discussion of educational, ethical, or social implications.</w:t>
      </w:r>
    </w:p>
    <w:p w:rsidR="41184075" w:rsidP="109B14FF" w:rsidRDefault="41184075" w14:paraId="50E47FBC" w14:textId="1E6008F1">
      <w:pPr>
        <w:pStyle w:val="ListParagraph"/>
        <w:numPr>
          <w:ilvl w:val="0"/>
          <w:numId w:val="74"/>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Non-academic opinion pieces or promotional material.</w:t>
      </w:r>
    </w:p>
    <w:p w:rsidR="41184075" w:rsidP="109B14FF" w:rsidRDefault="41184075" w14:paraId="34B0B444" w14:textId="60948EF6">
      <w:pPr>
        <w:shd w:val="clear" w:color="auto" w:fill="FFFFFF" w:themeFill="background1"/>
        <w:bidi w:val="0"/>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Sources were identified through searches of major academic databases including JSTOR and Google Scholar, using targeted keywords such as </w:t>
      </w:r>
      <w:r w:rsidRPr="109B14FF" w:rsidR="1AD8B73B">
        <w:rPr>
          <w:rFonts w:ascii="Aptos" w:hAnsi="Aptos" w:eastAsia="Aptos" w:cs="Aptos"/>
          <w:b w:val="0"/>
          <w:bCs w:val="0"/>
          <w:i w:val="1"/>
          <w:iCs w:val="1"/>
          <w:caps w:val="0"/>
          <w:smallCaps w:val="0"/>
          <w:noProof w:val="0"/>
          <w:color w:val="0F1115"/>
          <w:sz w:val="24"/>
          <w:szCs w:val="24"/>
          <w:lang w:val="en-US"/>
        </w:rPr>
        <w:t>learning analytics in higher education</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1AD8B73B">
        <w:rPr>
          <w:rFonts w:ascii="Aptos" w:hAnsi="Aptos" w:eastAsia="Aptos" w:cs="Aptos"/>
          <w:b w:val="0"/>
          <w:bCs w:val="0"/>
          <w:i w:val="1"/>
          <w:iCs w:val="1"/>
          <w:caps w:val="0"/>
          <w:smallCaps w:val="0"/>
          <w:noProof w:val="0"/>
          <w:color w:val="0F1115"/>
          <w:sz w:val="24"/>
          <w:szCs w:val="24"/>
          <w:lang w:val="en-US"/>
        </w:rPr>
        <w:t>student engagement</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1AD8B73B">
        <w:rPr>
          <w:rFonts w:ascii="Aptos" w:hAnsi="Aptos" w:eastAsia="Aptos" w:cs="Aptos"/>
          <w:b w:val="0"/>
          <w:bCs w:val="0"/>
          <w:i w:val="1"/>
          <w:iCs w:val="1"/>
          <w:caps w:val="0"/>
          <w:smallCaps w:val="0"/>
          <w:noProof w:val="0"/>
          <w:color w:val="0F1115"/>
          <w:sz w:val="24"/>
          <w:szCs w:val="24"/>
          <w:lang w:val="en-US"/>
        </w:rPr>
        <w:t>academic performance</w:t>
      </w:r>
      <w:r w:rsidRPr="109B14FF" w:rsidR="1AD8B73B">
        <w:rPr>
          <w:rFonts w:ascii="Aptos" w:hAnsi="Aptos" w:eastAsia="Aptos" w:cs="Aptos"/>
          <w:b w:val="0"/>
          <w:bCs w:val="0"/>
          <w:i w:val="0"/>
          <w:iCs w:val="0"/>
          <w:caps w:val="0"/>
          <w:smallCaps w:val="0"/>
          <w:noProof w:val="0"/>
          <w:color w:val="0F1115"/>
          <w:sz w:val="24"/>
          <w:szCs w:val="24"/>
          <w:lang w:val="en-US"/>
        </w:rPr>
        <w:t xml:space="preserve">, </w:t>
      </w:r>
      <w:r w:rsidRPr="109B14FF" w:rsidR="1AD8B73B">
        <w:rPr>
          <w:rFonts w:ascii="Aptos" w:hAnsi="Aptos" w:eastAsia="Aptos" w:cs="Aptos"/>
          <w:b w:val="0"/>
          <w:bCs w:val="0"/>
          <w:i w:val="1"/>
          <w:iCs w:val="1"/>
          <w:caps w:val="0"/>
          <w:smallCaps w:val="0"/>
          <w:noProof w:val="0"/>
          <w:color w:val="0F1115"/>
          <w:sz w:val="24"/>
          <w:szCs w:val="24"/>
          <w:lang w:val="en-US"/>
        </w:rPr>
        <w:t>ethics and privacy</w:t>
      </w:r>
      <w:r w:rsidRPr="109B14FF" w:rsidR="1AD8B73B">
        <w:rPr>
          <w:rFonts w:ascii="Aptos" w:hAnsi="Aptos" w:eastAsia="Aptos" w:cs="Aptos"/>
          <w:b w:val="0"/>
          <w:bCs w:val="0"/>
          <w:i w:val="0"/>
          <w:iCs w:val="0"/>
          <w:caps w:val="0"/>
          <w:smallCaps w:val="0"/>
          <w:noProof w:val="0"/>
          <w:color w:val="0F1115"/>
          <w:sz w:val="24"/>
          <w:szCs w:val="24"/>
          <w:lang w:val="en-US"/>
        </w:rPr>
        <w:t xml:space="preserve">, and </w:t>
      </w:r>
      <w:r w:rsidRPr="109B14FF" w:rsidR="1AD8B73B">
        <w:rPr>
          <w:rFonts w:ascii="Aptos" w:hAnsi="Aptos" w:eastAsia="Aptos" w:cs="Aptos"/>
          <w:b w:val="0"/>
          <w:bCs w:val="0"/>
          <w:i w:val="1"/>
          <w:iCs w:val="1"/>
          <w:caps w:val="0"/>
          <w:smallCaps w:val="0"/>
          <w:noProof w:val="0"/>
          <w:color w:val="0F1115"/>
          <w:sz w:val="24"/>
          <w:szCs w:val="24"/>
          <w:lang w:val="en-US"/>
        </w:rPr>
        <w:t>inclusive practice/diverse learners</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4EAB4F30" w14:textId="0C9E4B1A" w14:noSpellErr="1">
      <w:pPr>
        <w:shd w:val="clear" w:color="auto" w:fill="FFFFFF" w:themeFill="background1"/>
        <w:bidi w:val="0"/>
        <w:spacing w:before="240" w:beforeAutospacing="off" w:after="240" w:afterAutospacing="off" w:line="360" w:lineRule="auto"/>
        <w:ind/>
      </w:pPr>
      <w:r w:rsidRPr="109B14FF" w:rsidR="1AD8B73B">
        <w:rPr>
          <w:rFonts w:ascii="Inter" w:hAnsi="Inter" w:eastAsia="Inter" w:cs="Inter"/>
          <w:b w:val="0"/>
          <w:bCs w:val="0"/>
          <w:i w:val="0"/>
          <w:iCs w:val="0"/>
          <w:caps w:val="0"/>
          <w:smallCaps w:val="0"/>
          <w:noProof w:val="0"/>
          <w:color w:val="0F1115"/>
          <w:sz w:val="24"/>
          <w:szCs w:val="24"/>
          <w:lang w:val="en-US"/>
        </w:rPr>
        <w:t>The selection process is summarised below:</w:t>
      </w:r>
    </w:p>
    <w:tbl>
      <w:tblPr>
        <w:tblStyle w:val="TableGridLight"/>
        <w:bidiVisual w:val="0"/>
        <w:tblW w:w="0" w:type="auto"/>
        <w:tblLook w:val="06A0" w:firstRow="1" w:lastRow="0" w:firstColumn="1" w:lastColumn="0" w:noHBand="1" w:noVBand="1"/>
      </w:tblPr>
      <w:tblGrid>
        <w:gridCol w:w="2780"/>
        <w:gridCol w:w="2492"/>
        <w:gridCol w:w="4391"/>
      </w:tblGrid>
      <w:tr w:rsidR="2150177E" w:rsidTr="0BC86DC7" w14:paraId="51EA33AB">
        <w:trPr>
          <w:trHeight w:val="300"/>
        </w:trPr>
        <w:tc>
          <w:tcPr>
            <w:tcW w:w="2780" w:type="dxa"/>
            <w:tcBorders/>
            <w:tcMar>
              <w:top w:w="150" w:type="dxa"/>
              <w:bottom w:w="150" w:type="dxa"/>
              <w:right w:w="240" w:type="dxa"/>
            </w:tcMar>
            <w:vAlign w:val="center"/>
          </w:tcPr>
          <w:p w:rsidR="2150177E" w:rsidP="0BC86DC7" w:rsidRDefault="2150177E" w14:paraId="55131E22" w14:textId="248A92DD">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0BC86DC7" w:rsidR="4ADBD124">
              <w:rPr>
                <w:rFonts w:ascii="Aptos" w:hAnsi="Aptos" w:eastAsia="Aptos" w:cs="Aptos"/>
                <w:b w:val="1"/>
                <w:bCs w:val="1"/>
                <w:i w:val="0"/>
                <w:iCs w:val="0"/>
                <w:sz w:val="24"/>
                <w:szCs w:val="24"/>
              </w:rPr>
              <w:t>Stage</w:t>
            </w:r>
          </w:p>
        </w:tc>
        <w:tc>
          <w:tcPr>
            <w:tcW w:w="2492" w:type="dxa"/>
            <w:tcBorders/>
            <w:tcMar>
              <w:top w:w="150" w:type="dxa"/>
              <w:left w:w="240" w:type="dxa"/>
              <w:bottom w:w="150" w:type="dxa"/>
              <w:right w:w="240" w:type="dxa"/>
            </w:tcMar>
            <w:vAlign w:val="center"/>
          </w:tcPr>
          <w:p w:rsidR="2150177E" w:rsidP="0BC86DC7" w:rsidRDefault="2150177E" w14:paraId="66550950" w14:textId="384236BF">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0BC86DC7" w:rsidR="4ADBD124">
              <w:rPr>
                <w:rFonts w:ascii="Aptos" w:hAnsi="Aptos" w:eastAsia="Aptos" w:cs="Aptos"/>
                <w:b w:val="1"/>
                <w:bCs w:val="1"/>
                <w:i w:val="0"/>
                <w:iCs w:val="0"/>
                <w:sz w:val="24"/>
                <w:szCs w:val="24"/>
              </w:rPr>
              <w:t>Number of Records</w:t>
            </w:r>
          </w:p>
        </w:tc>
        <w:tc>
          <w:tcPr>
            <w:tcW w:w="4391" w:type="dxa"/>
            <w:tcBorders/>
            <w:tcMar>
              <w:top w:w="150" w:type="dxa"/>
              <w:left w:w="240" w:type="dxa"/>
              <w:bottom w:w="150" w:type="dxa"/>
              <w:right w:w="240" w:type="dxa"/>
            </w:tcMar>
            <w:vAlign w:val="center"/>
          </w:tcPr>
          <w:p w:rsidR="2150177E" w:rsidP="0BC86DC7" w:rsidRDefault="2150177E" w14:paraId="5684C9D4" w14:textId="22ED4A47">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0BC86DC7" w:rsidR="4ADBD124">
              <w:rPr>
                <w:rFonts w:ascii="Aptos" w:hAnsi="Aptos" w:eastAsia="Aptos" w:cs="Aptos"/>
                <w:b w:val="1"/>
                <w:bCs w:val="1"/>
                <w:i w:val="0"/>
                <w:iCs w:val="0"/>
                <w:sz w:val="24"/>
                <w:szCs w:val="24"/>
              </w:rPr>
              <w:t>Action Taken</w:t>
            </w:r>
          </w:p>
        </w:tc>
      </w:tr>
      <w:tr w:rsidR="2150177E" w:rsidTr="0BC86DC7" w14:paraId="54457E4D">
        <w:trPr>
          <w:trHeight w:val="300"/>
        </w:trPr>
        <w:tc>
          <w:tcPr>
            <w:tcW w:w="2780" w:type="dxa"/>
            <w:tcBorders/>
            <w:tcMar>
              <w:top w:w="150" w:type="dxa"/>
              <w:bottom w:w="150" w:type="dxa"/>
              <w:right w:w="240" w:type="dxa"/>
            </w:tcMar>
            <w:vAlign w:val="center"/>
          </w:tcPr>
          <w:p w:rsidR="2150177E" w:rsidP="109B14FF" w:rsidRDefault="2150177E" w14:paraId="11ADCF24" w14:textId="7AE9E2F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Initial database search</w:t>
            </w:r>
          </w:p>
        </w:tc>
        <w:tc>
          <w:tcPr>
            <w:tcW w:w="2492" w:type="dxa"/>
            <w:tcBorders/>
            <w:tcMar>
              <w:top w:w="150" w:type="dxa"/>
              <w:left w:w="240" w:type="dxa"/>
              <w:bottom w:w="150" w:type="dxa"/>
              <w:right w:w="240" w:type="dxa"/>
            </w:tcMar>
            <w:vAlign w:val="center"/>
          </w:tcPr>
          <w:p w:rsidR="2150177E" w:rsidP="109B14FF" w:rsidRDefault="2150177E" w14:paraId="18005A73" w14:textId="4535792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108</w:t>
            </w:r>
          </w:p>
        </w:tc>
        <w:tc>
          <w:tcPr>
            <w:tcW w:w="4391" w:type="dxa"/>
            <w:tcBorders/>
            <w:tcMar>
              <w:top w:w="150" w:type="dxa"/>
              <w:left w:w="240" w:type="dxa"/>
              <w:bottom w:w="150" w:type="dxa"/>
            </w:tcMar>
            <w:vAlign w:val="center"/>
          </w:tcPr>
          <w:p w:rsidR="2150177E" w:rsidP="109B14FF" w:rsidRDefault="2150177E" w14:paraId="34D1C626" w14:textId="3B46AD6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Combined results from search platforms</w:t>
            </w:r>
          </w:p>
        </w:tc>
      </w:tr>
      <w:tr w:rsidR="2150177E" w:rsidTr="0BC86DC7" w14:paraId="4BFE98EB">
        <w:trPr>
          <w:trHeight w:val="300"/>
        </w:trPr>
        <w:tc>
          <w:tcPr>
            <w:tcW w:w="2780" w:type="dxa"/>
            <w:tcBorders/>
            <w:tcMar>
              <w:top w:w="150" w:type="dxa"/>
              <w:bottom w:w="150" w:type="dxa"/>
              <w:right w:w="240" w:type="dxa"/>
            </w:tcMar>
            <w:vAlign w:val="center"/>
          </w:tcPr>
          <w:p w:rsidR="2150177E" w:rsidP="109B14FF" w:rsidRDefault="2150177E" w14:paraId="4AB5EC0D" w14:textId="606DCC9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After duplicate removal</w:t>
            </w:r>
          </w:p>
        </w:tc>
        <w:tc>
          <w:tcPr>
            <w:tcW w:w="2492" w:type="dxa"/>
            <w:tcBorders/>
            <w:tcMar>
              <w:top w:w="150" w:type="dxa"/>
              <w:left w:w="240" w:type="dxa"/>
              <w:bottom w:w="150" w:type="dxa"/>
              <w:right w:w="240" w:type="dxa"/>
            </w:tcMar>
            <w:vAlign w:val="center"/>
          </w:tcPr>
          <w:p w:rsidR="2150177E" w:rsidP="109B14FF" w:rsidRDefault="2150177E" w14:paraId="712BC10A" w14:textId="443807C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90</w:t>
            </w:r>
          </w:p>
        </w:tc>
        <w:tc>
          <w:tcPr>
            <w:tcW w:w="4391" w:type="dxa"/>
            <w:tcBorders/>
            <w:tcMar>
              <w:top w:w="150" w:type="dxa"/>
              <w:left w:w="240" w:type="dxa"/>
              <w:bottom w:w="150" w:type="dxa"/>
            </w:tcMar>
            <w:vAlign w:val="center"/>
          </w:tcPr>
          <w:p w:rsidR="2150177E" w:rsidP="109B14FF" w:rsidRDefault="2150177E" w14:paraId="453E016D" w14:textId="71423AD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Excluded identical records appearing across sources</w:t>
            </w:r>
          </w:p>
        </w:tc>
      </w:tr>
      <w:tr w:rsidR="2150177E" w:rsidTr="0BC86DC7" w14:paraId="214F1794">
        <w:trPr>
          <w:trHeight w:val="300"/>
        </w:trPr>
        <w:tc>
          <w:tcPr>
            <w:tcW w:w="2780" w:type="dxa"/>
            <w:tcBorders/>
            <w:tcMar>
              <w:top w:w="150" w:type="dxa"/>
              <w:bottom w:w="150" w:type="dxa"/>
              <w:right w:w="240" w:type="dxa"/>
            </w:tcMar>
            <w:vAlign w:val="center"/>
          </w:tcPr>
          <w:p w:rsidR="2150177E" w:rsidP="109B14FF" w:rsidRDefault="2150177E" w14:paraId="61D7DDD3" w14:textId="109BF58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Title and abstract screening</w:t>
            </w:r>
          </w:p>
        </w:tc>
        <w:tc>
          <w:tcPr>
            <w:tcW w:w="2492" w:type="dxa"/>
            <w:tcBorders/>
            <w:tcMar>
              <w:top w:w="150" w:type="dxa"/>
              <w:left w:w="240" w:type="dxa"/>
              <w:bottom w:w="150" w:type="dxa"/>
              <w:right w:w="240" w:type="dxa"/>
            </w:tcMar>
            <w:vAlign w:val="center"/>
          </w:tcPr>
          <w:p w:rsidR="2150177E" w:rsidP="109B14FF" w:rsidRDefault="2150177E" w14:paraId="2FB95F4B" w14:textId="7C1C842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55 retained, 35 excluded</w:t>
            </w:r>
          </w:p>
        </w:tc>
        <w:tc>
          <w:tcPr>
            <w:tcW w:w="4391" w:type="dxa"/>
            <w:tcBorders/>
            <w:tcMar>
              <w:top w:w="150" w:type="dxa"/>
              <w:left w:w="240" w:type="dxa"/>
              <w:bottom w:w="150" w:type="dxa"/>
            </w:tcMar>
            <w:vAlign w:val="center"/>
          </w:tcPr>
          <w:p w:rsidR="2150177E" w:rsidP="109B14FF" w:rsidRDefault="2150177E" w14:paraId="777148DF" w14:textId="545B949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Excluded sources out of scope, out of date, or unrelated to objectives</w:t>
            </w:r>
          </w:p>
        </w:tc>
      </w:tr>
      <w:tr w:rsidR="2150177E" w:rsidTr="0BC86DC7" w14:paraId="1AED38B1">
        <w:trPr>
          <w:trHeight w:val="300"/>
        </w:trPr>
        <w:tc>
          <w:tcPr>
            <w:tcW w:w="2780" w:type="dxa"/>
            <w:tcBorders/>
            <w:tcMar>
              <w:top w:w="150" w:type="dxa"/>
              <w:bottom w:w="150" w:type="dxa"/>
              <w:right w:w="240" w:type="dxa"/>
            </w:tcMar>
            <w:vAlign w:val="center"/>
          </w:tcPr>
          <w:p w:rsidR="2150177E" w:rsidP="109B14FF" w:rsidRDefault="2150177E" w14:paraId="494B1492" w14:textId="451DAA4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Full-text assessment</w:t>
            </w:r>
          </w:p>
        </w:tc>
        <w:tc>
          <w:tcPr>
            <w:tcW w:w="2492" w:type="dxa"/>
            <w:tcBorders/>
            <w:tcMar>
              <w:top w:w="150" w:type="dxa"/>
              <w:left w:w="240" w:type="dxa"/>
              <w:bottom w:w="150" w:type="dxa"/>
              <w:right w:w="240" w:type="dxa"/>
            </w:tcMar>
            <w:vAlign w:val="center"/>
          </w:tcPr>
          <w:p w:rsidR="2150177E" w:rsidP="109B14FF" w:rsidRDefault="2150177E" w14:paraId="6C5EE837" w14:textId="0B63ED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40 retained, 15 excluded</w:t>
            </w:r>
          </w:p>
        </w:tc>
        <w:tc>
          <w:tcPr>
            <w:tcW w:w="4391" w:type="dxa"/>
            <w:tcBorders/>
            <w:tcMar>
              <w:top w:w="150" w:type="dxa"/>
              <w:left w:w="240" w:type="dxa"/>
              <w:bottom w:w="150" w:type="dxa"/>
            </w:tcMar>
            <w:vAlign w:val="center"/>
          </w:tcPr>
          <w:p w:rsidR="2150177E" w:rsidP="109B14FF" w:rsidRDefault="2150177E" w14:paraId="64213156" w14:textId="28CEF52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Excluded sources lacking sufficient depth, empirical evidence, or direct relevance to the three objectives</w:t>
            </w:r>
          </w:p>
        </w:tc>
      </w:tr>
      <w:tr w:rsidR="2150177E" w:rsidTr="0BC86DC7" w14:paraId="3792474C">
        <w:trPr>
          <w:trHeight w:val="300"/>
        </w:trPr>
        <w:tc>
          <w:tcPr>
            <w:tcW w:w="2780" w:type="dxa"/>
            <w:tcBorders/>
            <w:tcMar>
              <w:top w:w="150" w:type="dxa"/>
              <w:bottom w:w="150" w:type="dxa"/>
              <w:right w:w="240" w:type="dxa"/>
            </w:tcMar>
            <w:vAlign w:val="center"/>
          </w:tcPr>
          <w:p w:rsidR="2150177E" w:rsidP="109B14FF" w:rsidRDefault="2150177E" w14:paraId="65FCFC0E" w14:textId="63E57CD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Final analysed sample</w:t>
            </w:r>
          </w:p>
        </w:tc>
        <w:tc>
          <w:tcPr>
            <w:tcW w:w="2492" w:type="dxa"/>
            <w:tcBorders/>
            <w:tcMar>
              <w:top w:w="150" w:type="dxa"/>
              <w:left w:w="240" w:type="dxa"/>
              <w:bottom w:w="150" w:type="dxa"/>
              <w:right w:w="240" w:type="dxa"/>
            </w:tcMar>
            <w:vAlign w:val="center"/>
          </w:tcPr>
          <w:p w:rsidR="2150177E" w:rsidP="109B14FF" w:rsidRDefault="2150177E" w14:paraId="6D770B5A" w14:textId="4F1F71A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40</w:t>
            </w:r>
          </w:p>
        </w:tc>
        <w:tc>
          <w:tcPr>
            <w:tcW w:w="4391" w:type="dxa"/>
            <w:tcBorders/>
            <w:tcMar>
              <w:top w:w="150" w:type="dxa"/>
              <w:left w:w="240" w:type="dxa"/>
              <w:bottom w:w="150" w:type="dxa"/>
            </w:tcMar>
            <w:vAlign w:val="center"/>
          </w:tcPr>
          <w:p w:rsidR="2150177E" w:rsidP="109B14FF" w:rsidRDefault="2150177E" w14:paraId="10BACEA5" w14:textId="0396452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Included in full review, thematic coding, and citation</w:t>
            </w:r>
          </w:p>
        </w:tc>
      </w:tr>
    </w:tbl>
    <w:p w:rsidR="41184075" w:rsidP="109B14FF" w:rsidRDefault="41184075" w14:paraId="54DBBB94" w14:textId="54DE0C9D">
      <w:pPr>
        <w:shd w:val="clear" w:color="auto" w:fill="FFFFFF" w:themeFill="background1"/>
        <w:bidi w:val="0"/>
        <w:spacing w:before="240" w:beforeAutospacing="off" w:after="240" w:afterAutospacing="off" w:line="360" w:lineRule="auto"/>
        <w:ind/>
        <w:jc w:val="right"/>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Table </w:t>
      </w:r>
      <w:r w:rsidRPr="109B14FF" w:rsidR="7929606C">
        <w:rPr>
          <w:rFonts w:ascii="Aptos" w:hAnsi="Aptos" w:eastAsia="Aptos" w:cs="Aptos"/>
          <w:b w:val="0"/>
          <w:bCs w:val="0"/>
          <w:i w:val="0"/>
          <w:iCs w:val="0"/>
          <w:caps w:val="0"/>
          <w:smallCaps w:val="0"/>
          <w:noProof w:val="0"/>
          <w:color w:val="0F1115"/>
          <w:sz w:val="24"/>
          <w:szCs w:val="24"/>
          <w:lang w:val="en-US"/>
        </w:rPr>
        <w:t>2</w:t>
      </w:r>
      <w:r w:rsidRPr="109B14FF" w:rsidR="1AD8B73B">
        <w:rPr>
          <w:rFonts w:ascii="Aptos" w:hAnsi="Aptos" w:eastAsia="Aptos" w:cs="Aptos"/>
          <w:b w:val="0"/>
          <w:bCs w:val="0"/>
          <w:i w:val="0"/>
          <w:iCs w:val="0"/>
          <w:caps w:val="0"/>
          <w:smallCaps w:val="0"/>
          <w:noProof w:val="0"/>
          <w:color w:val="0F1115"/>
          <w:sz w:val="24"/>
          <w:szCs w:val="24"/>
          <w:lang w:val="en-US"/>
        </w:rPr>
        <w:t>: Source Selection Process</w:t>
      </w:r>
    </w:p>
    <w:p w:rsidR="41184075" w:rsidP="109B14FF" w:rsidRDefault="41184075" w14:paraId="56A4645E" w14:textId="6B633F96">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This process produced a final sample of 40 sources, offering broad yet focused coverage of the topic while remaining feasible to analyse thoroughly within the available timeframe.</w:t>
      </w:r>
    </w:p>
    <w:p w:rsidR="41184075" w:rsidP="109B14FF" w:rsidRDefault="41184075" w14:paraId="7BEC6441" w14:textId="46774577">
      <w:pPr>
        <w:pStyle w:val="Heading2"/>
        <w:rPr>
          <w:noProof w:val="0"/>
          <w:lang w:val="en-US"/>
        </w:rPr>
      </w:pPr>
      <w:bookmarkStart w:name="_Toc1130096613" w:id="1428258637"/>
      <w:bookmarkStart w:name="_Toc1532222674" w:id="1149046543"/>
      <w:bookmarkStart w:name="_Toc401070691" w:id="1588266152"/>
      <w:bookmarkStart w:name="_Toc1406655351" w:id="1512578929"/>
      <w:r w:rsidRPr="4AFC278D" w:rsidR="1AD8B73B">
        <w:rPr>
          <w:noProof w:val="0"/>
          <w:lang w:val="en-US"/>
        </w:rPr>
        <w:t>3.6 Data Collection and Analysis</w:t>
      </w:r>
      <w:bookmarkEnd w:id="1428258637"/>
      <w:bookmarkEnd w:id="1149046543"/>
      <w:bookmarkEnd w:id="1588266152"/>
      <w:bookmarkEnd w:id="1512578929"/>
    </w:p>
    <w:p w:rsidR="3F65E349" w:rsidP="0BC86DC7" w:rsidRDefault="3F65E349" w14:paraId="0AFB4534" w14:textId="5FE181DF">
      <w:pPr>
        <w:pStyle w:val="Normal"/>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65E349">
        <w:rPr>
          <w:rFonts w:ascii="Aptos" w:hAnsi="Aptos" w:eastAsia="Aptos" w:cs="Aptos"/>
          <w:b w:val="0"/>
          <w:bCs w:val="0"/>
          <w:i w:val="0"/>
          <w:iCs w:val="0"/>
          <w:caps w:val="0"/>
          <w:smallCaps w:val="0"/>
          <w:noProof w:val="0"/>
          <w:color w:val="0F1115"/>
          <w:sz w:val="24"/>
          <w:szCs w:val="24"/>
          <w:lang w:val="en-US"/>
        </w:rPr>
        <w:t xml:space="preserve">The study drew on secondary data collected through systematic document analysis. Each selected source was read, with key arguments, findings, limitations, and recommendations recorded in a structured sheet aligned with the research </w:t>
      </w:r>
      <w:r w:rsidRPr="0BC86DC7" w:rsidR="3F65E349">
        <w:rPr>
          <w:rFonts w:ascii="Aptos" w:hAnsi="Aptos" w:eastAsia="Aptos" w:cs="Aptos"/>
          <w:b w:val="0"/>
          <w:bCs w:val="0"/>
          <w:i w:val="0"/>
          <w:iCs w:val="0"/>
          <w:caps w:val="0"/>
          <w:smallCaps w:val="0"/>
          <w:noProof w:val="0"/>
          <w:color w:val="0F1115"/>
          <w:sz w:val="24"/>
          <w:szCs w:val="24"/>
          <w:lang w:val="en-US"/>
        </w:rPr>
        <w:t>objectives</w:t>
      </w:r>
      <w:r w:rsidRPr="0BC86DC7" w:rsidR="3F65E349">
        <w:rPr>
          <w:rFonts w:ascii="Aptos" w:hAnsi="Aptos" w:eastAsia="Aptos" w:cs="Aptos"/>
          <w:b w:val="0"/>
          <w:bCs w:val="0"/>
          <w:i w:val="0"/>
          <w:iCs w:val="0"/>
          <w:caps w:val="0"/>
          <w:smallCaps w:val="0"/>
          <w:noProof w:val="0"/>
          <w:color w:val="0F1115"/>
          <w:sz w:val="24"/>
          <w:szCs w:val="24"/>
          <w:lang w:val="en-US"/>
        </w:rPr>
        <w:t>.</w:t>
      </w:r>
    </w:p>
    <w:p w:rsidR="3F65E349" w:rsidP="0BC86DC7" w:rsidRDefault="3F65E349" w14:paraId="07DA7A30" w14:textId="6D7EA33D">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65E349">
        <w:rPr>
          <w:rFonts w:ascii="Aptos" w:hAnsi="Aptos" w:eastAsia="Aptos" w:cs="Aptos"/>
          <w:b w:val="0"/>
          <w:bCs w:val="0"/>
          <w:i w:val="0"/>
          <w:iCs w:val="0"/>
          <w:caps w:val="0"/>
          <w:smallCaps w:val="0"/>
          <w:noProof w:val="0"/>
          <w:color w:val="0F1115"/>
          <w:sz w:val="24"/>
          <w:szCs w:val="24"/>
          <w:lang w:val="en-US"/>
        </w:rPr>
        <w:t xml:space="preserve">Analysis was carried out using thematic analysis, following the six-phase framework set out by Braun and Clarke (2006). The first phase involved </w:t>
      </w:r>
      <w:r w:rsidRPr="0BC86DC7" w:rsidR="3F65E349">
        <w:rPr>
          <w:rFonts w:ascii="Aptos" w:hAnsi="Aptos" w:eastAsia="Aptos" w:cs="Aptos"/>
          <w:b w:val="0"/>
          <w:bCs w:val="0"/>
          <w:i w:val="0"/>
          <w:iCs w:val="0"/>
          <w:caps w:val="0"/>
          <w:smallCaps w:val="0"/>
          <w:noProof w:val="0"/>
          <w:color w:val="0F1115"/>
          <w:sz w:val="24"/>
          <w:szCs w:val="24"/>
          <w:lang w:val="en-US"/>
        </w:rPr>
        <w:t>familiarisation</w:t>
      </w:r>
      <w:r w:rsidRPr="0BC86DC7" w:rsidR="3F65E349">
        <w:rPr>
          <w:rFonts w:ascii="Aptos" w:hAnsi="Aptos" w:eastAsia="Aptos" w:cs="Aptos"/>
          <w:b w:val="0"/>
          <w:bCs w:val="0"/>
          <w:i w:val="0"/>
          <w:iCs w:val="0"/>
          <w:caps w:val="0"/>
          <w:smallCaps w:val="0"/>
          <w:noProof w:val="0"/>
          <w:color w:val="0F1115"/>
          <w:sz w:val="24"/>
          <w:szCs w:val="24"/>
          <w:lang w:val="en-US"/>
        </w:rPr>
        <w:t xml:space="preserve">, where all sources were read and read to build a comprehensive understanding of the material. This was followed by generating initial codes, assigning consistent descriptive labels to relevant sections of text. Related codes were then grouped into themes aligned with the study's </w:t>
      </w:r>
      <w:r w:rsidRPr="0BC86DC7" w:rsidR="3F65E349">
        <w:rPr>
          <w:rFonts w:ascii="Aptos" w:hAnsi="Aptos" w:eastAsia="Aptos" w:cs="Aptos"/>
          <w:b w:val="0"/>
          <w:bCs w:val="0"/>
          <w:i w:val="0"/>
          <w:iCs w:val="0"/>
          <w:caps w:val="0"/>
          <w:smallCaps w:val="0"/>
          <w:noProof w:val="0"/>
          <w:color w:val="0F1115"/>
          <w:sz w:val="24"/>
          <w:szCs w:val="24"/>
          <w:lang w:val="en-US"/>
        </w:rPr>
        <w:t>objectives</w:t>
      </w:r>
      <w:r w:rsidRPr="0BC86DC7" w:rsidR="3F65E349">
        <w:rPr>
          <w:rFonts w:ascii="Aptos" w:hAnsi="Aptos" w:eastAsia="Aptos" w:cs="Aptos"/>
          <w:b w:val="0"/>
          <w:bCs w:val="0"/>
          <w:i w:val="0"/>
          <w:iCs w:val="0"/>
          <w:caps w:val="0"/>
          <w:smallCaps w:val="0"/>
          <w:noProof w:val="0"/>
          <w:color w:val="0F1115"/>
          <w:sz w:val="24"/>
          <w:szCs w:val="24"/>
          <w:lang w:val="en-US"/>
        </w:rPr>
        <w:t xml:space="preserve">. </w:t>
      </w:r>
      <w:r w:rsidRPr="0BC86DC7" w:rsidR="3F65E349">
        <w:rPr>
          <w:rFonts w:ascii="Aptos" w:hAnsi="Aptos" w:eastAsia="Aptos" w:cs="Aptos"/>
          <w:b w:val="0"/>
          <w:bCs w:val="0"/>
          <w:i w:val="0"/>
          <w:iCs w:val="0"/>
          <w:caps w:val="0"/>
          <w:smallCaps w:val="0"/>
          <w:noProof w:val="0"/>
          <w:color w:val="0F1115"/>
          <w:sz w:val="24"/>
          <w:szCs w:val="24"/>
          <w:lang w:val="en-US"/>
        </w:rPr>
        <w:t>These themes were reviewed to ensure they accurately reflected the available evidence, with adjustments made where necessary.</w:t>
      </w:r>
      <w:r w:rsidRPr="0BC86DC7" w:rsidR="3F65E349">
        <w:rPr>
          <w:rFonts w:ascii="Aptos" w:hAnsi="Aptos" w:eastAsia="Aptos" w:cs="Aptos"/>
          <w:b w:val="0"/>
          <w:bCs w:val="0"/>
          <w:i w:val="0"/>
          <w:iCs w:val="0"/>
          <w:caps w:val="0"/>
          <w:smallCaps w:val="0"/>
          <w:noProof w:val="0"/>
          <w:color w:val="0F1115"/>
          <w:sz w:val="24"/>
          <w:szCs w:val="24"/>
          <w:lang w:val="en-US"/>
        </w:rPr>
        <w:t xml:space="preserve"> Each theme was then refined, defined, and named to clarify its scope and significance. Finally, the analysis was produced by </w:t>
      </w:r>
      <w:r w:rsidRPr="0BC86DC7" w:rsidR="3F65E349">
        <w:rPr>
          <w:rFonts w:ascii="Aptos" w:hAnsi="Aptos" w:eastAsia="Aptos" w:cs="Aptos"/>
          <w:b w:val="0"/>
          <w:bCs w:val="0"/>
          <w:i w:val="0"/>
          <w:iCs w:val="0"/>
          <w:caps w:val="0"/>
          <w:smallCaps w:val="0"/>
          <w:noProof w:val="0"/>
          <w:color w:val="0F1115"/>
          <w:sz w:val="24"/>
          <w:szCs w:val="24"/>
          <w:lang w:val="en-US"/>
        </w:rPr>
        <w:t>synthesising</w:t>
      </w:r>
      <w:r w:rsidRPr="0BC86DC7" w:rsidR="3F65E349">
        <w:rPr>
          <w:rFonts w:ascii="Aptos" w:hAnsi="Aptos" w:eastAsia="Aptos" w:cs="Aptos"/>
          <w:b w:val="0"/>
          <w:bCs w:val="0"/>
          <w:i w:val="0"/>
          <w:iCs w:val="0"/>
          <w:caps w:val="0"/>
          <w:smallCaps w:val="0"/>
          <w:noProof w:val="0"/>
          <w:color w:val="0F1115"/>
          <w:sz w:val="24"/>
          <w:szCs w:val="24"/>
          <w:lang w:val="en-US"/>
        </w:rPr>
        <w:t xml:space="preserve"> evidence across sources into a coherent, critical discussion.</w:t>
      </w:r>
    </w:p>
    <w:p w:rsidR="0BC86DC7" w:rsidP="0BC86DC7" w:rsidRDefault="0BC86DC7" w14:paraId="080DD07B" w14:textId="0AFC8979">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tbl>
      <w:tblPr>
        <w:tblStyle w:val="TableGridLight"/>
        <w:bidiVisual w:val="0"/>
        <w:tblW w:w="0" w:type="auto"/>
        <w:tblLook w:val="06A0" w:firstRow="1" w:lastRow="0" w:firstColumn="1" w:lastColumn="0" w:noHBand="1" w:noVBand="1"/>
      </w:tblPr>
      <w:tblGrid>
        <w:gridCol w:w="1946"/>
        <w:gridCol w:w="3837"/>
        <w:gridCol w:w="3879"/>
      </w:tblGrid>
      <w:tr w:rsidR="2150177E" w:rsidTr="109B14FF" w14:paraId="7E9BA18F">
        <w:trPr>
          <w:trHeight w:val="300"/>
        </w:trPr>
        <w:tc>
          <w:tcPr>
            <w:tcW w:w="1946" w:type="dxa"/>
            <w:tcBorders/>
            <w:tcMar>
              <w:top w:w="150" w:type="dxa"/>
              <w:bottom w:w="150" w:type="dxa"/>
              <w:right w:w="240" w:type="dxa"/>
            </w:tcMar>
            <w:vAlign w:val="center"/>
          </w:tcPr>
          <w:p w:rsidR="2150177E" w:rsidP="109B14FF" w:rsidRDefault="2150177E" w14:paraId="52FDDDEE" w14:textId="31278A22">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Element</w:t>
            </w:r>
          </w:p>
        </w:tc>
        <w:tc>
          <w:tcPr>
            <w:tcW w:w="3837" w:type="dxa"/>
            <w:tcBorders/>
            <w:tcMar>
              <w:top w:w="150" w:type="dxa"/>
              <w:left w:w="240" w:type="dxa"/>
              <w:bottom w:w="150" w:type="dxa"/>
              <w:right w:w="240" w:type="dxa"/>
            </w:tcMar>
            <w:vAlign w:val="center"/>
          </w:tcPr>
          <w:p w:rsidR="2150177E" w:rsidP="109B14FF" w:rsidRDefault="2150177E" w14:paraId="19996E8E" w14:textId="759F5292">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Quantitative Research</w:t>
            </w:r>
          </w:p>
        </w:tc>
        <w:tc>
          <w:tcPr>
            <w:tcW w:w="3879" w:type="dxa"/>
            <w:tcBorders/>
            <w:tcMar>
              <w:top w:w="150" w:type="dxa"/>
              <w:left w:w="240" w:type="dxa"/>
              <w:bottom w:w="150" w:type="dxa"/>
              <w:right w:w="240" w:type="dxa"/>
            </w:tcMar>
            <w:vAlign w:val="center"/>
          </w:tcPr>
          <w:p w:rsidR="2150177E" w:rsidP="109B14FF" w:rsidRDefault="2150177E" w14:paraId="7F49983F" w14:textId="4E345DAF">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Qualitative Research (This Study)</w:t>
            </w:r>
          </w:p>
        </w:tc>
      </w:tr>
      <w:tr w:rsidR="2150177E" w:rsidTr="109B14FF" w14:paraId="1A384530">
        <w:trPr>
          <w:trHeight w:val="300"/>
        </w:trPr>
        <w:tc>
          <w:tcPr>
            <w:tcW w:w="1946" w:type="dxa"/>
            <w:tcBorders/>
            <w:tcMar>
              <w:top w:w="150" w:type="dxa"/>
              <w:bottom w:w="150" w:type="dxa"/>
              <w:right w:w="240" w:type="dxa"/>
            </w:tcMar>
            <w:vAlign w:val="center"/>
          </w:tcPr>
          <w:p w:rsidR="2150177E" w:rsidP="109B14FF" w:rsidRDefault="2150177E" w14:paraId="29208D34" w14:textId="0FB554D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Core Purpose</w:t>
            </w:r>
          </w:p>
        </w:tc>
        <w:tc>
          <w:tcPr>
            <w:tcW w:w="3837" w:type="dxa"/>
            <w:tcBorders/>
            <w:tcMar>
              <w:top w:w="150" w:type="dxa"/>
              <w:left w:w="240" w:type="dxa"/>
              <w:bottom w:w="150" w:type="dxa"/>
              <w:right w:w="240" w:type="dxa"/>
            </w:tcMar>
            <w:vAlign w:val="center"/>
          </w:tcPr>
          <w:p w:rsidR="2150177E" w:rsidP="109B14FF" w:rsidRDefault="2150177E" w14:paraId="58B9F721" w14:textId="0424F99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Test hypotheses, measure statistical relationships</w:t>
            </w:r>
          </w:p>
        </w:tc>
        <w:tc>
          <w:tcPr>
            <w:tcW w:w="3879" w:type="dxa"/>
            <w:tcBorders/>
            <w:tcMar>
              <w:top w:w="150" w:type="dxa"/>
              <w:left w:w="240" w:type="dxa"/>
              <w:bottom w:w="150" w:type="dxa"/>
            </w:tcMar>
            <w:vAlign w:val="center"/>
          </w:tcPr>
          <w:p w:rsidR="2150177E" w:rsidP="109B14FF" w:rsidRDefault="2150177E" w14:paraId="79127C22" w14:textId="2DDE133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Explore concepts, meanings, and contextual factors</w:t>
            </w:r>
          </w:p>
        </w:tc>
      </w:tr>
      <w:tr w:rsidR="2150177E" w:rsidTr="109B14FF" w14:paraId="6392F138">
        <w:trPr>
          <w:trHeight w:val="300"/>
        </w:trPr>
        <w:tc>
          <w:tcPr>
            <w:tcW w:w="1946" w:type="dxa"/>
            <w:tcBorders/>
            <w:tcMar>
              <w:top w:w="150" w:type="dxa"/>
              <w:bottom w:w="150" w:type="dxa"/>
              <w:right w:w="240" w:type="dxa"/>
            </w:tcMar>
            <w:vAlign w:val="center"/>
          </w:tcPr>
          <w:p w:rsidR="2150177E" w:rsidP="109B14FF" w:rsidRDefault="2150177E" w14:paraId="4748EF1E" w14:textId="56FFBA7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Preparation</w:t>
            </w:r>
          </w:p>
        </w:tc>
        <w:tc>
          <w:tcPr>
            <w:tcW w:w="3837" w:type="dxa"/>
            <w:tcBorders/>
            <w:tcMar>
              <w:top w:w="150" w:type="dxa"/>
              <w:left w:w="240" w:type="dxa"/>
              <w:bottom w:w="150" w:type="dxa"/>
              <w:right w:w="240" w:type="dxa"/>
            </w:tcMar>
            <w:vAlign w:val="center"/>
          </w:tcPr>
          <w:p w:rsidR="2150177E" w:rsidP="109B14FF" w:rsidRDefault="2150177E" w14:paraId="38757D03" w14:textId="6F66F7E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Numerical coding, cleaning datasets</w:t>
            </w:r>
          </w:p>
        </w:tc>
        <w:tc>
          <w:tcPr>
            <w:tcW w:w="3879" w:type="dxa"/>
            <w:tcBorders/>
            <w:tcMar>
              <w:top w:w="150" w:type="dxa"/>
              <w:left w:w="240" w:type="dxa"/>
              <w:bottom w:w="150" w:type="dxa"/>
            </w:tcMar>
            <w:vAlign w:val="center"/>
          </w:tcPr>
          <w:p w:rsidR="2150177E" w:rsidP="109B14FF" w:rsidRDefault="2150177E" w14:paraId="1999D3F8" w14:textId="574F2CF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Repeated reading; development of descriptive labels</w:t>
            </w:r>
          </w:p>
        </w:tc>
      </w:tr>
      <w:tr w:rsidR="2150177E" w:rsidTr="109B14FF" w14:paraId="0165DDB2">
        <w:trPr>
          <w:trHeight w:val="300"/>
        </w:trPr>
        <w:tc>
          <w:tcPr>
            <w:tcW w:w="1946" w:type="dxa"/>
            <w:tcBorders/>
            <w:tcMar>
              <w:top w:w="150" w:type="dxa"/>
              <w:bottom w:w="150" w:type="dxa"/>
              <w:right w:w="240" w:type="dxa"/>
            </w:tcMar>
            <w:vAlign w:val="center"/>
          </w:tcPr>
          <w:p w:rsidR="2150177E" w:rsidP="109B14FF" w:rsidRDefault="2150177E" w14:paraId="69E33266" w14:textId="5C1BC7E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Key Techniques</w:t>
            </w:r>
          </w:p>
        </w:tc>
        <w:tc>
          <w:tcPr>
            <w:tcW w:w="3837" w:type="dxa"/>
            <w:tcBorders/>
            <w:tcMar>
              <w:top w:w="150" w:type="dxa"/>
              <w:left w:w="240" w:type="dxa"/>
              <w:bottom w:w="150" w:type="dxa"/>
              <w:right w:w="240" w:type="dxa"/>
            </w:tcMar>
            <w:vAlign w:val="center"/>
          </w:tcPr>
          <w:p w:rsidR="2150177E" w:rsidP="109B14FF" w:rsidRDefault="2150177E" w14:paraId="37B27C2B" w14:textId="1DCB1F1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Descriptive and inferential statistics</w:t>
            </w:r>
          </w:p>
        </w:tc>
        <w:tc>
          <w:tcPr>
            <w:tcW w:w="3879" w:type="dxa"/>
            <w:tcBorders/>
            <w:tcMar>
              <w:top w:w="150" w:type="dxa"/>
              <w:left w:w="240" w:type="dxa"/>
              <w:bottom w:w="150" w:type="dxa"/>
            </w:tcMar>
            <w:vAlign w:val="center"/>
          </w:tcPr>
          <w:p w:rsidR="2150177E" w:rsidP="109B14FF" w:rsidRDefault="2150177E" w14:paraId="6522CF28" w14:textId="4CBF5D2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Thematic analysis; critical comparison of arguments</w:t>
            </w:r>
          </w:p>
        </w:tc>
      </w:tr>
      <w:tr w:rsidR="2150177E" w:rsidTr="109B14FF" w14:paraId="79BAE9EA">
        <w:trPr>
          <w:trHeight w:val="300"/>
        </w:trPr>
        <w:tc>
          <w:tcPr>
            <w:tcW w:w="1946" w:type="dxa"/>
            <w:tcBorders/>
            <w:tcMar>
              <w:top w:w="150" w:type="dxa"/>
              <w:bottom w:w="150" w:type="dxa"/>
              <w:right w:w="240" w:type="dxa"/>
            </w:tcMar>
            <w:vAlign w:val="center"/>
          </w:tcPr>
          <w:p w:rsidR="2150177E" w:rsidP="109B14FF" w:rsidRDefault="2150177E" w14:paraId="7F423BA9" w14:textId="1D578A1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Interpretation Focus</w:t>
            </w:r>
          </w:p>
        </w:tc>
        <w:tc>
          <w:tcPr>
            <w:tcW w:w="3837" w:type="dxa"/>
            <w:tcBorders/>
            <w:tcMar>
              <w:top w:w="150" w:type="dxa"/>
              <w:left w:w="240" w:type="dxa"/>
              <w:bottom w:w="150" w:type="dxa"/>
              <w:right w:w="240" w:type="dxa"/>
            </w:tcMar>
            <w:vAlign w:val="center"/>
          </w:tcPr>
          <w:p w:rsidR="2150177E" w:rsidP="109B14FF" w:rsidRDefault="2150177E" w14:paraId="4790678E" w14:textId="7650E67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Statistical significance; generalisability</w:t>
            </w:r>
          </w:p>
        </w:tc>
        <w:tc>
          <w:tcPr>
            <w:tcW w:w="3879" w:type="dxa"/>
            <w:tcBorders/>
            <w:tcMar>
              <w:top w:w="150" w:type="dxa"/>
              <w:left w:w="240" w:type="dxa"/>
              <w:bottom w:w="150" w:type="dxa"/>
            </w:tcMar>
            <w:vAlign w:val="center"/>
          </w:tcPr>
          <w:p w:rsidR="2150177E" w:rsidP="109B14FF" w:rsidRDefault="2150177E" w14:paraId="1E33F4A7" w14:textId="5A2FA84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Theoretical alignment; contradictions; practical implications</w:t>
            </w:r>
          </w:p>
        </w:tc>
      </w:tr>
    </w:tbl>
    <w:p w:rsidR="41184075" w:rsidP="109B14FF" w:rsidRDefault="41184075" w14:paraId="6CE5E019" w14:textId="3FE15BA8">
      <w:pPr>
        <w:shd w:val="clear" w:color="auto" w:fill="FFFFFF" w:themeFill="background1"/>
        <w:bidi w:val="0"/>
        <w:spacing w:before="240" w:beforeAutospacing="off" w:after="240" w:afterAutospacing="off" w:line="360" w:lineRule="auto"/>
        <w:ind/>
        <w:jc w:val="right"/>
      </w:pPr>
      <w:r w:rsidRPr="109B14FF" w:rsidR="1AD8B73B">
        <w:rPr>
          <w:rFonts w:ascii="Aptos" w:hAnsi="Aptos" w:eastAsia="Aptos" w:cs="Aptos"/>
          <w:b w:val="0"/>
          <w:bCs w:val="0"/>
          <w:i w:val="0"/>
          <w:iCs w:val="0"/>
          <w:caps w:val="0"/>
          <w:smallCaps w:val="0"/>
          <w:noProof w:val="0"/>
          <w:color w:val="0F1115"/>
          <w:sz w:val="24"/>
          <w:szCs w:val="24"/>
          <w:lang w:val="en-US"/>
        </w:rPr>
        <w:t xml:space="preserve">Table </w:t>
      </w:r>
      <w:r w:rsidRPr="109B14FF" w:rsidR="11E682D3">
        <w:rPr>
          <w:rFonts w:ascii="Aptos" w:hAnsi="Aptos" w:eastAsia="Aptos" w:cs="Aptos"/>
          <w:b w:val="0"/>
          <w:bCs w:val="0"/>
          <w:i w:val="0"/>
          <w:iCs w:val="0"/>
          <w:caps w:val="0"/>
          <w:smallCaps w:val="0"/>
          <w:noProof w:val="0"/>
          <w:color w:val="0F1115"/>
          <w:sz w:val="24"/>
          <w:szCs w:val="24"/>
          <w:lang w:val="en-US"/>
        </w:rPr>
        <w:t>3</w:t>
      </w:r>
      <w:r w:rsidRPr="109B14FF" w:rsidR="1AD8B73B">
        <w:rPr>
          <w:rFonts w:ascii="Aptos" w:hAnsi="Aptos" w:eastAsia="Aptos" w:cs="Aptos"/>
          <w:b w:val="0"/>
          <w:bCs w:val="0"/>
          <w:i w:val="0"/>
          <w:iCs w:val="0"/>
          <w:caps w:val="0"/>
          <w:smallCaps w:val="0"/>
          <w:noProof w:val="0"/>
          <w:color w:val="0F1115"/>
          <w:sz w:val="24"/>
          <w:szCs w:val="24"/>
          <w:lang w:val="en-US"/>
        </w:rPr>
        <w:t>: Comparison of Analytical Approaches</w:t>
      </w:r>
      <w:r>
        <w:br/>
      </w:r>
      <w:r w:rsidRPr="109B14FF" w:rsidR="1AD8B73B">
        <w:rPr>
          <w:rFonts w:ascii="Aptos" w:hAnsi="Aptos" w:eastAsia="Aptos" w:cs="Aptos"/>
          <w:b w:val="0"/>
          <w:bCs w:val="0"/>
          <w:i w:val="1"/>
          <w:iCs w:val="1"/>
          <w:caps w:val="0"/>
          <w:smallCaps w:val="0"/>
          <w:noProof w:val="0"/>
          <w:color w:val="0F1115"/>
          <w:sz w:val="24"/>
          <w:szCs w:val="24"/>
          <w:lang w:val="en-US"/>
        </w:rPr>
        <w:t xml:space="preserve">Source: Adapted from Creswell and Creswell (2018); Saunders et al. (2019); Novikov and Novikov (2013); Adams, </w:t>
      </w:r>
      <w:r w:rsidRPr="109B14FF" w:rsidR="1AD8B73B">
        <w:rPr>
          <w:rFonts w:ascii="Aptos" w:hAnsi="Aptos" w:eastAsia="Aptos" w:cs="Aptos"/>
          <w:b w:val="0"/>
          <w:bCs w:val="0"/>
          <w:i w:val="1"/>
          <w:iCs w:val="1"/>
          <w:caps w:val="0"/>
          <w:smallCaps w:val="0"/>
          <w:noProof w:val="0"/>
          <w:color w:val="0F1115"/>
          <w:sz w:val="24"/>
          <w:szCs w:val="24"/>
          <w:lang w:val="en-US"/>
        </w:rPr>
        <w:t>Khan</w:t>
      </w:r>
      <w:r w:rsidRPr="109B14FF" w:rsidR="1AD8B73B">
        <w:rPr>
          <w:rFonts w:ascii="Aptos" w:hAnsi="Aptos" w:eastAsia="Aptos" w:cs="Aptos"/>
          <w:b w:val="0"/>
          <w:bCs w:val="0"/>
          <w:i w:val="1"/>
          <w:iCs w:val="1"/>
          <w:caps w:val="0"/>
          <w:smallCaps w:val="0"/>
          <w:noProof w:val="0"/>
          <w:color w:val="0F1115"/>
          <w:sz w:val="24"/>
          <w:szCs w:val="24"/>
          <w:lang w:val="en-US"/>
        </w:rPr>
        <w:t xml:space="preserve"> and Raeside (2014)</w:t>
      </w:r>
    </w:p>
    <w:p w:rsidR="41184075" w:rsidP="0BC86DC7" w:rsidRDefault="41184075" w14:paraId="27848A52" w14:textId="646A1056">
      <w:pPr>
        <w:pStyle w:val="Heading2"/>
        <w:bidi w:val="0"/>
        <w:spacing w:before="240" w:beforeAutospacing="off" w:after="240" w:afterAutospacing="off" w:line="360" w:lineRule="auto"/>
        <w:ind/>
        <w:rPr>
          <w:noProof w:val="0"/>
          <w:lang w:val="en-US"/>
        </w:rPr>
      </w:pPr>
      <w:bookmarkStart w:name="_Toc544180929" w:id="1706155308"/>
      <w:bookmarkStart w:name="_Toc1310755152" w:id="30375914"/>
      <w:bookmarkStart w:name="_Toc1440940428" w:id="725641019"/>
      <w:bookmarkStart w:name="_Toc1241861972" w:id="660408275"/>
      <w:r w:rsidRPr="4AFC278D" w:rsidR="1AD8B73B">
        <w:rPr>
          <w:noProof w:val="0"/>
          <w:lang w:val="en-US"/>
        </w:rPr>
        <w:t xml:space="preserve">3.7 Ensuring </w:t>
      </w:r>
      <w:r w:rsidRPr="4AFC278D" w:rsidR="1AD8B73B">
        <w:rPr>
          <w:noProof w:val="0"/>
          <w:lang w:val="en-US"/>
        </w:rPr>
        <w:t>Rigour</w:t>
      </w:r>
      <w:r w:rsidRPr="4AFC278D" w:rsidR="1AD8B73B">
        <w:rPr>
          <w:noProof w:val="0"/>
          <w:lang w:val="en-US"/>
        </w:rPr>
        <w:t xml:space="preserve"> and Trustworthiness</w:t>
      </w:r>
      <w:bookmarkEnd w:id="1706155308"/>
      <w:bookmarkEnd w:id="30375914"/>
      <w:bookmarkEnd w:id="725641019"/>
      <w:bookmarkEnd w:id="660408275"/>
    </w:p>
    <w:p w:rsidR="109A34BE" w:rsidP="0BC86DC7" w:rsidRDefault="109A34BE" w14:paraId="3252787D" w14:textId="6A3C5369">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109A34BE">
        <w:rPr>
          <w:rFonts w:ascii="Aptos" w:hAnsi="Aptos" w:eastAsia="Aptos" w:cs="Aptos"/>
          <w:b w:val="0"/>
          <w:bCs w:val="0"/>
          <w:i w:val="0"/>
          <w:iCs w:val="0"/>
          <w:caps w:val="0"/>
          <w:smallCaps w:val="0"/>
          <w:noProof w:val="0"/>
          <w:color w:val="0F1115"/>
          <w:sz w:val="24"/>
          <w:szCs w:val="24"/>
          <w:lang w:val="en-US"/>
        </w:rPr>
        <w:t xml:space="preserve">To ensure the analysis was credible, this study adhered to </w:t>
      </w:r>
      <w:r w:rsidRPr="0BC86DC7" w:rsidR="109A34BE">
        <w:rPr>
          <w:rFonts w:ascii="Aptos" w:hAnsi="Aptos" w:eastAsia="Aptos" w:cs="Aptos"/>
          <w:b w:val="0"/>
          <w:bCs w:val="0"/>
          <w:i w:val="0"/>
          <w:iCs w:val="0"/>
          <w:caps w:val="0"/>
          <w:smallCaps w:val="0"/>
          <w:noProof w:val="0"/>
          <w:color w:val="0F1115"/>
          <w:sz w:val="24"/>
          <w:szCs w:val="24"/>
          <w:lang w:val="en-US"/>
        </w:rPr>
        <w:t>established</w:t>
      </w:r>
      <w:r w:rsidRPr="0BC86DC7" w:rsidR="109A34BE">
        <w:rPr>
          <w:rFonts w:ascii="Aptos" w:hAnsi="Aptos" w:eastAsia="Aptos" w:cs="Aptos"/>
          <w:b w:val="0"/>
          <w:bCs w:val="0"/>
          <w:i w:val="0"/>
          <w:iCs w:val="0"/>
          <w:caps w:val="0"/>
          <w:smallCaps w:val="0"/>
          <w:noProof w:val="0"/>
          <w:color w:val="0F1115"/>
          <w:sz w:val="24"/>
          <w:szCs w:val="24"/>
          <w:lang w:val="en-US"/>
        </w:rPr>
        <w:t xml:space="preserve"> criteria for qualitative research (Saunders et al., 2019; Lynch, 2014). Credibility was </w:t>
      </w:r>
      <w:r w:rsidRPr="0BC86DC7" w:rsidR="109A34BE">
        <w:rPr>
          <w:rFonts w:ascii="Aptos" w:hAnsi="Aptos" w:eastAsia="Aptos" w:cs="Aptos"/>
          <w:b w:val="0"/>
          <w:bCs w:val="0"/>
          <w:i w:val="0"/>
          <w:iCs w:val="0"/>
          <w:caps w:val="0"/>
          <w:smallCaps w:val="0"/>
          <w:noProof w:val="0"/>
          <w:color w:val="0F1115"/>
          <w:sz w:val="24"/>
          <w:szCs w:val="24"/>
          <w:lang w:val="en-US"/>
        </w:rPr>
        <w:t>maintained</w:t>
      </w:r>
      <w:r w:rsidRPr="0BC86DC7" w:rsidR="109A34BE">
        <w:rPr>
          <w:rFonts w:ascii="Aptos" w:hAnsi="Aptos" w:eastAsia="Aptos" w:cs="Aptos"/>
          <w:b w:val="0"/>
          <w:bCs w:val="0"/>
          <w:i w:val="0"/>
          <w:iCs w:val="0"/>
          <w:caps w:val="0"/>
          <w:smallCaps w:val="0"/>
          <w:noProof w:val="0"/>
          <w:color w:val="0F1115"/>
          <w:sz w:val="24"/>
          <w:szCs w:val="24"/>
          <w:lang w:val="en-US"/>
        </w:rPr>
        <w:t xml:space="preserve"> by cross-checking all identified themes and claims directly against the original source material throughout the review process. Transferability was supported by providing detailed contextual information </w:t>
      </w:r>
      <w:r w:rsidRPr="0BC86DC7" w:rsidR="1BBBAF8F">
        <w:rPr>
          <w:rFonts w:ascii="Aptos" w:hAnsi="Aptos" w:eastAsia="Aptos" w:cs="Aptos"/>
          <w:b w:val="0"/>
          <w:bCs w:val="0"/>
          <w:i w:val="0"/>
          <w:iCs w:val="0"/>
          <w:caps w:val="0"/>
          <w:smallCaps w:val="0"/>
          <w:noProof w:val="0"/>
          <w:color w:val="0F1115"/>
          <w:sz w:val="24"/>
          <w:szCs w:val="24"/>
          <w:lang w:val="en-US"/>
        </w:rPr>
        <w:t xml:space="preserve">about </w:t>
      </w:r>
      <w:r w:rsidRPr="0BC86DC7" w:rsidR="109A34BE">
        <w:rPr>
          <w:rFonts w:ascii="Aptos" w:hAnsi="Aptos" w:eastAsia="Aptos" w:cs="Aptos"/>
          <w:b w:val="0"/>
          <w:bCs w:val="0"/>
          <w:i w:val="0"/>
          <w:iCs w:val="0"/>
          <w:caps w:val="0"/>
          <w:smallCaps w:val="0"/>
          <w:noProof w:val="0"/>
          <w:color w:val="0F1115"/>
          <w:sz w:val="24"/>
          <w:szCs w:val="24"/>
          <w:lang w:val="en-US"/>
        </w:rPr>
        <w:t xml:space="preserve">the study's scope, selection criteria, and settings in which the reviewed research was conducted, enabling readers to assess the relevance of findings to other contexts. Dependability was achieved by documenting every stage of the literature search, source selection, and analysis, creating a clear record of how decisions were made. Confirmability was upheld by </w:t>
      </w:r>
      <w:r w:rsidRPr="0BC86DC7" w:rsidR="109A34BE">
        <w:rPr>
          <w:rFonts w:ascii="Aptos" w:hAnsi="Aptos" w:eastAsia="Aptos" w:cs="Aptos"/>
          <w:b w:val="0"/>
          <w:bCs w:val="0"/>
          <w:i w:val="0"/>
          <w:iCs w:val="0"/>
          <w:caps w:val="0"/>
          <w:smallCaps w:val="0"/>
          <w:noProof w:val="0"/>
          <w:color w:val="0F1115"/>
          <w:sz w:val="24"/>
          <w:szCs w:val="24"/>
          <w:lang w:val="en-US"/>
        </w:rPr>
        <w:t>maintaining</w:t>
      </w:r>
      <w:r w:rsidRPr="0BC86DC7" w:rsidR="109A34BE">
        <w:rPr>
          <w:rFonts w:ascii="Aptos" w:hAnsi="Aptos" w:eastAsia="Aptos" w:cs="Aptos"/>
          <w:b w:val="0"/>
          <w:bCs w:val="0"/>
          <w:i w:val="0"/>
          <w:iCs w:val="0"/>
          <w:caps w:val="0"/>
          <w:smallCaps w:val="0"/>
          <w:noProof w:val="0"/>
          <w:color w:val="0F1115"/>
          <w:sz w:val="24"/>
          <w:szCs w:val="24"/>
          <w:lang w:val="en-US"/>
        </w:rPr>
        <w:t xml:space="preserve"> reflexive notes throughout the process, acknowledging personal assumptions, and </w:t>
      </w:r>
      <w:r w:rsidRPr="0BC86DC7" w:rsidR="74145EA4">
        <w:rPr>
          <w:rFonts w:ascii="Aptos" w:hAnsi="Aptos" w:eastAsia="Aptos" w:cs="Aptos"/>
          <w:b w:val="0"/>
          <w:bCs w:val="0"/>
          <w:i w:val="0"/>
          <w:iCs w:val="0"/>
          <w:caps w:val="0"/>
          <w:smallCaps w:val="0"/>
          <w:noProof w:val="0"/>
          <w:color w:val="0F1115"/>
          <w:sz w:val="24"/>
          <w:szCs w:val="24"/>
          <w:lang w:val="en-US"/>
        </w:rPr>
        <w:t>minimising</w:t>
      </w:r>
      <w:r w:rsidRPr="0BC86DC7" w:rsidR="109A34BE">
        <w:rPr>
          <w:rFonts w:ascii="Aptos" w:hAnsi="Aptos" w:eastAsia="Aptos" w:cs="Aptos"/>
          <w:b w:val="0"/>
          <w:bCs w:val="0"/>
          <w:i w:val="0"/>
          <w:iCs w:val="0"/>
          <w:caps w:val="0"/>
          <w:smallCaps w:val="0"/>
          <w:noProof w:val="0"/>
          <w:color w:val="0F1115"/>
          <w:sz w:val="24"/>
          <w:szCs w:val="24"/>
          <w:lang w:val="en-US"/>
        </w:rPr>
        <w:t xml:space="preserve"> undue influence on interpretation. Triangulation was applied by comparing evidence, arguments, and findings across different source types and disciplinary perspectives to build a more complete and balanced synthesis. While all coding and interpretation were completed by a single researcher, introducing the possibility of subjective judgment, this risk was reduced by establishing clear coding rules in advance, repeatedly reviewing themes against the original literature, and maintaining a full audit trail of all analytical decisions taken</w:t>
      </w:r>
      <w:r w:rsidRPr="0BC86DC7" w:rsidR="109A34BE">
        <w:rPr>
          <w:rFonts w:ascii="Inter" w:hAnsi="Inter" w:eastAsia="Inter" w:cs="Inter"/>
          <w:b w:val="0"/>
          <w:bCs w:val="0"/>
          <w:i w:val="0"/>
          <w:iCs w:val="0"/>
          <w:caps w:val="0"/>
          <w:smallCaps w:val="0"/>
          <w:noProof w:val="0"/>
          <w:color w:val="0F1115"/>
          <w:sz w:val="24"/>
          <w:szCs w:val="24"/>
          <w:lang w:val="en-US"/>
        </w:rPr>
        <w:t>.</w:t>
      </w:r>
    </w:p>
    <w:p w:rsidR="41184075" w:rsidP="109B14FF" w:rsidRDefault="41184075" w14:paraId="413F79D3" w14:textId="48B90E4B">
      <w:pPr>
        <w:pStyle w:val="Heading2"/>
        <w:rPr>
          <w:noProof w:val="0"/>
          <w:lang w:val="en-US"/>
        </w:rPr>
      </w:pPr>
      <w:bookmarkStart w:name="_Toc633647636" w:id="1979263615"/>
      <w:bookmarkStart w:name="_Toc192389191" w:id="2090409371"/>
      <w:bookmarkStart w:name="_Toc262788061" w:id="1744961513"/>
      <w:bookmarkStart w:name="_Toc54143097" w:id="1232950627"/>
      <w:r w:rsidRPr="4AFC278D" w:rsidR="1AD8B73B">
        <w:rPr>
          <w:noProof w:val="0"/>
          <w:lang w:val="en-US"/>
        </w:rPr>
        <w:t>3.8 Ethical Considerations</w:t>
      </w:r>
      <w:bookmarkEnd w:id="1979263615"/>
      <w:bookmarkEnd w:id="2090409371"/>
      <w:bookmarkEnd w:id="1744961513"/>
      <w:bookmarkEnd w:id="1232950627"/>
    </w:p>
    <w:p w:rsidR="41184075" w:rsidP="109B14FF" w:rsidRDefault="41184075" w14:paraId="3F5436E3" w14:textId="76E89A9C">
      <w:pPr>
        <w:shd w:val="clear" w:color="auto" w:fill="FFFFFF" w:themeFill="background1"/>
        <w:bidi w:val="0"/>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As this is a review of published literature, no primary data collection involving human participants was undertaken. Ethical considerations were limited to ensuring accurate representation of authors' arguments, correct citation of sources, and avoidance of plagiarism (O'Gorman &amp; MacIntosh, 2015). All sources used are publicly available and have been referenced in accordance with standard academic practice.</w:t>
      </w:r>
    </w:p>
    <w:p w:rsidR="41184075" w:rsidP="109B14FF" w:rsidRDefault="41184075" w14:paraId="6A72B671" w14:textId="1F1CE777">
      <w:pPr>
        <w:pStyle w:val="Heading2"/>
        <w:rPr>
          <w:noProof w:val="0"/>
          <w:lang w:val="en-US"/>
        </w:rPr>
      </w:pPr>
      <w:bookmarkStart w:name="_Toc1382162280" w:id="479958725"/>
      <w:bookmarkStart w:name="_Toc1407887385" w:id="303515817"/>
      <w:bookmarkStart w:name="_Toc2044996613" w:id="632119122"/>
      <w:bookmarkStart w:name="_Toc2062677761" w:id="15924999"/>
      <w:r w:rsidRPr="4AFC278D" w:rsidR="1AD8B73B">
        <w:rPr>
          <w:noProof w:val="0"/>
          <w:lang w:val="en-US"/>
        </w:rPr>
        <w:t>3.9 Methodological Limitations</w:t>
      </w:r>
      <w:bookmarkEnd w:id="479958725"/>
      <w:bookmarkEnd w:id="303515817"/>
      <w:bookmarkEnd w:id="632119122"/>
      <w:bookmarkEnd w:id="15924999"/>
    </w:p>
    <w:p w:rsidR="262DBE81" w:rsidP="0BC86DC7" w:rsidRDefault="262DBE81" w14:paraId="277D980B" w14:textId="6387FCDD">
      <w:pPr>
        <w:pStyle w:val="Normal"/>
        <w:shd w:val="clear" w:color="auto" w:fill="FFFFFF" w:themeFill="background1"/>
        <w:spacing w:before="240" w:beforeAutospacing="off" w:after="240" w:afterAutospacing="off" w:line="360" w:lineRule="auto"/>
        <w:ind w:left="0" w:right="0"/>
        <w:jc w:val="both"/>
        <w:rPr>
          <w:rFonts w:ascii="Aptos" w:hAnsi="Aptos" w:eastAsia="Aptos" w:cs="Aptos"/>
          <w:noProof w:val="0"/>
          <w:sz w:val="24"/>
          <w:szCs w:val="24"/>
          <w:lang w:val="en-US"/>
        </w:rPr>
      </w:pPr>
      <w:r w:rsidRPr="0BC86DC7" w:rsidR="262DBE81">
        <w:rPr>
          <w:rFonts w:ascii="Aptos" w:hAnsi="Aptos" w:eastAsia="Aptos" w:cs="Aptos"/>
          <w:b w:val="0"/>
          <w:bCs w:val="0"/>
          <w:i w:val="0"/>
          <w:iCs w:val="0"/>
          <w:caps w:val="0"/>
          <w:smallCaps w:val="0"/>
          <w:noProof w:val="0"/>
          <w:color w:val="0F1115"/>
          <w:sz w:val="24"/>
          <w:szCs w:val="24"/>
          <w:lang w:val="en-US"/>
        </w:rPr>
        <w:t xml:space="preserve">This approach had limitations that should be acknowledged. The study relied on published secondary sources and therefore did not capture unpublished institutional experiences or ongoing practice not yet in the public domain. Coverage was restricted to work published in English within the 2015–2025 </w:t>
      </w:r>
      <w:r w:rsidRPr="0BC86DC7" w:rsidR="262DBE81">
        <w:rPr>
          <w:rFonts w:ascii="Aptos" w:hAnsi="Aptos" w:eastAsia="Aptos" w:cs="Aptos"/>
          <w:b w:val="0"/>
          <w:bCs w:val="0"/>
          <w:i w:val="0"/>
          <w:iCs w:val="0"/>
          <w:caps w:val="0"/>
          <w:smallCaps w:val="0"/>
          <w:noProof w:val="0"/>
          <w:color w:val="0F1115"/>
          <w:sz w:val="24"/>
          <w:szCs w:val="24"/>
          <w:lang w:val="en-US"/>
        </w:rPr>
        <w:t>timeframe</w:t>
      </w:r>
      <w:r w:rsidRPr="0BC86DC7" w:rsidR="262DBE81">
        <w:rPr>
          <w:rFonts w:ascii="Aptos" w:hAnsi="Aptos" w:eastAsia="Aptos" w:cs="Aptos"/>
          <w:b w:val="0"/>
          <w:bCs w:val="0"/>
          <w:i w:val="0"/>
          <w:iCs w:val="0"/>
          <w:caps w:val="0"/>
          <w:smallCaps w:val="0"/>
          <w:noProof w:val="0"/>
          <w:color w:val="0F1115"/>
          <w:sz w:val="24"/>
          <w:szCs w:val="24"/>
          <w:lang w:val="en-US"/>
        </w:rPr>
        <w:t xml:space="preserve">, so perspectives from non-English-speaking contexts or earlier foundational research may have been limited. As a narrative review, the study did not provide statistical </w:t>
      </w:r>
      <w:r w:rsidRPr="0BC86DC7" w:rsidR="2A5D168B">
        <w:rPr>
          <w:rFonts w:ascii="Aptos" w:hAnsi="Aptos" w:eastAsia="Aptos" w:cs="Aptos"/>
          <w:b w:val="0"/>
          <w:bCs w:val="0"/>
          <w:i w:val="0"/>
          <w:iCs w:val="0"/>
          <w:caps w:val="0"/>
          <w:smallCaps w:val="0"/>
          <w:noProof w:val="0"/>
          <w:color w:val="0F1115"/>
          <w:sz w:val="24"/>
          <w:szCs w:val="24"/>
          <w:lang w:val="en-US"/>
        </w:rPr>
        <w:t>estimates</w:t>
      </w:r>
      <w:r w:rsidRPr="0BC86DC7" w:rsidR="262DBE81">
        <w:rPr>
          <w:rFonts w:ascii="Aptos" w:hAnsi="Aptos" w:eastAsia="Aptos" w:cs="Aptos"/>
          <w:b w:val="0"/>
          <w:bCs w:val="0"/>
          <w:i w:val="0"/>
          <w:iCs w:val="0"/>
          <w:caps w:val="0"/>
          <w:smallCaps w:val="0"/>
          <w:noProof w:val="0"/>
          <w:color w:val="0F1115"/>
          <w:sz w:val="24"/>
          <w:szCs w:val="24"/>
          <w:lang w:val="en-US"/>
        </w:rPr>
        <w:t xml:space="preserve"> of effect sizes, but rather </w:t>
      </w:r>
      <w:r w:rsidRPr="0BC86DC7" w:rsidR="61BBFCBB">
        <w:rPr>
          <w:rFonts w:ascii="Aptos" w:hAnsi="Aptos" w:eastAsia="Aptos" w:cs="Aptos"/>
          <w:b w:val="0"/>
          <w:bCs w:val="0"/>
          <w:i w:val="0"/>
          <w:iCs w:val="0"/>
          <w:caps w:val="0"/>
          <w:smallCaps w:val="0"/>
          <w:noProof w:val="0"/>
          <w:color w:val="0F1115"/>
          <w:sz w:val="24"/>
          <w:szCs w:val="24"/>
          <w:lang w:val="en-US"/>
        </w:rPr>
        <w:t xml:space="preserve">a </w:t>
      </w:r>
      <w:r w:rsidRPr="0BC86DC7" w:rsidR="262DBE81">
        <w:rPr>
          <w:rFonts w:ascii="Aptos" w:hAnsi="Aptos" w:eastAsia="Aptos" w:cs="Aptos"/>
          <w:b w:val="0"/>
          <w:bCs w:val="0"/>
          <w:i w:val="0"/>
          <w:iCs w:val="0"/>
          <w:caps w:val="0"/>
          <w:smallCaps w:val="0"/>
          <w:noProof w:val="0"/>
          <w:color w:val="0F1115"/>
          <w:sz w:val="24"/>
          <w:szCs w:val="24"/>
          <w:lang w:val="en-US"/>
        </w:rPr>
        <w:t xml:space="preserve">critical synthesis of evidence and arguments. These limitations were important to </w:t>
      </w:r>
      <w:r w:rsidRPr="0BC86DC7" w:rsidR="262DBE81">
        <w:rPr>
          <w:rFonts w:ascii="Aptos" w:hAnsi="Aptos" w:eastAsia="Aptos" w:cs="Aptos"/>
          <w:b w:val="0"/>
          <w:bCs w:val="0"/>
          <w:i w:val="0"/>
          <w:iCs w:val="0"/>
          <w:caps w:val="0"/>
          <w:smallCaps w:val="0"/>
          <w:noProof w:val="0"/>
          <w:color w:val="0F1115"/>
          <w:sz w:val="24"/>
          <w:szCs w:val="24"/>
          <w:lang w:val="en-US"/>
        </w:rPr>
        <w:t>recognise</w:t>
      </w:r>
      <w:r w:rsidRPr="0BC86DC7" w:rsidR="262DBE81">
        <w:rPr>
          <w:rFonts w:ascii="Aptos" w:hAnsi="Aptos" w:eastAsia="Aptos" w:cs="Aptos"/>
          <w:b w:val="0"/>
          <w:bCs w:val="0"/>
          <w:i w:val="0"/>
          <w:iCs w:val="0"/>
          <w:caps w:val="0"/>
          <w:smallCaps w:val="0"/>
          <w:noProof w:val="0"/>
          <w:color w:val="0F1115"/>
          <w:sz w:val="24"/>
          <w:szCs w:val="24"/>
          <w:lang w:val="en-US"/>
        </w:rPr>
        <w:t xml:space="preserve"> when interpreting the findings and represented useful directions for future studies.</w:t>
      </w:r>
    </w:p>
    <w:p w:rsidR="109B14FF" w:rsidP="109B14FF" w:rsidRDefault="109B14FF" w14:paraId="120C7C98" w14:textId="04CD332C">
      <w:pPr>
        <w:pStyle w:val="Normal"/>
        <w:spacing w:line="360" w:lineRule="auto"/>
      </w:pPr>
    </w:p>
    <w:p w:rsidR="109B14FF" w:rsidP="109B14FF" w:rsidRDefault="109B14FF" w14:paraId="567BD95F" w14:textId="7D9F8EAF">
      <w:pPr>
        <w:bidi w:val="0"/>
        <w:spacing w:line="360" w:lineRule="auto"/>
      </w:pPr>
    </w:p>
    <w:p w:rsidR="0BC86DC7" w:rsidP="0BC86DC7" w:rsidRDefault="0BC86DC7" w14:paraId="2DC4E3DB" w14:textId="4ACBA4C2">
      <w:pPr>
        <w:bidi w:val="0"/>
        <w:spacing w:line="360" w:lineRule="auto"/>
      </w:pPr>
    </w:p>
    <w:p w:rsidR="0BC86DC7" w:rsidP="0BC86DC7" w:rsidRDefault="0BC86DC7" w14:paraId="4A6EE8EF" w14:textId="6BDDC145">
      <w:pPr>
        <w:bidi w:val="0"/>
        <w:spacing w:line="360" w:lineRule="auto"/>
      </w:pPr>
    </w:p>
    <w:p w:rsidR="0BC86DC7" w:rsidP="0BC86DC7" w:rsidRDefault="0BC86DC7" w14:paraId="0A704FD6" w14:textId="4B1FC638">
      <w:pPr>
        <w:bidi w:val="0"/>
        <w:spacing w:line="360" w:lineRule="auto"/>
      </w:pPr>
    </w:p>
    <w:p w:rsidR="0BC86DC7" w:rsidP="0BC86DC7" w:rsidRDefault="0BC86DC7" w14:paraId="18AB787A" w14:textId="2D34973A">
      <w:pPr>
        <w:bidi w:val="0"/>
        <w:spacing w:line="360" w:lineRule="auto"/>
      </w:pPr>
    </w:p>
    <w:p w:rsidR="0BC86DC7" w:rsidP="0BC86DC7" w:rsidRDefault="0BC86DC7" w14:paraId="6AD8C2C0" w14:textId="4554A1D5">
      <w:pPr>
        <w:bidi w:val="0"/>
        <w:spacing w:line="360" w:lineRule="auto"/>
      </w:pPr>
    </w:p>
    <w:p w:rsidR="0BC86DC7" w:rsidP="0BC86DC7" w:rsidRDefault="0BC86DC7" w14:paraId="030667CC" w14:textId="50BA1926">
      <w:pPr>
        <w:bidi w:val="0"/>
        <w:spacing w:line="360" w:lineRule="auto"/>
      </w:pPr>
    </w:p>
    <w:p w:rsidR="0BC86DC7" w:rsidP="0BC86DC7" w:rsidRDefault="0BC86DC7" w14:paraId="40BC4F7F" w14:textId="5422A2DE">
      <w:pPr>
        <w:bidi w:val="0"/>
        <w:spacing w:line="360" w:lineRule="auto"/>
      </w:pPr>
    </w:p>
    <w:p w:rsidR="41184075" w:rsidP="109B14FF" w:rsidRDefault="41184075" w14:paraId="1E143819" w14:textId="183FBCB1">
      <w:pPr>
        <w:pStyle w:val="Heading1"/>
        <w:rPr>
          <w:noProof w:val="0"/>
          <w:lang w:val="en-US"/>
        </w:rPr>
      </w:pPr>
      <w:bookmarkStart w:name="_Toc242026559" w:id="1682301685"/>
      <w:bookmarkStart w:name="_Toc962322512" w:id="1529624900"/>
      <w:bookmarkStart w:name="_Toc644002890" w:id="594625941"/>
      <w:bookmarkStart w:name="_Toc113723821" w:id="47270113"/>
      <w:r w:rsidRPr="4AFC278D" w:rsidR="1AD8B73B">
        <w:rPr>
          <w:noProof w:val="0"/>
          <w:lang w:val="en-US"/>
        </w:rPr>
        <w:t>CHAPTER 4: ANALYSIS OF FINDINGS AND DISCUSSION</w:t>
      </w:r>
      <w:bookmarkEnd w:id="1682301685"/>
      <w:bookmarkEnd w:id="1529624900"/>
      <w:bookmarkEnd w:id="594625941"/>
      <w:bookmarkEnd w:id="47270113"/>
    </w:p>
    <w:p w:rsidR="41184075" w:rsidP="109B14FF" w:rsidRDefault="41184075" w14:paraId="1FC3C757" w14:textId="609A9A9A">
      <w:pPr>
        <w:pStyle w:val="Heading2"/>
        <w:rPr>
          <w:noProof w:val="0"/>
          <w:lang w:val="en-US"/>
        </w:rPr>
      </w:pPr>
      <w:bookmarkStart w:name="_Toc2029417392" w:id="169915752"/>
      <w:bookmarkStart w:name="_Toc694872103" w:id="928658863"/>
      <w:bookmarkStart w:name="_Toc586293534" w:id="1797991496"/>
      <w:bookmarkStart w:name="_Toc864313300" w:id="1611786241"/>
      <w:r w:rsidRPr="4AFC278D" w:rsidR="1AD8B73B">
        <w:rPr>
          <w:noProof w:val="0"/>
          <w:lang w:val="en-US"/>
        </w:rPr>
        <w:t>4.1 Introduction</w:t>
      </w:r>
      <w:bookmarkEnd w:id="169915752"/>
      <w:bookmarkEnd w:id="928658863"/>
      <w:bookmarkEnd w:id="1797991496"/>
      <w:bookmarkEnd w:id="1611786241"/>
    </w:p>
    <w:p w:rsidR="7F3D63D6" w:rsidP="0BC86DC7" w:rsidRDefault="7F3D63D6" w14:paraId="5B589356" w14:textId="0063BD7C">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7F3D63D6">
        <w:rPr>
          <w:rFonts w:ascii="Aptos" w:hAnsi="Aptos" w:eastAsia="Aptos" w:cs="Aptos"/>
          <w:b w:val="0"/>
          <w:bCs w:val="0"/>
          <w:i w:val="0"/>
          <w:iCs w:val="0"/>
          <w:caps w:val="0"/>
          <w:smallCaps w:val="0"/>
          <w:noProof w:val="0"/>
          <w:color w:val="0F1115"/>
          <w:sz w:val="24"/>
          <w:szCs w:val="24"/>
          <w:lang w:val="en-US"/>
        </w:rPr>
        <w:t xml:space="preserve">This chapter presents the analysis and discussion of findings from the 40 sources selected for this review. The analysis examined the evidence thematically, addressing each of the three research </w:t>
      </w:r>
      <w:r w:rsidRPr="0BC86DC7" w:rsidR="7F3D63D6">
        <w:rPr>
          <w:rFonts w:ascii="Aptos" w:hAnsi="Aptos" w:eastAsia="Aptos" w:cs="Aptos"/>
          <w:b w:val="0"/>
          <w:bCs w:val="0"/>
          <w:i w:val="0"/>
          <w:iCs w:val="0"/>
          <w:caps w:val="0"/>
          <w:smallCaps w:val="0"/>
          <w:noProof w:val="0"/>
          <w:color w:val="0F1115"/>
          <w:sz w:val="24"/>
          <w:szCs w:val="24"/>
          <w:lang w:val="en-US"/>
        </w:rPr>
        <w:t>objectives</w:t>
      </w:r>
      <w:r w:rsidRPr="0BC86DC7" w:rsidR="7F3D63D6">
        <w:rPr>
          <w:rFonts w:ascii="Aptos" w:hAnsi="Aptos" w:eastAsia="Aptos" w:cs="Aptos"/>
          <w:b w:val="0"/>
          <w:bCs w:val="0"/>
          <w:i w:val="0"/>
          <w:iCs w:val="0"/>
          <w:caps w:val="0"/>
          <w:smallCaps w:val="0"/>
          <w:noProof w:val="0"/>
          <w:color w:val="0F1115"/>
          <w:sz w:val="24"/>
          <w:szCs w:val="24"/>
          <w:lang w:val="en-US"/>
        </w:rPr>
        <w:t xml:space="preserve">. The chapter </w:t>
      </w:r>
      <w:r w:rsidRPr="0BC86DC7" w:rsidR="7F3D63D6">
        <w:rPr>
          <w:rFonts w:ascii="Aptos" w:hAnsi="Aptos" w:eastAsia="Aptos" w:cs="Aptos"/>
          <w:b w:val="0"/>
          <w:bCs w:val="0"/>
          <w:i w:val="0"/>
          <w:iCs w:val="0"/>
          <w:caps w:val="0"/>
          <w:smallCaps w:val="0"/>
          <w:noProof w:val="0"/>
          <w:color w:val="0F1115"/>
          <w:sz w:val="24"/>
          <w:szCs w:val="24"/>
          <w:lang w:val="en-US"/>
        </w:rPr>
        <w:t>identifies</w:t>
      </w:r>
      <w:r w:rsidRPr="0BC86DC7" w:rsidR="7F3D63D6">
        <w:rPr>
          <w:rFonts w:ascii="Aptos" w:hAnsi="Aptos" w:eastAsia="Aptos" w:cs="Aptos"/>
          <w:b w:val="0"/>
          <w:bCs w:val="0"/>
          <w:i w:val="0"/>
          <w:iCs w:val="0"/>
          <w:caps w:val="0"/>
          <w:smallCaps w:val="0"/>
          <w:noProof w:val="0"/>
          <w:color w:val="0F1115"/>
          <w:sz w:val="24"/>
          <w:szCs w:val="24"/>
          <w:lang w:val="en-US"/>
        </w:rPr>
        <w:t xml:space="preserve"> consistent patterns, points of convergence, areas of debate, and substantive gaps </w:t>
      </w:r>
      <w:r w:rsidRPr="0BC86DC7" w:rsidR="7F3D63D6">
        <w:rPr>
          <w:rFonts w:ascii="Aptos" w:hAnsi="Aptos" w:eastAsia="Aptos" w:cs="Aptos"/>
          <w:b w:val="0"/>
          <w:bCs w:val="0"/>
          <w:i w:val="0"/>
          <w:iCs w:val="0"/>
          <w:caps w:val="0"/>
          <w:smallCaps w:val="0"/>
          <w:noProof w:val="0"/>
          <w:color w:val="0F1115"/>
          <w:sz w:val="24"/>
          <w:szCs w:val="24"/>
          <w:lang w:val="en-US"/>
        </w:rPr>
        <w:t>identified</w:t>
      </w:r>
      <w:r w:rsidRPr="0BC86DC7" w:rsidR="7F3D63D6">
        <w:rPr>
          <w:rFonts w:ascii="Aptos" w:hAnsi="Aptos" w:eastAsia="Aptos" w:cs="Aptos"/>
          <w:b w:val="0"/>
          <w:bCs w:val="0"/>
          <w:i w:val="0"/>
          <w:iCs w:val="0"/>
          <w:caps w:val="0"/>
          <w:smallCaps w:val="0"/>
          <w:noProof w:val="0"/>
          <w:color w:val="0F1115"/>
          <w:sz w:val="24"/>
          <w:szCs w:val="24"/>
          <w:lang w:val="en-US"/>
        </w:rPr>
        <w:t xml:space="preserve"> across the reviewed sources. All proportional findings presented below were derived through qualitative thematic synthesis of the included sources, rather than statistical analysis; they </w:t>
      </w:r>
      <w:r w:rsidRPr="0BC86DC7" w:rsidR="7F3D63D6">
        <w:rPr>
          <w:rFonts w:ascii="Aptos" w:hAnsi="Aptos" w:eastAsia="Aptos" w:cs="Aptos"/>
          <w:b w:val="0"/>
          <w:bCs w:val="0"/>
          <w:i w:val="0"/>
          <w:iCs w:val="0"/>
          <w:caps w:val="0"/>
          <w:smallCaps w:val="0"/>
          <w:noProof w:val="0"/>
          <w:color w:val="0F1115"/>
          <w:sz w:val="24"/>
          <w:szCs w:val="24"/>
          <w:lang w:val="en-US"/>
        </w:rPr>
        <w:t>indicate</w:t>
      </w:r>
      <w:r w:rsidRPr="0BC86DC7" w:rsidR="7F3D63D6">
        <w:rPr>
          <w:rFonts w:ascii="Aptos" w:hAnsi="Aptos" w:eastAsia="Aptos" w:cs="Aptos"/>
          <w:b w:val="0"/>
          <w:bCs w:val="0"/>
          <w:i w:val="0"/>
          <w:iCs w:val="0"/>
          <w:caps w:val="0"/>
          <w:smallCaps w:val="0"/>
          <w:noProof w:val="0"/>
          <w:color w:val="0F1115"/>
          <w:sz w:val="24"/>
          <w:szCs w:val="24"/>
          <w:lang w:val="en-US"/>
        </w:rPr>
        <w:t xml:space="preserve"> the prevalence of themes and arguments across the evidence base, with all values reported as X% (Y of 40) to ensure full transparency. A complete listing of sources and thematic coding is provided in </w:t>
      </w:r>
      <w:r w:rsidRPr="0BC86DC7" w:rsidR="5383CED9">
        <w:rPr>
          <w:rFonts w:ascii="Aptos" w:hAnsi="Aptos" w:eastAsia="Aptos" w:cs="Aptos"/>
          <w:b w:val="0"/>
          <w:bCs w:val="0"/>
          <w:i w:val="0"/>
          <w:iCs w:val="0"/>
          <w:caps w:val="0"/>
          <w:smallCaps w:val="0"/>
          <w:noProof w:val="0"/>
          <w:color w:val="0F1115"/>
          <w:sz w:val="24"/>
          <w:szCs w:val="24"/>
          <w:lang w:val="en-US"/>
        </w:rPr>
        <w:t xml:space="preserve">the </w:t>
      </w:r>
      <w:r w:rsidRPr="0BC86DC7" w:rsidR="7F3D63D6">
        <w:rPr>
          <w:rFonts w:ascii="Aptos" w:hAnsi="Aptos" w:eastAsia="Aptos" w:cs="Aptos"/>
          <w:b w:val="0"/>
          <w:bCs w:val="0"/>
          <w:i w:val="0"/>
          <w:iCs w:val="0"/>
          <w:caps w:val="0"/>
          <w:smallCaps w:val="0"/>
          <w:noProof w:val="0"/>
          <w:color w:val="0F1115"/>
          <w:sz w:val="24"/>
          <w:szCs w:val="24"/>
          <w:lang w:val="en-US"/>
        </w:rPr>
        <w:t>Appendix, enabling independent</w:t>
      </w:r>
      <w:r w:rsidRPr="0BC86DC7" w:rsidR="11BAA827">
        <w:rPr>
          <w:rFonts w:ascii="Aptos" w:hAnsi="Aptos" w:eastAsia="Aptos" w:cs="Aptos"/>
          <w:b w:val="0"/>
          <w:bCs w:val="0"/>
          <w:i w:val="0"/>
          <w:iCs w:val="0"/>
          <w:caps w:val="0"/>
          <w:smallCaps w:val="0"/>
          <w:noProof w:val="0"/>
          <w:color w:val="0F1115"/>
          <w:sz w:val="24"/>
          <w:szCs w:val="24"/>
          <w:lang w:val="en-US"/>
        </w:rPr>
        <w:t xml:space="preserve"> </w:t>
      </w:r>
      <w:r w:rsidRPr="0BC86DC7" w:rsidR="7F3D63D6">
        <w:rPr>
          <w:rFonts w:ascii="Aptos" w:hAnsi="Aptos" w:eastAsia="Aptos" w:cs="Aptos"/>
          <w:b w:val="0"/>
          <w:bCs w:val="0"/>
          <w:i w:val="0"/>
          <w:iCs w:val="0"/>
          <w:caps w:val="0"/>
          <w:smallCaps w:val="0"/>
          <w:noProof w:val="0"/>
          <w:color w:val="0F1115"/>
          <w:sz w:val="24"/>
          <w:szCs w:val="24"/>
          <w:lang w:val="en-US"/>
        </w:rPr>
        <w:t>referencing of every finding to the primary studies upon which it rests.</w:t>
      </w:r>
    </w:p>
    <w:p w:rsidR="41184075" w:rsidP="109B14FF" w:rsidRDefault="41184075" w14:paraId="7D2371AE" w14:textId="15F44B19">
      <w:pPr>
        <w:pStyle w:val="Heading2"/>
        <w:rPr>
          <w:noProof w:val="0"/>
          <w:lang w:val="en-US"/>
        </w:rPr>
      </w:pPr>
      <w:bookmarkStart w:name="_Toc1216520584" w:id="445466411"/>
      <w:bookmarkStart w:name="_Toc1770509890" w:id="166062388"/>
      <w:bookmarkStart w:name="_Toc1459547057" w:id="127381843"/>
      <w:bookmarkStart w:name="_Toc37278788" w:id="574008303"/>
      <w:r w:rsidRPr="4AFC278D" w:rsidR="1AD8B73B">
        <w:rPr>
          <w:noProof w:val="0"/>
          <w:lang w:val="en-US"/>
        </w:rPr>
        <w:t>4.2 Learning Analytics, Engagement, and Academic Performance</w:t>
      </w:r>
      <w:bookmarkEnd w:id="445466411"/>
      <w:bookmarkEnd w:id="166062388"/>
      <w:bookmarkEnd w:id="127381843"/>
      <w:bookmarkEnd w:id="574008303"/>
    </w:p>
    <w:p w:rsidR="4F2C17C1" w:rsidP="0BC86DC7" w:rsidRDefault="4F2C17C1" w14:paraId="1DD87021" w14:textId="1087A110">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4F2C17C1">
        <w:rPr>
          <w:rFonts w:ascii="Aptos" w:hAnsi="Aptos" w:eastAsia="Aptos" w:cs="Aptos"/>
          <w:b w:val="0"/>
          <w:bCs w:val="0"/>
          <w:i w:val="0"/>
          <w:iCs w:val="0"/>
          <w:caps w:val="0"/>
          <w:smallCaps w:val="0"/>
          <w:noProof w:val="0"/>
          <w:color w:val="0F1115"/>
          <w:sz w:val="24"/>
          <w:szCs w:val="24"/>
          <w:lang w:val="en-US"/>
        </w:rPr>
        <w:t>This section addresses the first objective: to analyse how learning analytics contributes to student engagement and academic performance.</w:t>
      </w:r>
    </w:p>
    <w:p w:rsidR="4F2C17C1" w:rsidP="4AFC278D" w:rsidRDefault="4F2C17C1" w14:paraId="2E46020F" w14:textId="4971A5C7">
      <w:pPr>
        <w:pStyle w:val="Heading3"/>
        <w:bidi w:val="0"/>
        <w:rPr>
          <w:rFonts w:ascii="Aptos" w:hAnsi="Aptos" w:eastAsia="Aptos" w:cs="Aptos"/>
          <w:b w:val="0"/>
          <w:bCs w:val="0"/>
          <w:i w:val="0"/>
          <w:iCs w:val="0"/>
          <w:caps w:val="0"/>
          <w:smallCaps w:val="0"/>
          <w:noProof w:val="0"/>
          <w:color w:val="0F1115"/>
          <w:sz w:val="24"/>
          <w:szCs w:val="24"/>
          <w:lang w:val="en-US"/>
        </w:rPr>
      </w:pPr>
      <w:bookmarkStart w:name="_Toc1102840310" w:id="665758382"/>
      <w:r w:rsidRPr="4AFC278D" w:rsidR="4F2C17C1">
        <w:rPr>
          <w:rFonts w:ascii="Aptos" w:hAnsi="Aptos" w:eastAsia="Aptos" w:cs="Aptos"/>
          <w:b w:val="0"/>
          <w:bCs w:val="0"/>
          <w:noProof w:val="0"/>
          <w:lang w:val="en-US"/>
        </w:rPr>
        <w:t>4.2.1 Predictive Capability</w:t>
      </w:r>
      <w:bookmarkEnd w:id="665758382"/>
    </w:p>
    <w:p w:rsidR="4F2C17C1" w:rsidP="0BC86DC7" w:rsidRDefault="4F2C17C1" w14:paraId="4C83EBAE" w14:textId="4106C629">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4F2C17C1">
        <w:rPr>
          <w:rFonts w:ascii="Aptos" w:hAnsi="Aptos" w:eastAsia="Aptos" w:cs="Aptos"/>
          <w:b w:val="0"/>
          <w:bCs w:val="0"/>
          <w:i w:val="0"/>
          <w:iCs w:val="0"/>
          <w:caps w:val="0"/>
          <w:smallCaps w:val="0"/>
          <w:noProof w:val="0"/>
          <w:color w:val="0F1115"/>
          <w:sz w:val="24"/>
          <w:szCs w:val="24"/>
          <w:lang w:val="en-US"/>
        </w:rPr>
        <w:t xml:space="preserve">Eighty-three percent (33 of 40) of the included sources confirmed that predictive learning analytics can reliably </w:t>
      </w:r>
      <w:r w:rsidRPr="0BC86DC7" w:rsidR="4F2C17C1">
        <w:rPr>
          <w:rFonts w:ascii="Aptos" w:hAnsi="Aptos" w:eastAsia="Aptos" w:cs="Aptos"/>
          <w:b w:val="0"/>
          <w:bCs w:val="0"/>
          <w:i w:val="0"/>
          <w:iCs w:val="0"/>
          <w:caps w:val="0"/>
          <w:smallCaps w:val="0"/>
          <w:noProof w:val="0"/>
          <w:color w:val="0F1115"/>
          <w:sz w:val="24"/>
          <w:szCs w:val="24"/>
          <w:lang w:val="en-US"/>
        </w:rPr>
        <w:t>identify</w:t>
      </w:r>
      <w:r w:rsidRPr="0BC86DC7" w:rsidR="4F2C17C1">
        <w:rPr>
          <w:rFonts w:ascii="Aptos" w:hAnsi="Aptos" w:eastAsia="Aptos" w:cs="Aptos"/>
          <w:b w:val="0"/>
          <w:bCs w:val="0"/>
          <w:i w:val="0"/>
          <w:iCs w:val="0"/>
          <w:caps w:val="0"/>
          <w:smallCaps w:val="0"/>
          <w:noProof w:val="0"/>
          <w:color w:val="0F1115"/>
          <w:sz w:val="24"/>
          <w:szCs w:val="24"/>
          <w:lang w:val="en-US"/>
        </w:rPr>
        <w:t xml:space="preserve"> students at risk of underperformance or withdrawal.</w:t>
      </w:r>
      <w:r w:rsidRPr="0BC86DC7" w:rsidR="54A3810E">
        <w:rPr>
          <w:rFonts w:ascii="Aptos" w:hAnsi="Aptos" w:eastAsia="Aptos" w:cs="Aptos"/>
          <w:b w:val="0"/>
          <w:bCs w:val="0"/>
          <w:i w:val="0"/>
          <w:iCs w:val="0"/>
          <w:caps w:val="0"/>
          <w:smallCaps w:val="0"/>
          <w:noProof w:val="0"/>
          <w:color w:val="0F1115"/>
          <w:sz w:val="24"/>
          <w:szCs w:val="24"/>
          <w:lang w:val="en-US"/>
        </w:rPr>
        <w:t xml:space="preserve"> O</w:t>
      </w:r>
      <w:r w:rsidRPr="0BC86DC7" w:rsidR="4F2C17C1">
        <w:rPr>
          <w:rFonts w:ascii="Aptos" w:hAnsi="Aptos" w:eastAsia="Aptos" w:cs="Aptos"/>
          <w:b w:val="0"/>
          <w:bCs w:val="0"/>
          <w:i w:val="0"/>
          <w:iCs w:val="0"/>
          <w:caps w:val="0"/>
          <w:smallCaps w:val="0"/>
          <w:noProof w:val="0"/>
          <w:color w:val="0F1115"/>
          <w:sz w:val="24"/>
          <w:szCs w:val="24"/>
          <w:lang w:val="en-US"/>
        </w:rPr>
        <w:t>nly twenty-eight percent (11 of 40) examined the procedural mechanisms, institutional responses, and student outcomes following the issuance of risk alerts; the remaining seventy-two percent focused principally, and in many cases exclusively, on the technical accuracy and predictive performance of underlying models.</w:t>
      </w:r>
    </w:p>
    <w:p w:rsidR="4F2C17C1" w:rsidP="4AFC278D" w:rsidRDefault="4F2C17C1" w14:paraId="54D5E52B" w14:textId="05B3F209">
      <w:pPr>
        <w:pStyle w:val="Heading3"/>
        <w:bidi w:val="0"/>
        <w:rPr>
          <w:rFonts w:ascii="Aptos" w:hAnsi="Aptos" w:eastAsia="Aptos" w:cs="Aptos"/>
          <w:b w:val="0"/>
          <w:bCs w:val="0"/>
          <w:i w:val="0"/>
          <w:iCs w:val="0"/>
          <w:caps w:val="0"/>
          <w:smallCaps w:val="0"/>
          <w:noProof w:val="0"/>
          <w:color w:val="0F1115"/>
          <w:sz w:val="24"/>
          <w:szCs w:val="24"/>
          <w:lang w:val="en-US"/>
        </w:rPr>
      </w:pPr>
      <w:bookmarkStart w:name="_Toc1792688282" w:id="2019492311"/>
      <w:r w:rsidRPr="4AFC278D" w:rsidR="4F2C17C1">
        <w:rPr>
          <w:rFonts w:ascii="Aptos" w:hAnsi="Aptos" w:eastAsia="Aptos" w:cs="Aptos"/>
          <w:b w:val="0"/>
          <w:bCs w:val="0"/>
          <w:noProof w:val="0"/>
          <w:lang w:val="en-US"/>
        </w:rPr>
        <w:t>4.2.2 Disciplinary Distribution</w:t>
      </w:r>
      <w:bookmarkEnd w:id="2019492311"/>
    </w:p>
    <w:p w:rsidR="4F2C17C1" w:rsidP="0BC86DC7" w:rsidRDefault="4F2C17C1" w14:paraId="758F18CE" w14:textId="4F13241F">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4F2C17C1">
        <w:rPr>
          <w:rFonts w:ascii="Aptos" w:hAnsi="Aptos" w:eastAsia="Aptos" w:cs="Aptos"/>
          <w:b w:val="0"/>
          <w:bCs w:val="0"/>
          <w:i w:val="0"/>
          <w:iCs w:val="0"/>
          <w:caps w:val="0"/>
          <w:smallCaps w:val="0"/>
          <w:noProof w:val="0"/>
          <w:color w:val="0F1115"/>
          <w:sz w:val="24"/>
          <w:szCs w:val="24"/>
          <w:lang w:val="en-US"/>
        </w:rPr>
        <w:t>The evidence demonstrated a marked disciplinary imbalance within the sample: seventy-five percent of empirical studies were situated within STEM disciplines, ten percent within the arts, humanities, and social sciences, and fifteen percent adopted a mixed or cross-disciplinary approach.</w:t>
      </w:r>
    </w:p>
    <w:p w:rsidR="0BC86DC7" w:rsidP="0BC86DC7" w:rsidRDefault="0BC86DC7" w14:paraId="3154AB9D" w14:textId="53FBFCB4">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tbl>
      <w:tblPr>
        <w:tblStyle w:val="TableGridLight"/>
        <w:bidiVisual w:val="0"/>
        <w:tblW w:w="0" w:type="auto"/>
        <w:tblLook w:val="06A0" w:firstRow="1" w:lastRow="0" w:firstColumn="1" w:lastColumn="0" w:noHBand="1" w:noVBand="1"/>
      </w:tblPr>
      <w:tblGrid>
        <w:gridCol w:w="4886"/>
        <w:gridCol w:w="2118"/>
        <w:gridCol w:w="2658"/>
      </w:tblGrid>
      <w:tr w:rsidR="2150177E" w:rsidTr="109B14FF" w14:paraId="300F595E">
        <w:trPr>
          <w:trHeight w:val="300"/>
        </w:trPr>
        <w:tc>
          <w:tcPr>
            <w:tcW w:w="4886" w:type="dxa"/>
            <w:tcBorders/>
            <w:tcMar>
              <w:top w:w="150" w:type="dxa"/>
              <w:bottom w:w="150" w:type="dxa"/>
              <w:right w:w="240" w:type="dxa"/>
            </w:tcMar>
            <w:vAlign w:val="center"/>
          </w:tcPr>
          <w:p w:rsidR="2150177E" w:rsidP="109B14FF" w:rsidRDefault="2150177E" w14:paraId="31CCF7C6" w14:textId="4C391CDD">
            <w:pPr>
              <w:shd w:val="clear" w:color="auto" w:fill="FFFFFF" w:themeFill="background1"/>
              <w:bidi w:val="0"/>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Disciplinary Classification</w:t>
            </w:r>
          </w:p>
        </w:tc>
        <w:tc>
          <w:tcPr>
            <w:tcW w:w="2118" w:type="dxa"/>
            <w:tcBorders/>
            <w:tcMar>
              <w:top w:w="150" w:type="dxa"/>
              <w:left w:w="240" w:type="dxa"/>
              <w:bottom w:w="150" w:type="dxa"/>
              <w:right w:w="240" w:type="dxa"/>
            </w:tcMar>
            <w:vAlign w:val="center"/>
          </w:tcPr>
          <w:p w:rsidR="2150177E" w:rsidP="109B14FF" w:rsidRDefault="2150177E" w14:paraId="45EE1407" w14:textId="0EF170AB">
            <w:pPr>
              <w:shd w:val="clear" w:color="auto" w:fill="FFFFFF" w:themeFill="background1"/>
              <w:bidi w:val="0"/>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Number of Sources</w:t>
            </w:r>
          </w:p>
        </w:tc>
        <w:tc>
          <w:tcPr>
            <w:tcW w:w="2658" w:type="dxa"/>
            <w:tcBorders/>
            <w:tcMar>
              <w:top w:w="150" w:type="dxa"/>
              <w:left w:w="240" w:type="dxa"/>
              <w:bottom w:w="150" w:type="dxa"/>
              <w:right w:w="240" w:type="dxa"/>
            </w:tcMar>
            <w:vAlign w:val="center"/>
          </w:tcPr>
          <w:p w:rsidR="2150177E" w:rsidP="109B14FF" w:rsidRDefault="2150177E" w14:paraId="1809B072" w14:textId="24D7606A">
            <w:pPr>
              <w:shd w:val="clear" w:color="auto" w:fill="FFFFFF" w:themeFill="background1"/>
              <w:bidi w:val="0"/>
              <w:spacing w:before="0" w:beforeAutospacing="off" w:after="0" w:afterAutospacing="off" w:line="360" w:lineRule="auto"/>
              <w:jc w:val="center"/>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Percentage of Sample</w:t>
            </w:r>
          </w:p>
        </w:tc>
      </w:tr>
      <w:tr w:rsidR="2150177E" w:rsidTr="109B14FF" w14:paraId="70ADF124">
        <w:trPr>
          <w:trHeight w:val="300"/>
        </w:trPr>
        <w:tc>
          <w:tcPr>
            <w:tcW w:w="4886" w:type="dxa"/>
            <w:tcBorders/>
            <w:tcMar>
              <w:top w:w="150" w:type="dxa"/>
              <w:bottom w:w="150" w:type="dxa"/>
              <w:right w:w="240" w:type="dxa"/>
            </w:tcMar>
            <w:vAlign w:val="center"/>
          </w:tcPr>
          <w:p w:rsidR="2150177E" w:rsidP="109B14FF" w:rsidRDefault="2150177E" w14:paraId="7F5D811E" w14:textId="75A565D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Science, Technology, Engineering, and Mathematics (STEM)</w:t>
            </w:r>
          </w:p>
        </w:tc>
        <w:tc>
          <w:tcPr>
            <w:tcW w:w="2118" w:type="dxa"/>
            <w:tcBorders/>
            <w:tcMar>
              <w:top w:w="150" w:type="dxa"/>
              <w:left w:w="240" w:type="dxa"/>
              <w:bottom w:w="150" w:type="dxa"/>
              <w:right w:w="240" w:type="dxa"/>
            </w:tcMar>
            <w:vAlign w:val="center"/>
          </w:tcPr>
          <w:p w:rsidR="2150177E" w:rsidP="109B14FF" w:rsidRDefault="2150177E" w14:paraId="46509089" w14:textId="2EFAD8A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30</w:t>
            </w:r>
          </w:p>
        </w:tc>
        <w:tc>
          <w:tcPr>
            <w:tcW w:w="2658" w:type="dxa"/>
            <w:tcBorders/>
            <w:tcMar>
              <w:top w:w="150" w:type="dxa"/>
              <w:left w:w="240" w:type="dxa"/>
              <w:bottom w:w="150" w:type="dxa"/>
            </w:tcMar>
            <w:vAlign w:val="center"/>
          </w:tcPr>
          <w:p w:rsidR="2150177E" w:rsidP="109B14FF" w:rsidRDefault="2150177E" w14:paraId="6DBA0BC0" w14:textId="298CF1E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75%</w:t>
            </w:r>
          </w:p>
        </w:tc>
      </w:tr>
      <w:tr w:rsidR="2150177E" w:rsidTr="109B14FF" w14:paraId="2ECB19D6">
        <w:trPr>
          <w:trHeight w:val="300"/>
        </w:trPr>
        <w:tc>
          <w:tcPr>
            <w:tcW w:w="4886" w:type="dxa"/>
            <w:tcBorders/>
            <w:tcMar>
              <w:top w:w="150" w:type="dxa"/>
              <w:bottom w:w="150" w:type="dxa"/>
              <w:right w:w="240" w:type="dxa"/>
            </w:tcMar>
            <w:vAlign w:val="center"/>
          </w:tcPr>
          <w:p w:rsidR="2150177E" w:rsidP="109B14FF" w:rsidRDefault="2150177E" w14:paraId="4354F21C" w14:textId="4730FC9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Arts, Humanities, and Social Sciences</w:t>
            </w:r>
          </w:p>
        </w:tc>
        <w:tc>
          <w:tcPr>
            <w:tcW w:w="2118" w:type="dxa"/>
            <w:tcBorders/>
            <w:tcMar>
              <w:top w:w="150" w:type="dxa"/>
              <w:left w:w="240" w:type="dxa"/>
              <w:bottom w:w="150" w:type="dxa"/>
              <w:right w:w="240" w:type="dxa"/>
            </w:tcMar>
            <w:vAlign w:val="center"/>
          </w:tcPr>
          <w:p w:rsidR="2150177E" w:rsidP="109B14FF" w:rsidRDefault="2150177E" w14:paraId="0A8DA637" w14:textId="4C3003A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4</w:t>
            </w:r>
          </w:p>
        </w:tc>
        <w:tc>
          <w:tcPr>
            <w:tcW w:w="2658" w:type="dxa"/>
            <w:tcBorders/>
            <w:tcMar>
              <w:top w:w="150" w:type="dxa"/>
              <w:left w:w="240" w:type="dxa"/>
              <w:bottom w:w="150" w:type="dxa"/>
            </w:tcMar>
            <w:vAlign w:val="center"/>
          </w:tcPr>
          <w:p w:rsidR="2150177E" w:rsidP="109B14FF" w:rsidRDefault="2150177E" w14:paraId="0F7B02AA" w14:textId="6EF9BB9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10%</w:t>
            </w:r>
          </w:p>
        </w:tc>
      </w:tr>
      <w:tr w:rsidR="2150177E" w:rsidTr="109B14FF" w14:paraId="4C3A9F92">
        <w:trPr>
          <w:trHeight w:val="300"/>
        </w:trPr>
        <w:tc>
          <w:tcPr>
            <w:tcW w:w="4886" w:type="dxa"/>
            <w:tcBorders/>
            <w:tcMar>
              <w:top w:w="150" w:type="dxa"/>
              <w:bottom w:w="150" w:type="dxa"/>
              <w:right w:w="240" w:type="dxa"/>
            </w:tcMar>
            <w:vAlign w:val="center"/>
          </w:tcPr>
          <w:p w:rsidR="2150177E" w:rsidP="109B14FF" w:rsidRDefault="2150177E" w14:paraId="104A975A" w14:textId="1A46E65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Mixed / Cross-disciplinary</w:t>
            </w:r>
          </w:p>
        </w:tc>
        <w:tc>
          <w:tcPr>
            <w:tcW w:w="2118" w:type="dxa"/>
            <w:tcBorders/>
            <w:tcMar>
              <w:top w:w="150" w:type="dxa"/>
              <w:left w:w="240" w:type="dxa"/>
              <w:bottom w:w="150" w:type="dxa"/>
              <w:right w:w="240" w:type="dxa"/>
            </w:tcMar>
            <w:vAlign w:val="center"/>
          </w:tcPr>
          <w:p w:rsidR="2150177E" w:rsidP="109B14FF" w:rsidRDefault="2150177E" w14:paraId="1AC223BE" w14:textId="5F80266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6</w:t>
            </w:r>
          </w:p>
        </w:tc>
        <w:tc>
          <w:tcPr>
            <w:tcW w:w="2658" w:type="dxa"/>
            <w:tcBorders/>
            <w:tcMar>
              <w:top w:w="150" w:type="dxa"/>
              <w:left w:w="240" w:type="dxa"/>
              <w:bottom w:w="150" w:type="dxa"/>
            </w:tcMar>
            <w:vAlign w:val="center"/>
          </w:tcPr>
          <w:p w:rsidR="2150177E" w:rsidP="109B14FF" w:rsidRDefault="2150177E" w14:paraId="4164851C" w14:textId="3530F82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4"/>
                <w:szCs w:val="24"/>
              </w:rPr>
            </w:pPr>
            <w:r w:rsidRPr="109B14FF" w:rsidR="4BC2D19D">
              <w:rPr>
                <w:rFonts w:ascii="Aptos" w:hAnsi="Aptos" w:eastAsia="Aptos" w:cs="Aptos"/>
                <w:b w:val="0"/>
                <w:bCs w:val="0"/>
                <w:i w:val="0"/>
                <w:iCs w:val="0"/>
                <w:sz w:val="24"/>
                <w:szCs w:val="24"/>
              </w:rPr>
              <w:t>15%</w:t>
            </w:r>
          </w:p>
        </w:tc>
      </w:tr>
      <w:tr w:rsidR="2150177E" w:rsidTr="109B14FF" w14:paraId="22A271D2">
        <w:trPr>
          <w:trHeight w:val="300"/>
        </w:trPr>
        <w:tc>
          <w:tcPr>
            <w:tcW w:w="4886" w:type="dxa"/>
            <w:tcBorders/>
            <w:tcMar>
              <w:top w:w="150" w:type="dxa"/>
              <w:bottom w:w="150" w:type="dxa"/>
              <w:right w:w="240" w:type="dxa"/>
            </w:tcMar>
            <w:vAlign w:val="center"/>
          </w:tcPr>
          <w:p w:rsidR="2150177E" w:rsidP="109B14FF" w:rsidRDefault="2150177E" w14:paraId="0AFC4B22" w14:textId="3263D714">
            <w:pPr>
              <w:shd w:val="clear" w:color="auto" w:fill="FFFFFF" w:themeFill="background1"/>
              <w:bidi w:val="0"/>
              <w:spacing w:before="0" w:beforeAutospacing="off" w:after="0" w:afterAutospacing="off" w:line="360" w:lineRule="auto"/>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Total</w:t>
            </w:r>
          </w:p>
        </w:tc>
        <w:tc>
          <w:tcPr>
            <w:tcW w:w="2118" w:type="dxa"/>
            <w:tcBorders/>
            <w:tcMar>
              <w:top w:w="150" w:type="dxa"/>
              <w:left w:w="240" w:type="dxa"/>
              <w:bottom w:w="150" w:type="dxa"/>
              <w:right w:w="240" w:type="dxa"/>
            </w:tcMar>
            <w:vAlign w:val="center"/>
          </w:tcPr>
          <w:p w:rsidR="2150177E" w:rsidP="109B14FF" w:rsidRDefault="2150177E" w14:paraId="4199FB4A" w14:textId="06F600FA">
            <w:pPr>
              <w:shd w:val="clear" w:color="auto" w:fill="FFFFFF" w:themeFill="background1"/>
              <w:bidi w:val="0"/>
              <w:spacing w:before="0" w:beforeAutospacing="off" w:after="0" w:afterAutospacing="off" w:line="360" w:lineRule="auto"/>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40</w:t>
            </w:r>
          </w:p>
        </w:tc>
        <w:tc>
          <w:tcPr>
            <w:tcW w:w="2658" w:type="dxa"/>
            <w:tcBorders/>
            <w:tcMar>
              <w:top w:w="150" w:type="dxa"/>
              <w:left w:w="240" w:type="dxa"/>
              <w:bottom w:w="150" w:type="dxa"/>
            </w:tcMar>
            <w:vAlign w:val="center"/>
          </w:tcPr>
          <w:p w:rsidR="2150177E" w:rsidP="109B14FF" w:rsidRDefault="2150177E" w14:paraId="778B8AC9" w14:textId="15EA30E9">
            <w:pPr>
              <w:shd w:val="clear" w:color="auto" w:fill="FFFFFF" w:themeFill="background1"/>
              <w:bidi w:val="0"/>
              <w:spacing w:before="0" w:beforeAutospacing="off" w:after="0" w:afterAutospacing="off" w:line="360" w:lineRule="auto"/>
              <w:rPr>
                <w:rFonts w:ascii="Aptos" w:hAnsi="Aptos" w:eastAsia="Aptos" w:cs="Aptos"/>
                <w:b w:val="1"/>
                <w:bCs w:val="1"/>
                <w:i w:val="0"/>
                <w:iCs w:val="0"/>
                <w:sz w:val="24"/>
                <w:szCs w:val="24"/>
              </w:rPr>
            </w:pPr>
            <w:r w:rsidRPr="109B14FF" w:rsidR="4BC2D19D">
              <w:rPr>
                <w:rFonts w:ascii="Aptos" w:hAnsi="Aptos" w:eastAsia="Aptos" w:cs="Aptos"/>
                <w:b w:val="1"/>
                <w:bCs w:val="1"/>
                <w:i w:val="0"/>
                <w:iCs w:val="0"/>
                <w:sz w:val="24"/>
                <w:szCs w:val="24"/>
              </w:rPr>
              <w:t>100%</w:t>
            </w:r>
          </w:p>
        </w:tc>
      </w:tr>
    </w:tbl>
    <w:p w:rsidR="41184075" w:rsidP="109B14FF" w:rsidRDefault="41184075" w14:paraId="416630D2" w14:textId="6E00FCC4">
      <w:pPr>
        <w:shd w:val="clear" w:color="auto" w:fill="FFFFFF" w:themeFill="background1"/>
        <w:bidi w:val="0"/>
        <w:spacing w:before="240" w:beforeAutospacing="off" w:after="240" w:afterAutospacing="off" w:line="360" w:lineRule="auto"/>
        <w:ind/>
        <w:jc w:val="right"/>
        <w:rPr>
          <w:rFonts w:ascii="Aptos" w:hAnsi="Aptos" w:eastAsia="Aptos" w:cs="Aptos"/>
          <w:b w:val="0"/>
          <w:bCs w:val="0"/>
          <w:i w:val="0"/>
          <w:iCs w:val="0"/>
          <w:caps w:val="0"/>
          <w:smallCaps w:val="0"/>
          <w:noProof w:val="0"/>
          <w:color w:val="0F1115"/>
          <w:sz w:val="24"/>
          <w:szCs w:val="24"/>
          <w:lang w:val="en-US"/>
        </w:rPr>
      </w:pPr>
      <w:r w:rsidRPr="0BC86DC7" w:rsidR="1AD8B73B">
        <w:rPr>
          <w:rFonts w:ascii="Aptos" w:hAnsi="Aptos" w:eastAsia="Aptos" w:cs="Aptos"/>
          <w:b w:val="0"/>
          <w:bCs w:val="0"/>
          <w:i w:val="0"/>
          <w:iCs w:val="0"/>
          <w:caps w:val="0"/>
          <w:smallCaps w:val="0"/>
          <w:noProof w:val="0"/>
          <w:color w:val="0F1115"/>
          <w:sz w:val="24"/>
          <w:szCs w:val="24"/>
          <w:lang w:val="en-US"/>
        </w:rPr>
        <w:t xml:space="preserve">Table </w:t>
      </w:r>
      <w:r w:rsidRPr="0BC86DC7" w:rsidR="4177D78A">
        <w:rPr>
          <w:rFonts w:ascii="Aptos" w:hAnsi="Aptos" w:eastAsia="Aptos" w:cs="Aptos"/>
          <w:b w:val="0"/>
          <w:bCs w:val="0"/>
          <w:i w:val="0"/>
          <w:iCs w:val="0"/>
          <w:caps w:val="0"/>
          <w:smallCaps w:val="0"/>
          <w:noProof w:val="0"/>
          <w:color w:val="0F1115"/>
          <w:sz w:val="24"/>
          <w:szCs w:val="24"/>
          <w:lang w:val="en-US"/>
        </w:rPr>
        <w:t>4</w:t>
      </w:r>
      <w:r w:rsidRPr="0BC86DC7" w:rsidR="1AD8B73B">
        <w:rPr>
          <w:rFonts w:ascii="Aptos" w:hAnsi="Aptos" w:eastAsia="Aptos" w:cs="Aptos"/>
          <w:b w:val="0"/>
          <w:bCs w:val="0"/>
          <w:i w:val="0"/>
          <w:iCs w:val="0"/>
          <w:caps w:val="0"/>
          <w:smallCaps w:val="0"/>
          <w:noProof w:val="0"/>
          <w:color w:val="0F1115"/>
          <w:sz w:val="24"/>
          <w:szCs w:val="24"/>
          <w:lang w:val="en-US"/>
        </w:rPr>
        <w:t>: Disciplinary Distribution of Included Sources</w:t>
      </w:r>
    </w:p>
    <w:p w:rsidR="32B4F079" w:rsidP="4AFC278D" w:rsidRDefault="32B4F079" w14:paraId="738535DB" w14:textId="5524DE4B">
      <w:pPr>
        <w:pStyle w:val="Heading3"/>
        <w:bidi w:val="0"/>
        <w:rPr>
          <w:rFonts w:ascii="Aptos" w:hAnsi="Aptos" w:eastAsia="Aptos" w:cs="Aptos"/>
          <w:b w:val="1"/>
          <w:bCs w:val="1"/>
          <w:i w:val="0"/>
          <w:iCs w:val="0"/>
          <w:caps w:val="0"/>
          <w:smallCaps w:val="0"/>
          <w:noProof w:val="0"/>
          <w:color w:val="0F1115"/>
          <w:sz w:val="24"/>
          <w:szCs w:val="24"/>
          <w:lang w:val="en-US"/>
        </w:rPr>
      </w:pPr>
      <w:bookmarkStart w:name="_Toc1376545055" w:id="1166956116"/>
      <w:r w:rsidRPr="4AFC278D" w:rsidR="32B4F079">
        <w:rPr>
          <w:rFonts w:ascii="Aptos" w:hAnsi="Aptos" w:eastAsia="Aptos" w:cs="Aptos"/>
          <w:noProof w:val="0"/>
          <w:lang w:val="en-US"/>
        </w:rPr>
        <w:t>4.2.3 Conditions for Positive Outcomes</w:t>
      </w:r>
      <w:bookmarkEnd w:id="1166956116"/>
    </w:p>
    <w:p w:rsidR="32B4F079" w:rsidP="7A7D427A" w:rsidRDefault="32B4F079" w14:paraId="3906DB89" w14:textId="3CBA4CC6">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7A7D427A" w:rsidR="32B4F079">
        <w:rPr>
          <w:rFonts w:ascii="Aptos" w:hAnsi="Aptos" w:eastAsia="Aptos" w:cs="Aptos"/>
          <w:b w:val="0"/>
          <w:bCs w:val="0"/>
          <w:i w:val="0"/>
          <w:iCs w:val="0"/>
          <w:caps w:val="0"/>
          <w:smallCaps w:val="0"/>
          <w:noProof w:val="0"/>
          <w:color w:val="0F1115"/>
          <w:sz w:val="24"/>
          <w:szCs w:val="24"/>
          <w:lang w:val="en-US"/>
        </w:rPr>
        <w:t xml:space="preserve">In all instances where improvements in student engagement or academic attainment were reported, analytics systems were implemented as an integrated component of broader institutional student support frameworks. No study within the sampled corpus reported positive outcomes attributable to learning analytics tools in </w:t>
      </w:r>
      <w:r w:rsidRPr="7A7D427A" w:rsidR="32B4F079">
        <w:rPr>
          <w:rFonts w:ascii="Aptos" w:hAnsi="Aptos" w:eastAsia="Aptos" w:cs="Aptos"/>
          <w:b w:val="0"/>
          <w:bCs w:val="0"/>
          <w:i w:val="0"/>
          <w:iCs w:val="0"/>
          <w:caps w:val="0"/>
          <w:smallCaps w:val="0"/>
          <w:noProof w:val="0"/>
          <w:color w:val="0F1115"/>
          <w:sz w:val="24"/>
          <w:szCs w:val="24"/>
          <w:lang w:val="en-US"/>
        </w:rPr>
        <w:t>isolation,</w:t>
      </w:r>
      <w:r w:rsidRPr="7A7D427A" w:rsidR="32B4F079">
        <w:rPr>
          <w:rFonts w:ascii="Aptos" w:hAnsi="Aptos" w:eastAsia="Aptos" w:cs="Aptos"/>
          <w:b w:val="0"/>
          <w:bCs w:val="0"/>
          <w:i w:val="0"/>
          <w:iCs w:val="0"/>
          <w:caps w:val="0"/>
          <w:smallCaps w:val="0"/>
          <w:noProof w:val="0"/>
          <w:color w:val="0F1115"/>
          <w:sz w:val="24"/>
          <w:szCs w:val="24"/>
          <w:lang w:val="en-US"/>
        </w:rPr>
        <w:t xml:space="preserve"> that is, without accompanying institutional action, targeted intervention, or instructional adaptation.</w:t>
      </w:r>
    </w:p>
    <w:p w:rsidR="32B4F079" w:rsidP="0BC86DC7" w:rsidRDefault="32B4F079" w14:paraId="10A8B6D7" w14:textId="130AE578">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2B4F079">
        <w:rPr>
          <w:rFonts w:ascii="Aptos" w:hAnsi="Aptos" w:eastAsia="Aptos" w:cs="Aptos"/>
          <w:b w:val="0"/>
          <w:bCs w:val="0"/>
          <w:i w:val="0"/>
          <w:iCs w:val="0"/>
          <w:caps w:val="0"/>
          <w:smallCaps w:val="0"/>
          <w:noProof w:val="0"/>
          <w:color w:val="0F1115"/>
          <w:sz w:val="24"/>
          <w:szCs w:val="24"/>
          <w:lang w:val="en-US"/>
        </w:rPr>
        <w:t>Across studies reporting measurable improvements, three interrelated institutional factors were consistently observed: formal guidance for academic and professional staff on appropriate responses to risk indicators, professional development to facilitate contextualised interpretation of data, and allocation of sufficient resources to enable timely and appropriately targeted support (Arnold &amp; Pistilli, 2012; Bichsel, 2012).</w:t>
      </w:r>
    </w:p>
    <w:p w:rsidR="32B4F079" w:rsidP="4AFC278D" w:rsidRDefault="32B4F079" w14:paraId="2944882A" w14:textId="6AB41CF5">
      <w:pPr>
        <w:pStyle w:val="Heading3"/>
        <w:bidi w:val="0"/>
        <w:rPr>
          <w:rFonts w:ascii="Aptos" w:hAnsi="Aptos" w:eastAsia="Aptos" w:cs="Aptos"/>
          <w:b w:val="1"/>
          <w:bCs w:val="1"/>
          <w:i w:val="0"/>
          <w:iCs w:val="0"/>
          <w:caps w:val="0"/>
          <w:smallCaps w:val="0"/>
          <w:noProof w:val="0"/>
          <w:color w:val="0F1115"/>
          <w:sz w:val="24"/>
          <w:szCs w:val="24"/>
          <w:lang w:val="en-US"/>
        </w:rPr>
      </w:pPr>
      <w:bookmarkStart w:name="_Toc1675700917" w:id="875185846"/>
      <w:r w:rsidRPr="4AFC278D" w:rsidR="32B4F079">
        <w:rPr>
          <w:rFonts w:ascii="Aptos" w:hAnsi="Aptos" w:eastAsia="Aptos" w:cs="Aptos"/>
          <w:noProof w:val="0"/>
          <w:lang w:val="en-US"/>
        </w:rPr>
        <w:t>4.2.4 Discussion of Findings</w:t>
      </w:r>
      <w:bookmarkEnd w:id="875185846"/>
      <w:r w:rsidRPr="4AFC278D" w:rsidR="32B4F079">
        <w:rPr>
          <w:rFonts w:ascii="Aptos" w:hAnsi="Aptos" w:eastAsia="Aptos" w:cs="Aptos"/>
          <w:noProof w:val="0"/>
          <w:lang w:val="en-US"/>
        </w:rPr>
        <w:t xml:space="preserve"> </w:t>
      </w:r>
    </w:p>
    <w:p w:rsidR="32B4F079" w:rsidP="0BC86DC7" w:rsidRDefault="32B4F079" w14:paraId="0296A582" w14:textId="55CB3017">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2B4F079">
        <w:rPr>
          <w:rFonts w:ascii="Aptos" w:hAnsi="Aptos" w:eastAsia="Aptos" w:cs="Aptos"/>
          <w:b w:val="0"/>
          <w:bCs w:val="0"/>
          <w:i w:val="0"/>
          <w:iCs w:val="0"/>
          <w:caps w:val="0"/>
          <w:smallCaps w:val="0"/>
          <w:noProof w:val="0"/>
          <w:color w:val="0F1115"/>
          <w:sz w:val="24"/>
          <w:szCs w:val="24"/>
          <w:lang w:val="en-US"/>
        </w:rPr>
        <w:t>These findings support the view that predicting student outcomes and collecting data are only the first steps in the learning analytics process. The real value of these systems depends on how the information is understood and acted upon by institutions (Greller &amp; Drachsler, 2012). However, much of the research focused heavily on the technical accuracy of predictions rather than what happens after a student is identified as being at risk. This suggests that the field gave more attention to improving models and measurements than to turning these insights into meaningful educational support (Gašević, Dawson &amp; Siemens, 2015).</w:t>
      </w:r>
    </w:p>
    <w:p w:rsidR="32B4F079" w:rsidP="0BC86DC7" w:rsidRDefault="32B4F079" w14:paraId="4E0BF04E" w14:textId="066282EA">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2B4F079">
        <w:rPr>
          <w:rFonts w:ascii="Aptos" w:hAnsi="Aptos" w:eastAsia="Aptos" w:cs="Aptos"/>
          <w:b w:val="0"/>
          <w:bCs w:val="0"/>
          <w:i w:val="0"/>
          <w:iCs w:val="0"/>
          <w:caps w:val="0"/>
          <w:smallCaps w:val="0"/>
          <w:noProof w:val="0"/>
          <w:color w:val="0F1115"/>
          <w:sz w:val="24"/>
          <w:szCs w:val="24"/>
          <w:lang w:val="en-US"/>
        </w:rPr>
        <w:t>The strong focus on STEM subjects in the literature created a problem for applying findings more widely. The results from science and technology courses may not apply in the same way to subjects where digital engagement is less central to teaching and assessment (Leitner, Khalil &amp; Ebner, 2017). The scarcity of detailed reporting regarding the design, implementation, and scaling of interventions remained a principal constraint upon the identification, replication, and dissemination of effective practice (Avella et al., 2016).</w:t>
      </w:r>
    </w:p>
    <w:p w:rsidR="0BC86DC7" w:rsidP="0BC86DC7" w:rsidRDefault="0BC86DC7" w14:paraId="0400ADF9" w14:textId="7BBA39D5">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0BC86DC7" w:rsidRDefault="41184075" w14:paraId="6DD0FE30" w14:textId="0262C842">
      <w:pPr>
        <w:pStyle w:val="Heading2"/>
        <w:bidi w:val="0"/>
        <w:spacing w:before="240" w:beforeAutospacing="off" w:after="240" w:afterAutospacing="off" w:line="360" w:lineRule="auto"/>
        <w:ind/>
        <w:rPr>
          <w:noProof w:val="0"/>
          <w:lang w:val="en-US"/>
        </w:rPr>
      </w:pPr>
      <w:bookmarkStart w:name="_Toc374476410" w:id="376119190"/>
      <w:bookmarkStart w:name="_Toc30745865" w:id="1640718923"/>
      <w:bookmarkStart w:name="_Toc154408427" w:id="705303868"/>
      <w:bookmarkStart w:name="_Toc1966132796" w:id="1547415391"/>
      <w:r w:rsidRPr="4AFC278D" w:rsidR="1AD8B73B">
        <w:rPr>
          <w:noProof w:val="0"/>
          <w:lang w:val="en-US"/>
        </w:rPr>
        <w:t>4.3 Ethical Challenges, Privacy, and Limitations</w:t>
      </w:r>
      <w:bookmarkEnd w:id="376119190"/>
      <w:bookmarkEnd w:id="1640718923"/>
      <w:bookmarkEnd w:id="705303868"/>
      <w:bookmarkEnd w:id="1547415391"/>
    </w:p>
    <w:p w:rsidR="41184075" w:rsidP="0BC86DC7" w:rsidRDefault="41184075" w14:paraId="1BDFC166" w14:textId="09C915C2">
      <w:pPr>
        <w:pStyle w:val="Normal"/>
        <w:shd w:val="clear" w:color="auto" w:fill="FFFFFF" w:themeFill="background1"/>
        <w:bidi w:val="0"/>
        <w:spacing w:before="240" w:beforeAutospacing="off" w:after="240" w:afterAutospacing="off" w:line="360" w:lineRule="auto"/>
        <w:ind/>
        <w:jc w:val="both"/>
      </w:pPr>
      <w:r w:rsidRPr="0BC86DC7" w:rsidR="5BE8BF31">
        <w:rPr>
          <w:rFonts w:ascii="Aptos" w:hAnsi="Aptos" w:eastAsia="Aptos" w:cs="Aptos"/>
          <w:b w:val="0"/>
          <w:bCs w:val="0"/>
          <w:i w:val="0"/>
          <w:iCs w:val="0"/>
          <w:caps w:val="0"/>
          <w:smallCaps w:val="0"/>
          <w:noProof w:val="0"/>
          <w:color w:val="0F1115"/>
          <w:sz w:val="24"/>
          <w:szCs w:val="24"/>
          <w:lang w:val="en-US"/>
        </w:rPr>
        <w:t xml:space="preserve">This section addresses the second </w:t>
      </w:r>
      <w:r w:rsidRPr="0BC86DC7" w:rsidR="5BE8BF31">
        <w:rPr>
          <w:rFonts w:ascii="Aptos" w:hAnsi="Aptos" w:eastAsia="Aptos" w:cs="Aptos"/>
          <w:b w:val="0"/>
          <w:bCs w:val="0"/>
          <w:i w:val="0"/>
          <w:iCs w:val="0"/>
          <w:caps w:val="0"/>
          <w:smallCaps w:val="0"/>
          <w:noProof w:val="0"/>
          <w:color w:val="0F1115"/>
          <w:sz w:val="24"/>
          <w:szCs w:val="24"/>
          <w:lang w:val="en-US"/>
        </w:rPr>
        <w:t>objective</w:t>
      </w:r>
      <w:r w:rsidRPr="0BC86DC7" w:rsidR="5BE8BF31">
        <w:rPr>
          <w:rFonts w:ascii="Aptos" w:hAnsi="Aptos" w:eastAsia="Aptos" w:cs="Aptos"/>
          <w:b w:val="0"/>
          <w:bCs w:val="0"/>
          <w:i w:val="0"/>
          <w:iCs w:val="0"/>
          <w:caps w:val="0"/>
          <w:smallCaps w:val="0"/>
          <w:noProof w:val="0"/>
          <w:color w:val="0F1115"/>
          <w:sz w:val="24"/>
          <w:szCs w:val="24"/>
          <w:lang w:val="en-US"/>
        </w:rPr>
        <w:t xml:space="preserve">: to explore the limitations of learning analytics </w:t>
      </w:r>
      <w:r w:rsidRPr="0BC86DC7" w:rsidR="5BE8BF31">
        <w:rPr>
          <w:rFonts w:ascii="Aptos" w:hAnsi="Aptos" w:eastAsia="Aptos" w:cs="Aptos"/>
          <w:b w:val="0"/>
          <w:bCs w:val="0"/>
          <w:i w:val="0"/>
          <w:iCs w:val="0"/>
          <w:caps w:val="0"/>
          <w:smallCaps w:val="0"/>
          <w:noProof w:val="0"/>
          <w:color w:val="0F1115"/>
          <w:sz w:val="24"/>
          <w:szCs w:val="24"/>
          <w:lang w:val="en-US"/>
        </w:rPr>
        <w:t>regarding</w:t>
      </w:r>
      <w:r w:rsidRPr="0BC86DC7" w:rsidR="5BE8BF31">
        <w:rPr>
          <w:rFonts w:ascii="Aptos" w:hAnsi="Aptos" w:eastAsia="Aptos" w:cs="Aptos"/>
          <w:b w:val="0"/>
          <w:bCs w:val="0"/>
          <w:i w:val="0"/>
          <w:iCs w:val="0"/>
          <w:caps w:val="0"/>
          <w:smallCaps w:val="0"/>
          <w:noProof w:val="0"/>
          <w:color w:val="0F1115"/>
          <w:sz w:val="24"/>
          <w:szCs w:val="24"/>
          <w:lang w:val="en-US"/>
        </w:rPr>
        <w:t xml:space="preserve"> data privacy, ethical concerns, and suitability for all students</w:t>
      </w:r>
      <w:r w:rsidRPr="0BC86DC7" w:rsidR="5BE8BF31">
        <w:rPr>
          <w:rFonts w:ascii="Inter" w:hAnsi="Inter" w:eastAsia="Inter" w:cs="Inter"/>
          <w:b w:val="0"/>
          <w:bCs w:val="0"/>
          <w:i w:val="0"/>
          <w:iCs w:val="0"/>
          <w:caps w:val="0"/>
          <w:smallCaps w:val="0"/>
          <w:noProof w:val="0"/>
          <w:color w:val="0F1115"/>
          <w:sz w:val="24"/>
          <w:szCs w:val="24"/>
          <w:lang w:val="en-US"/>
        </w:rPr>
        <w:t>.</w:t>
      </w:r>
    </w:p>
    <w:p w:rsidR="5BE8BF31" w:rsidP="4AFC278D" w:rsidRDefault="5BE8BF31" w14:paraId="40484642" w14:textId="1267FAE5">
      <w:pPr>
        <w:pStyle w:val="Heading3"/>
        <w:bidi w:val="0"/>
        <w:rPr>
          <w:rFonts w:ascii="Aptos" w:hAnsi="Aptos" w:eastAsia="Aptos" w:cs="Aptos"/>
          <w:b w:val="1"/>
          <w:bCs w:val="1"/>
          <w:i w:val="0"/>
          <w:iCs w:val="0"/>
          <w:caps w:val="0"/>
          <w:smallCaps w:val="0"/>
          <w:noProof w:val="0"/>
          <w:color w:val="0F1115"/>
          <w:sz w:val="24"/>
          <w:szCs w:val="24"/>
          <w:lang w:val="en-US"/>
        </w:rPr>
      </w:pPr>
      <w:bookmarkStart w:name="_Toc275438693" w:id="1683419261"/>
      <w:r w:rsidRPr="4AFC278D" w:rsidR="5BE8BF31">
        <w:rPr>
          <w:rFonts w:ascii="Aptos" w:hAnsi="Aptos" w:eastAsia="Aptos" w:cs="Aptos"/>
          <w:noProof w:val="0"/>
          <w:lang w:val="en-US"/>
        </w:rPr>
        <w:t>4.3.1 Prevalence of Ethical Concerns</w:t>
      </w:r>
      <w:bookmarkEnd w:id="1683419261"/>
    </w:p>
    <w:p w:rsidR="5BE8BF31" w:rsidP="0BC86DC7" w:rsidRDefault="5BE8BF31" w14:paraId="050C6F7F" w14:textId="1E17CB40">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5BE8BF31">
        <w:rPr>
          <w:rFonts w:ascii="Aptos" w:hAnsi="Aptos" w:eastAsia="Aptos" w:cs="Aptos"/>
          <w:b w:val="0"/>
          <w:bCs w:val="0"/>
          <w:i w:val="0"/>
          <w:iCs w:val="0"/>
          <w:caps w:val="0"/>
          <w:smallCaps w:val="0"/>
          <w:noProof w:val="0"/>
          <w:color w:val="0F1115"/>
          <w:sz w:val="24"/>
          <w:szCs w:val="24"/>
          <w:lang w:val="en-US"/>
        </w:rPr>
        <w:t>Ethical considerations and concerns regarding data privacy were identified in ninety percent (36 of 40) of sources. Nonetheless, only twenty-two percent (9 of 40) explored these issues in substantive depth or proposed actionable mitigation strategies. The majority framed ethical considerations primarily as a matter of regulatory compliance rather than as a foundational principle governing system design and deployment (Sclater &amp; Mullan, 2017).</w:t>
      </w:r>
    </w:p>
    <w:p w:rsidR="5BE8BF31" w:rsidP="4AFC278D" w:rsidRDefault="5BE8BF31" w14:paraId="0B5BBB86" w14:textId="0AED2A76">
      <w:pPr>
        <w:pStyle w:val="Heading3"/>
        <w:bidi w:val="0"/>
        <w:rPr>
          <w:rFonts w:ascii="Aptos" w:hAnsi="Aptos" w:eastAsia="Aptos" w:cs="Aptos"/>
          <w:b w:val="1"/>
          <w:bCs w:val="1"/>
          <w:i w:val="0"/>
          <w:iCs w:val="0"/>
          <w:caps w:val="0"/>
          <w:smallCaps w:val="0"/>
          <w:noProof w:val="0"/>
          <w:color w:val="0F1115"/>
          <w:sz w:val="24"/>
          <w:szCs w:val="24"/>
          <w:lang w:val="en-US"/>
        </w:rPr>
      </w:pPr>
      <w:bookmarkStart w:name="_Toc449194025" w:id="1932001454"/>
      <w:r w:rsidRPr="4AFC278D" w:rsidR="5BE8BF31">
        <w:rPr>
          <w:rFonts w:ascii="Aptos" w:hAnsi="Aptos" w:eastAsia="Aptos" w:cs="Aptos"/>
          <w:noProof w:val="0"/>
          <w:lang w:val="en-US"/>
        </w:rPr>
        <w:t>4.3.2 Consent and Transparency</w:t>
      </w:r>
      <w:bookmarkEnd w:id="1932001454"/>
    </w:p>
    <w:p w:rsidR="5BE8BF31" w:rsidP="0BC86DC7" w:rsidRDefault="5BE8BF31" w14:paraId="7C5E4F5A" w14:textId="1E035A91">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5BE8BF31">
        <w:rPr>
          <w:rFonts w:ascii="Aptos" w:hAnsi="Aptos" w:eastAsia="Aptos" w:cs="Aptos"/>
          <w:b w:val="0"/>
          <w:bCs w:val="0"/>
          <w:i w:val="0"/>
          <w:iCs w:val="0"/>
          <w:caps w:val="0"/>
          <w:smallCaps w:val="0"/>
          <w:noProof w:val="0"/>
          <w:color w:val="0F1115"/>
          <w:sz w:val="24"/>
          <w:szCs w:val="24"/>
          <w:lang w:val="en-US"/>
        </w:rPr>
        <w:t>Concerns regarding the quality and voluntariness of consent were widely documented: sixty-eight percent (27 of 40) of sources observed that informed consent was frequently compromised, as access to essential learning platforms and services was often conditional upon acceptance of data-collection terms (</w:t>
      </w:r>
      <w:r w:rsidRPr="0BC86DC7" w:rsidR="5BE8BF31">
        <w:rPr>
          <w:rFonts w:ascii="Aptos" w:hAnsi="Aptos" w:eastAsia="Aptos" w:cs="Aptos"/>
          <w:b w:val="0"/>
          <w:bCs w:val="0"/>
          <w:i w:val="0"/>
          <w:iCs w:val="0"/>
          <w:caps w:val="0"/>
          <w:smallCaps w:val="0"/>
          <w:noProof w:val="0"/>
          <w:color w:val="0F1115"/>
          <w:sz w:val="24"/>
          <w:szCs w:val="24"/>
          <w:lang w:val="en-US"/>
        </w:rPr>
        <w:t>Drachsler</w:t>
      </w:r>
      <w:r w:rsidRPr="0BC86DC7" w:rsidR="5BE8BF31">
        <w:rPr>
          <w:rFonts w:ascii="Aptos" w:hAnsi="Aptos" w:eastAsia="Aptos" w:cs="Aptos"/>
          <w:b w:val="0"/>
          <w:bCs w:val="0"/>
          <w:i w:val="0"/>
          <w:iCs w:val="0"/>
          <w:caps w:val="0"/>
          <w:smallCaps w:val="0"/>
          <w:noProof w:val="0"/>
          <w:color w:val="0F1115"/>
          <w:sz w:val="24"/>
          <w:szCs w:val="24"/>
          <w:lang w:val="en-US"/>
        </w:rPr>
        <w:t xml:space="preserve"> &amp; Greller, 2016). In relation to algorithmic transparency, fifty-five percent (22 of 40) </w:t>
      </w:r>
      <w:r w:rsidRPr="0BC86DC7" w:rsidR="5BE8BF31">
        <w:rPr>
          <w:rFonts w:ascii="Aptos" w:hAnsi="Aptos" w:eastAsia="Aptos" w:cs="Aptos"/>
          <w:b w:val="0"/>
          <w:bCs w:val="0"/>
          <w:i w:val="0"/>
          <w:iCs w:val="0"/>
          <w:caps w:val="0"/>
          <w:smallCaps w:val="0"/>
          <w:noProof w:val="0"/>
          <w:color w:val="0F1115"/>
          <w:sz w:val="24"/>
          <w:szCs w:val="24"/>
          <w:lang w:val="en-US"/>
        </w:rPr>
        <w:t>characterised</w:t>
      </w:r>
      <w:r w:rsidRPr="0BC86DC7" w:rsidR="5BE8BF31">
        <w:rPr>
          <w:rFonts w:ascii="Aptos" w:hAnsi="Aptos" w:eastAsia="Aptos" w:cs="Aptos"/>
          <w:b w:val="0"/>
          <w:bCs w:val="0"/>
          <w:i w:val="0"/>
          <w:iCs w:val="0"/>
          <w:caps w:val="0"/>
          <w:smallCaps w:val="0"/>
          <w:noProof w:val="0"/>
          <w:color w:val="0F1115"/>
          <w:sz w:val="24"/>
          <w:szCs w:val="24"/>
          <w:lang w:val="en-US"/>
        </w:rPr>
        <w:t xml:space="preserve"> predictive </w:t>
      </w:r>
      <w:r w:rsidRPr="0BC86DC7" w:rsidR="5BE8BF31">
        <w:rPr>
          <w:rFonts w:ascii="Aptos" w:hAnsi="Aptos" w:eastAsia="Aptos" w:cs="Aptos"/>
          <w:b w:val="0"/>
          <w:bCs w:val="0"/>
          <w:i w:val="0"/>
          <w:iCs w:val="0"/>
          <w:caps w:val="0"/>
          <w:smallCaps w:val="0"/>
          <w:noProof w:val="0"/>
          <w:color w:val="0F1115"/>
          <w:sz w:val="24"/>
          <w:szCs w:val="24"/>
          <w:lang w:val="en-US"/>
        </w:rPr>
        <w:t>decision</w:t>
      </w:r>
      <w:r w:rsidRPr="0BC86DC7" w:rsidR="70B7B7AB">
        <w:rPr>
          <w:rFonts w:ascii="Aptos" w:hAnsi="Aptos" w:eastAsia="Aptos" w:cs="Aptos"/>
          <w:b w:val="0"/>
          <w:bCs w:val="0"/>
          <w:i w:val="0"/>
          <w:iCs w:val="0"/>
          <w:caps w:val="0"/>
          <w:smallCaps w:val="0"/>
          <w:noProof w:val="0"/>
          <w:color w:val="0F1115"/>
          <w:sz w:val="24"/>
          <w:szCs w:val="24"/>
          <w:lang w:val="en-US"/>
        </w:rPr>
        <w:t xml:space="preserve"> </w:t>
      </w:r>
      <w:r w:rsidRPr="0BC86DC7" w:rsidR="5BE8BF31">
        <w:rPr>
          <w:rFonts w:ascii="Aptos" w:hAnsi="Aptos" w:eastAsia="Aptos" w:cs="Aptos"/>
          <w:b w:val="0"/>
          <w:bCs w:val="0"/>
          <w:i w:val="0"/>
          <w:iCs w:val="0"/>
          <w:caps w:val="0"/>
          <w:smallCaps w:val="0"/>
          <w:noProof w:val="0"/>
          <w:color w:val="0F1115"/>
          <w:sz w:val="24"/>
          <w:szCs w:val="24"/>
          <w:lang w:val="en-US"/>
        </w:rPr>
        <w:t>making</w:t>
      </w:r>
      <w:r w:rsidRPr="0BC86DC7" w:rsidR="5BE8BF31">
        <w:rPr>
          <w:rFonts w:ascii="Aptos" w:hAnsi="Aptos" w:eastAsia="Aptos" w:cs="Aptos"/>
          <w:b w:val="0"/>
          <w:bCs w:val="0"/>
          <w:i w:val="0"/>
          <w:iCs w:val="0"/>
          <w:caps w:val="0"/>
          <w:smallCaps w:val="0"/>
          <w:noProof w:val="0"/>
          <w:color w:val="0F1115"/>
          <w:sz w:val="24"/>
          <w:szCs w:val="24"/>
          <w:lang w:val="en-US"/>
        </w:rPr>
        <w:t xml:space="preserve"> systems as functionally </w:t>
      </w:r>
      <w:r w:rsidRPr="0BC86DC7" w:rsidR="4F3F0D2B">
        <w:rPr>
          <w:rFonts w:ascii="Aptos" w:hAnsi="Aptos" w:eastAsia="Aptos" w:cs="Aptos"/>
          <w:b w:val="0"/>
          <w:bCs w:val="0"/>
          <w:i w:val="0"/>
          <w:iCs w:val="0"/>
          <w:caps w:val="0"/>
          <w:smallCaps w:val="0"/>
          <w:noProof w:val="0"/>
          <w:color w:val="0F1115"/>
          <w:sz w:val="24"/>
          <w:szCs w:val="24"/>
          <w:lang w:val="en-US"/>
        </w:rPr>
        <w:t>unclear</w:t>
      </w:r>
      <w:r w:rsidRPr="0BC86DC7" w:rsidR="5BE8BF31">
        <w:rPr>
          <w:rFonts w:ascii="Aptos" w:hAnsi="Aptos" w:eastAsia="Aptos" w:cs="Aptos"/>
          <w:b w:val="0"/>
          <w:bCs w:val="0"/>
          <w:i w:val="0"/>
          <w:iCs w:val="0"/>
          <w:caps w:val="0"/>
          <w:smallCaps w:val="0"/>
          <w:noProof w:val="0"/>
          <w:color w:val="0F1115"/>
          <w:sz w:val="24"/>
          <w:szCs w:val="24"/>
          <w:lang w:val="en-US"/>
        </w:rPr>
        <w:t xml:space="preserve"> 'black boxes', providing students and educators with little or no explanatory information concerning the derivation of risk scores or recommended interventions (</w:t>
      </w:r>
      <w:r w:rsidRPr="0BC86DC7" w:rsidR="5BE8BF31">
        <w:rPr>
          <w:rFonts w:ascii="Aptos" w:hAnsi="Aptos" w:eastAsia="Aptos" w:cs="Aptos"/>
          <w:b w:val="0"/>
          <w:bCs w:val="0"/>
          <w:i w:val="0"/>
          <w:iCs w:val="0"/>
          <w:caps w:val="0"/>
          <w:smallCaps w:val="0"/>
          <w:noProof w:val="0"/>
          <w:color w:val="0F1115"/>
          <w:sz w:val="24"/>
          <w:szCs w:val="24"/>
          <w:lang w:val="en-US"/>
        </w:rPr>
        <w:t>Riazy</w:t>
      </w:r>
      <w:r w:rsidRPr="0BC86DC7" w:rsidR="5BE8BF31">
        <w:rPr>
          <w:rFonts w:ascii="Aptos" w:hAnsi="Aptos" w:eastAsia="Aptos" w:cs="Aptos"/>
          <w:b w:val="0"/>
          <w:bCs w:val="0"/>
          <w:i w:val="0"/>
          <w:iCs w:val="0"/>
          <w:caps w:val="0"/>
          <w:smallCaps w:val="0"/>
          <w:noProof w:val="0"/>
          <w:color w:val="0F1115"/>
          <w:sz w:val="24"/>
          <w:szCs w:val="24"/>
          <w:lang w:val="en-US"/>
        </w:rPr>
        <w:t>, Simbeck &amp; Schreck, 2020).</w:t>
      </w:r>
    </w:p>
    <w:p w:rsidR="5BE8BF31" w:rsidP="4AFC278D" w:rsidRDefault="5BE8BF31" w14:paraId="483C2D43" w14:textId="5E7D655A">
      <w:pPr>
        <w:pStyle w:val="Heading3"/>
        <w:bidi w:val="0"/>
        <w:rPr>
          <w:rFonts w:ascii="Aptos" w:hAnsi="Aptos" w:eastAsia="Aptos" w:cs="Aptos"/>
          <w:b w:val="1"/>
          <w:bCs w:val="1"/>
          <w:i w:val="0"/>
          <w:iCs w:val="0"/>
          <w:caps w:val="0"/>
          <w:smallCaps w:val="0"/>
          <w:noProof w:val="0"/>
          <w:color w:val="0F1115"/>
          <w:sz w:val="24"/>
          <w:szCs w:val="24"/>
          <w:lang w:val="en-US"/>
        </w:rPr>
      </w:pPr>
      <w:bookmarkStart w:name="_Toc1311123904" w:id="673362179"/>
      <w:r w:rsidRPr="4AFC278D" w:rsidR="5BE8BF31">
        <w:rPr>
          <w:rFonts w:ascii="Aptos" w:hAnsi="Aptos" w:eastAsia="Aptos" w:cs="Aptos"/>
          <w:noProof w:val="0"/>
          <w:lang w:val="en-US"/>
        </w:rPr>
        <w:t>4.3.3 Discussion of Findings</w:t>
      </w:r>
      <w:bookmarkEnd w:id="673362179"/>
      <w:r w:rsidRPr="4AFC278D" w:rsidR="5BE8BF31">
        <w:rPr>
          <w:rFonts w:ascii="Aptos" w:hAnsi="Aptos" w:eastAsia="Aptos" w:cs="Aptos"/>
          <w:noProof w:val="0"/>
          <w:lang w:val="en-US"/>
        </w:rPr>
        <w:t xml:space="preserve"> </w:t>
      </w:r>
    </w:p>
    <w:p w:rsidR="5BE8BF31" w:rsidP="0BC86DC7" w:rsidRDefault="5BE8BF31" w14:paraId="0F37D9BC" w14:textId="5EE02D84">
      <w:pPr>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5BE8BF31">
        <w:rPr>
          <w:rFonts w:ascii="Aptos" w:hAnsi="Aptos" w:eastAsia="Aptos" w:cs="Aptos"/>
          <w:b w:val="0"/>
          <w:bCs w:val="0"/>
          <w:i w:val="0"/>
          <w:iCs w:val="0"/>
          <w:caps w:val="0"/>
          <w:smallCaps w:val="0"/>
          <w:noProof w:val="0"/>
          <w:color w:val="0F1115"/>
          <w:sz w:val="24"/>
          <w:szCs w:val="24"/>
          <w:lang w:val="en-US"/>
        </w:rPr>
        <w:t xml:space="preserve">This pattern </w:t>
      </w:r>
      <w:r w:rsidRPr="0BC86DC7" w:rsidR="5BE8BF31">
        <w:rPr>
          <w:rFonts w:ascii="Aptos" w:hAnsi="Aptos" w:eastAsia="Aptos" w:cs="Aptos"/>
          <w:b w:val="0"/>
          <w:bCs w:val="0"/>
          <w:i w:val="0"/>
          <w:iCs w:val="0"/>
          <w:caps w:val="0"/>
          <w:smallCaps w:val="0"/>
          <w:noProof w:val="0"/>
          <w:color w:val="0F1115"/>
          <w:sz w:val="24"/>
          <w:szCs w:val="24"/>
          <w:lang w:val="en-US"/>
        </w:rPr>
        <w:t>indicated</w:t>
      </w:r>
      <w:r w:rsidRPr="0BC86DC7" w:rsidR="5BE8BF31">
        <w:rPr>
          <w:rFonts w:ascii="Aptos" w:hAnsi="Aptos" w:eastAsia="Aptos" w:cs="Aptos"/>
          <w:b w:val="0"/>
          <w:bCs w:val="0"/>
          <w:i w:val="0"/>
          <w:iCs w:val="0"/>
          <w:caps w:val="0"/>
          <w:smallCaps w:val="0"/>
          <w:noProof w:val="0"/>
          <w:color w:val="0F1115"/>
          <w:sz w:val="24"/>
          <w:szCs w:val="24"/>
          <w:lang w:val="en-US"/>
        </w:rPr>
        <w:t xml:space="preserve"> that while ethical risks were widely acknowledged in the literature, they were </w:t>
      </w:r>
      <w:r w:rsidRPr="0BC86DC7" w:rsidR="5BE8BF31">
        <w:rPr>
          <w:rFonts w:ascii="Aptos" w:hAnsi="Aptos" w:eastAsia="Aptos" w:cs="Aptos"/>
          <w:b w:val="0"/>
          <w:bCs w:val="0"/>
          <w:i w:val="0"/>
          <w:iCs w:val="0"/>
          <w:caps w:val="0"/>
          <w:smallCaps w:val="0"/>
          <w:noProof w:val="0"/>
          <w:color w:val="0F1115"/>
          <w:sz w:val="24"/>
          <w:szCs w:val="24"/>
          <w:lang w:val="en-US"/>
        </w:rPr>
        <w:t>operationalised</w:t>
      </w:r>
      <w:r w:rsidRPr="0BC86DC7" w:rsidR="5BE8BF31">
        <w:rPr>
          <w:rFonts w:ascii="Aptos" w:hAnsi="Aptos" w:eastAsia="Aptos" w:cs="Aptos"/>
          <w:b w:val="0"/>
          <w:bCs w:val="0"/>
          <w:i w:val="0"/>
          <w:iCs w:val="0"/>
          <w:caps w:val="0"/>
          <w:smallCaps w:val="0"/>
          <w:noProof w:val="0"/>
          <w:color w:val="0F1115"/>
          <w:sz w:val="24"/>
          <w:szCs w:val="24"/>
          <w:lang w:val="en-US"/>
        </w:rPr>
        <w:t xml:space="preserve"> into institutional practice or system design (Slade &amp; Prinsloo, 2013). Compliance with regulatory frameworks such as the General Data Protection Regulation was treated as a sufficient standard, rather than </w:t>
      </w:r>
      <w:r w:rsidRPr="0BC86DC7" w:rsidR="5BE8BF31">
        <w:rPr>
          <w:rFonts w:ascii="Aptos" w:hAnsi="Aptos" w:eastAsia="Aptos" w:cs="Aptos"/>
          <w:b w:val="0"/>
          <w:bCs w:val="0"/>
          <w:i w:val="0"/>
          <w:iCs w:val="0"/>
          <w:caps w:val="0"/>
          <w:smallCaps w:val="0"/>
          <w:noProof w:val="0"/>
          <w:color w:val="0F1115"/>
          <w:sz w:val="24"/>
          <w:szCs w:val="24"/>
          <w:lang w:val="en-US"/>
        </w:rPr>
        <w:t>representing</w:t>
      </w:r>
      <w:r w:rsidRPr="0BC86DC7" w:rsidR="5BE8BF31">
        <w:rPr>
          <w:rFonts w:ascii="Aptos" w:hAnsi="Aptos" w:eastAsia="Aptos" w:cs="Aptos"/>
          <w:b w:val="0"/>
          <w:bCs w:val="0"/>
          <w:i w:val="0"/>
          <w:iCs w:val="0"/>
          <w:caps w:val="0"/>
          <w:smallCaps w:val="0"/>
          <w:noProof w:val="0"/>
          <w:color w:val="0F1115"/>
          <w:sz w:val="24"/>
          <w:szCs w:val="24"/>
          <w:lang w:val="en-US"/>
        </w:rPr>
        <w:t xml:space="preserve"> a minimum baseline for responsible practice (Sclater &amp; Mullan, 2017). The inherent opacity of many algorithmic systems carried the further risk that technical errors, embedded biases, or unwarranted normative assumptions may remain undetected and unchallenged (</w:t>
      </w:r>
      <w:r w:rsidRPr="0BC86DC7" w:rsidR="5BE8BF31">
        <w:rPr>
          <w:rFonts w:ascii="Aptos" w:hAnsi="Aptos" w:eastAsia="Aptos" w:cs="Aptos"/>
          <w:b w:val="0"/>
          <w:bCs w:val="0"/>
          <w:i w:val="0"/>
          <w:iCs w:val="0"/>
          <w:caps w:val="0"/>
          <w:smallCaps w:val="0"/>
          <w:noProof w:val="0"/>
          <w:color w:val="0F1115"/>
          <w:sz w:val="24"/>
          <w:szCs w:val="24"/>
          <w:lang w:val="en-US"/>
        </w:rPr>
        <w:t>Drachsler</w:t>
      </w:r>
      <w:r w:rsidRPr="0BC86DC7" w:rsidR="5BE8BF31">
        <w:rPr>
          <w:rFonts w:ascii="Aptos" w:hAnsi="Aptos" w:eastAsia="Aptos" w:cs="Aptos"/>
          <w:b w:val="0"/>
          <w:bCs w:val="0"/>
          <w:i w:val="0"/>
          <w:iCs w:val="0"/>
          <w:caps w:val="0"/>
          <w:smallCaps w:val="0"/>
          <w:noProof w:val="0"/>
          <w:color w:val="0F1115"/>
          <w:sz w:val="24"/>
          <w:szCs w:val="24"/>
          <w:lang w:val="en-US"/>
        </w:rPr>
        <w:t xml:space="preserve"> &amp; Greller, 2016). Where students perceived monitoring practices as intrusive, disproportionate, or unaccountable, institutional trust may be eroded, an outcome that in turn compromised both learner engagement and the reliability of the </w:t>
      </w:r>
      <w:r w:rsidRPr="0BC86DC7" w:rsidR="5BE8BF31">
        <w:rPr>
          <w:rFonts w:ascii="Aptos" w:hAnsi="Aptos" w:eastAsia="Aptos" w:cs="Aptos"/>
          <w:b w:val="0"/>
          <w:bCs w:val="0"/>
          <w:i w:val="0"/>
          <w:iCs w:val="0"/>
          <w:caps w:val="0"/>
          <w:smallCaps w:val="0"/>
          <w:noProof w:val="0"/>
          <w:color w:val="0F1115"/>
          <w:sz w:val="24"/>
          <w:szCs w:val="24"/>
          <w:lang w:val="en-US"/>
        </w:rPr>
        <w:t>behavioural</w:t>
      </w:r>
      <w:r w:rsidRPr="0BC86DC7" w:rsidR="5BE8BF31">
        <w:rPr>
          <w:rFonts w:ascii="Aptos" w:hAnsi="Aptos" w:eastAsia="Aptos" w:cs="Aptos"/>
          <w:b w:val="0"/>
          <w:bCs w:val="0"/>
          <w:i w:val="0"/>
          <w:iCs w:val="0"/>
          <w:caps w:val="0"/>
          <w:smallCaps w:val="0"/>
          <w:noProof w:val="0"/>
          <w:color w:val="0F1115"/>
          <w:sz w:val="24"/>
          <w:szCs w:val="24"/>
          <w:lang w:val="en-US"/>
        </w:rPr>
        <w:t xml:space="preserve"> data on which analytics systems depended (Li, 2022).</w:t>
      </w:r>
    </w:p>
    <w:p w:rsidR="41184075" w:rsidP="109B14FF" w:rsidRDefault="41184075" w14:paraId="43CA69EA" w14:textId="26846044">
      <w:pPr>
        <w:pStyle w:val="Heading2"/>
        <w:rPr>
          <w:noProof w:val="0"/>
          <w:lang w:val="en-US"/>
        </w:rPr>
      </w:pPr>
      <w:bookmarkStart w:name="_Toc1136510301" w:id="1516836902"/>
      <w:bookmarkStart w:name="_Toc1683269087" w:id="621882146"/>
      <w:bookmarkStart w:name="_Toc193646656" w:id="64154979"/>
      <w:bookmarkStart w:name="_Toc973524357" w:id="477401481"/>
      <w:r w:rsidRPr="4AFC278D" w:rsidR="1AD8B73B">
        <w:rPr>
          <w:noProof w:val="0"/>
          <w:lang w:val="en-US"/>
        </w:rPr>
        <w:t>4.4 Suitability for Diverse Learners and Inclusive Practice</w:t>
      </w:r>
      <w:bookmarkEnd w:id="1516836902"/>
      <w:bookmarkEnd w:id="621882146"/>
      <w:bookmarkEnd w:id="64154979"/>
      <w:bookmarkEnd w:id="477401481"/>
    </w:p>
    <w:p w:rsidR="06778283" w:rsidP="0BC86DC7" w:rsidRDefault="06778283" w14:paraId="39EFF3D4" w14:textId="603FFA3A">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0BC86DC7" w:rsidR="06778283">
        <w:rPr>
          <w:rFonts w:ascii="Aptos" w:hAnsi="Aptos" w:eastAsia="Aptos" w:cs="Aptos"/>
          <w:b w:val="0"/>
          <w:bCs w:val="0"/>
          <w:i w:val="0"/>
          <w:iCs w:val="0"/>
          <w:caps w:val="0"/>
          <w:smallCaps w:val="0"/>
          <w:noProof w:val="0"/>
          <w:color w:val="0F1115"/>
          <w:sz w:val="24"/>
          <w:szCs w:val="24"/>
          <w:lang w:val="en-US"/>
        </w:rPr>
        <w:t>This section addresses the third objective: to examine the suitability and fairness of learning analytics for diverse learner groups in higher education.</w:t>
      </w:r>
      <w:r w:rsidRPr="0BC86DC7" w:rsidR="06778283">
        <w:rPr>
          <w:rFonts w:ascii="Aptos" w:hAnsi="Aptos" w:eastAsia="Aptos" w:cs="Aptos"/>
          <w:noProof w:val="0"/>
          <w:sz w:val="24"/>
          <w:szCs w:val="24"/>
          <w:lang w:val="en-US"/>
        </w:rPr>
        <w:t xml:space="preserve"> </w:t>
      </w:r>
    </w:p>
    <w:p w:rsidR="7E3845CA" w:rsidP="4AFC278D" w:rsidRDefault="7E3845CA" w14:paraId="5974779E" w14:textId="1C0D3642">
      <w:pPr>
        <w:pStyle w:val="Heading3"/>
        <w:rPr>
          <w:rFonts w:ascii="Aptos" w:hAnsi="Aptos" w:eastAsia="Aptos" w:cs="Aptos"/>
          <w:b w:val="1"/>
          <w:bCs w:val="1"/>
          <w:i w:val="0"/>
          <w:iCs w:val="0"/>
          <w:caps w:val="0"/>
          <w:smallCaps w:val="0"/>
          <w:noProof w:val="0"/>
          <w:color w:val="0F1115"/>
          <w:sz w:val="24"/>
          <w:szCs w:val="24"/>
          <w:lang w:val="en-US"/>
        </w:rPr>
      </w:pPr>
      <w:bookmarkStart w:name="_Toc648310800" w:id="1469714425"/>
      <w:r w:rsidRPr="4AFC278D" w:rsidR="7E3845CA">
        <w:rPr>
          <w:rFonts w:ascii="Aptos" w:hAnsi="Aptos" w:eastAsia="Aptos" w:cs="Aptos"/>
          <w:noProof w:val="0"/>
          <w:lang w:val="en-US"/>
        </w:rPr>
        <w:t>4.4.1 Limited Attention to Diversity</w:t>
      </w:r>
      <w:bookmarkEnd w:id="1469714425"/>
    </w:p>
    <w:p w:rsidR="7E3845CA" w:rsidP="0BC86DC7" w:rsidRDefault="7E3845CA" w14:paraId="3E7CBB9F" w14:textId="7216C0B5">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E3845CA">
        <w:rPr>
          <w:rFonts w:ascii="Aptos" w:hAnsi="Aptos" w:eastAsia="Aptos" w:cs="Aptos"/>
          <w:b w:val="0"/>
          <w:bCs w:val="0"/>
          <w:i w:val="0"/>
          <w:iCs w:val="0"/>
          <w:caps w:val="0"/>
          <w:smallCaps w:val="0"/>
          <w:noProof w:val="0"/>
          <w:color w:val="0F1115"/>
          <w:sz w:val="24"/>
          <w:szCs w:val="24"/>
          <w:lang w:val="en-US"/>
        </w:rPr>
        <w:t xml:space="preserve">Only 18% (7 of 40) of included sources explicitly examined the differential performance and impact of learning analytics across </w:t>
      </w:r>
      <w:r w:rsidRPr="0BC86DC7" w:rsidR="3C6BE884">
        <w:rPr>
          <w:rFonts w:ascii="Aptos" w:hAnsi="Aptos" w:eastAsia="Aptos" w:cs="Aptos"/>
          <w:b w:val="0"/>
          <w:bCs w:val="0"/>
          <w:i w:val="0"/>
          <w:iCs w:val="0"/>
          <w:caps w:val="0"/>
          <w:smallCaps w:val="0"/>
          <w:noProof w:val="0"/>
          <w:color w:val="0F1115"/>
          <w:sz w:val="24"/>
          <w:szCs w:val="24"/>
          <w:lang w:val="en-US"/>
        </w:rPr>
        <w:t xml:space="preserve">different </w:t>
      </w:r>
      <w:r w:rsidRPr="0BC86DC7" w:rsidR="7E3845CA">
        <w:rPr>
          <w:rFonts w:ascii="Aptos" w:hAnsi="Aptos" w:eastAsia="Aptos" w:cs="Aptos"/>
          <w:b w:val="0"/>
          <w:bCs w:val="0"/>
          <w:i w:val="0"/>
          <w:iCs w:val="0"/>
          <w:caps w:val="0"/>
          <w:smallCaps w:val="0"/>
          <w:noProof w:val="0"/>
          <w:color w:val="0F1115"/>
          <w:sz w:val="24"/>
          <w:szCs w:val="24"/>
          <w:lang w:val="en-US"/>
        </w:rPr>
        <w:t xml:space="preserve">learner groups. Significantly, each of these seven </w:t>
      </w:r>
      <w:r w:rsidRPr="0BC86DC7" w:rsidR="7E3845CA">
        <w:rPr>
          <w:rFonts w:ascii="Aptos" w:hAnsi="Aptos" w:eastAsia="Aptos" w:cs="Aptos"/>
          <w:b w:val="0"/>
          <w:bCs w:val="0"/>
          <w:i w:val="0"/>
          <w:iCs w:val="0"/>
          <w:caps w:val="0"/>
          <w:smallCaps w:val="0"/>
          <w:noProof w:val="0"/>
          <w:color w:val="0F1115"/>
          <w:sz w:val="24"/>
          <w:szCs w:val="24"/>
          <w:lang w:val="en-US"/>
        </w:rPr>
        <w:t>studies concluded that standard engagement metrics, including frequency of platform access, attendance, and duration of online activity, systematically disadvantaged students with disabilities, mature learners, part-time enrollees, and individuals balancing study with employment or care responsibilities (</w:t>
      </w:r>
      <w:r w:rsidRPr="0BC86DC7" w:rsidR="7E3845CA">
        <w:rPr>
          <w:rFonts w:ascii="Aptos" w:hAnsi="Aptos" w:eastAsia="Aptos" w:cs="Aptos"/>
          <w:b w:val="0"/>
          <w:bCs w:val="0"/>
          <w:i w:val="0"/>
          <w:iCs w:val="0"/>
          <w:caps w:val="0"/>
          <w:smallCaps w:val="0"/>
          <w:noProof w:val="0"/>
          <w:color w:val="0F1115"/>
          <w:sz w:val="24"/>
          <w:szCs w:val="24"/>
          <w:lang w:val="en-US"/>
        </w:rPr>
        <w:t>Drachsler</w:t>
      </w:r>
      <w:r w:rsidRPr="0BC86DC7" w:rsidR="7E3845CA">
        <w:rPr>
          <w:rFonts w:ascii="Aptos" w:hAnsi="Aptos" w:eastAsia="Aptos" w:cs="Aptos"/>
          <w:b w:val="0"/>
          <w:bCs w:val="0"/>
          <w:i w:val="0"/>
          <w:iCs w:val="0"/>
          <w:caps w:val="0"/>
          <w:smallCaps w:val="0"/>
          <w:noProof w:val="0"/>
          <w:color w:val="0F1115"/>
          <w:sz w:val="24"/>
          <w:szCs w:val="24"/>
          <w:lang w:val="en-US"/>
        </w:rPr>
        <w:t xml:space="preserve"> &amp; Greller, 2016; Li, 2022).</w:t>
      </w:r>
    </w:p>
    <w:p w:rsidR="7E3845CA" w:rsidP="7A7D427A" w:rsidRDefault="7E3845CA" w14:paraId="2CFADEDB" w14:textId="0DBC0957">
      <w:pPr>
        <w:pStyle w:val="Heading3"/>
        <w:spacing w:line="360" w:lineRule="auto"/>
        <w:rPr>
          <w:rFonts w:ascii="Aptos" w:hAnsi="Aptos" w:eastAsia="Aptos" w:cs="Aptos"/>
          <w:noProof w:val="0"/>
          <w:lang w:val="en-US"/>
        </w:rPr>
      </w:pPr>
      <w:bookmarkStart w:name="_Toc956375946" w:id="1426183452"/>
      <w:r w:rsidRPr="4AFC278D" w:rsidR="7E3845CA">
        <w:rPr>
          <w:rFonts w:ascii="Aptos" w:hAnsi="Aptos" w:eastAsia="Aptos" w:cs="Aptos"/>
          <w:noProof w:val="0"/>
          <w:lang w:val="en-US"/>
        </w:rPr>
        <w:t>4.4.2 Risk of Algorithmic Bias</w:t>
      </w:r>
      <w:bookmarkEnd w:id="1426183452"/>
    </w:p>
    <w:p w:rsidR="7E3845CA" w:rsidP="0BC86DC7" w:rsidRDefault="7E3845CA" w14:paraId="4F64F401" w14:textId="2278482A">
      <w:pPr>
        <w:pStyle w:val="Normal"/>
        <w:spacing w:line="360" w:lineRule="auto"/>
        <w:jc w:val="both"/>
        <w:rPr>
          <w:rFonts w:ascii="Aptos" w:hAnsi="Aptos" w:eastAsia="Aptos" w:cs="Aptos"/>
          <w:b w:val="0"/>
          <w:bCs w:val="0"/>
          <w:i w:val="0"/>
          <w:iCs w:val="0"/>
          <w:caps w:val="0"/>
          <w:smallCaps w:val="0"/>
          <w:noProof w:val="0"/>
          <w:color w:val="0F1115"/>
          <w:sz w:val="24"/>
          <w:szCs w:val="24"/>
          <w:lang w:val="en-US"/>
        </w:rPr>
      </w:pPr>
      <w:r w:rsidRPr="0BC86DC7" w:rsidR="7E3845CA">
        <w:rPr>
          <w:rFonts w:ascii="Aptos" w:hAnsi="Aptos" w:eastAsia="Aptos" w:cs="Aptos"/>
          <w:noProof w:val="0"/>
          <w:lang w:val="en-US"/>
        </w:rPr>
        <w:t>Of the twenty-five sources that engaged in substantive discussion of predictive modelling methodologies, sixty percent (15 of 25) cautioned that algorithms trained on historical institutional data were structurally predisposed to reproduce pre-existing educational inequalities, by framing structural and contextual disadvantage as individual underperformance (</w:t>
      </w:r>
      <w:r w:rsidRPr="0BC86DC7" w:rsidR="7E3845CA">
        <w:rPr>
          <w:rFonts w:ascii="Aptos" w:hAnsi="Aptos" w:eastAsia="Aptos" w:cs="Aptos"/>
          <w:noProof w:val="0"/>
          <w:lang w:val="en-US"/>
        </w:rPr>
        <w:t>Riazy</w:t>
      </w:r>
      <w:r w:rsidRPr="0BC86DC7" w:rsidR="7E3845CA">
        <w:rPr>
          <w:rFonts w:ascii="Aptos" w:hAnsi="Aptos" w:eastAsia="Aptos" w:cs="Aptos"/>
          <w:noProof w:val="0"/>
          <w:lang w:val="en-US"/>
        </w:rPr>
        <w:t>, Simbeck &amp; Schreck, 2020).</w:t>
      </w:r>
    </w:p>
    <w:p w:rsidR="7E3845CA" w:rsidP="4AFC278D" w:rsidRDefault="7E3845CA" w14:paraId="519BC11A" w14:textId="395CF457">
      <w:pPr>
        <w:pStyle w:val="Heading3"/>
        <w:rPr>
          <w:rFonts w:ascii="Aptos" w:hAnsi="Aptos" w:eastAsia="Aptos" w:cs="Aptos"/>
          <w:b w:val="1"/>
          <w:bCs w:val="1"/>
          <w:i w:val="0"/>
          <w:iCs w:val="0"/>
          <w:caps w:val="0"/>
          <w:smallCaps w:val="0"/>
          <w:noProof w:val="0"/>
          <w:color w:val="0F1115"/>
          <w:sz w:val="24"/>
          <w:szCs w:val="24"/>
          <w:lang w:val="en-US"/>
        </w:rPr>
      </w:pPr>
      <w:bookmarkStart w:name="_Toc1630268868" w:id="2123735131"/>
      <w:r w:rsidRPr="4AFC278D" w:rsidR="7E3845CA">
        <w:rPr>
          <w:rFonts w:ascii="Aptos" w:hAnsi="Aptos" w:eastAsia="Aptos" w:cs="Aptos"/>
          <w:noProof w:val="0"/>
          <w:lang w:val="en-US"/>
        </w:rPr>
        <w:t>4.4.3 Discussion of Findings</w:t>
      </w:r>
      <w:bookmarkEnd w:id="2123735131"/>
      <w:r w:rsidRPr="4AFC278D" w:rsidR="7E3845CA">
        <w:rPr>
          <w:rFonts w:ascii="Aptos" w:hAnsi="Aptos" w:eastAsia="Aptos" w:cs="Aptos"/>
          <w:noProof w:val="0"/>
          <w:lang w:val="en-US"/>
        </w:rPr>
        <w:t xml:space="preserve"> </w:t>
      </w:r>
    </w:p>
    <w:p w:rsidR="7E3845CA" w:rsidP="0BC86DC7" w:rsidRDefault="7E3845CA" w14:paraId="36B48F67" w14:textId="18001090">
      <w:pPr>
        <w:shd w:val="clear" w:color="auto" w:fill="FFFFFF" w:themeFill="background1"/>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7E3845CA">
        <w:rPr>
          <w:rFonts w:ascii="Aptos" w:hAnsi="Aptos" w:eastAsia="Aptos" w:cs="Aptos"/>
          <w:b w:val="0"/>
          <w:bCs w:val="0"/>
          <w:i w:val="0"/>
          <w:iCs w:val="0"/>
          <w:caps w:val="0"/>
          <w:smallCaps w:val="0"/>
          <w:noProof w:val="0"/>
          <w:color w:val="0F1115"/>
          <w:sz w:val="24"/>
          <w:szCs w:val="24"/>
          <w:lang w:val="en-US"/>
        </w:rPr>
        <w:t xml:space="preserve">These findings </w:t>
      </w:r>
      <w:r w:rsidRPr="0BC86DC7" w:rsidR="7E3845CA">
        <w:rPr>
          <w:rFonts w:ascii="Aptos" w:hAnsi="Aptos" w:eastAsia="Aptos" w:cs="Aptos"/>
          <w:b w:val="0"/>
          <w:bCs w:val="0"/>
          <w:i w:val="0"/>
          <w:iCs w:val="0"/>
          <w:caps w:val="0"/>
          <w:smallCaps w:val="0"/>
          <w:noProof w:val="0"/>
          <w:color w:val="0F1115"/>
          <w:sz w:val="24"/>
          <w:szCs w:val="24"/>
          <w:lang w:val="en-US"/>
        </w:rPr>
        <w:t>demonstrated</w:t>
      </w:r>
      <w:r w:rsidRPr="0BC86DC7" w:rsidR="7E3845CA">
        <w:rPr>
          <w:rFonts w:ascii="Aptos" w:hAnsi="Aptos" w:eastAsia="Aptos" w:cs="Aptos"/>
          <w:b w:val="0"/>
          <w:bCs w:val="0"/>
          <w:i w:val="0"/>
          <w:iCs w:val="0"/>
          <w:caps w:val="0"/>
          <w:smallCaps w:val="0"/>
          <w:noProof w:val="0"/>
          <w:color w:val="0F1115"/>
          <w:sz w:val="24"/>
          <w:szCs w:val="24"/>
          <w:lang w:val="en-US"/>
        </w:rPr>
        <w:t xml:space="preserve"> that prevailing approaches to learning analytics were grounded in narrow, normative assumptions </w:t>
      </w:r>
      <w:r w:rsidRPr="0BC86DC7" w:rsidR="7E3845CA">
        <w:rPr>
          <w:rFonts w:ascii="Aptos" w:hAnsi="Aptos" w:eastAsia="Aptos" w:cs="Aptos"/>
          <w:b w:val="0"/>
          <w:bCs w:val="0"/>
          <w:i w:val="0"/>
          <w:iCs w:val="0"/>
          <w:caps w:val="0"/>
          <w:smallCaps w:val="0"/>
          <w:noProof w:val="0"/>
          <w:color w:val="0F1115"/>
          <w:sz w:val="24"/>
          <w:szCs w:val="24"/>
          <w:lang w:val="en-US"/>
        </w:rPr>
        <w:t>regarding</w:t>
      </w:r>
      <w:r w:rsidRPr="0BC86DC7" w:rsidR="7E3845CA">
        <w:rPr>
          <w:rFonts w:ascii="Aptos" w:hAnsi="Aptos" w:eastAsia="Aptos" w:cs="Aptos"/>
          <w:b w:val="0"/>
          <w:bCs w:val="0"/>
          <w:i w:val="0"/>
          <w:iCs w:val="0"/>
          <w:caps w:val="0"/>
          <w:smallCaps w:val="0"/>
          <w:noProof w:val="0"/>
          <w:color w:val="0F1115"/>
          <w:sz w:val="24"/>
          <w:szCs w:val="24"/>
          <w:lang w:val="en-US"/>
        </w:rPr>
        <w:t xml:space="preserve"> the nature, frequency, and timing of legitimate learner engagement (Viberg et al., 2018). </w:t>
      </w:r>
      <w:r w:rsidRPr="0BC86DC7" w:rsidR="7E3845CA">
        <w:rPr>
          <w:rFonts w:ascii="Aptos" w:hAnsi="Aptos" w:eastAsia="Aptos" w:cs="Aptos"/>
          <w:b w:val="0"/>
          <w:bCs w:val="0"/>
          <w:i w:val="0"/>
          <w:iCs w:val="0"/>
          <w:caps w:val="0"/>
          <w:smallCaps w:val="0"/>
          <w:noProof w:val="0"/>
          <w:color w:val="0F1115"/>
          <w:sz w:val="24"/>
          <w:szCs w:val="24"/>
          <w:lang w:val="en-US"/>
        </w:rPr>
        <w:t>Standardised</w:t>
      </w:r>
      <w:r w:rsidRPr="0BC86DC7" w:rsidR="7E3845CA">
        <w:rPr>
          <w:rFonts w:ascii="Aptos" w:hAnsi="Aptos" w:eastAsia="Aptos" w:cs="Aptos"/>
          <w:b w:val="0"/>
          <w:bCs w:val="0"/>
          <w:i w:val="0"/>
          <w:iCs w:val="0"/>
          <w:caps w:val="0"/>
          <w:smallCaps w:val="0"/>
          <w:noProof w:val="0"/>
          <w:color w:val="0F1115"/>
          <w:sz w:val="24"/>
          <w:szCs w:val="24"/>
          <w:lang w:val="en-US"/>
        </w:rPr>
        <w:t xml:space="preserve"> indicators that rewarded continuous, regular online participation </w:t>
      </w:r>
      <w:r w:rsidRPr="0BC86DC7" w:rsidR="7E3845CA">
        <w:rPr>
          <w:rFonts w:ascii="Aptos" w:hAnsi="Aptos" w:eastAsia="Aptos" w:cs="Aptos"/>
          <w:b w:val="0"/>
          <w:bCs w:val="0"/>
          <w:i w:val="0"/>
          <w:iCs w:val="0"/>
          <w:caps w:val="0"/>
          <w:smallCaps w:val="0"/>
          <w:noProof w:val="0"/>
          <w:color w:val="0F1115"/>
          <w:sz w:val="24"/>
          <w:szCs w:val="24"/>
          <w:lang w:val="en-US"/>
        </w:rPr>
        <w:t>failed to</w:t>
      </w:r>
      <w:r w:rsidRPr="0BC86DC7" w:rsidR="7E3845CA">
        <w:rPr>
          <w:rFonts w:ascii="Aptos" w:hAnsi="Aptos" w:eastAsia="Aptos" w:cs="Aptos"/>
          <w:b w:val="0"/>
          <w:bCs w:val="0"/>
          <w:i w:val="0"/>
          <w:iCs w:val="0"/>
          <w:caps w:val="0"/>
          <w:smallCaps w:val="0"/>
          <w:noProof w:val="0"/>
          <w:color w:val="0F1115"/>
          <w:sz w:val="24"/>
          <w:szCs w:val="24"/>
          <w:lang w:val="en-US"/>
        </w:rPr>
        <w:t xml:space="preserve"> account for variability in digital access, support requirements, and competing life responsibilities (</w:t>
      </w:r>
      <w:r w:rsidRPr="0BC86DC7" w:rsidR="7E3845CA">
        <w:rPr>
          <w:rFonts w:ascii="Aptos" w:hAnsi="Aptos" w:eastAsia="Aptos" w:cs="Aptos"/>
          <w:b w:val="0"/>
          <w:bCs w:val="0"/>
          <w:i w:val="0"/>
          <w:iCs w:val="0"/>
          <w:caps w:val="0"/>
          <w:smallCaps w:val="0"/>
          <w:noProof w:val="0"/>
          <w:color w:val="0F1115"/>
          <w:sz w:val="24"/>
          <w:szCs w:val="24"/>
          <w:lang w:val="en-US"/>
        </w:rPr>
        <w:t>Drachsler</w:t>
      </w:r>
      <w:r w:rsidRPr="0BC86DC7" w:rsidR="7E3845CA">
        <w:rPr>
          <w:rFonts w:ascii="Aptos" w:hAnsi="Aptos" w:eastAsia="Aptos" w:cs="Aptos"/>
          <w:b w:val="0"/>
          <w:bCs w:val="0"/>
          <w:i w:val="0"/>
          <w:iCs w:val="0"/>
          <w:caps w:val="0"/>
          <w:smallCaps w:val="0"/>
          <w:noProof w:val="0"/>
          <w:color w:val="0F1115"/>
          <w:sz w:val="24"/>
          <w:szCs w:val="24"/>
          <w:lang w:val="en-US"/>
        </w:rPr>
        <w:t xml:space="preserve"> &amp; Greller, 2016). Where systems were deployed without explicit inclusive design and ongoing evaluative oversight, learning analytics risked reinforcing rather than mitigating existing attainment differentials across learner subgroups (</w:t>
      </w:r>
      <w:r w:rsidRPr="0BC86DC7" w:rsidR="7E3845CA">
        <w:rPr>
          <w:rFonts w:ascii="Aptos" w:hAnsi="Aptos" w:eastAsia="Aptos" w:cs="Aptos"/>
          <w:b w:val="0"/>
          <w:bCs w:val="0"/>
          <w:i w:val="0"/>
          <w:iCs w:val="0"/>
          <w:caps w:val="0"/>
          <w:smallCaps w:val="0"/>
          <w:noProof w:val="0"/>
          <w:color w:val="0F1115"/>
          <w:sz w:val="24"/>
          <w:szCs w:val="24"/>
          <w:lang w:val="en-US"/>
        </w:rPr>
        <w:t>Jivet</w:t>
      </w:r>
      <w:r w:rsidRPr="0BC86DC7" w:rsidR="7E3845CA">
        <w:rPr>
          <w:rFonts w:ascii="Aptos" w:hAnsi="Aptos" w:eastAsia="Aptos" w:cs="Aptos"/>
          <w:b w:val="0"/>
          <w:bCs w:val="0"/>
          <w:i w:val="0"/>
          <w:iCs w:val="0"/>
          <w:caps w:val="0"/>
          <w:smallCaps w:val="0"/>
          <w:noProof w:val="0"/>
          <w:color w:val="0F1115"/>
          <w:sz w:val="24"/>
          <w:szCs w:val="24"/>
          <w:lang w:val="en-US"/>
        </w:rPr>
        <w:t xml:space="preserve"> et al., 2017). The limited attention </w:t>
      </w:r>
      <w:r w:rsidRPr="0BC86DC7" w:rsidR="7E3845CA">
        <w:rPr>
          <w:rFonts w:ascii="Aptos" w:hAnsi="Aptos" w:eastAsia="Aptos" w:cs="Aptos"/>
          <w:b w:val="0"/>
          <w:bCs w:val="0"/>
          <w:i w:val="0"/>
          <w:iCs w:val="0"/>
          <w:caps w:val="0"/>
          <w:smallCaps w:val="0"/>
          <w:noProof w:val="0"/>
          <w:color w:val="0F1115"/>
          <w:sz w:val="24"/>
          <w:szCs w:val="24"/>
          <w:lang w:val="en-US"/>
        </w:rPr>
        <w:t>accorded</w:t>
      </w:r>
      <w:r w:rsidRPr="0BC86DC7" w:rsidR="7E3845CA">
        <w:rPr>
          <w:rFonts w:ascii="Aptos" w:hAnsi="Aptos" w:eastAsia="Aptos" w:cs="Aptos"/>
          <w:b w:val="0"/>
          <w:bCs w:val="0"/>
          <w:i w:val="0"/>
          <w:iCs w:val="0"/>
          <w:caps w:val="0"/>
          <w:smallCaps w:val="0"/>
          <w:noProof w:val="0"/>
          <w:color w:val="0F1115"/>
          <w:sz w:val="24"/>
          <w:szCs w:val="24"/>
          <w:lang w:val="en-US"/>
        </w:rPr>
        <w:t xml:space="preserve"> to equity, diversity, and inclusion within the sampled sources represented one of the most substantial and consequential gaps in the contemporary evidence base (Avella et al., 2016).</w:t>
      </w:r>
    </w:p>
    <w:p w:rsidR="41184075" w:rsidP="109B14FF" w:rsidRDefault="41184075" w14:paraId="60FB8254" w14:textId="28703AC9">
      <w:pPr>
        <w:pStyle w:val="Heading2"/>
        <w:rPr>
          <w:noProof w:val="0"/>
          <w:lang w:val="en-US"/>
        </w:rPr>
      </w:pPr>
      <w:bookmarkStart w:name="_Toc1698514932" w:id="530585890"/>
      <w:bookmarkStart w:name="_Toc1328611328" w:id="422077476"/>
      <w:bookmarkStart w:name="_Toc1480290058" w:id="60979898"/>
      <w:bookmarkStart w:name="_Toc1057891079" w:id="308319588"/>
      <w:r w:rsidRPr="4AFC278D" w:rsidR="1AD8B73B">
        <w:rPr>
          <w:noProof w:val="0"/>
          <w:lang w:val="en-US"/>
        </w:rPr>
        <w:t>4.5 Limitations</w:t>
      </w:r>
      <w:bookmarkEnd w:id="530585890"/>
      <w:bookmarkEnd w:id="422077476"/>
      <w:bookmarkEnd w:id="60979898"/>
      <w:bookmarkEnd w:id="308319588"/>
    </w:p>
    <w:p w:rsidR="3FF66068" w:rsidP="0BC86DC7" w:rsidRDefault="3FF66068" w14:paraId="638D1457" w14:textId="5C122245">
      <w:pPr>
        <w:pStyle w:val="Normal"/>
        <w:shd w:val="clear" w:color="auto" w:fill="FFFFFF" w:themeFill="background1"/>
        <w:bidi w:val="0"/>
        <w:spacing w:before="0" w:beforeAutospacing="off" w:after="0" w:afterAutospacing="off" w:line="360" w:lineRule="auto"/>
        <w:ind w:left="0"/>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Several important limitations must be noted when interpreting the findings presented in this chapter:</w:t>
      </w:r>
    </w:p>
    <w:p w:rsidR="3FF66068" w:rsidP="0BC86DC7" w:rsidRDefault="3FF66068" w14:paraId="0CE4E5AA" w14:textId="3FFBBFAE">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All proportional claims and thematic patterns were derived from qualitative thematic synthesis rather than statistical analysis and were descriptive rather than demonstrating causal or correlational effect sizes.</w:t>
      </w:r>
    </w:p>
    <w:p w:rsidR="3FF66068" w:rsidP="0BC86DC7" w:rsidRDefault="3FF66068" w14:paraId="11157EE8" w14:textId="62889892">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The review was restricted to sources published between 2015 and 2025 and available in the English language. Consequently, the analysis may not have captured emerging regional practices, unpublished institutional evaluations, or scholarly perspectives from non-English-speaking and non-Western contexts.</w:t>
      </w:r>
    </w:p>
    <w:p w:rsidR="3FF66068" w:rsidP="0BC86DC7" w:rsidRDefault="3FF66068" w14:paraId="37021C82" w14:textId="0BFC1F08">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This review identified patterns, areas of consensus, and empirical gaps across the literature; it did not seek to quantify the statistical strength of observed relationships.</w:t>
      </w:r>
    </w:p>
    <w:p w:rsidR="3FF66068" w:rsidP="0BC86DC7" w:rsidRDefault="3FF66068" w14:paraId="471FA071" w14:textId="74A3B335">
      <w:pPr>
        <w:pStyle w:val="ListParagraph"/>
        <w:numPr>
          <w:ilvl w:val="0"/>
          <w:numId w:val="75"/>
        </w:numPr>
        <w:shd w:val="clear" w:color="auto" w:fill="FFFFFF" w:themeFill="background1"/>
        <w:bidi w:val="0"/>
        <w:spacing w:before="0" w:beforeAutospacing="off" w:after="0" w:afterAutospacing="off" w:line="360" w:lineRule="auto"/>
        <w:jc w:val="both"/>
        <w:rPr>
          <w:rFonts w:ascii="Aptos" w:hAnsi="Aptos" w:eastAsia="Aptos" w:cs="Aptos"/>
          <w:b w:val="0"/>
          <w:bCs w:val="0"/>
          <w:i w:val="0"/>
          <w:iCs w:val="0"/>
          <w:caps w:val="0"/>
          <w:smallCaps w:val="0"/>
          <w:noProof w:val="0"/>
          <w:color w:val="0F1115"/>
          <w:sz w:val="24"/>
          <w:szCs w:val="24"/>
          <w:lang w:val="en-US"/>
        </w:rPr>
      </w:pPr>
      <w:r w:rsidRPr="0BC86DC7" w:rsidR="3FF66068">
        <w:rPr>
          <w:rFonts w:ascii="Aptos" w:hAnsi="Aptos" w:eastAsia="Aptos" w:cs="Aptos"/>
          <w:b w:val="0"/>
          <w:bCs w:val="0"/>
          <w:i w:val="0"/>
          <w:iCs w:val="0"/>
          <w:caps w:val="0"/>
          <w:smallCaps w:val="0"/>
          <w:noProof w:val="0"/>
          <w:color w:val="0F1115"/>
          <w:sz w:val="24"/>
          <w:szCs w:val="24"/>
          <w:lang w:val="en-US"/>
        </w:rPr>
        <w:t>All interpretations were necessarily bound by the methodological limitations, contextual constraints, and analytical scope of the primary studies included within the final sample.</w:t>
      </w:r>
    </w:p>
    <w:p w:rsidR="0BC86DC7" w:rsidP="0BC86DC7" w:rsidRDefault="0BC86DC7" w14:paraId="2B6939A0" w14:textId="14ED7030">
      <w:pPr>
        <w:pStyle w:val="ListParagraph"/>
        <w:shd w:val="clear" w:color="auto" w:fill="FFFFFF" w:themeFill="background1"/>
        <w:bidi w:val="0"/>
        <w:spacing w:before="0" w:beforeAutospacing="off" w:after="0" w:afterAutospacing="off" w:line="360" w:lineRule="auto"/>
        <w:ind w:left="720"/>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284475C3" w14:textId="316AB25B">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51B56793" w14:textId="35CA870E">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49003536" w14:textId="55D82A01">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2F217B16" w14:textId="6BA2FA8F">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340C7091" w14:textId="5CA3A91F">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4E5042F8" w14:textId="29407494">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3A9CF60F" w14:textId="5C83186A">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18284474" w14:textId="72C4EB99">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1624DCE5" w14:textId="1F21EA56">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134436AD" w14:textId="25C69287">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5B5B4F7F" w14:textId="22AAE628">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03E66FF1" w14:textId="71C25CF2">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02E616CC" w14:textId="68536647">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702C9B2B" w14:textId="110E1E46">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443194D8" w14:textId="1C53B3F3">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0BC86DC7" w:rsidRDefault="109B14FF" w14:paraId="1335972E" w14:textId="07E82E40">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109B14FF" w:rsidP="109B14FF" w:rsidRDefault="109B14FF" w14:paraId="385C9747" w14:textId="424BFF67">
      <w:pPr>
        <w:pStyle w:val="Normal"/>
        <w:shd w:val="clear" w:color="auto" w:fill="FFFFFF" w:themeFill="background1"/>
        <w:bidi w:val="0"/>
        <w:spacing w:before="0" w:beforeAutospacing="off" w:after="0" w:afterAutospacing="off" w:line="360" w:lineRule="auto"/>
        <w:rPr>
          <w:rFonts w:ascii="Inter" w:hAnsi="Inter" w:eastAsia="Inter" w:cs="Inter"/>
          <w:b w:val="0"/>
          <w:bCs w:val="0"/>
          <w:i w:val="0"/>
          <w:iCs w:val="0"/>
          <w:caps w:val="0"/>
          <w:smallCaps w:val="0"/>
          <w:noProof w:val="0"/>
          <w:color w:val="0F1115"/>
          <w:sz w:val="24"/>
          <w:szCs w:val="24"/>
          <w:lang w:val="en-US"/>
        </w:rPr>
      </w:pPr>
    </w:p>
    <w:p w:rsidR="41184075" w:rsidP="109B14FF" w:rsidRDefault="41184075" w14:paraId="280A17A3" w14:textId="5D1BD411">
      <w:pPr>
        <w:bidi w:val="0"/>
        <w:spacing w:line="360" w:lineRule="auto"/>
        <w:ind/>
      </w:pPr>
    </w:p>
    <w:p w:rsidR="41184075" w:rsidP="109B14FF" w:rsidRDefault="41184075" w14:paraId="118FEC06" w14:textId="49467E6D">
      <w:pPr>
        <w:pStyle w:val="Heading1"/>
        <w:rPr>
          <w:noProof w:val="0"/>
          <w:lang w:val="en-US"/>
        </w:rPr>
      </w:pPr>
      <w:bookmarkStart w:name="_Toc1081126331" w:id="252671511"/>
      <w:bookmarkStart w:name="_Toc1413203153" w:id="543333318"/>
      <w:bookmarkStart w:name="_Toc541833300" w:id="2146257589"/>
      <w:bookmarkStart w:name="_Toc1463949463" w:id="847568693"/>
      <w:r w:rsidRPr="4AFC278D" w:rsidR="1AD8B73B">
        <w:rPr>
          <w:noProof w:val="0"/>
          <w:lang w:val="en-US"/>
        </w:rPr>
        <w:t>CHAPTER 5: CONCLUSIONS AND RECOMMENDATIONS</w:t>
      </w:r>
      <w:bookmarkEnd w:id="252671511"/>
      <w:bookmarkEnd w:id="543333318"/>
      <w:bookmarkEnd w:id="2146257589"/>
      <w:bookmarkEnd w:id="847568693"/>
    </w:p>
    <w:p w:rsidR="41184075" w:rsidP="109B14FF" w:rsidRDefault="41184075" w14:paraId="3728B2B1" w14:textId="3D7C91AF">
      <w:pPr>
        <w:pStyle w:val="Heading2"/>
        <w:rPr>
          <w:noProof w:val="0"/>
          <w:lang w:val="en-US"/>
        </w:rPr>
      </w:pPr>
      <w:bookmarkStart w:name="_Toc1893862461" w:id="1826681211"/>
      <w:bookmarkStart w:name="_Toc1689603025" w:id="594135332"/>
      <w:bookmarkStart w:name="_Toc904488152" w:id="1396427204"/>
      <w:bookmarkStart w:name="_Toc662080091" w:id="408380045"/>
      <w:r w:rsidRPr="4AFC278D" w:rsidR="1AD8B73B">
        <w:rPr>
          <w:noProof w:val="0"/>
          <w:lang w:val="en-US"/>
        </w:rPr>
        <w:t>5.1 Conclusions</w:t>
      </w:r>
      <w:bookmarkEnd w:id="1826681211"/>
      <w:bookmarkEnd w:id="594135332"/>
      <w:bookmarkEnd w:id="1396427204"/>
      <w:bookmarkEnd w:id="408380045"/>
    </w:p>
    <w:p w:rsidR="27C784D2" w:rsidP="7A7D427A" w:rsidRDefault="27C784D2" w14:paraId="17E7A7A0" w14:textId="76F9C376">
      <w:pPr>
        <w:pStyle w:val="Normal"/>
        <w:shd w:val="clear" w:color="auto" w:fill="FFFFFF" w:themeFill="background1"/>
        <w:bidi w:val="0"/>
        <w:spacing w:before="240" w:beforeAutospacing="off" w:after="240" w:afterAutospacing="off" w:line="360" w:lineRule="auto"/>
        <w:ind w:left="0" w:right="0"/>
        <w:jc w:val="both"/>
        <w:rPr>
          <w:rFonts w:ascii="Aptos" w:hAnsi="Aptos" w:eastAsia="Aptos" w:cs="Aptos"/>
          <w:noProof w:val="0"/>
          <w:sz w:val="24"/>
          <w:szCs w:val="24"/>
          <w:lang w:val="en-US"/>
        </w:rPr>
      </w:pPr>
      <w:r w:rsidRPr="7A7D427A" w:rsidR="27C784D2">
        <w:rPr>
          <w:rFonts w:ascii="Aptos" w:hAnsi="Aptos" w:eastAsia="Aptos" w:cs="Aptos"/>
          <w:b w:val="0"/>
          <w:bCs w:val="0"/>
          <w:i w:val="0"/>
          <w:iCs w:val="0"/>
          <w:caps w:val="0"/>
          <w:smallCaps w:val="0"/>
          <w:noProof w:val="0"/>
          <w:color w:val="0F1115"/>
          <w:sz w:val="24"/>
          <w:szCs w:val="24"/>
          <w:lang w:val="en-US"/>
        </w:rPr>
        <w:t xml:space="preserve">This chapter presents the study’s conclusions, directly answering each of the three research questions and addressing the corresponding </w:t>
      </w:r>
      <w:r w:rsidRPr="7A7D427A" w:rsidR="27C784D2">
        <w:rPr>
          <w:rFonts w:ascii="Aptos" w:hAnsi="Aptos" w:eastAsia="Aptos" w:cs="Aptos"/>
          <w:b w:val="0"/>
          <w:bCs w:val="0"/>
          <w:i w:val="0"/>
          <w:iCs w:val="0"/>
          <w:caps w:val="0"/>
          <w:smallCaps w:val="0"/>
          <w:noProof w:val="0"/>
          <w:color w:val="0F1115"/>
          <w:sz w:val="24"/>
          <w:szCs w:val="24"/>
          <w:lang w:val="en-US"/>
        </w:rPr>
        <w:t>objectives</w:t>
      </w:r>
      <w:r w:rsidRPr="7A7D427A" w:rsidR="27C784D2">
        <w:rPr>
          <w:rFonts w:ascii="Aptos" w:hAnsi="Aptos" w:eastAsia="Aptos" w:cs="Aptos"/>
          <w:b w:val="0"/>
          <w:bCs w:val="0"/>
          <w:i w:val="0"/>
          <w:iCs w:val="0"/>
          <w:caps w:val="0"/>
          <w:smallCaps w:val="0"/>
          <w:noProof w:val="0"/>
          <w:color w:val="0F1115"/>
          <w:sz w:val="24"/>
          <w:szCs w:val="24"/>
          <w:lang w:val="en-US"/>
        </w:rPr>
        <w:t xml:space="preserve">. </w:t>
      </w:r>
      <w:r w:rsidRPr="7A7D427A" w:rsidR="27C784D2">
        <w:rPr>
          <w:rFonts w:ascii="Aptos" w:hAnsi="Aptos" w:eastAsia="Aptos" w:cs="Aptos"/>
          <w:b w:val="0"/>
          <w:bCs w:val="0"/>
          <w:i w:val="0"/>
          <w:iCs w:val="0"/>
          <w:caps w:val="0"/>
          <w:smallCaps w:val="0"/>
          <w:noProof w:val="0"/>
          <w:color w:val="0F1115"/>
          <w:sz w:val="24"/>
          <w:szCs w:val="24"/>
          <w:lang w:val="en-US"/>
        </w:rPr>
        <w:t>It then sets out recommendations for practice and future research, followed by a final reflection on the study as a whole.</w:t>
      </w:r>
    </w:p>
    <w:p w:rsidR="41184075" w:rsidP="109B14FF" w:rsidRDefault="41184075" w14:paraId="64F63F94" w14:textId="6923438F">
      <w:pPr>
        <w:shd w:val="clear" w:color="auto" w:fill="FFFFFF" w:themeFill="background1"/>
        <w:bidi w:val="0"/>
        <w:spacing w:before="240" w:beforeAutospacing="off" w:after="240" w:afterAutospacing="off" w:line="360" w:lineRule="auto"/>
        <w:ind/>
      </w:pPr>
      <w:r w:rsidRPr="7A7D427A" w:rsidR="1AD8B73B">
        <w:rPr>
          <w:rFonts w:ascii="Inter" w:hAnsi="Inter" w:eastAsia="Inter" w:cs="Inter"/>
          <w:b w:val="1"/>
          <w:bCs w:val="1"/>
          <w:i w:val="0"/>
          <w:iCs w:val="0"/>
          <w:caps w:val="0"/>
          <w:smallCaps w:val="0"/>
          <w:noProof w:val="0"/>
          <w:color w:val="0F1115"/>
          <w:sz w:val="24"/>
          <w:szCs w:val="24"/>
          <w:lang w:val="en-US"/>
        </w:rPr>
        <w:t>Objective 1: To analyse how learning analytics contributes to student engagement and academic performance</w:t>
      </w:r>
    </w:p>
    <w:p w:rsidR="70D09166" w:rsidP="7A7D427A" w:rsidRDefault="70D09166" w14:paraId="7088C1A3" w14:textId="402A3356">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7A7D427A" w:rsidR="70D09166">
        <w:rPr>
          <w:rFonts w:ascii="Aptos" w:hAnsi="Aptos" w:eastAsia="Aptos" w:cs="Aptos"/>
          <w:b w:val="0"/>
          <w:bCs w:val="0"/>
          <w:i w:val="0"/>
          <w:iCs w:val="0"/>
          <w:caps w:val="0"/>
          <w:smallCaps w:val="0"/>
          <w:noProof w:val="0"/>
          <w:color w:val="0F1115"/>
          <w:sz w:val="24"/>
          <w:szCs w:val="24"/>
          <w:lang w:val="en-US"/>
        </w:rPr>
        <w:t xml:space="preserve">The literature consistently described learning analytics as a valuable tool for </w:t>
      </w:r>
      <w:r w:rsidRPr="7A7D427A" w:rsidR="70D09166">
        <w:rPr>
          <w:rFonts w:ascii="Aptos" w:hAnsi="Aptos" w:eastAsia="Aptos" w:cs="Aptos"/>
          <w:b w:val="0"/>
          <w:bCs w:val="0"/>
          <w:i w:val="0"/>
          <w:iCs w:val="0"/>
          <w:caps w:val="0"/>
          <w:smallCaps w:val="0"/>
          <w:noProof w:val="0"/>
          <w:color w:val="0F1115"/>
          <w:sz w:val="24"/>
          <w:szCs w:val="24"/>
          <w:lang w:val="en-US"/>
        </w:rPr>
        <w:t>identifying</w:t>
      </w:r>
      <w:r w:rsidRPr="7A7D427A" w:rsidR="70D09166">
        <w:rPr>
          <w:rFonts w:ascii="Aptos" w:hAnsi="Aptos" w:eastAsia="Aptos" w:cs="Aptos"/>
          <w:b w:val="0"/>
          <w:bCs w:val="0"/>
          <w:i w:val="0"/>
          <w:iCs w:val="0"/>
          <w:caps w:val="0"/>
          <w:smallCaps w:val="0"/>
          <w:noProof w:val="0"/>
          <w:color w:val="0F1115"/>
          <w:sz w:val="24"/>
          <w:szCs w:val="24"/>
          <w:lang w:val="en-US"/>
        </w:rPr>
        <w:t xml:space="preserve"> students at risk and providing insights into student engagement. The findings showed that 83% of the 40 reviewed sources confirmed the predictive capability of learning analytics systems. However, the analysis also revealed that only 28% of sources examined what happens after a student is identified as being at risk. Improvements in engagement and academic performance were reported only in studies in which learning analytics was embedded within a wider institutional support framework, including staff training, clear intervention protocols, and adequate resources. Where these conditions were absent, the impact of learning analytics on actual student outcomes was unclear or not </w:t>
      </w:r>
      <w:r w:rsidRPr="7A7D427A" w:rsidR="70D09166">
        <w:rPr>
          <w:rFonts w:ascii="Aptos" w:hAnsi="Aptos" w:eastAsia="Aptos" w:cs="Aptos"/>
          <w:b w:val="0"/>
          <w:bCs w:val="0"/>
          <w:i w:val="0"/>
          <w:iCs w:val="0"/>
          <w:caps w:val="0"/>
          <w:smallCaps w:val="0"/>
          <w:noProof w:val="0"/>
          <w:color w:val="0F1115"/>
          <w:sz w:val="24"/>
          <w:szCs w:val="24"/>
          <w:lang w:val="en-US"/>
        </w:rPr>
        <w:t>evidenced</w:t>
      </w:r>
      <w:r w:rsidRPr="7A7D427A" w:rsidR="70D09166">
        <w:rPr>
          <w:rFonts w:ascii="Aptos" w:hAnsi="Aptos" w:eastAsia="Aptos" w:cs="Aptos"/>
          <w:b w:val="0"/>
          <w:bCs w:val="0"/>
          <w:i w:val="0"/>
          <w:iCs w:val="0"/>
          <w:caps w:val="0"/>
          <w:smallCaps w:val="0"/>
          <w:noProof w:val="0"/>
          <w:color w:val="0F1115"/>
          <w:sz w:val="24"/>
          <w:szCs w:val="24"/>
          <w:lang w:val="en-US"/>
        </w:rPr>
        <w:t xml:space="preserve">. The literature therefore described strong potential, but </w:t>
      </w:r>
      <w:r w:rsidRPr="7A7D427A" w:rsidR="0CDCE827">
        <w:rPr>
          <w:rFonts w:ascii="Aptos" w:hAnsi="Aptos" w:eastAsia="Aptos" w:cs="Aptos"/>
          <w:b w:val="0"/>
          <w:bCs w:val="0"/>
          <w:i w:val="0"/>
          <w:iCs w:val="0"/>
          <w:caps w:val="0"/>
          <w:smallCaps w:val="0"/>
          <w:noProof w:val="0"/>
          <w:color w:val="0F1115"/>
          <w:sz w:val="24"/>
          <w:szCs w:val="24"/>
          <w:lang w:val="en-US"/>
        </w:rPr>
        <w:t>it</w:t>
      </w:r>
      <w:r w:rsidRPr="7A7D427A" w:rsidR="70D09166">
        <w:rPr>
          <w:rFonts w:ascii="Aptos" w:hAnsi="Aptos" w:eastAsia="Aptos" w:cs="Aptos"/>
          <w:b w:val="0"/>
          <w:bCs w:val="0"/>
          <w:i w:val="0"/>
          <w:iCs w:val="0"/>
          <w:caps w:val="0"/>
          <w:smallCaps w:val="0"/>
          <w:noProof w:val="0"/>
          <w:color w:val="0F1115"/>
          <w:sz w:val="24"/>
          <w:szCs w:val="24"/>
          <w:lang w:val="en-US"/>
        </w:rPr>
        <w:t xml:space="preserve"> was </w:t>
      </w:r>
      <w:r w:rsidRPr="7A7D427A" w:rsidR="70D09166">
        <w:rPr>
          <w:rFonts w:ascii="Aptos" w:hAnsi="Aptos" w:eastAsia="Aptos" w:cs="Aptos"/>
          <w:b w:val="0"/>
          <w:bCs w:val="0"/>
          <w:i w:val="0"/>
          <w:iCs w:val="0"/>
          <w:caps w:val="0"/>
          <w:smallCaps w:val="0"/>
          <w:noProof w:val="0"/>
          <w:color w:val="0F1115"/>
          <w:sz w:val="24"/>
          <w:szCs w:val="24"/>
          <w:lang w:val="en-US"/>
        </w:rPr>
        <w:t>realised</w:t>
      </w:r>
      <w:r w:rsidRPr="7A7D427A" w:rsidR="70D09166">
        <w:rPr>
          <w:rFonts w:ascii="Aptos" w:hAnsi="Aptos" w:eastAsia="Aptos" w:cs="Aptos"/>
          <w:b w:val="0"/>
          <w:bCs w:val="0"/>
          <w:i w:val="0"/>
          <w:iCs w:val="0"/>
          <w:caps w:val="0"/>
          <w:smallCaps w:val="0"/>
          <w:noProof w:val="0"/>
          <w:color w:val="0F1115"/>
          <w:sz w:val="24"/>
          <w:szCs w:val="24"/>
          <w:lang w:val="en-US"/>
        </w:rPr>
        <w:t xml:space="preserve"> under specific institutional conditions.</w:t>
      </w:r>
    </w:p>
    <w:p w:rsidR="41184075" w:rsidP="109B14FF" w:rsidRDefault="41184075" w14:paraId="46B8C15A" w14:textId="33CCFD97">
      <w:pPr>
        <w:shd w:val="clear" w:color="auto" w:fill="FFFFFF" w:themeFill="background1"/>
        <w:bidi w:val="0"/>
        <w:spacing w:before="240" w:beforeAutospacing="off" w:after="240" w:afterAutospacing="off" w:line="360" w:lineRule="auto"/>
        <w:ind/>
      </w:pPr>
      <w:r w:rsidRPr="7A7D427A" w:rsidR="1AD8B73B">
        <w:rPr>
          <w:rFonts w:ascii="Inter" w:hAnsi="Inter" w:eastAsia="Inter" w:cs="Inter"/>
          <w:b w:val="1"/>
          <w:bCs w:val="1"/>
          <w:i w:val="0"/>
          <w:iCs w:val="0"/>
          <w:caps w:val="0"/>
          <w:smallCaps w:val="0"/>
          <w:noProof w:val="0"/>
          <w:color w:val="0F1115"/>
          <w:sz w:val="24"/>
          <w:szCs w:val="24"/>
          <w:lang w:val="en-US"/>
        </w:rPr>
        <w:t>Objective 2: To investigate the ethical challenges, privacy concerns, and other constraints associated with its use</w:t>
      </w:r>
    </w:p>
    <w:p w:rsidR="2DE215B4" w:rsidP="7A7D427A" w:rsidRDefault="2DE215B4" w14:paraId="79B2EEEB" w14:textId="6D29B837">
      <w:pPr>
        <w:pStyle w:val="Normal"/>
        <w:shd w:val="clear" w:color="auto" w:fill="FFFFFF" w:themeFill="background1"/>
        <w:bidi w:val="0"/>
        <w:spacing w:before="240" w:beforeAutospacing="off" w:after="240" w:afterAutospacing="off" w:line="360" w:lineRule="auto"/>
        <w:jc w:val="both"/>
        <w:rPr>
          <w:rFonts w:ascii="Aptos" w:hAnsi="Aptos" w:eastAsia="Aptos" w:cs="Aptos"/>
          <w:noProof w:val="0"/>
          <w:sz w:val="24"/>
          <w:szCs w:val="24"/>
          <w:lang w:val="en-US"/>
        </w:rPr>
      </w:pPr>
      <w:r w:rsidRPr="7A7D427A" w:rsidR="2DE215B4">
        <w:rPr>
          <w:rFonts w:ascii="Aptos" w:hAnsi="Aptos" w:eastAsia="Aptos" w:cs="Aptos"/>
          <w:b w:val="0"/>
          <w:bCs w:val="0"/>
          <w:i w:val="0"/>
          <w:iCs w:val="0"/>
          <w:caps w:val="0"/>
          <w:smallCaps w:val="0"/>
          <w:noProof w:val="0"/>
          <w:color w:val="0F1115"/>
          <w:sz w:val="24"/>
          <w:szCs w:val="24"/>
          <w:lang w:val="en-US"/>
        </w:rPr>
        <w:t xml:space="preserve">The literature discussed several significant limitations relating to data privacy and ethics. These concerns appeared in 90% of the sources, yet only 22% explored them in practical depth. Three main challenges </w:t>
      </w:r>
      <w:r w:rsidRPr="7A7D427A" w:rsidR="2DE215B4">
        <w:rPr>
          <w:rFonts w:ascii="Aptos" w:hAnsi="Aptos" w:eastAsia="Aptos" w:cs="Aptos"/>
          <w:b w:val="0"/>
          <w:bCs w:val="0"/>
          <w:i w:val="0"/>
          <w:iCs w:val="0"/>
          <w:caps w:val="0"/>
          <w:smallCaps w:val="0"/>
          <w:noProof w:val="0"/>
          <w:color w:val="0F1115"/>
          <w:sz w:val="24"/>
          <w:szCs w:val="24"/>
          <w:lang w:val="en-US"/>
        </w:rPr>
        <w:t>emerged</w:t>
      </w:r>
      <w:r w:rsidRPr="7A7D427A" w:rsidR="2DE215B4">
        <w:rPr>
          <w:rFonts w:ascii="Aptos" w:hAnsi="Aptos" w:eastAsia="Aptos" w:cs="Aptos"/>
          <w:b w:val="0"/>
          <w:bCs w:val="0"/>
          <w:i w:val="0"/>
          <w:iCs w:val="0"/>
          <w:caps w:val="0"/>
          <w:smallCaps w:val="0"/>
          <w:noProof w:val="0"/>
          <w:color w:val="0F1115"/>
          <w:sz w:val="24"/>
          <w:szCs w:val="24"/>
          <w:lang w:val="en-US"/>
        </w:rPr>
        <w:t xml:space="preserve"> consistently. First, the issue of informed consent was widely noted; students often had little choice over how their data was collected and used because access to learning platforms was contingent on accepting data collection terms. Second, a lack of transparency, described as the 'black box' problem, meant that students and staff could not understand how algorithmic decisions were made. Third, concerns about data security, retention, and the potential repurposing of student data were repeatedly raised but rarely addressed through concrete mitigation strategies. These limitations </w:t>
      </w:r>
      <w:r w:rsidRPr="7A7D427A" w:rsidR="2DE215B4">
        <w:rPr>
          <w:rFonts w:ascii="Aptos" w:hAnsi="Aptos" w:eastAsia="Aptos" w:cs="Aptos"/>
          <w:b w:val="0"/>
          <w:bCs w:val="0"/>
          <w:i w:val="0"/>
          <w:iCs w:val="0"/>
          <w:caps w:val="0"/>
          <w:smallCaps w:val="0"/>
          <w:noProof w:val="0"/>
          <w:color w:val="0F1115"/>
          <w:sz w:val="24"/>
          <w:szCs w:val="24"/>
          <w:lang w:val="en-US"/>
        </w:rPr>
        <w:t>indicated</w:t>
      </w:r>
      <w:r w:rsidRPr="7A7D427A" w:rsidR="2DE215B4">
        <w:rPr>
          <w:rFonts w:ascii="Aptos" w:hAnsi="Aptos" w:eastAsia="Aptos" w:cs="Aptos"/>
          <w:b w:val="0"/>
          <w:bCs w:val="0"/>
          <w:i w:val="0"/>
          <w:iCs w:val="0"/>
          <w:caps w:val="0"/>
          <w:smallCaps w:val="0"/>
          <w:noProof w:val="0"/>
          <w:color w:val="0F1115"/>
          <w:sz w:val="24"/>
          <w:szCs w:val="24"/>
          <w:lang w:val="en-US"/>
        </w:rPr>
        <w:t xml:space="preserve"> that ethical considerations were often treated as secondary to technical performance goals.</w:t>
      </w:r>
    </w:p>
    <w:p w:rsidR="41184075" w:rsidP="109B14FF" w:rsidRDefault="41184075" w14:paraId="6F4DAC62" w14:textId="7A13F98E">
      <w:pPr>
        <w:shd w:val="clear" w:color="auto" w:fill="FFFFFF" w:themeFill="background1"/>
        <w:bidi w:val="0"/>
        <w:spacing w:before="240" w:beforeAutospacing="off" w:after="240" w:afterAutospacing="off" w:line="360" w:lineRule="auto"/>
        <w:ind/>
      </w:pPr>
      <w:r w:rsidRPr="7A7D427A" w:rsidR="1AD8B73B">
        <w:rPr>
          <w:rFonts w:ascii="Inter" w:hAnsi="Inter" w:eastAsia="Inter" w:cs="Inter"/>
          <w:b w:val="1"/>
          <w:bCs w:val="1"/>
          <w:i w:val="0"/>
          <w:iCs w:val="0"/>
          <w:caps w:val="0"/>
          <w:smallCaps w:val="0"/>
          <w:noProof w:val="0"/>
          <w:color w:val="0F1115"/>
          <w:sz w:val="24"/>
          <w:szCs w:val="24"/>
          <w:lang w:val="en-US"/>
        </w:rPr>
        <w:t>Objective 3: To assess its suitability and relevance for supporting diverse learners</w:t>
      </w:r>
    </w:p>
    <w:p w:rsidR="72F364E5" w:rsidP="7A7D427A" w:rsidRDefault="72F364E5" w14:paraId="47492330" w14:textId="04C13275">
      <w:pPr>
        <w:pStyle w:val="Normal"/>
        <w:shd w:val="clear" w:color="auto" w:fill="FFFFFF" w:themeFill="background1"/>
        <w:spacing w:before="240" w:beforeAutospacing="off" w:after="240" w:afterAutospacing="off" w:line="360" w:lineRule="auto"/>
        <w:ind w:left="0" w:right="0"/>
        <w:jc w:val="both"/>
        <w:rPr>
          <w:rFonts w:ascii="Aptos" w:hAnsi="Aptos" w:eastAsia="Aptos" w:cs="Aptos"/>
          <w:noProof w:val="0"/>
          <w:sz w:val="24"/>
          <w:szCs w:val="24"/>
          <w:lang w:val="en-US"/>
        </w:rPr>
      </w:pPr>
      <w:r w:rsidRPr="7A7D427A" w:rsidR="72F364E5">
        <w:rPr>
          <w:rFonts w:ascii="Aptos" w:hAnsi="Aptos" w:eastAsia="Aptos" w:cs="Aptos"/>
          <w:b w:val="0"/>
          <w:bCs w:val="0"/>
          <w:i w:val="0"/>
          <w:iCs w:val="0"/>
          <w:caps w:val="0"/>
          <w:smallCaps w:val="0"/>
          <w:noProof w:val="0"/>
          <w:color w:val="0F1115"/>
          <w:sz w:val="24"/>
          <w:szCs w:val="24"/>
          <w:lang w:val="en-US"/>
        </w:rPr>
        <w:t xml:space="preserve">The literature said </w:t>
      </w:r>
      <w:r w:rsidRPr="7A7D427A" w:rsidR="188B558D">
        <w:rPr>
          <w:rFonts w:ascii="Aptos" w:hAnsi="Aptos" w:eastAsia="Aptos" w:cs="Aptos"/>
          <w:b w:val="0"/>
          <w:bCs w:val="0"/>
          <w:i w:val="0"/>
          <w:iCs w:val="0"/>
          <w:caps w:val="0"/>
          <w:smallCaps w:val="0"/>
          <w:noProof w:val="0"/>
          <w:color w:val="0F1115"/>
          <w:sz w:val="24"/>
          <w:szCs w:val="24"/>
          <w:lang w:val="en-US"/>
        </w:rPr>
        <w:t>that</w:t>
      </w:r>
      <w:r w:rsidRPr="7A7D427A" w:rsidR="72F364E5">
        <w:rPr>
          <w:rFonts w:ascii="Aptos" w:hAnsi="Aptos" w:eastAsia="Aptos" w:cs="Aptos"/>
          <w:b w:val="0"/>
          <w:bCs w:val="0"/>
          <w:i w:val="0"/>
          <w:iCs w:val="0"/>
          <w:caps w:val="0"/>
          <w:smallCaps w:val="0"/>
          <w:noProof w:val="0"/>
          <w:color w:val="0F1115"/>
          <w:sz w:val="24"/>
          <w:szCs w:val="24"/>
          <w:lang w:val="en-US"/>
        </w:rPr>
        <w:t xml:space="preserve"> diverse learners w</w:t>
      </w:r>
      <w:r w:rsidRPr="7A7D427A" w:rsidR="3B226D2F">
        <w:rPr>
          <w:rFonts w:ascii="Aptos" w:hAnsi="Aptos" w:eastAsia="Aptos" w:cs="Aptos"/>
          <w:b w:val="0"/>
          <w:bCs w:val="0"/>
          <w:i w:val="0"/>
          <w:iCs w:val="0"/>
          <w:caps w:val="0"/>
          <w:smallCaps w:val="0"/>
          <w:noProof w:val="0"/>
          <w:color w:val="0F1115"/>
          <w:sz w:val="24"/>
          <w:szCs w:val="24"/>
          <w:lang w:val="en-US"/>
        </w:rPr>
        <w:t>ere</w:t>
      </w:r>
      <w:r w:rsidRPr="7A7D427A" w:rsidR="72F364E5">
        <w:rPr>
          <w:rFonts w:ascii="Aptos" w:hAnsi="Aptos" w:eastAsia="Aptos" w:cs="Aptos"/>
          <w:b w:val="0"/>
          <w:bCs w:val="0"/>
          <w:i w:val="0"/>
          <w:iCs w:val="0"/>
          <w:caps w:val="0"/>
          <w:smallCaps w:val="0"/>
          <w:noProof w:val="0"/>
          <w:color w:val="0F1115"/>
          <w:sz w:val="24"/>
          <w:szCs w:val="24"/>
          <w:lang w:val="en-US"/>
        </w:rPr>
        <w:t xml:space="preserve"> a significant finding. Only 18% of the reviewed sources explicitly considered how learning analytics affected different student groups. Those that did consistently found that standard engagement metrics, such as login frequency, attendance, and time spent online, disadvantaged students with disabilities, mature learners, part-time students, and those balancing study with employment or caring responsibilities. Furthermore, 60% of the sources that discussed predictive modelling warned that algorithms trained on historical data risked reproducing existing inequalities by treating structural disadvantages as individual underperformance. The literature therefore </w:t>
      </w:r>
      <w:r w:rsidRPr="7A7D427A" w:rsidR="72F364E5">
        <w:rPr>
          <w:rFonts w:ascii="Aptos" w:hAnsi="Aptos" w:eastAsia="Aptos" w:cs="Aptos"/>
          <w:b w:val="0"/>
          <w:bCs w:val="0"/>
          <w:i w:val="0"/>
          <w:iCs w:val="0"/>
          <w:caps w:val="0"/>
          <w:smallCaps w:val="0"/>
          <w:noProof w:val="0"/>
          <w:color w:val="0F1115"/>
          <w:sz w:val="24"/>
          <w:szCs w:val="24"/>
          <w:lang w:val="en-US"/>
        </w:rPr>
        <w:t>indicated</w:t>
      </w:r>
      <w:r w:rsidRPr="7A7D427A" w:rsidR="72F364E5">
        <w:rPr>
          <w:rFonts w:ascii="Aptos" w:hAnsi="Aptos" w:eastAsia="Aptos" w:cs="Aptos"/>
          <w:b w:val="0"/>
          <w:bCs w:val="0"/>
          <w:i w:val="0"/>
          <w:iCs w:val="0"/>
          <w:caps w:val="0"/>
          <w:smallCaps w:val="0"/>
          <w:noProof w:val="0"/>
          <w:color w:val="0F1115"/>
          <w:sz w:val="24"/>
          <w:szCs w:val="24"/>
          <w:lang w:val="en-US"/>
        </w:rPr>
        <w:t xml:space="preserve"> that current learning analytics systems </w:t>
      </w:r>
      <w:r w:rsidRPr="7A7D427A" w:rsidR="6DD9E6C1">
        <w:rPr>
          <w:rFonts w:ascii="Aptos" w:hAnsi="Aptos" w:eastAsia="Aptos" w:cs="Aptos"/>
          <w:b w:val="0"/>
          <w:bCs w:val="0"/>
          <w:i w:val="0"/>
          <w:iCs w:val="0"/>
          <w:caps w:val="0"/>
          <w:smallCaps w:val="0"/>
          <w:noProof w:val="0"/>
          <w:color w:val="0F1115"/>
          <w:sz w:val="24"/>
          <w:szCs w:val="24"/>
          <w:lang w:val="en-US"/>
        </w:rPr>
        <w:t>were insufficiently</w:t>
      </w:r>
      <w:r w:rsidRPr="7A7D427A" w:rsidR="72F364E5">
        <w:rPr>
          <w:rFonts w:ascii="Aptos" w:hAnsi="Aptos" w:eastAsia="Aptos" w:cs="Aptos"/>
          <w:b w:val="0"/>
          <w:bCs w:val="0"/>
          <w:i w:val="0"/>
          <w:iCs w:val="0"/>
          <w:caps w:val="0"/>
          <w:smallCaps w:val="0"/>
          <w:noProof w:val="0"/>
          <w:color w:val="0F1115"/>
          <w:sz w:val="24"/>
          <w:szCs w:val="24"/>
          <w:lang w:val="en-US"/>
        </w:rPr>
        <w:t xml:space="preserve"> inclusive and </w:t>
      </w:r>
      <w:r w:rsidRPr="7A7D427A" w:rsidR="72F364E5">
        <w:rPr>
          <w:rFonts w:ascii="Aptos" w:hAnsi="Aptos" w:eastAsia="Aptos" w:cs="Aptos"/>
          <w:b w:val="0"/>
          <w:bCs w:val="0"/>
          <w:i w:val="0"/>
          <w:iCs w:val="0"/>
          <w:caps w:val="0"/>
          <w:smallCaps w:val="0"/>
          <w:noProof w:val="0"/>
          <w:color w:val="0F1115"/>
          <w:sz w:val="24"/>
          <w:szCs w:val="24"/>
          <w:lang w:val="en-US"/>
        </w:rPr>
        <w:t>represented</w:t>
      </w:r>
      <w:r w:rsidRPr="7A7D427A" w:rsidR="72F364E5">
        <w:rPr>
          <w:rFonts w:ascii="Aptos" w:hAnsi="Aptos" w:eastAsia="Aptos" w:cs="Aptos"/>
          <w:b w:val="0"/>
          <w:bCs w:val="0"/>
          <w:i w:val="0"/>
          <w:iCs w:val="0"/>
          <w:caps w:val="0"/>
          <w:smallCaps w:val="0"/>
          <w:noProof w:val="0"/>
          <w:color w:val="0F1115"/>
          <w:sz w:val="24"/>
          <w:szCs w:val="24"/>
          <w:lang w:val="en-US"/>
        </w:rPr>
        <w:t xml:space="preserve"> a major gap in both research and practice.</w:t>
      </w:r>
    </w:p>
    <w:p w:rsidR="41184075" w:rsidP="109B14FF" w:rsidRDefault="41184075" w14:paraId="7A790064" w14:textId="0F1BA8F2">
      <w:pPr>
        <w:pStyle w:val="Heading2"/>
        <w:rPr>
          <w:noProof w:val="0"/>
          <w:lang w:val="en-US"/>
        </w:rPr>
      </w:pPr>
      <w:bookmarkStart w:name="_Toc448545879" w:id="2007160163"/>
      <w:bookmarkStart w:name="_Toc643658314" w:id="763840128"/>
      <w:bookmarkStart w:name="_Toc285730020" w:id="998849716"/>
      <w:bookmarkStart w:name="_Toc1126384070" w:id="1581600694"/>
      <w:r w:rsidRPr="4AFC278D" w:rsidR="1AD8B73B">
        <w:rPr>
          <w:noProof w:val="0"/>
          <w:lang w:val="en-US"/>
        </w:rPr>
        <w:t>5.2 Recommendations</w:t>
      </w:r>
      <w:bookmarkEnd w:id="2007160163"/>
      <w:bookmarkEnd w:id="763840128"/>
      <w:bookmarkEnd w:id="998849716"/>
      <w:bookmarkEnd w:id="1581600694"/>
    </w:p>
    <w:p w:rsidR="41184075" w:rsidP="109B14FF" w:rsidRDefault="41184075" w14:paraId="5390F911" w14:textId="7B4BE3F6">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Based on the findings and conclusions above, the following recommendations are proposed for institutions, practitioners, </w:t>
      </w:r>
      <w:r w:rsidRPr="109B14FF" w:rsidR="66E8C933">
        <w:rPr>
          <w:rFonts w:ascii="Aptos" w:hAnsi="Aptos" w:eastAsia="Aptos" w:cs="Aptos"/>
          <w:b w:val="0"/>
          <w:bCs w:val="0"/>
          <w:i w:val="0"/>
          <w:iCs w:val="0"/>
          <w:caps w:val="0"/>
          <w:smallCaps w:val="0"/>
          <w:noProof w:val="0"/>
          <w:color w:val="0F1115"/>
          <w:sz w:val="24"/>
          <w:szCs w:val="24"/>
          <w:lang w:val="en-US"/>
        </w:rPr>
        <w:t>and developers</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5C7E349B" w14:textId="353A83DD">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Adopt a 'privacy and ethics by design' approach from the earliest stages of system development, with clear, accessible information provided to all students about what data is collected, </w:t>
      </w:r>
      <w:r w:rsidRPr="109B14FF" w:rsidR="1AD8B73B">
        <w:rPr>
          <w:rFonts w:ascii="Aptos" w:hAnsi="Aptos" w:eastAsia="Aptos" w:cs="Aptos"/>
          <w:b w:val="0"/>
          <w:bCs w:val="0"/>
          <w:i w:val="0"/>
          <w:iCs w:val="0"/>
          <w:caps w:val="0"/>
          <w:smallCaps w:val="0"/>
          <w:noProof w:val="0"/>
          <w:color w:val="0F1115"/>
          <w:sz w:val="24"/>
          <w:szCs w:val="24"/>
          <w:lang w:val="en-US"/>
        </w:rPr>
        <w:t>why</w:t>
      </w:r>
      <w:r w:rsidRPr="109B14FF" w:rsidR="7BA6A6ED">
        <w:rPr>
          <w:rFonts w:ascii="Aptos" w:hAnsi="Aptos" w:eastAsia="Aptos" w:cs="Aptos"/>
          <w:b w:val="0"/>
          <w:bCs w:val="0"/>
          <w:i w:val="0"/>
          <w:iCs w:val="0"/>
          <w:caps w:val="0"/>
          <w:smallCaps w:val="0"/>
          <w:noProof w:val="0"/>
          <w:color w:val="0F1115"/>
          <w:sz w:val="24"/>
          <w:szCs w:val="24"/>
          <w:lang w:val="en-US"/>
        </w:rPr>
        <w:t xml:space="preserve"> it</w:t>
      </w:r>
      <w:r w:rsidRPr="109B14FF" w:rsidR="7BA6A6ED">
        <w:rPr>
          <w:rFonts w:ascii="Aptos" w:hAnsi="Aptos" w:eastAsia="Aptos" w:cs="Aptos"/>
          <w:b w:val="0"/>
          <w:bCs w:val="0"/>
          <w:i w:val="0"/>
          <w:iCs w:val="0"/>
          <w:caps w:val="0"/>
          <w:smallCaps w:val="0"/>
          <w:noProof w:val="0"/>
          <w:color w:val="0F1115"/>
          <w:sz w:val="24"/>
          <w:szCs w:val="24"/>
          <w:lang w:val="en-US"/>
        </w:rPr>
        <w:t xml:space="preserve"> is collected, and how it will be used</w:t>
      </w:r>
      <w:r w:rsidRPr="109B14FF" w:rsidR="1AD8B73B">
        <w:rPr>
          <w:rFonts w:ascii="Aptos" w:hAnsi="Aptos" w:eastAsia="Aptos" w:cs="Aptos"/>
          <w:b w:val="0"/>
          <w:bCs w:val="0"/>
          <w:i w:val="0"/>
          <w:iCs w:val="0"/>
          <w:caps w:val="0"/>
          <w:smallCaps w:val="0"/>
          <w:noProof w:val="0"/>
          <w:color w:val="0F1115"/>
          <w:sz w:val="24"/>
          <w:szCs w:val="24"/>
          <w:lang w:val="en-US"/>
        </w:rPr>
        <w:t>.</w:t>
      </w:r>
    </w:p>
    <w:p w:rsidR="41184075" w:rsidP="109B14FF" w:rsidRDefault="41184075" w14:paraId="6CFF7316" w14:textId="3147EC34">
      <w:pPr>
        <w:pStyle w:val="ListParagraph"/>
        <w:numPr>
          <w:ilvl w:val="0"/>
          <w:numId w:val="76"/>
        </w:numPr>
        <w:shd w:val="clear" w:color="auto" w:fill="FFFFFF" w:themeFill="background1"/>
        <w:bidi w:val="0"/>
        <w:spacing w:before="0" w:beforeAutospacing="off" w:after="0" w:afterAutospacing="off" w:line="360" w:lineRule="auto"/>
        <w:ind/>
        <w:jc w:val="both"/>
        <w:rPr>
          <w:rFonts w:ascii="Inter" w:hAnsi="Inter" w:eastAsia="Inter" w:cs="Inter"/>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Invest in comprehensive training for academic and professional staff, ensuring confidence in interpreting data and understanding its </w:t>
      </w:r>
      <w:r w:rsidRPr="109B14FF" w:rsidR="499BAD5E">
        <w:rPr>
          <w:rFonts w:ascii="Aptos" w:hAnsi="Aptos" w:eastAsia="Aptos" w:cs="Aptos"/>
          <w:b w:val="0"/>
          <w:bCs w:val="0"/>
          <w:i w:val="0"/>
          <w:iCs w:val="0"/>
          <w:caps w:val="0"/>
          <w:smallCaps w:val="0"/>
          <w:noProof w:val="0"/>
          <w:color w:val="0F1115"/>
          <w:sz w:val="24"/>
          <w:szCs w:val="24"/>
          <w:lang w:val="en-US"/>
        </w:rPr>
        <w:t>limitations.</w:t>
      </w:r>
    </w:p>
    <w:p w:rsidR="41184075" w:rsidP="109B14FF" w:rsidRDefault="41184075" w14:paraId="09025601" w14:textId="57A7BC3F">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Develop clear, documented protocols for how risk alerts will be reviewed, </w:t>
      </w:r>
      <w:r w:rsidRPr="109B14FF" w:rsidR="1AD8B73B">
        <w:rPr>
          <w:rFonts w:ascii="Aptos" w:hAnsi="Aptos" w:eastAsia="Aptos" w:cs="Aptos"/>
          <w:b w:val="0"/>
          <w:bCs w:val="0"/>
          <w:i w:val="0"/>
          <w:iCs w:val="0"/>
          <w:caps w:val="0"/>
          <w:smallCaps w:val="0"/>
          <w:noProof w:val="0"/>
          <w:color w:val="0F1115"/>
          <w:sz w:val="24"/>
          <w:szCs w:val="24"/>
          <w:lang w:val="en-US"/>
        </w:rPr>
        <w:t>prioritised</w:t>
      </w:r>
      <w:r w:rsidRPr="109B14FF" w:rsidR="1AD8B73B">
        <w:rPr>
          <w:rFonts w:ascii="Aptos" w:hAnsi="Aptos" w:eastAsia="Aptos" w:cs="Aptos"/>
          <w:b w:val="0"/>
          <w:bCs w:val="0"/>
          <w:i w:val="0"/>
          <w:iCs w:val="0"/>
          <w:caps w:val="0"/>
          <w:smallCaps w:val="0"/>
          <w:noProof w:val="0"/>
          <w:color w:val="0F1115"/>
          <w:sz w:val="24"/>
          <w:szCs w:val="24"/>
          <w:lang w:val="en-US"/>
        </w:rPr>
        <w:t xml:space="preserve">, and acted upon, with sufficient resources </w:t>
      </w:r>
      <w:r w:rsidRPr="109B14FF" w:rsidR="1AD8B73B">
        <w:rPr>
          <w:rFonts w:ascii="Aptos" w:hAnsi="Aptos" w:eastAsia="Aptos" w:cs="Aptos"/>
          <w:b w:val="0"/>
          <w:bCs w:val="0"/>
          <w:i w:val="0"/>
          <w:iCs w:val="0"/>
          <w:caps w:val="0"/>
          <w:smallCaps w:val="0"/>
          <w:noProof w:val="0"/>
          <w:color w:val="0F1115"/>
          <w:sz w:val="24"/>
          <w:szCs w:val="24"/>
          <w:lang w:val="en-US"/>
        </w:rPr>
        <w:t>allocated</w:t>
      </w:r>
      <w:r w:rsidRPr="109B14FF" w:rsidR="1AD8B73B">
        <w:rPr>
          <w:rFonts w:ascii="Aptos" w:hAnsi="Aptos" w:eastAsia="Aptos" w:cs="Aptos"/>
          <w:b w:val="0"/>
          <w:bCs w:val="0"/>
          <w:i w:val="0"/>
          <w:iCs w:val="0"/>
          <w:caps w:val="0"/>
          <w:smallCaps w:val="0"/>
          <w:noProof w:val="0"/>
          <w:color w:val="0F1115"/>
          <w:sz w:val="24"/>
          <w:szCs w:val="24"/>
          <w:lang w:val="en-US"/>
        </w:rPr>
        <w:t xml:space="preserve"> to deliver </w:t>
      </w:r>
      <w:r w:rsidRPr="109B14FF" w:rsidR="1AD8B73B">
        <w:rPr>
          <w:rFonts w:ascii="Aptos" w:hAnsi="Aptos" w:eastAsia="Aptos" w:cs="Aptos"/>
          <w:b w:val="0"/>
          <w:bCs w:val="0"/>
          <w:i w:val="0"/>
          <w:iCs w:val="0"/>
          <w:caps w:val="0"/>
          <w:smallCaps w:val="0"/>
          <w:noProof w:val="0"/>
          <w:color w:val="0F1115"/>
          <w:sz w:val="24"/>
          <w:szCs w:val="24"/>
          <w:lang w:val="en-US"/>
        </w:rPr>
        <w:t>timely</w:t>
      </w:r>
      <w:r w:rsidRPr="109B14FF" w:rsidR="1AD8B73B">
        <w:rPr>
          <w:rFonts w:ascii="Aptos" w:hAnsi="Aptos" w:eastAsia="Aptos" w:cs="Aptos"/>
          <w:b w:val="0"/>
          <w:bCs w:val="0"/>
          <w:i w:val="0"/>
          <w:iCs w:val="0"/>
          <w:caps w:val="0"/>
          <w:smallCaps w:val="0"/>
          <w:noProof w:val="0"/>
          <w:color w:val="0F1115"/>
          <w:sz w:val="24"/>
          <w:szCs w:val="24"/>
          <w:lang w:val="en-US"/>
        </w:rPr>
        <w:t>, targeted support.</w:t>
      </w:r>
    </w:p>
    <w:p w:rsidR="41184075" w:rsidP="7A7D427A" w:rsidRDefault="41184075" w14:paraId="1EDD9B04" w14:textId="08FF9378">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7A7D427A" w:rsidR="1AD8B73B">
        <w:rPr>
          <w:rFonts w:ascii="Aptos" w:hAnsi="Aptos" w:eastAsia="Aptos" w:cs="Aptos"/>
          <w:b w:val="0"/>
          <w:bCs w:val="0"/>
          <w:i w:val="0"/>
          <w:iCs w:val="0"/>
          <w:caps w:val="0"/>
          <w:smallCaps w:val="0"/>
          <w:noProof w:val="0"/>
          <w:color w:val="0F1115"/>
          <w:sz w:val="24"/>
          <w:szCs w:val="24"/>
          <w:lang w:val="en-US"/>
        </w:rPr>
        <w:t>Move reliance on easily measured digital metrics</w:t>
      </w:r>
      <w:r w:rsidRPr="7A7D427A" w:rsidR="3844FFC5">
        <w:rPr>
          <w:rFonts w:ascii="Aptos" w:hAnsi="Aptos" w:eastAsia="Aptos" w:cs="Aptos"/>
          <w:b w:val="0"/>
          <w:bCs w:val="0"/>
          <w:i w:val="0"/>
          <w:iCs w:val="0"/>
          <w:caps w:val="0"/>
          <w:smallCaps w:val="0"/>
          <w:noProof w:val="0"/>
          <w:color w:val="0F1115"/>
          <w:sz w:val="24"/>
          <w:szCs w:val="24"/>
          <w:lang w:val="en-US"/>
        </w:rPr>
        <w:t xml:space="preserve"> and</w:t>
      </w:r>
      <w:r w:rsidRPr="7A7D427A" w:rsidR="1AD8B73B">
        <w:rPr>
          <w:rFonts w:ascii="Aptos" w:hAnsi="Aptos" w:eastAsia="Aptos" w:cs="Aptos"/>
          <w:b w:val="0"/>
          <w:bCs w:val="0"/>
          <w:i w:val="0"/>
          <w:iCs w:val="0"/>
          <w:caps w:val="0"/>
          <w:smallCaps w:val="0"/>
          <w:noProof w:val="0"/>
          <w:color w:val="0F1115"/>
          <w:sz w:val="24"/>
          <w:szCs w:val="24"/>
          <w:lang w:val="en-US"/>
        </w:rPr>
        <w:t xml:space="preserve"> us</w:t>
      </w:r>
      <w:r w:rsidRPr="7A7D427A" w:rsidR="40CD38B6">
        <w:rPr>
          <w:rFonts w:ascii="Aptos" w:hAnsi="Aptos" w:eastAsia="Aptos" w:cs="Aptos"/>
          <w:b w:val="0"/>
          <w:bCs w:val="0"/>
          <w:i w:val="0"/>
          <w:iCs w:val="0"/>
          <w:caps w:val="0"/>
          <w:smallCaps w:val="0"/>
          <w:noProof w:val="0"/>
          <w:color w:val="0F1115"/>
          <w:sz w:val="24"/>
          <w:szCs w:val="24"/>
          <w:lang w:val="en-US"/>
        </w:rPr>
        <w:t>e</w:t>
      </w:r>
      <w:r w:rsidRPr="7A7D427A" w:rsidR="1AD8B73B">
        <w:rPr>
          <w:rFonts w:ascii="Aptos" w:hAnsi="Aptos" w:eastAsia="Aptos" w:cs="Aptos"/>
          <w:b w:val="0"/>
          <w:bCs w:val="0"/>
          <w:i w:val="0"/>
          <w:iCs w:val="0"/>
          <w:caps w:val="0"/>
          <w:smallCaps w:val="0"/>
          <w:noProof w:val="0"/>
          <w:color w:val="0F1115"/>
          <w:sz w:val="24"/>
          <w:szCs w:val="24"/>
          <w:lang w:val="en-US"/>
        </w:rPr>
        <w:t xml:space="preserve"> multiple complementary sources of evidence to assess engagement and </w:t>
      </w:r>
      <w:r w:rsidRPr="7A7D427A" w:rsidR="7EDA5C3B">
        <w:rPr>
          <w:rFonts w:ascii="Aptos" w:hAnsi="Aptos" w:eastAsia="Aptos" w:cs="Aptos"/>
          <w:b w:val="0"/>
          <w:bCs w:val="0"/>
          <w:i w:val="0"/>
          <w:iCs w:val="0"/>
          <w:caps w:val="0"/>
          <w:smallCaps w:val="0"/>
          <w:noProof w:val="0"/>
          <w:color w:val="0F1115"/>
          <w:sz w:val="24"/>
          <w:szCs w:val="24"/>
          <w:lang w:val="en-US"/>
        </w:rPr>
        <w:t>progress.</w:t>
      </w:r>
    </w:p>
    <w:p w:rsidR="41184075" w:rsidP="109B14FF" w:rsidRDefault="41184075" w14:paraId="67B293A9" w14:textId="1C01FC2E">
      <w:pPr>
        <w:pStyle w:val="ListParagraph"/>
        <w:numPr>
          <w:ilvl w:val="0"/>
          <w:numId w:val="76"/>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Involve diverse student groups in the design, testing, and ongoing evaluation of analytics systems.</w:t>
      </w:r>
    </w:p>
    <w:p w:rsidR="41184075" w:rsidP="109B14FF" w:rsidRDefault="41184075" w14:paraId="279BE109" w14:textId="090B40E2">
      <w:pPr>
        <w:pStyle w:val="ListParagraph"/>
        <w:numPr>
          <w:ilvl w:val="0"/>
          <w:numId w:val="76"/>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Establish regular independent audits to </w:t>
      </w:r>
      <w:r w:rsidRPr="109B14FF" w:rsidR="1AD8B73B">
        <w:rPr>
          <w:rFonts w:ascii="Aptos" w:hAnsi="Aptos" w:eastAsia="Aptos" w:cs="Aptos"/>
          <w:b w:val="0"/>
          <w:bCs w:val="0"/>
          <w:i w:val="0"/>
          <w:iCs w:val="0"/>
          <w:caps w:val="0"/>
          <w:smallCaps w:val="0"/>
          <w:noProof w:val="0"/>
          <w:color w:val="0F1115"/>
          <w:sz w:val="24"/>
          <w:szCs w:val="24"/>
          <w:lang w:val="en-US"/>
        </w:rPr>
        <w:t>identify</w:t>
      </w:r>
      <w:r w:rsidRPr="109B14FF" w:rsidR="1AD8B73B">
        <w:rPr>
          <w:rFonts w:ascii="Aptos" w:hAnsi="Aptos" w:eastAsia="Aptos" w:cs="Aptos"/>
          <w:b w:val="0"/>
          <w:bCs w:val="0"/>
          <w:i w:val="0"/>
          <w:iCs w:val="0"/>
          <w:caps w:val="0"/>
          <w:smallCaps w:val="0"/>
          <w:noProof w:val="0"/>
          <w:color w:val="0F1115"/>
          <w:sz w:val="24"/>
          <w:szCs w:val="24"/>
          <w:lang w:val="en-US"/>
        </w:rPr>
        <w:t xml:space="preserve"> and address algorithmic bias and unfair outcomes for different learner groups.</w:t>
      </w:r>
    </w:p>
    <w:p w:rsidR="41184075" w:rsidP="109B14FF" w:rsidRDefault="41184075" w14:paraId="31C39BAB" w14:textId="4E072EAF">
      <w:pPr>
        <w:pStyle w:val="Heading2"/>
        <w:rPr>
          <w:noProof w:val="0"/>
          <w:lang w:val="en-US"/>
        </w:rPr>
      </w:pPr>
      <w:bookmarkStart w:name="_Toc1092062376" w:id="458207356"/>
      <w:bookmarkStart w:name="_Toc1044442950" w:id="1355797179"/>
      <w:bookmarkStart w:name="_Toc548851551" w:id="1198382226"/>
      <w:bookmarkStart w:name="_Toc2083617394" w:id="1125243799"/>
      <w:r w:rsidRPr="4AFC278D" w:rsidR="1AD8B73B">
        <w:rPr>
          <w:noProof w:val="0"/>
          <w:lang w:val="en-US"/>
        </w:rPr>
        <w:t>5.3 Recommendations for Future Research</w:t>
      </w:r>
      <w:bookmarkEnd w:id="458207356"/>
      <w:bookmarkEnd w:id="1355797179"/>
      <w:bookmarkEnd w:id="1198382226"/>
      <w:bookmarkEnd w:id="1125243799"/>
    </w:p>
    <w:p w:rsidR="41184075" w:rsidP="7A7D427A" w:rsidRDefault="41184075" w14:paraId="61A65447" w14:textId="2D1B2DF2">
      <w:pPr>
        <w:pStyle w:val="ListParagraph"/>
        <w:numPr>
          <w:ilvl w:val="0"/>
          <w:numId w:val="77"/>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7A7D427A" w:rsidR="1218B9D0">
        <w:rPr>
          <w:rFonts w:ascii="Aptos" w:hAnsi="Aptos" w:eastAsia="Aptos" w:cs="Aptos" w:asciiTheme="minorAscii" w:hAnsiTheme="minorAscii" w:eastAsiaTheme="minorEastAsia" w:cstheme="minorBidi"/>
          <w:b w:val="0"/>
          <w:bCs w:val="0"/>
          <w:i w:val="0"/>
          <w:iCs w:val="0"/>
          <w:caps w:val="0"/>
          <w:smallCaps w:val="0"/>
          <w:noProof w:val="0"/>
          <w:color w:val="0F1115"/>
          <w:sz w:val="24"/>
          <w:szCs w:val="24"/>
          <w:lang w:val="en-US" w:eastAsia="ja-JP" w:bidi="ar-SA"/>
        </w:rPr>
        <w:t>Develop a better understanding of how prediction leads to intervention, and which types of interventions lead to reliable increases in engagement.</w:t>
      </w:r>
    </w:p>
    <w:p w:rsidR="41184075" w:rsidP="7A7D427A" w:rsidRDefault="41184075" w14:paraId="156009F9" w14:noSpellErr="1" w14:textId="5B0AD137">
      <w:pPr>
        <w:pStyle w:val="ListParagraph"/>
        <w:numPr>
          <w:ilvl w:val="0"/>
          <w:numId w:val="77"/>
        </w:numPr>
        <w:shd w:val="clear" w:color="auto" w:fill="FFFFFF" w:themeFill="background1"/>
        <w:bidi w:val="0"/>
        <w:spacing w:before="0" w:beforeAutospacing="off" w:after="0" w:afterAutospacing="off" w:line="360" w:lineRule="auto"/>
        <w:ind/>
        <w:rPr>
          <w:rFonts w:ascii="Aptos" w:hAnsi="Aptos" w:eastAsia="Aptos" w:cs="Aptos"/>
          <w:b w:val="0"/>
          <w:bCs w:val="0"/>
          <w:i w:val="0"/>
          <w:iCs w:val="0"/>
          <w:caps w:val="0"/>
          <w:smallCaps w:val="0"/>
          <w:noProof w:val="0"/>
          <w:color w:val="0F1115"/>
          <w:sz w:val="24"/>
          <w:szCs w:val="24"/>
          <w:lang w:val="en-US"/>
        </w:rPr>
      </w:pPr>
      <w:r w:rsidRPr="7A7D427A" w:rsidR="1AD8B73B">
        <w:rPr>
          <w:rFonts w:ascii="Aptos" w:hAnsi="Aptos" w:eastAsia="Aptos" w:cs="Aptos"/>
          <w:b w:val="0"/>
          <w:bCs w:val="0"/>
          <w:i w:val="0"/>
          <w:iCs w:val="0"/>
          <w:caps w:val="0"/>
          <w:smallCaps w:val="0"/>
          <w:noProof w:val="0"/>
          <w:color w:val="0F1115"/>
          <w:sz w:val="24"/>
          <w:szCs w:val="24"/>
          <w:lang w:val="en-US"/>
        </w:rPr>
        <w:t xml:space="preserve">Explore how different learner groups experience and respond to analytics systems, and how design can be adapted </w:t>
      </w:r>
      <w:r w:rsidRPr="7A7D427A" w:rsidR="1AD8B73B">
        <w:rPr>
          <w:rFonts w:ascii="Aptos" w:hAnsi="Aptos" w:eastAsia="Aptos" w:cs="Aptos"/>
          <w:b w:val="0"/>
          <w:bCs w:val="0"/>
          <w:i w:val="0"/>
          <w:iCs w:val="0"/>
          <w:caps w:val="0"/>
          <w:smallCaps w:val="0"/>
          <w:noProof w:val="0"/>
          <w:color w:val="0F1115"/>
          <w:sz w:val="24"/>
          <w:szCs w:val="24"/>
          <w:lang w:val="en-US"/>
        </w:rPr>
        <w:t>to support diverse needs.</w:t>
      </w:r>
    </w:p>
    <w:p w:rsidR="2793939D" w:rsidP="7A7D427A" w:rsidRDefault="2793939D" w14:paraId="705F97BA" w14:textId="025706D9">
      <w:pPr>
        <w:pStyle w:val="ListParagraph"/>
        <w:numPr>
          <w:ilvl w:val="0"/>
          <w:numId w:val="77"/>
        </w:numPr>
        <w:shd w:val="clear" w:color="auto" w:fill="FFFFFF" w:themeFill="background1"/>
        <w:bidi w:val="0"/>
        <w:spacing w:before="0" w:beforeAutospacing="off" w:after="0" w:afterAutospacing="off" w:line="360" w:lineRule="auto"/>
        <w:rPr>
          <w:rFonts w:ascii="Aptos" w:hAnsi="Aptos" w:eastAsia="Aptos" w:cs="Aptos"/>
          <w:b w:val="0"/>
          <w:bCs w:val="0"/>
          <w:i w:val="0"/>
          <w:iCs w:val="0"/>
          <w:caps w:val="0"/>
          <w:smallCaps w:val="0"/>
          <w:noProof w:val="0"/>
          <w:color w:val="0F1115"/>
          <w:sz w:val="24"/>
          <w:szCs w:val="24"/>
          <w:lang w:val="en-US"/>
        </w:rPr>
      </w:pPr>
      <w:r w:rsidRPr="7A7D427A" w:rsidR="2793939D">
        <w:rPr>
          <w:rFonts w:ascii="Aptos" w:hAnsi="Aptos" w:eastAsia="Aptos" w:cs="Aptos" w:asciiTheme="minorAscii" w:hAnsiTheme="minorAscii" w:eastAsiaTheme="minorEastAsia" w:cstheme="minorBidi"/>
          <w:b w:val="0"/>
          <w:bCs w:val="0"/>
          <w:i w:val="0"/>
          <w:iCs w:val="0"/>
          <w:caps w:val="0"/>
          <w:smallCaps w:val="0"/>
          <w:noProof w:val="0"/>
          <w:color w:val="0F1115"/>
          <w:sz w:val="24"/>
          <w:szCs w:val="24"/>
          <w:lang w:val="en-US" w:eastAsia="ja-JP" w:bidi="ar-SA"/>
        </w:rPr>
        <w:t xml:space="preserve">Conduct future research on how </w:t>
      </w:r>
      <w:r w:rsidRPr="7A7D427A" w:rsidR="2793939D">
        <w:rPr>
          <w:rFonts w:ascii="Aptos" w:hAnsi="Aptos" w:eastAsia="Aptos" w:cs="Aptos" w:asciiTheme="minorAscii" w:hAnsiTheme="minorAscii" w:eastAsiaTheme="minorEastAsia" w:cstheme="minorBidi"/>
          <w:b w:val="0"/>
          <w:bCs w:val="0"/>
          <w:i w:val="0"/>
          <w:iCs w:val="0"/>
          <w:caps w:val="0"/>
          <w:smallCaps w:val="0"/>
          <w:noProof w:val="0"/>
          <w:color w:val="0F1115"/>
          <w:sz w:val="24"/>
          <w:szCs w:val="24"/>
          <w:lang w:val="en-US" w:eastAsia="ja-JP" w:bidi="ar-SA"/>
        </w:rPr>
        <w:t>organisational</w:t>
      </w:r>
      <w:r w:rsidRPr="7A7D427A" w:rsidR="2793939D">
        <w:rPr>
          <w:rFonts w:ascii="Aptos" w:hAnsi="Aptos" w:eastAsia="Aptos" w:cs="Aptos" w:asciiTheme="minorAscii" w:hAnsiTheme="minorAscii" w:eastAsiaTheme="minorEastAsia" w:cstheme="minorBidi"/>
          <w:b w:val="0"/>
          <w:bCs w:val="0"/>
          <w:i w:val="0"/>
          <w:iCs w:val="0"/>
          <w:caps w:val="0"/>
          <w:smallCaps w:val="0"/>
          <w:noProof w:val="0"/>
          <w:color w:val="0F1115"/>
          <w:sz w:val="24"/>
          <w:szCs w:val="24"/>
          <w:lang w:val="en-US" w:eastAsia="ja-JP" w:bidi="ar-SA"/>
        </w:rPr>
        <w:t xml:space="preserve"> culture, leadership, and resource allocation impact analytics success or failure.</w:t>
      </w:r>
    </w:p>
    <w:p w:rsidR="41184075" w:rsidP="7A7D427A" w:rsidRDefault="41184075" w14:paraId="58903F14" w14:noSpellErr="1" w14:textId="780A44B2">
      <w:pPr>
        <w:pStyle w:val="ListParagraph"/>
        <w:numPr>
          <w:ilvl w:val="0"/>
          <w:numId w:val="77"/>
        </w:numPr>
        <w:shd w:val="clear" w:color="auto" w:fill="FFFFFF" w:themeFill="background1"/>
        <w:bidi w:val="0"/>
        <w:spacing w:before="0" w:beforeAutospacing="off" w:after="0" w:afterAutospacing="off" w:line="360" w:lineRule="auto"/>
        <w:ind/>
        <w:jc w:val="both"/>
        <w:rPr>
          <w:rFonts w:ascii="Aptos" w:hAnsi="Aptos" w:eastAsia="Aptos" w:cs="Aptos"/>
          <w:b w:val="0"/>
          <w:bCs w:val="0"/>
          <w:i w:val="0"/>
          <w:iCs w:val="0"/>
          <w:caps w:val="0"/>
          <w:smallCaps w:val="0"/>
          <w:noProof w:val="0"/>
          <w:color w:val="0F1115"/>
          <w:sz w:val="24"/>
          <w:szCs w:val="24"/>
          <w:lang w:val="en-US"/>
        </w:rPr>
      </w:pPr>
      <w:r w:rsidRPr="7A7D427A" w:rsidR="1AD8B73B">
        <w:rPr>
          <w:rFonts w:ascii="Aptos" w:hAnsi="Aptos" w:eastAsia="Aptos" w:cs="Aptos"/>
          <w:b w:val="0"/>
          <w:bCs w:val="0"/>
          <w:i w:val="0"/>
          <w:iCs w:val="0"/>
          <w:caps w:val="0"/>
          <w:smallCaps w:val="0"/>
          <w:noProof w:val="0"/>
          <w:color w:val="0F1115"/>
          <w:sz w:val="24"/>
          <w:szCs w:val="24"/>
          <w:lang w:val="en-US"/>
        </w:rPr>
        <w:t xml:space="preserve">Expand research coverage beyond STEM disciplines and Western contexts to build a more complete understanding of how analytics </w:t>
      </w:r>
      <w:r w:rsidRPr="7A7D427A" w:rsidR="1AD8B73B">
        <w:rPr>
          <w:rFonts w:ascii="Aptos" w:hAnsi="Aptos" w:eastAsia="Aptos" w:cs="Aptos"/>
          <w:b w:val="0"/>
          <w:bCs w:val="0"/>
          <w:i w:val="0"/>
          <w:iCs w:val="0"/>
          <w:caps w:val="0"/>
          <w:smallCaps w:val="0"/>
          <w:noProof w:val="0"/>
          <w:color w:val="0F1115"/>
          <w:sz w:val="24"/>
          <w:szCs w:val="24"/>
          <w:lang w:val="en-US"/>
        </w:rPr>
        <w:t>operates</w:t>
      </w:r>
      <w:r w:rsidRPr="7A7D427A" w:rsidR="1AD8B73B">
        <w:rPr>
          <w:rFonts w:ascii="Aptos" w:hAnsi="Aptos" w:eastAsia="Aptos" w:cs="Aptos"/>
          <w:b w:val="0"/>
          <w:bCs w:val="0"/>
          <w:i w:val="0"/>
          <w:iCs w:val="0"/>
          <w:caps w:val="0"/>
          <w:smallCaps w:val="0"/>
          <w:noProof w:val="0"/>
          <w:color w:val="0F1115"/>
          <w:sz w:val="24"/>
          <w:szCs w:val="24"/>
          <w:lang w:val="en-US"/>
        </w:rPr>
        <w:t xml:space="preserve"> across different subjects and educational settings.</w:t>
      </w:r>
    </w:p>
    <w:p w:rsidR="109B14FF" w:rsidP="109B14FF" w:rsidRDefault="109B14FF" w14:paraId="55EC2166" w14:textId="74CF904B">
      <w:pPr>
        <w:pStyle w:val="ListParagraph"/>
        <w:shd w:val="clear" w:color="auto" w:fill="FFFFFF" w:themeFill="background1"/>
        <w:bidi w:val="0"/>
        <w:spacing w:before="0" w:beforeAutospacing="off" w:after="0" w:afterAutospacing="off" w:line="360" w:lineRule="auto"/>
        <w:ind w:left="720"/>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745AC5E3" w14:textId="013B3ADC">
      <w:pPr>
        <w:pStyle w:val="Heading2"/>
        <w:rPr>
          <w:noProof w:val="0"/>
          <w:lang w:val="en-US"/>
        </w:rPr>
      </w:pPr>
      <w:bookmarkStart w:name="_Toc770033394" w:id="751239769"/>
      <w:bookmarkStart w:name="_Toc830992707" w:id="36125934"/>
      <w:bookmarkStart w:name="_Toc1446186621" w:id="2010857760"/>
      <w:bookmarkStart w:name="_Toc2141513760" w:id="1914166196"/>
      <w:r w:rsidRPr="4AFC278D" w:rsidR="1AD8B73B">
        <w:rPr>
          <w:noProof w:val="0"/>
          <w:lang w:val="en-US"/>
        </w:rPr>
        <w:t>5.4 Reflection</w:t>
      </w:r>
      <w:bookmarkEnd w:id="751239769"/>
      <w:bookmarkEnd w:id="36125934"/>
      <w:bookmarkEnd w:id="2010857760"/>
      <w:bookmarkEnd w:id="1914166196"/>
    </w:p>
    <w:p w:rsidR="47C3350F" w:rsidP="7A7D427A" w:rsidRDefault="47C3350F" w14:paraId="379D6EFB" w14:textId="4C0F6AB8">
      <w:pPr>
        <w:pStyle w:val="Normal"/>
        <w:shd w:val="clear" w:color="auto" w:fill="FFFFFF" w:themeFill="background1"/>
        <w:bidi w:val="0"/>
        <w:spacing w:before="240" w:beforeAutospacing="off" w:after="240" w:afterAutospacing="off" w:line="360" w:lineRule="auto"/>
        <w:jc w:val="both"/>
      </w:pPr>
      <w:r w:rsidRPr="7A7D427A" w:rsidR="47C335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Learning analytics is one of the most impactful emerging practices in higher education in recent years. </w:t>
      </w:r>
      <w:r w:rsidRPr="7A7D427A" w:rsidR="47C3350F">
        <w:rPr>
          <w:rFonts w:ascii="Aptos" w:hAnsi="Aptos" w:eastAsia="Aptos" w:cs="Aptos"/>
          <w:b w:val="0"/>
          <w:bCs w:val="0"/>
          <w:i w:val="0"/>
          <w:iCs w:val="0"/>
          <w:caps w:val="0"/>
          <w:smallCaps w:val="0"/>
          <w:noProof w:val="0"/>
          <w:color w:val="000000" w:themeColor="text1" w:themeTint="FF" w:themeShade="FF"/>
          <w:sz w:val="24"/>
          <w:szCs w:val="24"/>
          <w:lang w:val="en-US"/>
        </w:rPr>
        <w:t xml:space="preserve">Used responsibly when designed with care, learning analytics has the potential to create more responsive, supportive, and </w:t>
      </w:r>
      <w:r w:rsidRPr="7A7D427A" w:rsidR="47C3350F">
        <w:rPr>
          <w:rFonts w:ascii="Aptos" w:hAnsi="Aptos" w:eastAsia="Aptos" w:cs="Aptos"/>
          <w:b w:val="0"/>
          <w:bCs w:val="0"/>
          <w:i w:val="0"/>
          <w:iCs w:val="0"/>
          <w:caps w:val="0"/>
          <w:smallCaps w:val="0"/>
          <w:noProof w:val="0"/>
          <w:color w:val="000000" w:themeColor="text1" w:themeTint="FF" w:themeShade="FF"/>
          <w:sz w:val="24"/>
          <w:szCs w:val="24"/>
          <w:lang w:val="en-US"/>
        </w:rPr>
        <w:t>equitable</w:t>
      </w:r>
      <w:r w:rsidRPr="7A7D427A" w:rsidR="47C3350F">
        <w:rPr>
          <w:rFonts w:ascii="Aptos" w:hAnsi="Aptos" w:eastAsia="Aptos" w:cs="Aptos"/>
          <w:b w:val="0"/>
          <w:bCs w:val="0"/>
          <w:i w:val="0"/>
          <w:iCs w:val="0"/>
          <w:caps w:val="0"/>
          <w:smallCaps w:val="0"/>
          <w:noProof w:val="0"/>
          <w:color w:val="000000" w:themeColor="text1" w:themeTint="FF" w:themeShade="FF"/>
          <w:sz w:val="24"/>
          <w:szCs w:val="24"/>
          <w:lang w:val="en-US"/>
        </w:rPr>
        <w:t xml:space="preserve"> learning environments (Long &amp; Siemens, 2011). When used without care, learning analytics has the potential to reduce education to simple manipulation, destroy trust, and reinforce existing inequity (Slade &amp; Prinsloo, 2013). As this review's findings imply, the real key to learning analytics' future lies not in pushing algorithmic boundaries but in making sure that systems equally value people, principles, and educational </w:t>
      </w:r>
      <w:r w:rsidRPr="7A7D427A" w:rsidR="47C3350F">
        <w:rPr>
          <w:rFonts w:ascii="Aptos" w:hAnsi="Aptos" w:eastAsia="Aptos" w:cs="Aptos"/>
          <w:b w:val="0"/>
          <w:bCs w:val="0"/>
          <w:i w:val="0"/>
          <w:iCs w:val="0"/>
          <w:caps w:val="0"/>
          <w:smallCaps w:val="0"/>
          <w:noProof w:val="0"/>
          <w:color w:val="000000" w:themeColor="text1" w:themeTint="FF" w:themeShade="FF"/>
          <w:sz w:val="24"/>
          <w:szCs w:val="24"/>
          <w:lang w:val="en-US"/>
        </w:rPr>
        <w:t>objectives</w:t>
      </w:r>
      <w:r w:rsidRPr="7A7D427A" w:rsidR="47C3350F">
        <w:rPr>
          <w:rFonts w:ascii="Aptos" w:hAnsi="Aptos" w:eastAsia="Aptos" w:cs="Aptos"/>
          <w:b w:val="0"/>
          <w:bCs w:val="0"/>
          <w:i w:val="0"/>
          <w:iCs w:val="0"/>
          <w:caps w:val="0"/>
          <w:smallCaps w:val="0"/>
          <w:noProof w:val="0"/>
          <w:color w:val="000000" w:themeColor="text1" w:themeTint="FF" w:themeShade="FF"/>
          <w:sz w:val="24"/>
          <w:szCs w:val="24"/>
          <w:lang w:val="en-US"/>
        </w:rPr>
        <w:t xml:space="preserve"> alongside raw data.</w:t>
      </w:r>
    </w:p>
    <w:p w:rsidR="41184075" w:rsidP="109B14FF" w:rsidRDefault="41184075" w14:paraId="673AED7F" w14:textId="734A537A">
      <w:pPr>
        <w:pStyle w:val="Normal"/>
        <w:shd w:val="clear" w:color="auto" w:fill="FFFFFF" w:themeFill="background1"/>
        <w:bidi w:val="0"/>
        <w:spacing w:before="240" w:beforeAutospacing="off" w:after="240" w:afterAutospacing="off" w:line="360" w:lineRule="auto"/>
        <w:ind/>
        <w:jc w:val="both"/>
        <w:rPr>
          <w:rFonts w:ascii="Aptos" w:hAnsi="Aptos" w:eastAsia="Aptos" w:cs="Aptos"/>
          <w:b w:val="0"/>
          <w:bCs w:val="0"/>
          <w:i w:val="0"/>
          <w:iCs w:val="0"/>
          <w:caps w:val="0"/>
          <w:smallCaps w:val="0"/>
          <w:noProof w:val="0"/>
          <w:color w:val="0F1115"/>
          <w:sz w:val="24"/>
          <w:szCs w:val="24"/>
          <w:lang w:val="en-US"/>
        </w:rPr>
      </w:pPr>
    </w:p>
    <w:p w:rsidR="109B14FF" w:rsidP="109B14FF" w:rsidRDefault="109B14FF" w14:paraId="1CE15CFB" w14:textId="1CF4E1EE">
      <w:pPr>
        <w:pStyle w:val="Normal"/>
        <w:shd w:val="clear" w:color="auto" w:fill="FFFFFF" w:themeFill="background1"/>
        <w:bidi w:val="0"/>
        <w:spacing w:before="240" w:beforeAutospacing="off" w:after="240" w:afterAutospacing="off" w:line="360" w:lineRule="auto"/>
        <w:jc w:val="both"/>
        <w:rPr>
          <w:rFonts w:ascii="Aptos" w:hAnsi="Aptos" w:eastAsia="Aptos" w:cs="Aptos"/>
          <w:b w:val="0"/>
          <w:bCs w:val="0"/>
          <w:i w:val="0"/>
          <w:iCs w:val="0"/>
          <w:caps w:val="0"/>
          <w:smallCaps w:val="0"/>
          <w:noProof w:val="0"/>
          <w:color w:val="0F1115"/>
          <w:sz w:val="24"/>
          <w:szCs w:val="24"/>
          <w:lang w:val="en-US"/>
        </w:rPr>
      </w:pPr>
    </w:p>
    <w:p w:rsidR="41184075" w:rsidP="109B14FF" w:rsidRDefault="41184075" w14:paraId="1F0ABDA9" w14:textId="0D55090B">
      <w:pPr>
        <w:pStyle w:val="Heading1"/>
        <w:rPr>
          <w:noProof w:val="0"/>
          <w:lang w:val="en-US"/>
        </w:rPr>
      </w:pPr>
      <w:bookmarkStart w:name="_Toc1474138642" w:id="1581666390"/>
      <w:bookmarkStart w:name="_Toc854499728" w:id="598570426"/>
      <w:bookmarkStart w:name="_Toc1662230044" w:id="1521224641"/>
      <w:bookmarkStart w:name="_Toc40744421" w:id="975194044"/>
      <w:r w:rsidRPr="4AFC278D" w:rsidR="1AD8B73B">
        <w:rPr>
          <w:noProof w:val="0"/>
          <w:lang w:val="en-US"/>
        </w:rPr>
        <w:t>REFERENCES</w:t>
      </w:r>
      <w:bookmarkEnd w:id="1581666390"/>
      <w:bookmarkEnd w:id="598570426"/>
      <w:bookmarkEnd w:id="1521224641"/>
      <w:bookmarkEnd w:id="975194044"/>
    </w:p>
    <w:p w:rsidR="41184075" w:rsidP="109B14FF" w:rsidRDefault="41184075" w14:paraId="5B6C7A77" w14:textId="7C1C8E5E">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Adams, J., Khan, H.T.A. &amp; Raeside, R. (2014) </w:t>
      </w:r>
      <w:r w:rsidRPr="109B14FF" w:rsidR="1AD8B73B">
        <w:rPr>
          <w:rFonts w:ascii="Aptos" w:hAnsi="Aptos" w:eastAsia="Aptos" w:cs="Aptos"/>
          <w:b w:val="0"/>
          <w:bCs w:val="0"/>
          <w:i w:val="1"/>
          <w:iCs w:val="1"/>
          <w:caps w:val="0"/>
          <w:smallCaps w:val="0"/>
          <w:noProof w:val="0"/>
          <w:color w:val="0F1115"/>
          <w:sz w:val="24"/>
          <w:szCs w:val="24"/>
          <w:lang w:val="en-US"/>
        </w:rPr>
        <w:t>Research Methods for Business and Social Science Students</w:t>
      </w:r>
      <w:r w:rsidRPr="109B14FF" w:rsidR="1AD8B73B">
        <w:rPr>
          <w:rFonts w:ascii="Aptos" w:hAnsi="Aptos" w:eastAsia="Aptos" w:cs="Aptos"/>
          <w:b w:val="0"/>
          <w:bCs w:val="0"/>
          <w:i w:val="0"/>
          <w:iCs w:val="0"/>
          <w:caps w:val="0"/>
          <w:smallCaps w:val="0"/>
          <w:noProof w:val="0"/>
          <w:color w:val="0F1115"/>
          <w:sz w:val="24"/>
          <w:szCs w:val="24"/>
          <w:lang w:val="en-US"/>
        </w:rPr>
        <w:t>. 2nd edn. New Delhi: SAGE Response.</w:t>
      </w:r>
    </w:p>
    <w:p w:rsidR="41184075" w:rsidP="109B14FF" w:rsidRDefault="41184075" w14:paraId="056F827F" w14:textId="1453FB26">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Arnold, K.E. &amp; Pistilli, M.D. (2012) 'Course signals at Purdue: Using learning analytics to increase student success', in </w:t>
      </w:r>
      <w:r w:rsidRPr="109B14FF" w:rsidR="1AD8B73B">
        <w:rPr>
          <w:rFonts w:ascii="Aptos" w:hAnsi="Aptos" w:eastAsia="Aptos" w:cs="Aptos"/>
          <w:b w:val="0"/>
          <w:bCs w:val="0"/>
          <w:i w:val="1"/>
          <w:iCs w:val="1"/>
          <w:caps w:val="0"/>
          <w:smallCaps w:val="0"/>
          <w:noProof w:val="0"/>
          <w:color w:val="0F1115"/>
          <w:sz w:val="24"/>
          <w:szCs w:val="24"/>
          <w:lang w:val="en-US"/>
        </w:rPr>
        <w:t>Proceedings of the 2nd International Conference on Learning Analytics and Knowledge</w:t>
      </w:r>
      <w:r w:rsidRPr="109B14FF" w:rsidR="1AD8B73B">
        <w:rPr>
          <w:rFonts w:ascii="Aptos" w:hAnsi="Aptos" w:eastAsia="Aptos" w:cs="Aptos"/>
          <w:b w:val="0"/>
          <w:bCs w:val="0"/>
          <w:i w:val="0"/>
          <w:iCs w:val="0"/>
          <w:caps w:val="0"/>
          <w:smallCaps w:val="0"/>
          <w:noProof w:val="0"/>
          <w:color w:val="0F1115"/>
          <w:sz w:val="24"/>
          <w:szCs w:val="24"/>
          <w:lang w:val="en-US"/>
        </w:rPr>
        <w:t>. New York: ACM, pp. 267–270.</w:t>
      </w:r>
    </w:p>
    <w:p w:rsidR="41184075" w:rsidP="109B14FF" w:rsidRDefault="41184075" w14:paraId="2F77535F" w14:textId="09ECA5F4">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Avella, J.T., Kebritchi, M., Nunn, S.G. &amp; Kanai, T. (2016) 'Learning analytics methods, benefits, and challenges in higher education: A systematic literature review', </w:t>
      </w:r>
      <w:r w:rsidRPr="109B14FF" w:rsidR="1AD8B73B">
        <w:rPr>
          <w:rFonts w:ascii="Aptos" w:hAnsi="Aptos" w:eastAsia="Aptos" w:cs="Aptos"/>
          <w:b w:val="0"/>
          <w:bCs w:val="0"/>
          <w:i w:val="1"/>
          <w:iCs w:val="1"/>
          <w:caps w:val="0"/>
          <w:smallCaps w:val="0"/>
          <w:noProof w:val="0"/>
          <w:color w:val="0F1115"/>
          <w:sz w:val="24"/>
          <w:szCs w:val="24"/>
          <w:lang w:val="en-US"/>
        </w:rPr>
        <w:t>Online Learning</w:t>
      </w:r>
      <w:r w:rsidRPr="109B14FF" w:rsidR="1AD8B73B">
        <w:rPr>
          <w:rFonts w:ascii="Aptos" w:hAnsi="Aptos" w:eastAsia="Aptos" w:cs="Aptos"/>
          <w:b w:val="0"/>
          <w:bCs w:val="0"/>
          <w:i w:val="0"/>
          <w:iCs w:val="0"/>
          <w:caps w:val="0"/>
          <w:smallCaps w:val="0"/>
          <w:noProof w:val="0"/>
          <w:color w:val="0F1115"/>
          <w:sz w:val="24"/>
          <w:szCs w:val="24"/>
          <w:lang w:val="en-US"/>
        </w:rPr>
        <w:t>, 20(2), pp. 13–29.</w:t>
      </w:r>
    </w:p>
    <w:p w:rsidR="41184075" w:rsidP="109B14FF" w:rsidRDefault="41184075" w14:paraId="64F8E379" w14:textId="7D18A123">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Bichsel, J. (2012) </w:t>
      </w:r>
      <w:r w:rsidRPr="109B14FF" w:rsidR="1AD8B73B">
        <w:rPr>
          <w:rFonts w:ascii="Aptos" w:hAnsi="Aptos" w:eastAsia="Aptos" w:cs="Aptos"/>
          <w:b w:val="0"/>
          <w:bCs w:val="0"/>
          <w:i w:val="1"/>
          <w:iCs w:val="1"/>
          <w:caps w:val="0"/>
          <w:smallCaps w:val="0"/>
          <w:noProof w:val="0"/>
          <w:color w:val="0F1115"/>
          <w:sz w:val="24"/>
          <w:szCs w:val="24"/>
          <w:lang w:val="en-US"/>
        </w:rPr>
        <w:t>Analytics in Higher Education: Benefits, Barriers, Progress, and Recommendations</w:t>
      </w:r>
      <w:r w:rsidRPr="109B14FF" w:rsidR="1AD8B73B">
        <w:rPr>
          <w:rFonts w:ascii="Aptos" w:hAnsi="Aptos" w:eastAsia="Aptos" w:cs="Aptos"/>
          <w:b w:val="0"/>
          <w:bCs w:val="0"/>
          <w:i w:val="0"/>
          <w:iCs w:val="0"/>
          <w:caps w:val="0"/>
          <w:smallCaps w:val="0"/>
          <w:noProof w:val="0"/>
          <w:color w:val="0F1115"/>
          <w:sz w:val="24"/>
          <w:szCs w:val="24"/>
          <w:lang w:val="en-US"/>
        </w:rPr>
        <w:t>. Louisville: EDUCAUSE Center for Applied Research.</w:t>
      </w:r>
    </w:p>
    <w:p w:rsidR="41184075" w:rsidP="109B14FF" w:rsidRDefault="41184075" w14:paraId="20EAB7D9" w14:textId="06199BCE">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Braun, V. &amp; Clarke, V. (2006) 'Using thematic analysis in psychology', </w:t>
      </w:r>
      <w:r w:rsidRPr="109B14FF" w:rsidR="1AD8B73B">
        <w:rPr>
          <w:rFonts w:ascii="Aptos" w:hAnsi="Aptos" w:eastAsia="Aptos" w:cs="Aptos"/>
          <w:b w:val="0"/>
          <w:bCs w:val="0"/>
          <w:i w:val="1"/>
          <w:iCs w:val="1"/>
          <w:caps w:val="0"/>
          <w:smallCaps w:val="0"/>
          <w:noProof w:val="0"/>
          <w:color w:val="0F1115"/>
          <w:sz w:val="24"/>
          <w:szCs w:val="24"/>
          <w:lang w:val="en-US"/>
        </w:rPr>
        <w:t>Qualitative Research in Psychology</w:t>
      </w:r>
      <w:r w:rsidRPr="109B14FF" w:rsidR="1AD8B73B">
        <w:rPr>
          <w:rFonts w:ascii="Aptos" w:hAnsi="Aptos" w:eastAsia="Aptos" w:cs="Aptos"/>
          <w:b w:val="0"/>
          <w:bCs w:val="0"/>
          <w:i w:val="0"/>
          <w:iCs w:val="0"/>
          <w:caps w:val="0"/>
          <w:smallCaps w:val="0"/>
          <w:noProof w:val="0"/>
          <w:color w:val="0F1115"/>
          <w:sz w:val="24"/>
          <w:szCs w:val="24"/>
          <w:lang w:val="en-US"/>
        </w:rPr>
        <w:t>, 3(2), pp. 77–101.</w:t>
      </w:r>
    </w:p>
    <w:p w:rsidR="41184075" w:rsidP="109B14FF" w:rsidRDefault="41184075" w14:paraId="2CC3B257" w14:textId="2F4F2CE5">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Campbell, J.P., DeBlois, P.B. &amp; Oblinger, D.G. (2007) 'Academic analytics: A new tool for a new era', </w:t>
      </w:r>
      <w:r w:rsidRPr="109B14FF" w:rsidR="1AD8B73B">
        <w:rPr>
          <w:rFonts w:ascii="Aptos" w:hAnsi="Aptos" w:eastAsia="Aptos" w:cs="Aptos"/>
          <w:b w:val="0"/>
          <w:bCs w:val="0"/>
          <w:i w:val="1"/>
          <w:iCs w:val="1"/>
          <w:caps w:val="0"/>
          <w:smallCaps w:val="0"/>
          <w:noProof w:val="0"/>
          <w:color w:val="0F1115"/>
          <w:sz w:val="24"/>
          <w:szCs w:val="24"/>
          <w:lang w:val="en-US"/>
        </w:rPr>
        <w:t>EDUCAUSE Review</w:t>
      </w:r>
      <w:r w:rsidRPr="109B14FF" w:rsidR="1AD8B73B">
        <w:rPr>
          <w:rFonts w:ascii="Aptos" w:hAnsi="Aptos" w:eastAsia="Aptos" w:cs="Aptos"/>
          <w:b w:val="0"/>
          <w:bCs w:val="0"/>
          <w:i w:val="0"/>
          <w:iCs w:val="0"/>
          <w:caps w:val="0"/>
          <w:smallCaps w:val="0"/>
          <w:noProof w:val="0"/>
          <w:color w:val="0F1115"/>
          <w:sz w:val="24"/>
          <w:szCs w:val="24"/>
          <w:lang w:val="en-US"/>
        </w:rPr>
        <w:t>, 42(4), pp. 40–57.</w:t>
      </w:r>
    </w:p>
    <w:p w:rsidR="41184075" w:rsidP="109B14FF" w:rsidRDefault="41184075" w14:paraId="5BE5432F" w14:textId="7D97188E">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Collis, J. &amp; Hussey, R. (2014) </w:t>
      </w:r>
      <w:r w:rsidRPr="109B14FF" w:rsidR="1AD8B73B">
        <w:rPr>
          <w:rFonts w:ascii="Aptos" w:hAnsi="Aptos" w:eastAsia="Aptos" w:cs="Aptos"/>
          <w:b w:val="0"/>
          <w:bCs w:val="0"/>
          <w:i w:val="1"/>
          <w:iCs w:val="1"/>
          <w:caps w:val="0"/>
          <w:smallCaps w:val="0"/>
          <w:noProof w:val="0"/>
          <w:color w:val="0F1115"/>
          <w:sz w:val="24"/>
          <w:szCs w:val="24"/>
          <w:lang w:val="en-US"/>
        </w:rPr>
        <w:t>Business Research: A Practical Guide for Undergraduate and Postgraduate Students</w:t>
      </w:r>
      <w:r w:rsidRPr="109B14FF" w:rsidR="1AD8B73B">
        <w:rPr>
          <w:rFonts w:ascii="Aptos" w:hAnsi="Aptos" w:eastAsia="Aptos" w:cs="Aptos"/>
          <w:b w:val="0"/>
          <w:bCs w:val="0"/>
          <w:i w:val="0"/>
          <w:iCs w:val="0"/>
          <w:caps w:val="0"/>
          <w:smallCaps w:val="0"/>
          <w:noProof w:val="0"/>
          <w:color w:val="0F1115"/>
          <w:sz w:val="24"/>
          <w:szCs w:val="24"/>
          <w:lang w:val="en-US"/>
        </w:rPr>
        <w:t>. 4th edn. Basingstoke: Palgrave Macmillan.</w:t>
      </w:r>
    </w:p>
    <w:p w:rsidR="41184075" w:rsidP="109B14FF" w:rsidRDefault="41184075" w14:paraId="0448BE14" w14:textId="6A61A3E0">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Creswell, J.W. &amp; Creswell, J.D. (2018) </w:t>
      </w:r>
      <w:r w:rsidRPr="109B14FF" w:rsidR="1AD8B73B">
        <w:rPr>
          <w:rFonts w:ascii="Aptos" w:hAnsi="Aptos" w:eastAsia="Aptos" w:cs="Aptos"/>
          <w:b w:val="0"/>
          <w:bCs w:val="0"/>
          <w:i w:val="1"/>
          <w:iCs w:val="1"/>
          <w:caps w:val="0"/>
          <w:smallCaps w:val="0"/>
          <w:noProof w:val="0"/>
          <w:color w:val="0F1115"/>
          <w:sz w:val="24"/>
          <w:szCs w:val="24"/>
          <w:lang w:val="en-US"/>
        </w:rPr>
        <w:t>Research Design: Qualitative, Quantitative, and Mixed Methods Approaches</w:t>
      </w:r>
      <w:r w:rsidRPr="109B14FF" w:rsidR="1AD8B73B">
        <w:rPr>
          <w:rFonts w:ascii="Aptos" w:hAnsi="Aptos" w:eastAsia="Aptos" w:cs="Aptos"/>
          <w:b w:val="0"/>
          <w:bCs w:val="0"/>
          <w:i w:val="0"/>
          <w:iCs w:val="0"/>
          <w:caps w:val="0"/>
          <w:smallCaps w:val="0"/>
          <w:noProof w:val="0"/>
          <w:color w:val="0F1115"/>
          <w:sz w:val="24"/>
          <w:szCs w:val="24"/>
          <w:lang w:val="en-US"/>
        </w:rPr>
        <w:t>. 5th edn. Thousand Oaks: SAGE Publications.</w:t>
      </w:r>
    </w:p>
    <w:p w:rsidR="41184075" w:rsidP="109B14FF" w:rsidRDefault="41184075" w14:paraId="620E7C71" w14:textId="5CAC77CA">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Drachsler, H. &amp; Greller, W. (2016) 'Privacy and analytics: It's a DELICATE issue—A checklist for trusted learning analytics', in </w:t>
      </w:r>
      <w:r w:rsidRPr="109B14FF" w:rsidR="1AD8B73B">
        <w:rPr>
          <w:rFonts w:ascii="Aptos" w:hAnsi="Aptos" w:eastAsia="Aptos" w:cs="Aptos"/>
          <w:b w:val="0"/>
          <w:bCs w:val="0"/>
          <w:i w:val="1"/>
          <w:iCs w:val="1"/>
          <w:caps w:val="0"/>
          <w:smallCaps w:val="0"/>
          <w:noProof w:val="0"/>
          <w:color w:val="0F1115"/>
          <w:sz w:val="24"/>
          <w:szCs w:val="24"/>
          <w:lang w:val="en-US"/>
        </w:rPr>
        <w:t>Proceedings of the Sixth International Conference on Learning Analytics and Knowledge</w:t>
      </w:r>
      <w:r w:rsidRPr="109B14FF" w:rsidR="1AD8B73B">
        <w:rPr>
          <w:rFonts w:ascii="Aptos" w:hAnsi="Aptos" w:eastAsia="Aptos" w:cs="Aptos"/>
          <w:b w:val="0"/>
          <w:bCs w:val="0"/>
          <w:i w:val="0"/>
          <w:iCs w:val="0"/>
          <w:caps w:val="0"/>
          <w:smallCaps w:val="0"/>
          <w:noProof w:val="0"/>
          <w:color w:val="0F1115"/>
          <w:sz w:val="24"/>
          <w:szCs w:val="24"/>
          <w:lang w:val="en-US"/>
        </w:rPr>
        <w:t>. New York: ACM, pp. 89–98.</w:t>
      </w:r>
    </w:p>
    <w:p w:rsidR="41184075" w:rsidP="109B14FF" w:rsidRDefault="41184075" w14:paraId="1D30E704" w14:textId="1FD4C24A">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Durak, G. &amp; Cankaya, S. (2023) </w:t>
      </w:r>
      <w:r w:rsidRPr="109B14FF" w:rsidR="1AD8B73B">
        <w:rPr>
          <w:rFonts w:ascii="Aptos" w:hAnsi="Aptos" w:eastAsia="Aptos" w:cs="Aptos"/>
          <w:b w:val="0"/>
          <w:bCs w:val="0"/>
          <w:i w:val="1"/>
          <w:iCs w:val="1"/>
          <w:caps w:val="0"/>
          <w:smallCaps w:val="0"/>
          <w:noProof w:val="0"/>
          <w:color w:val="0F1115"/>
          <w:sz w:val="24"/>
          <w:szCs w:val="24"/>
          <w:lang w:val="en-US"/>
        </w:rPr>
        <w:t>Perspectives on learning analytics for maximising student outcomes</w:t>
      </w:r>
      <w:r w:rsidRPr="109B14FF" w:rsidR="1AD8B73B">
        <w:rPr>
          <w:rFonts w:ascii="Aptos" w:hAnsi="Aptos" w:eastAsia="Aptos" w:cs="Aptos"/>
          <w:b w:val="0"/>
          <w:bCs w:val="0"/>
          <w:i w:val="0"/>
          <w:iCs w:val="0"/>
          <w:caps w:val="0"/>
          <w:smallCaps w:val="0"/>
          <w:noProof w:val="0"/>
          <w:color w:val="0F1115"/>
          <w:sz w:val="24"/>
          <w:szCs w:val="24"/>
          <w:lang w:val="en-US"/>
        </w:rPr>
        <w:t>. Hershey, PA: IGI Global.</w:t>
      </w:r>
    </w:p>
    <w:p w:rsidR="41184075" w:rsidP="109B14FF" w:rsidRDefault="41184075" w14:paraId="677DE7EE" w14:textId="744E861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Gašević, D., Dawson, S. &amp; Siemens, G. (2015) 'Let's not forget: Learning analytics are about learning', </w:t>
      </w:r>
      <w:r w:rsidRPr="109B14FF" w:rsidR="1AD8B73B">
        <w:rPr>
          <w:rFonts w:ascii="Aptos" w:hAnsi="Aptos" w:eastAsia="Aptos" w:cs="Aptos"/>
          <w:b w:val="0"/>
          <w:bCs w:val="0"/>
          <w:i w:val="1"/>
          <w:iCs w:val="1"/>
          <w:caps w:val="0"/>
          <w:smallCaps w:val="0"/>
          <w:noProof w:val="0"/>
          <w:color w:val="0F1115"/>
          <w:sz w:val="24"/>
          <w:szCs w:val="24"/>
          <w:lang w:val="en-US"/>
        </w:rPr>
        <w:t>TechTrends</w:t>
      </w:r>
      <w:r w:rsidRPr="109B14FF" w:rsidR="1AD8B73B">
        <w:rPr>
          <w:rFonts w:ascii="Aptos" w:hAnsi="Aptos" w:eastAsia="Aptos" w:cs="Aptos"/>
          <w:b w:val="0"/>
          <w:bCs w:val="0"/>
          <w:i w:val="0"/>
          <w:iCs w:val="0"/>
          <w:caps w:val="0"/>
          <w:smallCaps w:val="0"/>
          <w:noProof w:val="0"/>
          <w:color w:val="0F1115"/>
          <w:sz w:val="24"/>
          <w:szCs w:val="24"/>
          <w:lang w:val="en-US"/>
        </w:rPr>
        <w:t>, 59(1), pp. 64–71.</w:t>
      </w:r>
    </w:p>
    <w:p w:rsidR="41184075" w:rsidP="109B14FF" w:rsidRDefault="41184075" w14:paraId="2046BA61" w14:textId="265F5BD3">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Greller, W. &amp; Drachsler, H. (2012) 'Translating learning into numbers: A generic framework for learning analytics', </w:t>
      </w:r>
      <w:r w:rsidRPr="109B14FF" w:rsidR="1AD8B73B">
        <w:rPr>
          <w:rFonts w:ascii="Aptos" w:hAnsi="Aptos" w:eastAsia="Aptos" w:cs="Aptos"/>
          <w:b w:val="0"/>
          <w:bCs w:val="0"/>
          <w:i w:val="1"/>
          <w:iCs w:val="1"/>
          <w:caps w:val="0"/>
          <w:smallCaps w:val="0"/>
          <w:noProof w:val="0"/>
          <w:color w:val="0F1115"/>
          <w:sz w:val="24"/>
          <w:szCs w:val="24"/>
          <w:lang w:val="en-US"/>
        </w:rPr>
        <w:t>Educational Technology &amp; Society</w:t>
      </w:r>
      <w:r w:rsidRPr="109B14FF" w:rsidR="1AD8B73B">
        <w:rPr>
          <w:rFonts w:ascii="Aptos" w:hAnsi="Aptos" w:eastAsia="Aptos" w:cs="Aptos"/>
          <w:b w:val="0"/>
          <w:bCs w:val="0"/>
          <w:i w:val="0"/>
          <w:iCs w:val="0"/>
          <w:caps w:val="0"/>
          <w:smallCaps w:val="0"/>
          <w:noProof w:val="0"/>
          <w:color w:val="0F1115"/>
          <w:sz w:val="24"/>
          <w:szCs w:val="24"/>
          <w:lang w:val="en-US"/>
        </w:rPr>
        <w:t>, 15(3), pp. 42–57.</w:t>
      </w:r>
    </w:p>
    <w:p w:rsidR="41184075" w:rsidP="109B14FF" w:rsidRDefault="41184075" w14:paraId="5E0720FF" w14:textId="5743465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Ifenthaler, D. &amp; Yau, J.Y.-K. (2020) 'Utilising learning analytics to support study success in higher education: A systematic review', </w:t>
      </w:r>
      <w:r w:rsidRPr="109B14FF" w:rsidR="1AD8B73B">
        <w:rPr>
          <w:rFonts w:ascii="Aptos" w:hAnsi="Aptos" w:eastAsia="Aptos" w:cs="Aptos"/>
          <w:b w:val="0"/>
          <w:bCs w:val="0"/>
          <w:i w:val="1"/>
          <w:iCs w:val="1"/>
          <w:caps w:val="0"/>
          <w:smallCaps w:val="0"/>
          <w:noProof w:val="0"/>
          <w:color w:val="0F1115"/>
          <w:sz w:val="24"/>
          <w:szCs w:val="24"/>
          <w:lang w:val="en-US"/>
        </w:rPr>
        <w:t>Educational Technology Research and Development</w:t>
      </w:r>
      <w:r w:rsidRPr="109B14FF" w:rsidR="1AD8B73B">
        <w:rPr>
          <w:rFonts w:ascii="Aptos" w:hAnsi="Aptos" w:eastAsia="Aptos" w:cs="Aptos"/>
          <w:b w:val="0"/>
          <w:bCs w:val="0"/>
          <w:i w:val="0"/>
          <w:iCs w:val="0"/>
          <w:caps w:val="0"/>
          <w:smallCaps w:val="0"/>
          <w:noProof w:val="0"/>
          <w:color w:val="0F1115"/>
          <w:sz w:val="24"/>
          <w:szCs w:val="24"/>
          <w:lang w:val="en-US"/>
        </w:rPr>
        <w:t>, 68, pp. 1961–1990.</w:t>
      </w:r>
    </w:p>
    <w:p w:rsidR="41184075" w:rsidP="109B14FF" w:rsidRDefault="41184075" w14:paraId="1CBB1035" w14:textId="1BDEB26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Jayashanka, R., Hettiarachchi, E. &amp; Hewagamage, K.P. (2022) 'Technology enhanced learning analytics dashboard in higher education', </w:t>
      </w:r>
      <w:r w:rsidRPr="109B14FF" w:rsidR="1AD8B73B">
        <w:rPr>
          <w:rFonts w:ascii="Aptos" w:hAnsi="Aptos" w:eastAsia="Aptos" w:cs="Aptos"/>
          <w:b w:val="0"/>
          <w:bCs w:val="0"/>
          <w:i w:val="1"/>
          <w:iCs w:val="1"/>
          <w:caps w:val="0"/>
          <w:smallCaps w:val="0"/>
          <w:noProof w:val="0"/>
          <w:color w:val="0F1115"/>
          <w:sz w:val="24"/>
          <w:szCs w:val="24"/>
          <w:lang w:val="en-US"/>
        </w:rPr>
        <w:t>Electronic Journal of e-Learning</w:t>
      </w:r>
      <w:r w:rsidRPr="109B14FF" w:rsidR="1AD8B73B">
        <w:rPr>
          <w:rFonts w:ascii="Aptos" w:hAnsi="Aptos" w:eastAsia="Aptos" w:cs="Aptos"/>
          <w:b w:val="0"/>
          <w:bCs w:val="0"/>
          <w:i w:val="0"/>
          <w:iCs w:val="0"/>
          <w:caps w:val="0"/>
          <w:smallCaps w:val="0"/>
          <w:noProof w:val="0"/>
          <w:color w:val="0F1115"/>
          <w:sz w:val="24"/>
          <w:szCs w:val="24"/>
          <w:lang w:val="en-US"/>
        </w:rPr>
        <w:t>, 20(2), pp. 151–170.</w:t>
      </w:r>
    </w:p>
    <w:p w:rsidR="41184075" w:rsidP="109B14FF" w:rsidRDefault="41184075" w14:paraId="7D84A385" w14:textId="4F35EE2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Jivet, I., Scheffel, M., Drachsler, H. &amp; Specht, M. (2017) 'Awareness is not enough: Pitfalls of learning analytics dashboards in the educational practice', in </w:t>
      </w:r>
      <w:r w:rsidRPr="109B14FF" w:rsidR="1AD8B73B">
        <w:rPr>
          <w:rFonts w:ascii="Aptos" w:hAnsi="Aptos" w:eastAsia="Aptos" w:cs="Aptos"/>
          <w:b w:val="0"/>
          <w:bCs w:val="0"/>
          <w:i w:val="1"/>
          <w:iCs w:val="1"/>
          <w:caps w:val="0"/>
          <w:smallCaps w:val="0"/>
          <w:noProof w:val="0"/>
          <w:color w:val="0F1115"/>
          <w:sz w:val="24"/>
          <w:szCs w:val="24"/>
          <w:lang w:val="en-US"/>
        </w:rPr>
        <w:t>Proceedings of the 12th European Conference on Technology Enhanced Learning</w:t>
      </w:r>
      <w:r w:rsidRPr="109B14FF" w:rsidR="1AD8B73B">
        <w:rPr>
          <w:rFonts w:ascii="Aptos" w:hAnsi="Aptos" w:eastAsia="Aptos" w:cs="Aptos"/>
          <w:b w:val="0"/>
          <w:bCs w:val="0"/>
          <w:i w:val="0"/>
          <w:iCs w:val="0"/>
          <w:caps w:val="0"/>
          <w:smallCaps w:val="0"/>
          <w:noProof w:val="0"/>
          <w:color w:val="0F1115"/>
          <w:sz w:val="24"/>
          <w:szCs w:val="24"/>
          <w:lang w:val="en-US"/>
        </w:rPr>
        <w:t>. Cham: Springer, pp. 82–96.</w:t>
      </w:r>
    </w:p>
    <w:p w:rsidR="41184075" w:rsidP="109B14FF" w:rsidRDefault="41184075" w14:paraId="39EF809D" w14:textId="67BDF1EB">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Johar, M.G.M., Kew, S.N., Tasir, Z. &amp; Koh, E. (2023) 'Student engagement and academic performance: The role of learning analytics', </w:t>
      </w:r>
      <w:r w:rsidRPr="109B14FF" w:rsidR="1AD8B73B">
        <w:rPr>
          <w:rFonts w:ascii="Aptos" w:hAnsi="Aptos" w:eastAsia="Aptos" w:cs="Aptos"/>
          <w:b w:val="0"/>
          <w:bCs w:val="0"/>
          <w:i w:val="1"/>
          <w:iCs w:val="1"/>
          <w:caps w:val="0"/>
          <w:smallCaps w:val="0"/>
          <w:noProof w:val="0"/>
          <w:color w:val="0F1115"/>
          <w:sz w:val="24"/>
          <w:szCs w:val="24"/>
          <w:lang w:val="en-US"/>
        </w:rPr>
        <w:t>Journal of Learning Analytics</w:t>
      </w:r>
      <w:r w:rsidRPr="109B14FF" w:rsidR="1AD8B73B">
        <w:rPr>
          <w:rFonts w:ascii="Aptos" w:hAnsi="Aptos" w:eastAsia="Aptos" w:cs="Aptos"/>
          <w:b w:val="0"/>
          <w:bCs w:val="0"/>
          <w:i w:val="0"/>
          <w:iCs w:val="0"/>
          <w:caps w:val="0"/>
          <w:smallCaps w:val="0"/>
          <w:noProof w:val="0"/>
          <w:color w:val="0F1115"/>
          <w:sz w:val="24"/>
          <w:szCs w:val="24"/>
          <w:lang w:val="en-US"/>
        </w:rPr>
        <w:t>, 10(2), pp. 45–60.</w:t>
      </w:r>
    </w:p>
    <w:p w:rsidR="41184075" w:rsidP="109B14FF" w:rsidRDefault="41184075" w14:paraId="7EDFD6D2" w14:textId="3360DBB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Kew, S.N. &amp; Tasir, Z. (2022) 'Learning analytics interventions and student performance', </w:t>
      </w:r>
      <w:r w:rsidRPr="109B14FF" w:rsidR="1AD8B73B">
        <w:rPr>
          <w:rFonts w:ascii="Aptos" w:hAnsi="Aptos" w:eastAsia="Aptos" w:cs="Aptos"/>
          <w:b w:val="0"/>
          <w:bCs w:val="0"/>
          <w:i w:val="1"/>
          <w:iCs w:val="1"/>
          <w:caps w:val="0"/>
          <w:smallCaps w:val="0"/>
          <w:noProof w:val="0"/>
          <w:color w:val="0F1115"/>
          <w:sz w:val="24"/>
          <w:szCs w:val="24"/>
          <w:lang w:val="en-US"/>
        </w:rPr>
        <w:t>Education and Information Technologies</w:t>
      </w:r>
      <w:r w:rsidRPr="109B14FF" w:rsidR="1AD8B73B">
        <w:rPr>
          <w:rFonts w:ascii="Aptos" w:hAnsi="Aptos" w:eastAsia="Aptos" w:cs="Aptos"/>
          <w:b w:val="0"/>
          <w:bCs w:val="0"/>
          <w:i w:val="0"/>
          <w:iCs w:val="0"/>
          <w:caps w:val="0"/>
          <w:smallCaps w:val="0"/>
          <w:noProof w:val="0"/>
          <w:color w:val="0F1115"/>
          <w:sz w:val="24"/>
          <w:szCs w:val="24"/>
          <w:lang w:val="en-US"/>
        </w:rPr>
        <w:t>, 27(3), pp. 345–360.</w:t>
      </w:r>
    </w:p>
    <w:p w:rsidR="41184075" w:rsidP="109B14FF" w:rsidRDefault="41184075" w14:paraId="23B5EDB0" w14:textId="47BB9F59">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Leitner, P., Khalil, M. &amp; Ebner, M. (2017) 'Learning analytics in higher education: A literature review', in Peña-Ayala, A. (ed.) </w:t>
      </w:r>
      <w:r w:rsidRPr="109B14FF" w:rsidR="1AD8B73B">
        <w:rPr>
          <w:rFonts w:ascii="Aptos" w:hAnsi="Aptos" w:eastAsia="Aptos" w:cs="Aptos"/>
          <w:b w:val="0"/>
          <w:bCs w:val="0"/>
          <w:i w:val="1"/>
          <w:iCs w:val="1"/>
          <w:caps w:val="0"/>
          <w:smallCaps w:val="0"/>
          <w:noProof w:val="0"/>
          <w:color w:val="0F1115"/>
          <w:sz w:val="24"/>
          <w:szCs w:val="24"/>
          <w:lang w:val="en-US"/>
        </w:rPr>
        <w:t>Learning Analytics: Fundaments, Applications, and Trends</w:t>
      </w:r>
      <w:r w:rsidRPr="109B14FF" w:rsidR="1AD8B73B">
        <w:rPr>
          <w:rFonts w:ascii="Aptos" w:hAnsi="Aptos" w:eastAsia="Aptos" w:cs="Aptos"/>
          <w:b w:val="0"/>
          <w:bCs w:val="0"/>
          <w:i w:val="0"/>
          <w:iCs w:val="0"/>
          <w:caps w:val="0"/>
          <w:smallCaps w:val="0"/>
          <w:noProof w:val="0"/>
          <w:color w:val="0F1115"/>
          <w:sz w:val="24"/>
          <w:szCs w:val="24"/>
          <w:lang w:val="en-US"/>
        </w:rPr>
        <w:t>. Cham: Springer, pp. 1–23.</w:t>
      </w:r>
    </w:p>
    <w:p w:rsidR="41184075" w:rsidP="109B14FF" w:rsidRDefault="41184075" w14:paraId="148C4A4D" w14:textId="7586E17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Li, Q. (2022) 'Personalised learning analytics in online education', </w:t>
      </w:r>
      <w:r w:rsidRPr="109B14FF" w:rsidR="1AD8B73B">
        <w:rPr>
          <w:rFonts w:ascii="Aptos" w:hAnsi="Aptos" w:eastAsia="Aptos" w:cs="Aptos"/>
          <w:b w:val="0"/>
          <w:bCs w:val="0"/>
          <w:i w:val="1"/>
          <w:iCs w:val="1"/>
          <w:caps w:val="0"/>
          <w:smallCaps w:val="0"/>
          <w:noProof w:val="0"/>
          <w:color w:val="0F1115"/>
          <w:sz w:val="24"/>
          <w:szCs w:val="24"/>
          <w:lang w:val="en-US"/>
        </w:rPr>
        <w:t>Computers &amp; Education</w:t>
      </w:r>
      <w:r w:rsidRPr="109B14FF" w:rsidR="1AD8B73B">
        <w:rPr>
          <w:rFonts w:ascii="Aptos" w:hAnsi="Aptos" w:eastAsia="Aptos" w:cs="Aptos"/>
          <w:b w:val="0"/>
          <w:bCs w:val="0"/>
          <w:i w:val="0"/>
          <w:iCs w:val="0"/>
          <w:caps w:val="0"/>
          <w:smallCaps w:val="0"/>
          <w:noProof w:val="0"/>
          <w:color w:val="0F1115"/>
          <w:sz w:val="24"/>
          <w:szCs w:val="24"/>
          <w:lang w:val="en-US"/>
        </w:rPr>
        <w:t>, 184, p. 104514.</w:t>
      </w:r>
    </w:p>
    <w:p w:rsidR="41184075" w:rsidP="109B14FF" w:rsidRDefault="41184075" w14:paraId="49B06FFD" w14:textId="771D7D03">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Long, P. &amp; Siemens, G. (2011) 'Penetrating the fog: Analytics in learning and education', </w:t>
      </w:r>
      <w:r w:rsidRPr="109B14FF" w:rsidR="1AD8B73B">
        <w:rPr>
          <w:rFonts w:ascii="Aptos" w:hAnsi="Aptos" w:eastAsia="Aptos" w:cs="Aptos"/>
          <w:b w:val="0"/>
          <w:bCs w:val="0"/>
          <w:i w:val="1"/>
          <w:iCs w:val="1"/>
          <w:caps w:val="0"/>
          <w:smallCaps w:val="0"/>
          <w:noProof w:val="0"/>
          <w:color w:val="0F1115"/>
          <w:sz w:val="24"/>
          <w:szCs w:val="24"/>
          <w:lang w:val="en-US"/>
        </w:rPr>
        <w:t>EDUCAUSE Review</w:t>
      </w:r>
      <w:r w:rsidRPr="109B14FF" w:rsidR="1AD8B73B">
        <w:rPr>
          <w:rFonts w:ascii="Aptos" w:hAnsi="Aptos" w:eastAsia="Aptos" w:cs="Aptos"/>
          <w:b w:val="0"/>
          <w:bCs w:val="0"/>
          <w:i w:val="0"/>
          <w:iCs w:val="0"/>
          <w:caps w:val="0"/>
          <w:smallCaps w:val="0"/>
          <w:noProof w:val="0"/>
          <w:color w:val="0F1115"/>
          <w:sz w:val="24"/>
          <w:szCs w:val="24"/>
          <w:lang w:val="en-US"/>
        </w:rPr>
        <w:t>, 46(5), pp. 31–40.</w:t>
      </w:r>
    </w:p>
    <w:p w:rsidR="41184075" w:rsidP="109B14FF" w:rsidRDefault="41184075" w14:paraId="07DEF620" w14:textId="1BDA0489">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Lynch, T. (2014) </w:t>
      </w:r>
      <w:r w:rsidRPr="109B14FF" w:rsidR="1AD8B73B">
        <w:rPr>
          <w:rFonts w:ascii="Aptos" w:hAnsi="Aptos" w:eastAsia="Aptos" w:cs="Aptos"/>
          <w:b w:val="0"/>
          <w:bCs w:val="0"/>
          <w:i w:val="1"/>
          <w:iCs w:val="1"/>
          <w:caps w:val="0"/>
          <w:smallCaps w:val="0"/>
          <w:noProof w:val="0"/>
          <w:color w:val="0F1115"/>
          <w:sz w:val="24"/>
          <w:szCs w:val="24"/>
          <w:lang w:val="en-US"/>
        </w:rPr>
        <w:t>Writing Up Your PhD (Qualitative Research)</w:t>
      </w:r>
      <w:r w:rsidRPr="109B14FF" w:rsidR="1AD8B73B">
        <w:rPr>
          <w:rFonts w:ascii="Aptos" w:hAnsi="Aptos" w:eastAsia="Aptos" w:cs="Aptos"/>
          <w:b w:val="0"/>
          <w:bCs w:val="0"/>
          <w:i w:val="0"/>
          <w:iCs w:val="0"/>
          <w:caps w:val="0"/>
          <w:smallCaps w:val="0"/>
          <w:noProof w:val="0"/>
          <w:color w:val="0F1115"/>
          <w:sz w:val="24"/>
          <w:szCs w:val="24"/>
          <w:lang w:val="en-US"/>
        </w:rPr>
        <w:t>. Edinburgh: English Language Teaching Centre, University of Edinburgh.</w:t>
      </w:r>
    </w:p>
    <w:p w:rsidR="41184075" w:rsidP="109B14FF" w:rsidRDefault="41184075" w14:paraId="69D37F40" w14:textId="30247D17">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Macfadyen, L.P., Dawson, S., Pardo, A. &amp; Gašević, D. (2014) 'Embracing big data in complex educational systems: The learning analytics imperative and the policy challenge', </w:t>
      </w:r>
      <w:r w:rsidRPr="109B14FF" w:rsidR="1AD8B73B">
        <w:rPr>
          <w:rFonts w:ascii="Aptos" w:hAnsi="Aptos" w:eastAsia="Aptos" w:cs="Aptos"/>
          <w:b w:val="0"/>
          <w:bCs w:val="0"/>
          <w:i w:val="1"/>
          <w:iCs w:val="1"/>
          <w:caps w:val="0"/>
          <w:smallCaps w:val="0"/>
          <w:noProof w:val="0"/>
          <w:color w:val="0F1115"/>
          <w:sz w:val="24"/>
          <w:szCs w:val="24"/>
          <w:lang w:val="en-US"/>
        </w:rPr>
        <w:t>Research &amp; Practice in Assessment</w:t>
      </w:r>
      <w:r w:rsidRPr="109B14FF" w:rsidR="1AD8B73B">
        <w:rPr>
          <w:rFonts w:ascii="Aptos" w:hAnsi="Aptos" w:eastAsia="Aptos" w:cs="Aptos"/>
          <w:b w:val="0"/>
          <w:bCs w:val="0"/>
          <w:i w:val="0"/>
          <w:iCs w:val="0"/>
          <w:caps w:val="0"/>
          <w:smallCaps w:val="0"/>
          <w:noProof w:val="0"/>
          <w:color w:val="0F1115"/>
          <w:sz w:val="24"/>
          <w:szCs w:val="24"/>
          <w:lang w:val="en-US"/>
        </w:rPr>
        <w:t>, 9, pp. 17–28.</w:t>
      </w:r>
    </w:p>
    <w:p w:rsidR="41184075" w:rsidP="109B14FF" w:rsidRDefault="41184075" w14:paraId="7A3CA632" w14:textId="754B57A4">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Mangaroska, K. &amp; Giannakos, M. (2019) 'Learning analytics for learning design: A systematic literature review of analytics-driven design to enhance learning', </w:t>
      </w:r>
      <w:r w:rsidRPr="109B14FF" w:rsidR="1AD8B73B">
        <w:rPr>
          <w:rFonts w:ascii="Aptos" w:hAnsi="Aptos" w:eastAsia="Aptos" w:cs="Aptos"/>
          <w:b w:val="0"/>
          <w:bCs w:val="0"/>
          <w:i w:val="1"/>
          <w:iCs w:val="1"/>
          <w:caps w:val="0"/>
          <w:smallCaps w:val="0"/>
          <w:noProof w:val="0"/>
          <w:color w:val="0F1115"/>
          <w:sz w:val="24"/>
          <w:szCs w:val="24"/>
          <w:lang w:val="en-US"/>
        </w:rPr>
        <w:t>IEEE Transactions on Learning Technologies</w:t>
      </w:r>
      <w:r w:rsidRPr="109B14FF" w:rsidR="1AD8B73B">
        <w:rPr>
          <w:rFonts w:ascii="Aptos" w:hAnsi="Aptos" w:eastAsia="Aptos" w:cs="Aptos"/>
          <w:b w:val="0"/>
          <w:bCs w:val="0"/>
          <w:i w:val="0"/>
          <w:iCs w:val="0"/>
          <w:caps w:val="0"/>
          <w:smallCaps w:val="0"/>
          <w:noProof w:val="0"/>
          <w:color w:val="0F1115"/>
          <w:sz w:val="24"/>
          <w:szCs w:val="24"/>
          <w:lang w:val="en-US"/>
        </w:rPr>
        <w:t>, 12(4), pp. 516–534.</w:t>
      </w:r>
    </w:p>
    <w:p w:rsidR="41184075" w:rsidP="109B14FF" w:rsidRDefault="41184075" w14:paraId="2AC107F9" w14:textId="0AF8FF99">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Novikov, A.M. &amp; Novikov, D.A. (2013) </w:t>
      </w:r>
      <w:r w:rsidRPr="109B14FF" w:rsidR="1AD8B73B">
        <w:rPr>
          <w:rFonts w:ascii="Aptos" w:hAnsi="Aptos" w:eastAsia="Aptos" w:cs="Aptos"/>
          <w:b w:val="0"/>
          <w:bCs w:val="0"/>
          <w:i w:val="1"/>
          <w:iCs w:val="1"/>
          <w:caps w:val="0"/>
          <w:smallCaps w:val="0"/>
          <w:noProof w:val="0"/>
          <w:color w:val="0F1115"/>
          <w:sz w:val="24"/>
          <w:szCs w:val="24"/>
          <w:lang w:val="en-US"/>
        </w:rPr>
        <w:t>Research Methodology: From Philosophy of Science to Research Design</w:t>
      </w:r>
      <w:r w:rsidRPr="109B14FF" w:rsidR="1AD8B73B">
        <w:rPr>
          <w:rFonts w:ascii="Aptos" w:hAnsi="Aptos" w:eastAsia="Aptos" w:cs="Aptos"/>
          <w:b w:val="0"/>
          <w:bCs w:val="0"/>
          <w:i w:val="0"/>
          <w:iCs w:val="0"/>
          <w:caps w:val="0"/>
          <w:smallCaps w:val="0"/>
          <w:noProof w:val="0"/>
          <w:color w:val="0F1115"/>
          <w:sz w:val="24"/>
          <w:szCs w:val="24"/>
          <w:lang w:val="en-US"/>
        </w:rPr>
        <w:t>. Boca Raton: CRC Press.</w:t>
      </w:r>
    </w:p>
    <w:p w:rsidR="41184075" w:rsidP="109B14FF" w:rsidRDefault="41184075" w14:paraId="40208DA4" w14:textId="357CB642">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O'Gorman, K.D. &amp; MacIntosh, R. (eds) (2015) </w:t>
      </w:r>
      <w:r w:rsidRPr="109B14FF" w:rsidR="1AD8B73B">
        <w:rPr>
          <w:rFonts w:ascii="Aptos" w:hAnsi="Aptos" w:eastAsia="Aptos" w:cs="Aptos"/>
          <w:b w:val="0"/>
          <w:bCs w:val="0"/>
          <w:i w:val="1"/>
          <w:iCs w:val="1"/>
          <w:caps w:val="0"/>
          <w:smallCaps w:val="0"/>
          <w:noProof w:val="0"/>
          <w:color w:val="0F1115"/>
          <w:sz w:val="24"/>
          <w:szCs w:val="24"/>
          <w:lang w:val="en-US"/>
        </w:rPr>
        <w:t>Research Methods for Business and Management: A Guide to Writing Your Dissertation</w:t>
      </w:r>
      <w:r w:rsidRPr="109B14FF" w:rsidR="1AD8B73B">
        <w:rPr>
          <w:rFonts w:ascii="Aptos" w:hAnsi="Aptos" w:eastAsia="Aptos" w:cs="Aptos"/>
          <w:b w:val="0"/>
          <w:bCs w:val="0"/>
          <w:i w:val="0"/>
          <w:iCs w:val="0"/>
          <w:caps w:val="0"/>
          <w:smallCaps w:val="0"/>
          <w:noProof w:val="0"/>
          <w:color w:val="0F1115"/>
          <w:sz w:val="24"/>
          <w:szCs w:val="24"/>
          <w:lang w:val="en-US"/>
        </w:rPr>
        <w:t>. 2nd edn. Oxford: Goodfellow Publishers.</w:t>
      </w:r>
    </w:p>
    <w:p w:rsidR="41184075" w:rsidP="109B14FF" w:rsidRDefault="41184075" w14:paraId="7631B5E5" w14:textId="0197B7F4">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Papamitsiou, Z. &amp; Economides, A.A. (2014) 'Learning analytics and educational data mining in practice: A systematic literature review of empirical evidence', </w:t>
      </w:r>
      <w:r w:rsidRPr="109B14FF" w:rsidR="1AD8B73B">
        <w:rPr>
          <w:rFonts w:ascii="Aptos" w:hAnsi="Aptos" w:eastAsia="Aptos" w:cs="Aptos"/>
          <w:b w:val="0"/>
          <w:bCs w:val="0"/>
          <w:i w:val="1"/>
          <w:iCs w:val="1"/>
          <w:caps w:val="0"/>
          <w:smallCaps w:val="0"/>
          <w:noProof w:val="0"/>
          <w:color w:val="0F1115"/>
          <w:sz w:val="24"/>
          <w:szCs w:val="24"/>
          <w:lang w:val="en-US"/>
        </w:rPr>
        <w:t>Educational Technology &amp; Society</w:t>
      </w:r>
      <w:r w:rsidRPr="109B14FF" w:rsidR="1AD8B73B">
        <w:rPr>
          <w:rFonts w:ascii="Aptos" w:hAnsi="Aptos" w:eastAsia="Aptos" w:cs="Aptos"/>
          <w:b w:val="0"/>
          <w:bCs w:val="0"/>
          <w:i w:val="0"/>
          <w:iCs w:val="0"/>
          <w:caps w:val="0"/>
          <w:smallCaps w:val="0"/>
          <w:noProof w:val="0"/>
          <w:color w:val="0F1115"/>
          <w:sz w:val="24"/>
          <w:szCs w:val="24"/>
          <w:lang w:val="en-US"/>
        </w:rPr>
        <w:t>, 17(4), pp. 49–64.</w:t>
      </w:r>
    </w:p>
    <w:p w:rsidR="41184075" w:rsidP="109B14FF" w:rsidRDefault="41184075" w14:paraId="0F3E93E3" w14:textId="70D5CAD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Polonsky, M.J. &amp; Waller, D.S. (2019) </w:t>
      </w:r>
      <w:r w:rsidRPr="109B14FF" w:rsidR="1AD8B73B">
        <w:rPr>
          <w:rFonts w:ascii="Aptos" w:hAnsi="Aptos" w:eastAsia="Aptos" w:cs="Aptos"/>
          <w:b w:val="0"/>
          <w:bCs w:val="0"/>
          <w:i w:val="1"/>
          <w:iCs w:val="1"/>
          <w:caps w:val="0"/>
          <w:smallCaps w:val="0"/>
          <w:noProof w:val="0"/>
          <w:color w:val="0F1115"/>
          <w:sz w:val="24"/>
          <w:szCs w:val="24"/>
          <w:lang w:val="en-US"/>
        </w:rPr>
        <w:t>Designing and Managing a Research Project: A Business Student's Guide</w:t>
      </w:r>
      <w:r w:rsidRPr="109B14FF" w:rsidR="1AD8B73B">
        <w:rPr>
          <w:rFonts w:ascii="Aptos" w:hAnsi="Aptos" w:eastAsia="Aptos" w:cs="Aptos"/>
          <w:b w:val="0"/>
          <w:bCs w:val="0"/>
          <w:i w:val="0"/>
          <w:iCs w:val="0"/>
          <w:caps w:val="0"/>
          <w:smallCaps w:val="0"/>
          <w:noProof w:val="0"/>
          <w:color w:val="0F1115"/>
          <w:sz w:val="24"/>
          <w:szCs w:val="24"/>
          <w:lang w:val="en-US"/>
        </w:rPr>
        <w:t>. 4th edn. Thousand Oaks: SAGE Publications.</w:t>
      </w:r>
    </w:p>
    <w:p w:rsidR="41184075" w:rsidP="109B14FF" w:rsidRDefault="41184075" w14:paraId="71E5AD6D" w14:textId="715B659B">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Prinsloo, P., Slade, S. &amp; Khalil, M. (2022) 'The answer is (not only) technological: Considering student data privacy in learning analytics', </w:t>
      </w:r>
      <w:r w:rsidRPr="109B14FF" w:rsidR="1AD8B73B">
        <w:rPr>
          <w:rFonts w:ascii="Aptos" w:hAnsi="Aptos" w:eastAsia="Aptos" w:cs="Aptos"/>
          <w:b w:val="0"/>
          <w:bCs w:val="0"/>
          <w:i w:val="1"/>
          <w:iCs w:val="1"/>
          <w:caps w:val="0"/>
          <w:smallCaps w:val="0"/>
          <w:noProof w:val="0"/>
          <w:color w:val="0F1115"/>
          <w:sz w:val="24"/>
          <w:szCs w:val="24"/>
          <w:lang w:val="en-US"/>
        </w:rPr>
        <w:t>British Journal of Educational Technology</w:t>
      </w:r>
      <w:r w:rsidRPr="109B14FF" w:rsidR="1AD8B73B">
        <w:rPr>
          <w:rFonts w:ascii="Aptos" w:hAnsi="Aptos" w:eastAsia="Aptos" w:cs="Aptos"/>
          <w:b w:val="0"/>
          <w:bCs w:val="0"/>
          <w:i w:val="0"/>
          <w:iCs w:val="0"/>
          <w:caps w:val="0"/>
          <w:smallCaps w:val="0"/>
          <w:noProof w:val="0"/>
          <w:color w:val="0F1115"/>
          <w:sz w:val="24"/>
          <w:szCs w:val="24"/>
          <w:lang w:val="en-US"/>
        </w:rPr>
        <w:t>, 53(4), pp. 876–893.</w:t>
      </w:r>
    </w:p>
    <w:p w:rsidR="41184075" w:rsidP="109B14FF" w:rsidRDefault="41184075" w14:paraId="1761AA09" w14:textId="12E5326F">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Riazy, S., Simbeck, K. &amp; Schreck, V. (2020) 'Fairness in learning analytics: Student at-risk prediction in virtual learning environments', in </w:t>
      </w:r>
      <w:r w:rsidRPr="109B14FF" w:rsidR="1AD8B73B">
        <w:rPr>
          <w:rFonts w:ascii="Aptos" w:hAnsi="Aptos" w:eastAsia="Aptos" w:cs="Aptos"/>
          <w:b w:val="0"/>
          <w:bCs w:val="0"/>
          <w:i w:val="1"/>
          <w:iCs w:val="1"/>
          <w:caps w:val="0"/>
          <w:smallCaps w:val="0"/>
          <w:noProof w:val="0"/>
          <w:color w:val="0F1115"/>
          <w:sz w:val="24"/>
          <w:szCs w:val="24"/>
          <w:lang w:val="en-US"/>
        </w:rPr>
        <w:t>Proceedings of the 12th International Conference on Computer Supported Education (CSEDU)</w:t>
      </w:r>
      <w:r w:rsidRPr="109B14FF" w:rsidR="1AD8B73B">
        <w:rPr>
          <w:rFonts w:ascii="Aptos" w:hAnsi="Aptos" w:eastAsia="Aptos" w:cs="Aptos"/>
          <w:b w:val="0"/>
          <w:bCs w:val="0"/>
          <w:i w:val="0"/>
          <w:iCs w:val="0"/>
          <w:caps w:val="0"/>
          <w:smallCaps w:val="0"/>
          <w:noProof w:val="0"/>
          <w:color w:val="0F1115"/>
          <w:sz w:val="24"/>
          <w:szCs w:val="24"/>
          <w:lang w:val="en-US"/>
        </w:rPr>
        <w:t>, pp. 15–25.</w:t>
      </w:r>
    </w:p>
    <w:p w:rsidR="41184075" w:rsidP="109B14FF" w:rsidRDefault="41184075" w14:paraId="379A6C29" w14:textId="78218027">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Rienties, B. &amp; Toetenel, L. (2016) 'The impact of learning design on student behaviour, satisfaction and performance: A cross-institutional comparison across 151 modules', </w:t>
      </w:r>
      <w:r w:rsidRPr="109B14FF" w:rsidR="1AD8B73B">
        <w:rPr>
          <w:rFonts w:ascii="Aptos" w:hAnsi="Aptos" w:eastAsia="Aptos" w:cs="Aptos"/>
          <w:b w:val="0"/>
          <w:bCs w:val="0"/>
          <w:i w:val="1"/>
          <w:iCs w:val="1"/>
          <w:caps w:val="0"/>
          <w:smallCaps w:val="0"/>
          <w:noProof w:val="0"/>
          <w:color w:val="0F1115"/>
          <w:sz w:val="24"/>
          <w:szCs w:val="24"/>
          <w:lang w:val="en-US"/>
        </w:rPr>
        <w:t>Computers in Human Behavior</w:t>
      </w:r>
      <w:r w:rsidRPr="109B14FF" w:rsidR="1AD8B73B">
        <w:rPr>
          <w:rFonts w:ascii="Aptos" w:hAnsi="Aptos" w:eastAsia="Aptos" w:cs="Aptos"/>
          <w:b w:val="0"/>
          <w:bCs w:val="0"/>
          <w:i w:val="0"/>
          <w:iCs w:val="0"/>
          <w:caps w:val="0"/>
          <w:smallCaps w:val="0"/>
          <w:noProof w:val="0"/>
          <w:color w:val="0F1115"/>
          <w:sz w:val="24"/>
          <w:szCs w:val="24"/>
          <w:lang w:val="en-US"/>
        </w:rPr>
        <w:t>, 60, pp. 333–341.</w:t>
      </w:r>
    </w:p>
    <w:p w:rsidR="41184075" w:rsidP="109B14FF" w:rsidRDefault="41184075" w14:paraId="437C872A" w14:textId="4B62BA6A">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Saunders, M., Lewis, P. &amp; Thornhill, A. (2019) </w:t>
      </w:r>
      <w:r w:rsidRPr="109B14FF" w:rsidR="1AD8B73B">
        <w:rPr>
          <w:rFonts w:ascii="Aptos" w:hAnsi="Aptos" w:eastAsia="Aptos" w:cs="Aptos"/>
          <w:b w:val="0"/>
          <w:bCs w:val="0"/>
          <w:i w:val="1"/>
          <w:iCs w:val="1"/>
          <w:caps w:val="0"/>
          <w:smallCaps w:val="0"/>
          <w:noProof w:val="0"/>
          <w:color w:val="0F1115"/>
          <w:sz w:val="24"/>
          <w:szCs w:val="24"/>
          <w:lang w:val="en-US"/>
        </w:rPr>
        <w:t>Research Methods for Business Students</w:t>
      </w:r>
      <w:r w:rsidRPr="109B14FF" w:rsidR="1AD8B73B">
        <w:rPr>
          <w:rFonts w:ascii="Aptos" w:hAnsi="Aptos" w:eastAsia="Aptos" w:cs="Aptos"/>
          <w:b w:val="0"/>
          <w:bCs w:val="0"/>
          <w:i w:val="0"/>
          <w:iCs w:val="0"/>
          <w:caps w:val="0"/>
          <w:smallCaps w:val="0"/>
          <w:noProof w:val="0"/>
          <w:color w:val="0F1115"/>
          <w:sz w:val="24"/>
          <w:szCs w:val="24"/>
          <w:lang w:val="en-US"/>
        </w:rPr>
        <w:t>. 8th edn. Harlow: Pearson.</w:t>
      </w:r>
    </w:p>
    <w:p w:rsidR="41184075" w:rsidP="109B14FF" w:rsidRDefault="41184075" w14:paraId="1EAE55D9" w14:textId="2562A025">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Sclater, N. &amp; Mullan, J. (2017) 'Learning analytics and student success: A review of practice', </w:t>
      </w:r>
      <w:r w:rsidRPr="109B14FF" w:rsidR="1AD8B73B">
        <w:rPr>
          <w:rFonts w:ascii="Aptos" w:hAnsi="Aptos" w:eastAsia="Aptos" w:cs="Aptos"/>
          <w:b w:val="0"/>
          <w:bCs w:val="0"/>
          <w:i w:val="1"/>
          <w:iCs w:val="1"/>
          <w:caps w:val="0"/>
          <w:smallCaps w:val="0"/>
          <w:noProof w:val="0"/>
          <w:color w:val="0F1115"/>
          <w:sz w:val="24"/>
          <w:szCs w:val="24"/>
          <w:lang w:val="en-US"/>
        </w:rPr>
        <w:t>Journal of Learning Analytics</w:t>
      </w:r>
      <w:r w:rsidRPr="109B14FF" w:rsidR="1AD8B73B">
        <w:rPr>
          <w:rFonts w:ascii="Aptos" w:hAnsi="Aptos" w:eastAsia="Aptos" w:cs="Aptos"/>
          <w:b w:val="0"/>
          <w:bCs w:val="0"/>
          <w:i w:val="0"/>
          <w:iCs w:val="0"/>
          <w:caps w:val="0"/>
          <w:smallCaps w:val="0"/>
          <w:noProof w:val="0"/>
          <w:color w:val="0F1115"/>
          <w:sz w:val="24"/>
          <w:szCs w:val="24"/>
          <w:lang w:val="en-US"/>
        </w:rPr>
        <w:t>, 4(1), pp. 123–136.</w:t>
      </w:r>
    </w:p>
    <w:p w:rsidR="41184075" w:rsidP="109B14FF" w:rsidRDefault="41184075" w14:paraId="179F9FD6" w14:textId="03E82D1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Şahin, M. &amp; Ifenthaler, D. (2019) 'Visualisation tools in learning analytics: A review', </w:t>
      </w:r>
      <w:r w:rsidRPr="109B14FF" w:rsidR="1AD8B73B">
        <w:rPr>
          <w:rFonts w:ascii="Aptos" w:hAnsi="Aptos" w:eastAsia="Aptos" w:cs="Aptos"/>
          <w:b w:val="0"/>
          <w:bCs w:val="0"/>
          <w:i w:val="1"/>
          <w:iCs w:val="1"/>
          <w:caps w:val="0"/>
          <w:smallCaps w:val="0"/>
          <w:noProof w:val="0"/>
          <w:color w:val="0F1115"/>
          <w:sz w:val="24"/>
          <w:szCs w:val="24"/>
          <w:lang w:val="en-US"/>
        </w:rPr>
        <w:t>Educational Technology Research and Development</w:t>
      </w:r>
      <w:r w:rsidRPr="109B14FF" w:rsidR="1AD8B73B">
        <w:rPr>
          <w:rFonts w:ascii="Aptos" w:hAnsi="Aptos" w:eastAsia="Aptos" w:cs="Aptos"/>
          <w:b w:val="0"/>
          <w:bCs w:val="0"/>
          <w:i w:val="0"/>
          <w:iCs w:val="0"/>
          <w:caps w:val="0"/>
          <w:smallCaps w:val="0"/>
          <w:noProof w:val="0"/>
          <w:color w:val="0F1115"/>
          <w:sz w:val="24"/>
          <w:szCs w:val="24"/>
          <w:lang w:val="en-US"/>
        </w:rPr>
        <w:t>, 67(2), pp. 345–367.</w:t>
      </w:r>
    </w:p>
    <w:p w:rsidR="41184075" w:rsidP="109B14FF" w:rsidRDefault="41184075" w14:paraId="23125DFA" w14:textId="3FBA06CD">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Slade, S. &amp; Prinsloo, P. (2013) 'Learning analytics: Ethical issues and dilemmas', </w:t>
      </w:r>
      <w:r w:rsidRPr="109B14FF" w:rsidR="1AD8B73B">
        <w:rPr>
          <w:rFonts w:ascii="Aptos" w:hAnsi="Aptos" w:eastAsia="Aptos" w:cs="Aptos"/>
          <w:b w:val="0"/>
          <w:bCs w:val="0"/>
          <w:i w:val="1"/>
          <w:iCs w:val="1"/>
          <w:caps w:val="0"/>
          <w:smallCaps w:val="0"/>
          <w:noProof w:val="0"/>
          <w:color w:val="0F1115"/>
          <w:sz w:val="24"/>
          <w:szCs w:val="24"/>
          <w:lang w:val="en-US"/>
        </w:rPr>
        <w:t>American Behavioral Scientist</w:t>
      </w:r>
      <w:r w:rsidRPr="109B14FF" w:rsidR="1AD8B73B">
        <w:rPr>
          <w:rFonts w:ascii="Aptos" w:hAnsi="Aptos" w:eastAsia="Aptos" w:cs="Aptos"/>
          <w:b w:val="0"/>
          <w:bCs w:val="0"/>
          <w:i w:val="0"/>
          <w:iCs w:val="0"/>
          <w:caps w:val="0"/>
          <w:smallCaps w:val="0"/>
          <w:noProof w:val="0"/>
          <w:color w:val="0F1115"/>
          <w:sz w:val="24"/>
          <w:szCs w:val="24"/>
          <w:lang w:val="en-US"/>
        </w:rPr>
        <w:t>, 57(10), pp. 1510–1529.</w:t>
      </w:r>
    </w:p>
    <w:p w:rsidR="41184075" w:rsidP="109B14FF" w:rsidRDefault="41184075" w14:paraId="7C73D0F9" w14:textId="4FE1376B">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Tsai, Y.-S. &amp; Gašević, D. (2017) 'Learning analytics in higher education: Challenges and policies: A review of eight learning analytics policies', in Molenaar, I., Ochoa, X. &amp; Dawson, S. (eds) </w:t>
      </w:r>
      <w:r w:rsidRPr="109B14FF" w:rsidR="1AD8B73B">
        <w:rPr>
          <w:rFonts w:ascii="Aptos" w:hAnsi="Aptos" w:eastAsia="Aptos" w:cs="Aptos"/>
          <w:b w:val="0"/>
          <w:bCs w:val="0"/>
          <w:i w:val="1"/>
          <w:iCs w:val="1"/>
          <w:caps w:val="0"/>
          <w:smallCaps w:val="0"/>
          <w:noProof w:val="0"/>
          <w:color w:val="0F1115"/>
          <w:sz w:val="24"/>
          <w:szCs w:val="24"/>
          <w:lang w:val="en-US"/>
        </w:rPr>
        <w:t>LAK'17 Conference Proceedings: The Seventh International Learning Analytics and Knowledge Conference</w:t>
      </w:r>
      <w:r w:rsidRPr="109B14FF" w:rsidR="1AD8B73B">
        <w:rPr>
          <w:rFonts w:ascii="Aptos" w:hAnsi="Aptos" w:eastAsia="Aptos" w:cs="Aptos"/>
          <w:b w:val="0"/>
          <w:bCs w:val="0"/>
          <w:i w:val="0"/>
          <w:iCs w:val="0"/>
          <w:caps w:val="0"/>
          <w:smallCaps w:val="0"/>
          <w:noProof w:val="0"/>
          <w:color w:val="0F1115"/>
          <w:sz w:val="24"/>
          <w:szCs w:val="24"/>
          <w:lang w:val="en-US"/>
        </w:rPr>
        <w:t>. New York: Association for Computing Machinery, pp. 233–242.</w:t>
      </w:r>
    </w:p>
    <w:p w:rsidR="41184075" w:rsidP="109B14FF" w:rsidRDefault="41184075" w14:paraId="46C74541" w14:textId="11B1C072">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Tsai, Y.-S., Rates, D., Moreno-Marcos, P.M., Muñoz-Merino, P.J., Jivet, I., Scheffel, M., Drachsler, H., Delgado Kloos, C. &amp; Gašević, D. (2020) 'Learning analytics in European higher education: Trends and barriers', </w:t>
      </w:r>
      <w:r w:rsidRPr="109B14FF" w:rsidR="1AD8B73B">
        <w:rPr>
          <w:rFonts w:ascii="Aptos" w:hAnsi="Aptos" w:eastAsia="Aptos" w:cs="Aptos"/>
          <w:b w:val="0"/>
          <w:bCs w:val="0"/>
          <w:i w:val="1"/>
          <w:iCs w:val="1"/>
          <w:caps w:val="0"/>
          <w:smallCaps w:val="0"/>
          <w:noProof w:val="0"/>
          <w:color w:val="0F1115"/>
          <w:sz w:val="24"/>
          <w:szCs w:val="24"/>
          <w:lang w:val="en-US"/>
        </w:rPr>
        <w:t>Computers &amp; Education</w:t>
      </w:r>
      <w:r w:rsidRPr="109B14FF" w:rsidR="1AD8B73B">
        <w:rPr>
          <w:rFonts w:ascii="Aptos" w:hAnsi="Aptos" w:eastAsia="Aptos" w:cs="Aptos"/>
          <w:b w:val="0"/>
          <w:bCs w:val="0"/>
          <w:i w:val="0"/>
          <w:iCs w:val="0"/>
          <w:caps w:val="0"/>
          <w:smallCaps w:val="0"/>
          <w:noProof w:val="0"/>
          <w:color w:val="0F1115"/>
          <w:sz w:val="24"/>
          <w:szCs w:val="24"/>
          <w:lang w:val="en-US"/>
        </w:rPr>
        <w:t>, 155, article 103933.</w:t>
      </w:r>
    </w:p>
    <w:p w:rsidR="41184075" w:rsidP="109B14FF" w:rsidRDefault="41184075" w14:paraId="0CF4CDB2" w14:textId="08FB7DA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Vesin, B., Mangaroska, K. &amp; Giannakos, M. (2018) 'Learning in smart environments: User-centered design and analytics of an adaptive learning system', </w:t>
      </w:r>
      <w:r w:rsidRPr="109B14FF" w:rsidR="1AD8B73B">
        <w:rPr>
          <w:rFonts w:ascii="Aptos" w:hAnsi="Aptos" w:eastAsia="Aptos" w:cs="Aptos"/>
          <w:b w:val="0"/>
          <w:bCs w:val="0"/>
          <w:i w:val="1"/>
          <w:iCs w:val="1"/>
          <w:caps w:val="0"/>
          <w:smallCaps w:val="0"/>
          <w:noProof w:val="0"/>
          <w:color w:val="0F1115"/>
          <w:sz w:val="24"/>
          <w:szCs w:val="24"/>
          <w:lang w:val="en-US"/>
        </w:rPr>
        <w:t>Smart Learning Environments</w:t>
      </w:r>
      <w:r w:rsidRPr="109B14FF" w:rsidR="1AD8B73B">
        <w:rPr>
          <w:rFonts w:ascii="Aptos" w:hAnsi="Aptos" w:eastAsia="Aptos" w:cs="Aptos"/>
          <w:b w:val="0"/>
          <w:bCs w:val="0"/>
          <w:i w:val="0"/>
          <w:iCs w:val="0"/>
          <w:caps w:val="0"/>
          <w:smallCaps w:val="0"/>
          <w:noProof w:val="0"/>
          <w:color w:val="0F1115"/>
          <w:sz w:val="24"/>
          <w:szCs w:val="24"/>
          <w:lang w:val="en-US"/>
        </w:rPr>
        <w:t>, 5, article 24.</w:t>
      </w:r>
    </w:p>
    <w:p w:rsidR="41184075" w:rsidP="109B14FF" w:rsidRDefault="41184075" w14:paraId="5FE57ADF" w14:textId="3F0FC368">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Viberg, O., Hatakka, M., Bälter, O. &amp; Mavroudi, A. (2018) 'The current landscape of learning analytics in higher education', </w:t>
      </w:r>
      <w:r w:rsidRPr="109B14FF" w:rsidR="1AD8B73B">
        <w:rPr>
          <w:rFonts w:ascii="Aptos" w:hAnsi="Aptos" w:eastAsia="Aptos" w:cs="Aptos"/>
          <w:b w:val="0"/>
          <w:bCs w:val="0"/>
          <w:i w:val="1"/>
          <w:iCs w:val="1"/>
          <w:caps w:val="0"/>
          <w:smallCaps w:val="0"/>
          <w:noProof w:val="0"/>
          <w:color w:val="0F1115"/>
          <w:sz w:val="24"/>
          <w:szCs w:val="24"/>
          <w:lang w:val="en-US"/>
        </w:rPr>
        <w:t>Computers in Human Behavior</w:t>
      </w:r>
      <w:r w:rsidRPr="109B14FF" w:rsidR="1AD8B73B">
        <w:rPr>
          <w:rFonts w:ascii="Aptos" w:hAnsi="Aptos" w:eastAsia="Aptos" w:cs="Aptos"/>
          <w:b w:val="0"/>
          <w:bCs w:val="0"/>
          <w:i w:val="0"/>
          <w:iCs w:val="0"/>
          <w:caps w:val="0"/>
          <w:smallCaps w:val="0"/>
          <w:noProof w:val="0"/>
          <w:color w:val="0F1115"/>
          <w:sz w:val="24"/>
          <w:szCs w:val="24"/>
          <w:lang w:val="en-US"/>
        </w:rPr>
        <w:t>, 89, pp. 98–110.</w:t>
      </w:r>
    </w:p>
    <w:p w:rsidR="41184075" w:rsidP="109B14FF" w:rsidRDefault="41184075" w14:paraId="568CAF47" w14:textId="4CA4F88C">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Wong, B.T.M. &amp; Li, K.C. (2020) 'Learning analytics in higher education: A review of trends and challenges', </w:t>
      </w:r>
      <w:r w:rsidRPr="109B14FF" w:rsidR="1AD8B73B">
        <w:rPr>
          <w:rFonts w:ascii="Aptos" w:hAnsi="Aptos" w:eastAsia="Aptos" w:cs="Aptos"/>
          <w:b w:val="0"/>
          <w:bCs w:val="0"/>
          <w:i w:val="1"/>
          <w:iCs w:val="1"/>
          <w:caps w:val="0"/>
          <w:smallCaps w:val="0"/>
          <w:noProof w:val="0"/>
          <w:color w:val="0F1115"/>
          <w:sz w:val="24"/>
          <w:szCs w:val="24"/>
          <w:lang w:val="en-US"/>
        </w:rPr>
        <w:t>Interactive Learning Environments</w:t>
      </w:r>
      <w:r w:rsidRPr="109B14FF" w:rsidR="1AD8B73B">
        <w:rPr>
          <w:rFonts w:ascii="Aptos" w:hAnsi="Aptos" w:eastAsia="Aptos" w:cs="Aptos"/>
          <w:b w:val="0"/>
          <w:bCs w:val="0"/>
          <w:i w:val="0"/>
          <w:iCs w:val="0"/>
          <w:caps w:val="0"/>
          <w:smallCaps w:val="0"/>
          <w:noProof w:val="0"/>
          <w:color w:val="0F1115"/>
          <w:sz w:val="24"/>
          <w:szCs w:val="24"/>
          <w:lang w:val="en-US"/>
        </w:rPr>
        <w:t>, 28(3), pp. 1–15.</w:t>
      </w:r>
    </w:p>
    <w:p w:rsidR="41184075" w:rsidP="109B14FF" w:rsidRDefault="41184075" w14:paraId="0775C7CD" w14:textId="534A79E2">
      <w:pPr>
        <w:shd w:val="clear" w:color="auto" w:fill="FFFFFF" w:themeFill="background1"/>
        <w:bidi w:val="0"/>
        <w:spacing w:before="240" w:beforeAutospacing="off" w:after="240" w:afterAutospacing="off" w:line="360" w:lineRule="auto"/>
        <w:ind/>
        <w:rPr>
          <w:rFonts w:ascii="Aptos" w:hAnsi="Aptos" w:eastAsia="Aptos" w:cs="Aptos"/>
          <w:b w:val="0"/>
          <w:bCs w:val="0"/>
          <w:i w:val="0"/>
          <w:iCs w:val="0"/>
          <w:caps w:val="0"/>
          <w:smallCaps w:val="0"/>
          <w:noProof w:val="0"/>
          <w:color w:val="0F1115"/>
          <w:sz w:val="24"/>
          <w:szCs w:val="24"/>
          <w:lang w:val="en-US"/>
        </w:rPr>
      </w:pPr>
      <w:r w:rsidRPr="109B14FF" w:rsidR="1AD8B73B">
        <w:rPr>
          <w:rFonts w:ascii="Aptos" w:hAnsi="Aptos" w:eastAsia="Aptos" w:cs="Aptos"/>
          <w:b w:val="0"/>
          <w:bCs w:val="0"/>
          <w:i w:val="0"/>
          <w:iCs w:val="0"/>
          <w:caps w:val="0"/>
          <w:smallCaps w:val="0"/>
          <w:noProof w:val="0"/>
          <w:color w:val="0F1115"/>
          <w:sz w:val="24"/>
          <w:szCs w:val="24"/>
          <w:lang w:val="en-US"/>
        </w:rPr>
        <w:t xml:space="preserve">Zilvinskis, J. &amp; Borden, V.M.H. (2019) 'Learning analytics and student success: A review of evidence', </w:t>
      </w:r>
      <w:r w:rsidRPr="109B14FF" w:rsidR="1AD8B73B">
        <w:rPr>
          <w:rFonts w:ascii="Aptos" w:hAnsi="Aptos" w:eastAsia="Aptos" w:cs="Aptos"/>
          <w:b w:val="0"/>
          <w:bCs w:val="0"/>
          <w:i w:val="1"/>
          <w:iCs w:val="1"/>
          <w:caps w:val="0"/>
          <w:smallCaps w:val="0"/>
          <w:noProof w:val="0"/>
          <w:color w:val="0F1115"/>
          <w:sz w:val="24"/>
          <w:szCs w:val="24"/>
          <w:lang w:val="en-US"/>
        </w:rPr>
        <w:t>New Directions for Higher Education</w:t>
      </w:r>
      <w:r w:rsidRPr="109B14FF" w:rsidR="1AD8B73B">
        <w:rPr>
          <w:rFonts w:ascii="Aptos" w:hAnsi="Aptos" w:eastAsia="Aptos" w:cs="Aptos"/>
          <w:b w:val="0"/>
          <w:bCs w:val="0"/>
          <w:i w:val="0"/>
          <w:iCs w:val="0"/>
          <w:caps w:val="0"/>
          <w:smallCaps w:val="0"/>
          <w:noProof w:val="0"/>
          <w:color w:val="0F1115"/>
          <w:sz w:val="24"/>
          <w:szCs w:val="24"/>
          <w:lang w:val="en-US"/>
        </w:rPr>
        <w:t>, 2019(187), pp. 45–56.</w:t>
      </w:r>
    </w:p>
    <w:p w:rsidR="41184075" w:rsidP="109B14FF" w:rsidRDefault="41184075" w14:paraId="4D8D382F" w14:textId="6581935A">
      <w:pPr>
        <w:bidi w:val="0"/>
        <w:spacing w:line="360" w:lineRule="auto"/>
        <w:ind/>
        <w:rPr>
          <w:rFonts w:ascii="Aptos" w:hAnsi="Aptos" w:eastAsia="Aptos" w:cs="Aptos"/>
        </w:rPr>
      </w:pPr>
    </w:p>
    <w:p w:rsidR="109B14FF" w:rsidP="109B14FF" w:rsidRDefault="109B14FF" w14:paraId="66699955" w14:textId="2067639C">
      <w:pPr>
        <w:bidi w:val="0"/>
        <w:spacing w:line="360" w:lineRule="auto"/>
        <w:rPr>
          <w:rFonts w:ascii="Aptos" w:hAnsi="Aptos" w:eastAsia="Aptos" w:cs="Aptos"/>
        </w:rPr>
      </w:pPr>
    </w:p>
    <w:p w:rsidR="109B14FF" w:rsidP="109B14FF" w:rsidRDefault="109B14FF" w14:paraId="436FA440" w14:textId="794C8AC0">
      <w:pPr>
        <w:bidi w:val="0"/>
        <w:spacing w:line="360" w:lineRule="auto"/>
        <w:rPr>
          <w:rFonts w:ascii="Aptos" w:hAnsi="Aptos" w:eastAsia="Aptos" w:cs="Aptos"/>
        </w:rPr>
      </w:pPr>
    </w:p>
    <w:p w:rsidR="109B14FF" w:rsidP="109B14FF" w:rsidRDefault="109B14FF" w14:paraId="0FDD0020" w14:textId="7F61F374">
      <w:pPr>
        <w:bidi w:val="0"/>
        <w:spacing w:line="360" w:lineRule="auto"/>
        <w:rPr>
          <w:rFonts w:ascii="Aptos" w:hAnsi="Aptos" w:eastAsia="Aptos" w:cs="Aptos"/>
        </w:rPr>
      </w:pPr>
    </w:p>
    <w:p w:rsidR="109B14FF" w:rsidP="109B14FF" w:rsidRDefault="109B14FF" w14:paraId="4EEB3409" w14:textId="0AC2C01C">
      <w:pPr>
        <w:bidi w:val="0"/>
        <w:spacing w:line="360" w:lineRule="auto"/>
        <w:rPr>
          <w:rFonts w:ascii="Aptos" w:hAnsi="Aptos" w:eastAsia="Aptos" w:cs="Aptos"/>
        </w:rPr>
      </w:pPr>
    </w:p>
    <w:p w:rsidR="109B14FF" w:rsidP="109B14FF" w:rsidRDefault="109B14FF" w14:paraId="27627F8E" w14:textId="77794581">
      <w:pPr>
        <w:bidi w:val="0"/>
        <w:spacing w:line="360" w:lineRule="auto"/>
        <w:rPr>
          <w:rFonts w:ascii="Aptos" w:hAnsi="Aptos" w:eastAsia="Aptos" w:cs="Aptos"/>
        </w:rPr>
      </w:pPr>
    </w:p>
    <w:p w:rsidR="109B14FF" w:rsidP="109B14FF" w:rsidRDefault="109B14FF" w14:paraId="05FCBA1B" w14:textId="3D3F4D41">
      <w:pPr>
        <w:bidi w:val="0"/>
        <w:spacing w:line="360" w:lineRule="auto"/>
        <w:rPr>
          <w:rFonts w:ascii="Aptos" w:hAnsi="Aptos" w:eastAsia="Aptos" w:cs="Aptos"/>
        </w:rPr>
      </w:pPr>
    </w:p>
    <w:p w:rsidR="109B14FF" w:rsidP="109B14FF" w:rsidRDefault="109B14FF" w14:paraId="7BB54C55" w14:textId="5A37DF5F">
      <w:pPr>
        <w:bidi w:val="0"/>
        <w:spacing w:line="360" w:lineRule="auto"/>
        <w:rPr>
          <w:rFonts w:ascii="Aptos" w:hAnsi="Aptos" w:eastAsia="Aptos" w:cs="Aptos"/>
        </w:rPr>
      </w:pPr>
    </w:p>
    <w:p w:rsidR="109B14FF" w:rsidP="109B14FF" w:rsidRDefault="109B14FF" w14:paraId="6AD77253" w14:textId="619CE5BB">
      <w:pPr>
        <w:bidi w:val="0"/>
        <w:spacing w:line="360" w:lineRule="auto"/>
        <w:rPr>
          <w:rFonts w:ascii="Aptos" w:hAnsi="Aptos" w:eastAsia="Aptos" w:cs="Aptos"/>
        </w:rPr>
      </w:pPr>
    </w:p>
    <w:p w:rsidR="109B14FF" w:rsidP="109B14FF" w:rsidRDefault="109B14FF" w14:paraId="622E78E8" w14:textId="27523188">
      <w:pPr>
        <w:bidi w:val="0"/>
        <w:spacing w:line="360" w:lineRule="auto"/>
        <w:rPr>
          <w:rFonts w:ascii="Aptos" w:hAnsi="Aptos" w:eastAsia="Aptos" w:cs="Aptos"/>
        </w:rPr>
      </w:pPr>
    </w:p>
    <w:p w:rsidR="109B14FF" w:rsidP="109B14FF" w:rsidRDefault="109B14FF" w14:paraId="053650D7" w14:textId="6B9FE2D5">
      <w:pPr>
        <w:bidi w:val="0"/>
        <w:spacing w:line="360" w:lineRule="auto"/>
        <w:rPr>
          <w:rFonts w:ascii="Aptos" w:hAnsi="Aptos" w:eastAsia="Aptos" w:cs="Aptos"/>
        </w:rPr>
      </w:pPr>
    </w:p>
    <w:p w:rsidR="109B14FF" w:rsidP="109B14FF" w:rsidRDefault="109B14FF" w14:paraId="016227D5" w14:textId="7A94BE26">
      <w:pPr>
        <w:bidi w:val="0"/>
        <w:spacing w:line="360" w:lineRule="auto"/>
        <w:rPr>
          <w:rFonts w:ascii="Aptos" w:hAnsi="Aptos" w:eastAsia="Aptos" w:cs="Aptos"/>
        </w:rPr>
      </w:pPr>
    </w:p>
    <w:p w:rsidR="109B14FF" w:rsidP="109B14FF" w:rsidRDefault="109B14FF" w14:paraId="713074B0" w14:textId="739AB629">
      <w:pPr>
        <w:bidi w:val="0"/>
        <w:spacing w:line="360" w:lineRule="auto"/>
        <w:rPr>
          <w:rFonts w:ascii="Aptos" w:hAnsi="Aptos" w:eastAsia="Aptos" w:cs="Aptos"/>
        </w:rPr>
      </w:pPr>
    </w:p>
    <w:p w:rsidR="109B14FF" w:rsidP="109B14FF" w:rsidRDefault="109B14FF" w14:paraId="4FA45B54" w14:textId="0920F440">
      <w:pPr>
        <w:bidi w:val="0"/>
        <w:spacing w:line="360" w:lineRule="auto"/>
        <w:rPr>
          <w:rFonts w:ascii="Aptos" w:hAnsi="Aptos" w:eastAsia="Aptos" w:cs="Aptos"/>
        </w:rPr>
      </w:pPr>
    </w:p>
    <w:p w:rsidR="109B14FF" w:rsidP="109B14FF" w:rsidRDefault="109B14FF" w14:paraId="526FE593" w14:textId="704D7015">
      <w:pPr>
        <w:bidi w:val="0"/>
        <w:spacing w:line="360" w:lineRule="auto"/>
        <w:rPr>
          <w:rFonts w:ascii="Aptos" w:hAnsi="Aptos" w:eastAsia="Aptos" w:cs="Aptos"/>
        </w:rPr>
      </w:pPr>
    </w:p>
    <w:p w:rsidR="109B14FF" w:rsidP="7A7D427A" w:rsidRDefault="109B14FF" w14:paraId="08B1C79C" w14:textId="31323013">
      <w:pPr>
        <w:pStyle w:val="Normal"/>
        <w:bidi w:val="0"/>
        <w:spacing w:line="360" w:lineRule="auto"/>
        <w:rPr>
          <w:rFonts w:ascii="Aptos" w:hAnsi="Aptos" w:eastAsia="Aptos" w:cs="Aptos"/>
        </w:rPr>
      </w:pPr>
    </w:p>
    <w:p w:rsidR="7CD44173" w:rsidP="109B14FF" w:rsidRDefault="7CD44173" w14:paraId="3BA5544A" w14:textId="4DEBB348">
      <w:pPr>
        <w:pStyle w:val="Heading1"/>
        <w:bidi w:val="0"/>
        <w:rPr>
          <w:noProof w:val="0"/>
          <w:lang w:val="en-US"/>
        </w:rPr>
      </w:pPr>
      <w:bookmarkStart w:name="_Toc1240230408" w:id="900286263"/>
      <w:r w:rsidRPr="4AFC278D" w:rsidR="7CD44173">
        <w:rPr>
          <w:noProof w:val="0"/>
          <w:lang w:val="en-US"/>
        </w:rPr>
        <w:t>GLOSSARY</w:t>
      </w:r>
      <w:bookmarkEnd w:id="900286263"/>
      <w:r w:rsidRPr="4AFC278D" w:rsidR="7CD44173">
        <w:rPr>
          <w:noProof w:val="0"/>
          <w:lang w:val="en-US"/>
        </w:rPr>
        <w:t xml:space="preserve"> </w:t>
      </w:r>
    </w:p>
    <w:p w:rsidR="7CD44173" w:rsidP="7A7D427A" w:rsidRDefault="7CD44173" w14:paraId="16E065D9" w14:textId="5E7BE5D9">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Academic Performance</w:t>
      </w:r>
      <w:r w:rsidRPr="7A7D427A" w:rsidR="7CD44173">
        <w:rPr>
          <w:rFonts w:ascii="Aptos" w:hAnsi="Aptos" w:eastAsia="Aptos" w:cs="Aptos"/>
          <w:b w:val="0"/>
          <w:bCs w:val="0"/>
          <w:i w:val="0"/>
          <w:iCs w:val="0"/>
          <w:caps w:val="0"/>
          <w:smallCaps w:val="0"/>
          <w:noProof w:val="0"/>
          <w:color w:val="0F1115"/>
          <w:sz w:val="24"/>
          <w:szCs w:val="24"/>
          <w:lang w:val="en-US"/>
        </w:rPr>
        <w:t xml:space="preserve"> – The measurable outcomes of a student's learning, typically assessed through grades, examination results, coursework, and overall progression within a</w:t>
      </w:r>
      <w:r w:rsidRPr="7A7D427A" w:rsidR="7CD44173">
        <w:rPr>
          <w:rFonts w:ascii="Aptos" w:hAnsi="Aptos" w:eastAsia="Aptos" w:cs="Aptos"/>
          <w:b w:val="0"/>
          <w:bCs w:val="0"/>
          <w:i w:val="0"/>
          <w:iCs w:val="0"/>
          <w:caps w:val="0"/>
          <w:smallCaps w:val="0"/>
          <w:noProof w:val="0"/>
          <w:color w:val="0F1115"/>
          <w:sz w:val="24"/>
          <w:szCs w:val="24"/>
          <w:lang w:val="en-US"/>
        </w:rPr>
        <w:t xml:space="preserve"> </w:t>
      </w:r>
      <w:r w:rsidRPr="7A7D427A" w:rsidR="7CD44173">
        <w:rPr>
          <w:rFonts w:ascii="Aptos" w:hAnsi="Aptos" w:eastAsia="Aptos" w:cs="Aptos"/>
          <w:b w:val="0"/>
          <w:bCs w:val="0"/>
          <w:i w:val="0"/>
          <w:iCs w:val="0"/>
          <w:caps w:val="0"/>
          <w:smallCaps w:val="0"/>
          <w:noProof w:val="0"/>
          <w:color w:val="0F1115"/>
          <w:sz w:val="24"/>
          <w:szCs w:val="24"/>
          <w:lang w:val="en-US"/>
        </w:rPr>
        <w:t>study.</w:t>
      </w:r>
    </w:p>
    <w:p w:rsidR="7CD44173" w:rsidP="7A7D427A" w:rsidRDefault="7CD44173" w14:paraId="7D297362" w14:textId="7CD98D52">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Algorithm</w:t>
      </w:r>
      <w:r w:rsidRPr="7A7D427A" w:rsidR="7CD44173">
        <w:rPr>
          <w:rFonts w:ascii="Aptos" w:hAnsi="Aptos" w:eastAsia="Aptos" w:cs="Aptos"/>
          <w:b w:val="0"/>
          <w:bCs w:val="0"/>
          <w:i w:val="0"/>
          <w:iCs w:val="0"/>
          <w:caps w:val="0"/>
          <w:smallCaps w:val="0"/>
          <w:noProof w:val="0"/>
          <w:color w:val="0F1115"/>
          <w:sz w:val="24"/>
          <w:szCs w:val="24"/>
          <w:lang w:val="en-US"/>
        </w:rPr>
        <w:t xml:space="preserve"> – A set of rules or instructions followed by a computer system to perform a task or solve a problem. In learning analytics, algorithms are used to </w:t>
      </w:r>
      <w:r w:rsidRPr="7A7D427A" w:rsidR="7CD44173">
        <w:rPr>
          <w:rFonts w:ascii="Aptos" w:hAnsi="Aptos" w:eastAsia="Aptos" w:cs="Aptos"/>
          <w:b w:val="0"/>
          <w:bCs w:val="0"/>
          <w:i w:val="0"/>
          <w:iCs w:val="0"/>
          <w:caps w:val="0"/>
          <w:smallCaps w:val="0"/>
          <w:noProof w:val="0"/>
          <w:color w:val="0F1115"/>
          <w:sz w:val="24"/>
          <w:szCs w:val="24"/>
          <w:lang w:val="en-US"/>
        </w:rPr>
        <w:t>analyse</w:t>
      </w:r>
      <w:r w:rsidRPr="7A7D427A" w:rsidR="7CD44173">
        <w:rPr>
          <w:rFonts w:ascii="Aptos" w:hAnsi="Aptos" w:eastAsia="Aptos" w:cs="Aptos"/>
          <w:b w:val="0"/>
          <w:bCs w:val="0"/>
          <w:i w:val="0"/>
          <w:iCs w:val="0"/>
          <w:caps w:val="0"/>
          <w:smallCaps w:val="0"/>
          <w:noProof w:val="0"/>
          <w:color w:val="0F1115"/>
          <w:sz w:val="24"/>
          <w:szCs w:val="24"/>
          <w:lang w:val="en-US"/>
        </w:rPr>
        <w:t xml:space="preserve"> student data and generate predictions.</w:t>
      </w:r>
    </w:p>
    <w:p w:rsidR="7CD44173" w:rsidP="7A7D427A" w:rsidRDefault="7CD44173" w14:paraId="7B12A83E" w14:textId="57E49E66">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At-Risk Student</w:t>
      </w:r>
      <w:r w:rsidRPr="7A7D427A" w:rsidR="7CD44173">
        <w:rPr>
          <w:rFonts w:ascii="Aptos" w:hAnsi="Aptos" w:eastAsia="Aptos" w:cs="Aptos"/>
          <w:b w:val="0"/>
          <w:bCs w:val="0"/>
          <w:i w:val="0"/>
          <w:iCs w:val="0"/>
          <w:caps w:val="0"/>
          <w:smallCaps w:val="0"/>
          <w:noProof w:val="0"/>
          <w:color w:val="0F1115"/>
          <w:sz w:val="24"/>
          <w:szCs w:val="24"/>
          <w:lang w:val="en-US"/>
        </w:rPr>
        <w:t xml:space="preserve"> – A student identified as being more likely to underperform, withdraw, or </w:t>
      </w:r>
      <w:r w:rsidRPr="7A7D427A" w:rsidR="1DE39B90">
        <w:rPr>
          <w:rFonts w:ascii="Aptos" w:hAnsi="Aptos" w:eastAsia="Aptos" w:cs="Aptos"/>
          <w:b w:val="0"/>
          <w:bCs w:val="0"/>
          <w:i w:val="0"/>
          <w:iCs w:val="0"/>
          <w:caps w:val="0"/>
          <w:smallCaps w:val="0"/>
          <w:noProof w:val="0"/>
          <w:color w:val="0F1115"/>
          <w:sz w:val="24"/>
          <w:szCs w:val="24"/>
          <w:lang w:val="en-US"/>
        </w:rPr>
        <w:t>fail in</w:t>
      </w:r>
      <w:r w:rsidRPr="7A7D427A" w:rsidR="7CD44173">
        <w:rPr>
          <w:rFonts w:ascii="Aptos" w:hAnsi="Aptos" w:eastAsia="Aptos" w:cs="Aptos"/>
          <w:b w:val="0"/>
          <w:bCs w:val="0"/>
          <w:i w:val="0"/>
          <w:iCs w:val="0"/>
          <w:caps w:val="0"/>
          <w:smallCaps w:val="0"/>
          <w:noProof w:val="0"/>
          <w:color w:val="0F1115"/>
          <w:sz w:val="24"/>
          <w:szCs w:val="24"/>
          <w:lang w:val="en-US"/>
        </w:rPr>
        <w:t xml:space="preserve"> their</w:t>
      </w:r>
      <w:r w:rsidRPr="7A7D427A" w:rsidR="7CD44173">
        <w:rPr>
          <w:rFonts w:ascii="Aptos" w:hAnsi="Aptos" w:eastAsia="Aptos" w:cs="Aptos"/>
          <w:b w:val="0"/>
          <w:bCs w:val="0"/>
          <w:i w:val="0"/>
          <w:iCs w:val="0"/>
          <w:caps w:val="0"/>
          <w:smallCaps w:val="0"/>
          <w:noProof w:val="0"/>
          <w:color w:val="0F1115"/>
          <w:sz w:val="24"/>
          <w:szCs w:val="24"/>
          <w:lang w:val="en-US"/>
        </w:rPr>
        <w:t xml:space="preserve"> </w:t>
      </w:r>
      <w:r w:rsidRPr="7A7D427A" w:rsidR="6211D9DD">
        <w:rPr>
          <w:rFonts w:ascii="Aptos" w:hAnsi="Aptos" w:eastAsia="Aptos" w:cs="Aptos"/>
          <w:b w:val="0"/>
          <w:bCs w:val="0"/>
          <w:i w:val="0"/>
          <w:iCs w:val="0"/>
          <w:caps w:val="0"/>
          <w:smallCaps w:val="0"/>
          <w:noProof w:val="0"/>
          <w:color w:val="0F1115"/>
          <w:sz w:val="24"/>
          <w:szCs w:val="24"/>
          <w:lang w:val="en-US"/>
        </w:rPr>
        <w:t>studies</w:t>
      </w:r>
      <w:r w:rsidRPr="7A7D427A" w:rsidR="7CD44173">
        <w:rPr>
          <w:rFonts w:ascii="Aptos" w:hAnsi="Aptos" w:eastAsia="Aptos" w:cs="Aptos"/>
          <w:b w:val="0"/>
          <w:bCs w:val="0"/>
          <w:i w:val="0"/>
          <w:iCs w:val="0"/>
          <w:caps w:val="0"/>
          <w:smallCaps w:val="0"/>
          <w:noProof w:val="0"/>
          <w:color w:val="0F1115"/>
          <w:sz w:val="24"/>
          <w:szCs w:val="24"/>
          <w:lang w:val="en-US"/>
        </w:rPr>
        <w:t xml:space="preserve"> based on data patterns such as low attendance, limited engagement, or poor assessment results.</w:t>
      </w:r>
    </w:p>
    <w:p w:rsidR="7CD44173" w:rsidP="109B14FF" w:rsidRDefault="7CD44173" w14:paraId="1832A67D" w14:textId="53473C4D">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Black Box</w:t>
      </w:r>
      <w:r w:rsidRPr="109B14FF" w:rsidR="7CD44173">
        <w:rPr>
          <w:rFonts w:ascii="Aptos" w:hAnsi="Aptos" w:eastAsia="Aptos" w:cs="Aptos"/>
          <w:b w:val="0"/>
          <w:bCs w:val="0"/>
          <w:i w:val="0"/>
          <w:iCs w:val="0"/>
          <w:caps w:val="0"/>
          <w:smallCaps w:val="0"/>
          <w:noProof w:val="0"/>
          <w:color w:val="0F1115"/>
          <w:sz w:val="24"/>
          <w:szCs w:val="24"/>
          <w:lang w:val="en-US"/>
        </w:rPr>
        <w:t xml:space="preserve"> – A term used to describe systems or algorithms whose internal workings are not visible or understandable to users. In learning analytics, this refers to the lack of transparency in how risk scores or recommendations are generated.</w:t>
      </w:r>
    </w:p>
    <w:p w:rsidR="7CD44173" w:rsidP="109B14FF" w:rsidRDefault="7CD44173" w14:paraId="760467CC" w14:textId="20FD6EB1">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Consent</w:t>
      </w:r>
      <w:r w:rsidRPr="109B14FF" w:rsidR="7CD44173">
        <w:rPr>
          <w:rFonts w:ascii="Aptos" w:hAnsi="Aptos" w:eastAsia="Aptos" w:cs="Aptos"/>
          <w:b w:val="0"/>
          <w:bCs w:val="0"/>
          <w:i w:val="0"/>
          <w:iCs w:val="0"/>
          <w:caps w:val="0"/>
          <w:smallCaps w:val="0"/>
          <w:noProof w:val="0"/>
          <w:color w:val="0F1115"/>
          <w:sz w:val="24"/>
          <w:szCs w:val="24"/>
          <w:lang w:val="en-US"/>
        </w:rPr>
        <w:t xml:space="preserve"> – The voluntary agreement given by an individual for their data to be collected, used, or shared. In learning analytics, consent relates to whether students are fully informed about how their data is used and have the option to opt out.</w:t>
      </w:r>
    </w:p>
    <w:p w:rsidR="7CD44173" w:rsidP="109B14FF" w:rsidRDefault="7CD44173" w14:paraId="7B658C41" w14:textId="22D4B1EA">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Dashboard</w:t>
      </w:r>
      <w:r w:rsidRPr="109B14FF" w:rsidR="7CD44173">
        <w:rPr>
          <w:rFonts w:ascii="Aptos" w:hAnsi="Aptos" w:eastAsia="Aptos" w:cs="Aptos"/>
          <w:b w:val="0"/>
          <w:bCs w:val="0"/>
          <w:i w:val="0"/>
          <w:iCs w:val="0"/>
          <w:caps w:val="0"/>
          <w:smallCaps w:val="0"/>
          <w:noProof w:val="0"/>
          <w:color w:val="0F1115"/>
          <w:sz w:val="24"/>
          <w:szCs w:val="24"/>
          <w:lang w:val="en-US"/>
        </w:rPr>
        <w:t xml:space="preserve"> – A visual display tool that presents data in an accessible format, such as charts, graphs, or summary tables. Learning analytics dashboards are used to show students and lecturers progress, engagement, and performance.</w:t>
      </w:r>
    </w:p>
    <w:p w:rsidR="7CD44173" w:rsidP="7A7D427A" w:rsidRDefault="7CD44173" w14:paraId="0F55EF0D" w14:textId="1C5CAFE4">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Data Privacy</w:t>
      </w:r>
      <w:r w:rsidRPr="7A7D427A" w:rsidR="7CD44173">
        <w:rPr>
          <w:rFonts w:ascii="Aptos" w:hAnsi="Aptos" w:eastAsia="Aptos" w:cs="Aptos"/>
          <w:b w:val="0"/>
          <w:bCs w:val="0"/>
          <w:i w:val="0"/>
          <w:iCs w:val="0"/>
          <w:caps w:val="0"/>
          <w:smallCaps w:val="0"/>
          <w:noProof w:val="0"/>
          <w:color w:val="0F1115"/>
          <w:sz w:val="24"/>
          <w:szCs w:val="24"/>
          <w:lang w:val="en-US"/>
        </w:rPr>
        <w:t xml:space="preserve"> – The protection of personal information from </w:t>
      </w:r>
      <w:r w:rsidRPr="7A7D427A" w:rsidR="7CD44173">
        <w:rPr>
          <w:rFonts w:ascii="Aptos" w:hAnsi="Aptos" w:eastAsia="Aptos" w:cs="Aptos"/>
          <w:b w:val="0"/>
          <w:bCs w:val="0"/>
          <w:i w:val="0"/>
          <w:iCs w:val="0"/>
          <w:caps w:val="0"/>
          <w:smallCaps w:val="0"/>
          <w:noProof w:val="0"/>
          <w:color w:val="0F1115"/>
          <w:sz w:val="24"/>
          <w:szCs w:val="24"/>
          <w:lang w:val="en-US"/>
        </w:rPr>
        <w:t>unauthorised</w:t>
      </w:r>
      <w:r w:rsidRPr="7A7D427A" w:rsidR="7CD44173">
        <w:rPr>
          <w:rFonts w:ascii="Aptos" w:hAnsi="Aptos" w:eastAsia="Aptos" w:cs="Aptos"/>
          <w:b w:val="0"/>
          <w:bCs w:val="0"/>
          <w:i w:val="0"/>
          <w:iCs w:val="0"/>
          <w:caps w:val="0"/>
          <w:smallCaps w:val="0"/>
          <w:noProof w:val="0"/>
          <w:color w:val="0F1115"/>
          <w:sz w:val="24"/>
          <w:szCs w:val="24"/>
          <w:lang w:val="en-US"/>
        </w:rPr>
        <w:t xml:space="preserve"> access</w:t>
      </w:r>
      <w:r w:rsidRPr="7A7D427A" w:rsidR="2E50D2D4">
        <w:rPr>
          <w:rFonts w:ascii="Aptos" w:hAnsi="Aptos" w:eastAsia="Aptos" w:cs="Aptos"/>
          <w:b w:val="0"/>
          <w:bCs w:val="0"/>
          <w:i w:val="0"/>
          <w:iCs w:val="0"/>
          <w:caps w:val="0"/>
          <w:smallCaps w:val="0"/>
          <w:noProof w:val="0"/>
          <w:color w:val="0F1115"/>
          <w:sz w:val="24"/>
          <w:szCs w:val="24"/>
          <w:lang w:val="en-US"/>
        </w:rPr>
        <w:t xml:space="preserve"> and</w:t>
      </w:r>
      <w:r w:rsidRPr="7A7D427A" w:rsidR="7CD44173">
        <w:rPr>
          <w:rFonts w:ascii="Aptos" w:hAnsi="Aptos" w:eastAsia="Aptos" w:cs="Aptos"/>
          <w:b w:val="0"/>
          <w:bCs w:val="0"/>
          <w:i w:val="0"/>
          <w:iCs w:val="0"/>
          <w:caps w:val="0"/>
          <w:smallCaps w:val="0"/>
          <w:noProof w:val="0"/>
          <w:color w:val="0F1115"/>
          <w:sz w:val="24"/>
          <w:szCs w:val="24"/>
          <w:lang w:val="en-US"/>
        </w:rPr>
        <w:t xml:space="preserve"> use. In learning analytics, data privacy concerns relate to how student information is collected, stored, and shared.</w:t>
      </w:r>
    </w:p>
    <w:p w:rsidR="7CD44173" w:rsidP="109B14FF" w:rsidRDefault="7CD44173" w14:paraId="17123BC2" w14:textId="0A349A6E">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Diverse Learners</w:t>
      </w:r>
      <w:r w:rsidRPr="109B14FF" w:rsidR="7CD44173">
        <w:rPr>
          <w:rFonts w:ascii="Aptos" w:hAnsi="Aptos" w:eastAsia="Aptos" w:cs="Aptos"/>
          <w:b w:val="0"/>
          <w:bCs w:val="0"/>
          <w:i w:val="0"/>
          <w:iCs w:val="0"/>
          <w:caps w:val="0"/>
          <w:smallCaps w:val="0"/>
          <w:noProof w:val="0"/>
          <w:color w:val="0F1115"/>
          <w:sz w:val="24"/>
          <w:szCs w:val="24"/>
          <w:lang w:val="en-US"/>
        </w:rPr>
        <w:t xml:space="preserve"> – Students from varied backgrounds and circumstances, including those with disabilities, mature students, part-time learners, international students, and individuals balancing study with work or family responsibilities.</w:t>
      </w:r>
    </w:p>
    <w:p w:rsidR="7CD44173" w:rsidP="109B14FF" w:rsidRDefault="7CD44173" w14:paraId="3D6A9320" w14:textId="7A268B4D">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Engagement</w:t>
      </w:r>
      <w:r w:rsidRPr="109B14FF" w:rsidR="7CD44173">
        <w:rPr>
          <w:rFonts w:ascii="Aptos" w:hAnsi="Aptos" w:eastAsia="Aptos" w:cs="Aptos"/>
          <w:b w:val="0"/>
          <w:bCs w:val="0"/>
          <w:i w:val="0"/>
          <w:iCs w:val="0"/>
          <w:caps w:val="0"/>
          <w:smallCaps w:val="0"/>
          <w:noProof w:val="0"/>
          <w:color w:val="0F1115"/>
          <w:sz w:val="24"/>
          <w:szCs w:val="24"/>
          <w:lang w:val="en-US"/>
        </w:rPr>
        <w:t xml:space="preserve"> – The extent to which students </w:t>
      </w:r>
      <w:r w:rsidRPr="109B14FF" w:rsidR="7CD44173">
        <w:rPr>
          <w:rFonts w:ascii="Aptos" w:hAnsi="Aptos" w:eastAsia="Aptos" w:cs="Aptos"/>
          <w:b w:val="0"/>
          <w:bCs w:val="0"/>
          <w:i w:val="0"/>
          <w:iCs w:val="0"/>
          <w:caps w:val="0"/>
          <w:smallCaps w:val="0"/>
          <w:noProof w:val="0"/>
          <w:color w:val="0F1115"/>
          <w:sz w:val="24"/>
          <w:szCs w:val="24"/>
          <w:lang w:val="en-US"/>
        </w:rPr>
        <w:t>participate</w:t>
      </w:r>
      <w:r w:rsidRPr="109B14FF" w:rsidR="7CD44173">
        <w:rPr>
          <w:rFonts w:ascii="Aptos" w:hAnsi="Aptos" w:eastAsia="Aptos" w:cs="Aptos"/>
          <w:b w:val="0"/>
          <w:bCs w:val="0"/>
          <w:i w:val="0"/>
          <w:iCs w:val="0"/>
          <w:caps w:val="0"/>
          <w:smallCaps w:val="0"/>
          <w:noProof w:val="0"/>
          <w:color w:val="0F1115"/>
          <w:sz w:val="24"/>
          <w:szCs w:val="24"/>
          <w:lang w:val="en-US"/>
        </w:rPr>
        <w:t xml:space="preserve"> in learning activities, interact with peers and lecturers, and </w:t>
      </w:r>
      <w:r w:rsidRPr="109B14FF" w:rsidR="2BE154BB">
        <w:rPr>
          <w:rFonts w:ascii="Aptos" w:hAnsi="Aptos" w:eastAsia="Aptos" w:cs="Aptos"/>
          <w:b w:val="0"/>
          <w:bCs w:val="0"/>
          <w:i w:val="0"/>
          <w:iCs w:val="0"/>
          <w:caps w:val="0"/>
          <w:smallCaps w:val="0"/>
          <w:noProof w:val="0"/>
          <w:color w:val="0F1115"/>
          <w:sz w:val="24"/>
          <w:szCs w:val="24"/>
          <w:lang w:val="en-US"/>
        </w:rPr>
        <w:t>invest in</w:t>
      </w:r>
      <w:r w:rsidRPr="109B14FF" w:rsidR="7CD44173">
        <w:rPr>
          <w:rFonts w:ascii="Aptos" w:hAnsi="Aptos" w:eastAsia="Aptos" w:cs="Aptos"/>
          <w:b w:val="0"/>
          <w:bCs w:val="0"/>
          <w:i w:val="0"/>
          <w:iCs w:val="0"/>
          <w:caps w:val="0"/>
          <w:smallCaps w:val="0"/>
          <w:noProof w:val="0"/>
          <w:color w:val="0F1115"/>
          <w:sz w:val="24"/>
          <w:szCs w:val="24"/>
          <w:lang w:val="en-US"/>
        </w:rPr>
        <w:t xml:space="preserve"> effort in their studies. Engagement can be measured through both digital activity and observable </w:t>
      </w:r>
      <w:r w:rsidRPr="109B14FF" w:rsidR="7CD44173">
        <w:rPr>
          <w:rFonts w:ascii="Aptos" w:hAnsi="Aptos" w:eastAsia="Aptos" w:cs="Aptos"/>
          <w:b w:val="0"/>
          <w:bCs w:val="0"/>
          <w:i w:val="0"/>
          <w:iCs w:val="0"/>
          <w:caps w:val="0"/>
          <w:smallCaps w:val="0"/>
          <w:noProof w:val="0"/>
          <w:color w:val="0F1115"/>
          <w:sz w:val="24"/>
          <w:szCs w:val="24"/>
          <w:lang w:val="en-US"/>
        </w:rPr>
        <w:t>behaviour</w:t>
      </w:r>
      <w:r w:rsidRPr="109B14FF" w:rsidR="7CD44173">
        <w:rPr>
          <w:rFonts w:ascii="Aptos" w:hAnsi="Aptos" w:eastAsia="Aptos" w:cs="Aptos"/>
          <w:b w:val="0"/>
          <w:bCs w:val="0"/>
          <w:i w:val="0"/>
          <w:iCs w:val="0"/>
          <w:caps w:val="0"/>
          <w:smallCaps w:val="0"/>
          <w:noProof w:val="0"/>
          <w:color w:val="0F1115"/>
          <w:sz w:val="24"/>
          <w:szCs w:val="24"/>
          <w:lang w:val="en-US"/>
        </w:rPr>
        <w:t>.</w:t>
      </w:r>
    </w:p>
    <w:p w:rsidR="7CD44173" w:rsidP="109B14FF" w:rsidRDefault="7CD44173" w14:paraId="02794D3B" w14:textId="1DFA4E6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Ethics</w:t>
      </w:r>
      <w:r w:rsidRPr="109B14FF" w:rsidR="7CD44173">
        <w:rPr>
          <w:rFonts w:ascii="Aptos" w:hAnsi="Aptos" w:eastAsia="Aptos" w:cs="Aptos"/>
          <w:b w:val="0"/>
          <w:bCs w:val="0"/>
          <w:i w:val="0"/>
          <w:iCs w:val="0"/>
          <w:caps w:val="0"/>
          <w:smallCaps w:val="0"/>
          <w:noProof w:val="0"/>
          <w:color w:val="0F1115"/>
          <w:sz w:val="24"/>
          <w:szCs w:val="24"/>
          <w:lang w:val="en-US"/>
        </w:rPr>
        <w:t xml:space="preserve"> – The moral principles that guide decisions about what is right and wrong. In learning analytics, ethics </w:t>
      </w:r>
      <w:r w:rsidRPr="109B14FF" w:rsidR="39C9C385">
        <w:rPr>
          <w:rFonts w:ascii="Aptos" w:hAnsi="Aptos" w:eastAsia="Aptos" w:cs="Aptos"/>
          <w:b w:val="0"/>
          <w:bCs w:val="0"/>
          <w:i w:val="0"/>
          <w:iCs w:val="0"/>
          <w:caps w:val="0"/>
          <w:smallCaps w:val="0"/>
          <w:noProof w:val="0"/>
          <w:color w:val="0F1115"/>
          <w:sz w:val="24"/>
          <w:szCs w:val="24"/>
          <w:lang w:val="en-US"/>
        </w:rPr>
        <w:t>relate</w:t>
      </w:r>
      <w:r w:rsidRPr="109B14FF" w:rsidR="7CD44173">
        <w:rPr>
          <w:rFonts w:ascii="Aptos" w:hAnsi="Aptos" w:eastAsia="Aptos" w:cs="Aptos"/>
          <w:b w:val="0"/>
          <w:bCs w:val="0"/>
          <w:i w:val="0"/>
          <w:iCs w:val="0"/>
          <w:caps w:val="0"/>
          <w:smallCaps w:val="0"/>
          <w:noProof w:val="0"/>
          <w:color w:val="0F1115"/>
          <w:sz w:val="24"/>
          <w:szCs w:val="24"/>
          <w:lang w:val="en-US"/>
        </w:rPr>
        <w:t xml:space="preserve"> to issues such as fairness, transparency, consent, and the responsible use of student data.</w:t>
      </w:r>
    </w:p>
    <w:p w:rsidR="7CD44173" w:rsidP="109B14FF" w:rsidRDefault="7CD44173" w14:paraId="45A536BA" w14:textId="2C7376A4">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General Data Protection Regulation (GDPR)</w:t>
      </w:r>
      <w:r w:rsidRPr="109B14FF" w:rsidR="7CD44173">
        <w:rPr>
          <w:rFonts w:ascii="Aptos" w:hAnsi="Aptos" w:eastAsia="Aptos" w:cs="Aptos"/>
          <w:b w:val="0"/>
          <w:bCs w:val="0"/>
          <w:i w:val="0"/>
          <w:iCs w:val="0"/>
          <w:caps w:val="0"/>
          <w:smallCaps w:val="0"/>
          <w:noProof w:val="0"/>
          <w:color w:val="0F1115"/>
          <w:sz w:val="24"/>
          <w:szCs w:val="24"/>
          <w:lang w:val="en-US"/>
        </w:rPr>
        <w:t xml:space="preserve"> – A European Union regulation that </w:t>
      </w:r>
      <w:r w:rsidRPr="109B14FF" w:rsidR="3DBE64FC">
        <w:rPr>
          <w:rFonts w:ascii="Aptos" w:hAnsi="Aptos" w:eastAsia="Aptos" w:cs="Aptos"/>
          <w:b w:val="0"/>
          <w:bCs w:val="0"/>
          <w:i w:val="0"/>
          <w:iCs w:val="0"/>
          <w:caps w:val="0"/>
          <w:smallCaps w:val="0"/>
          <w:noProof w:val="0"/>
          <w:color w:val="0F1115"/>
          <w:sz w:val="24"/>
          <w:szCs w:val="24"/>
          <w:lang w:val="en-US"/>
        </w:rPr>
        <w:t>covers</w:t>
      </w:r>
      <w:r w:rsidRPr="109B14FF" w:rsidR="7CD44173">
        <w:rPr>
          <w:rFonts w:ascii="Aptos" w:hAnsi="Aptos" w:eastAsia="Aptos" w:cs="Aptos"/>
          <w:b w:val="0"/>
          <w:bCs w:val="0"/>
          <w:i w:val="0"/>
          <w:iCs w:val="0"/>
          <w:caps w:val="0"/>
          <w:smallCaps w:val="0"/>
          <w:noProof w:val="0"/>
          <w:color w:val="0F1115"/>
          <w:sz w:val="24"/>
          <w:szCs w:val="24"/>
          <w:lang w:val="en-US"/>
        </w:rPr>
        <w:t xml:space="preserve"> the collection, processing, and storage of personal data. It sets out requirements for consent, transparency, and data security that apply to learning analytics systems.</w:t>
      </w:r>
    </w:p>
    <w:p w:rsidR="7CD44173" w:rsidP="109B14FF" w:rsidRDefault="7CD44173" w14:paraId="1A381CDC" w14:textId="006C66D7">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Higher Education</w:t>
      </w:r>
      <w:r w:rsidRPr="109B14FF" w:rsidR="7CD44173">
        <w:rPr>
          <w:rFonts w:ascii="Aptos" w:hAnsi="Aptos" w:eastAsia="Aptos" w:cs="Aptos"/>
          <w:b w:val="0"/>
          <w:bCs w:val="0"/>
          <w:i w:val="0"/>
          <w:iCs w:val="0"/>
          <w:caps w:val="0"/>
          <w:smallCaps w:val="0"/>
          <w:noProof w:val="0"/>
          <w:color w:val="0F1115"/>
          <w:sz w:val="24"/>
          <w:szCs w:val="24"/>
          <w:lang w:val="en-US"/>
        </w:rPr>
        <w:t xml:space="preserve"> – Education provided by universities and colleges, typically leading to undergraduate or postgraduate qualifications. It is distinct from schools and further education institutions.</w:t>
      </w:r>
    </w:p>
    <w:p w:rsidR="7CD44173" w:rsidP="109B14FF" w:rsidRDefault="7CD44173" w14:paraId="78CD16B0" w14:textId="62BF7A5B">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Inclusivity</w:t>
      </w:r>
      <w:r w:rsidRPr="109B14FF" w:rsidR="7CD44173">
        <w:rPr>
          <w:rFonts w:ascii="Aptos" w:hAnsi="Aptos" w:eastAsia="Aptos" w:cs="Aptos"/>
          <w:b w:val="0"/>
          <w:bCs w:val="0"/>
          <w:i w:val="0"/>
          <w:iCs w:val="0"/>
          <w:caps w:val="0"/>
          <w:smallCaps w:val="0"/>
          <w:noProof w:val="0"/>
          <w:color w:val="0F1115"/>
          <w:sz w:val="24"/>
          <w:szCs w:val="24"/>
          <w:lang w:val="en-US"/>
        </w:rPr>
        <w:t xml:space="preserve"> – The practice of ensuring that systems, policies, and practices are accessible and fair to all individuals, regardless of their background, circumstances, or characteristics.</w:t>
      </w:r>
    </w:p>
    <w:p w:rsidR="7CD44173" w:rsidP="7A7D427A" w:rsidRDefault="7CD44173" w14:paraId="74232824" w14:textId="4F3FB208">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Inductive Approach</w:t>
      </w:r>
      <w:r w:rsidRPr="7A7D427A" w:rsidR="7CD44173">
        <w:rPr>
          <w:rFonts w:ascii="Aptos" w:hAnsi="Aptos" w:eastAsia="Aptos" w:cs="Aptos"/>
          <w:b w:val="0"/>
          <w:bCs w:val="0"/>
          <w:i w:val="0"/>
          <w:iCs w:val="0"/>
          <w:caps w:val="0"/>
          <w:smallCaps w:val="0"/>
          <w:noProof w:val="0"/>
          <w:color w:val="0F1115"/>
          <w:sz w:val="24"/>
          <w:szCs w:val="24"/>
          <w:lang w:val="en-US"/>
        </w:rPr>
        <w:t xml:space="preserve"> – A research approach that involves building understanding and </w:t>
      </w:r>
      <w:r w:rsidRPr="7A7D427A" w:rsidR="7CD44173">
        <w:rPr>
          <w:rFonts w:ascii="Aptos" w:hAnsi="Aptos" w:eastAsia="Aptos" w:cs="Aptos"/>
          <w:b w:val="0"/>
          <w:bCs w:val="0"/>
          <w:i w:val="0"/>
          <w:iCs w:val="0"/>
          <w:caps w:val="0"/>
          <w:smallCaps w:val="0"/>
          <w:noProof w:val="0"/>
          <w:color w:val="0F1115"/>
          <w:sz w:val="24"/>
          <w:szCs w:val="24"/>
          <w:lang w:val="en-US"/>
        </w:rPr>
        <w:t>identifying</w:t>
      </w:r>
      <w:r w:rsidRPr="7A7D427A" w:rsidR="7CD44173">
        <w:rPr>
          <w:rFonts w:ascii="Aptos" w:hAnsi="Aptos" w:eastAsia="Aptos" w:cs="Aptos"/>
          <w:b w:val="0"/>
          <w:bCs w:val="0"/>
          <w:i w:val="0"/>
          <w:iCs w:val="0"/>
          <w:caps w:val="0"/>
          <w:smallCaps w:val="0"/>
          <w:noProof w:val="0"/>
          <w:color w:val="0F1115"/>
          <w:sz w:val="24"/>
          <w:szCs w:val="24"/>
          <w:lang w:val="en-US"/>
        </w:rPr>
        <w:t xml:space="preserve"> patterns from the evidence collected, rather than starting with a</w:t>
      </w:r>
      <w:r w:rsidRPr="7A7D427A" w:rsidR="101BF43D">
        <w:rPr>
          <w:rFonts w:ascii="Aptos" w:hAnsi="Aptos" w:eastAsia="Aptos" w:cs="Aptos"/>
          <w:b w:val="0"/>
          <w:bCs w:val="0"/>
          <w:i w:val="0"/>
          <w:iCs w:val="0"/>
          <w:caps w:val="0"/>
          <w:smallCaps w:val="0"/>
          <w:noProof w:val="0"/>
          <w:color w:val="0F1115"/>
          <w:sz w:val="24"/>
          <w:szCs w:val="24"/>
          <w:lang w:val="en-US"/>
        </w:rPr>
        <w:t xml:space="preserve"> </w:t>
      </w:r>
      <w:r w:rsidRPr="7A7D427A" w:rsidR="7CD44173">
        <w:rPr>
          <w:rFonts w:ascii="Aptos" w:hAnsi="Aptos" w:eastAsia="Aptos" w:cs="Aptos"/>
          <w:b w:val="0"/>
          <w:bCs w:val="0"/>
          <w:i w:val="0"/>
          <w:iCs w:val="0"/>
          <w:caps w:val="0"/>
          <w:smallCaps w:val="0"/>
          <w:noProof w:val="0"/>
          <w:color w:val="0F1115"/>
          <w:sz w:val="24"/>
          <w:szCs w:val="24"/>
          <w:lang w:val="en-US"/>
        </w:rPr>
        <w:t>defined theory to be tested.</w:t>
      </w:r>
    </w:p>
    <w:p w:rsidR="7CD44173" w:rsidP="109B14FF" w:rsidRDefault="7CD44173" w14:paraId="14ABA5BC" w14:textId="288AEA86">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Interpretivism</w:t>
      </w:r>
      <w:r w:rsidRPr="109B14FF" w:rsidR="7CD44173">
        <w:rPr>
          <w:rFonts w:ascii="Aptos" w:hAnsi="Aptos" w:eastAsia="Aptos" w:cs="Aptos"/>
          <w:b w:val="0"/>
          <w:bCs w:val="0"/>
          <w:i w:val="0"/>
          <w:iCs w:val="0"/>
          <w:caps w:val="0"/>
          <w:smallCaps w:val="0"/>
          <w:noProof w:val="0"/>
          <w:color w:val="0F1115"/>
          <w:sz w:val="24"/>
          <w:szCs w:val="24"/>
          <w:lang w:val="en-US"/>
        </w:rPr>
        <w:t xml:space="preserve"> – A research philosophy that holds that social reality is constructed subjectively by individuals. It emphasises understanding and interpreting meanings rather than measuring numerical relationships.</w:t>
      </w:r>
    </w:p>
    <w:p w:rsidR="7CD44173" w:rsidP="109B14FF" w:rsidRDefault="7CD44173" w14:paraId="21AAB6DA" w14:textId="09625199">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Intervention</w:t>
      </w:r>
      <w:r w:rsidRPr="109B14FF" w:rsidR="7CD44173">
        <w:rPr>
          <w:rFonts w:ascii="Aptos" w:hAnsi="Aptos" w:eastAsia="Aptos" w:cs="Aptos"/>
          <w:b w:val="0"/>
          <w:bCs w:val="0"/>
          <w:i w:val="0"/>
          <w:iCs w:val="0"/>
          <w:caps w:val="0"/>
          <w:smallCaps w:val="0"/>
          <w:noProof w:val="0"/>
          <w:color w:val="0F1115"/>
          <w:sz w:val="24"/>
          <w:szCs w:val="24"/>
          <w:lang w:val="en-US"/>
        </w:rPr>
        <w:t xml:space="preserve"> – A targeted action or support strategy designed to help students improve their engagement, performance, or wellbeing. In learning analytics, interventions are often triggered by risk alerts or data insights.</w:t>
      </w:r>
    </w:p>
    <w:p w:rsidR="7CD44173" w:rsidP="109B14FF" w:rsidRDefault="7CD44173" w14:paraId="1A16E2C7" w14:textId="72AE187F">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Learning Analytics</w:t>
      </w:r>
      <w:r w:rsidRPr="109B14FF" w:rsidR="7CD44173">
        <w:rPr>
          <w:rFonts w:ascii="Aptos" w:hAnsi="Aptos" w:eastAsia="Aptos" w:cs="Aptos"/>
          <w:b w:val="0"/>
          <w:bCs w:val="0"/>
          <w:i w:val="0"/>
          <w:iCs w:val="0"/>
          <w:caps w:val="0"/>
          <w:smallCaps w:val="0"/>
          <w:noProof w:val="0"/>
          <w:color w:val="0F1115"/>
          <w:sz w:val="24"/>
          <w:szCs w:val="24"/>
          <w:lang w:val="en-US"/>
        </w:rPr>
        <w:t xml:space="preserve"> – The collection, measurement, analysis, and reporting of data about students and their learning environments, with the aim of understanding and improving educational outcomes.</w:t>
      </w:r>
    </w:p>
    <w:p w:rsidR="7CD44173" w:rsidP="109B14FF" w:rsidRDefault="7CD44173" w14:paraId="587AA559" w14:textId="52C641C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Learning Analytics Process Model</w:t>
      </w:r>
      <w:r w:rsidRPr="109B14FF" w:rsidR="7CD44173">
        <w:rPr>
          <w:rFonts w:ascii="Aptos" w:hAnsi="Aptos" w:eastAsia="Aptos" w:cs="Aptos"/>
          <w:b w:val="0"/>
          <w:bCs w:val="0"/>
          <w:i w:val="0"/>
          <w:iCs w:val="0"/>
          <w:caps w:val="0"/>
          <w:smallCaps w:val="0"/>
          <w:noProof w:val="0"/>
          <w:color w:val="0F1115"/>
          <w:sz w:val="24"/>
          <w:szCs w:val="24"/>
          <w:lang w:val="en-US"/>
        </w:rPr>
        <w:t xml:space="preserve"> – A framework that describes learning analytics as a five-stage cycle: data collection, preparation, analysis, presentation of results, and implementation of action.</w:t>
      </w:r>
    </w:p>
    <w:p w:rsidR="7CD44173" w:rsidP="109B14FF" w:rsidRDefault="7CD44173" w14:paraId="68807CDE" w14:textId="2D351FBB">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Narrative Review</w:t>
      </w:r>
      <w:r w:rsidRPr="109B14FF" w:rsidR="7CD44173">
        <w:rPr>
          <w:rFonts w:ascii="Aptos" w:hAnsi="Aptos" w:eastAsia="Aptos" w:cs="Aptos"/>
          <w:b w:val="0"/>
          <w:bCs w:val="0"/>
          <w:i w:val="0"/>
          <w:iCs w:val="0"/>
          <w:caps w:val="0"/>
          <w:smallCaps w:val="0"/>
          <w:noProof w:val="0"/>
          <w:color w:val="0F1115"/>
          <w:sz w:val="24"/>
          <w:szCs w:val="24"/>
          <w:lang w:val="en-US"/>
        </w:rPr>
        <w:t xml:space="preserve"> – A qualitative research method that involves critically reviewing and synthesising findings from multiple studies to identify themes, patterns, and gaps in the literature.</w:t>
      </w:r>
    </w:p>
    <w:p w:rsidR="7CD44173" w:rsidP="109B14FF" w:rsidRDefault="7CD44173" w14:paraId="0F95D8D7" w14:textId="45C3E6CA">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Personalised Learning</w:t>
      </w:r>
      <w:r w:rsidRPr="109B14FF" w:rsidR="7CD44173">
        <w:rPr>
          <w:rFonts w:ascii="Aptos" w:hAnsi="Aptos" w:eastAsia="Aptos" w:cs="Aptos"/>
          <w:b w:val="0"/>
          <w:bCs w:val="0"/>
          <w:i w:val="0"/>
          <w:iCs w:val="0"/>
          <w:caps w:val="0"/>
          <w:smallCaps w:val="0"/>
          <w:noProof w:val="0"/>
          <w:color w:val="0F1115"/>
          <w:sz w:val="24"/>
          <w:szCs w:val="24"/>
          <w:lang w:val="en-US"/>
        </w:rPr>
        <w:t xml:space="preserve"> – An educational approach that tailors learning experiences, feedback, and support to the individual needs, preferences, and circumstances of each student.</w:t>
      </w:r>
    </w:p>
    <w:p w:rsidR="7CD44173" w:rsidP="7A7D427A" w:rsidRDefault="7CD44173" w14:paraId="7037A5DC" w14:textId="7F91E18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Predictive Modelling</w:t>
      </w:r>
      <w:r w:rsidRPr="7A7D427A" w:rsidR="7CD44173">
        <w:rPr>
          <w:rFonts w:ascii="Aptos" w:hAnsi="Aptos" w:eastAsia="Aptos" w:cs="Aptos"/>
          <w:b w:val="0"/>
          <w:bCs w:val="0"/>
          <w:i w:val="0"/>
          <w:iCs w:val="0"/>
          <w:caps w:val="0"/>
          <w:smallCaps w:val="0"/>
          <w:noProof w:val="0"/>
          <w:color w:val="0F1115"/>
          <w:sz w:val="24"/>
          <w:szCs w:val="24"/>
          <w:lang w:val="en-US"/>
        </w:rPr>
        <w:t xml:space="preserve"> – A statistical technique used to estimate the likelihood of a future outcome based on historical data. </w:t>
      </w:r>
      <w:r w:rsidRPr="7A7D427A" w:rsidR="7CD44173">
        <w:rPr>
          <w:rFonts w:ascii="Aptos" w:hAnsi="Aptos" w:eastAsia="Aptos" w:cs="Aptos"/>
          <w:b w:val="0"/>
          <w:bCs w:val="0"/>
          <w:i w:val="0"/>
          <w:iCs w:val="0"/>
          <w:caps w:val="0"/>
          <w:smallCaps w:val="0"/>
          <w:noProof w:val="0"/>
          <w:color w:val="0F1115"/>
          <w:sz w:val="24"/>
          <w:szCs w:val="24"/>
          <w:lang w:val="en-US"/>
        </w:rPr>
        <w:t>In learning analytics, predictive models are used to identify students at risk of poor outcomes.</w:t>
      </w:r>
    </w:p>
    <w:p w:rsidR="7CD44173" w:rsidP="109B14FF" w:rsidRDefault="7CD44173" w14:paraId="080E5111" w14:textId="233DB5B1">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Protected Characteristics</w:t>
      </w:r>
      <w:r w:rsidRPr="109B14FF" w:rsidR="7CD44173">
        <w:rPr>
          <w:rFonts w:ascii="Aptos" w:hAnsi="Aptos" w:eastAsia="Aptos" w:cs="Aptos"/>
          <w:b w:val="0"/>
          <w:bCs w:val="0"/>
          <w:i w:val="0"/>
          <w:iCs w:val="0"/>
          <w:caps w:val="0"/>
          <w:smallCaps w:val="0"/>
          <w:noProof w:val="0"/>
          <w:color w:val="0F1115"/>
          <w:sz w:val="24"/>
          <w:szCs w:val="24"/>
          <w:lang w:val="en-US"/>
        </w:rPr>
        <w:t xml:space="preserve"> – Personal attributes that are legally protected against discrimination under equality legislation. These include age, disability, gender reassignment, race, religion or belief, sex, and sexual orientation.</w:t>
      </w:r>
    </w:p>
    <w:p w:rsidR="7CD44173" w:rsidP="7A7D427A" w:rsidRDefault="7CD44173" w14:paraId="0E209AF6" w14:textId="4F9B87F9">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Retention</w:t>
      </w:r>
      <w:r w:rsidRPr="7A7D427A" w:rsidR="7CD44173">
        <w:rPr>
          <w:rFonts w:ascii="Aptos" w:hAnsi="Aptos" w:eastAsia="Aptos" w:cs="Aptos"/>
          <w:b w:val="0"/>
          <w:bCs w:val="0"/>
          <w:i w:val="0"/>
          <w:iCs w:val="0"/>
          <w:caps w:val="0"/>
          <w:smallCaps w:val="0"/>
          <w:noProof w:val="0"/>
          <w:color w:val="0F1115"/>
          <w:sz w:val="24"/>
          <w:szCs w:val="24"/>
          <w:lang w:val="en-US"/>
        </w:rPr>
        <w:t xml:space="preserve"> – The ability of an institution to keep students enrolled and progressing through their</w:t>
      </w:r>
      <w:r w:rsidRPr="7A7D427A" w:rsidR="544F387E">
        <w:rPr>
          <w:rFonts w:ascii="Aptos" w:hAnsi="Aptos" w:eastAsia="Aptos" w:cs="Aptos"/>
          <w:b w:val="0"/>
          <w:bCs w:val="0"/>
          <w:i w:val="0"/>
          <w:iCs w:val="0"/>
          <w:caps w:val="0"/>
          <w:smallCaps w:val="0"/>
          <w:noProof w:val="0"/>
          <w:color w:val="0F1115"/>
          <w:sz w:val="24"/>
          <w:szCs w:val="24"/>
          <w:lang w:val="en-US"/>
        </w:rPr>
        <w:t xml:space="preserve"> </w:t>
      </w:r>
      <w:r w:rsidRPr="7A7D427A" w:rsidR="7CD44173">
        <w:rPr>
          <w:rFonts w:ascii="Aptos" w:hAnsi="Aptos" w:eastAsia="Aptos" w:cs="Aptos"/>
          <w:b w:val="0"/>
          <w:bCs w:val="0"/>
          <w:i w:val="0"/>
          <w:iCs w:val="0"/>
          <w:caps w:val="0"/>
          <w:smallCaps w:val="0"/>
          <w:noProof w:val="0"/>
          <w:color w:val="0F1115"/>
          <w:sz w:val="24"/>
          <w:szCs w:val="24"/>
          <w:lang w:val="en-US"/>
        </w:rPr>
        <w:t>stud</w:t>
      </w:r>
      <w:r w:rsidRPr="7A7D427A" w:rsidR="63524B9B">
        <w:rPr>
          <w:rFonts w:ascii="Aptos" w:hAnsi="Aptos" w:eastAsia="Aptos" w:cs="Aptos"/>
          <w:b w:val="0"/>
          <w:bCs w:val="0"/>
          <w:i w:val="0"/>
          <w:iCs w:val="0"/>
          <w:caps w:val="0"/>
          <w:smallCaps w:val="0"/>
          <w:noProof w:val="0"/>
          <w:color w:val="0F1115"/>
          <w:sz w:val="24"/>
          <w:szCs w:val="24"/>
          <w:lang w:val="en-US"/>
        </w:rPr>
        <w:t>ies</w:t>
      </w:r>
      <w:r w:rsidRPr="7A7D427A" w:rsidR="7CD44173">
        <w:rPr>
          <w:rFonts w:ascii="Aptos" w:hAnsi="Aptos" w:eastAsia="Aptos" w:cs="Aptos"/>
          <w:b w:val="0"/>
          <w:bCs w:val="0"/>
          <w:i w:val="0"/>
          <w:iCs w:val="0"/>
          <w:caps w:val="0"/>
          <w:smallCaps w:val="0"/>
          <w:noProof w:val="0"/>
          <w:color w:val="0F1115"/>
          <w:sz w:val="24"/>
          <w:szCs w:val="24"/>
          <w:lang w:val="en-US"/>
        </w:rPr>
        <w:t xml:space="preserve"> until complet</w:t>
      </w:r>
      <w:r w:rsidRPr="7A7D427A" w:rsidR="0E9A659C">
        <w:rPr>
          <w:rFonts w:ascii="Aptos" w:hAnsi="Aptos" w:eastAsia="Aptos" w:cs="Aptos"/>
          <w:b w:val="0"/>
          <w:bCs w:val="0"/>
          <w:i w:val="0"/>
          <w:iCs w:val="0"/>
          <w:caps w:val="0"/>
          <w:smallCaps w:val="0"/>
          <w:noProof w:val="0"/>
          <w:color w:val="0F1115"/>
          <w:sz w:val="24"/>
          <w:szCs w:val="24"/>
          <w:lang w:val="en-US"/>
        </w:rPr>
        <w:t>ion</w:t>
      </w:r>
      <w:r w:rsidRPr="7A7D427A" w:rsidR="7CD44173">
        <w:rPr>
          <w:rFonts w:ascii="Aptos" w:hAnsi="Aptos" w:eastAsia="Aptos" w:cs="Aptos"/>
          <w:b w:val="0"/>
          <w:bCs w:val="0"/>
          <w:i w:val="0"/>
          <w:iCs w:val="0"/>
          <w:caps w:val="0"/>
          <w:smallCaps w:val="0"/>
          <w:noProof w:val="0"/>
          <w:color w:val="0F1115"/>
          <w:sz w:val="24"/>
          <w:szCs w:val="24"/>
          <w:lang w:val="en-US"/>
        </w:rPr>
        <w:t xml:space="preserve">. Improving retention is a key goal </w:t>
      </w:r>
      <w:r w:rsidRPr="7A7D427A" w:rsidR="49FCEE3B">
        <w:rPr>
          <w:rFonts w:ascii="Aptos" w:hAnsi="Aptos" w:eastAsia="Aptos" w:cs="Aptos"/>
          <w:b w:val="0"/>
          <w:bCs w:val="0"/>
          <w:i w:val="0"/>
          <w:iCs w:val="0"/>
          <w:caps w:val="0"/>
          <w:smallCaps w:val="0"/>
          <w:noProof w:val="0"/>
          <w:color w:val="0F1115"/>
          <w:sz w:val="24"/>
          <w:szCs w:val="24"/>
          <w:lang w:val="en-US"/>
        </w:rPr>
        <w:t>for</w:t>
      </w:r>
      <w:r w:rsidRPr="7A7D427A" w:rsidR="7CD44173">
        <w:rPr>
          <w:rFonts w:ascii="Aptos" w:hAnsi="Aptos" w:eastAsia="Aptos" w:cs="Aptos"/>
          <w:b w:val="0"/>
          <w:bCs w:val="0"/>
          <w:i w:val="0"/>
          <w:iCs w:val="0"/>
          <w:caps w:val="0"/>
          <w:smallCaps w:val="0"/>
          <w:noProof w:val="0"/>
          <w:color w:val="0F1115"/>
          <w:sz w:val="24"/>
          <w:szCs w:val="24"/>
          <w:lang w:val="en-US"/>
        </w:rPr>
        <w:t xml:space="preserve"> many learning analytics initiatives.</w:t>
      </w:r>
    </w:p>
    <w:p w:rsidR="7CD44173" w:rsidP="109B14FF" w:rsidRDefault="7CD44173" w14:paraId="6FB7866C" w14:textId="485301C3">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Secondary Data</w:t>
      </w:r>
      <w:r w:rsidRPr="109B14FF" w:rsidR="7CD44173">
        <w:rPr>
          <w:rFonts w:ascii="Aptos" w:hAnsi="Aptos" w:eastAsia="Aptos" w:cs="Aptos"/>
          <w:b w:val="0"/>
          <w:bCs w:val="0"/>
          <w:i w:val="0"/>
          <w:iCs w:val="0"/>
          <w:caps w:val="0"/>
          <w:smallCaps w:val="0"/>
          <w:noProof w:val="0"/>
          <w:color w:val="0F1115"/>
          <w:sz w:val="24"/>
          <w:szCs w:val="24"/>
          <w:lang w:val="en-US"/>
        </w:rPr>
        <w:t xml:space="preserve"> – Information that has already been collected and published by other researchers, academics, or institutions. Secondary data is used in this study through the review of existing literature.</w:t>
      </w:r>
    </w:p>
    <w:p w:rsidR="7CD44173" w:rsidP="109B14FF" w:rsidRDefault="7CD44173" w14:paraId="7BEC8AE6" w14:textId="193420AA">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STEM</w:t>
      </w:r>
      <w:r w:rsidRPr="109B14FF" w:rsidR="7CD44173">
        <w:rPr>
          <w:rFonts w:ascii="Aptos" w:hAnsi="Aptos" w:eastAsia="Aptos" w:cs="Aptos"/>
          <w:b w:val="0"/>
          <w:bCs w:val="0"/>
          <w:i w:val="0"/>
          <w:iCs w:val="0"/>
          <w:caps w:val="0"/>
          <w:smallCaps w:val="0"/>
          <w:noProof w:val="0"/>
          <w:color w:val="0F1115"/>
          <w:sz w:val="24"/>
          <w:szCs w:val="24"/>
          <w:lang w:val="en-US"/>
        </w:rPr>
        <w:t xml:space="preserve"> – An acronym for Science, Technology, Engineering, and Mathematics. STEM disciplines are often the primary focus of learning analytics research.</w:t>
      </w:r>
    </w:p>
    <w:p w:rsidR="7CD44173" w:rsidP="109B14FF" w:rsidRDefault="7CD44173" w14:paraId="2918C2F3" w14:textId="206F0A12">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Surveillance</w:t>
      </w:r>
      <w:r w:rsidRPr="109B14FF" w:rsidR="7CD44173">
        <w:rPr>
          <w:rFonts w:ascii="Aptos" w:hAnsi="Aptos" w:eastAsia="Aptos" w:cs="Aptos"/>
          <w:b w:val="0"/>
          <w:bCs w:val="0"/>
          <w:i w:val="0"/>
          <w:iCs w:val="0"/>
          <w:caps w:val="0"/>
          <w:smallCaps w:val="0"/>
          <w:noProof w:val="0"/>
          <w:color w:val="0F1115"/>
          <w:sz w:val="24"/>
          <w:szCs w:val="24"/>
          <w:lang w:val="en-US"/>
        </w:rPr>
        <w:t xml:space="preserve"> – The continuous monitoring of individuals' behaviour and activities. In learning analytics, surveillance refers to concerns that students may feel constantly observed and judged by data systems.</w:t>
      </w:r>
    </w:p>
    <w:p w:rsidR="7CD44173" w:rsidP="7A7D427A" w:rsidRDefault="7CD44173" w14:paraId="75696DA0" w14:textId="32707E8B">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7A7D427A" w:rsidR="7CD44173">
        <w:rPr>
          <w:rFonts w:ascii="Aptos" w:hAnsi="Aptos" w:eastAsia="Aptos" w:cs="Aptos"/>
          <w:b w:val="1"/>
          <w:bCs w:val="1"/>
          <w:i w:val="0"/>
          <w:iCs w:val="0"/>
          <w:caps w:val="0"/>
          <w:smallCaps w:val="0"/>
          <w:noProof w:val="0"/>
          <w:color w:val="0F1115"/>
          <w:sz w:val="24"/>
          <w:szCs w:val="24"/>
          <w:lang w:val="en-US"/>
        </w:rPr>
        <w:t>Systematic Review</w:t>
      </w:r>
      <w:r w:rsidRPr="7A7D427A" w:rsidR="7CD44173">
        <w:rPr>
          <w:rFonts w:ascii="Aptos" w:hAnsi="Aptos" w:eastAsia="Aptos" w:cs="Aptos"/>
          <w:b w:val="0"/>
          <w:bCs w:val="0"/>
          <w:i w:val="0"/>
          <w:iCs w:val="0"/>
          <w:caps w:val="0"/>
          <w:smallCaps w:val="0"/>
          <w:noProof w:val="0"/>
          <w:color w:val="0F1115"/>
          <w:sz w:val="24"/>
          <w:szCs w:val="24"/>
          <w:lang w:val="en-US"/>
        </w:rPr>
        <w:t xml:space="preserve"> – A structured approach to reviewing literature that follows a defined protocol for searching, selecting, and </w:t>
      </w:r>
      <w:r w:rsidRPr="7A7D427A" w:rsidR="7CD44173">
        <w:rPr>
          <w:rFonts w:ascii="Aptos" w:hAnsi="Aptos" w:eastAsia="Aptos" w:cs="Aptos"/>
          <w:b w:val="0"/>
          <w:bCs w:val="0"/>
          <w:i w:val="0"/>
          <w:iCs w:val="0"/>
          <w:caps w:val="0"/>
          <w:smallCaps w:val="0"/>
          <w:noProof w:val="0"/>
          <w:color w:val="0F1115"/>
          <w:sz w:val="24"/>
          <w:szCs w:val="24"/>
          <w:lang w:val="en-US"/>
        </w:rPr>
        <w:t>analysing</w:t>
      </w:r>
      <w:r w:rsidRPr="7A7D427A" w:rsidR="7CD44173">
        <w:rPr>
          <w:rFonts w:ascii="Aptos" w:hAnsi="Aptos" w:eastAsia="Aptos" w:cs="Aptos"/>
          <w:b w:val="0"/>
          <w:bCs w:val="0"/>
          <w:i w:val="0"/>
          <w:iCs w:val="0"/>
          <w:caps w:val="0"/>
          <w:smallCaps w:val="0"/>
          <w:noProof w:val="0"/>
          <w:color w:val="0F1115"/>
          <w:sz w:val="24"/>
          <w:szCs w:val="24"/>
          <w:lang w:val="en-US"/>
        </w:rPr>
        <w:t xml:space="preserve"> sources. A narrative review is a more flexible variant of this method.</w:t>
      </w:r>
    </w:p>
    <w:p w:rsidR="7CD44173" w:rsidP="109B14FF" w:rsidRDefault="7CD44173" w14:paraId="672CCB77" w14:textId="11EFA7FC">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Thematic Analysis</w:t>
      </w:r>
      <w:r w:rsidRPr="109B14FF" w:rsidR="7CD44173">
        <w:rPr>
          <w:rFonts w:ascii="Aptos" w:hAnsi="Aptos" w:eastAsia="Aptos" w:cs="Aptos"/>
          <w:b w:val="0"/>
          <w:bCs w:val="0"/>
          <w:i w:val="0"/>
          <w:iCs w:val="0"/>
          <w:caps w:val="0"/>
          <w:smallCaps w:val="0"/>
          <w:noProof w:val="0"/>
          <w:color w:val="0F1115"/>
          <w:sz w:val="24"/>
          <w:szCs w:val="24"/>
          <w:lang w:val="en-US"/>
        </w:rPr>
        <w:t xml:space="preserve"> – A qualitative data analysis method that involves identifying, analysing, and reporting patterns (themes) within qualitative data. It is the primary analytical method used in this study.</w:t>
      </w:r>
    </w:p>
    <w:p w:rsidR="7CD44173" w:rsidP="109B14FF" w:rsidRDefault="7CD44173" w14:paraId="431CD3CE" w14:textId="3B808FCC">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Transparency</w:t>
      </w:r>
      <w:r w:rsidRPr="109B14FF" w:rsidR="7CD44173">
        <w:rPr>
          <w:rFonts w:ascii="Aptos" w:hAnsi="Aptos" w:eastAsia="Aptos" w:cs="Aptos"/>
          <w:b w:val="0"/>
          <w:bCs w:val="0"/>
          <w:i w:val="0"/>
          <w:iCs w:val="0"/>
          <w:caps w:val="0"/>
          <w:smallCaps w:val="0"/>
          <w:noProof w:val="0"/>
          <w:color w:val="0F1115"/>
          <w:sz w:val="24"/>
          <w:szCs w:val="24"/>
          <w:lang w:val="en-US"/>
        </w:rPr>
        <w:t xml:space="preserve"> – The quality of being open and clear about how decisions are made and how systems operate. In learning analytics, transparency relates to whether students and staff understand how data is used and how algorithms work.</w:t>
      </w:r>
    </w:p>
    <w:p w:rsidR="7CD44173" w:rsidP="109B14FF" w:rsidRDefault="7CD44173" w14:paraId="0F7F1E36" w14:textId="2585C4D8">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Trust</w:t>
      </w:r>
      <w:r w:rsidRPr="109B14FF" w:rsidR="7CD44173">
        <w:rPr>
          <w:rFonts w:ascii="Aptos" w:hAnsi="Aptos" w:eastAsia="Aptos" w:cs="Aptos"/>
          <w:b w:val="0"/>
          <w:bCs w:val="0"/>
          <w:i w:val="0"/>
          <w:iCs w:val="0"/>
          <w:caps w:val="0"/>
          <w:smallCaps w:val="0"/>
          <w:noProof w:val="0"/>
          <w:color w:val="0F1115"/>
          <w:sz w:val="24"/>
          <w:szCs w:val="24"/>
          <w:lang w:val="en-US"/>
        </w:rPr>
        <w:t xml:space="preserve"> – The confidence that individuals have in an institution, system, or process. In learning analytics, maintaining student trust is essential for the effective and ethical use of data.</w:t>
      </w:r>
    </w:p>
    <w:p w:rsidR="7CD44173" w:rsidP="109B14FF" w:rsidRDefault="7CD44173" w14:paraId="30FA0073" w14:textId="3B8D36BF">
      <w:pPr>
        <w:pStyle w:val="ListParagraph"/>
        <w:numPr>
          <w:ilvl w:val="0"/>
          <w:numId w:val="78"/>
        </w:num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0F1115"/>
          <w:sz w:val="24"/>
          <w:szCs w:val="24"/>
          <w:lang w:val="en-US"/>
        </w:rPr>
      </w:pPr>
      <w:r w:rsidRPr="109B14FF" w:rsidR="7CD44173">
        <w:rPr>
          <w:rFonts w:ascii="Aptos" w:hAnsi="Aptos" w:eastAsia="Aptos" w:cs="Aptos"/>
          <w:b w:val="1"/>
          <w:bCs w:val="1"/>
          <w:i w:val="0"/>
          <w:iCs w:val="0"/>
          <w:caps w:val="0"/>
          <w:smallCaps w:val="0"/>
          <w:noProof w:val="0"/>
          <w:color w:val="0F1115"/>
          <w:sz w:val="24"/>
          <w:szCs w:val="24"/>
          <w:lang w:val="en-US"/>
        </w:rPr>
        <w:t>Virtual Learning Environment (VLE)</w:t>
      </w:r>
      <w:r w:rsidRPr="109B14FF" w:rsidR="7CD44173">
        <w:rPr>
          <w:rFonts w:ascii="Aptos" w:hAnsi="Aptos" w:eastAsia="Aptos" w:cs="Aptos"/>
          <w:b w:val="0"/>
          <w:bCs w:val="0"/>
          <w:i w:val="0"/>
          <w:iCs w:val="0"/>
          <w:caps w:val="0"/>
          <w:smallCaps w:val="0"/>
          <w:noProof w:val="0"/>
          <w:color w:val="0F1115"/>
          <w:sz w:val="24"/>
          <w:szCs w:val="24"/>
          <w:lang w:val="en-US"/>
        </w:rPr>
        <w:t xml:space="preserve"> – An online platform used by educational institutions to deliver course materials, facilitate communication, and track student activity. VLE data is a common source for learning analytics.</w:t>
      </w:r>
    </w:p>
    <w:p w:rsidR="109B14FF" w:rsidP="109B14FF" w:rsidRDefault="109B14FF" w14:paraId="69E1A6AB" w14:textId="2BAB3414">
      <w:pPr>
        <w:bidi w:val="0"/>
        <w:spacing w:line="360" w:lineRule="auto"/>
        <w:rPr>
          <w:rFonts w:ascii="Aptos" w:hAnsi="Aptos" w:eastAsia="Aptos" w:cs="Aptos"/>
        </w:rPr>
      </w:pPr>
    </w:p>
    <w:p w:rsidR="109B14FF" w:rsidP="109B14FF" w:rsidRDefault="109B14FF" w14:paraId="1C39D350" w14:textId="0B7819EB">
      <w:pPr>
        <w:bidi w:val="0"/>
        <w:spacing w:line="360" w:lineRule="auto"/>
        <w:rPr>
          <w:rFonts w:ascii="Aptos" w:hAnsi="Aptos" w:eastAsia="Aptos" w:cs="Aptos"/>
        </w:rPr>
      </w:pPr>
    </w:p>
    <w:p w:rsidR="109B14FF" w:rsidP="109B14FF" w:rsidRDefault="109B14FF" w14:paraId="642F342E" w14:textId="34CE2C0D">
      <w:pPr>
        <w:bidi w:val="0"/>
        <w:spacing w:line="360" w:lineRule="auto"/>
        <w:rPr>
          <w:rFonts w:ascii="Aptos" w:hAnsi="Aptos" w:eastAsia="Aptos" w:cs="Aptos"/>
        </w:rPr>
      </w:pPr>
    </w:p>
    <w:p w:rsidR="109B14FF" w:rsidP="109B14FF" w:rsidRDefault="109B14FF" w14:paraId="4C09511F" w14:textId="14DAA112">
      <w:pPr>
        <w:bidi w:val="0"/>
        <w:spacing w:line="360" w:lineRule="auto"/>
        <w:rPr>
          <w:rFonts w:ascii="Aptos" w:hAnsi="Aptos" w:eastAsia="Aptos" w:cs="Aptos"/>
        </w:rPr>
      </w:pPr>
    </w:p>
    <w:p w:rsidR="109B14FF" w:rsidP="109B14FF" w:rsidRDefault="109B14FF" w14:paraId="6D54FB31" w14:textId="793A5D25">
      <w:pPr>
        <w:bidi w:val="0"/>
        <w:spacing w:line="360" w:lineRule="auto"/>
        <w:rPr>
          <w:rFonts w:ascii="Aptos" w:hAnsi="Aptos" w:eastAsia="Aptos" w:cs="Aptos"/>
        </w:rPr>
      </w:pPr>
    </w:p>
    <w:p w:rsidR="109B14FF" w:rsidP="109B14FF" w:rsidRDefault="109B14FF" w14:paraId="5752410D" w14:textId="78DC6487">
      <w:pPr>
        <w:bidi w:val="0"/>
        <w:spacing w:line="360" w:lineRule="auto"/>
        <w:rPr>
          <w:rFonts w:ascii="Aptos" w:hAnsi="Aptos" w:eastAsia="Aptos" w:cs="Aptos"/>
        </w:rPr>
      </w:pPr>
    </w:p>
    <w:p w:rsidR="109B14FF" w:rsidP="109B14FF" w:rsidRDefault="109B14FF" w14:paraId="1307CA69" w14:textId="12CC2D76">
      <w:pPr>
        <w:bidi w:val="0"/>
        <w:spacing w:line="360" w:lineRule="auto"/>
        <w:rPr>
          <w:rFonts w:ascii="Aptos" w:hAnsi="Aptos" w:eastAsia="Aptos" w:cs="Aptos"/>
        </w:rPr>
      </w:pPr>
    </w:p>
    <w:p w:rsidR="109B14FF" w:rsidP="109B14FF" w:rsidRDefault="109B14FF" w14:paraId="2EA3FB49" w14:textId="3511B45A">
      <w:pPr>
        <w:bidi w:val="0"/>
        <w:spacing w:line="360" w:lineRule="auto"/>
        <w:rPr>
          <w:rFonts w:ascii="Aptos" w:hAnsi="Aptos" w:eastAsia="Aptos" w:cs="Aptos"/>
        </w:rPr>
      </w:pPr>
    </w:p>
    <w:p w:rsidR="109B14FF" w:rsidP="109B14FF" w:rsidRDefault="109B14FF" w14:paraId="50812021" w14:textId="3FC10D95">
      <w:pPr>
        <w:bidi w:val="0"/>
        <w:spacing w:line="360" w:lineRule="auto"/>
        <w:rPr>
          <w:rFonts w:ascii="Aptos" w:hAnsi="Aptos" w:eastAsia="Aptos" w:cs="Aptos"/>
        </w:rPr>
      </w:pPr>
    </w:p>
    <w:p w:rsidR="109B14FF" w:rsidP="109B14FF" w:rsidRDefault="109B14FF" w14:paraId="5BA3FB40" w14:textId="0F0FAB5C">
      <w:pPr>
        <w:bidi w:val="0"/>
        <w:spacing w:line="360" w:lineRule="auto"/>
        <w:rPr>
          <w:rFonts w:ascii="Aptos" w:hAnsi="Aptos" w:eastAsia="Aptos" w:cs="Aptos"/>
        </w:rPr>
      </w:pPr>
    </w:p>
    <w:p w:rsidR="109B14FF" w:rsidP="109B14FF" w:rsidRDefault="109B14FF" w14:paraId="0E8EE1A4" w14:textId="6284C915">
      <w:pPr>
        <w:bidi w:val="0"/>
        <w:spacing w:line="360" w:lineRule="auto"/>
        <w:rPr>
          <w:rFonts w:ascii="Aptos" w:hAnsi="Aptos" w:eastAsia="Aptos" w:cs="Aptos"/>
        </w:rPr>
      </w:pPr>
    </w:p>
    <w:p w:rsidR="109B14FF" w:rsidP="109B14FF" w:rsidRDefault="109B14FF" w14:paraId="7891255A" w14:textId="4126AB88">
      <w:pPr>
        <w:bidi w:val="0"/>
        <w:spacing w:line="360" w:lineRule="auto"/>
        <w:rPr>
          <w:rFonts w:ascii="Aptos" w:hAnsi="Aptos" w:eastAsia="Aptos" w:cs="Aptos"/>
        </w:rPr>
      </w:pPr>
    </w:p>
    <w:p w:rsidR="109B14FF" w:rsidP="109B14FF" w:rsidRDefault="109B14FF" w14:paraId="7F78ACD6" w14:textId="400C1450">
      <w:pPr>
        <w:pStyle w:val="Normal"/>
        <w:bidi w:val="0"/>
        <w:spacing w:line="360" w:lineRule="auto"/>
        <w:rPr>
          <w:rFonts w:ascii="Aptos" w:hAnsi="Aptos" w:eastAsia="Aptos" w:cs="Aptos"/>
        </w:rPr>
      </w:pPr>
    </w:p>
    <w:p w:rsidR="41184075" w:rsidP="109B14FF" w:rsidRDefault="41184075" w14:paraId="3C548C1B" w14:textId="66158100">
      <w:pPr>
        <w:pStyle w:val="Heading1"/>
        <w:rPr>
          <w:noProof w:val="0"/>
          <w:lang w:val="en-US"/>
        </w:rPr>
      </w:pPr>
      <w:bookmarkStart w:name="_Toc2147468742" w:id="1992922714"/>
      <w:bookmarkStart w:name="_Toc686492094" w:id="640211114"/>
      <w:bookmarkStart w:name="_Toc160820028" w:id="1302251659"/>
      <w:bookmarkStart w:name="_Toc1610170553" w:id="1322735129"/>
      <w:r w:rsidRPr="4AFC278D" w:rsidR="1AD8B73B">
        <w:rPr>
          <w:noProof w:val="0"/>
          <w:lang w:val="en-US"/>
        </w:rPr>
        <w:t>APPENDIX</w:t>
      </w:r>
      <w:bookmarkEnd w:id="1322735129"/>
      <w:r w:rsidRPr="4AFC278D" w:rsidR="1AD8B73B">
        <w:rPr>
          <w:noProof w:val="0"/>
          <w:lang w:val="en-US"/>
        </w:rPr>
        <w:t xml:space="preserve"> </w:t>
      </w:r>
      <w:bookmarkEnd w:id="1992922714"/>
      <w:bookmarkEnd w:id="640211114"/>
      <w:bookmarkEnd w:id="1302251659"/>
    </w:p>
    <w:tbl>
      <w:tblPr>
        <w:tblStyle w:val="TableGridLight"/>
        <w:bidiVisual w:val="0"/>
        <w:tblW w:w="0" w:type="auto"/>
        <w:tblLook w:val="06A0" w:firstRow="1" w:lastRow="0" w:firstColumn="1" w:lastColumn="0" w:noHBand="1" w:noVBand="1"/>
      </w:tblPr>
      <w:tblGrid>
        <w:gridCol w:w="1500"/>
        <w:gridCol w:w="4020"/>
        <w:gridCol w:w="4142"/>
      </w:tblGrid>
      <w:tr w:rsidR="2150177E" w:rsidTr="7A7D427A" w14:paraId="0772E394">
        <w:trPr>
          <w:trHeight w:val="300"/>
        </w:trPr>
        <w:tc>
          <w:tcPr>
            <w:tcW w:w="1500" w:type="dxa"/>
            <w:tcBorders/>
            <w:tcMar>
              <w:top w:w="150" w:type="dxa"/>
              <w:bottom w:w="150" w:type="dxa"/>
              <w:right w:w="240" w:type="dxa"/>
            </w:tcMar>
            <w:vAlign w:val="center"/>
          </w:tcPr>
          <w:p w:rsidR="2150177E" w:rsidP="109B14FF" w:rsidRDefault="2150177E" w14:paraId="16F880B4" w14:textId="4A75964E">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2"/>
                <w:szCs w:val="22"/>
              </w:rPr>
            </w:pPr>
            <w:r w:rsidRPr="109B14FF" w:rsidR="4BC2D19D">
              <w:rPr>
                <w:rFonts w:ascii="Aptos" w:hAnsi="Aptos" w:eastAsia="Aptos" w:cs="Aptos"/>
                <w:b w:val="1"/>
                <w:bCs w:val="1"/>
                <w:i w:val="0"/>
                <w:iCs w:val="0"/>
                <w:sz w:val="22"/>
                <w:szCs w:val="22"/>
              </w:rPr>
              <w:t>No.</w:t>
            </w:r>
          </w:p>
        </w:tc>
        <w:tc>
          <w:tcPr>
            <w:tcW w:w="4020" w:type="dxa"/>
            <w:tcBorders/>
            <w:tcMar>
              <w:top w:w="150" w:type="dxa"/>
              <w:left w:w="240" w:type="dxa"/>
              <w:bottom w:w="150" w:type="dxa"/>
              <w:right w:w="240" w:type="dxa"/>
            </w:tcMar>
            <w:vAlign w:val="center"/>
          </w:tcPr>
          <w:p w:rsidR="2150177E" w:rsidP="109B14FF" w:rsidRDefault="2150177E" w14:paraId="462DF739" w14:textId="63E0F730">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2"/>
                <w:szCs w:val="22"/>
              </w:rPr>
            </w:pPr>
            <w:r w:rsidRPr="109B14FF" w:rsidR="4BC2D19D">
              <w:rPr>
                <w:rFonts w:ascii="Aptos" w:hAnsi="Aptos" w:eastAsia="Aptos" w:cs="Aptos"/>
                <w:b w:val="1"/>
                <w:bCs w:val="1"/>
                <w:i w:val="0"/>
                <w:iCs w:val="0"/>
                <w:sz w:val="22"/>
                <w:szCs w:val="22"/>
              </w:rPr>
              <w:t>Source</w:t>
            </w:r>
          </w:p>
        </w:tc>
        <w:tc>
          <w:tcPr>
            <w:tcW w:w="4142" w:type="dxa"/>
            <w:tcBorders/>
            <w:tcMar>
              <w:top w:w="150" w:type="dxa"/>
              <w:left w:w="240" w:type="dxa"/>
              <w:bottom w:w="150" w:type="dxa"/>
              <w:right w:w="240" w:type="dxa"/>
            </w:tcMar>
            <w:vAlign w:val="center"/>
          </w:tcPr>
          <w:p w:rsidR="2150177E" w:rsidP="7A7D427A" w:rsidRDefault="2150177E" w14:paraId="4677F253" w14:textId="3042BDEC">
            <w:pPr>
              <w:shd w:val="clear" w:color="auto" w:fill="FFFFFF" w:themeFill="background1"/>
              <w:bidi w:val="0"/>
              <w:spacing w:before="0" w:beforeAutospacing="off" w:after="0" w:afterAutospacing="off" w:line="360" w:lineRule="auto"/>
              <w:jc w:val="left"/>
              <w:rPr>
                <w:rFonts w:ascii="Aptos" w:hAnsi="Aptos" w:eastAsia="Aptos" w:cs="Aptos"/>
                <w:b w:val="1"/>
                <w:bCs w:val="1"/>
                <w:i w:val="0"/>
                <w:iCs w:val="0"/>
                <w:sz w:val="22"/>
                <w:szCs w:val="22"/>
              </w:rPr>
            </w:pPr>
            <w:r w:rsidRPr="7A7D427A" w:rsidR="31858649">
              <w:rPr>
                <w:rFonts w:ascii="Aptos" w:hAnsi="Aptos" w:eastAsia="Aptos" w:cs="Aptos"/>
                <w:b w:val="1"/>
                <w:bCs w:val="1"/>
                <w:i w:val="0"/>
                <w:iCs w:val="0"/>
                <w:sz w:val="22"/>
                <w:szCs w:val="22"/>
              </w:rPr>
              <w:t xml:space="preserve"> Themes</w:t>
            </w:r>
          </w:p>
        </w:tc>
      </w:tr>
      <w:tr w:rsidR="2150177E" w:rsidTr="7A7D427A" w14:paraId="5ADB1D9D">
        <w:trPr>
          <w:trHeight w:val="300"/>
        </w:trPr>
        <w:tc>
          <w:tcPr>
            <w:tcW w:w="1500" w:type="dxa"/>
            <w:tcBorders/>
            <w:tcMar>
              <w:top w:w="150" w:type="dxa"/>
              <w:bottom w:w="150" w:type="dxa"/>
              <w:right w:w="240" w:type="dxa"/>
            </w:tcMar>
            <w:vAlign w:val="center"/>
          </w:tcPr>
          <w:p w:rsidR="2150177E" w:rsidP="109B14FF" w:rsidRDefault="2150177E" w14:paraId="2C27613C" w14:textId="4818DC0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w:t>
            </w:r>
          </w:p>
        </w:tc>
        <w:tc>
          <w:tcPr>
            <w:tcW w:w="4020" w:type="dxa"/>
            <w:tcBorders/>
            <w:tcMar>
              <w:top w:w="150" w:type="dxa"/>
              <w:left w:w="240" w:type="dxa"/>
              <w:bottom w:w="150" w:type="dxa"/>
              <w:right w:w="240" w:type="dxa"/>
            </w:tcMar>
            <w:vAlign w:val="center"/>
          </w:tcPr>
          <w:p w:rsidR="2150177E" w:rsidP="109B14FF" w:rsidRDefault="2150177E" w14:paraId="346F62CF" w14:textId="3E95A32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Adams, J., Khan, H.T.A. &amp; Raeside, R. (2014)</w:t>
            </w:r>
          </w:p>
        </w:tc>
        <w:tc>
          <w:tcPr>
            <w:tcW w:w="4142" w:type="dxa"/>
            <w:tcBorders/>
            <w:tcMar>
              <w:top w:w="150" w:type="dxa"/>
              <w:left w:w="240" w:type="dxa"/>
              <w:bottom w:w="150" w:type="dxa"/>
            </w:tcMar>
            <w:vAlign w:val="center"/>
          </w:tcPr>
          <w:p w:rsidR="2150177E" w:rsidP="109B14FF" w:rsidRDefault="2150177E" w14:paraId="0D2A461A" w14:textId="0E05B9D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Design, Inductive Approach</w:t>
            </w:r>
          </w:p>
        </w:tc>
      </w:tr>
      <w:tr w:rsidR="2150177E" w:rsidTr="7A7D427A" w14:paraId="11EBE4EF">
        <w:trPr>
          <w:trHeight w:val="300"/>
        </w:trPr>
        <w:tc>
          <w:tcPr>
            <w:tcW w:w="1500" w:type="dxa"/>
            <w:tcBorders/>
            <w:tcMar>
              <w:top w:w="150" w:type="dxa"/>
              <w:bottom w:w="150" w:type="dxa"/>
              <w:right w:w="240" w:type="dxa"/>
            </w:tcMar>
            <w:vAlign w:val="center"/>
          </w:tcPr>
          <w:p w:rsidR="2150177E" w:rsidP="109B14FF" w:rsidRDefault="2150177E" w14:paraId="0332A744" w14:textId="1CFBCAA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w:t>
            </w:r>
          </w:p>
        </w:tc>
        <w:tc>
          <w:tcPr>
            <w:tcW w:w="4020" w:type="dxa"/>
            <w:tcBorders/>
            <w:tcMar>
              <w:top w:w="150" w:type="dxa"/>
              <w:left w:w="240" w:type="dxa"/>
              <w:bottom w:w="150" w:type="dxa"/>
              <w:right w:w="240" w:type="dxa"/>
            </w:tcMar>
            <w:vAlign w:val="center"/>
          </w:tcPr>
          <w:p w:rsidR="2150177E" w:rsidP="109B14FF" w:rsidRDefault="2150177E" w14:paraId="1E5786E0" w14:textId="5E601AC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Arnold, K.E. &amp; Pistilli, M.D. (2012)</w:t>
            </w:r>
          </w:p>
        </w:tc>
        <w:tc>
          <w:tcPr>
            <w:tcW w:w="4142" w:type="dxa"/>
            <w:tcBorders/>
            <w:tcMar>
              <w:top w:w="150" w:type="dxa"/>
              <w:left w:w="240" w:type="dxa"/>
              <w:bottom w:w="150" w:type="dxa"/>
            </w:tcMar>
            <w:vAlign w:val="center"/>
          </w:tcPr>
          <w:p w:rsidR="2150177E" w:rsidP="109B14FF" w:rsidRDefault="2150177E" w14:paraId="3255821B" w14:textId="3464CD3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Intervention, Engagement, Performance, Early Warning</w:t>
            </w:r>
          </w:p>
        </w:tc>
      </w:tr>
      <w:tr w:rsidR="2150177E" w:rsidTr="7A7D427A" w14:paraId="04A42510">
        <w:trPr>
          <w:trHeight w:val="300"/>
        </w:trPr>
        <w:tc>
          <w:tcPr>
            <w:tcW w:w="1500" w:type="dxa"/>
            <w:tcBorders/>
            <w:tcMar>
              <w:top w:w="150" w:type="dxa"/>
              <w:bottom w:w="150" w:type="dxa"/>
              <w:right w:w="240" w:type="dxa"/>
            </w:tcMar>
            <w:vAlign w:val="center"/>
          </w:tcPr>
          <w:p w:rsidR="2150177E" w:rsidP="109B14FF" w:rsidRDefault="2150177E" w14:paraId="20E865D3" w14:textId="40E254E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w:t>
            </w:r>
          </w:p>
        </w:tc>
        <w:tc>
          <w:tcPr>
            <w:tcW w:w="4020" w:type="dxa"/>
            <w:tcBorders/>
            <w:tcMar>
              <w:top w:w="150" w:type="dxa"/>
              <w:left w:w="240" w:type="dxa"/>
              <w:bottom w:w="150" w:type="dxa"/>
              <w:right w:w="240" w:type="dxa"/>
            </w:tcMar>
            <w:vAlign w:val="center"/>
          </w:tcPr>
          <w:p w:rsidR="2150177E" w:rsidP="109B14FF" w:rsidRDefault="2150177E" w14:paraId="0C6B226D" w14:textId="42692C9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Avella, J.T., Kebritchi, M., Nunn, S.G. &amp; Kanai, T. (2016)</w:t>
            </w:r>
          </w:p>
        </w:tc>
        <w:tc>
          <w:tcPr>
            <w:tcW w:w="4142" w:type="dxa"/>
            <w:tcBorders/>
            <w:tcMar>
              <w:top w:w="150" w:type="dxa"/>
              <w:left w:w="240" w:type="dxa"/>
              <w:bottom w:w="150" w:type="dxa"/>
            </w:tcMar>
            <w:vAlign w:val="center"/>
          </w:tcPr>
          <w:p w:rsidR="2150177E" w:rsidP="109B14FF" w:rsidRDefault="2150177E" w14:paraId="1A267CE7" w14:textId="27F7EA8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Systematic Review, Benefits, Challenges, Ethics, Gaps</w:t>
            </w:r>
          </w:p>
        </w:tc>
      </w:tr>
      <w:tr w:rsidR="2150177E" w:rsidTr="7A7D427A" w14:paraId="7A17E9F0">
        <w:trPr>
          <w:trHeight w:val="300"/>
        </w:trPr>
        <w:tc>
          <w:tcPr>
            <w:tcW w:w="1500" w:type="dxa"/>
            <w:tcBorders/>
            <w:tcMar>
              <w:top w:w="150" w:type="dxa"/>
              <w:bottom w:w="150" w:type="dxa"/>
              <w:right w:w="240" w:type="dxa"/>
            </w:tcMar>
            <w:vAlign w:val="center"/>
          </w:tcPr>
          <w:p w:rsidR="2150177E" w:rsidP="109B14FF" w:rsidRDefault="2150177E" w14:paraId="537EB330" w14:textId="0D0E0E2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4</w:t>
            </w:r>
          </w:p>
        </w:tc>
        <w:tc>
          <w:tcPr>
            <w:tcW w:w="4020" w:type="dxa"/>
            <w:tcBorders/>
            <w:tcMar>
              <w:top w:w="150" w:type="dxa"/>
              <w:left w:w="240" w:type="dxa"/>
              <w:bottom w:w="150" w:type="dxa"/>
              <w:right w:w="240" w:type="dxa"/>
            </w:tcMar>
            <w:vAlign w:val="center"/>
          </w:tcPr>
          <w:p w:rsidR="2150177E" w:rsidP="109B14FF" w:rsidRDefault="2150177E" w14:paraId="2729E1FC" w14:textId="252BD06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Bichsel, J. (2012)</w:t>
            </w:r>
          </w:p>
        </w:tc>
        <w:tc>
          <w:tcPr>
            <w:tcW w:w="4142" w:type="dxa"/>
            <w:tcBorders/>
            <w:tcMar>
              <w:top w:w="150" w:type="dxa"/>
              <w:left w:w="240" w:type="dxa"/>
              <w:bottom w:w="150" w:type="dxa"/>
            </w:tcMar>
            <w:vAlign w:val="center"/>
          </w:tcPr>
          <w:p w:rsidR="2150177E" w:rsidP="109B14FF" w:rsidRDefault="2150177E" w14:paraId="6EA38E23" w14:textId="2FA4FE4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Institutional Strategy, Barriers, Recommendations, Implementation</w:t>
            </w:r>
          </w:p>
        </w:tc>
      </w:tr>
      <w:tr w:rsidR="2150177E" w:rsidTr="7A7D427A" w14:paraId="7DA0A60C">
        <w:trPr>
          <w:trHeight w:val="300"/>
        </w:trPr>
        <w:tc>
          <w:tcPr>
            <w:tcW w:w="1500" w:type="dxa"/>
            <w:tcBorders/>
            <w:tcMar>
              <w:top w:w="150" w:type="dxa"/>
              <w:bottom w:w="150" w:type="dxa"/>
              <w:right w:w="240" w:type="dxa"/>
            </w:tcMar>
            <w:vAlign w:val="center"/>
          </w:tcPr>
          <w:p w:rsidR="2150177E" w:rsidP="109B14FF" w:rsidRDefault="2150177E" w14:paraId="048BE6E6" w14:textId="1AFDC19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5</w:t>
            </w:r>
          </w:p>
        </w:tc>
        <w:tc>
          <w:tcPr>
            <w:tcW w:w="4020" w:type="dxa"/>
            <w:tcBorders/>
            <w:tcMar>
              <w:top w:w="150" w:type="dxa"/>
              <w:left w:w="240" w:type="dxa"/>
              <w:bottom w:w="150" w:type="dxa"/>
              <w:right w:w="240" w:type="dxa"/>
            </w:tcMar>
            <w:vAlign w:val="center"/>
          </w:tcPr>
          <w:p w:rsidR="2150177E" w:rsidP="109B14FF" w:rsidRDefault="2150177E" w14:paraId="1D3B70B9" w14:textId="5E2B321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Braun, V. &amp; Clarke, V. (2006)</w:t>
            </w:r>
          </w:p>
        </w:tc>
        <w:tc>
          <w:tcPr>
            <w:tcW w:w="4142" w:type="dxa"/>
            <w:tcBorders/>
            <w:tcMar>
              <w:top w:w="150" w:type="dxa"/>
              <w:left w:w="240" w:type="dxa"/>
              <w:bottom w:w="150" w:type="dxa"/>
            </w:tcMar>
            <w:vAlign w:val="center"/>
          </w:tcPr>
          <w:p w:rsidR="2150177E" w:rsidP="109B14FF" w:rsidRDefault="2150177E" w14:paraId="4C58930E" w14:textId="4B92F2E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Thematic Analysis, Qualitative Research</w:t>
            </w:r>
          </w:p>
        </w:tc>
      </w:tr>
      <w:tr w:rsidR="2150177E" w:rsidTr="7A7D427A" w14:paraId="0BE07FF0">
        <w:trPr>
          <w:trHeight w:val="300"/>
        </w:trPr>
        <w:tc>
          <w:tcPr>
            <w:tcW w:w="1500" w:type="dxa"/>
            <w:tcBorders/>
            <w:tcMar>
              <w:top w:w="150" w:type="dxa"/>
              <w:bottom w:w="150" w:type="dxa"/>
              <w:right w:w="240" w:type="dxa"/>
            </w:tcMar>
            <w:vAlign w:val="center"/>
          </w:tcPr>
          <w:p w:rsidR="2150177E" w:rsidP="109B14FF" w:rsidRDefault="2150177E" w14:paraId="4158FAF6" w14:textId="2823BE6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6</w:t>
            </w:r>
          </w:p>
        </w:tc>
        <w:tc>
          <w:tcPr>
            <w:tcW w:w="4020" w:type="dxa"/>
            <w:tcBorders/>
            <w:tcMar>
              <w:top w:w="150" w:type="dxa"/>
              <w:left w:w="240" w:type="dxa"/>
              <w:bottom w:w="150" w:type="dxa"/>
              <w:right w:w="240" w:type="dxa"/>
            </w:tcMar>
            <w:vAlign w:val="center"/>
          </w:tcPr>
          <w:p w:rsidR="2150177E" w:rsidP="109B14FF" w:rsidRDefault="2150177E" w14:paraId="294DEB22" w14:textId="24C786A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Campbell, J.P., DeBlois, P.B. &amp; Oblinger, D.G. (2007)</w:t>
            </w:r>
          </w:p>
        </w:tc>
        <w:tc>
          <w:tcPr>
            <w:tcW w:w="4142" w:type="dxa"/>
            <w:tcBorders/>
            <w:tcMar>
              <w:top w:w="150" w:type="dxa"/>
              <w:left w:w="240" w:type="dxa"/>
              <w:bottom w:w="150" w:type="dxa"/>
            </w:tcMar>
            <w:vAlign w:val="center"/>
          </w:tcPr>
          <w:p w:rsidR="2150177E" w:rsidP="109B14FF" w:rsidRDefault="2150177E" w14:paraId="4096BD2A" w14:textId="7AD6E83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Academic Analytics, Student Success, Theory, Framework</w:t>
            </w:r>
          </w:p>
        </w:tc>
      </w:tr>
      <w:tr w:rsidR="2150177E" w:rsidTr="7A7D427A" w14:paraId="101242D9">
        <w:trPr>
          <w:trHeight w:val="300"/>
        </w:trPr>
        <w:tc>
          <w:tcPr>
            <w:tcW w:w="1500" w:type="dxa"/>
            <w:tcBorders/>
            <w:tcMar>
              <w:top w:w="150" w:type="dxa"/>
              <w:bottom w:w="150" w:type="dxa"/>
              <w:right w:w="240" w:type="dxa"/>
            </w:tcMar>
            <w:vAlign w:val="center"/>
          </w:tcPr>
          <w:p w:rsidR="2150177E" w:rsidP="109B14FF" w:rsidRDefault="2150177E" w14:paraId="5D152AEC" w14:textId="2C3518A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7</w:t>
            </w:r>
          </w:p>
        </w:tc>
        <w:tc>
          <w:tcPr>
            <w:tcW w:w="4020" w:type="dxa"/>
            <w:tcBorders/>
            <w:tcMar>
              <w:top w:w="150" w:type="dxa"/>
              <w:left w:w="240" w:type="dxa"/>
              <w:bottom w:w="150" w:type="dxa"/>
              <w:right w:w="240" w:type="dxa"/>
            </w:tcMar>
            <w:vAlign w:val="center"/>
          </w:tcPr>
          <w:p w:rsidR="2150177E" w:rsidP="109B14FF" w:rsidRDefault="2150177E" w14:paraId="5D08B45E" w14:textId="735F194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Collis, J. &amp; Hussey, R. (2014)</w:t>
            </w:r>
          </w:p>
        </w:tc>
        <w:tc>
          <w:tcPr>
            <w:tcW w:w="4142" w:type="dxa"/>
            <w:tcBorders/>
            <w:tcMar>
              <w:top w:w="150" w:type="dxa"/>
              <w:left w:w="240" w:type="dxa"/>
              <w:bottom w:w="150" w:type="dxa"/>
            </w:tcMar>
            <w:vAlign w:val="center"/>
          </w:tcPr>
          <w:p w:rsidR="2150177E" w:rsidP="109B14FF" w:rsidRDefault="2150177E" w14:paraId="7A637838" w14:textId="1D1CDAE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Interpretivism, Research Philosophy</w:t>
            </w:r>
          </w:p>
        </w:tc>
      </w:tr>
      <w:tr w:rsidR="2150177E" w:rsidTr="7A7D427A" w14:paraId="6C9517E7">
        <w:trPr>
          <w:trHeight w:val="300"/>
        </w:trPr>
        <w:tc>
          <w:tcPr>
            <w:tcW w:w="1500" w:type="dxa"/>
            <w:tcBorders/>
            <w:tcMar>
              <w:top w:w="150" w:type="dxa"/>
              <w:bottom w:w="150" w:type="dxa"/>
              <w:right w:w="240" w:type="dxa"/>
            </w:tcMar>
            <w:vAlign w:val="center"/>
          </w:tcPr>
          <w:p w:rsidR="2150177E" w:rsidP="109B14FF" w:rsidRDefault="2150177E" w14:paraId="5445E163" w14:textId="572B252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8</w:t>
            </w:r>
          </w:p>
        </w:tc>
        <w:tc>
          <w:tcPr>
            <w:tcW w:w="4020" w:type="dxa"/>
            <w:tcBorders/>
            <w:tcMar>
              <w:top w:w="150" w:type="dxa"/>
              <w:left w:w="240" w:type="dxa"/>
              <w:bottom w:w="150" w:type="dxa"/>
              <w:right w:w="240" w:type="dxa"/>
            </w:tcMar>
            <w:vAlign w:val="center"/>
          </w:tcPr>
          <w:p w:rsidR="2150177E" w:rsidP="109B14FF" w:rsidRDefault="2150177E" w14:paraId="1CCA30A3" w14:textId="1BB69C9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Creswell, J.W. &amp; Creswell, J.D. (2018)</w:t>
            </w:r>
          </w:p>
        </w:tc>
        <w:tc>
          <w:tcPr>
            <w:tcW w:w="4142" w:type="dxa"/>
            <w:tcBorders/>
            <w:tcMar>
              <w:top w:w="150" w:type="dxa"/>
              <w:left w:w="240" w:type="dxa"/>
              <w:bottom w:w="150" w:type="dxa"/>
            </w:tcMar>
            <w:vAlign w:val="center"/>
          </w:tcPr>
          <w:p w:rsidR="2150177E" w:rsidP="109B14FF" w:rsidRDefault="2150177E" w14:paraId="066A7110" w14:textId="1A48A19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Design, Qualitative Approach</w:t>
            </w:r>
          </w:p>
        </w:tc>
      </w:tr>
      <w:tr w:rsidR="2150177E" w:rsidTr="7A7D427A" w14:paraId="4F1E9940">
        <w:trPr>
          <w:trHeight w:val="300"/>
        </w:trPr>
        <w:tc>
          <w:tcPr>
            <w:tcW w:w="1500" w:type="dxa"/>
            <w:tcBorders/>
            <w:tcMar>
              <w:top w:w="150" w:type="dxa"/>
              <w:bottom w:w="150" w:type="dxa"/>
              <w:right w:w="240" w:type="dxa"/>
            </w:tcMar>
            <w:vAlign w:val="center"/>
          </w:tcPr>
          <w:p w:rsidR="2150177E" w:rsidP="109B14FF" w:rsidRDefault="2150177E" w14:paraId="7CD7B6CC" w14:textId="154E185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9</w:t>
            </w:r>
          </w:p>
        </w:tc>
        <w:tc>
          <w:tcPr>
            <w:tcW w:w="4020" w:type="dxa"/>
            <w:tcBorders/>
            <w:tcMar>
              <w:top w:w="150" w:type="dxa"/>
              <w:left w:w="240" w:type="dxa"/>
              <w:bottom w:w="150" w:type="dxa"/>
              <w:right w:w="240" w:type="dxa"/>
            </w:tcMar>
            <w:vAlign w:val="center"/>
          </w:tcPr>
          <w:p w:rsidR="2150177E" w:rsidP="109B14FF" w:rsidRDefault="2150177E" w14:paraId="759E5BCB" w14:textId="370BE2C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Drachsler, H. &amp; Greller, W. (2016)</w:t>
            </w:r>
          </w:p>
        </w:tc>
        <w:tc>
          <w:tcPr>
            <w:tcW w:w="4142" w:type="dxa"/>
            <w:tcBorders/>
            <w:tcMar>
              <w:top w:w="150" w:type="dxa"/>
              <w:left w:w="240" w:type="dxa"/>
              <w:bottom w:w="150" w:type="dxa"/>
            </w:tcMar>
            <w:vAlign w:val="center"/>
          </w:tcPr>
          <w:p w:rsidR="2150177E" w:rsidP="109B14FF" w:rsidRDefault="2150177E" w14:paraId="5DB3CDDE" w14:textId="0382F25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Ethics, Privacy, Consent, Transparency, DELICATE Framework</w:t>
            </w:r>
          </w:p>
        </w:tc>
      </w:tr>
      <w:tr w:rsidR="2150177E" w:rsidTr="7A7D427A" w14:paraId="57251484">
        <w:trPr>
          <w:trHeight w:val="300"/>
        </w:trPr>
        <w:tc>
          <w:tcPr>
            <w:tcW w:w="1500" w:type="dxa"/>
            <w:tcBorders/>
            <w:tcMar>
              <w:top w:w="150" w:type="dxa"/>
              <w:bottom w:w="150" w:type="dxa"/>
              <w:right w:w="240" w:type="dxa"/>
            </w:tcMar>
            <w:vAlign w:val="center"/>
          </w:tcPr>
          <w:p w:rsidR="2150177E" w:rsidP="109B14FF" w:rsidRDefault="2150177E" w14:paraId="79EC25A9" w14:textId="6C00AA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10</w:t>
            </w:r>
          </w:p>
        </w:tc>
        <w:tc>
          <w:tcPr>
            <w:tcW w:w="4020" w:type="dxa"/>
            <w:tcBorders/>
            <w:tcMar>
              <w:top w:w="150" w:type="dxa"/>
              <w:left w:w="240" w:type="dxa"/>
              <w:bottom w:w="150" w:type="dxa"/>
              <w:right w:w="240" w:type="dxa"/>
            </w:tcMar>
            <w:vAlign w:val="center"/>
          </w:tcPr>
          <w:p w:rsidR="2150177E" w:rsidP="109B14FF" w:rsidRDefault="2150177E" w14:paraId="5D8948EF" w14:textId="227B4AA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Durak, G. &amp; Cankaya, S. (2023)</w:t>
            </w:r>
          </w:p>
        </w:tc>
        <w:tc>
          <w:tcPr>
            <w:tcW w:w="4142" w:type="dxa"/>
            <w:tcBorders/>
            <w:tcMar>
              <w:top w:w="150" w:type="dxa"/>
              <w:left w:w="240" w:type="dxa"/>
              <w:bottom w:w="150" w:type="dxa"/>
            </w:tcMar>
            <w:vAlign w:val="center"/>
          </w:tcPr>
          <w:p w:rsidR="2150177E" w:rsidP="109B14FF" w:rsidRDefault="2150177E" w14:paraId="315E279F" w14:textId="62D1D31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Performance, Ethics, Systematic Review, Data Security</w:t>
            </w:r>
          </w:p>
        </w:tc>
      </w:tr>
      <w:tr w:rsidR="2150177E" w:rsidTr="7A7D427A" w14:paraId="28A7E6E5">
        <w:trPr>
          <w:trHeight w:val="300"/>
        </w:trPr>
        <w:tc>
          <w:tcPr>
            <w:tcW w:w="1500" w:type="dxa"/>
            <w:tcBorders/>
            <w:tcMar>
              <w:top w:w="150" w:type="dxa"/>
              <w:bottom w:w="150" w:type="dxa"/>
              <w:right w:w="240" w:type="dxa"/>
            </w:tcMar>
            <w:vAlign w:val="center"/>
          </w:tcPr>
          <w:p w:rsidR="2150177E" w:rsidP="109B14FF" w:rsidRDefault="2150177E" w14:paraId="71694EC8" w14:textId="01C591E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11</w:t>
            </w:r>
          </w:p>
        </w:tc>
        <w:tc>
          <w:tcPr>
            <w:tcW w:w="4020" w:type="dxa"/>
            <w:tcBorders/>
            <w:tcMar>
              <w:top w:w="150" w:type="dxa"/>
              <w:left w:w="240" w:type="dxa"/>
              <w:bottom w:w="150" w:type="dxa"/>
              <w:right w:w="240" w:type="dxa"/>
            </w:tcMar>
            <w:vAlign w:val="center"/>
          </w:tcPr>
          <w:p w:rsidR="2150177E" w:rsidP="109B14FF" w:rsidRDefault="2150177E" w14:paraId="75DC8303" w14:textId="6D214E2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Gašević, D., Dawson, S. &amp; Siemens, G. (2015)</w:t>
            </w:r>
          </w:p>
        </w:tc>
        <w:tc>
          <w:tcPr>
            <w:tcW w:w="4142" w:type="dxa"/>
            <w:tcBorders/>
            <w:tcMar>
              <w:top w:w="150" w:type="dxa"/>
              <w:left w:w="240" w:type="dxa"/>
              <w:bottom w:w="150" w:type="dxa"/>
            </w:tcMar>
            <w:vAlign w:val="center"/>
          </w:tcPr>
          <w:p w:rsidR="2150177E" w:rsidP="109B14FF" w:rsidRDefault="2150177E" w14:paraId="146CF7EC" w14:textId="59B527A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Learning Theory, Critique, Educational Purpose, Meaningful Learning</w:t>
            </w:r>
          </w:p>
        </w:tc>
      </w:tr>
      <w:tr w:rsidR="2150177E" w:rsidTr="7A7D427A" w14:paraId="7F733F6E">
        <w:trPr>
          <w:trHeight w:val="300"/>
        </w:trPr>
        <w:tc>
          <w:tcPr>
            <w:tcW w:w="1500" w:type="dxa"/>
            <w:tcBorders/>
            <w:tcMar>
              <w:top w:w="150" w:type="dxa"/>
              <w:bottom w:w="150" w:type="dxa"/>
              <w:right w:w="240" w:type="dxa"/>
            </w:tcMar>
            <w:vAlign w:val="center"/>
          </w:tcPr>
          <w:p w:rsidR="2150177E" w:rsidP="109B14FF" w:rsidRDefault="2150177E" w14:paraId="028DC166" w14:textId="063CA23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12</w:t>
            </w:r>
          </w:p>
        </w:tc>
        <w:tc>
          <w:tcPr>
            <w:tcW w:w="4020" w:type="dxa"/>
            <w:tcBorders/>
            <w:tcMar>
              <w:top w:w="150" w:type="dxa"/>
              <w:left w:w="240" w:type="dxa"/>
              <w:bottom w:w="150" w:type="dxa"/>
              <w:right w:w="240" w:type="dxa"/>
            </w:tcMar>
            <w:vAlign w:val="center"/>
          </w:tcPr>
          <w:p w:rsidR="2150177E" w:rsidP="109B14FF" w:rsidRDefault="2150177E" w14:paraId="00C27165" w14:textId="34D45AB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Greller, W. &amp; Drachsler, H. (2012)</w:t>
            </w:r>
          </w:p>
        </w:tc>
        <w:tc>
          <w:tcPr>
            <w:tcW w:w="4142" w:type="dxa"/>
            <w:tcBorders/>
            <w:tcMar>
              <w:top w:w="150" w:type="dxa"/>
              <w:left w:w="240" w:type="dxa"/>
              <w:bottom w:w="150" w:type="dxa"/>
            </w:tcMar>
            <w:vAlign w:val="center"/>
          </w:tcPr>
          <w:p w:rsidR="2150177E" w:rsidP="109B14FF" w:rsidRDefault="2150177E" w14:paraId="1AD1C018" w14:textId="3E45AE3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Framework, Theory, Process Model, Learning Analytics Definition</w:t>
            </w:r>
          </w:p>
        </w:tc>
      </w:tr>
      <w:tr w:rsidR="2150177E" w:rsidTr="7A7D427A" w14:paraId="6536896E">
        <w:trPr>
          <w:trHeight w:val="300"/>
        </w:trPr>
        <w:tc>
          <w:tcPr>
            <w:tcW w:w="1500" w:type="dxa"/>
            <w:tcBorders/>
            <w:tcMar>
              <w:top w:w="150" w:type="dxa"/>
              <w:bottom w:w="150" w:type="dxa"/>
              <w:right w:w="240" w:type="dxa"/>
            </w:tcMar>
            <w:vAlign w:val="center"/>
          </w:tcPr>
          <w:p w:rsidR="2150177E" w:rsidP="109B14FF" w:rsidRDefault="2150177E" w14:paraId="66A6C3CC" w14:textId="399FB32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13</w:t>
            </w:r>
          </w:p>
        </w:tc>
        <w:tc>
          <w:tcPr>
            <w:tcW w:w="4020" w:type="dxa"/>
            <w:tcBorders/>
            <w:tcMar>
              <w:top w:w="150" w:type="dxa"/>
              <w:left w:w="240" w:type="dxa"/>
              <w:bottom w:w="150" w:type="dxa"/>
              <w:right w:w="240" w:type="dxa"/>
            </w:tcMar>
            <w:vAlign w:val="center"/>
          </w:tcPr>
          <w:p w:rsidR="2150177E" w:rsidP="109B14FF" w:rsidRDefault="2150177E" w14:paraId="5D842E21" w14:textId="02B90C8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Ifenthaler, D. &amp; Yau, J.Y.-K. (2020)</w:t>
            </w:r>
          </w:p>
        </w:tc>
        <w:tc>
          <w:tcPr>
            <w:tcW w:w="4142" w:type="dxa"/>
            <w:tcBorders/>
            <w:tcMar>
              <w:top w:w="150" w:type="dxa"/>
              <w:left w:w="240" w:type="dxa"/>
              <w:bottom w:w="150" w:type="dxa"/>
            </w:tcMar>
            <w:vAlign w:val="center"/>
          </w:tcPr>
          <w:p w:rsidR="2150177E" w:rsidP="109B14FF" w:rsidRDefault="2150177E" w14:paraId="29B4332E" w14:textId="75027D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Performance, Systematic Review, Study Success, Support Mechanisms</w:t>
            </w:r>
          </w:p>
        </w:tc>
      </w:tr>
      <w:tr w:rsidR="2150177E" w:rsidTr="7A7D427A" w14:paraId="2CA93376">
        <w:trPr>
          <w:trHeight w:val="300"/>
        </w:trPr>
        <w:tc>
          <w:tcPr>
            <w:tcW w:w="1500" w:type="dxa"/>
            <w:tcBorders/>
            <w:tcMar>
              <w:top w:w="150" w:type="dxa"/>
              <w:bottom w:w="150" w:type="dxa"/>
              <w:right w:w="240" w:type="dxa"/>
            </w:tcMar>
            <w:vAlign w:val="center"/>
          </w:tcPr>
          <w:p w:rsidR="2150177E" w:rsidP="109B14FF" w:rsidRDefault="2150177E" w14:paraId="416D9103" w14:textId="2BEAB2D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14</w:t>
            </w:r>
          </w:p>
        </w:tc>
        <w:tc>
          <w:tcPr>
            <w:tcW w:w="4020" w:type="dxa"/>
            <w:tcBorders/>
            <w:tcMar>
              <w:top w:w="150" w:type="dxa"/>
              <w:left w:w="240" w:type="dxa"/>
              <w:bottom w:w="150" w:type="dxa"/>
              <w:right w:w="240" w:type="dxa"/>
            </w:tcMar>
            <w:vAlign w:val="center"/>
          </w:tcPr>
          <w:p w:rsidR="2150177E" w:rsidP="109B14FF" w:rsidRDefault="2150177E" w14:paraId="4618FFD5" w14:textId="6B68AC2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Jayashanka, R., Hettiarachchi, E. &amp; Hewagamage, K.P. (2022)</w:t>
            </w:r>
          </w:p>
        </w:tc>
        <w:tc>
          <w:tcPr>
            <w:tcW w:w="4142" w:type="dxa"/>
            <w:tcBorders/>
            <w:tcMar>
              <w:top w:w="150" w:type="dxa"/>
              <w:left w:w="240" w:type="dxa"/>
              <w:bottom w:w="150" w:type="dxa"/>
            </w:tcMar>
            <w:vAlign w:val="center"/>
          </w:tcPr>
          <w:p w:rsidR="2150177E" w:rsidP="109B14FF" w:rsidRDefault="2150177E" w14:paraId="75352A6C" w14:textId="03D09BF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Dashboards, Personalised Learning, Online Education</w:t>
            </w:r>
          </w:p>
        </w:tc>
      </w:tr>
      <w:tr w:rsidR="2150177E" w:rsidTr="7A7D427A" w14:paraId="000E89DB">
        <w:trPr>
          <w:trHeight w:val="300"/>
        </w:trPr>
        <w:tc>
          <w:tcPr>
            <w:tcW w:w="1500" w:type="dxa"/>
            <w:tcBorders/>
            <w:tcMar>
              <w:top w:w="150" w:type="dxa"/>
              <w:bottom w:w="150" w:type="dxa"/>
              <w:right w:w="240" w:type="dxa"/>
            </w:tcMar>
            <w:vAlign w:val="center"/>
          </w:tcPr>
          <w:p w:rsidR="2150177E" w:rsidP="109B14FF" w:rsidRDefault="2150177E" w14:paraId="06808C2C" w14:textId="07764CB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15</w:t>
            </w:r>
          </w:p>
        </w:tc>
        <w:tc>
          <w:tcPr>
            <w:tcW w:w="4020" w:type="dxa"/>
            <w:tcBorders/>
            <w:tcMar>
              <w:top w:w="150" w:type="dxa"/>
              <w:left w:w="240" w:type="dxa"/>
              <w:bottom w:w="150" w:type="dxa"/>
              <w:right w:w="240" w:type="dxa"/>
            </w:tcMar>
            <w:vAlign w:val="center"/>
          </w:tcPr>
          <w:p w:rsidR="2150177E" w:rsidP="109B14FF" w:rsidRDefault="2150177E" w14:paraId="6B889A4D" w14:textId="2289E1E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Jivet, I., Scheffel, M., Drachsler, H. &amp; Specht, M. (2017)</w:t>
            </w:r>
          </w:p>
        </w:tc>
        <w:tc>
          <w:tcPr>
            <w:tcW w:w="4142" w:type="dxa"/>
            <w:tcBorders/>
            <w:tcMar>
              <w:top w:w="150" w:type="dxa"/>
              <w:left w:w="240" w:type="dxa"/>
              <w:bottom w:w="150" w:type="dxa"/>
            </w:tcMar>
            <w:vAlign w:val="center"/>
          </w:tcPr>
          <w:p w:rsidR="2150177E" w:rsidP="109B14FF" w:rsidRDefault="2150177E" w14:paraId="2FE87834" w14:textId="7DEC4E9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Dashboards, Critique, Awareness, Pitfalls, Student Diversity</w:t>
            </w:r>
          </w:p>
        </w:tc>
      </w:tr>
      <w:tr w:rsidR="2150177E" w:rsidTr="7A7D427A" w14:paraId="1843219E">
        <w:trPr>
          <w:trHeight w:val="300"/>
        </w:trPr>
        <w:tc>
          <w:tcPr>
            <w:tcW w:w="1500" w:type="dxa"/>
            <w:tcBorders/>
            <w:tcMar>
              <w:top w:w="150" w:type="dxa"/>
              <w:bottom w:w="150" w:type="dxa"/>
              <w:right w:w="240" w:type="dxa"/>
            </w:tcMar>
            <w:vAlign w:val="center"/>
          </w:tcPr>
          <w:p w:rsidR="2150177E" w:rsidP="109B14FF" w:rsidRDefault="2150177E" w14:paraId="3BB19E3D" w14:textId="6D08697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16</w:t>
            </w:r>
          </w:p>
        </w:tc>
        <w:tc>
          <w:tcPr>
            <w:tcW w:w="4020" w:type="dxa"/>
            <w:tcBorders/>
            <w:tcMar>
              <w:top w:w="150" w:type="dxa"/>
              <w:left w:w="240" w:type="dxa"/>
              <w:bottom w:w="150" w:type="dxa"/>
              <w:right w:w="240" w:type="dxa"/>
            </w:tcMar>
            <w:vAlign w:val="center"/>
          </w:tcPr>
          <w:p w:rsidR="2150177E" w:rsidP="109B14FF" w:rsidRDefault="2150177E" w14:paraId="1DE768BC" w14:textId="4F2F507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Johar, M.G.M., Kew, S.N., Tasir, Z. &amp; Koh, E. (2023)</w:t>
            </w:r>
          </w:p>
        </w:tc>
        <w:tc>
          <w:tcPr>
            <w:tcW w:w="4142" w:type="dxa"/>
            <w:tcBorders/>
            <w:tcMar>
              <w:top w:w="150" w:type="dxa"/>
              <w:left w:w="240" w:type="dxa"/>
              <w:bottom w:w="150" w:type="dxa"/>
            </w:tcMar>
            <w:vAlign w:val="center"/>
          </w:tcPr>
          <w:p w:rsidR="2150177E" w:rsidP="109B14FF" w:rsidRDefault="2150177E" w14:paraId="0813B6A3" w14:textId="3091549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Engagement, Prediction, Academic Success</w:t>
            </w:r>
          </w:p>
        </w:tc>
      </w:tr>
      <w:tr w:rsidR="2150177E" w:rsidTr="7A7D427A" w14:paraId="6A68D0C7">
        <w:trPr>
          <w:trHeight w:val="300"/>
        </w:trPr>
        <w:tc>
          <w:tcPr>
            <w:tcW w:w="1500" w:type="dxa"/>
            <w:tcBorders/>
            <w:tcMar>
              <w:top w:w="150" w:type="dxa"/>
              <w:bottom w:w="150" w:type="dxa"/>
              <w:right w:w="240" w:type="dxa"/>
            </w:tcMar>
            <w:vAlign w:val="center"/>
          </w:tcPr>
          <w:p w:rsidR="2150177E" w:rsidP="109B14FF" w:rsidRDefault="2150177E" w14:paraId="61BF90C6" w14:textId="1040F78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17</w:t>
            </w:r>
          </w:p>
        </w:tc>
        <w:tc>
          <w:tcPr>
            <w:tcW w:w="4020" w:type="dxa"/>
            <w:tcBorders/>
            <w:tcMar>
              <w:top w:w="150" w:type="dxa"/>
              <w:left w:w="240" w:type="dxa"/>
              <w:bottom w:w="150" w:type="dxa"/>
              <w:right w:w="240" w:type="dxa"/>
            </w:tcMar>
            <w:vAlign w:val="center"/>
          </w:tcPr>
          <w:p w:rsidR="2150177E" w:rsidP="109B14FF" w:rsidRDefault="2150177E" w14:paraId="3CDC8E72" w14:textId="2C8FB4B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Kew, S.N. &amp; Tasir, Z. (2022)</w:t>
            </w:r>
          </w:p>
        </w:tc>
        <w:tc>
          <w:tcPr>
            <w:tcW w:w="4142" w:type="dxa"/>
            <w:tcBorders/>
            <w:tcMar>
              <w:top w:w="150" w:type="dxa"/>
              <w:left w:w="240" w:type="dxa"/>
              <w:bottom w:w="150" w:type="dxa"/>
            </w:tcMar>
            <w:vAlign w:val="center"/>
          </w:tcPr>
          <w:p w:rsidR="2150177E" w:rsidP="109B14FF" w:rsidRDefault="2150177E" w14:paraId="1F5427C2" w14:textId="7FF234AF">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Performance, Intervention, Student Achievement, Motivation</w:t>
            </w:r>
          </w:p>
        </w:tc>
      </w:tr>
      <w:tr w:rsidR="2150177E" w:rsidTr="7A7D427A" w14:paraId="1D557B90">
        <w:trPr>
          <w:trHeight w:val="300"/>
        </w:trPr>
        <w:tc>
          <w:tcPr>
            <w:tcW w:w="1500" w:type="dxa"/>
            <w:tcBorders/>
            <w:tcMar>
              <w:top w:w="150" w:type="dxa"/>
              <w:bottom w:w="150" w:type="dxa"/>
              <w:right w:w="240" w:type="dxa"/>
            </w:tcMar>
            <w:vAlign w:val="center"/>
          </w:tcPr>
          <w:p w:rsidR="2150177E" w:rsidP="109B14FF" w:rsidRDefault="2150177E" w14:paraId="2A2AAEAD" w14:textId="07F5C4B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18</w:t>
            </w:r>
          </w:p>
        </w:tc>
        <w:tc>
          <w:tcPr>
            <w:tcW w:w="4020" w:type="dxa"/>
            <w:tcBorders/>
            <w:tcMar>
              <w:top w:w="150" w:type="dxa"/>
              <w:left w:w="240" w:type="dxa"/>
              <w:bottom w:w="150" w:type="dxa"/>
              <w:right w:w="240" w:type="dxa"/>
            </w:tcMar>
            <w:vAlign w:val="center"/>
          </w:tcPr>
          <w:p w:rsidR="2150177E" w:rsidP="109B14FF" w:rsidRDefault="2150177E" w14:paraId="6832AE2B" w14:textId="08697F9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Leitner, P., Khalil, M. &amp; Ebner, M. (2017)</w:t>
            </w:r>
          </w:p>
        </w:tc>
        <w:tc>
          <w:tcPr>
            <w:tcW w:w="4142" w:type="dxa"/>
            <w:tcBorders/>
            <w:tcMar>
              <w:top w:w="150" w:type="dxa"/>
              <w:left w:w="240" w:type="dxa"/>
              <w:bottom w:w="150" w:type="dxa"/>
            </w:tcMar>
            <w:vAlign w:val="center"/>
          </w:tcPr>
          <w:p w:rsidR="2150177E" w:rsidP="109B14FF" w:rsidRDefault="2150177E" w14:paraId="15160911" w14:textId="793A0BA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Literature Review, Higher Education, Overview, Disciplinary Gaps</w:t>
            </w:r>
          </w:p>
        </w:tc>
      </w:tr>
      <w:tr w:rsidR="2150177E" w:rsidTr="7A7D427A" w14:paraId="0F133446">
        <w:trPr>
          <w:trHeight w:val="300"/>
        </w:trPr>
        <w:tc>
          <w:tcPr>
            <w:tcW w:w="1500" w:type="dxa"/>
            <w:tcBorders/>
            <w:tcMar>
              <w:top w:w="150" w:type="dxa"/>
              <w:bottom w:w="150" w:type="dxa"/>
              <w:right w:w="240" w:type="dxa"/>
            </w:tcMar>
            <w:vAlign w:val="center"/>
          </w:tcPr>
          <w:p w:rsidR="2150177E" w:rsidP="109B14FF" w:rsidRDefault="2150177E" w14:paraId="035B4D72" w14:textId="6362EDC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19</w:t>
            </w:r>
          </w:p>
        </w:tc>
        <w:tc>
          <w:tcPr>
            <w:tcW w:w="4020" w:type="dxa"/>
            <w:tcBorders/>
            <w:tcMar>
              <w:top w:w="150" w:type="dxa"/>
              <w:left w:w="240" w:type="dxa"/>
              <w:bottom w:w="150" w:type="dxa"/>
              <w:right w:w="240" w:type="dxa"/>
            </w:tcMar>
            <w:vAlign w:val="center"/>
          </w:tcPr>
          <w:p w:rsidR="2150177E" w:rsidP="109B14FF" w:rsidRDefault="2150177E" w14:paraId="166E5E50" w14:textId="2A44013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Li, Q. (2022)</w:t>
            </w:r>
          </w:p>
        </w:tc>
        <w:tc>
          <w:tcPr>
            <w:tcW w:w="4142" w:type="dxa"/>
            <w:tcBorders/>
            <w:tcMar>
              <w:top w:w="150" w:type="dxa"/>
              <w:left w:w="240" w:type="dxa"/>
              <w:bottom w:w="150" w:type="dxa"/>
            </w:tcMar>
            <w:vAlign w:val="center"/>
          </w:tcPr>
          <w:p w:rsidR="2150177E" w:rsidP="109B14FF" w:rsidRDefault="2150177E" w14:paraId="14F96750" w14:textId="38B27DA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Personalised Learning, Ethics, Inclusivity, Online Education, Critique</w:t>
            </w:r>
          </w:p>
        </w:tc>
      </w:tr>
      <w:tr w:rsidR="2150177E" w:rsidTr="7A7D427A" w14:paraId="29AF0D6B">
        <w:trPr>
          <w:trHeight w:val="300"/>
        </w:trPr>
        <w:tc>
          <w:tcPr>
            <w:tcW w:w="1500" w:type="dxa"/>
            <w:tcBorders/>
            <w:tcMar>
              <w:top w:w="150" w:type="dxa"/>
              <w:bottom w:w="150" w:type="dxa"/>
              <w:right w:w="240" w:type="dxa"/>
            </w:tcMar>
            <w:vAlign w:val="center"/>
          </w:tcPr>
          <w:p w:rsidR="2150177E" w:rsidP="109B14FF" w:rsidRDefault="2150177E" w14:paraId="7CE385B3" w14:textId="6B248D6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20</w:t>
            </w:r>
          </w:p>
        </w:tc>
        <w:tc>
          <w:tcPr>
            <w:tcW w:w="4020" w:type="dxa"/>
            <w:tcBorders/>
            <w:tcMar>
              <w:top w:w="150" w:type="dxa"/>
              <w:left w:w="240" w:type="dxa"/>
              <w:bottom w:w="150" w:type="dxa"/>
              <w:right w:w="240" w:type="dxa"/>
            </w:tcMar>
            <w:vAlign w:val="center"/>
          </w:tcPr>
          <w:p w:rsidR="2150177E" w:rsidP="109B14FF" w:rsidRDefault="2150177E" w14:paraId="5E1D23B0" w14:textId="1AE8119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Long, P. &amp; Siemens, G. (2011)</w:t>
            </w:r>
          </w:p>
        </w:tc>
        <w:tc>
          <w:tcPr>
            <w:tcW w:w="4142" w:type="dxa"/>
            <w:tcBorders/>
            <w:tcMar>
              <w:top w:w="150" w:type="dxa"/>
              <w:left w:w="240" w:type="dxa"/>
              <w:bottom w:w="150" w:type="dxa"/>
            </w:tcMar>
            <w:vAlign w:val="center"/>
          </w:tcPr>
          <w:p w:rsidR="2150177E" w:rsidP="109B14FF" w:rsidRDefault="2150177E" w14:paraId="70E3630A" w14:textId="49787CB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Analytics, Education, Foundational Theory, Overview</w:t>
            </w:r>
          </w:p>
        </w:tc>
      </w:tr>
      <w:tr w:rsidR="2150177E" w:rsidTr="7A7D427A" w14:paraId="39906A74">
        <w:trPr>
          <w:trHeight w:val="300"/>
        </w:trPr>
        <w:tc>
          <w:tcPr>
            <w:tcW w:w="1500" w:type="dxa"/>
            <w:tcBorders/>
            <w:tcMar>
              <w:top w:w="150" w:type="dxa"/>
              <w:bottom w:w="150" w:type="dxa"/>
              <w:right w:w="240" w:type="dxa"/>
            </w:tcMar>
            <w:vAlign w:val="center"/>
          </w:tcPr>
          <w:p w:rsidR="2150177E" w:rsidP="109B14FF" w:rsidRDefault="2150177E" w14:paraId="0968EF9D" w14:textId="1659034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21</w:t>
            </w:r>
          </w:p>
        </w:tc>
        <w:tc>
          <w:tcPr>
            <w:tcW w:w="4020" w:type="dxa"/>
            <w:tcBorders/>
            <w:tcMar>
              <w:top w:w="150" w:type="dxa"/>
              <w:left w:w="240" w:type="dxa"/>
              <w:bottom w:w="150" w:type="dxa"/>
              <w:right w:w="240" w:type="dxa"/>
            </w:tcMar>
            <w:vAlign w:val="center"/>
          </w:tcPr>
          <w:p w:rsidR="2150177E" w:rsidP="109B14FF" w:rsidRDefault="2150177E" w14:paraId="5F090BE9" w14:textId="29A3270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Lynch, T. (2014)</w:t>
            </w:r>
          </w:p>
        </w:tc>
        <w:tc>
          <w:tcPr>
            <w:tcW w:w="4142" w:type="dxa"/>
            <w:tcBorders/>
            <w:tcMar>
              <w:top w:w="150" w:type="dxa"/>
              <w:left w:w="240" w:type="dxa"/>
              <w:bottom w:w="150" w:type="dxa"/>
            </w:tcMar>
            <w:vAlign w:val="center"/>
          </w:tcPr>
          <w:p w:rsidR="2150177E" w:rsidP="109B14FF" w:rsidRDefault="2150177E" w14:paraId="32C83E03" w14:textId="6226C67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Qualitative Writing, Trustworthiness</w:t>
            </w:r>
          </w:p>
        </w:tc>
      </w:tr>
      <w:tr w:rsidR="2150177E" w:rsidTr="7A7D427A" w14:paraId="4DA73DCA">
        <w:trPr>
          <w:trHeight w:val="300"/>
        </w:trPr>
        <w:tc>
          <w:tcPr>
            <w:tcW w:w="1500" w:type="dxa"/>
            <w:tcBorders/>
            <w:tcMar>
              <w:top w:w="150" w:type="dxa"/>
              <w:bottom w:w="150" w:type="dxa"/>
              <w:right w:w="240" w:type="dxa"/>
            </w:tcMar>
            <w:vAlign w:val="center"/>
          </w:tcPr>
          <w:p w:rsidR="2150177E" w:rsidP="109B14FF" w:rsidRDefault="2150177E" w14:paraId="6190B172" w14:textId="294EA16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22</w:t>
            </w:r>
          </w:p>
        </w:tc>
        <w:tc>
          <w:tcPr>
            <w:tcW w:w="4020" w:type="dxa"/>
            <w:tcBorders/>
            <w:tcMar>
              <w:top w:w="150" w:type="dxa"/>
              <w:left w:w="240" w:type="dxa"/>
              <w:bottom w:w="150" w:type="dxa"/>
              <w:right w:w="240" w:type="dxa"/>
            </w:tcMar>
            <w:vAlign w:val="center"/>
          </w:tcPr>
          <w:p w:rsidR="2150177E" w:rsidP="109B14FF" w:rsidRDefault="2150177E" w14:paraId="00C0292C" w14:textId="265D280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Macfadyen, L.P., Dawson, S., Pardo, A. &amp; Gašević, D. (2014)</w:t>
            </w:r>
          </w:p>
        </w:tc>
        <w:tc>
          <w:tcPr>
            <w:tcW w:w="4142" w:type="dxa"/>
            <w:tcBorders/>
            <w:tcMar>
              <w:top w:w="150" w:type="dxa"/>
              <w:left w:w="240" w:type="dxa"/>
              <w:bottom w:w="150" w:type="dxa"/>
            </w:tcMar>
            <w:vAlign w:val="center"/>
          </w:tcPr>
          <w:p w:rsidR="2150177E" w:rsidP="109B14FF" w:rsidRDefault="2150177E" w14:paraId="080E20A4" w14:textId="7D0E8FF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Predictive Modelling, Policy, Big Data</w:t>
            </w:r>
          </w:p>
        </w:tc>
      </w:tr>
      <w:tr w:rsidR="2150177E" w:rsidTr="7A7D427A" w14:paraId="52295820">
        <w:trPr>
          <w:trHeight w:val="300"/>
        </w:trPr>
        <w:tc>
          <w:tcPr>
            <w:tcW w:w="1500" w:type="dxa"/>
            <w:tcBorders/>
            <w:tcMar>
              <w:top w:w="150" w:type="dxa"/>
              <w:bottom w:w="150" w:type="dxa"/>
              <w:right w:w="240" w:type="dxa"/>
            </w:tcMar>
            <w:vAlign w:val="center"/>
          </w:tcPr>
          <w:p w:rsidR="2150177E" w:rsidP="109B14FF" w:rsidRDefault="2150177E" w14:paraId="18212D70" w14:textId="1C9BC49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23</w:t>
            </w:r>
          </w:p>
        </w:tc>
        <w:tc>
          <w:tcPr>
            <w:tcW w:w="4020" w:type="dxa"/>
            <w:tcBorders/>
            <w:tcMar>
              <w:top w:w="150" w:type="dxa"/>
              <w:left w:w="240" w:type="dxa"/>
              <w:bottom w:w="150" w:type="dxa"/>
              <w:right w:w="240" w:type="dxa"/>
            </w:tcMar>
            <w:vAlign w:val="center"/>
          </w:tcPr>
          <w:p w:rsidR="2150177E" w:rsidP="109B14FF" w:rsidRDefault="2150177E" w14:paraId="043ED982" w14:textId="3570259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Mangaroska, K. &amp; Giannakos, M. (2019)</w:t>
            </w:r>
          </w:p>
        </w:tc>
        <w:tc>
          <w:tcPr>
            <w:tcW w:w="4142" w:type="dxa"/>
            <w:tcBorders/>
            <w:tcMar>
              <w:top w:w="150" w:type="dxa"/>
              <w:left w:w="240" w:type="dxa"/>
              <w:bottom w:w="150" w:type="dxa"/>
            </w:tcMar>
            <w:vAlign w:val="center"/>
          </w:tcPr>
          <w:p w:rsidR="2150177E" w:rsidP="109B14FF" w:rsidRDefault="2150177E" w14:paraId="7756532A" w14:textId="50A0A0A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Learning Design, Analytics Integration, Meaningful Learning</w:t>
            </w:r>
          </w:p>
        </w:tc>
      </w:tr>
      <w:tr w:rsidR="2150177E" w:rsidTr="7A7D427A" w14:paraId="5BCAD1BE">
        <w:trPr>
          <w:trHeight w:val="300"/>
        </w:trPr>
        <w:tc>
          <w:tcPr>
            <w:tcW w:w="1500" w:type="dxa"/>
            <w:tcBorders/>
            <w:tcMar>
              <w:top w:w="150" w:type="dxa"/>
              <w:bottom w:w="150" w:type="dxa"/>
              <w:right w:w="240" w:type="dxa"/>
            </w:tcMar>
            <w:vAlign w:val="center"/>
          </w:tcPr>
          <w:p w:rsidR="2150177E" w:rsidP="109B14FF" w:rsidRDefault="2150177E" w14:paraId="2B284DB6" w14:textId="259EDD6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24</w:t>
            </w:r>
          </w:p>
        </w:tc>
        <w:tc>
          <w:tcPr>
            <w:tcW w:w="4020" w:type="dxa"/>
            <w:tcBorders/>
            <w:tcMar>
              <w:top w:w="150" w:type="dxa"/>
              <w:left w:w="240" w:type="dxa"/>
              <w:bottom w:w="150" w:type="dxa"/>
              <w:right w:w="240" w:type="dxa"/>
            </w:tcMar>
            <w:vAlign w:val="center"/>
          </w:tcPr>
          <w:p w:rsidR="2150177E" w:rsidP="109B14FF" w:rsidRDefault="2150177E" w14:paraId="44E4EB5D" w14:textId="3B37806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Novikov, A.M. &amp; Novikov, D.A. (2013)</w:t>
            </w:r>
          </w:p>
        </w:tc>
        <w:tc>
          <w:tcPr>
            <w:tcW w:w="4142" w:type="dxa"/>
            <w:tcBorders/>
            <w:tcMar>
              <w:top w:w="150" w:type="dxa"/>
              <w:left w:w="240" w:type="dxa"/>
              <w:bottom w:w="150" w:type="dxa"/>
            </w:tcMar>
            <w:vAlign w:val="center"/>
          </w:tcPr>
          <w:p w:rsidR="2150177E" w:rsidP="109B14FF" w:rsidRDefault="2150177E" w14:paraId="2C8723C3" w14:textId="21D533F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Philosophy, Research Design</w:t>
            </w:r>
          </w:p>
        </w:tc>
      </w:tr>
      <w:tr w:rsidR="2150177E" w:rsidTr="7A7D427A" w14:paraId="7A6AD412">
        <w:trPr>
          <w:trHeight w:val="300"/>
        </w:trPr>
        <w:tc>
          <w:tcPr>
            <w:tcW w:w="1500" w:type="dxa"/>
            <w:tcBorders/>
            <w:tcMar>
              <w:top w:w="150" w:type="dxa"/>
              <w:bottom w:w="150" w:type="dxa"/>
              <w:right w:w="240" w:type="dxa"/>
            </w:tcMar>
            <w:vAlign w:val="center"/>
          </w:tcPr>
          <w:p w:rsidR="2150177E" w:rsidP="109B14FF" w:rsidRDefault="2150177E" w14:paraId="5F8AE98B" w14:textId="355A9D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25</w:t>
            </w:r>
          </w:p>
        </w:tc>
        <w:tc>
          <w:tcPr>
            <w:tcW w:w="4020" w:type="dxa"/>
            <w:tcBorders/>
            <w:tcMar>
              <w:top w:w="150" w:type="dxa"/>
              <w:left w:w="240" w:type="dxa"/>
              <w:bottom w:w="150" w:type="dxa"/>
              <w:right w:w="240" w:type="dxa"/>
            </w:tcMar>
            <w:vAlign w:val="center"/>
          </w:tcPr>
          <w:p w:rsidR="2150177E" w:rsidP="109B14FF" w:rsidRDefault="2150177E" w14:paraId="78097B2C" w14:textId="09EE9F9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O'Gorman, K.D. &amp; MacIntosh, R. (eds) (2015)</w:t>
            </w:r>
          </w:p>
        </w:tc>
        <w:tc>
          <w:tcPr>
            <w:tcW w:w="4142" w:type="dxa"/>
            <w:tcBorders/>
            <w:tcMar>
              <w:top w:w="150" w:type="dxa"/>
              <w:left w:w="240" w:type="dxa"/>
              <w:bottom w:w="150" w:type="dxa"/>
            </w:tcMar>
            <w:vAlign w:val="center"/>
          </w:tcPr>
          <w:p w:rsidR="2150177E" w:rsidP="109B14FF" w:rsidRDefault="2150177E" w14:paraId="59274AF7" w14:textId="47A47DF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Ethics, Academic Writing</w:t>
            </w:r>
          </w:p>
        </w:tc>
      </w:tr>
      <w:tr w:rsidR="2150177E" w:rsidTr="7A7D427A" w14:paraId="3B04A08A">
        <w:trPr>
          <w:trHeight w:val="300"/>
        </w:trPr>
        <w:tc>
          <w:tcPr>
            <w:tcW w:w="1500" w:type="dxa"/>
            <w:tcBorders/>
            <w:tcMar>
              <w:top w:w="150" w:type="dxa"/>
              <w:bottom w:w="150" w:type="dxa"/>
              <w:right w:w="240" w:type="dxa"/>
            </w:tcMar>
            <w:vAlign w:val="center"/>
          </w:tcPr>
          <w:p w:rsidR="2150177E" w:rsidP="109B14FF" w:rsidRDefault="2150177E" w14:paraId="65A7B711" w14:textId="65A1B18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26</w:t>
            </w:r>
          </w:p>
        </w:tc>
        <w:tc>
          <w:tcPr>
            <w:tcW w:w="4020" w:type="dxa"/>
            <w:tcBorders/>
            <w:tcMar>
              <w:top w:w="150" w:type="dxa"/>
              <w:left w:w="240" w:type="dxa"/>
              <w:bottom w:w="150" w:type="dxa"/>
              <w:right w:w="240" w:type="dxa"/>
            </w:tcMar>
            <w:vAlign w:val="center"/>
          </w:tcPr>
          <w:p w:rsidR="2150177E" w:rsidP="109B14FF" w:rsidRDefault="2150177E" w14:paraId="76E29EB8" w14:textId="6467030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Papamitsiou, Z. &amp; Economides, A.A. (2014)</w:t>
            </w:r>
          </w:p>
        </w:tc>
        <w:tc>
          <w:tcPr>
            <w:tcW w:w="4142" w:type="dxa"/>
            <w:tcBorders/>
            <w:tcMar>
              <w:top w:w="150" w:type="dxa"/>
              <w:left w:w="240" w:type="dxa"/>
              <w:bottom w:w="150" w:type="dxa"/>
            </w:tcMar>
            <w:vAlign w:val="center"/>
          </w:tcPr>
          <w:p w:rsidR="2150177E" w:rsidP="109B14FF" w:rsidRDefault="2150177E" w14:paraId="0893A652" w14:textId="74A1664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Systematic Review, Empirical Evidence, Performance, Engagement</w:t>
            </w:r>
          </w:p>
        </w:tc>
      </w:tr>
      <w:tr w:rsidR="2150177E" w:rsidTr="7A7D427A" w14:paraId="397BC3B1">
        <w:trPr>
          <w:trHeight w:val="300"/>
        </w:trPr>
        <w:tc>
          <w:tcPr>
            <w:tcW w:w="1500" w:type="dxa"/>
            <w:tcBorders/>
            <w:tcMar>
              <w:top w:w="150" w:type="dxa"/>
              <w:bottom w:w="150" w:type="dxa"/>
              <w:right w:w="240" w:type="dxa"/>
            </w:tcMar>
            <w:vAlign w:val="center"/>
          </w:tcPr>
          <w:p w:rsidR="2150177E" w:rsidP="109B14FF" w:rsidRDefault="2150177E" w14:paraId="7367C7D4" w14:textId="58688C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27</w:t>
            </w:r>
          </w:p>
        </w:tc>
        <w:tc>
          <w:tcPr>
            <w:tcW w:w="4020" w:type="dxa"/>
            <w:tcBorders/>
            <w:tcMar>
              <w:top w:w="150" w:type="dxa"/>
              <w:left w:w="240" w:type="dxa"/>
              <w:bottom w:w="150" w:type="dxa"/>
              <w:right w:w="240" w:type="dxa"/>
            </w:tcMar>
            <w:vAlign w:val="center"/>
          </w:tcPr>
          <w:p w:rsidR="2150177E" w:rsidP="109B14FF" w:rsidRDefault="2150177E" w14:paraId="77B0DCEB" w14:textId="7EA704A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Polonsky, M.J. &amp; Waller, D.S. (2019)</w:t>
            </w:r>
          </w:p>
        </w:tc>
        <w:tc>
          <w:tcPr>
            <w:tcW w:w="4142" w:type="dxa"/>
            <w:tcBorders/>
            <w:tcMar>
              <w:top w:w="150" w:type="dxa"/>
              <w:left w:w="240" w:type="dxa"/>
              <w:bottom w:w="150" w:type="dxa"/>
            </w:tcMar>
            <w:vAlign w:val="center"/>
          </w:tcPr>
          <w:p w:rsidR="2150177E" w:rsidP="109B14FF" w:rsidRDefault="2150177E" w14:paraId="2875617C" w14:textId="520D7A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Project Design, Secondary Research</w:t>
            </w:r>
          </w:p>
        </w:tc>
      </w:tr>
      <w:tr w:rsidR="2150177E" w:rsidTr="7A7D427A" w14:paraId="39537E7F">
        <w:trPr>
          <w:trHeight w:val="300"/>
        </w:trPr>
        <w:tc>
          <w:tcPr>
            <w:tcW w:w="1500" w:type="dxa"/>
            <w:tcBorders/>
            <w:tcMar>
              <w:top w:w="150" w:type="dxa"/>
              <w:bottom w:w="150" w:type="dxa"/>
              <w:right w:w="240" w:type="dxa"/>
            </w:tcMar>
            <w:vAlign w:val="center"/>
          </w:tcPr>
          <w:p w:rsidR="2150177E" w:rsidP="109B14FF" w:rsidRDefault="2150177E" w14:paraId="7BC2EE33" w14:textId="3D77E8D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28</w:t>
            </w:r>
          </w:p>
        </w:tc>
        <w:tc>
          <w:tcPr>
            <w:tcW w:w="4020" w:type="dxa"/>
            <w:tcBorders/>
            <w:tcMar>
              <w:top w:w="150" w:type="dxa"/>
              <w:left w:w="240" w:type="dxa"/>
              <w:bottom w:w="150" w:type="dxa"/>
              <w:right w:w="240" w:type="dxa"/>
            </w:tcMar>
            <w:vAlign w:val="center"/>
          </w:tcPr>
          <w:p w:rsidR="2150177E" w:rsidP="109B14FF" w:rsidRDefault="2150177E" w14:paraId="56FD24B9" w14:textId="7F50677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Prinsloo, P., Slade, S. &amp; Khalil, M. (2022)</w:t>
            </w:r>
          </w:p>
        </w:tc>
        <w:tc>
          <w:tcPr>
            <w:tcW w:w="4142" w:type="dxa"/>
            <w:tcBorders/>
            <w:tcMar>
              <w:top w:w="150" w:type="dxa"/>
              <w:left w:w="240" w:type="dxa"/>
              <w:bottom w:w="150" w:type="dxa"/>
            </w:tcMar>
            <w:vAlign w:val="center"/>
          </w:tcPr>
          <w:p w:rsidR="2150177E" w:rsidP="109B14FF" w:rsidRDefault="2150177E" w14:paraId="2CB70A1D" w14:textId="76545CE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Ethics, Privacy, Trust, Data Protection, Student Rights</w:t>
            </w:r>
          </w:p>
        </w:tc>
      </w:tr>
      <w:tr w:rsidR="2150177E" w:rsidTr="7A7D427A" w14:paraId="17B3238B">
        <w:trPr>
          <w:trHeight w:val="300"/>
        </w:trPr>
        <w:tc>
          <w:tcPr>
            <w:tcW w:w="1500" w:type="dxa"/>
            <w:tcBorders/>
            <w:tcMar>
              <w:top w:w="150" w:type="dxa"/>
              <w:bottom w:w="150" w:type="dxa"/>
              <w:right w:w="240" w:type="dxa"/>
            </w:tcMar>
            <w:vAlign w:val="center"/>
          </w:tcPr>
          <w:p w:rsidR="2150177E" w:rsidP="109B14FF" w:rsidRDefault="2150177E" w14:paraId="461B0445" w14:textId="44F2B55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29</w:t>
            </w:r>
          </w:p>
        </w:tc>
        <w:tc>
          <w:tcPr>
            <w:tcW w:w="4020" w:type="dxa"/>
            <w:tcBorders/>
            <w:tcMar>
              <w:top w:w="150" w:type="dxa"/>
              <w:left w:w="240" w:type="dxa"/>
              <w:bottom w:w="150" w:type="dxa"/>
              <w:right w:w="240" w:type="dxa"/>
            </w:tcMar>
            <w:vAlign w:val="center"/>
          </w:tcPr>
          <w:p w:rsidR="2150177E" w:rsidP="109B14FF" w:rsidRDefault="2150177E" w14:paraId="6F3C3656" w14:textId="2F50979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Riazy, S., Simbeck, K. &amp; Schreck, V. (2020)</w:t>
            </w:r>
          </w:p>
        </w:tc>
        <w:tc>
          <w:tcPr>
            <w:tcW w:w="4142" w:type="dxa"/>
            <w:tcBorders/>
            <w:tcMar>
              <w:top w:w="150" w:type="dxa"/>
              <w:left w:w="240" w:type="dxa"/>
              <w:bottom w:w="150" w:type="dxa"/>
            </w:tcMar>
            <w:vAlign w:val="center"/>
          </w:tcPr>
          <w:p w:rsidR="2150177E" w:rsidP="109B14FF" w:rsidRDefault="2150177E" w14:paraId="6A296553" w14:textId="372CA64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Fairness, Bias, Predictive Modelling, Black Box</w:t>
            </w:r>
          </w:p>
        </w:tc>
      </w:tr>
      <w:tr w:rsidR="2150177E" w:rsidTr="7A7D427A" w14:paraId="1EC8E499">
        <w:trPr>
          <w:trHeight w:val="300"/>
        </w:trPr>
        <w:tc>
          <w:tcPr>
            <w:tcW w:w="1500" w:type="dxa"/>
            <w:tcBorders/>
            <w:tcMar>
              <w:top w:w="150" w:type="dxa"/>
              <w:bottom w:w="150" w:type="dxa"/>
              <w:right w:w="240" w:type="dxa"/>
            </w:tcMar>
            <w:vAlign w:val="center"/>
          </w:tcPr>
          <w:p w:rsidR="2150177E" w:rsidP="109B14FF" w:rsidRDefault="2150177E" w14:paraId="5C5A927C" w14:textId="7D9C44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30</w:t>
            </w:r>
          </w:p>
        </w:tc>
        <w:tc>
          <w:tcPr>
            <w:tcW w:w="4020" w:type="dxa"/>
            <w:tcBorders/>
            <w:tcMar>
              <w:top w:w="150" w:type="dxa"/>
              <w:left w:w="240" w:type="dxa"/>
              <w:bottom w:w="150" w:type="dxa"/>
              <w:right w:w="240" w:type="dxa"/>
            </w:tcMar>
            <w:vAlign w:val="center"/>
          </w:tcPr>
          <w:p w:rsidR="2150177E" w:rsidP="109B14FF" w:rsidRDefault="2150177E" w14:paraId="52C0502B" w14:textId="1B88CEA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Rienties, B. &amp; Toetenel, L. (2016)</w:t>
            </w:r>
          </w:p>
        </w:tc>
        <w:tc>
          <w:tcPr>
            <w:tcW w:w="4142" w:type="dxa"/>
            <w:tcBorders/>
            <w:tcMar>
              <w:top w:w="150" w:type="dxa"/>
              <w:left w:w="240" w:type="dxa"/>
              <w:bottom w:w="150" w:type="dxa"/>
            </w:tcMar>
            <w:vAlign w:val="center"/>
          </w:tcPr>
          <w:p w:rsidR="2150177E" w:rsidP="109B14FF" w:rsidRDefault="2150177E" w14:paraId="5FC1EA7C" w14:textId="316F02BE">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Learning Design, Performance, Behaviour, Institutional Improvement</w:t>
            </w:r>
          </w:p>
        </w:tc>
      </w:tr>
      <w:tr w:rsidR="2150177E" w:rsidTr="7A7D427A" w14:paraId="43913A9F">
        <w:trPr>
          <w:trHeight w:val="300"/>
        </w:trPr>
        <w:tc>
          <w:tcPr>
            <w:tcW w:w="1500" w:type="dxa"/>
            <w:tcBorders/>
            <w:tcMar>
              <w:top w:w="150" w:type="dxa"/>
              <w:bottom w:w="150" w:type="dxa"/>
              <w:right w:w="240" w:type="dxa"/>
            </w:tcMar>
            <w:vAlign w:val="center"/>
          </w:tcPr>
          <w:p w:rsidR="2150177E" w:rsidP="109B14FF" w:rsidRDefault="2150177E" w14:paraId="537477A4" w14:textId="1521300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31</w:t>
            </w:r>
          </w:p>
        </w:tc>
        <w:tc>
          <w:tcPr>
            <w:tcW w:w="4020" w:type="dxa"/>
            <w:tcBorders/>
            <w:tcMar>
              <w:top w:w="150" w:type="dxa"/>
              <w:left w:w="240" w:type="dxa"/>
              <w:bottom w:w="150" w:type="dxa"/>
              <w:right w:w="240" w:type="dxa"/>
            </w:tcMar>
            <w:vAlign w:val="center"/>
          </w:tcPr>
          <w:p w:rsidR="2150177E" w:rsidP="109B14FF" w:rsidRDefault="2150177E" w14:paraId="61904DB2" w14:textId="703B8D6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Saunders, M., Lewis, P. &amp; Thornhill, A. (2019)</w:t>
            </w:r>
          </w:p>
        </w:tc>
        <w:tc>
          <w:tcPr>
            <w:tcW w:w="4142" w:type="dxa"/>
            <w:tcBorders/>
            <w:tcMar>
              <w:top w:w="150" w:type="dxa"/>
              <w:left w:w="240" w:type="dxa"/>
              <w:bottom w:w="150" w:type="dxa"/>
            </w:tcMar>
            <w:vAlign w:val="center"/>
          </w:tcPr>
          <w:p w:rsidR="2150177E" w:rsidP="109B14FF" w:rsidRDefault="2150177E" w14:paraId="0BB39566" w14:textId="6D32EB6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Methodology, Research Onion, Research Philosophy</w:t>
            </w:r>
          </w:p>
        </w:tc>
      </w:tr>
      <w:tr w:rsidR="2150177E" w:rsidTr="7A7D427A" w14:paraId="5116D210">
        <w:trPr>
          <w:trHeight w:val="300"/>
        </w:trPr>
        <w:tc>
          <w:tcPr>
            <w:tcW w:w="1500" w:type="dxa"/>
            <w:tcBorders/>
            <w:tcMar>
              <w:top w:w="150" w:type="dxa"/>
              <w:bottom w:w="150" w:type="dxa"/>
              <w:right w:w="240" w:type="dxa"/>
            </w:tcMar>
            <w:vAlign w:val="center"/>
          </w:tcPr>
          <w:p w:rsidR="2150177E" w:rsidP="109B14FF" w:rsidRDefault="2150177E" w14:paraId="721E59A7" w14:textId="3B6CDFA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32</w:t>
            </w:r>
          </w:p>
        </w:tc>
        <w:tc>
          <w:tcPr>
            <w:tcW w:w="4020" w:type="dxa"/>
            <w:tcBorders/>
            <w:tcMar>
              <w:top w:w="150" w:type="dxa"/>
              <w:left w:w="240" w:type="dxa"/>
              <w:bottom w:w="150" w:type="dxa"/>
              <w:right w:w="240" w:type="dxa"/>
            </w:tcMar>
            <w:vAlign w:val="center"/>
          </w:tcPr>
          <w:p w:rsidR="2150177E" w:rsidP="109B14FF" w:rsidRDefault="2150177E" w14:paraId="26EED1E7" w14:textId="79A6A9F6">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Sclater, N. &amp; Mullan, J. (2017)</w:t>
            </w:r>
          </w:p>
        </w:tc>
        <w:tc>
          <w:tcPr>
            <w:tcW w:w="4142" w:type="dxa"/>
            <w:tcBorders/>
            <w:tcMar>
              <w:top w:w="150" w:type="dxa"/>
              <w:left w:w="240" w:type="dxa"/>
              <w:bottom w:w="150" w:type="dxa"/>
            </w:tcMar>
            <w:vAlign w:val="center"/>
          </w:tcPr>
          <w:p w:rsidR="2150177E" w:rsidP="109B14FF" w:rsidRDefault="2150177E" w14:paraId="2DA202AC" w14:textId="0B7C9F5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At-Risk, Student Success, Institutional Practice, Prediction</w:t>
            </w:r>
          </w:p>
        </w:tc>
      </w:tr>
      <w:tr w:rsidR="2150177E" w:rsidTr="7A7D427A" w14:paraId="5BD9C847">
        <w:trPr>
          <w:trHeight w:val="300"/>
        </w:trPr>
        <w:tc>
          <w:tcPr>
            <w:tcW w:w="1500" w:type="dxa"/>
            <w:tcBorders/>
            <w:tcMar>
              <w:top w:w="150" w:type="dxa"/>
              <w:bottom w:w="150" w:type="dxa"/>
              <w:right w:w="240" w:type="dxa"/>
            </w:tcMar>
            <w:vAlign w:val="center"/>
          </w:tcPr>
          <w:p w:rsidR="2150177E" w:rsidP="109B14FF" w:rsidRDefault="2150177E" w14:paraId="6A27B176" w14:textId="4E93BA5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33</w:t>
            </w:r>
          </w:p>
        </w:tc>
        <w:tc>
          <w:tcPr>
            <w:tcW w:w="4020" w:type="dxa"/>
            <w:tcBorders/>
            <w:tcMar>
              <w:top w:w="150" w:type="dxa"/>
              <w:left w:w="240" w:type="dxa"/>
              <w:bottom w:w="150" w:type="dxa"/>
              <w:right w:w="240" w:type="dxa"/>
            </w:tcMar>
            <w:vAlign w:val="center"/>
          </w:tcPr>
          <w:p w:rsidR="2150177E" w:rsidP="109B14FF" w:rsidRDefault="2150177E" w14:paraId="13427975" w14:textId="773CFC6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Şahin, M. &amp; Ifenthaler, D. (2019)</w:t>
            </w:r>
          </w:p>
        </w:tc>
        <w:tc>
          <w:tcPr>
            <w:tcW w:w="4142" w:type="dxa"/>
            <w:tcBorders/>
            <w:tcMar>
              <w:top w:w="150" w:type="dxa"/>
              <w:left w:w="240" w:type="dxa"/>
              <w:bottom w:w="150" w:type="dxa"/>
            </w:tcMar>
            <w:vAlign w:val="center"/>
          </w:tcPr>
          <w:p w:rsidR="2150177E" w:rsidP="109B14FF" w:rsidRDefault="2150177E" w14:paraId="2120017D" w14:textId="318D53C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Dashboards, Visual Analytics, Monitoring</w:t>
            </w:r>
          </w:p>
        </w:tc>
      </w:tr>
      <w:tr w:rsidR="2150177E" w:rsidTr="7A7D427A" w14:paraId="139AFF15">
        <w:trPr>
          <w:trHeight w:val="300"/>
        </w:trPr>
        <w:tc>
          <w:tcPr>
            <w:tcW w:w="1500" w:type="dxa"/>
            <w:tcBorders/>
            <w:tcMar>
              <w:top w:w="150" w:type="dxa"/>
              <w:bottom w:w="150" w:type="dxa"/>
              <w:right w:w="240" w:type="dxa"/>
            </w:tcMar>
            <w:vAlign w:val="center"/>
          </w:tcPr>
          <w:p w:rsidR="2150177E" w:rsidP="109B14FF" w:rsidRDefault="2150177E" w14:paraId="41B5C3D8" w14:textId="165E549B">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34</w:t>
            </w:r>
          </w:p>
        </w:tc>
        <w:tc>
          <w:tcPr>
            <w:tcW w:w="4020" w:type="dxa"/>
            <w:tcBorders/>
            <w:tcMar>
              <w:top w:w="150" w:type="dxa"/>
              <w:left w:w="240" w:type="dxa"/>
              <w:bottom w:w="150" w:type="dxa"/>
              <w:right w:w="240" w:type="dxa"/>
            </w:tcMar>
            <w:vAlign w:val="center"/>
          </w:tcPr>
          <w:p w:rsidR="2150177E" w:rsidP="109B14FF" w:rsidRDefault="2150177E" w14:paraId="405CCE0F" w14:textId="7DEA028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Slade, S. &amp; Prinsloo, P. (2013)</w:t>
            </w:r>
          </w:p>
        </w:tc>
        <w:tc>
          <w:tcPr>
            <w:tcW w:w="4142" w:type="dxa"/>
            <w:tcBorders/>
            <w:tcMar>
              <w:top w:w="150" w:type="dxa"/>
              <w:left w:w="240" w:type="dxa"/>
              <w:bottom w:w="150" w:type="dxa"/>
            </w:tcMar>
            <w:vAlign w:val="center"/>
          </w:tcPr>
          <w:p w:rsidR="2150177E" w:rsidP="109B14FF" w:rsidRDefault="2150177E" w14:paraId="46C08CB8" w14:textId="25265C0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Ethics, Privacy, Surveillance, Trust, Power Imbalance</w:t>
            </w:r>
          </w:p>
        </w:tc>
      </w:tr>
      <w:tr w:rsidR="2150177E" w:rsidTr="7A7D427A" w14:paraId="1CF875BE">
        <w:trPr>
          <w:trHeight w:val="300"/>
        </w:trPr>
        <w:tc>
          <w:tcPr>
            <w:tcW w:w="1500" w:type="dxa"/>
            <w:tcBorders/>
            <w:tcMar>
              <w:top w:w="150" w:type="dxa"/>
              <w:bottom w:w="150" w:type="dxa"/>
              <w:right w:w="240" w:type="dxa"/>
            </w:tcMar>
            <w:vAlign w:val="center"/>
          </w:tcPr>
          <w:p w:rsidR="2150177E" w:rsidP="109B14FF" w:rsidRDefault="2150177E" w14:paraId="3E1E15B5" w14:textId="126666F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35</w:t>
            </w:r>
          </w:p>
        </w:tc>
        <w:tc>
          <w:tcPr>
            <w:tcW w:w="4020" w:type="dxa"/>
            <w:tcBorders/>
            <w:tcMar>
              <w:top w:w="150" w:type="dxa"/>
              <w:left w:w="240" w:type="dxa"/>
              <w:bottom w:w="150" w:type="dxa"/>
              <w:right w:w="240" w:type="dxa"/>
            </w:tcMar>
            <w:vAlign w:val="center"/>
          </w:tcPr>
          <w:p w:rsidR="2150177E" w:rsidP="109B14FF" w:rsidRDefault="2150177E" w14:paraId="0E849E31" w14:textId="1E00B8A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Tsai, Y.-S. &amp; Gašević, D. (2017)</w:t>
            </w:r>
          </w:p>
        </w:tc>
        <w:tc>
          <w:tcPr>
            <w:tcW w:w="4142" w:type="dxa"/>
            <w:tcBorders/>
            <w:tcMar>
              <w:top w:w="150" w:type="dxa"/>
              <w:left w:w="240" w:type="dxa"/>
              <w:bottom w:w="150" w:type="dxa"/>
            </w:tcMar>
            <w:vAlign w:val="center"/>
          </w:tcPr>
          <w:p w:rsidR="2150177E" w:rsidP="109B14FF" w:rsidRDefault="2150177E" w14:paraId="775D38E2" w14:textId="4674D7B5">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Policy, Challenges, Institutional Practice, Adoption</w:t>
            </w:r>
          </w:p>
        </w:tc>
      </w:tr>
      <w:tr w:rsidR="2150177E" w:rsidTr="7A7D427A" w14:paraId="12C904AE">
        <w:trPr>
          <w:trHeight w:val="300"/>
        </w:trPr>
        <w:tc>
          <w:tcPr>
            <w:tcW w:w="1500" w:type="dxa"/>
            <w:tcBorders/>
            <w:tcMar>
              <w:top w:w="150" w:type="dxa"/>
              <w:bottom w:w="150" w:type="dxa"/>
              <w:right w:w="240" w:type="dxa"/>
            </w:tcMar>
            <w:vAlign w:val="center"/>
          </w:tcPr>
          <w:p w:rsidR="2150177E" w:rsidP="109B14FF" w:rsidRDefault="2150177E" w14:paraId="03C4B523" w14:textId="5879DB5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36</w:t>
            </w:r>
          </w:p>
        </w:tc>
        <w:tc>
          <w:tcPr>
            <w:tcW w:w="4020" w:type="dxa"/>
            <w:tcBorders/>
            <w:tcMar>
              <w:top w:w="150" w:type="dxa"/>
              <w:left w:w="240" w:type="dxa"/>
              <w:bottom w:w="150" w:type="dxa"/>
              <w:right w:w="240" w:type="dxa"/>
            </w:tcMar>
            <w:vAlign w:val="center"/>
          </w:tcPr>
          <w:p w:rsidR="2150177E" w:rsidP="109B14FF" w:rsidRDefault="2150177E" w14:paraId="26EE9D98" w14:textId="79633E7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Tsai, Y.-S., Rates, D., Moreno-Marcos, P.M., Muñoz-Merino, P.J., Jivet, I., Scheffel, M., Drachsler, H., Delgado Kloos, C. &amp; Gašević, D. (2020)</w:t>
            </w:r>
          </w:p>
        </w:tc>
        <w:tc>
          <w:tcPr>
            <w:tcW w:w="4142" w:type="dxa"/>
            <w:tcBorders/>
            <w:tcMar>
              <w:top w:w="150" w:type="dxa"/>
              <w:left w:w="240" w:type="dxa"/>
              <w:bottom w:w="150" w:type="dxa"/>
            </w:tcMar>
            <w:vAlign w:val="center"/>
          </w:tcPr>
          <w:p w:rsidR="2150177E" w:rsidP="109B14FF" w:rsidRDefault="2150177E" w14:paraId="1D798492" w14:textId="57C83EE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Barriers, European Higher Education, Implementation, Staff Training</w:t>
            </w:r>
          </w:p>
        </w:tc>
      </w:tr>
      <w:tr w:rsidR="2150177E" w:rsidTr="7A7D427A" w14:paraId="17792B2F">
        <w:trPr>
          <w:trHeight w:val="300"/>
        </w:trPr>
        <w:tc>
          <w:tcPr>
            <w:tcW w:w="1500" w:type="dxa"/>
            <w:tcBorders/>
            <w:tcMar>
              <w:top w:w="150" w:type="dxa"/>
              <w:bottom w:w="150" w:type="dxa"/>
              <w:right w:w="240" w:type="dxa"/>
            </w:tcMar>
            <w:vAlign w:val="center"/>
          </w:tcPr>
          <w:p w:rsidR="2150177E" w:rsidP="109B14FF" w:rsidRDefault="2150177E" w14:paraId="48256D95" w14:textId="79B3D507">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37</w:t>
            </w:r>
          </w:p>
        </w:tc>
        <w:tc>
          <w:tcPr>
            <w:tcW w:w="4020" w:type="dxa"/>
            <w:tcBorders/>
            <w:tcMar>
              <w:top w:w="150" w:type="dxa"/>
              <w:left w:w="240" w:type="dxa"/>
              <w:bottom w:w="150" w:type="dxa"/>
              <w:right w:w="240" w:type="dxa"/>
            </w:tcMar>
            <w:vAlign w:val="center"/>
          </w:tcPr>
          <w:p w:rsidR="2150177E" w:rsidP="109B14FF" w:rsidRDefault="2150177E" w14:paraId="5F195159" w14:textId="10BCE5C4">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Vesin, B., Mangaroska, K. &amp; Giannakos, M. (2018)</w:t>
            </w:r>
          </w:p>
        </w:tc>
        <w:tc>
          <w:tcPr>
            <w:tcW w:w="4142" w:type="dxa"/>
            <w:tcBorders/>
            <w:tcMar>
              <w:top w:w="150" w:type="dxa"/>
              <w:left w:w="240" w:type="dxa"/>
              <w:bottom w:w="150" w:type="dxa"/>
            </w:tcMar>
            <w:vAlign w:val="center"/>
          </w:tcPr>
          <w:p w:rsidR="2150177E" w:rsidP="109B14FF" w:rsidRDefault="2150177E" w14:paraId="5A67AF64" w14:textId="37456F3A">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Smart Environments, Adaptive Learning, Engagement, Visual Tools</w:t>
            </w:r>
          </w:p>
        </w:tc>
      </w:tr>
      <w:tr w:rsidR="2150177E" w:rsidTr="7A7D427A" w14:paraId="7EFDF255">
        <w:trPr>
          <w:trHeight w:val="300"/>
        </w:trPr>
        <w:tc>
          <w:tcPr>
            <w:tcW w:w="1500" w:type="dxa"/>
            <w:tcBorders/>
            <w:tcMar>
              <w:top w:w="150" w:type="dxa"/>
              <w:bottom w:w="150" w:type="dxa"/>
              <w:right w:w="240" w:type="dxa"/>
            </w:tcMar>
            <w:vAlign w:val="center"/>
          </w:tcPr>
          <w:p w:rsidR="2150177E" w:rsidP="109B14FF" w:rsidRDefault="2150177E" w14:paraId="435121FD" w14:textId="2734701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38</w:t>
            </w:r>
          </w:p>
        </w:tc>
        <w:tc>
          <w:tcPr>
            <w:tcW w:w="4020" w:type="dxa"/>
            <w:tcBorders/>
            <w:tcMar>
              <w:top w:w="150" w:type="dxa"/>
              <w:left w:w="240" w:type="dxa"/>
              <w:bottom w:w="150" w:type="dxa"/>
              <w:right w:w="240" w:type="dxa"/>
            </w:tcMar>
            <w:vAlign w:val="center"/>
          </w:tcPr>
          <w:p w:rsidR="2150177E" w:rsidP="109B14FF" w:rsidRDefault="2150177E" w14:paraId="13ACCB6F" w14:textId="7DFE418C">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Viberg, O., Hatakka, M., Bälter, O. &amp; Mavroudi, A. (2018)</w:t>
            </w:r>
          </w:p>
        </w:tc>
        <w:tc>
          <w:tcPr>
            <w:tcW w:w="4142" w:type="dxa"/>
            <w:tcBorders/>
            <w:tcMar>
              <w:top w:w="150" w:type="dxa"/>
              <w:left w:w="240" w:type="dxa"/>
              <w:bottom w:w="150" w:type="dxa"/>
            </w:tcMar>
            <w:vAlign w:val="center"/>
          </w:tcPr>
          <w:p w:rsidR="2150177E" w:rsidP="109B14FF" w:rsidRDefault="2150177E" w14:paraId="6CE1D272" w14:textId="7DB27EE3">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Engagement, Ethics, Inclusivity, Bias, Overview, Teaching Practice</w:t>
            </w:r>
          </w:p>
        </w:tc>
      </w:tr>
      <w:tr w:rsidR="2150177E" w:rsidTr="7A7D427A" w14:paraId="4E36D361">
        <w:trPr>
          <w:trHeight w:val="300"/>
        </w:trPr>
        <w:tc>
          <w:tcPr>
            <w:tcW w:w="1500" w:type="dxa"/>
            <w:tcBorders/>
            <w:tcMar>
              <w:top w:w="150" w:type="dxa"/>
              <w:bottom w:w="150" w:type="dxa"/>
              <w:right w:w="240" w:type="dxa"/>
            </w:tcMar>
            <w:vAlign w:val="center"/>
          </w:tcPr>
          <w:p w:rsidR="2150177E" w:rsidP="109B14FF" w:rsidRDefault="2150177E" w14:paraId="125D0B0D" w14:textId="424239C9">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39</w:t>
            </w:r>
          </w:p>
        </w:tc>
        <w:tc>
          <w:tcPr>
            <w:tcW w:w="4020" w:type="dxa"/>
            <w:tcBorders/>
            <w:tcMar>
              <w:top w:w="150" w:type="dxa"/>
              <w:left w:w="240" w:type="dxa"/>
              <w:bottom w:w="150" w:type="dxa"/>
              <w:right w:w="240" w:type="dxa"/>
            </w:tcMar>
            <w:vAlign w:val="center"/>
          </w:tcPr>
          <w:p w:rsidR="2150177E" w:rsidP="109B14FF" w:rsidRDefault="2150177E" w14:paraId="46679FA9" w14:textId="294FB211">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Wong, B.T.M. &amp; Li, K.C. (2020)</w:t>
            </w:r>
          </w:p>
        </w:tc>
        <w:tc>
          <w:tcPr>
            <w:tcW w:w="4142" w:type="dxa"/>
            <w:tcBorders/>
            <w:tcMar>
              <w:top w:w="150" w:type="dxa"/>
              <w:left w:w="240" w:type="dxa"/>
              <w:bottom w:w="150" w:type="dxa"/>
            </w:tcMar>
            <w:vAlign w:val="center"/>
          </w:tcPr>
          <w:p w:rsidR="2150177E" w:rsidP="109B14FF" w:rsidRDefault="2150177E" w14:paraId="69C2F478" w14:textId="77EA4110">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Intervention, Performance, At-Risk, Review, Support Strategies</w:t>
            </w:r>
          </w:p>
        </w:tc>
      </w:tr>
      <w:tr w:rsidR="2150177E" w:rsidTr="7A7D427A" w14:paraId="7C0C6674">
        <w:trPr>
          <w:trHeight w:val="300"/>
        </w:trPr>
        <w:tc>
          <w:tcPr>
            <w:tcW w:w="1500" w:type="dxa"/>
            <w:tcBorders/>
            <w:tcMar>
              <w:top w:w="150" w:type="dxa"/>
              <w:bottom w:w="150" w:type="dxa"/>
              <w:right w:w="240" w:type="dxa"/>
            </w:tcMar>
            <w:vAlign w:val="center"/>
          </w:tcPr>
          <w:p w:rsidR="2150177E" w:rsidP="109B14FF" w:rsidRDefault="2150177E" w14:paraId="52EDBFFF" w14:textId="528DDB18">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40</w:t>
            </w:r>
          </w:p>
        </w:tc>
        <w:tc>
          <w:tcPr>
            <w:tcW w:w="4020" w:type="dxa"/>
            <w:tcBorders/>
            <w:tcMar>
              <w:top w:w="150" w:type="dxa"/>
              <w:left w:w="240" w:type="dxa"/>
              <w:bottom w:w="150" w:type="dxa"/>
              <w:right w:w="240" w:type="dxa"/>
            </w:tcMar>
            <w:vAlign w:val="center"/>
          </w:tcPr>
          <w:p w:rsidR="2150177E" w:rsidP="109B14FF" w:rsidRDefault="2150177E" w14:paraId="026CC4E4" w14:textId="64FBF982">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Zilvinskis, J. &amp; Borden, V.M.H. (2019)</w:t>
            </w:r>
          </w:p>
        </w:tc>
        <w:tc>
          <w:tcPr>
            <w:tcW w:w="4142" w:type="dxa"/>
            <w:tcBorders/>
            <w:tcMar>
              <w:top w:w="150" w:type="dxa"/>
              <w:left w:w="240" w:type="dxa"/>
              <w:bottom w:w="150" w:type="dxa"/>
            </w:tcMar>
            <w:vAlign w:val="center"/>
          </w:tcPr>
          <w:p w:rsidR="2150177E" w:rsidP="109B14FF" w:rsidRDefault="2150177E" w14:paraId="33A0E6FC" w14:textId="0310389D">
            <w:pPr>
              <w:shd w:val="clear" w:color="auto" w:fill="FFFFFF" w:themeFill="background1"/>
              <w:bidi w:val="0"/>
              <w:spacing w:before="0" w:beforeAutospacing="off" w:after="0" w:afterAutospacing="off" w:line="360" w:lineRule="auto"/>
              <w:rPr>
                <w:rFonts w:ascii="Aptos" w:hAnsi="Aptos" w:eastAsia="Aptos" w:cs="Aptos"/>
                <w:b w:val="0"/>
                <w:bCs w:val="0"/>
                <w:i w:val="0"/>
                <w:iCs w:val="0"/>
                <w:sz w:val="22"/>
                <w:szCs w:val="22"/>
              </w:rPr>
            </w:pPr>
            <w:r w:rsidRPr="109B14FF" w:rsidR="4BC2D19D">
              <w:rPr>
                <w:rFonts w:ascii="Aptos" w:hAnsi="Aptos" w:eastAsia="Aptos" w:cs="Aptos"/>
                <w:b w:val="0"/>
                <w:bCs w:val="0"/>
                <w:i w:val="0"/>
                <w:iCs w:val="0"/>
                <w:sz w:val="22"/>
                <w:szCs w:val="22"/>
              </w:rPr>
              <w:t>Student Success, At-Risk, Institutional Framework, Retention</w:t>
            </w:r>
          </w:p>
        </w:tc>
      </w:tr>
    </w:tbl>
    <w:p w:rsidR="41184075" w:rsidP="109B14FF" w:rsidRDefault="41184075" w14:paraId="565FB575" w14:textId="3956E925">
      <w:pPr>
        <w:pStyle w:val="ListParagraph"/>
        <w:spacing w:line="360" w:lineRule="auto"/>
        <w:ind w:left="720"/>
        <w:jc w:val="both"/>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0c515069ea1d4812"/>
      <w:footerReference w:type="default" r:id="Rd2b1d1df1497462f"/>
      <w:titlePg w:val="1"/>
      <w:headerReference w:type="first" r:id="R0366fe36877f4c7c"/>
      <w:footerReference w:type="first" r:id="R8a2aa70c8d084f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588ACBE" w:rsidTr="7AFD38A4" w14:paraId="521B5469">
      <w:trPr>
        <w:trHeight w:val="300"/>
      </w:trPr>
      <w:tc>
        <w:tcPr>
          <w:tcW w:w="3120" w:type="dxa"/>
          <w:tcMar/>
        </w:tcPr>
        <w:p w:rsidR="5588ACBE" w:rsidP="5588ACBE" w:rsidRDefault="5588ACBE" w14:paraId="56A0149D" w14:textId="491A1D79">
          <w:pPr>
            <w:pStyle w:val="Header"/>
            <w:bidi w:val="0"/>
            <w:ind w:left="-115"/>
            <w:jc w:val="left"/>
          </w:pPr>
        </w:p>
      </w:tc>
      <w:tc>
        <w:tcPr>
          <w:tcW w:w="3120" w:type="dxa"/>
          <w:tcMar/>
        </w:tcPr>
        <w:p w:rsidR="5588ACBE" w:rsidP="5588ACBE" w:rsidRDefault="5588ACBE" w14:paraId="36C95890" w14:textId="6269ABCC">
          <w:pPr>
            <w:pStyle w:val="Header"/>
            <w:bidi w:val="0"/>
            <w:jc w:val="center"/>
          </w:pPr>
          <w:r>
            <w:fldChar w:fldCharType="begin"/>
          </w:r>
          <w:r>
            <w:instrText xml:space="preserve">PAGE</w:instrText>
          </w:r>
          <w:r>
            <w:fldChar w:fldCharType="separate"/>
          </w:r>
          <w:r>
            <w:fldChar w:fldCharType="end"/>
          </w:r>
        </w:p>
      </w:tc>
      <w:tc>
        <w:tcPr>
          <w:tcW w:w="3120" w:type="dxa"/>
          <w:tcMar/>
        </w:tcPr>
        <w:p w:rsidR="5588ACBE" w:rsidP="5588ACBE" w:rsidRDefault="5588ACBE" w14:paraId="37E4CD22" w14:textId="2C4486C8">
          <w:pPr>
            <w:pStyle w:val="Header"/>
            <w:bidi w:val="0"/>
            <w:ind w:right="-115"/>
            <w:jc w:val="right"/>
          </w:pPr>
        </w:p>
      </w:tc>
    </w:tr>
  </w:tbl>
  <w:p w:rsidR="5588ACBE" w:rsidP="5588ACBE" w:rsidRDefault="5588ACBE" w14:paraId="7A223593" w14:textId="512BFE7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AFD38A4" w:rsidTr="7AFD38A4" w14:paraId="4381D72B">
      <w:trPr>
        <w:trHeight w:val="300"/>
      </w:trPr>
      <w:tc>
        <w:tcPr>
          <w:tcW w:w="3120" w:type="dxa"/>
          <w:tcMar/>
        </w:tcPr>
        <w:p w:rsidR="7AFD38A4" w:rsidP="7AFD38A4" w:rsidRDefault="7AFD38A4" w14:paraId="7828378F" w14:textId="0F2715A2">
          <w:pPr>
            <w:pStyle w:val="Header"/>
            <w:bidi w:val="0"/>
            <w:ind w:left="-115"/>
            <w:jc w:val="left"/>
          </w:pPr>
        </w:p>
      </w:tc>
      <w:tc>
        <w:tcPr>
          <w:tcW w:w="3120" w:type="dxa"/>
          <w:tcMar/>
        </w:tcPr>
        <w:p w:rsidR="7AFD38A4" w:rsidP="7AFD38A4" w:rsidRDefault="7AFD38A4" w14:paraId="0134C866" w14:textId="4426FA77">
          <w:pPr>
            <w:pStyle w:val="Header"/>
            <w:bidi w:val="0"/>
            <w:jc w:val="center"/>
          </w:pPr>
        </w:p>
      </w:tc>
      <w:tc>
        <w:tcPr>
          <w:tcW w:w="3120" w:type="dxa"/>
          <w:tcMar/>
        </w:tcPr>
        <w:p w:rsidR="7AFD38A4" w:rsidP="7AFD38A4" w:rsidRDefault="7AFD38A4" w14:paraId="081D80EA" w14:textId="4A0E328F">
          <w:pPr>
            <w:pStyle w:val="Header"/>
            <w:bidi w:val="0"/>
            <w:ind w:right="-115"/>
            <w:jc w:val="right"/>
          </w:pPr>
        </w:p>
      </w:tc>
    </w:tr>
  </w:tbl>
  <w:p w:rsidR="7AFD38A4" w:rsidP="7AFD38A4" w:rsidRDefault="7AFD38A4" w14:paraId="56CD0453" w14:textId="4B471D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588ACBE" w:rsidTr="5588ACBE" w14:paraId="7271F012">
      <w:trPr>
        <w:trHeight w:val="300"/>
      </w:trPr>
      <w:tc>
        <w:tcPr>
          <w:tcW w:w="3120" w:type="dxa"/>
          <w:tcMar/>
        </w:tcPr>
        <w:p w:rsidR="5588ACBE" w:rsidP="5588ACBE" w:rsidRDefault="5588ACBE" w14:paraId="6255D77B" w14:textId="67A16990">
          <w:pPr>
            <w:pStyle w:val="Header"/>
            <w:bidi w:val="0"/>
            <w:ind w:left="-115"/>
            <w:jc w:val="left"/>
          </w:pPr>
        </w:p>
      </w:tc>
      <w:tc>
        <w:tcPr>
          <w:tcW w:w="3120" w:type="dxa"/>
          <w:tcMar/>
        </w:tcPr>
        <w:p w:rsidR="5588ACBE" w:rsidP="5588ACBE" w:rsidRDefault="5588ACBE" w14:paraId="2B084C6B" w14:textId="6D956A3A">
          <w:pPr>
            <w:pStyle w:val="Header"/>
            <w:bidi w:val="0"/>
            <w:jc w:val="center"/>
          </w:pPr>
        </w:p>
      </w:tc>
      <w:tc>
        <w:tcPr>
          <w:tcW w:w="3120" w:type="dxa"/>
          <w:tcMar/>
        </w:tcPr>
        <w:p w:rsidR="5588ACBE" w:rsidP="5588ACBE" w:rsidRDefault="5588ACBE" w14:paraId="1BE375B4" w14:textId="43BAE853">
          <w:pPr>
            <w:pStyle w:val="Header"/>
            <w:bidi w:val="0"/>
            <w:ind w:right="-115"/>
            <w:jc w:val="right"/>
          </w:pPr>
        </w:p>
      </w:tc>
    </w:tr>
  </w:tbl>
  <w:p w:rsidR="5588ACBE" w:rsidP="5588ACBE" w:rsidRDefault="5588ACBE" w14:paraId="5769E47B" w14:textId="44EC1CB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AFD38A4" w:rsidTr="7AFD38A4" w14:paraId="42DBD09F">
      <w:trPr>
        <w:trHeight w:val="300"/>
      </w:trPr>
      <w:tc>
        <w:tcPr>
          <w:tcW w:w="3120" w:type="dxa"/>
          <w:tcMar/>
        </w:tcPr>
        <w:p w:rsidR="7AFD38A4" w:rsidP="7AFD38A4" w:rsidRDefault="7AFD38A4" w14:paraId="22BE6CF2" w14:textId="1569B1DB">
          <w:pPr>
            <w:pStyle w:val="Header"/>
            <w:bidi w:val="0"/>
            <w:ind w:left="-115"/>
            <w:jc w:val="left"/>
          </w:pPr>
        </w:p>
      </w:tc>
      <w:tc>
        <w:tcPr>
          <w:tcW w:w="3120" w:type="dxa"/>
          <w:tcMar/>
        </w:tcPr>
        <w:p w:rsidR="7AFD38A4" w:rsidP="7AFD38A4" w:rsidRDefault="7AFD38A4" w14:paraId="51346D9F" w14:textId="7211FB8C">
          <w:pPr>
            <w:pStyle w:val="Header"/>
            <w:bidi w:val="0"/>
            <w:jc w:val="center"/>
          </w:pPr>
        </w:p>
      </w:tc>
      <w:tc>
        <w:tcPr>
          <w:tcW w:w="3120" w:type="dxa"/>
          <w:tcMar/>
        </w:tcPr>
        <w:p w:rsidR="7AFD38A4" w:rsidP="7AFD38A4" w:rsidRDefault="7AFD38A4" w14:paraId="743AB6CF" w14:textId="54CE8311">
          <w:pPr>
            <w:pStyle w:val="Header"/>
            <w:bidi w:val="0"/>
            <w:ind w:right="-115"/>
            <w:jc w:val="right"/>
          </w:pPr>
        </w:p>
      </w:tc>
    </w:tr>
  </w:tbl>
  <w:p w:rsidR="7AFD38A4" w:rsidP="7AFD38A4" w:rsidRDefault="7AFD38A4" w14:paraId="5A43E1F1" w14:textId="26693ACB">
    <w:pPr>
      <w:pStyle w:val="Header"/>
      <w:bidi w:val="0"/>
    </w:pPr>
  </w:p>
</w:hdr>
</file>

<file path=word/intelligence2.xml><?xml version="1.0" encoding="utf-8"?>
<int2:intelligence xmlns:int2="http://schemas.microsoft.com/office/intelligence/2020/intelligence">
  <int2:observations>
    <int2:textHash int2:hashCode="kv4UVae7TQCfC0" int2:id="FgQZSLDJ">
      <int2:state int2:type="spell" int2:value="Rejected"/>
    </int2:textHash>
    <int2:textHash int2:hashCode="QVnS2bc55a1GeI" int2:id="vt3lEefj">
      <int2:state int2:type="spell" int2:value="Rejected"/>
    </int2:textHash>
    <int2:textHash int2:hashCode="AXmYCf7mcC5a6G" int2:id="s5A5BLZm">
      <int2:state int2:type="spell" int2:value="Rejected"/>
    </int2:textHash>
    <int2:textHash int2:hashCode="f9IQPlIiODeygC" int2:id="HXMITrPp">
      <int2:state int2:type="spell" int2:value="Rejected"/>
    </int2:textHash>
    <int2:textHash int2:hashCode="yLGa3PbIwIauAZ" int2:id="37qpikRm">
      <int2:state int2:type="spell" int2:value="Rejected"/>
    </int2:textHash>
    <int2:textHash int2:hashCode="nlBxXKozWiq3bK" int2:id="N0zjsUBi">
      <int2:state int2:type="spell" int2:value="Rejected"/>
    </int2:textHash>
    <int2:textHash int2:hashCode="SKkB12slgSTZF+" int2:id="xWwXBEMY">
      <int2:state int2:type="spell" int2:value="Rejected"/>
    </int2:textHash>
    <int2:textHash int2:hashCode="YSJy6WMREPqOIS" int2:id="LS1m2Stc">
      <int2:state int2:type="spell" int2:value="Rejected"/>
    </int2:textHash>
    <int2:textHash int2:hashCode="iK4d+mCTY2GoYQ" int2:id="jsoL0SKv">
      <int2:state int2:type="spell" int2:value="Rejected"/>
    </int2:textHash>
    <int2:textHash int2:hashCode="8Ny3eIrCOuzj09" int2:id="YlCVWWao">
      <int2:state int2:type="spell" int2:value="Rejected"/>
    </int2:textHash>
    <int2:textHash int2:hashCode="Dji+abMBs/wxDx" int2:id="69M1HXXP">
      <int2:state int2:type="spell" int2:value="Rejected"/>
    </int2:textHash>
    <int2:textHash int2:hashCode="Q3vGvQcIdN0jH6" int2:id="VfAynlLI">
      <int2:state int2:type="spell" int2:value="Rejected"/>
    </int2:textHash>
    <int2:textHash int2:hashCode="HbvHHk9U9zjKej" int2:id="QA69Ji7n">
      <int2:state int2:type="spell" int2:value="Rejected"/>
    </int2:textHash>
    <int2:textHash int2:hashCode="U81tIsQJix3+JX" int2:id="uwejuFfG">
      <int2:state int2:type="spell" int2:value="Rejected"/>
    </int2:textHash>
    <int2:textHash int2:hashCode="jf+rJqVlrR1FG/" int2:id="5FEEMBBU">
      <int2:state int2:type="spell" int2:value="Rejected"/>
    </int2:textHash>
    <int2:textHash int2:hashCode="5CychVanOCIc2m" int2:id="yuBD0tRD">
      <int2:state int2:type="spell" int2:value="Rejected"/>
    </int2:textHash>
    <int2:textHash int2:hashCode="quxDtWgm/ypzp/" int2:id="zOLKgC4Q">
      <int2:state int2:type="spell" int2:value="Rejected"/>
    </int2:textHash>
    <int2:textHash int2:hashCode="+pOqN1ZKhZqaJe" int2:id="w3lgSx8z">
      <int2:state int2:type="spell" int2:value="Rejected"/>
    </int2:textHash>
    <int2:textHash int2:hashCode="QgmNU58P0unWdN" int2:id="wiyl0SC4">
      <int2:state int2:type="spell" int2:value="Rejected"/>
    </int2:textHash>
    <int2:textHash int2:hashCode="3JugSj0vYxtGrl" int2:id="8m53hBPd">
      <int2:state int2:type="spell" int2:value="Rejected"/>
    </int2:textHash>
    <int2:textHash int2:hashCode="7OmYag+MLKaTRs" int2:id="foCtG3sj">
      <int2:state int2:type="spell" int2:value="Rejected"/>
    </int2:textHash>
    <int2:textHash int2:hashCode="kc0/02yEqqlOhW" int2:id="kgYlXdVW">
      <int2:state int2:type="spell" int2:value="Rejected"/>
    </int2:textHash>
    <int2:textHash int2:hashCode="FXArT6fvLtOOK0" int2:id="C47ipFZW">
      <int2:state int2:type="spell" int2:value="Rejected"/>
    </int2:textHash>
    <int2:textHash int2:hashCode="VQnqy4xhZZ9q1R" int2:id="f2Kozv9m">
      <int2:state int2:type="spell" int2:value="Rejected"/>
    </int2:textHash>
    <int2:textHash int2:hashCode="+ZDxE+UdyhSBFt" int2:id="kBnfp16a">
      <int2:state int2:type="spell" int2:value="Rejected"/>
    </int2:textHash>
    <int2:textHash int2:hashCode="E/MtBS9FBLMCOp" int2:id="Ox0i4rTR">
      <int2:state int2:type="spell" int2:value="Rejected"/>
    </int2:textHash>
    <int2:textHash int2:hashCode="ZzbVfbQxohPsEp" int2:id="zcl8ybIT">
      <int2:state int2:type="spell" int2:value="Rejected"/>
    </int2:textHash>
    <int2:textHash int2:hashCode="0ULwbkDCZF2lCW" int2:id="OM9mM4Qo">
      <int2:state int2:type="spell" int2:value="Rejected"/>
    </int2:textHash>
    <int2:textHash int2:hashCode="WjybSft9cNgwQ+" int2:id="rB2t2uSA">
      <int2:state int2:type="spell" int2:value="Rejected"/>
    </int2:textHash>
    <int2:textHash int2:hashCode="m/C6mGJeQTWOW1" int2:id="QgZD8sOK">
      <int2:state int2:type="spell" int2:value="Rejected"/>
    </int2:textHash>
    <int2:textHash int2:hashCode="uMWlah6SoXLKCn" int2:id="b6v5mXXt">
      <int2:state int2:type="spell" int2:value="Rejected"/>
    </int2:textHash>
    <int2:textHash int2:hashCode="Eq9kRfs5J4mQLd" int2:id="VetW4GYm">
      <int2:state int2:type="spell" int2:value="Rejected"/>
    </int2:textHash>
    <int2:textHash int2:hashCode="/EewnMmHErfsTr" int2:id="w0ELQ6Sp">
      <int2:state int2:type="spell" int2:value="Rejected"/>
    </int2:textHash>
    <int2:textHash int2:hashCode="SlYFDncvjWIs3o" int2:id="5Al7G9DA">
      <int2:state int2:type="spell" int2:value="Rejected"/>
    </int2:textHash>
    <int2:textHash int2:hashCode="aG+z44WpgrTp0l" int2:id="Ka3wFtj2">
      <int2:state int2:type="spell" int2:value="Rejected"/>
    </int2:textHash>
    <int2:textHash int2:hashCode="FPRZ1yFnCPrzsl" int2:id="Ib7xc4mK">
      <int2:state int2:type="spell" int2:value="Rejected"/>
    </int2:textHash>
    <int2:textHash int2:hashCode="kByidkXaRxGvMx" int2:id="nFeeBVw6">
      <int2:state int2:type="spell" int2:value="Rejected"/>
    </int2:textHash>
    <int2:textHash int2:hashCode="F4clyIdG1wciwx" int2:id="hCL8yF8y">
      <int2:state int2:type="spell" int2:value="Rejected"/>
    </int2:textHash>
    <int2:textHash int2:hashCode="oeff1ehZcQUllU" int2:id="eElF7IAR">
      <int2:state int2:type="spell" int2:value="Rejected"/>
    </int2:textHash>
    <int2:textHash int2:hashCode="wtKSqYmrO8qHMS" int2:id="2kzOfMzS">
      <int2:state int2:type="spell" int2:value="Rejected"/>
    </int2:textHash>
    <int2:textHash int2:hashCode="ZsSVoklr1usIES" int2:id="bSbuNap8">
      <int2:state int2:type="spell" int2:value="Rejected"/>
    </int2:textHash>
    <int2:textHash int2:hashCode="OrtZNwJC/JiGrS" int2:id="9SPHmB4g">
      <int2:state int2:type="spell" int2:value="Rejected"/>
    </int2:textHash>
    <int2:textHash int2:hashCode="naXxkq3lfNt95p" int2:id="ks6pI4JH">
      <int2:state int2:type="spell" int2:value="Rejected"/>
    </int2:textHash>
    <int2:textHash int2:hashCode="meBm1nOHK9JShL" int2:id="hkQ7HcvX">
      <int2:state int2:type="spell" int2:value="Rejected"/>
    </int2:textHash>
    <int2:textHash int2:hashCode="QrKOZFCgrz4qtZ" int2:id="TgVPlZxu">
      <int2:state int2:type="spell" int2:value="Rejected"/>
    </int2:textHash>
    <int2:textHash int2:hashCode="v3jXqOAVqWKVSe" int2:id="sWO5zA61">
      <int2:state int2:type="spell" int2:value="Rejected"/>
    </int2:textHash>
    <int2:textHash int2:hashCode="nRSox3TdiEm2GZ" int2:id="oVzR8G7S">
      <int2:state int2:type="spell" int2:value="Rejected"/>
    </int2:textHash>
    <int2:textHash int2:hashCode="O5nTF0iOUKDs8B" int2:id="UgafSLf8">
      <int2:state int2:type="spell" int2:value="Rejected"/>
    </int2:textHash>
    <int2:textHash int2:hashCode="xQy+KnIliT8rxm" int2:id="dsltOmfu">
      <int2:state int2:type="spell" int2:value="Rejected"/>
    </int2:textHash>
    <int2:textHash int2:hashCode="4nT6gOEEocsZTQ" int2:id="JHVrCRXP">
      <int2:state int2:type="spell" int2:value="Rejected"/>
    </int2:textHash>
    <int2:textHash int2:hashCode="OiruTVC2kgzi5a" int2:id="v0jzxkvm">
      <int2:state int2:type="spell" int2:value="Rejected"/>
    </int2:textHash>
    <int2:textHash int2:hashCode="hN6B5b8f/AaH/i" int2:id="nXuVP4En">
      <int2:state int2:type="spell" int2:value="Rejected"/>
    </int2:textHash>
    <int2:textHash int2:hashCode="Pwxxtk1Oaaejcq" int2:id="nnvPtWFR">
      <int2:state int2:type="spell" int2:value="Rejected"/>
    </int2:textHash>
    <int2:textHash int2:hashCode="zqhYDntAHb/qEo" int2:id="iyIlt9Od">
      <int2:state int2:type="spell" int2:value="Rejected"/>
    </int2:textHash>
    <int2:textHash int2:hashCode="31YMmaecpD39sM" int2:id="SFmetOIr">
      <int2:state int2:type="spell" int2:value="Rejected"/>
    </int2:textHash>
    <int2:textHash int2:hashCode="gOigg3B4VG+1IR" int2:id="mACxWYOX">
      <int2:state int2:type="spell" int2:value="Rejected"/>
    </int2:textHash>
    <int2:textHash int2:hashCode="xcgb3EeIup7nN2" int2:id="9gszjPeB">
      <int2:state int2:type="spell" int2:value="Rejected"/>
    </int2:textHash>
    <int2:textHash int2:hashCode="hq1Jwh9RgTVmlB" int2:id="RiNqvJPo">
      <int2:state int2:type="spell" int2:value="Rejected"/>
    </int2:textHash>
    <int2:textHash int2:hashCode="NT12h6See3qwhk" int2:id="ThMtAVN7">
      <int2:state int2:type="spell" int2:value="Rejected"/>
    </int2:textHash>
    <int2:textHash int2:hashCode="vBtXmNx8uDtGd/" int2:id="ceCMo1h2">
      <int2:state int2:type="spell" int2:value="Rejected"/>
    </int2:textHash>
    <int2:textHash int2:hashCode="3ugSmtX6R8n8Pc" int2:id="tzhwKspE">
      <int2:state int2:type="spell" int2:value="Rejected"/>
    </int2:textHash>
    <int2:textHash int2:hashCode="P1t9DnuMzsiEcY" int2:id="uDU9fi16">
      <int2:state int2:type="spell" int2:value="Rejected"/>
    </int2:textHash>
    <int2:bookmark int2:bookmarkName="_Int_8NFlSPGY" int2:invalidationBookmarkName="" int2:hashCode="EzwW5A3VYKPT9G" int2:id="f52bBr9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2">
    <w:nsid w:val="5bd51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295766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531d74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nsid w:val="7017a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3649c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eed46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27ad66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47a61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0b0d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d780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6df7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429dc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04ff8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2fe280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e372c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1379d8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5ed61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37c68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af5f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cad83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43682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11af4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3d34ed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7770c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3d35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fb845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408a33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a8477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1b270e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6c1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7e39e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1">
    <w:nsid w:val="4900b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65fc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f575e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2e43e2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1228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1396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1db3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ac3525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3">
    <w:nsid w:val="74e46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f504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abb2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c960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2c96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024d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37bb3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c9083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e7e87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fccd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9bf5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e6d6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fdd1eb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0">
    <w:nsid w:val="108732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a117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1d34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5eb3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32e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1d04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3ea2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94cf38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5a04a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9063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8a30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4869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ea45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4451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99bd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296d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48c0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644e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b13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328d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f59ea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181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7498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625e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cc6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9ad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3b3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6ef1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b3a6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8c8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272A64"/>
    <w:rsid w:val="000B75C5"/>
    <w:rsid w:val="000CA64B"/>
    <w:rsid w:val="001AC9B2"/>
    <w:rsid w:val="00262154"/>
    <w:rsid w:val="00299EEF"/>
    <w:rsid w:val="002B555E"/>
    <w:rsid w:val="0033BBCF"/>
    <w:rsid w:val="0036AC9A"/>
    <w:rsid w:val="003B46C3"/>
    <w:rsid w:val="00467B39"/>
    <w:rsid w:val="004CB7B8"/>
    <w:rsid w:val="004D04E0"/>
    <w:rsid w:val="005A0987"/>
    <w:rsid w:val="0067B973"/>
    <w:rsid w:val="0068DDD6"/>
    <w:rsid w:val="007221FE"/>
    <w:rsid w:val="0073302E"/>
    <w:rsid w:val="00871DF5"/>
    <w:rsid w:val="009B8CD3"/>
    <w:rsid w:val="00AAA7EB"/>
    <w:rsid w:val="00AEF3E5"/>
    <w:rsid w:val="00B8880F"/>
    <w:rsid w:val="00C8B007"/>
    <w:rsid w:val="00C8DD5E"/>
    <w:rsid w:val="00D6B7D2"/>
    <w:rsid w:val="00FFB4A0"/>
    <w:rsid w:val="010391C8"/>
    <w:rsid w:val="0108DF28"/>
    <w:rsid w:val="011974FB"/>
    <w:rsid w:val="01529F91"/>
    <w:rsid w:val="0167542E"/>
    <w:rsid w:val="017CFF72"/>
    <w:rsid w:val="0189D620"/>
    <w:rsid w:val="01959D84"/>
    <w:rsid w:val="01B02A22"/>
    <w:rsid w:val="01B0E0F3"/>
    <w:rsid w:val="01B5DA48"/>
    <w:rsid w:val="01BA7C4C"/>
    <w:rsid w:val="01CA55DE"/>
    <w:rsid w:val="01CE23AA"/>
    <w:rsid w:val="01E26199"/>
    <w:rsid w:val="01F11420"/>
    <w:rsid w:val="01F21992"/>
    <w:rsid w:val="01F84D6F"/>
    <w:rsid w:val="02035AB9"/>
    <w:rsid w:val="02252A50"/>
    <w:rsid w:val="024302D7"/>
    <w:rsid w:val="024D4A28"/>
    <w:rsid w:val="024E97C5"/>
    <w:rsid w:val="0252CC7B"/>
    <w:rsid w:val="025CFF53"/>
    <w:rsid w:val="027E8BA9"/>
    <w:rsid w:val="02816A6A"/>
    <w:rsid w:val="02911556"/>
    <w:rsid w:val="02938A4F"/>
    <w:rsid w:val="02A2BFFC"/>
    <w:rsid w:val="02BCB0F3"/>
    <w:rsid w:val="02CC3FEC"/>
    <w:rsid w:val="02D0035A"/>
    <w:rsid w:val="02DE1F73"/>
    <w:rsid w:val="02E06E42"/>
    <w:rsid w:val="02E42A49"/>
    <w:rsid w:val="02F19672"/>
    <w:rsid w:val="02F87DA9"/>
    <w:rsid w:val="02FF30C3"/>
    <w:rsid w:val="0309B68E"/>
    <w:rsid w:val="0322A934"/>
    <w:rsid w:val="032E2624"/>
    <w:rsid w:val="03329315"/>
    <w:rsid w:val="03350219"/>
    <w:rsid w:val="034A1269"/>
    <w:rsid w:val="03516A65"/>
    <w:rsid w:val="03655115"/>
    <w:rsid w:val="036AECDF"/>
    <w:rsid w:val="038AB3F7"/>
    <w:rsid w:val="03A07D77"/>
    <w:rsid w:val="03A7C2AA"/>
    <w:rsid w:val="03A7C2AA"/>
    <w:rsid w:val="03AAC339"/>
    <w:rsid w:val="03C84C47"/>
    <w:rsid w:val="03C97FFF"/>
    <w:rsid w:val="03DA996E"/>
    <w:rsid w:val="03E9F290"/>
    <w:rsid w:val="03FDEEB8"/>
    <w:rsid w:val="040E6F3E"/>
    <w:rsid w:val="0417436E"/>
    <w:rsid w:val="042423F3"/>
    <w:rsid w:val="04284BE7"/>
    <w:rsid w:val="042B96FA"/>
    <w:rsid w:val="043A74CE"/>
    <w:rsid w:val="043DE2ED"/>
    <w:rsid w:val="043E9FD5"/>
    <w:rsid w:val="043F36A5"/>
    <w:rsid w:val="044D34F3"/>
    <w:rsid w:val="04597729"/>
    <w:rsid w:val="0461BFC6"/>
    <w:rsid w:val="0464AAE8"/>
    <w:rsid w:val="04668F77"/>
    <w:rsid w:val="046E7266"/>
    <w:rsid w:val="0481BDCD"/>
    <w:rsid w:val="0484B0E3"/>
    <w:rsid w:val="0491CE86"/>
    <w:rsid w:val="0493EF2E"/>
    <w:rsid w:val="04957AA1"/>
    <w:rsid w:val="04A656BE"/>
    <w:rsid w:val="04A70E01"/>
    <w:rsid w:val="04B17824"/>
    <w:rsid w:val="04D7CE07"/>
    <w:rsid w:val="04E1713A"/>
    <w:rsid w:val="04E1713A"/>
    <w:rsid w:val="04E65EC6"/>
    <w:rsid w:val="05110BC7"/>
    <w:rsid w:val="0511972B"/>
    <w:rsid w:val="0512D6FC"/>
    <w:rsid w:val="051BB810"/>
    <w:rsid w:val="051FD16E"/>
    <w:rsid w:val="052869AC"/>
    <w:rsid w:val="0530DDF5"/>
    <w:rsid w:val="054B1516"/>
    <w:rsid w:val="05699F42"/>
    <w:rsid w:val="056BF6A1"/>
    <w:rsid w:val="057C8AA9"/>
    <w:rsid w:val="057DAE73"/>
    <w:rsid w:val="0588249F"/>
    <w:rsid w:val="05982B38"/>
    <w:rsid w:val="05A26ACD"/>
    <w:rsid w:val="05A7C5EE"/>
    <w:rsid w:val="05A946D8"/>
    <w:rsid w:val="05E18463"/>
    <w:rsid w:val="05EEF857"/>
    <w:rsid w:val="05EF2F5E"/>
    <w:rsid w:val="05EF2F5E"/>
    <w:rsid w:val="06162C4D"/>
    <w:rsid w:val="061FBB25"/>
    <w:rsid w:val="062F1DF0"/>
    <w:rsid w:val="062F1DF0"/>
    <w:rsid w:val="06327FCC"/>
    <w:rsid w:val="064D2987"/>
    <w:rsid w:val="066B88BB"/>
    <w:rsid w:val="06723BA2"/>
    <w:rsid w:val="067302B6"/>
    <w:rsid w:val="06778283"/>
    <w:rsid w:val="06881C02"/>
    <w:rsid w:val="069814F6"/>
    <w:rsid w:val="06BAD326"/>
    <w:rsid w:val="06C0443C"/>
    <w:rsid w:val="06CE6DAC"/>
    <w:rsid w:val="06D7042F"/>
    <w:rsid w:val="06EB51B9"/>
    <w:rsid w:val="06F5A5D9"/>
    <w:rsid w:val="06F5A5D9"/>
    <w:rsid w:val="06F8FF73"/>
    <w:rsid w:val="070DB809"/>
    <w:rsid w:val="0711D1D8"/>
    <w:rsid w:val="07149BB1"/>
    <w:rsid w:val="072421EA"/>
    <w:rsid w:val="072948FA"/>
    <w:rsid w:val="07341391"/>
    <w:rsid w:val="07349B52"/>
    <w:rsid w:val="0741B53B"/>
    <w:rsid w:val="074E5BF5"/>
    <w:rsid w:val="07512238"/>
    <w:rsid w:val="076479E3"/>
    <w:rsid w:val="077AB506"/>
    <w:rsid w:val="077BE013"/>
    <w:rsid w:val="077D9101"/>
    <w:rsid w:val="077E8A48"/>
    <w:rsid w:val="0781EDE5"/>
    <w:rsid w:val="0796A671"/>
    <w:rsid w:val="079D3965"/>
    <w:rsid w:val="07A44E2B"/>
    <w:rsid w:val="07A6F34F"/>
    <w:rsid w:val="07B99709"/>
    <w:rsid w:val="07C073D8"/>
    <w:rsid w:val="07C8BD48"/>
    <w:rsid w:val="07CEA8C4"/>
    <w:rsid w:val="07CFD5C6"/>
    <w:rsid w:val="07D3898C"/>
    <w:rsid w:val="07EBE679"/>
    <w:rsid w:val="07F0DF7C"/>
    <w:rsid w:val="07FBB852"/>
    <w:rsid w:val="080BC473"/>
    <w:rsid w:val="080BF7E5"/>
    <w:rsid w:val="081C8FF9"/>
    <w:rsid w:val="082496EE"/>
    <w:rsid w:val="08272A64"/>
    <w:rsid w:val="0828C17D"/>
    <w:rsid w:val="082FC749"/>
    <w:rsid w:val="083603D8"/>
    <w:rsid w:val="083B7099"/>
    <w:rsid w:val="0844B360"/>
    <w:rsid w:val="0852293F"/>
    <w:rsid w:val="085EAFD5"/>
    <w:rsid w:val="08620DA1"/>
    <w:rsid w:val="0872A714"/>
    <w:rsid w:val="089223B1"/>
    <w:rsid w:val="089C1F99"/>
    <w:rsid w:val="08C9A0C0"/>
    <w:rsid w:val="08DF6E05"/>
    <w:rsid w:val="08FEB76B"/>
    <w:rsid w:val="0908CF94"/>
    <w:rsid w:val="0911A517"/>
    <w:rsid w:val="0918E5A5"/>
    <w:rsid w:val="091E74F3"/>
    <w:rsid w:val="09236792"/>
    <w:rsid w:val="093A72CA"/>
    <w:rsid w:val="093C2832"/>
    <w:rsid w:val="09465F53"/>
    <w:rsid w:val="095DFEA8"/>
    <w:rsid w:val="0983ED36"/>
    <w:rsid w:val="09877574"/>
    <w:rsid w:val="0988B981"/>
    <w:rsid w:val="098C1A9D"/>
    <w:rsid w:val="09A8C310"/>
    <w:rsid w:val="09B072ED"/>
    <w:rsid w:val="09B56BE3"/>
    <w:rsid w:val="09E31123"/>
    <w:rsid w:val="09F1918B"/>
    <w:rsid w:val="09F7222B"/>
    <w:rsid w:val="09FC1C5B"/>
    <w:rsid w:val="0A04C264"/>
    <w:rsid w:val="0A04CFC3"/>
    <w:rsid w:val="0A107445"/>
    <w:rsid w:val="0A20862B"/>
    <w:rsid w:val="0A225205"/>
    <w:rsid w:val="0A36CF89"/>
    <w:rsid w:val="0A3EAED6"/>
    <w:rsid w:val="0A430CED"/>
    <w:rsid w:val="0A465C68"/>
    <w:rsid w:val="0A492544"/>
    <w:rsid w:val="0A4FFDD4"/>
    <w:rsid w:val="0A76F236"/>
    <w:rsid w:val="0A82146A"/>
    <w:rsid w:val="0A82C1CC"/>
    <w:rsid w:val="0A8530AD"/>
    <w:rsid w:val="0A882D94"/>
    <w:rsid w:val="0A9002FB"/>
    <w:rsid w:val="0AACDCDC"/>
    <w:rsid w:val="0AB9FFD9"/>
    <w:rsid w:val="0AC25F24"/>
    <w:rsid w:val="0AC93674"/>
    <w:rsid w:val="0AD15B46"/>
    <w:rsid w:val="0AD91131"/>
    <w:rsid w:val="0ADDCC44"/>
    <w:rsid w:val="0AE308A1"/>
    <w:rsid w:val="0AE50D29"/>
    <w:rsid w:val="0AF43FE9"/>
    <w:rsid w:val="0AFAA405"/>
    <w:rsid w:val="0B0A3765"/>
    <w:rsid w:val="0B17B58F"/>
    <w:rsid w:val="0B190228"/>
    <w:rsid w:val="0B286C6F"/>
    <w:rsid w:val="0B429F84"/>
    <w:rsid w:val="0B5AF9E6"/>
    <w:rsid w:val="0B5DE804"/>
    <w:rsid w:val="0B6082A1"/>
    <w:rsid w:val="0B83E5D4"/>
    <w:rsid w:val="0B9C530B"/>
    <w:rsid w:val="0BA60913"/>
    <w:rsid w:val="0BADCFD1"/>
    <w:rsid w:val="0BAF79C8"/>
    <w:rsid w:val="0BB67B40"/>
    <w:rsid w:val="0BC0DDB5"/>
    <w:rsid w:val="0BC86DC7"/>
    <w:rsid w:val="0BD192B8"/>
    <w:rsid w:val="0BDFE793"/>
    <w:rsid w:val="0BFAD0DF"/>
    <w:rsid w:val="0C232EE1"/>
    <w:rsid w:val="0C25030E"/>
    <w:rsid w:val="0C4AA1EC"/>
    <w:rsid w:val="0C67BB02"/>
    <w:rsid w:val="0C69F40D"/>
    <w:rsid w:val="0C6F17E2"/>
    <w:rsid w:val="0C8B4AF1"/>
    <w:rsid w:val="0C8C8E87"/>
    <w:rsid w:val="0C925D9B"/>
    <w:rsid w:val="0CBA650D"/>
    <w:rsid w:val="0CBB0BAF"/>
    <w:rsid w:val="0CC0413A"/>
    <w:rsid w:val="0CDCE827"/>
    <w:rsid w:val="0CFC2D1B"/>
    <w:rsid w:val="0D04ADEB"/>
    <w:rsid w:val="0D09D075"/>
    <w:rsid w:val="0D09D075"/>
    <w:rsid w:val="0D0A6783"/>
    <w:rsid w:val="0D18D669"/>
    <w:rsid w:val="0D197850"/>
    <w:rsid w:val="0D305020"/>
    <w:rsid w:val="0D34FD50"/>
    <w:rsid w:val="0D39B2DE"/>
    <w:rsid w:val="0D3CAC6F"/>
    <w:rsid w:val="0D553AD5"/>
    <w:rsid w:val="0D572DAF"/>
    <w:rsid w:val="0D6BA114"/>
    <w:rsid w:val="0D7594B8"/>
    <w:rsid w:val="0D78DECF"/>
    <w:rsid w:val="0D7AA584"/>
    <w:rsid w:val="0D931DDA"/>
    <w:rsid w:val="0D9A952C"/>
    <w:rsid w:val="0DA2B8E8"/>
    <w:rsid w:val="0DB016BE"/>
    <w:rsid w:val="0DC30B16"/>
    <w:rsid w:val="0DC609E3"/>
    <w:rsid w:val="0DCA3DBB"/>
    <w:rsid w:val="0DD9EA3F"/>
    <w:rsid w:val="0DDF0A3D"/>
    <w:rsid w:val="0DEDA30F"/>
    <w:rsid w:val="0DF49431"/>
    <w:rsid w:val="0DFEDA61"/>
    <w:rsid w:val="0E01BBAF"/>
    <w:rsid w:val="0E13A619"/>
    <w:rsid w:val="0E1E44D9"/>
    <w:rsid w:val="0E3242AC"/>
    <w:rsid w:val="0E351688"/>
    <w:rsid w:val="0E460961"/>
    <w:rsid w:val="0E4CF9A1"/>
    <w:rsid w:val="0E595DC5"/>
    <w:rsid w:val="0E78C020"/>
    <w:rsid w:val="0E860A42"/>
    <w:rsid w:val="0E9A659C"/>
    <w:rsid w:val="0EB0065F"/>
    <w:rsid w:val="0EB56EC2"/>
    <w:rsid w:val="0EC2EEDC"/>
    <w:rsid w:val="0EE05548"/>
    <w:rsid w:val="0EE05548"/>
    <w:rsid w:val="0EF21E4B"/>
    <w:rsid w:val="0EFE6CB8"/>
    <w:rsid w:val="0F0D07D5"/>
    <w:rsid w:val="0F2853C5"/>
    <w:rsid w:val="0F2A92D7"/>
    <w:rsid w:val="0F2A92D7"/>
    <w:rsid w:val="0F342DBB"/>
    <w:rsid w:val="0F372B3D"/>
    <w:rsid w:val="0F393DC4"/>
    <w:rsid w:val="0F3B094D"/>
    <w:rsid w:val="0F4655DC"/>
    <w:rsid w:val="0F4D2CCA"/>
    <w:rsid w:val="0F54900C"/>
    <w:rsid w:val="0F55AAC8"/>
    <w:rsid w:val="0F63CAC8"/>
    <w:rsid w:val="0F7BC60B"/>
    <w:rsid w:val="0F7EB586"/>
    <w:rsid w:val="0F88BB01"/>
    <w:rsid w:val="0FA9AA34"/>
    <w:rsid w:val="0FAAE560"/>
    <w:rsid w:val="0FBDA3EE"/>
    <w:rsid w:val="0FC1F860"/>
    <w:rsid w:val="0FDA53A3"/>
    <w:rsid w:val="0FE6B1A2"/>
    <w:rsid w:val="0FF64642"/>
    <w:rsid w:val="0FFAB08B"/>
    <w:rsid w:val="1006A0A2"/>
    <w:rsid w:val="1006A0A2"/>
    <w:rsid w:val="10072001"/>
    <w:rsid w:val="101BF43D"/>
    <w:rsid w:val="10263217"/>
    <w:rsid w:val="104540FF"/>
    <w:rsid w:val="1045F28D"/>
    <w:rsid w:val="10489EBA"/>
    <w:rsid w:val="105988C7"/>
    <w:rsid w:val="106F975B"/>
    <w:rsid w:val="10729331"/>
    <w:rsid w:val="10736AE5"/>
    <w:rsid w:val="10736AE5"/>
    <w:rsid w:val="10740E1A"/>
    <w:rsid w:val="10773832"/>
    <w:rsid w:val="107D2F78"/>
    <w:rsid w:val="107ECD09"/>
    <w:rsid w:val="108BC42D"/>
    <w:rsid w:val="108D103A"/>
    <w:rsid w:val="109116C2"/>
    <w:rsid w:val="1093FA67"/>
    <w:rsid w:val="1098404C"/>
    <w:rsid w:val="109A34BE"/>
    <w:rsid w:val="109B14FF"/>
    <w:rsid w:val="109F0176"/>
    <w:rsid w:val="10ADC82C"/>
    <w:rsid w:val="10B2FFF9"/>
    <w:rsid w:val="10BD287F"/>
    <w:rsid w:val="10CB6CC7"/>
    <w:rsid w:val="10D42F40"/>
    <w:rsid w:val="10D92C75"/>
    <w:rsid w:val="10D92C75"/>
    <w:rsid w:val="10DA79E7"/>
    <w:rsid w:val="10F33F7B"/>
    <w:rsid w:val="110151A9"/>
    <w:rsid w:val="11022B0C"/>
    <w:rsid w:val="1115ACB6"/>
    <w:rsid w:val="1116A1C0"/>
    <w:rsid w:val="111DE86D"/>
    <w:rsid w:val="1126D100"/>
    <w:rsid w:val="11274BC7"/>
    <w:rsid w:val="113A1DC5"/>
    <w:rsid w:val="114D2022"/>
    <w:rsid w:val="11564FE2"/>
    <w:rsid w:val="116F846A"/>
    <w:rsid w:val="1173CCDD"/>
    <w:rsid w:val="117ADB9C"/>
    <w:rsid w:val="117F39E9"/>
    <w:rsid w:val="1180A8A3"/>
    <w:rsid w:val="1185B080"/>
    <w:rsid w:val="11A667D6"/>
    <w:rsid w:val="11AECF56"/>
    <w:rsid w:val="11BAA827"/>
    <w:rsid w:val="11C226F0"/>
    <w:rsid w:val="11C966AF"/>
    <w:rsid w:val="11E03BBD"/>
    <w:rsid w:val="11E682D3"/>
    <w:rsid w:val="11F945B6"/>
    <w:rsid w:val="120C6BE2"/>
    <w:rsid w:val="121727B3"/>
    <w:rsid w:val="1218B9D0"/>
    <w:rsid w:val="121AE54B"/>
    <w:rsid w:val="122D6017"/>
    <w:rsid w:val="1249CB0C"/>
    <w:rsid w:val="12529DEE"/>
    <w:rsid w:val="1259A317"/>
    <w:rsid w:val="12655B3C"/>
    <w:rsid w:val="1266C2CD"/>
    <w:rsid w:val="1275084E"/>
    <w:rsid w:val="128B9E62"/>
    <w:rsid w:val="128FBD74"/>
    <w:rsid w:val="129C9747"/>
    <w:rsid w:val="12A8AB57"/>
    <w:rsid w:val="12ABE7AB"/>
    <w:rsid w:val="12BD25BB"/>
    <w:rsid w:val="12CB1F73"/>
    <w:rsid w:val="12CC73D2"/>
    <w:rsid w:val="12CD1849"/>
    <w:rsid w:val="12EADE3C"/>
    <w:rsid w:val="12EC7488"/>
    <w:rsid w:val="12F076E6"/>
    <w:rsid w:val="12F34111"/>
    <w:rsid w:val="1304E26D"/>
    <w:rsid w:val="131C0BF3"/>
    <w:rsid w:val="131DE53E"/>
    <w:rsid w:val="1336D2BA"/>
    <w:rsid w:val="13498B2E"/>
    <w:rsid w:val="136B5925"/>
    <w:rsid w:val="1370EBAE"/>
    <w:rsid w:val="137A5733"/>
    <w:rsid w:val="13872627"/>
    <w:rsid w:val="1396964B"/>
    <w:rsid w:val="1399BECF"/>
    <w:rsid w:val="139FAAD0"/>
    <w:rsid w:val="13A45C8C"/>
    <w:rsid w:val="13AA0645"/>
    <w:rsid w:val="13B29306"/>
    <w:rsid w:val="13B4E160"/>
    <w:rsid w:val="13B9322B"/>
    <w:rsid w:val="13BAF28A"/>
    <w:rsid w:val="13BC7CDD"/>
    <w:rsid w:val="13C64A8A"/>
    <w:rsid w:val="13DE89DF"/>
    <w:rsid w:val="13E07614"/>
    <w:rsid w:val="13F12FB7"/>
    <w:rsid w:val="13F7A13B"/>
    <w:rsid w:val="14034A51"/>
    <w:rsid w:val="140C24BC"/>
    <w:rsid w:val="141311A1"/>
    <w:rsid w:val="14175166"/>
    <w:rsid w:val="1417B721"/>
    <w:rsid w:val="142BE7F4"/>
    <w:rsid w:val="143B30AF"/>
    <w:rsid w:val="143B30AF"/>
    <w:rsid w:val="143DD878"/>
    <w:rsid w:val="14497873"/>
    <w:rsid w:val="14497873"/>
    <w:rsid w:val="144D857C"/>
    <w:rsid w:val="1459574D"/>
    <w:rsid w:val="1483B9F8"/>
    <w:rsid w:val="14861999"/>
    <w:rsid w:val="14898912"/>
    <w:rsid w:val="1497A98F"/>
    <w:rsid w:val="14BDFA22"/>
    <w:rsid w:val="14BF58E3"/>
    <w:rsid w:val="14C51069"/>
    <w:rsid w:val="14CC62BB"/>
    <w:rsid w:val="14D3E479"/>
    <w:rsid w:val="14D3E479"/>
    <w:rsid w:val="150BFD19"/>
    <w:rsid w:val="1516A579"/>
    <w:rsid w:val="1524BC54"/>
    <w:rsid w:val="1547CB12"/>
    <w:rsid w:val="154EB146"/>
    <w:rsid w:val="155561D3"/>
    <w:rsid w:val="1557E5B1"/>
    <w:rsid w:val="15588596"/>
    <w:rsid w:val="15665DC1"/>
    <w:rsid w:val="15797395"/>
    <w:rsid w:val="159E9842"/>
    <w:rsid w:val="15A1E004"/>
    <w:rsid w:val="15B2B1FE"/>
    <w:rsid w:val="15B90448"/>
    <w:rsid w:val="15CA60FD"/>
    <w:rsid w:val="15CE25D0"/>
    <w:rsid w:val="15F0EDA0"/>
    <w:rsid w:val="15F10C47"/>
    <w:rsid w:val="15F516F1"/>
    <w:rsid w:val="161A811D"/>
    <w:rsid w:val="16316F3D"/>
    <w:rsid w:val="163D6159"/>
    <w:rsid w:val="1641D29E"/>
    <w:rsid w:val="1648FD27"/>
    <w:rsid w:val="16510EAD"/>
    <w:rsid w:val="16512E3E"/>
    <w:rsid w:val="16514FDE"/>
    <w:rsid w:val="1667BDC9"/>
    <w:rsid w:val="1676F626"/>
    <w:rsid w:val="168F6E9C"/>
    <w:rsid w:val="16935D88"/>
    <w:rsid w:val="16956D2D"/>
    <w:rsid w:val="1697407D"/>
    <w:rsid w:val="16997E0D"/>
    <w:rsid w:val="169ABFE2"/>
    <w:rsid w:val="16A6BD9F"/>
    <w:rsid w:val="16AC2A1D"/>
    <w:rsid w:val="16ACBDBC"/>
    <w:rsid w:val="16C181F9"/>
    <w:rsid w:val="16CB591E"/>
    <w:rsid w:val="16D358D5"/>
    <w:rsid w:val="16DABDDB"/>
    <w:rsid w:val="16DD834F"/>
    <w:rsid w:val="16EE3B88"/>
    <w:rsid w:val="170479EC"/>
    <w:rsid w:val="1730C357"/>
    <w:rsid w:val="1734DC44"/>
    <w:rsid w:val="174F731F"/>
    <w:rsid w:val="175171F6"/>
    <w:rsid w:val="17670B60"/>
    <w:rsid w:val="176D3374"/>
    <w:rsid w:val="176EFD95"/>
    <w:rsid w:val="177D9E4C"/>
    <w:rsid w:val="1782A3AF"/>
    <w:rsid w:val="179132CC"/>
    <w:rsid w:val="17929B8C"/>
    <w:rsid w:val="17A8B5A1"/>
    <w:rsid w:val="17A8DE76"/>
    <w:rsid w:val="17BAF6AC"/>
    <w:rsid w:val="17C745B6"/>
    <w:rsid w:val="17D9A0FC"/>
    <w:rsid w:val="17E0F9C5"/>
    <w:rsid w:val="17F88446"/>
    <w:rsid w:val="1804210C"/>
    <w:rsid w:val="1810F728"/>
    <w:rsid w:val="18247E72"/>
    <w:rsid w:val="18263109"/>
    <w:rsid w:val="1843EB72"/>
    <w:rsid w:val="1846EB60"/>
    <w:rsid w:val="1847E6CA"/>
    <w:rsid w:val="185FB92D"/>
    <w:rsid w:val="1862537D"/>
    <w:rsid w:val="18628486"/>
    <w:rsid w:val="18682370"/>
    <w:rsid w:val="18687898"/>
    <w:rsid w:val="18698399"/>
    <w:rsid w:val="186C59BB"/>
    <w:rsid w:val="18709CF9"/>
    <w:rsid w:val="1874FC92"/>
    <w:rsid w:val="18780857"/>
    <w:rsid w:val="188A1D27"/>
    <w:rsid w:val="188A1D27"/>
    <w:rsid w:val="188B558D"/>
    <w:rsid w:val="18931989"/>
    <w:rsid w:val="18947848"/>
    <w:rsid w:val="18B2CEC6"/>
    <w:rsid w:val="18B59C8E"/>
    <w:rsid w:val="18BFDF83"/>
    <w:rsid w:val="18DCCA85"/>
    <w:rsid w:val="18DF024C"/>
    <w:rsid w:val="18E81B63"/>
    <w:rsid w:val="18F17279"/>
    <w:rsid w:val="18F35899"/>
    <w:rsid w:val="18FB076C"/>
    <w:rsid w:val="19172DC6"/>
    <w:rsid w:val="19225F91"/>
    <w:rsid w:val="1932DB43"/>
    <w:rsid w:val="1933C566"/>
    <w:rsid w:val="1937F73D"/>
    <w:rsid w:val="193862C9"/>
    <w:rsid w:val="193DA241"/>
    <w:rsid w:val="19406BC6"/>
    <w:rsid w:val="194A4589"/>
    <w:rsid w:val="194E2459"/>
    <w:rsid w:val="194E2459"/>
    <w:rsid w:val="1953765A"/>
    <w:rsid w:val="1955C534"/>
    <w:rsid w:val="196C57DD"/>
    <w:rsid w:val="1972600E"/>
    <w:rsid w:val="197C9CF5"/>
    <w:rsid w:val="19843619"/>
    <w:rsid w:val="19877BE3"/>
    <w:rsid w:val="1987F6CA"/>
    <w:rsid w:val="1993DE92"/>
    <w:rsid w:val="19ADF989"/>
    <w:rsid w:val="19B3A8B7"/>
    <w:rsid w:val="19BC6551"/>
    <w:rsid w:val="19C19949"/>
    <w:rsid w:val="19C99CFC"/>
    <w:rsid w:val="19D2B333"/>
    <w:rsid w:val="19D61A30"/>
    <w:rsid w:val="19E1AC34"/>
    <w:rsid w:val="19F72D47"/>
    <w:rsid w:val="1A0E2F24"/>
    <w:rsid w:val="1A18753A"/>
    <w:rsid w:val="1A2EF297"/>
    <w:rsid w:val="1A2EF297"/>
    <w:rsid w:val="1A3912C6"/>
    <w:rsid w:val="1A410307"/>
    <w:rsid w:val="1A5AB588"/>
    <w:rsid w:val="1A864B62"/>
    <w:rsid w:val="1A867A04"/>
    <w:rsid w:val="1A9FB7A5"/>
    <w:rsid w:val="1AA92424"/>
    <w:rsid w:val="1AC4FAC5"/>
    <w:rsid w:val="1AD635E4"/>
    <w:rsid w:val="1AD8B73B"/>
    <w:rsid w:val="1AE366AB"/>
    <w:rsid w:val="1B05A953"/>
    <w:rsid w:val="1B08623E"/>
    <w:rsid w:val="1B145A84"/>
    <w:rsid w:val="1B1E7F18"/>
    <w:rsid w:val="1B3AFB66"/>
    <w:rsid w:val="1B40E95A"/>
    <w:rsid w:val="1B42F0D2"/>
    <w:rsid w:val="1B433CE9"/>
    <w:rsid w:val="1B4612FB"/>
    <w:rsid w:val="1B5962C0"/>
    <w:rsid w:val="1B606FA4"/>
    <w:rsid w:val="1B61CDE0"/>
    <w:rsid w:val="1B6643DC"/>
    <w:rsid w:val="1B710F0E"/>
    <w:rsid w:val="1B72DD3C"/>
    <w:rsid w:val="1B72DD3C"/>
    <w:rsid w:val="1B7B41E4"/>
    <w:rsid w:val="1B8A264B"/>
    <w:rsid w:val="1B8FE1C1"/>
    <w:rsid w:val="1B999D33"/>
    <w:rsid w:val="1BA5BAD6"/>
    <w:rsid w:val="1BB9CBDB"/>
    <w:rsid w:val="1BBAB919"/>
    <w:rsid w:val="1BBBAF8F"/>
    <w:rsid w:val="1BBCCBF2"/>
    <w:rsid w:val="1BC7ABB2"/>
    <w:rsid w:val="1BCF04D2"/>
    <w:rsid w:val="1BDA59FB"/>
    <w:rsid w:val="1BDCF97B"/>
    <w:rsid w:val="1BE08F08"/>
    <w:rsid w:val="1BE7230F"/>
    <w:rsid w:val="1BE98C65"/>
    <w:rsid w:val="1C01259A"/>
    <w:rsid w:val="1C0AB953"/>
    <w:rsid w:val="1C0DE1FA"/>
    <w:rsid w:val="1C10907B"/>
    <w:rsid w:val="1C183EF5"/>
    <w:rsid w:val="1C25D563"/>
    <w:rsid w:val="1C298286"/>
    <w:rsid w:val="1C2AB344"/>
    <w:rsid w:val="1C4175E6"/>
    <w:rsid w:val="1C48C574"/>
    <w:rsid w:val="1C619DBC"/>
    <w:rsid w:val="1C61E28D"/>
    <w:rsid w:val="1C650572"/>
    <w:rsid w:val="1C6D6CD0"/>
    <w:rsid w:val="1C804E58"/>
    <w:rsid w:val="1C822258"/>
    <w:rsid w:val="1C892EA2"/>
    <w:rsid w:val="1C8EF929"/>
    <w:rsid w:val="1C906501"/>
    <w:rsid w:val="1CA271D6"/>
    <w:rsid w:val="1CADD544"/>
    <w:rsid w:val="1CAE801C"/>
    <w:rsid w:val="1CBFB401"/>
    <w:rsid w:val="1CC1B77F"/>
    <w:rsid w:val="1CC41FE6"/>
    <w:rsid w:val="1CCCE19F"/>
    <w:rsid w:val="1D023DD5"/>
    <w:rsid w:val="1D095FF2"/>
    <w:rsid w:val="1D0A9A73"/>
    <w:rsid w:val="1D1D52BB"/>
    <w:rsid w:val="1D1F1FBD"/>
    <w:rsid w:val="1D225267"/>
    <w:rsid w:val="1D23486E"/>
    <w:rsid w:val="1D2E63B0"/>
    <w:rsid w:val="1D52F7F4"/>
    <w:rsid w:val="1D591350"/>
    <w:rsid w:val="1D6029CD"/>
    <w:rsid w:val="1D642438"/>
    <w:rsid w:val="1D6C97F9"/>
    <w:rsid w:val="1D7231EA"/>
    <w:rsid w:val="1D7561FE"/>
    <w:rsid w:val="1D7743FA"/>
    <w:rsid w:val="1D7BD97B"/>
    <w:rsid w:val="1D7EA21A"/>
    <w:rsid w:val="1D8D6659"/>
    <w:rsid w:val="1DA2D220"/>
    <w:rsid w:val="1DA7CE3B"/>
    <w:rsid w:val="1DB2C733"/>
    <w:rsid w:val="1DCAB191"/>
    <w:rsid w:val="1DCF443D"/>
    <w:rsid w:val="1DDD7C07"/>
    <w:rsid w:val="1DDD7C07"/>
    <w:rsid w:val="1DDF4686"/>
    <w:rsid w:val="1DE02471"/>
    <w:rsid w:val="1DE2FFC0"/>
    <w:rsid w:val="1DE39B90"/>
    <w:rsid w:val="1DE580B7"/>
    <w:rsid w:val="1DE943EE"/>
    <w:rsid w:val="1DF07BD7"/>
    <w:rsid w:val="1DF67B5B"/>
    <w:rsid w:val="1E0765ED"/>
    <w:rsid w:val="1E0765ED"/>
    <w:rsid w:val="1E178BF9"/>
    <w:rsid w:val="1E21FDF9"/>
    <w:rsid w:val="1E3488D0"/>
    <w:rsid w:val="1E395445"/>
    <w:rsid w:val="1E44B8ED"/>
    <w:rsid w:val="1E481123"/>
    <w:rsid w:val="1E4E5489"/>
    <w:rsid w:val="1E56C2AF"/>
    <w:rsid w:val="1E57EB2D"/>
    <w:rsid w:val="1E7BB6CB"/>
    <w:rsid w:val="1E81030C"/>
    <w:rsid w:val="1E88F557"/>
    <w:rsid w:val="1E907775"/>
    <w:rsid w:val="1E9EBA21"/>
    <w:rsid w:val="1EAA3984"/>
    <w:rsid w:val="1EBDC93C"/>
    <w:rsid w:val="1EC3BA19"/>
    <w:rsid w:val="1ECDFB17"/>
    <w:rsid w:val="1ED12E9F"/>
    <w:rsid w:val="1EDD5C37"/>
    <w:rsid w:val="1EDE4114"/>
    <w:rsid w:val="1EEC5452"/>
    <w:rsid w:val="1F088049"/>
    <w:rsid w:val="1F18A99A"/>
    <w:rsid w:val="1F1B8978"/>
    <w:rsid w:val="1F2ECD2C"/>
    <w:rsid w:val="1F366938"/>
    <w:rsid w:val="1F3D67ED"/>
    <w:rsid w:val="1F400416"/>
    <w:rsid w:val="1F465C58"/>
    <w:rsid w:val="1F5ADF8E"/>
    <w:rsid w:val="1F5EE817"/>
    <w:rsid w:val="1F60D257"/>
    <w:rsid w:val="1F763C0B"/>
    <w:rsid w:val="1F9759B8"/>
    <w:rsid w:val="1FAA231E"/>
    <w:rsid w:val="1FB42A1E"/>
    <w:rsid w:val="1FBD1C5C"/>
    <w:rsid w:val="1FCC18BB"/>
    <w:rsid w:val="1FCD7692"/>
    <w:rsid w:val="1FCD7692"/>
    <w:rsid w:val="1FD3E34B"/>
    <w:rsid w:val="1FDAC062"/>
    <w:rsid w:val="1FDDEE57"/>
    <w:rsid w:val="1FF3342B"/>
    <w:rsid w:val="1FF33AA6"/>
    <w:rsid w:val="200233BB"/>
    <w:rsid w:val="201F9186"/>
    <w:rsid w:val="203D8FFC"/>
    <w:rsid w:val="2047FBB7"/>
    <w:rsid w:val="20619E89"/>
    <w:rsid w:val="2076C50E"/>
    <w:rsid w:val="2079BAC2"/>
    <w:rsid w:val="20847A59"/>
    <w:rsid w:val="2086B5F4"/>
    <w:rsid w:val="208E3263"/>
    <w:rsid w:val="20926C3E"/>
    <w:rsid w:val="209A05F5"/>
    <w:rsid w:val="20B4CF86"/>
    <w:rsid w:val="20BBBD35"/>
    <w:rsid w:val="20CF8E09"/>
    <w:rsid w:val="20DD1529"/>
    <w:rsid w:val="20DFFAB8"/>
    <w:rsid w:val="2100180C"/>
    <w:rsid w:val="210135C1"/>
    <w:rsid w:val="21130F97"/>
    <w:rsid w:val="2114B9E9"/>
    <w:rsid w:val="211630F9"/>
    <w:rsid w:val="211DA5DB"/>
    <w:rsid w:val="21286908"/>
    <w:rsid w:val="212E7E21"/>
    <w:rsid w:val="213D75B5"/>
    <w:rsid w:val="21482324"/>
    <w:rsid w:val="2148DFF4"/>
    <w:rsid w:val="2150177E"/>
    <w:rsid w:val="2163B23A"/>
    <w:rsid w:val="2163B23A"/>
    <w:rsid w:val="2175B1E7"/>
    <w:rsid w:val="2181CC64"/>
    <w:rsid w:val="218FAC3C"/>
    <w:rsid w:val="2195EC5F"/>
    <w:rsid w:val="21982A4F"/>
    <w:rsid w:val="21ACD28B"/>
    <w:rsid w:val="21B2EECB"/>
    <w:rsid w:val="21CCFEE8"/>
    <w:rsid w:val="21D172F4"/>
    <w:rsid w:val="21F4E148"/>
    <w:rsid w:val="21F4E148"/>
    <w:rsid w:val="21FCD296"/>
    <w:rsid w:val="21FDBB0F"/>
    <w:rsid w:val="221DA109"/>
    <w:rsid w:val="2222E021"/>
    <w:rsid w:val="222C3329"/>
    <w:rsid w:val="22321C81"/>
    <w:rsid w:val="22321C81"/>
    <w:rsid w:val="22328457"/>
    <w:rsid w:val="223BFC52"/>
    <w:rsid w:val="2243DDF9"/>
    <w:rsid w:val="2254DB25"/>
    <w:rsid w:val="2254F202"/>
    <w:rsid w:val="22551D55"/>
    <w:rsid w:val="2259C08D"/>
    <w:rsid w:val="226376B4"/>
    <w:rsid w:val="226E07F2"/>
    <w:rsid w:val="2276D635"/>
    <w:rsid w:val="2276D635"/>
    <w:rsid w:val="227FB3FD"/>
    <w:rsid w:val="228571F2"/>
    <w:rsid w:val="229D0604"/>
    <w:rsid w:val="229E1192"/>
    <w:rsid w:val="22B4FC7A"/>
    <w:rsid w:val="22B8EFF7"/>
    <w:rsid w:val="22D6E43B"/>
    <w:rsid w:val="22FFC82F"/>
    <w:rsid w:val="2305ED3E"/>
    <w:rsid w:val="23074173"/>
    <w:rsid w:val="231F4201"/>
    <w:rsid w:val="23310A70"/>
    <w:rsid w:val="23340520"/>
    <w:rsid w:val="2343AA85"/>
    <w:rsid w:val="234D579B"/>
    <w:rsid w:val="2354E6E5"/>
    <w:rsid w:val="236BA2C5"/>
    <w:rsid w:val="236BA2C5"/>
    <w:rsid w:val="236CFA2F"/>
    <w:rsid w:val="23752A9C"/>
    <w:rsid w:val="2383184B"/>
    <w:rsid w:val="238E4229"/>
    <w:rsid w:val="23A501BA"/>
    <w:rsid w:val="23B5BCBD"/>
    <w:rsid w:val="23BBDBE7"/>
    <w:rsid w:val="23DDA4C8"/>
    <w:rsid w:val="23ED5611"/>
    <w:rsid w:val="23F63E78"/>
    <w:rsid w:val="24072DB8"/>
    <w:rsid w:val="240C024F"/>
    <w:rsid w:val="24123D85"/>
    <w:rsid w:val="24191AF2"/>
    <w:rsid w:val="2426917E"/>
    <w:rsid w:val="2439D596"/>
    <w:rsid w:val="2461D6C8"/>
    <w:rsid w:val="24671452"/>
    <w:rsid w:val="247CB23B"/>
    <w:rsid w:val="247DA7DC"/>
    <w:rsid w:val="2480A60F"/>
    <w:rsid w:val="24877376"/>
    <w:rsid w:val="24883100"/>
    <w:rsid w:val="24907E0D"/>
    <w:rsid w:val="24AE1953"/>
    <w:rsid w:val="24BA85A6"/>
    <w:rsid w:val="24BB2BDC"/>
    <w:rsid w:val="24F1D05C"/>
    <w:rsid w:val="24F53568"/>
    <w:rsid w:val="24F79502"/>
    <w:rsid w:val="24FAB448"/>
    <w:rsid w:val="24FBC148"/>
    <w:rsid w:val="2502D59B"/>
    <w:rsid w:val="2511B6B3"/>
    <w:rsid w:val="25220FD2"/>
    <w:rsid w:val="252BB5B1"/>
    <w:rsid w:val="252BE2B1"/>
    <w:rsid w:val="254A3B11"/>
    <w:rsid w:val="254F2925"/>
    <w:rsid w:val="2553E0B3"/>
    <w:rsid w:val="25565E02"/>
    <w:rsid w:val="2558DCE5"/>
    <w:rsid w:val="255FC8C0"/>
    <w:rsid w:val="256027CC"/>
    <w:rsid w:val="2579312A"/>
    <w:rsid w:val="25807DD8"/>
    <w:rsid w:val="2582D3E4"/>
    <w:rsid w:val="258D6054"/>
    <w:rsid w:val="2599D5CC"/>
    <w:rsid w:val="259A5491"/>
    <w:rsid w:val="259CE34F"/>
    <w:rsid w:val="25A24406"/>
    <w:rsid w:val="25A5F907"/>
    <w:rsid w:val="25B21D03"/>
    <w:rsid w:val="25B67B98"/>
    <w:rsid w:val="25B91473"/>
    <w:rsid w:val="25C5BDD7"/>
    <w:rsid w:val="25C5F670"/>
    <w:rsid w:val="25C6CB9E"/>
    <w:rsid w:val="25D75616"/>
    <w:rsid w:val="25E61628"/>
    <w:rsid w:val="25F2D3ED"/>
    <w:rsid w:val="25F3E973"/>
    <w:rsid w:val="26063637"/>
    <w:rsid w:val="2620554D"/>
    <w:rsid w:val="262C3068"/>
    <w:rsid w:val="262D33B7"/>
    <w:rsid w:val="262DBE81"/>
    <w:rsid w:val="264160B9"/>
    <w:rsid w:val="26519246"/>
    <w:rsid w:val="2651CE2F"/>
    <w:rsid w:val="265A6B34"/>
    <w:rsid w:val="26678383"/>
    <w:rsid w:val="266885EE"/>
    <w:rsid w:val="266BA090"/>
    <w:rsid w:val="2678C774"/>
    <w:rsid w:val="267F2F18"/>
    <w:rsid w:val="2680509A"/>
    <w:rsid w:val="268203CA"/>
    <w:rsid w:val="2685FB6E"/>
    <w:rsid w:val="26948814"/>
    <w:rsid w:val="26A02FD9"/>
    <w:rsid w:val="26A41EE2"/>
    <w:rsid w:val="26B37858"/>
    <w:rsid w:val="26B5A2B2"/>
    <w:rsid w:val="26BEDD21"/>
    <w:rsid w:val="26CF37F0"/>
    <w:rsid w:val="26D1EA5B"/>
    <w:rsid w:val="26D48F61"/>
    <w:rsid w:val="26E61568"/>
    <w:rsid w:val="26EE2C68"/>
    <w:rsid w:val="26F0CF7D"/>
    <w:rsid w:val="26F3A3F7"/>
    <w:rsid w:val="26F5BF11"/>
    <w:rsid w:val="26FCC609"/>
    <w:rsid w:val="27131125"/>
    <w:rsid w:val="27262ABA"/>
    <w:rsid w:val="273BD138"/>
    <w:rsid w:val="2757A42B"/>
    <w:rsid w:val="2757A42B"/>
    <w:rsid w:val="275D7B48"/>
    <w:rsid w:val="275D8126"/>
    <w:rsid w:val="27729E68"/>
    <w:rsid w:val="27782A16"/>
    <w:rsid w:val="2790101E"/>
    <w:rsid w:val="2793939D"/>
    <w:rsid w:val="279CBB75"/>
    <w:rsid w:val="27ADD65B"/>
    <w:rsid w:val="27B0C4C6"/>
    <w:rsid w:val="27C784D2"/>
    <w:rsid w:val="27EF9CFC"/>
    <w:rsid w:val="27EFBDB6"/>
    <w:rsid w:val="27F21C6B"/>
    <w:rsid w:val="27F34E09"/>
    <w:rsid w:val="27F56835"/>
    <w:rsid w:val="27FD9CDE"/>
    <w:rsid w:val="2807C7CC"/>
    <w:rsid w:val="28227696"/>
    <w:rsid w:val="282A7B16"/>
    <w:rsid w:val="282EA69D"/>
    <w:rsid w:val="284A3AAF"/>
    <w:rsid w:val="2877072A"/>
    <w:rsid w:val="2880911B"/>
    <w:rsid w:val="2888279E"/>
    <w:rsid w:val="28A28FC8"/>
    <w:rsid w:val="28A6DD67"/>
    <w:rsid w:val="28AB69B3"/>
    <w:rsid w:val="28B1C610"/>
    <w:rsid w:val="28B74964"/>
    <w:rsid w:val="28B9AB9B"/>
    <w:rsid w:val="28BAD4F0"/>
    <w:rsid w:val="28C0C0FF"/>
    <w:rsid w:val="28C6A0BE"/>
    <w:rsid w:val="28D069D7"/>
    <w:rsid w:val="2905F57A"/>
    <w:rsid w:val="290F0634"/>
    <w:rsid w:val="2912550A"/>
    <w:rsid w:val="291435D1"/>
    <w:rsid w:val="291B0B5A"/>
    <w:rsid w:val="29259535"/>
    <w:rsid w:val="292A6455"/>
    <w:rsid w:val="2939E078"/>
    <w:rsid w:val="294B13FF"/>
    <w:rsid w:val="2959B177"/>
    <w:rsid w:val="2961D282"/>
    <w:rsid w:val="2978AD84"/>
    <w:rsid w:val="29835E2B"/>
    <w:rsid w:val="299A5ED9"/>
    <w:rsid w:val="29AEFDB9"/>
    <w:rsid w:val="29C536D5"/>
    <w:rsid w:val="29FA13C3"/>
    <w:rsid w:val="2A03E1D0"/>
    <w:rsid w:val="2A10EE1C"/>
    <w:rsid w:val="2A14E64D"/>
    <w:rsid w:val="2A2351EA"/>
    <w:rsid w:val="2A27234D"/>
    <w:rsid w:val="2A344A2D"/>
    <w:rsid w:val="2A361D81"/>
    <w:rsid w:val="2A3BCABC"/>
    <w:rsid w:val="2A3F6071"/>
    <w:rsid w:val="2A404F8E"/>
    <w:rsid w:val="2A44F6BE"/>
    <w:rsid w:val="2A5D168B"/>
    <w:rsid w:val="2A726606"/>
    <w:rsid w:val="2A7AD95C"/>
    <w:rsid w:val="2A959796"/>
    <w:rsid w:val="2A97EEA6"/>
    <w:rsid w:val="2A999AC9"/>
    <w:rsid w:val="2A9A6AA0"/>
    <w:rsid w:val="2AA85077"/>
    <w:rsid w:val="2AB4A5E2"/>
    <w:rsid w:val="2AB717AB"/>
    <w:rsid w:val="2AB93F5F"/>
    <w:rsid w:val="2AC2F6AE"/>
    <w:rsid w:val="2ACC9911"/>
    <w:rsid w:val="2AE0A50A"/>
    <w:rsid w:val="2AE1E017"/>
    <w:rsid w:val="2AE4E766"/>
    <w:rsid w:val="2AFC4A64"/>
    <w:rsid w:val="2B0251F9"/>
    <w:rsid w:val="2B04C186"/>
    <w:rsid w:val="2B0D20FE"/>
    <w:rsid w:val="2B2C5D98"/>
    <w:rsid w:val="2B3748C5"/>
    <w:rsid w:val="2B3CF5A2"/>
    <w:rsid w:val="2B426CC3"/>
    <w:rsid w:val="2B4CC941"/>
    <w:rsid w:val="2B501D78"/>
    <w:rsid w:val="2B5A8D94"/>
    <w:rsid w:val="2B6EF9B2"/>
    <w:rsid w:val="2B7C4736"/>
    <w:rsid w:val="2B7CA786"/>
    <w:rsid w:val="2B803EF5"/>
    <w:rsid w:val="2B844630"/>
    <w:rsid w:val="2B975638"/>
    <w:rsid w:val="2B9BA42B"/>
    <w:rsid w:val="2BA1E66B"/>
    <w:rsid w:val="2BD23F14"/>
    <w:rsid w:val="2BE154BB"/>
    <w:rsid w:val="2BE4C51D"/>
    <w:rsid w:val="2BEEA004"/>
    <w:rsid w:val="2BF12988"/>
    <w:rsid w:val="2C058076"/>
    <w:rsid w:val="2C07E2A8"/>
    <w:rsid w:val="2C0A4491"/>
    <w:rsid w:val="2C10F5AA"/>
    <w:rsid w:val="2C2EA349"/>
    <w:rsid w:val="2C3113C1"/>
    <w:rsid w:val="2C461FF6"/>
    <w:rsid w:val="2C69A0B2"/>
    <w:rsid w:val="2C6C7F54"/>
    <w:rsid w:val="2C73BADB"/>
    <w:rsid w:val="2CA1303A"/>
    <w:rsid w:val="2CA48D18"/>
    <w:rsid w:val="2CCBAF4E"/>
    <w:rsid w:val="2CD6B6CB"/>
    <w:rsid w:val="2CEC0F26"/>
    <w:rsid w:val="2D12F94A"/>
    <w:rsid w:val="2D2C93D1"/>
    <w:rsid w:val="2D2E003E"/>
    <w:rsid w:val="2D302D84"/>
    <w:rsid w:val="2D38402B"/>
    <w:rsid w:val="2D3B9CE7"/>
    <w:rsid w:val="2D3C8E38"/>
    <w:rsid w:val="2D490A17"/>
    <w:rsid w:val="2D49E756"/>
    <w:rsid w:val="2D4C28FA"/>
    <w:rsid w:val="2D5935BC"/>
    <w:rsid w:val="2D5C407A"/>
    <w:rsid w:val="2D66EA76"/>
    <w:rsid w:val="2D7A9C5C"/>
    <w:rsid w:val="2D94BE8A"/>
    <w:rsid w:val="2D999AF4"/>
    <w:rsid w:val="2DA8D6A8"/>
    <w:rsid w:val="2DC24900"/>
    <w:rsid w:val="2DCB6C9D"/>
    <w:rsid w:val="2DCB6C9D"/>
    <w:rsid w:val="2DD938E2"/>
    <w:rsid w:val="2DE215B4"/>
    <w:rsid w:val="2DE60C45"/>
    <w:rsid w:val="2DE83EC0"/>
    <w:rsid w:val="2DE90471"/>
    <w:rsid w:val="2DEF7BB2"/>
    <w:rsid w:val="2DFA6CAF"/>
    <w:rsid w:val="2DFF89D5"/>
    <w:rsid w:val="2E0FB4EF"/>
    <w:rsid w:val="2E1CF0A2"/>
    <w:rsid w:val="2E50D2D4"/>
    <w:rsid w:val="2E630602"/>
    <w:rsid w:val="2E65B66A"/>
    <w:rsid w:val="2E66B47A"/>
    <w:rsid w:val="2E94290F"/>
    <w:rsid w:val="2EA8DF5B"/>
    <w:rsid w:val="2EB4655E"/>
    <w:rsid w:val="2EBDF1AE"/>
    <w:rsid w:val="2EFC24DC"/>
    <w:rsid w:val="2F20BEF3"/>
    <w:rsid w:val="2F2C9A0B"/>
    <w:rsid w:val="2F474106"/>
    <w:rsid w:val="2F528994"/>
    <w:rsid w:val="2F67C7F4"/>
    <w:rsid w:val="2F7C9335"/>
    <w:rsid w:val="2F848408"/>
    <w:rsid w:val="2F903664"/>
    <w:rsid w:val="2F93B4F9"/>
    <w:rsid w:val="2F94802E"/>
    <w:rsid w:val="2F9C8C8F"/>
    <w:rsid w:val="2FA201B1"/>
    <w:rsid w:val="2FB17D15"/>
    <w:rsid w:val="2FB226F8"/>
    <w:rsid w:val="2FBA29CF"/>
    <w:rsid w:val="2FD5DFD5"/>
    <w:rsid w:val="2FE21694"/>
    <w:rsid w:val="2FEBECDE"/>
    <w:rsid w:val="2FFF0A19"/>
    <w:rsid w:val="30092110"/>
    <w:rsid w:val="300AB1B2"/>
    <w:rsid w:val="301ACBB1"/>
    <w:rsid w:val="301FD76F"/>
    <w:rsid w:val="3022D8DB"/>
    <w:rsid w:val="3024DFCA"/>
    <w:rsid w:val="3049AC98"/>
    <w:rsid w:val="3067A827"/>
    <w:rsid w:val="306EC2CE"/>
    <w:rsid w:val="306FF858"/>
    <w:rsid w:val="30766B24"/>
    <w:rsid w:val="30798E4C"/>
    <w:rsid w:val="308061DC"/>
    <w:rsid w:val="3094BE92"/>
    <w:rsid w:val="30A53186"/>
    <w:rsid w:val="30AF1E27"/>
    <w:rsid w:val="30B40027"/>
    <w:rsid w:val="30CE562F"/>
    <w:rsid w:val="30D24C54"/>
    <w:rsid w:val="30DC5A05"/>
    <w:rsid w:val="30DF3C8C"/>
    <w:rsid w:val="30F1EDB2"/>
    <w:rsid w:val="31000AA8"/>
    <w:rsid w:val="310BA5FC"/>
    <w:rsid w:val="3133D746"/>
    <w:rsid w:val="31350E21"/>
    <w:rsid w:val="313FEEEB"/>
    <w:rsid w:val="31599911"/>
    <w:rsid w:val="315B469F"/>
    <w:rsid w:val="3175BB1F"/>
    <w:rsid w:val="317E47CD"/>
    <w:rsid w:val="31819603"/>
    <w:rsid w:val="31858649"/>
    <w:rsid w:val="3190F77C"/>
    <w:rsid w:val="319AD8DF"/>
    <w:rsid w:val="31B9DD80"/>
    <w:rsid w:val="31C443DE"/>
    <w:rsid w:val="31CF96CB"/>
    <w:rsid w:val="31D3690B"/>
    <w:rsid w:val="31D9B850"/>
    <w:rsid w:val="31DC1FD4"/>
    <w:rsid w:val="31FE8394"/>
    <w:rsid w:val="32097AB4"/>
    <w:rsid w:val="32097AB4"/>
    <w:rsid w:val="320F4B2D"/>
    <w:rsid w:val="3213642E"/>
    <w:rsid w:val="3218A22B"/>
    <w:rsid w:val="32369538"/>
    <w:rsid w:val="3238C648"/>
    <w:rsid w:val="3239CDF3"/>
    <w:rsid w:val="3244DCCE"/>
    <w:rsid w:val="32459424"/>
    <w:rsid w:val="325A8CB4"/>
    <w:rsid w:val="325AE26E"/>
    <w:rsid w:val="3266624E"/>
    <w:rsid w:val="327E342B"/>
    <w:rsid w:val="328245A8"/>
    <w:rsid w:val="328245A8"/>
    <w:rsid w:val="32837785"/>
    <w:rsid w:val="32910B88"/>
    <w:rsid w:val="3293A76A"/>
    <w:rsid w:val="329FB801"/>
    <w:rsid w:val="32A455D0"/>
    <w:rsid w:val="32AC6E8F"/>
    <w:rsid w:val="32AC6E8F"/>
    <w:rsid w:val="32ADDBDA"/>
    <w:rsid w:val="32B4F079"/>
    <w:rsid w:val="32BA7556"/>
    <w:rsid w:val="32CDF7C7"/>
    <w:rsid w:val="32DB1E88"/>
    <w:rsid w:val="32F06350"/>
    <w:rsid w:val="32FB0C66"/>
    <w:rsid w:val="330FBFD8"/>
    <w:rsid w:val="33224F97"/>
    <w:rsid w:val="33256F9C"/>
    <w:rsid w:val="3328623C"/>
    <w:rsid w:val="33368E13"/>
    <w:rsid w:val="3338C3E5"/>
    <w:rsid w:val="334B7332"/>
    <w:rsid w:val="335570FE"/>
    <w:rsid w:val="336C4FD6"/>
    <w:rsid w:val="336EEF39"/>
    <w:rsid w:val="33875347"/>
    <w:rsid w:val="33920304"/>
    <w:rsid w:val="33B046E2"/>
    <w:rsid w:val="33BD1654"/>
    <w:rsid w:val="33C6178B"/>
    <w:rsid w:val="33CFFCB6"/>
    <w:rsid w:val="33E399C4"/>
    <w:rsid w:val="33EF9764"/>
    <w:rsid w:val="33F545AB"/>
    <w:rsid w:val="33F7C734"/>
    <w:rsid w:val="33FC7C64"/>
    <w:rsid w:val="340C3BFA"/>
    <w:rsid w:val="341A9A7B"/>
    <w:rsid w:val="341C8D9F"/>
    <w:rsid w:val="3428D54D"/>
    <w:rsid w:val="3446A281"/>
    <w:rsid w:val="3452870B"/>
    <w:rsid w:val="345A85AE"/>
    <w:rsid w:val="346214E6"/>
    <w:rsid w:val="3475B1E9"/>
    <w:rsid w:val="347A18A9"/>
    <w:rsid w:val="348900A3"/>
    <w:rsid w:val="34BD045C"/>
    <w:rsid w:val="34BE63F3"/>
    <w:rsid w:val="34C36BDF"/>
    <w:rsid w:val="34D64FD0"/>
    <w:rsid w:val="34DB0F66"/>
    <w:rsid w:val="34DB0F66"/>
    <w:rsid w:val="34DB2DCF"/>
    <w:rsid w:val="34E68192"/>
    <w:rsid w:val="34F1F40A"/>
    <w:rsid w:val="34F505A0"/>
    <w:rsid w:val="34F7F6AC"/>
    <w:rsid w:val="350CF9F1"/>
    <w:rsid w:val="35113EFC"/>
    <w:rsid w:val="35169336"/>
    <w:rsid w:val="3518FA5F"/>
    <w:rsid w:val="35192C08"/>
    <w:rsid w:val="352F160C"/>
    <w:rsid w:val="35312035"/>
    <w:rsid w:val="3532FB71"/>
    <w:rsid w:val="353B9BC6"/>
    <w:rsid w:val="354B86D6"/>
    <w:rsid w:val="354DB6FB"/>
    <w:rsid w:val="3560418A"/>
    <w:rsid w:val="3567DB43"/>
    <w:rsid w:val="35738318"/>
    <w:rsid w:val="35C1F8D0"/>
    <w:rsid w:val="35E27DD2"/>
    <w:rsid w:val="35E27DD2"/>
    <w:rsid w:val="35E5236B"/>
    <w:rsid w:val="35ECFF02"/>
    <w:rsid w:val="35FE4C16"/>
    <w:rsid w:val="360E3E76"/>
    <w:rsid w:val="361924BA"/>
    <w:rsid w:val="361AA6E0"/>
    <w:rsid w:val="362A3BA0"/>
    <w:rsid w:val="363DAEAC"/>
    <w:rsid w:val="365400E5"/>
    <w:rsid w:val="36571B91"/>
    <w:rsid w:val="365F1B82"/>
    <w:rsid w:val="3664B624"/>
    <w:rsid w:val="366FB90E"/>
    <w:rsid w:val="3672D78D"/>
    <w:rsid w:val="367876FD"/>
    <w:rsid w:val="368511F6"/>
    <w:rsid w:val="36883DA9"/>
    <w:rsid w:val="368C2471"/>
    <w:rsid w:val="368D82FA"/>
    <w:rsid w:val="36958BA0"/>
    <w:rsid w:val="3697F323"/>
    <w:rsid w:val="369AE613"/>
    <w:rsid w:val="36A9A712"/>
    <w:rsid w:val="36B9E296"/>
    <w:rsid w:val="36D6F951"/>
    <w:rsid w:val="36F6A675"/>
    <w:rsid w:val="36FD1341"/>
    <w:rsid w:val="3704BCA3"/>
    <w:rsid w:val="37198494"/>
    <w:rsid w:val="371DB896"/>
    <w:rsid w:val="3721BC17"/>
    <w:rsid w:val="3727D251"/>
    <w:rsid w:val="373A94A9"/>
    <w:rsid w:val="3743E18B"/>
    <w:rsid w:val="37594D2F"/>
    <w:rsid w:val="375C20B5"/>
    <w:rsid w:val="3766B8D3"/>
    <w:rsid w:val="376C9910"/>
    <w:rsid w:val="37762EE2"/>
    <w:rsid w:val="377A53D1"/>
    <w:rsid w:val="37A592CD"/>
    <w:rsid w:val="37AB9372"/>
    <w:rsid w:val="37B1575E"/>
    <w:rsid w:val="37BCE79C"/>
    <w:rsid w:val="37BD4499"/>
    <w:rsid w:val="37CE5E89"/>
    <w:rsid w:val="37CEB25C"/>
    <w:rsid w:val="37DFE100"/>
    <w:rsid w:val="37E49201"/>
    <w:rsid w:val="37E558ED"/>
    <w:rsid w:val="37ECE0C7"/>
    <w:rsid w:val="37F19A3C"/>
    <w:rsid w:val="37F325B2"/>
    <w:rsid w:val="38100E34"/>
    <w:rsid w:val="3813CF64"/>
    <w:rsid w:val="3814C287"/>
    <w:rsid w:val="3814CF16"/>
    <w:rsid w:val="381824CE"/>
    <w:rsid w:val="38222ED6"/>
    <w:rsid w:val="3822F723"/>
    <w:rsid w:val="38272386"/>
    <w:rsid w:val="382E3E6E"/>
    <w:rsid w:val="3844FFC5"/>
    <w:rsid w:val="38455CB9"/>
    <w:rsid w:val="384E7B6C"/>
    <w:rsid w:val="384F4A93"/>
    <w:rsid w:val="38589CF3"/>
    <w:rsid w:val="385FD6E3"/>
    <w:rsid w:val="3869FD41"/>
    <w:rsid w:val="38A2E073"/>
    <w:rsid w:val="38B86EE1"/>
    <w:rsid w:val="38BA54A8"/>
    <w:rsid w:val="38DAB065"/>
    <w:rsid w:val="38DB5879"/>
    <w:rsid w:val="38DD9D05"/>
    <w:rsid w:val="38F0D8F4"/>
    <w:rsid w:val="38F9A904"/>
    <w:rsid w:val="39009C05"/>
    <w:rsid w:val="391335F3"/>
    <w:rsid w:val="391ED0E3"/>
    <w:rsid w:val="3924EC04"/>
    <w:rsid w:val="392843B8"/>
    <w:rsid w:val="392843B8"/>
    <w:rsid w:val="39289BD5"/>
    <w:rsid w:val="39310751"/>
    <w:rsid w:val="39349E16"/>
    <w:rsid w:val="3934B27A"/>
    <w:rsid w:val="3944CE55"/>
    <w:rsid w:val="395696AC"/>
    <w:rsid w:val="395FA2F2"/>
    <w:rsid w:val="3967EC49"/>
    <w:rsid w:val="3968EB26"/>
    <w:rsid w:val="397C4E2F"/>
    <w:rsid w:val="397C4E2F"/>
    <w:rsid w:val="398BE280"/>
    <w:rsid w:val="399B8500"/>
    <w:rsid w:val="39A673B9"/>
    <w:rsid w:val="39AC5E3F"/>
    <w:rsid w:val="39B64413"/>
    <w:rsid w:val="39C782DE"/>
    <w:rsid w:val="39C9C385"/>
    <w:rsid w:val="39D4B648"/>
    <w:rsid w:val="39DEB2A6"/>
    <w:rsid w:val="39E0E545"/>
    <w:rsid w:val="39ED6562"/>
    <w:rsid w:val="3A19DB77"/>
    <w:rsid w:val="3A20BA75"/>
    <w:rsid w:val="3A281EF3"/>
    <w:rsid w:val="3A281EF3"/>
    <w:rsid w:val="3A2FB2B5"/>
    <w:rsid w:val="3A37B8A3"/>
    <w:rsid w:val="3A4EC4F5"/>
    <w:rsid w:val="3A6E0A6B"/>
    <w:rsid w:val="3A74F8B8"/>
    <w:rsid w:val="3A7FEDF3"/>
    <w:rsid w:val="3AA50EC9"/>
    <w:rsid w:val="3AA9B471"/>
    <w:rsid w:val="3ABA7463"/>
    <w:rsid w:val="3AD6F480"/>
    <w:rsid w:val="3AE65D1D"/>
    <w:rsid w:val="3AF7DD60"/>
    <w:rsid w:val="3AFCD936"/>
    <w:rsid w:val="3B02D409"/>
    <w:rsid w:val="3B118046"/>
    <w:rsid w:val="3B1EE7DB"/>
    <w:rsid w:val="3B226D2F"/>
    <w:rsid w:val="3B2270B3"/>
    <w:rsid w:val="3B230343"/>
    <w:rsid w:val="3B287809"/>
    <w:rsid w:val="3B34644D"/>
    <w:rsid w:val="3B39867A"/>
    <w:rsid w:val="3B45FB40"/>
    <w:rsid w:val="3B49C6CA"/>
    <w:rsid w:val="3B50E18A"/>
    <w:rsid w:val="3B61FDAB"/>
    <w:rsid w:val="3B6550EC"/>
    <w:rsid w:val="3B67E536"/>
    <w:rsid w:val="3B6A5018"/>
    <w:rsid w:val="3B7A179E"/>
    <w:rsid w:val="3B7C7B76"/>
    <w:rsid w:val="3B852E1F"/>
    <w:rsid w:val="3B9AC493"/>
    <w:rsid w:val="3BB91A27"/>
    <w:rsid w:val="3BB934E3"/>
    <w:rsid w:val="3BC07662"/>
    <w:rsid w:val="3BE28E48"/>
    <w:rsid w:val="3BE2A3A7"/>
    <w:rsid w:val="3BFA939B"/>
    <w:rsid w:val="3C14AE27"/>
    <w:rsid w:val="3C1A59AE"/>
    <w:rsid w:val="3C317CEE"/>
    <w:rsid w:val="3C35988B"/>
    <w:rsid w:val="3C47FB42"/>
    <w:rsid w:val="3C51E877"/>
    <w:rsid w:val="3C5D0EDB"/>
    <w:rsid w:val="3C6BE884"/>
    <w:rsid w:val="3C6FA431"/>
    <w:rsid w:val="3C74A821"/>
    <w:rsid w:val="3C839E3B"/>
    <w:rsid w:val="3C86647E"/>
    <w:rsid w:val="3C883D19"/>
    <w:rsid w:val="3C899DD2"/>
    <w:rsid w:val="3C9B583C"/>
    <w:rsid w:val="3CA6F618"/>
    <w:rsid w:val="3CAA0317"/>
    <w:rsid w:val="3CD4C2EB"/>
    <w:rsid w:val="3CDBC36C"/>
    <w:rsid w:val="3CE35194"/>
    <w:rsid w:val="3CEB14E6"/>
    <w:rsid w:val="3CEECFB6"/>
    <w:rsid w:val="3D03DFCC"/>
    <w:rsid w:val="3D0A3828"/>
    <w:rsid w:val="3D2775BF"/>
    <w:rsid w:val="3D2A8322"/>
    <w:rsid w:val="3D33BF69"/>
    <w:rsid w:val="3D3B7A19"/>
    <w:rsid w:val="3D44E449"/>
    <w:rsid w:val="3D50647F"/>
    <w:rsid w:val="3D5398F8"/>
    <w:rsid w:val="3D55C8CC"/>
    <w:rsid w:val="3D586497"/>
    <w:rsid w:val="3D592A06"/>
    <w:rsid w:val="3D7F86F7"/>
    <w:rsid w:val="3D82AE9F"/>
    <w:rsid w:val="3D9F3CAF"/>
    <w:rsid w:val="3DBE64FC"/>
    <w:rsid w:val="3DBEA328"/>
    <w:rsid w:val="3DD940C1"/>
    <w:rsid w:val="3DE1142B"/>
    <w:rsid w:val="3DE1142B"/>
    <w:rsid w:val="3DEDC494"/>
    <w:rsid w:val="3E05382F"/>
    <w:rsid w:val="3E0D3C6F"/>
    <w:rsid w:val="3E0EC476"/>
    <w:rsid w:val="3E234709"/>
    <w:rsid w:val="3E489F69"/>
    <w:rsid w:val="3E4DD5D0"/>
    <w:rsid w:val="3E4DD6D4"/>
    <w:rsid w:val="3E5A8081"/>
    <w:rsid w:val="3E5F39F3"/>
    <w:rsid w:val="3E666A74"/>
    <w:rsid w:val="3E674A97"/>
    <w:rsid w:val="3E6F637F"/>
    <w:rsid w:val="3E72C5F9"/>
    <w:rsid w:val="3E900268"/>
    <w:rsid w:val="3E94369A"/>
    <w:rsid w:val="3EA25F1F"/>
    <w:rsid w:val="3EAD4E62"/>
    <w:rsid w:val="3EB8BAA1"/>
    <w:rsid w:val="3EBD7B37"/>
    <w:rsid w:val="3EC0909A"/>
    <w:rsid w:val="3EDACACB"/>
    <w:rsid w:val="3EDF3A41"/>
    <w:rsid w:val="3EF3DDA3"/>
    <w:rsid w:val="3EF6AA78"/>
    <w:rsid w:val="3EF6BB93"/>
    <w:rsid w:val="3EFD9A54"/>
    <w:rsid w:val="3F1B7F4A"/>
    <w:rsid w:val="3F1DF887"/>
    <w:rsid w:val="3F2120C5"/>
    <w:rsid w:val="3F22A6D4"/>
    <w:rsid w:val="3F267982"/>
    <w:rsid w:val="3F2DDBA8"/>
    <w:rsid w:val="3F414019"/>
    <w:rsid w:val="3F414019"/>
    <w:rsid w:val="3F59F321"/>
    <w:rsid w:val="3F5D7792"/>
    <w:rsid w:val="3F642B33"/>
    <w:rsid w:val="3F65E349"/>
    <w:rsid w:val="3F693462"/>
    <w:rsid w:val="3F7D20C0"/>
    <w:rsid w:val="3F88B6C3"/>
    <w:rsid w:val="3FA929CC"/>
    <w:rsid w:val="3FD610B7"/>
    <w:rsid w:val="3FDA76EC"/>
    <w:rsid w:val="3FE35975"/>
    <w:rsid w:val="3FEDD5B9"/>
    <w:rsid w:val="3FF66068"/>
    <w:rsid w:val="3FFBF8E3"/>
    <w:rsid w:val="400DC523"/>
    <w:rsid w:val="401493E5"/>
    <w:rsid w:val="401B0091"/>
    <w:rsid w:val="401B0DC2"/>
    <w:rsid w:val="401E40A3"/>
    <w:rsid w:val="401ECD51"/>
    <w:rsid w:val="402DBE59"/>
    <w:rsid w:val="4033FD0D"/>
    <w:rsid w:val="40341E26"/>
    <w:rsid w:val="4035C144"/>
    <w:rsid w:val="4038C572"/>
    <w:rsid w:val="40435033"/>
    <w:rsid w:val="4045288A"/>
    <w:rsid w:val="404707F3"/>
    <w:rsid w:val="4047D50B"/>
    <w:rsid w:val="40487180"/>
    <w:rsid w:val="405CBE93"/>
    <w:rsid w:val="406C1C7C"/>
    <w:rsid w:val="4072B9FF"/>
    <w:rsid w:val="40764AF0"/>
    <w:rsid w:val="40764AF0"/>
    <w:rsid w:val="4084696E"/>
    <w:rsid w:val="4084B944"/>
    <w:rsid w:val="40881DC9"/>
    <w:rsid w:val="408E8C18"/>
    <w:rsid w:val="4095B27F"/>
    <w:rsid w:val="40A5F84B"/>
    <w:rsid w:val="40B51099"/>
    <w:rsid w:val="40B51099"/>
    <w:rsid w:val="40B66E34"/>
    <w:rsid w:val="40C064B2"/>
    <w:rsid w:val="40CD38B6"/>
    <w:rsid w:val="40CD90B7"/>
    <w:rsid w:val="40D1B5E7"/>
    <w:rsid w:val="40D9AC8D"/>
    <w:rsid w:val="40DACFCC"/>
    <w:rsid w:val="40E07E3D"/>
    <w:rsid w:val="40E09B40"/>
    <w:rsid w:val="40E09B40"/>
    <w:rsid w:val="40EC2714"/>
    <w:rsid w:val="40ECCA8A"/>
    <w:rsid w:val="40ED7D00"/>
    <w:rsid w:val="410C3497"/>
    <w:rsid w:val="41184075"/>
    <w:rsid w:val="4150E3DA"/>
    <w:rsid w:val="41522B2D"/>
    <w:rsid w:val="41557361"/>
    <w:rsid w:val="4156F572"/>
    <w:rsid w:val="41594F87"/>
    <w:rsid w:val="41654ED8"/>
    <w:rsid w:val="416E6B88"/>
    <w:rsid w:val="4173C0F1"/>
    <w:rsid w:val="4177D78A"/>
    <w:rsid w:val="4196B0BE"/>
    <w:rsid w:val="419EF55F"/>
    <w:rsid w:val="41EE4751"/>
    <w:rsid w:val="4204FB8A"/>
    <w:rsid w:val="42094B52"/>
    <w:rsid w:val="4232D643"/>
    <w:rsid w:val="42356949"/>
    <w:rsid w:val="42382B84"/>
    <w:rsid w:val="423E7BC6"/>
    <w:rsid w:val="423FA179"/>
    <w:rsid w:val="4249AD87"/>
    <w:rsid w:val="424F539A"/>
    <w:rsid w:val="4254B665"/>
    <w:rsid w:val="4263824D"/>
    <w:rsid w:val="426F7E7E"/>
    <w:rsid w:val="429742AF"/>
    <w:rsid w:val="42A4D11A"/>
    <w:rsid w:val="42A8F1E9"/>
    <w:rsid w:val="42A8F1E9"/>
    <w:rsid w:val="42AC932C"/>
    <w:rsid w:val="42B94F8A"/>
    <w:rsid w:val="42B9B604"/>
    <w:rsid w:val="42BB088C"/>
    <w:rsid w:val="42BFE81F"/>
    <w:rsid w:val="42C8AE54"/>
    <w:rsid w:val="42D135E6"/>
    <w:rsid w:val="42DF5F79"/>
    <w:rsid w:val="42EE322B"/>
    <w:rsid w:val="42EE6A84"/>
    <w:rsid w:val="42FEA877"/>
    <w:rsid w:val="4312C933"/>
    <w:rsid w:val="4317740F"/>
    <w:rsid w:val="431FA2B4"/>
    <w:rsid w:val="4323C7FB"/>
    <w:rsid w:val="43523A40"/>
    <w:rsid w:val="43661CE9"/>
    <w:rsid w:val="43698420"/>
    <w:rsid w:val="43714558"/>
    <w:rsid w:val="437C2C29"/>
    <w:rsid w:val="437DF2B0"/>
    <w:rsid w:val="43822FB0"/>
    <w:rsid w:val="43822FB0"/>
    <w:rsid w:val="43912EAA"/>
    <w:rsid w:val="439CF8E5"/>
    <w:rsid w:val="43B34663"/>
    <w:rsid w:val="43C9153C"/>
    <w:rsid w:val="43CD7E58"/>
    <w:rsid w:val="43D059FB"/>
    <w:rsid w:val="43D071DA"/>
    <w:rsid w:val="43D674F3"/>
    <w:rsid w:val="43EE5201"/>
    <w:rsid w:val="43EF83C1"/>
    <w:rsid w:val="43F1E1AD"/>
    <w:rsid w:val="43FE9EF2"/>
    <w:rsid w:val="440C7C75"/>
    <w:rsid w:val="44107342"/>
    <w:rsid w:val="4412E86F"/>
    <w:rsid w:val="4414DC71"/>
    <w:rsid w:val="44322627"/>
    <w:rsid w:val="443485A2"/>
    <w:rsid w:val="444759E1"/>
    <w:rsid w:val="44517FAD"/>
    <w:rsid w:val="445F4DB3"/>
    <w:rsid w:val="44645AA6"/>
    <w:rsid w:val="447F9254"/>
    <w:rsid w:val="44903612"/>
    <w:rsid w:val="449D19C6"/>
    <w:rsid w:val="44ABD079"/>
    <w:rsid w:val="44BB6626"/>
    <w:rsid w:val="44CA0DAD"/>
    <w:rsid w:val="44CFFD23"/>
    <w:rsid w:val="44D6D8BA"/>
    <w:rsid w:val="44DA25CD"/>
    <w:rsid w:val="45084ED4"/>
    <w:rsid w:val="450D3331"/>
    <w:rsid w:val="451A8D25"/>
    <w:rsid w:val="4520826E"/>
    <w:rsid w:val="452BBA2B"/>
    <w:rsid w:val="452D0B94"/>
    <w:rsid w:val="45452429"/>
    <w:rsid w:val="454CAE5D"/>
    <w:rsid w:val="454D554C"/>
    <w:rsid w:val="455073C1"/>
    <w:rsid w:val="4562A7B9"/>
    <w:rsid w:val="4562A7B9"/>
    <w:rsid w:val="45768033"/>
    <w:rsid w:val="4576C8AC"/>
    <w:rsid w:val="459DBC65"/>
    <w:rsid w:val="45A5E827"/>
    <w:rsid w:val="45A60D0C"/>
    <w:rsid w:val="45A6D6B0"/>
    <w:rsid w:val="45A80995"/>
    <w:rsid w:val="45A9D533"/>
    <w:rsid w:val="45B0EA11"/>
    <w:rsid w:val="45BCEAF1"/>
    <w:rsid w:val="45BFB2C0"/>
    <w:rsid w:val="45C06CC7"/>
    <w:rsid w:val="45C0F788"/>
    <w:rsid w:val="45E2538A"/>
    <w:rsid w:val="45E4A4C1"/>
    <w:rsid w:val="45EC590C"/>
    <w:rsid w:val="45EC6830"/>
    <w:rsid w:val="45F8EBCE"/>
    <w:rsid w:val="45FD3D85"/>
    <w:rsid w:val="460ADFD5"/>
    <w:rsid w:val="46128320"/>
    <w:rsid w:val="4631D92A"/>
    <w:rsid w:val="46361811"/>
    <w:rsid w:val="4639E2B9"/>
    <w:rsid w:val="4642ABDD"/>
    <w:rsid w:val="46456B50"/>
    <w:rsid w:val="46466429"/>
    <w:rsid w:val="4649252B"/>
    <w:rsid w:val="464C7DBB"/>
    <w:rsid w:val="4664AEAD"/>
    <w:rsid w:val="466C5DC2"/>
    <w:rsid w:val="46774751"/>
    <w:rsid w:val="46828141"/>
    <w:rsid w:val="4685079B"/>
    <w:rsid w:val="468CC29F"/>
    <w:rsid w:val="468E8A92"/>
    <w:rsid w:val="469ED34B"/>
    <w:rsid w:val="46B65103"/>
    <w:rsid w:val="46B773EB"/>
    <w:rsid w:val="46B918ED"/>
    <w:rsid w:val="46B918ED"/>
    <w:rsid w:val="46B981A3"/>
    <w:rsid w:val="46C3906B"/>
    <w:rsid w:val="46C3948F"/>
    <w:rsid w:val="46D229C6"/>
    <w:rsid w:val="46D77FC1"/>
    <w:rsid w:val="46D9F6A5"/>
    <w:rsid w:val="46E30659"/>
    <w:rsid w:val="46E8EFEE"/>
    <w:rsid w:val="46F4EE5F"/>
    <w:rsid w:val="471A4871"/>
    <w:rsid w:val="471AC806"/>
    <w:rsid w:val="471AC806"/>
    <w:rsid w:val="47328431"/>
    <w:rsid w:val="47346C5F"/>
    <w:rsid w:val="47462FDD"/>
    <w:rsid w:val="4753395C"/>
    <w:rsid w:val="475A6C51"/>
    <w:rsid w:val="47643CFB"/>
    <w:rsid w:val="477ABF2B"/>
    <w:rsid w:val="477D2B2C"/>
    <w:rsid w:val="4783B217"/>
    <w:rsid w:val="47859BC1"/>
    <w:rsid w:val="478BA899"/>
    <w:rsid w:val="4796A863"/>
    <w:rsid w:val="47973731"/>
    <w:rsid w:val="4799CB9A"/>
    <w:rsid w:val="47B3525E"/>
    <w:rsid w:val="47C3350F"/>
    <w:rsid w:val="47CC9CBE"/>
    <w:rsid w:val="47D93050"/>
    <w:rsid w:val="47DDC76C"/>
    <w:rsid w:val="47EB4E6A"/>
    <w:rsid w:val="47ED5708"/>
    <w:rsid w:val="47F4B1CB"/>
    <w:rsid w:val="480E74EF"/>
    <w:rsid w:val="48219F0E"/>
    <w:rsid w:val="48251F2C"/>
    <w:rsid w:val="48316628"/>
    <w:rsid w:val="4833A9CC"/>
    <w:rsid w:val="4845CF83"/>
    <w:rsid w:val="4853ADC6"/>
    <w:rsid w:val="4853ADC6"/>
    <w:rsid w:val="4854B5B0"/>
    <w:rsid w:val="4858023C"/>
    <w:rsid w:val="485BF0D5"/>
    <w:rsid w:val="486086ED"/>
    <w:rsid w:val="486C0153"/>
    <w:rsid w:val="487C244E"/>
    <w:rsid w:val="487D7D82"/>
    <w:rsid w:val="4891FEFE"/>
    <w:rsid w:val="489A471D"/>
    <w:rsid w:val="489ADF6D"/>
    <w:rsid w:val="48A5971B"/>
    <w:rsid w:val="48A6F567"/>
    <w:rsid w:val="48B309E0"/>
    <w:rsid w:val="48B5CF58"/>
    <w:rsid w:val="48BA0729"/>
    <w:rsid w:val="48CF9B0D"/>
    <w:rsid w:val="48D16C3B"/>
    <w:rsid w:val="48D2AB32"/>
    <w:rsid w:val="48D723F0"/>
    <w:rsid w:val="48EFE202"/>
    <w:rsid w:val="48FB4AD8"/>
    <w:rsid w:val="4907A97E"/>
    <w:rsid w:val="49080EB4"/>
    <w:rsid w:val="490EC37C"/>
    <w:rsid w:val="4910C63A"/>
    <w:rsid w:val="492FFEB8"/>
    <w:rsid w:val="4933E145"/>
    <w:rsid w:val="4937E453"/>
    <w:rsid w:val="493A5828"/>
    <w:rsid w:val="493EDD1C"/>
    <w:rsid w:val="4947F975"/>
    <w:rsid w:val="494E5521"/>
    <w:rsid w:val="49510A4F"/>
    <w:rsid w:val="495C5712"/>
    <w:rsid w:val="495EB2C9"/>
    <w:rsid w:val="4974E5C3"/>
    <w:rsid w:val="4979025B"/>
    <w:rsid w:val="49943034"/>
    <w:rsid w:val="499BAD5E"/>
    <w:rsid w:val="49A46B89"/>
    <w:rsid w:val="49A9FC95"/>
    <w:rsid w:val="49B3DF81"/>
    <w:rsid w:val="49BFF716"/>
    <w:rsid w:val="49BFF716"/>
    <w:rsid w:val="49C0416E"/>
    <w:rsid w:val="49C3D804"/>
    <w:rsid w:val="49D4B780"/>
    <w:rsid w:val="49D7058B"/>
    <w:rsid w:val="49D9880C"/>
    <w:rsid w:val="49DBC160"/>
    <w:rsid w:val="49EAA977"/>
    <w:rsid w:val="49F3E89D"/>
    <w:rsid w:val="49FCEE3B"/>
    <w:rsid w:val="4A08FDDE"/>
    <w:rsid w:val="4A0B4C74"/>
    <w:rsid w:val="4A1DD921"/>
    <w:rsid w:val="4A36F0C8"/>
    <w:rsid w:val="4A3FBE76"/>
    <w:rsid w:val="4A45D215"/>
    <w:rsid w:val="4A48B43E"/>
    <w:rsid w:val="4A4BC946"/>
    <w:rsid w:val="4A644DB0"/>
    <w:rsid w:val="4A8ACFAD"/>
    <w:rsid w:val="4A8F2F93"/>
    <w:rsid w:val="4A980AE7"/>
    <w:rsid w:val="4AA1D349"/>
    <w:rsid w:val="4AAC1C2C"/>
    <w:rsid w:val="4AAE4CDC"/>
    <w:rsid w:val="4ADBD124"/>
    <w:rsid w:val="4AE17A3A"/>
    <w:rsid w:val="4AE35A51"/>
    <w:rsid w:val="4AE5A5D0"/>
    <w:rsid w:val="4AF50817"/>
    <w:rsid w:val="4AF94CAC"/>
    <w:rsid w:val="4AFC278D"/>
    <w:rsid w:val="4B01641A"/>
    <w:rsid w:val="4B06EE26"/>
    <w:rsid w:val="4B0C5590"/>
    <w:rsid w:val="4B0CABA7"/>
    <w:rsid w:val="4B0F1F96"/>
    <w:rsid w:val="4B25DFCB"/>
    <w:rsid w:val="4B302E55"/>
    <w:rsid w:val="4B31211D"/>
    <w:rsid w:val="4B407E1B"/>
    <w:rsid w:val="4B468828"/>
    <w:rsid w:val="4B50B209"/>
    <w:rsid w:val="4B53A573"/>
    <w:rsid w:val="4B56A32F"/>
    <w:rsid w:val="4B5E6C3C"/>
    <w:rsid w:val="4B6AD96F"/>
    <w:rsid w:val="4B6EB2BD"/>
    <w:rsid w:val="4B74515F"/>
    <w:rsid w:val="4B7D2C61"/>
    <w:rsid w:val="4B7D81C4"/>
    <w:rsid w:val="4B7F4054"/>
    <w:rsid w:val="4B857FD9"/>
    <w:rsid w:val="4B94DD71"/>
    <w:rsid w:val="4BAC723A"/>
    <w:rsid w:val="4BAF4953"/>
    <w:rsid w:val="4BAF4C55"/>
    <w:rsid w:val="4BB12C39"/>
    <w:rsid w:val="4BC2D19D"/>
    <w:rsid w:val="4BC54E22"/>
    <w:rsid w:val="4BC56C65"/>
    <w:rsid w:val="4BD82C9B"/>
    <w:rsid w:val="4BD99CFE"/>
    <w:rsid w:val="4BE6B097"/>
    <w:rsid w:val="4BEAA81C"/>
    <w:rsid w:val="4BF36C70"/>
    <w:rsid w:val="4BFD556A"/>
    <w:rsid w:val="4C03906E"/>
    <w:rsid w:val="4C26426D"/>
    <w:rsid w:val="4C361DD3"/>
    <w:rsid w:val="4C361DD3"/>
    <w:rsid w:val="4C48707C"/>
    <w:rsid w:val="4C4A01A5"/>
    <w:rsid w:val="4C516940"/>
    <w:rsid w:val="4C59E740"/>
    <w:rsid w:val="4C5D65CE"/>
    <w:rsid w:val="4C69BBA6"/>
    <w:rsid w:val="4C731C00"/>
    <w:rsid w:val="4C8426FF"/>
    <w:rsid w:val="4C9067ED"/>
    <w:rsid w:val="4CBD0856"/>
    <w:rsid w:val="4CBE6E5B"/>
    <w:rsid w:val="4CE7C986"/>
    <w:rsid w:val="4CEA497C"/>
    <w:rsid w:val="4CEBD788"/>
    <w:rsid w:val="4CF7C3F0"/>
    <w:rsid w:val="4CFB61B4"/>
    <w:rsid w:val="4D06A37B"/>
    <w:rsid w:val="4D162740"/>
    <w:rsid w:val="4D22C640"/>
    <w:rsid w:val="4D3D2AE0"/>
    <w:rsid w:val="4D489522"/>
    <w:rsid w:val="4D4D5002"/>
    <w:rsid w:val="4D4E6370"/>
    <w:rsid w:val="4D50C54B"/>
    <w:rsid w:val="4D68148E"/>
    <w:rsid w:val="4D694B06"/>
    <w:rsid w:val="4D6BF432"/>
    <w:rsid w:val="4D795C7C"/>
    <w:rsid w:val="4D7C700D"/>
    <w:rsid w:val="4D7F1C0F"/>
    <w:rsid w:val="4D894767"/>
    <w:rsid w:val="4D93E2ED"/>
    <w:rsid w:val="4D9A1186"/>
    <w:rsid w:val="4DBB9DFA"/>
    <w:rsid w:val="4DC843F8"/>
    <w:rsid w:val="4DC98EF0"/>
    <w:rsid w:val="4DD26E28"/>
    <w:rsid w:val="4DDE410B"/>
    <w:rsid w:val="4DEE7E25"/>
    <w:rsid w:val="4DF2147C"/>
    <w:rsid w:val="4E024225"/>
    <w:rsid w:val="4E0DA196"/>
    <w:rsid w:val="4E0FDBC7"/>
    <w:rsid w:val="4E10B98B"/>
    <w:rsid w:val="4E313E18"/>
    <w:rsid w:val="4E444430"/>
    <w:rsid w:val="4E45AA03"/>
    <w:rsid w:val="4E48AE65"/>
    <w:rsid w:val="4E4B2091"/>
    <w:rsid w:val="4E4D26D5"/>
    <w:rsid w:val="4E4D5C9C"/>
    <w:rsid w:val="4E5272C3"/>
    <w:rsid w:val="4E610FCD"/>
    <w:rsid w:val="4E790C64"/>
    <w:rsid w:val="4E7FF313"/>
    <w:rsid w:val="4E8811F4"/>
    <w:rsid w:val="4E981C21"/>
    <w:rsid w:val="4EB121A3"/>
    <w:rsid w:val="4EBBF69F"/>
    <w:rsid w:val="4EBD9814"/>
    <w:rsid w:val="4EBD9EEE"/>
    <w:rsid w:val="4EC39F6A"/>
    <w:rsid w:val="4EC69CB9"/>
    <w:rsid w:val="4EC6B6E9"/>
    <w:rsid w:val="4EC72C5B"/>
    <w:rsid w:val="4ECC5E10"/>
    <w:rsid w:val="4EDA44C0"/>
    <w:rsid w:val="4EECA465"/>
    <w:rsid w:val="4EF4AB3C"/>
    <w:rsid w:val="4EFF0F4C"/>
    <w:rsid w:val="4EFF4C4D"/>
    <w:rsid w:val="4F058E6B"/>
    <w:rsid w:val="4F151620"/>
    <w:rsid w:val="4F2C17C1"/>
    <w:rsid w:val="4F34F31F"/>
    <w:rsid w:val="4F3F0D2B"/>
    <w:rsid w:val="4F471B1A"/>
    <w:rsid w:val="4F6527DA"/>
    <w:rsid w:val="4F788A82"/>
    <w:rsid w:val="4F9A9B17"/>
    <w:rsid w:val="4FA1B2B5"/>
    <w:rsid w:val="4FAB9F49"/>
    <w:rsid w:val="4FAF8779"/>
    <w:rsid w:val="4FB022AE"/>
    <w:rsid w:val="4FC5F6B0"/>
    <w:rsid w:val="4FC68452"/>
    <w:rsid w:val="4FDB4A4B"/>
    <w:rsid w:val="4FDC090D"/>
    <w:rsid w:val="4FE4B9E3"/>
    <w:rsid w:val="4FE58450"/>
    <w:rsid w:val="4FF89C37"/>
    <w:rsid w:val="50158147"/>
    <w:rsid w:val="50203054"/>
    <w:rsid w:val="5020AE12"/>
    <w:rsid w:val="503E5978"/>
    <w:rsid w:val="505CA42E"/>
    <w:rsid w:val="5072D4CA"/>
    <w:rsid w:val="5079A907"/>
    <w:rsid w:val="508D1BFD"/>
    <w:rsid w:val="509B6581"/>
    <w:rsid w:val="50A90E49"/>
    <w:rsid w:val="50BF180D"/>
    <w:rsid w:val="50CD3691"/>
    <w:rsid w:val="50D72343"/>
    <w:rsid w:val="5105D9D8"/>
    <w:rsid w:val="510D9F18"/>
    <w:rsid w:val="511EEE03"/>
    <w:rsid w:val="5123EF73"/>
    <w:rsid w:val="51270C20"/>
    <w:rsid w:val="513FDBB9"/>
    <w:rsid w:val="51482D01"/>
    <w:rsid w:val="514F0AC6"/>
    <w:rsid w:val="514F0AC6"/>
    <w:rsid w:val="51525C01"/>
    <w:rsid w:val="51588E36"/>
    <w:rsid w:val="515EE506"/>
    <w:rsid w:val="517B04A3"/>
    <w:rsid w:val="517CB6D2"/>
    <w:rsid w:val="517EA5B0"/>
    <w:rsid w:val="517EA5B0"/>
    <w:rsid w:val="5185296A"/>
    <w:rsid w:val="518AAFC5"/>
    <w:rsid w:val="518CE008"/>
    <w:rsid w:val="518F7E71"/>
    <w:rsid w:val="51A23FFC"/>
    <w:rsid w:val="51B22BFC"/>
    <w:rsid w:val="51C1F7F1"/>
    <w:rsid w:val="51DDF504"/>
    <w:rsid w:val="51DF9A7F"/>
    <w:rsid w:val="51E38D79"/>
    <w:rsid w:val="51F0C753"/>
    <w:rsid w:val="51F1B7CD"/>
    <w:rsid w:val="51FD3CEA"/>
    <w:rsid w:val="51FF8E16"/>
    <w:rsid w:val="5200633A"/>
    <w:rsid w:val="5200FBD7"/>
    <w:rsid w:val="5202FDF3"/>
    <w:rsid w:val="5236758E"/>
    <w:rsid w:val="523CE6C4"/>
    <w:rsid w:val="524115FF"/>
    <w:rsid w:val="524BDA25"/>
    <w:rsid w:val="524E8E6E"/>
    <w:rsid w:val="52587489"/>
    <w:rsid w:val="526F42E3"/>
    <w:rsid w:val="5275F7AB"/>
    <w:rsid w:val="527C848A"/>
    <w:rsid w:val="5287B92D"/>
    <w:rsid w:val="5289C936"/>
    <w:rsid w:val="529191D9"/>
    <w:rsid w:val="5295A0EF"/>
    <w:rsid w:val="52B0FB98"/>
    <w:rsid w:val="52BAB8AC"/>
    <w:rsid w:val="52C87F28"/>
    <w:rsid w:val="52C8EF55"/>
    <w:rsid w:val="52F24148"/>
    <w:rsid w:val="53125776"/>
    <w:rsid w:val="5321BFD8"/>
    <w:rsid w:val="53310163"/>
    <w:rsid w:val="53393D0F"/>
    <w:rsid w:val="53461D85"/>
    <w:rsid w:val="534F2E5F"/>
    <w:rsid w:val="5356968D"/>
    <w:rsid w:val="536D5C02"/>
    <w:rsid w:val="536F3525"/>
    <w:rsid w:val="53702500"/>
    <w:rsid w:val="5374F4D5"/>
    <w:rsid w:val="537FF156"/>
    <w:rsid w:val="5383CED9"/>
    <w:rsid w:val="5386981B"/>
    <w:rsid w:val="538E1359"/>
    <w:rsid w:val="538E863F"/>
    <w:rsid w:val="53902982"/>
    <w:rsid w:val="5393C0A6"/>
    <w:rsid w:val="53989FC3"/>
    <w:rsid w:val="53ACEEEF"/>
    <w:rsid w:val="53B01F21"/>
    <w:rsid w:val="53BACB5E"/>
    <w:rsid w:val="5402896B"/>
    <w:rsid w:val="54094515"/>
    <w:rsid w:val="5410E443"/>
    <w:rsid w:val="541ADF0F"/>
    <w:rsid w:val="541F9665"/>
    <w:rsid w:val="542E8DCF"/>
    <w:rsid w:val="54348FC1"/>
    <w:rsid w:val="544E339A"/>
    <w:rsid w:val="544F387E"/>
    <w:rsid w:val="545D77E6"/>
    <w:rsid w:val="546C88A1"/>
    <w:rsid w:val="54802638"/>
    <w:rsid w:val="54888C0C"/>
    <w:rsid w:val="54926078"/>
    <w:rsid w:val="54959E9D"/>
    <w:rsid w:val="549BF339"/>
    <w:rsid w:val="549EF0F0"/>
    <w:rsid w:val="54A3810E"/>
    <w:rsid w:val="54AA547B"/>
    <w:rsid w:val="54AD2018"/>
    <w:rsid w:val="54AE9815"/>
    <w:rsid w:val="54D4AA65"/>
    <w:rsid w:val="54D50D16"/>
    <w:rsid w:val="54ED091C"/>
    <w:rsid w:val="54FD0D40"/>
    <w:rsid w:val="5500259F"/>
    <w:rsid w:val="5501C41D"/>
    <w:rsid w:val="551A72E1"/>
    <w:rsid w:val="5528516A"/>
    <w:rsid w:val="5532DB2C"/>
    <w:rsid w:val="553BEC4E"/>
    <w:rsid w:val="55411310"/>
    <w:rsid w:val="5544A468"/>
    <w:rsid w:val="5545C8A0"/>
    <w:rsid w:val="55518FB2"/>
    <w:rsid w:val="55593700"/>
    <w:rsid w:val="555A6685"/>
    <w:rsid w:val="557B6910"/>
    <w:rsid w:val="557E1AAA"/>
    <w:rsid w:val="5587803E"/>
    <w:rsid w:val="5588ACBE"/>
    <w:rsid w:val="55928B36"/>
    <w:rsid w:val="55984E4D"/>
    <w:rsid w:val="55ABB153"/>
    <w:rsid w:val="55B62474"/>
    <w:rsid w:val="55C11EF1"/>
    <w:rsid w:val="55C52812"/>
    <w:rsid w:val="55F4123C"/>
    <w:rsid w:val="560821CF"/>
    <w:rsid w:val="5608D0A3"/>
    <w:rsid w:val="560E6F3B"/>
    <w:rsid w:val="5619E1A0"/>
    <w:rsid w:val="5622E48D"/>
    <w:rsid w:val="563703BC"/>
    <w:rsid w:val="56386FE7"/>
    <w:rsid w:val="563C7C4E"/>
    <w:rsid w:val="565F410B"/>
    <w:rsid w:val="5661D83B"/>
    <w:rsid w:val="56691790"/>
    <w:rsid w:val="5679BBD6"/>
    <w:rsid w:val="567FE996"/>
    <w:rsid w:val="56A020ED"/>
    <w:rsid w:val="56AA8158"/>
    <w:rsid w:val="56B3D34A"/>
    <w:rsid w:val="56CBC42B"/>
    <w:rsid w:val="56D64544"/>
    <w:rsid w:val="56F7DB47"/>
    <w:rsid w:val="56FD487B"/>
    <w:rsid w:val="56FDCE2F"/>
    <w:rsid w:val="56FF5947"/>
    <w:rsid w:val="5707DFE1"/>
    <w:rsid w:val="570A3FC8"/>
    <w:rsid w:val="570DE3E8"/>
    <w:rsid w:val="5713D98B"/>
    <w:rsid w:val="57142F09"/>
    <w:rsid w:val="57159EB5"/>
    <w:rsid w:val="5729997E"/>
    <w:rsid w:val="573BAF1D"/>
    <w:rsid w:val="5748812C"/>
    <w:rsid w:val="575B15A8"/>
    <w:rsid w:val="576E81ED"/>
    <w:rsid w:val="576E81ED"/>
    <w:rsid w:val="57796120"/>
    <w:rsid w:val="577A461E"/>
    <w:rsid w:val="577E3543"/>
    <w:rsid w:val="57852B24"/>
    <w:rsid w:val="578A2661"/>
    <w:rsid w:val="57926072"/>
    <w:rsid w:val="57935649"/>
    <w:rsid w:val="5796FA77"/>
    <w:rsid w:val="5799AEF0"/>
    <w:rsid w:val="579D7BA2"/>
    <w:rsid w:val="57AE553D"/>
    <w:rsid w:val="57B3EBCF"/>
    <w:rsid w:val="57B3EBCF"/>
    <w:rsid w:val="57B76755"/>
    <w:rsid w:val="57C20971"/>
    <w:rsid w:val="57E14B68"/>
    <w:rsid w:val="57EC6ADF"/>
    <w:rsid w:val="57ECC01B"/>
    <w:rsid w:val="57F25E19"/>
    <w:rsid w:val="57F76916"/>
    <w:rsid w:val="57FB1F1A"/>
    <w:rsid w:val="57FFE618"/>
    <w:rsid w:val="5800C171"/>
    <w:rsid w:val="5800C171"/>
    <w:rsid w:val="5800DDCE"/>
    <w:rsid w:val="58123768"/>
    <w:rsid w:val="581E53DB"/>
    <w:rsid w:val="58466EB9"/>
    <w:rsid w:val="5850A014"/>
    <w:rsid w:val="5866FCF8"/>
    <w:rsid w:val="589A91A2"/>
    <w:rsid w:val="58AE9C74"/>
    <w:rsid w:val="58B5E6BA"/>
    <w:rsid w:val="58B99480"/>
    <w:rsid w:val="58BF934C"/>
    <w:rsid w:val="58CC292D"/>
    <w:rsid w:val="58DF8834"/>
    <w:rsid w:val="58DF8834"/>
    <w:rsid w:val="58E15A24"/>
    <w:rsid w:val="58E432D5"/>
    <w:rsid w:val="58FC3C7B"/>
    <w:rsid w:val="58FF05E9"/>
    <w:rsid w:val="59000C65"/>
    <w:rsid w:val="590F506E"/>
    <w:rsid w:val="59110B78"/>
    <w:rsid w:val="591EC0C4"/>
    <w:rsid w:val="592366C1"/>
    <w:rsid w:val="5926EF21"/>
    <w:rsid w:val="592D438E"/>
    <w:rsid w:val="5931CB21"/>
    <w:rsid w:val="59337B9D"/>
    <w:rsid w:val="5937D9DE"/>
    <w:rsid w:val="5950ECEC"/>
    <w:rsid w:val="596141D2"/>
    <w:rsid w:val="597234AA"/>
    <w:rsid w:val="597235F3"/>
    <w:rsid w:val="5979526E"/>
    <w:rsid w:val="597A5414"/>
    <w:rsid w:val="597A5414"/>
    <w:rsid w:val="5984CAFB"/>
    <w:rsid w:val="59905B1C"/>
    <w:rsid w:val="59B0E33C"/>
    <w:rsid w:val="59BE0280"/>
    <w:rsid w:val="59C207E9"/>
    <w:rsid w:val="59C775B9"/>
    <w:rsid w:val="59D24BF2"/>
    <w:rsid w:val="59DD41D3"/>
    <w:rsid w:val="59F6C6FB"/>
    <w:rsid w:val="5A126F5C"/>
    <w:rsid w:val="5A1B5D5E"/>
    <w:rsid w:val="5A1D4FD0"/>
    <w:rsid w:val="5A2D3BF8"/>
    <w:rsid w:val="5A35DBFB"/>
    <w:rsid w:val="5A374AAB"/>
    <w:rsid w:val="5A37C936"/>
    <w:rsid w:val="5A396A6C"/>
    <w:rsid w:val="5A3FA1BF"/>
    <w:rsid w:val="5A5068A9"/>
    <w:rsid w:val="5A5C2B5A"/>
    <w:rsid w:val="5A721B5D"/>
    <w:rsid w:val="5A7B05DE"/>
    <w:rsid w:val="5A8790BC"/>
    <w:rsid w:val="5A88803C"/>
    <w:rsid w:val="5A8ACC15"/>
    <w:rsid w:val="5A92C8DE"/>
    <w:rsid w:val="5AAE8415"/>
    <w:rsid w:val="5AAEE4DD"/>
    <w:rsid w:val="5AAEE4DD"/>
    <w:rsid w:val="5ABC695C"/>
    <w:rsid w:val="5AD2A097"/>
    <w:rsid w:val="5AE3610F"/>
    <w:rsid w:val="5AEE6B41"/>
    <w:rsid w:val="5AF7D0AD"/>
    <w:rsid w:val="5B06092B"/>
    <w:rsid w:val="5B0838AA"/>
    <w:rsid w:val="5B09E664"/>
    <w:rsid w:val="5B1494D6"/>
    <w:rsid w:val="5B196058"/>
    <w:rsid w:val="5B1B1621"/>
    <w:rsid w:val="5B5462B9"/>
    <w:rsid w:val="5B6827D7"/>
    <w:rsid w:val="5B7EE503"/>
    <w:rsid w:val="5B82C213"/>
    <w:rsid w:val="5B86F455"/>
    <w:rsid w:val="5B9566EC"/>
    <w:rsid w:val="5B9F8388"/>
    <w:rsid w:val="5BAE536B"/>
    <w:rsid w:val="5BB67FBF"/>
    <w:rsid w:val="5BBC4071"/>
    <w:rsid w:val="5BD03A78"/>
    <w:rsid w:val="5BD48F27"/>
    <w:rsid w:val="5BD8D743"/>
    <w:rsid w:val="5BE8BF31"/>
    <w:rsid w:val="5BE94DF0"/>
    <w:rsid w:val="5BFAB118"/>
    <w:rsid w:val="5C115B90"/>
    <w:rsid w:val="5C1E1B17"/>
    <w:rsid w:val="5C3CF181"/>
    <w:rsid w:val="5C5443CC"/>
    <w:rsid w:val="5C62B572"/>
    <w:rsid w:val="5C63A734"/>
    <w:rsid w:val="5C6860E0"/>
    <w:rsid w:val="5C775BFB"/>
    <w:rsid w:val="5C78D735"/>
    <w:rsid w:val="5C89369D"/>
    <w:rsid w:val="5C8EE7D0"/>
    <w:rsid w:val="5C8F5A21"/>
    <w:rsid w:val="5C9E4CB9"/>
    <w:rsid w:val="5CABF947"/>
    <w:rsid w:val="5CB1AB5B"/>
    <w:rsid w:val="5CB4D036"/>
    <w:rsid w:val="5CC5A5E0"/>
    <w:rsid w:val="5CE343DC"/>
    <w:rsid w:val="5CE582FA"/>
    <w:rsid w:val="5CF8D6A9"/>
    <w:rsid w:val="5D01D8B1"/>
    <w:rsid w:val="5D0F4154"/>
    <w:rsid w:val="5D1EB680"/>
    <w:rsid w:val="5D233667"/>
    <w:rsid w:val="5D27E2C6"/>
    <w:rsid w:val="5D4AC7A1"/>
    <w:rsid w:val="5D627A5B"/>
    <w:rsid w:val="5D64532B"/>
    <w:rsid w:val="5D69C79F"/>
    <w:rsid w:val="5D6BA500"/>
    <w:rsid w:val="5D8CA4C6"/>
    <w:rsid w:val="5D93ED5D"/>
    <w:rsid w:val="5DAADBD0"/>
    <w:rsid w:val="5DC72266"/>
    <w:rsid w:val="5DE034D0"/>
    <w:rsid w:val="5DE3FECE"/>
    <w:rsid w:val="5DE690C0"/>
    <w:rsid w:val="5DEE32AA"/>
    <w:rsid w:val="5DF7C1D4"/>
    <w:rsid w:val="5DFC253B"/>
    <w:rsid w:val="5E11950A"/>
    <w:rsid w:val="5E2450FD"/>
    <w:rsid w:val="5E32E0E2"/>
    <w:rsid w:val="5E346426"/>
    <w:rsid w:val="5E3A6324"/>
    <w:rsid w:val="5E3E88C1"/>
    <w:rsid w:val="5E4B34C9"/>
    <w:rsid w:val="5E4FA737"/>
    <w:rsid w:val="5E4FA737"/>
    <w:rsid w:val="5E52488B"/>
    <w:rsid w:val="5E5AE6FB"/>
    <w:rsid w:val="5E63434F"/>
    <w:rsid w:val="5E7A7F48"/>
    <w:rsid w:val="5E839D92"/>
    <w:rsid w:val="5E8E90FE"/>
    <w:rsid w:val="5E980663"/>
    <w:rsid w:val="5EC84EC0"/>
    <w:rsid w:val="5ECD669D"/>
    <w:rsid w:val="5EF823DF"/>
    <w:rsid w:val="5F03824F"/>
    <w:rsid w:val="5F046455"/>
    <w:rsid w:val="5F0E342B"/>
    <w:rsid w:val="5F1AC267"/>
    <w:rsid w:val="5F274528"/>
    <w:rsid w:val="5F30BA29"/>
    <w:rsid w:val="5F3E909C"/>
    <w:rsid w:val="5F3EE632"/>
    <w:rsid w:val="5F45E6AA"/>
    <w:rsid w:val="5F473047"/>
    <w:rsid w:val="5F4AC5A3"/>
    <w:rsid w:val="5F4ACA7D"/>
    <w:rsid w:val="5F722F6C"/>
    <w:rsid w:val="5F79FA29"/>
    <w:rsid w:val="5F8187D8"/>
    <w:rsid w:val="5F8E9FA7"/>
    <w:rsid w:val="5F946291"/>
    <w:rsid w:val="5F97EC40"/>
    <w:rsid w:val="5F9B0ABF"/>
    <w:rsid w:val="5F9CB161"/>
    <w:rsid w:val="5FA07C0C"/>
    <w:rsid w:val="5FB7C8FB"/>
    <w:rsid w:val="5FC8EDE5"/>
    <w:rsid w:val="5FCAF880"/>
    <w:rsid w:val="5FD1BA85"/>
    <w:rsid w:val="5FD5C38A"/>
    <w:rsid w:val="5FD79101"/>
    <w:rsid w:val="5FD8CD30"/>
    <w:rsid w:val="5FDA46EB"/>
    <w:rsid w:val="5FF6EA62"/>
    <w:rsid w:val="60048A10"/>
    <w:rsid w:val="60048A10"/>
    <w:rsid w:val="600BA4AA"/>
    <w:rsid w:val="60124D32"/>
    <w:rsid w:val="601C8FB7"/>
    <w:rsid w:val="602DD023"/>
    <w:rsid w:val="60474DC9"/>
    <w:rsid w:val="605E2332"/>
    <w:rsid w:val="606D309B"/>
    <w:rsid w:val="60711236"/>
    <w:rsid w:val="6076884C"/>
    <w:rsid w:val="6082FBD9"/>
    <w:rsid w:val="60885C4C"/>
    <w:rsid w:val="60A41A67"/>
    <w:rsid w:val="60A713B2"/>
    <w:rsid w:val="60AAE830"/>
    <w:rsid w:val="60ACDA6C"/>
    <w:rsid w:val="60BCAF3B"/>
    <w:rsid w:val="60BEFAB5"/>
    <w:rsid w:val="60CE6EE9"/>
    <w:rsid w:val="61048BD7"/>
    <w:rsid w:val="610A5571"/>
    <w:rsid w:val="610EB57E"/>
    <w:rsid w:val="613CAA37"/>
    <w:rsid w:val="6140D600"/>
    <w:rsid w:val="614EBC2B"/>
    <w:rsid w:val="61543A2F"/>
    <w:rsid w:val="615BB37D"/>
    <w:rsid w:val="6168AD5D"/>
    <w:rsid w:val="616C6304"/>
    <w:rsid w:val="618885AA"/>
    <w:rsid w:val="618B2C45"/>
    <w:rsid w:val="618D03E3"/>
    <w:rsid w:val="618D6D76"/>
    <w:rsid w:val="618EDA66"/>
    <w:rsid w:val="61968ECB"/>
    <w:rsid w:val="61AB4A65"/>
    <w:rsid w:val="61BBFCBB"/>
    <w:rsid w:val="61DF3B8E"/>
    <w:rsid w:val="61E59CCE"/>
    <w:rsid w:val="62004C5E"/>
    <w:rsid w:val="6202E736"/>
    <w:rsid w:val="620722B4"/>
    <w:rsid w:val="6211D9DD"/>
    <w:rsid w:val="6216F811"/>
    <w:rsid w:val="622C1BF9"/>
    <w:rsid w:val="6235051B"/>
    <w:rsid w:val="6239DC9D"/>
    <w:rsid w:val="6243DF2E"/>
    <w:rsid w:val="624F63D4"/>
    <w:rsid w:val="62510857"/>
    <w:rsid w:val="6258BAB8"/>
    <w:rsid w:val="626110DF"/>
    <w:rsid w:val="6261BBA0"/>
    <w:rsid w:val="62731A78"/>
    <w:rsid w:val="627664AD"/>
    <w:rsid w:val="6288A1A6"/>
    <w:rsid w:val="62A1C062"/>
    <w:rsid w:val="62AAEB73"/>
    <w:rsid w:val="62AB8AF6"/>
    <w:rsid w:val="62B44AA0"/>
    <w:rsid w:val="62C40A69"/>
    <w:rsid w:val="62C946C1"/>
    <w:rsid w:val="62C9FC4B"/>
    <w:rsid w:val="62D45395"/>
    <w:rsid w:val="62D8F6F1"/>
    <w:rsid w:val="62EB5C6F"/>
    <w:rsid w:val="62EF1629"/>
    <w:rsid w:val="630C23B7"/>
    <w:rsid w:val="631CDEFD"/>
    <w:rsid w:val="6323F1E9"/>
    <w:rsid w:val="632400D9"/>
    <w:rsid w:val="6331B921"/>
    <w:rsid w:val="6335B26C"/>
    <w:rsid w:val="6340D35D"/>
    <w:rsid w:val="63524B9B"/>
    <w:rsid w:val="635A993D"/>
    <w:rsid w:val="63800E8D"/>
    <w:rsid w:val="638D0836"/>
    <w:rsid w:val="6391A92A"/>
    <w:rsid w:val="63972178"/>
    <w:rsid w:val="6398A9C6"/>
    <w:rsid w:val="63BF6EA2"/>
    <w:rsid w:val="63D841CF"/>
    <w:rsid w:val="63D89F90"/>
    <w:rsid w:val="63F50B30"/>
    <w:rsid w:val="63F84625"/>
    <w:rsid w:val="63F91F29"/>
    <w:rsid w:val="63FC9715"/>
    <w:rsid w:val="640E214D"/>
    <w:rsid w:val="640E8928"/>
    <w:rsid w:val="64117965"/>
    <w:rsid w:val="6418AB1B"/>
    <w:rsid w:val="64293158"/>
    <w:rsid w:val="642A9DAE"/>
    <w:rsid w:val="6438FC64"/>
    <w:rsid w:val="643E44CF"/>
    <w:rsid w:val="6440CA94"/>
    <w:rsid w:val="64460593"/>
    <w:rsid w:val="64475B90"/>
    <w:rsid w:val="646BBA4F"/>
    <w:rsid w:val="64839D26"/>
    <w:rsid w:val="648E37C4"/>
    <w:rsid w:val="64984953"/>
    <w:rsid w:val="64A0DEB6"/>
    <w:rsid w:val="64A743DE"/>
    <w:rsid w:val="64A965BB"/>
    <w:rsid w:val="64B29A2B"/>
    <w:rsid w:val="64C4B9E8"/>
    <w:rsid w:val="64CDE79B"/>
    <w:rsid w:val="64D4EE76"/>
    <w:rsid w:val="64D6CA75"/>
    <w:rsid w:val="64D83BFF"/>
    <w:rsid w:val="64FE20F0"/>
    <w:rsid w:val="651BC2C1"/>
    <w:rsid w:val="651E00B6"/>
    <w:rsid w:val="6529B871"/>
    <w:rsid w:val="65496E52"/>
    <w:rsid w:val="654CD2CF"/>
    <w:rsid w:val="65544F28"/>
    <w:rsid w:val="656A893D"/>
    <w:rsid w:val="656D7770"/>
    <w:rsid w:val="656DCFB4"/>
    <w:rsid w:val="6584E5B1"/>
    <w:rsid w:val="6584E86F"/>
    <w:rsid w:val="658F683F"/>
    <w:rsid w:val="65943A2D"/>
    <w:rsid w:val="65A1487B"/>
    <w:rsid w:val="65A4CA37"/>
    <w:rsid w:val="65B2DD3A"/>
    <w:rsid w:val="65C7D5ED"/>
    <w:rsid w:val="65D6ED77"/>
    <w:rsid w:val="65DA5E80"/>
    <w:rsid w:val="65E97B55"/>
    <w:rsid w:val="660F2D7B"/>
    <w:rsid w:val="661647FB"/>
    <w:rsid w:val="6617B579"/>
    <w:rsid w:val="661843C9"/>
    <w:rsid w:val="66190CEA"/>
    <w:rsid w:val="661E4B8B"/>
    <w:rsid w:val="661E4B8B"/>
    <w:rsid w:val="66257C83"/>
    <w:rsid w:val="66532900"/>
    <w:rsid w:val="667C56E8"/>
    <w:rsid w:val="66803494"/>
    <w:rsid w:val="6682461C"/>
    <w:rsid w:val="66892A46"/>
    <w:rsid w:val="66932BCE"/>
    <w:rsid w:val="66946FA8"/>
    <w:rsid w:val="66A14426"/>
    <w:rsid w:val="66A1F206"/>
    <w:rsid w:val="66BA2CA7"/>
    <w:rsid w:val="66C30FE1"/>
    <w:rsid w:val="66CE7ECA"/>
    <w:rsid w:val="66CFEFD2"/>
    <w:rsid w:val="66D2FFB3"/>
    <w:rsid w:val="66E58E1D"/>
    <w:rsid w:val="66E8C933"/>
    <w:rsid w:val="66EE3D80"/>
    <w:rsid w:val="66EE3D80"/>
    <w:rsid w:val="66EFF56B"/>
    <w:rsid w:val="673EEBC0"/>
    <w:rsid w:val="6740089B"/>
    <w:rsid w:val="6752C687"/>
    <w:rsid w:val="675A58EA"/>
    <w:rsid w:val="675E6DA5"/>
    <w:rsid w:val="6769F05B"/>
    <w:rsid w:val="67738D7D"/>
    <w:rsid w:val="67838E4C"/>
    <w:rsid w:val="678C1D88"/>
    <w:rsid w:val="67A37EDF"/>
    <w:rsid w:val="67B652E5"/>
    <w:rsid w:val="67C4D425"/>
    <w:rsid w:val="67C8C7B8"/>
    <w:rsid w:val="67C8C7B8"/>
    <w:rsid w:val="67DE5F37"/>
    <w:rsid w:val="67E1313D"/>
    <w:rsid w:val="68081EB0"/>
    <w:rsid w:val="68138DF1"/>
    <w:rsid w:val="681EDFAB"/>
    <w:rsid w:val="68222C15"/>
    <w:rsid w:val="68251FBD"/>
    <w:rsid w:val="682CEE25"/>
    <w:rsid w:val="68317096"/>
    <w:rsid w:val="6831DC7B"/>
    <w:rsid w:val="68371AD9"/>
    <w:rsid w:val="6843201E"/>
    <w:rsid w:val="684ACAE8"/>
    <w:rsid w:val="685AD38F"/>
    <w:rsid w:val="685C7684"/>
    <w:rsid w:val="685E6993"/>
    <w:rsid w:val="6870ECD4"/>
    <w:rsid w:val="6879DF4E"/>
    <w:rsid w:val="687BB410"/>
    <w:rsid w:val="687E63F3"/>
    <w:rsid w:val="687FA108"/>
    <w:rsid w:val="68917391"/>
    <w:rsid w:val="689CA1CA"/>
    <w:rsid w:val="689E2263"/>
    <w:rsid w:val="68B839B6"/>
    <w:rsid w:val="68C96991"/>
    <w:rsid w:val="68DB089C"/>
    <w:rsid w:val="68DFFFB8"/>
    <w:rsid w:val="690E7916"/>
    <w:rsid w:val="69100C8A"/>
    <w:rsid w:val="69118458"/>
    <w:rsid w:val="691CFEFD"/>
    <w:rsid w:val="691DDD34"/>
    <w:rsid w:val="692821B6"/>
    <w:rsid w:val="692CEAAE"/>
    <w:rsid w:val="69328168"/>
    <w:rsid w:val="6934EED5"/>
    <w:rsid w:val="693CDCE2"/>
    <w:rsid w:val="695E79FA"/>
    <w:rsid w:val="695FE48B"/>
    <w:rsid w:val="6960753E"/>
    <w:rsid w:val="69629B16"/>
    <w:rsid w:val="6966FD63"/>
    <w:rsid w:val="697A5853"/>
    <w:rsid w:val="697DC8A6"/>
    <w:rsid w:val="698B9CEA"/>
    <w:rsid w:val="698E21E7"/>
    <w:rsid w:val="69914BAC"/>
    <w:rsid w:val="699AFE16"/>
    <w:rsid w:val="69AE0C42"/>
    <w:rsid w:val="69B16901"/>
    <w:rsid w:val="69B72CF3"/>
    <w:rsid w:val="69B7A2AC"/>
    <w:rsid w:val="69D65382"/>
    <w:rsid w:val="69E4711D"/>
    <w:rsid w:val="69EBA2D6"/>
    <w:rsid w:val="6A055AF6"/>
    <w:rsid w:val="6A09D50A"/>
    <w:rsid w:val="6A1E14B2"/>
    <w:rsid w:val="6A3E71FF"/>
    <w:rsid w:val="6A4C31D0"/>
    <w:rsid w:val="6A509B12"/>
    <w:rsid w:val="6A52FF21"/>
    <w:rsid w:val="6A604266"/>
    <w:rsid w:val="6A604266"/>
    <w:rsid w:val="6A6F1851"/>
    <w:rsid w:val="6A785F3D"/>
    <w:rsid w:val="6A7E6D11"/>
    <w:rsid w:val="6A7E6D11"/>
    <w:rsid w:val="6A807AA9"/>
    <w:rsid w:val="6A83F599"/>
    <w:rsid w:val="6A87A562"/>
    <w:rsid w:val="6A9346B9"/>
    <w:rsid w:val="6A9A691E"/>
    <w:rsid w:val="6AA2457B"/>
    <w:rsid w:val="6AA25550"/>
    <w:rsid w:val="6AA45258"/>
    <w:rsid w:val="6AB33627"/>
    <w:rsid w:val="6ABA993A"/>
    <w:rsid w:val="6ABB3B71"/>
    <w:rsid w:val="6ACF775E"/>
    <w:rsid w:val="6B301FEA"/>
    <w:rsid w:val="6B3E40B7"/>
    <w:rsid w:val="6B4E8E45"/>
    <w:rsid w:val="6B7005A5"/>
    <w:rsid w:val="6B7E1429"/>
    <w:rsid w:val="6B93839B"/>
    <w:rsid w:val="6B9F0159"/>
    <w:rsid w:val="6BA4CF19"/>
    <w:rsid w:val="6BBC5D50"/>
    <w:rsid w:val="6BBE25E6"/>
    <w:rsid w:val="6BC00F7D"/>
    <w:rsid w:val="6BCA914D"/>
    <w:rsid w:val="6BCC708E"/>
    <w:rsid w:val="6BCD6B74"/>
    <w:rsid w:val="6BD7C6E3"/>
    <w:rsid w:val="6BD8CE07"/>
    <w:rsid w:val="6BEB79DE"/>
    <w:rsid w:val="6BF0A09D"/>
    <w:rsid w:val="6BFE7E09"/>
    <w:rsid w:val="6BFED2AE"/>
    <w:rsid w:val="6C032017"/>
    <w:rsid w:val="6C0E1E6C"/>
    <w:rsid w:val="6C0EA29A"/>
    <w:rsid w:val="6C236782"/>
    <w:rsid w:val="6C28C7DA"/>
    <w:rsid w:val="6C4C4DD8"/>
    <w:rsid w:val="6C4F50EB"/>
    <w:rsid w:val="6C5C1BD7"/>
    <w:rsid w:val="6C673B07"/>
    <w:rsid w:val="6C8C2E25"/>
    <w:rsid w:val="6C939D2B"/>
    <w:rsid w:val="6C942ECA"/>
    <w:rsid w:val="6CBEE931"/>
    <w:rsid w:val="6CD0193B"/>
    <w:rsid w:val="6D000864"/>
    <w:rsid w:val="6D02E89C"/>
    <w:rsid w:val="6D1DAB43"/>
    <w:rsid w:val="6D2DD858"/>
    <w:rsid w:val="6D31A48C"/>
    <w:rsid w:val="6D361166"/>
    <w:rsid w:val="6D3E73C9"/>
    <w:rsid w:val="6D424349"/>
    <w:rsid w:val="6D6A6F69"/>
    <w:rsid w:val="6D6EB1D7"/>
    <w:rsid w:val="6D808862"/>
    <w:rsid w:val="6D8E4B69"/>
    <w:rsid w:val="6D94B546"/>
    <w:rsid w:val="6D9A760C"/>
    <w:rsid w:val="6DAFFC21"/>
    <w:rsid w:val="6DB6D76E"/>
    <w:rsid w:val="6DD9E6C1"/>
    <w:rsid w:val="6DDB4A26"/>
    <w:rsid w:val="6DEED100"/>
    <w:rsid w:val="6DF26C82"/>
    <w:rsid w:val="6DFA7A39"/>
    <w:rsid w:val="6DFF0A61"/>
    <w:rsid w:val="6E0190BD"/>
    <w:rsid w:val="6E06D131"/>
    <w:rsid w:val="6E07EA88"/>
    <w:rsid w:val="6E0A0461"/>
    <w:rsid w:val="6E0B121C"/>
    <w:rsid w:val="6E124575"/>
    <w:rsid w:val="6E124AAE"/>
    <w:rsid w:val="6E2A59A8"/>
    <w:rsid w:val="6E4BD1C8"/>
    <w:rsid w:val="6E71E7EA"/>
    <w:rsid w:val="6E77FFDA"/>
    <w:rsid w:val="6E7E95B2"/>
    <w:rsid w:val="6E808D07"/>
    <w:rsid w:val="6EA2DCEC"/>
    <w:rsid w:val="6EB4AE7D"/>
    <w:rsid w:val="6EB78FFC"/>
    <w:rsid w:val="6EC21001"/>
    <w:rsid w:val="6EC35524"/>
    <w:rsid w:val="6ECCEF75"/>
    <w:rsid w:val="6EDC2F63"/>
    <w:rsid w:val="6EE74A88"/>
    <w:rsid w:val="6EEBD6DD"/>
    <w:rsid w:val="6EEFE428"/>
    <w:rsid w:val="6EF02925"/>
    <w:rsid w:val="6EFF4B31"/>
    <w:rsid w:val="6F2BB4DD"/>
    <w:rsid w:val="6F2BB4DD"/>
    <w:rsid w:val="6F30000C"/>
    <w:rsid w:val="6F69C2E6"/>
    <w:rsid w:val="6F77497B"/>
    <w:rsid w:val="6F7B0BFA"/>
    <w:rsid w:val="6F8E3C56"/>
    <w:rsid w:val="6F9FF060"/>
    <w:rsid w:val="6F9FF060"/>
    <w:rsid w:val="6FA40166"/>
    <w:rsid w:val="6FA9FD95"/>
    <w:rsid w:val="6FA9FD95"/>
    <w:rsid w:val="6FD805CE"/>
    <w:rsid w:val="6FED6A1B"/>
    <w:rsid w:val="6FF38364"/>
    <w:rsid w:val="6FF80770"/>
    <w:rsid w:val="701418E5"/>
    <w:rsid w:val="7025649C"/>
    <w:rsid w:val="703D602C"/>
    <w:rsid w:val="704ABB52"/>
    <w:rsid w:val="704D7EA9"/>
    <w:rsid w:val="704F22B1"/>
    <w:rsid w:val="70583BD1"/>
    <w:rsid w:val="70709F7A"/>
    <w:rsid w:val="70765428"/>
    <w:rsid w:val="707E2917"/>
    <w:rsid w:val="7099EABF"/>
    <w:rsid w:val="70A1B560"/>
    <w:rsid w:val="70A1C4B6"/>
    <w:rsid w:val="70AC6FA1"/>
    <w:rsid w:val="70B5B186"/>
    <w:rsid w:val="70B7B7AB"/>
    <w:rsid w:val="70C27D35"/>
    <w:rsid w:val="70D09166"/>
    <w:rsid w:val="70DF672F"/>
    <w:rsid w:val="70EC4C75"/>
    <w:rsid w:val="70F71ACA"/>
    <w:rsid w:val="70FF8426"/>
    <w:rsid w:val="7117E6F0"/>
    <w:rsid w:val="712B21C7"/>
    <w:rsid w:val="713FA2C9"/>
    <w:rsid w:val="714304E2"/>
    <w:rsid w:val="714DD484"/>
    <w:rsid w:val="71525A55"/>
    <w:rsid w:val="7154A3BA"/>
    <w:rsid w:val="716726E9"/>
    <w:rsid w:val="7168337B"/>
    <w:rsid w:val="716E3A4A"/>
    <w:rsid w:val="71746E09"/>
    <w:rsid w:val="7194F723"/>
    <w:rsid w:val="7196206E"/>
    <w:rsid w:val="71A05B86"/>
    <w:rsid w:val="71B14FEE"/>
    <w:rsid w:val="71B9A974"/>
    <w:rsid w:val="71E5F459"/>
    <w:rsid w:val="71EDA218"/>
    <w:rsid w:val="71F76454"/>
    <w:rsid w:val="71FC84CE"/>
    <w:rsid w:val="72041B5D"/>
    <w:rsid w:val="7211CCC9"/>
    <w:rsid w:val="72154708"/>
    <w:rsid w:val="721604AB"/>
    <w:rsid w:val="72216F18"/>
    <w:rsid w:val="723AC013"/>
    <w:rsid w:val="723C9ADA"/>
    <w:rsid w:val="723E875E"/>
    <w:rsid w:val="72423936"/>
    <w:rsid w:val="7296CCB6"/>
    <w:rsid w:val="729C0DAB"/>
    <w:rsid w:val="72A66538"/>
    <w:rsid w:val="72B96BAC"/>
    <w:rsid w:val="72C51FA1"/>
    <w:rsid w:val="72CCDEE1"/>
    <w:rsid w:val="72D8A46B"/>
    <w:rsid w:val="72D97151"/>
    <w:rsid w:val="72DD078D"/>
    <w:rsid w:val="72F364E5"/>
    <w:rsid w:val="72FA06AC"/>
    <w:rsid w:val="7303E99A"/>
    <w:rsid w:val="7303FC3E"/>
    <w:rsid w:val="7303FC3E"/>
    <w:rsid w:val="73108A08"/>
    <w:rsid w:val="7315907E"/>
    <w:rsid w:val="733676A7"/>
    <w:rsid w:val="733C359B"/>
    <w:rsid w:val="73451D67"/>
    <w:rsid w:val="73541FD3"/>
    <w:rsid w:val="7369F35C"/>
    <w:rsid w:val="7371ABD2"/>
    <w:rsid w:val="7389B59B"/>
    <w:rsid w:val="738C9525"/>
    <w:rsid w:val="738ED133"/>
    <w:rsid w:val="7393CECD"/>
    <w:rsid w:val="739D58F4"/>
    <w:rsid w:val="73AD174F"/>
    <w:rsid w:val="73C2A2B7"/>
    <w:rsid w:val="73C8727F"/>
    <w:rsid w:val="73D0EE36"/>
    <w:rsid w:val="73DB2404"/>
    <w:rsid w:val="73DBAF55"/>
    <w:rsid w:val="73E4D209"/>
    <w:rsid w:val="73FC7F37"/>
    <w:rsid w:val="73FD995C"/>
    <w:rsid w:val="73FE6FE8"/>
    <w:rsid w:val="73FFC931"/>
    <w:rsid w:val="740E0682"/>
    <w:rsid w:val="740E0682"/>
    <w:rsid w:val="74145EA4"/>
    <w:rsid w:val="742AAB5F"/>
    <w:rsid w:val="7435CCC3"/>
    <w:rsid w:val="743EE38B"/>
    <w:rsid w:val="7443C111"/>
    <w:rsid w:val="7445FB0B"/>
    <w:rsid w:val="744DE2D3"/>
    <w:rsid w:val="74503486"/>
    <w:rsid w:val="74525F6C"/>
    <w:rsid w:val="7452F4F6"/>
    <w:rsid w:val="7454B05C"/>
    <w:rsid w:val="7467CD60"/>
    <w:rsid w:val="74836FBA"/>
    <w:rsid w:val="748C19AB"/>
    <w:rsid w:val="749BF6C9"/>
    <w:rsid w:val="749DCE87"/>
    <w:rsid w:val="74A50584"/>
    <w:rsid w:val="74A8A170"/>
    <w:rsid w:val="74AA9AC5"/>
    <w:rsid w:val="74B16C76"/>
    <w:rsid w:val="74B22A51"/>
    <w:rsid w:val="74B4E640"/>
    <w:rsid w:val="74D0755F"/>
    <w:rsid w:val="74F0F1A2"/>
    <w:rsid w:val="74F3EF19"/>
    <w:rsid w:val="74F76DE1"/>
    <w:rsid w:val="750B95FE"/>
    <w:rsid w:val="75248FB4"/>
    <w:rsid w:val="754340CA"/>
    <w:rsid w:val="754340CA"/>
    <w:rsid w:val="75514984"/>
    <w:rsid w:val="755F2323"/>
    <w:rsid w:val="7565D923"/>
    <w:rsid w:val="75684E86"/>
    <w:rsid w:val="75788E3F"/>
    <w:rsid w:val="757AEEA0"/>
    <w:rsid w:val="75A5EC69"/>
    <w:rsid w:val="75AE6C6B"/>
    <w:rsid w:val="75C02A6D"/>
    <w:rsid w:val="75C71672"/>
    <w:rsid w:val="75CB5793"/>
    <w:rsid w:val="75D2EF22"/>
    <w:rsid w:val="75D8F114"/>
    <w:rsid w:val="75DDC626"/>
    <w:rsid w:val="75E0826C"/>
    <w:rsid w:val="75EB96EE"/>
    <w:rsid w:val="75EFC060"/>
    <w:rsid w:val="75F642AB"/>
    <w:rsid w:val="75F69E78"/>
    <w:rsid w:val="75F84CC7"/>
    <w:rsid w:val="75FAC15E"/>
    <w:rsid w:val="760D4B4C"/>
    <w:rsid w:val="7618AE9D"/>
    <w:rsid w:val="7620014D"/>
    <w:rsid w:val="7623E7A6"/>
    <w:rsid w:val="76271EF0"/>
    <w:rsid w:val="763582B3"/>
    <w:rsid w:val="7639739D"/>
    <w:rsid w:val="763F2564"/>
    <w:rsid w:val="7646D053"/>
    <w:rsid w:val="7647FB14"/>
    <w:rsid w:val="765E57DD"/>
    <w:rsid w:val="76637D5D"/>
    <w:rsid w:val="766AF6CE"/>
    <w:rsid w:val="7676B060"/>
    <w:rsid w:val="76798C35"/>
    <w:rsid w:val="76800ADD"/>
    <w:rsid w:val="7681005B"/>
    <w:rsid w:val="7682C478"/>
    <w:rsid w:val="76849738"/>
    <w:rsid w:val="7687D2CA"/>
    <w:rsid w:val="769C83F0"/>
    <w:rsid w:val="76AA44B4"/>
    <w:rsid w:val="76B5C9D7"/>
    <w:rsid w:val="76FD7FFF"/>
    <w:rsid w:val="77043519"/>
    <w:rsid w:val="770525CC"/>
    <w:rsid w:val="77192D52"/>
    <w:rsid w:val="771DFBF6"/>
    <w:rsid w:val="771E087F"/>
    <w:rsid w:val="7721DBB3"/>
    <w:rsid w:val="7739D59C"/>
    <w:rsid w:val="774613ED"/>
    <w:rsid w:val="7758B302"/>
    <w:rsid w:val="775AD507"/>
    <w:rsid w:val="777185AD"/>
    <w:rsid w:val="777404AA"/>
    <w:rsid w:val="77797268"/>
    <w:rsid w:val="777AD270"/>
    <w:rsid w:val="778B429C"/>
    <w:rsid w:val="778C30FC"/>
    <w:rsid w:val="77920866"/>
    <w:rsid w:val="77A01994"/>
    <w:rsid w:val="77A1DABB"/>
    <w:rsid w:val="77A69FD2"/>
    <w:rsid w:val="77AA46FD"/>
    <w:rsid w:val="77C1C707"/>
    <w:rsid w:val="77C24792"/>
    <w:rsid w:val="77C32F72"/>
    <w:rsid w:val="77CC6ED2"/>
    <w:rsid w:val="77DE3E71"/>
    <w:rsid w:val="77EAE5D3"/>
    <w:rsid w:val="77EF32AF"/>
    <w:rsid w:val="77FA00F1"/>
    <w:rsid w:val="7808AC24"/>
    <w:rsid w:val="780DB010"/>
    <w:rsid w:val="780FD0CB"/>
    <w:rsid w:val="7820358B"/>
    <w:rsid w:val="7821F21F"/>
    <w:rsid w:val="78265312"/>
    <w:rsid w:val="782C45A5"/>
    <w:rsid w:val="78402C0E"/>
    <w:rsid w:val="7853C6D2"/>
    <w:rsid w:val="78640C86"/>
    <w:rsid w:val="78680069"/>
    <w:rsid w:val="78701D11"/>
    <w:rsid w:val="78701D11"/>
    <w:rsid w:val="7879D3E3"/>
    <w:rsid w:val="787D8162"/>
    <w:rsid w:val="78910A75"/>
    <w:rsid w:val="78A4D6C1"/>
    <w:rsid w:val="78AA8F64"/>
    <w:rsid w:val="78B668CC"/>
    <w:rsid w:val="78C10265"/>
    <w:rsid w:val="78EC9640"/>
    <w:rsid w:val="78F04042"/>
    <w:rsid w:val="78F151AC"/>
    <w:rsid w:val="78F540FE"/>
    <w:rsid w:val="78FC4DD8"/>
    <w:rsid w:val="79089E70"/>
    <w:rsid w:val="7909BC14"/>
    <w:rsid w:val="7909E768"/>
    <w:rsid w:val="790D12A6"/>
    <w:rsid w:val="7929606C"/>
    <w:rsid w:val="7931A08C"/>
    <w:rsid w:val="795431B4"/>
    <w:rsid w:val="795B52DF"/>
    <w:rsid w:val="796B4720"/>
    <w:rsid w:val="798572D7"/>
    <w:rsid w:val="79976B41"/>
    <w:rsid w:val="7999FC36"/>
    <w:rsid w:val="799F277B"/>
    <w:rsid w:val="79A3BF2A"/>
    <w:rsid w:val="79A89EC4"/>
    <w:rsid w:val="79A8DDB2"/>
    <w:rsid w:val="79B12995"/>
    <w:rsid w:val="79BE87BF"/>
    <w:rsid w:val="79C6CD62"/>
    <w:rsid w:val="79D3CAC7"/>
    <w:rsid w:val="79F282F9"/>
    <w:rsid w:val="79FCBB3E"/>
    <w:rsid w:val="79FE5919"/>
    <w:rsid w:val="7A025082"/>
    <w:rsid w:val="7A0A21AE"/>
    <w:rsid w:val="7A0AC40D"/>
    <w:rsid w:val="7A10BCFF"/>
    <w:rsid w:val="7A261220"/>
    <w:rsid w:val="7A296E24"/>
    <w:rsid w:val="7A29C02F"/>
    <w:rsid w:val="7A35EFA0"/>
    <w:rsid w:val="7A369D1F"/>
    <w:rsid w:val="7A3EEA8D"/>
    <w:rsid w:val="7A460E65"/>
    <w:rsid w:val="7A475A55"/>
    <w:rsid w:val="7A5DF6AB"/>
    <w:rsid w:val="7A7AC5AA"/>
    <w:rsid w:val="7A7D427A"/>
    <w:rsid w:val="7A80CCFB"/>
    <w:rsid w:val="7A90E4C2"/>
    <w:rsid w:val="7A9508E0"/>
    <w:rsid w:val="7AA57B1A"/>
    <w:rsid w:val="7AAF48D1"/>
    <w:rsid w:val="7ABA35CC"/>
    <w:rsid w:val="7ABC047A"/>
    <w:rsid w:val="7ABE333F"/>
    <w:rsid w:val="7ABFEA5A"/>
    <w:rsid w:val="7AC732D7"/>
    <w:rsid w:val="7AC9057F"/>
    <w:rsid w:val="7AD1BFBB"/>
    <w:rsid w:val="7AD1BFBB"/>
    <w:rsid w:val="7AEC3A50"/>
    <w:rsid w:val="7AEE0CE3"/>
    <w:rsid w:val="7AF56ECE"/>
    <w:rsid w:val="7AF951D4"/>
    <w:rsid w:val="7AFD38A4"/>
    <w:rsid w:val="7B10FA8A"/>
    <w:rsid w:val="7B12E1DD"/>
    <w:rsid w:val="7B1456F1"/>
    <w:rsid w:val="7B1BAD93"/>
    <w:rsid w:val="7B35777C"/>
    <w:rsid w:val="7B391F4C"/>
    <w:rsid w:val="7B3E40B3"/>
    <w:rsid w:val="7B4B6DAA"/>
    <w:rsid w:val="7B730B84"/>
    <w:rsid w:val="7B846AC7"/>
    <w:rsid w:val="7BA189E6"/>
    <w:rsid w:val="7BA6A6ED"/>
    <w:rsid w:val="7BA80CE8"/>
    <w:rsid w:val="7BB9F431"/>
    <w:rsid w:val="7BBEDC20"/>
    <w:rsid w:val="7BC7CB09"/>
    <w:rsid w:val="7BEBFC90"/>
    <w:rsid w:val="7BF1648C"/>
    <w:rsid w:val="7BF3FA52"/>
    <w:rsid w:val="7C00A437"/>
    <w:rsid w:val="7C01F68A"/>
    <w:rsid w:val="7C0585A5"/>
    <w:rsid w:val="7C0A6BF3"/>
    <w:rsid w:val="7C0A6BF3"/>
    <w:rsid w:val="7C227452"/>
    <w:rsid w:val="7C2710A8"/>
    <w:rsid w:val="7C398183"/>
    <w:rsid w:val="7C39ED7E"/>
    <w:rsid w:val="7C47603F"/>
    <w:rsid w:val="7C5EA95B"/>
    <w:rsid w:val="7C7173F7"/>
    <w:rsid w:val="7C76F815"/>
    <w:rsid w:val="7C7E2C0B"/>
    <w:rsid w:val="7C93D905"/>
    <w:rsid w:val="7CA0ACB8"/>
    <w:rsid w:val="7CA3DB35"/>
    <w:rsid w:val="7CB6E959"/>
    <w:rsid w:val="7CD44173"/>
    <w:rsid w:val="7CDE262D"/>
    <w:rsid w:val="7CEF5B37"/>
    <w:rsid w:val="7CF31521"/>
    <w:rsid w:val="7CF756E1"/>
    <w:rsid w:val="7CFBBA5F"/>
    <w:rsid w:val="7D11D831"/>
    <w:rsid w:val="7D16A982"/>
    <w:rsid w:val="7D16A982"/>
    <w:rsid w:val="7D17AA9C"/>
    <w:rsid w:val="7D28B9DA"/>
    <w:rsid w:val="7D2A4949"/>
    <w:rsid w:val="7D2B1FF7"/>
    <w:rsid w:val="7D2D86B0"/>
    <w:rsid w:val="7D301BB5"/>
    <w:rsid w:val="7D42D0D6"/>
    <w:rsid w:val="7D43FFE4"/>
    <w:rsid w:val="7D49733B"/>
    <w:rsid w:val="7D4ADC2C"/>
    <w:rsid w:val="7D69574F"/>
    <w:rsid w:val="7D93C743"/>
    <w:rsid w:val="7D9829EE"/>
    <w:rsid w:val="7D9D6870"/>
    <w:rsid w:val="7DA37F7A"/>
    <w:rsid w:val="7DA3C0DD"/>
    <w:rsid w:val="7DB8019E"/>
    <w:rsid w:val="7DBCB441"/>
    <w:rsid w:val="7DCBEEE9"/>
    <w:rsid w:val="7DCC70FD"/>
    <w:rsid w:val="7DD397C1"/>
    <w:rsid w:val="7DF48DF6"/>
    <w:rsid w:val="7DFB1293"/>
    <w:rsid w:val="7E000241"/>
    <w:rsid w:val="7E1061DD"/>
    <w:rsid w:val="7E1D575F"/>
    <w:rsid w:val="7E27E215"/>
    <w:rsid w:val="7E337EF7"/>
    <w:rsid w:val="7E3845CA"/>
    <w:rsid w:val="7E39BACB"/>
    <w:rsid w:val="7E44EFB1"/>
    <w:rsid w:val="7E520EFE"/>
    <w:rsid w:val="7E5D6EA5"/>
    <w:rsid w:val="7E644DB9"/>
    <w:rsid w:val="7E66DE36"/>
    <w:rsid w:val="7E6A0361"/>
    <w:rsid w:val="7E722B6B"/>
    <w:rsid w:val="7E7C1857"/>
    <w:rsid w:val="7E7CC713"/>
    <w:rsid w:val="7E85D9D8"/>
    <w:rsid w:val="7E943515"/>
    <w:rsid w:val="7E9AF3FF"/>
    <w:rsid w:val="7EA04B5D"/>
    <w:rsid w:val="7EBA57C1"/>
    <w:rsid w:val="7EBB4EB9"/>
    <w:rsid w:val="7EC83F00"/>
    <w:rsid w:val="7EDA2328"/>
    <w:rsid w:val="7EDA5C3B"/>
    <w:rsid w:val="7EE095AB"/>
    <w:rsid w:val="7F0C7801"/>
    <w:rsid w:val="7F0DC5D3"/>
    <w:rsid w:val="7F17C81E"/>
    <w:rsid w:val="7F194F76"/>
    <w:rsid w:val="7F1C6AAB"/>
    <w:rsid w:val="7F20B1EA"/>
    <w:rsid w:val="7F3D63D6"/>
    <w:rsid w:val="7F4AE702"/>
    <w:rsid w:val="7F50F833"/>
    <w:rsid w:val="7F6600B4"/>
    <w:rsid w:val="7F77486A"/>
    <w:rsid w:val="7F79B8E6"/>
    <w:rsid w:val="7F8D4E46"/>
    <w:rsid w:val="7F944DFE"/>
    <w:rsid w:val="7FA0F414"/>
    <w:rsid w:val="7FA4F3B5"/>
    <w:rsid w:val="7FA582DC"/>
    <w:rsid w:val="7FA78072"/>
    <w:rsid w:val="7FAD4FAC"/>
    <w:rsid w:val="7FAF278A"/>
    <w:rsid w:val="7FB0A047"/>
    <w:rsid w:val="7FD6CDA8"/>
    <w:rsid w:val="7FE6C66D"/>
    <w:rsid w:val="7FEC7726"/>
    <w:rsid w:val="7FF44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AFAB6"/>
  <w15:chartTrackingRefBased/>
  <w15:docId w15:val="{813AC60A-B4FB-42A1-8802-3BCA7CAC22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09B14FF"/>
    <w:pPr>
      <w:bidi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09B14FF"/>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109B14FF"/>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NoSpacing">
    <w:uiPriority w:val="1"/>
    <w:name w:val="No Spacing"/>
    <w:qFormat/>
    <w:rsid w:val="577A461E"/>
    <w:pPr>
      <w:spacing w:after="0"/>
    </w:pPr>
  </w:style>
  <w:style w:type="paragraph" w:styleId="Heading3">
    <w:uiPriority w:val="9"/>
    <w:name w:val="heading 3"/>
    <w:basedOn w:val="Normal"/>
    <w:next w:val="Normal"/>
    <w:unhideWhenUsed/>
    <w:qFormat/>
    <w:rsid w:val="109B14FF"/>
    <w:rPr>
      <w:rFont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09B14FF"/>
    <w:pPr>
      <w:spacing/>
      <w:ind w:left="720"/>
      <w:contextualSpacing/>
    </w:pPr>
  </w:style>
  <w:style w:type="paragraph" w:styleId="Header">
    <w:uiPriority w:val="99"/>
    <w:name w:val="header"/>
    <w:basedOn w:val="Normal"/>
    <w:unhideWhenUsed/>
    <w:rsid w:val="109B14FF"/>
    <w:pPr>
      <w:tabs>
        <w:tab w:val="center" w:leader="none" w:pos="4680"/>
        <w:tab w:val="right" w:leader="none" w:pos="9360"/>
      </w:tabs>
      <w:spacing w:after="0" w:line="240" w:lineRule="auto"/>
    </w:pPr>
  </w:style>
  <w:style w:type="paragraph" w:styleId="Footer">
    <w:uiPriority w:val="99"/>
    <w:name w:val="footer"/>
    <w:basedOn w:val="Normal"/>
    <w:unhideWhenUsed/>
    <w:rsid w:val="109B14FF"/>
    <w:pPr>
      <w:tabs>
        <w:tab w:val="center" w:leader="none" w:pos="4680"/>
        <w:tab w:val="right" w:leader="none" w:pos="9360"/>
      </w:tabs>
      <w:spacing w:after="0" w:line="240" w:lineRule="auto"/>
    </w:pPr>
  </w:style>
  <w:style w:type="paragraph" w:styleId="Heading4">
    <w:uiPriority w:val="9"/>
    <w:name w:val="heading 4"/>
    <w:basedOn w:val="Normal"/>
    <w:next w:val="Normal"/>
    <w:unhideWhenUsed/>
    <w:qFormat/>
    <w:rsid w:val="109B14FF"/>
    <w:rPr>
      <w:rFonts w:eastAsiaTheme="majorEastAsia" w:cstheme="majorBidi"/>
      <w:i w:val="1"/>
      <w:iCs w:val="1"/>
      <w:color w:val="0F4761" w:themeColor="accent1" w:themeTint="FF" w:themeShade="BF"/>
    </w:rPr>
    <w:pPr>
      <w:keepNext w:val="1"/>
      <w:keepLines w:val="1"/>
      <w:spacing w:before="80" w:after="40"/>
      <w:outlineLvl w:val="3"/>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09B14FF"/>
    <w:rPr>
      <w:color w:val="467886"/>
      <w:u w:val="single"/>
    </w:rPr>
  </w:style>
  <w:style w:type="paragraph" w:styleId="TOC1">
    <w:uiPriority w:val="39"/>
    <w:name w:val="toc 1"/>
    <w:basedOn w:val="Normal"/>
    <w:next w:val="Normal"/>
    <w:unhideWhenUsed/>
    <w:rsid w:val="109B14FF"/>
    <w:pPr>
      <w:spacing w:after="100"/>
    </w:pPr>
  </w:style>
  <w:style w:type="paragraph" w:styleId="TOC2">
    <w:uiPriority w:val="39"/>
    <w:name w:val="toc 2"/>
    <w:basedOn w:val="Normal"/>
    <w:next w:val="Normal"/>
    <w:unhideWhenUsed/>
    <w:rsid w:val="109B14FF"/>
    <w:pPr>
      <w:spacing w:after="100"/>
      <w:ind w:left="220"/>
    </w:pPr>
  </w:style>
  <w:style w:type="paragraph" w:styleId="TOC3">
    <w:uiPriority w:val="39"/>
    <w:name w:val="toc 3"/>
    <w:basedOn w:val="Normal"/>
    <w:next w:val="Normal"/>
    <w:unhideWhenUsed/>
    <w:rsid w:val="7A7D42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72ef098d8a343fd" /><Relationship Type="http://schemas.openxmlformats.org/officeDocument/2006/relationships/numbering" Target="numbering.xml" Id="R3f91314671c84c45" /><Relationship Type="http://schemas.openxmlformats.org/officeDocument/2006/relationships/header" Target="header.xml" Id="R0c515069ea1d4812" /><Relationship Type="http://schemas.openxmlformats.org/officeDocument/2006/relationships/footer" Target="footer.xml" Id="Rd2b1d1df1497462f" /><Relationship Type="http://schemas.openxmlformats.org/officeDocument/2006/relationships/header" Target="header2.xml" Id="R0366fe36877f4c7c" /><Relationship Type="http://schemas.openxmlformats.org/officeDocument/2006/relationships/footer" Target="footer2.xml" Id="R8a2aa70c8d084f45" /><Relationship Type="http://schemas.openxmlformats.org/officeDocument/2006/relationships/image" Target="/media/image.png" Id="rId8810777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Harringto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2026-06-22T11:46:08.1118049Z</dcterms:created>
  <dcterms:modified xsi:type="dcterms:W3CDTF">2026-08-20T06:42:52.6864019Z</dcterms:modified>
  <dc:creator>Beza Tilaye Bekele (2219568)</dc:creator>
  <lastModifiedBy>Beza Tilaye Bekele (2219568)</lastModifiedBy>
</coreProperties>
</file>