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6DD65" w14:textId="41227386" w:rsidR="00524583" w:rsidRPr="00524583" w:rsidRDefault="00DC688C" w:rsidP="00524583">
      <w:pPr>
        <w:spacing w:before="2400"/>
        <w:jc w:val="center"/>
        <w:rPr>
          <w:b/>
        </w:rPr>
      </w:pPr>
      <w:r w:rsidRPr="00524583">
        <w:rPr>
          <w:b/>
          <w:sz w:val="36"/>
        </w:rPr>
        <w:t>Evaluation of person-centered care and partnership working in health and social care</w:t>
      </w:r>
      <w:r w:rsidR="00524583">
        <w:rPr>
          <w:b/>
          <w:sz w:val="36"/>
        </w:rPr>
        <w:t xml:space="preserve">   </w:t>
      </w:r>
      <w:r w:rsidR="00524583">
        <w:rPr>
          <w:b/>
          <w:noProof/>
          <w:color w:val="1A365D"/>
          <w:sz w:val="36"/>
        </w:rPr>
        <w:drawing>
          <wp:inline distT="0" distB="0" distL="0" distR="0" wp14:anchorId="61B6A050" wp14:editId="52D0B930">
            <wp:extent cx="647700" cy="647700"/>
            <wp:effectExtent l="0" t="0" r="0" b="0"/>
            <wp:docPr id="1863868994" name="Graphic 1" descr="Car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868994" name="Graphic 1863868994" descr="Car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647700" cy="647700"/>
                    </a:xfrm>
                    <a:prstGeom prst="rect">
                      <a:avLst/>
                    </a:prstGeom>
                  </pic:spPr>
                </pic:pic>
              </a:graphicData>
            </a:graphic>
          </wp:inline>
        </w:drawing>
      </w:r>
      <w:r w:rsidRPr="00524583">
        <w:rPr>
          <w:b/>
          <w:color w:val="1A365D"/>
          <w:sz w:val="36"/>
        </w:rPr>
        <w:br/>
      </w:r>
    </w:p>
    <w:p w14:paraId="381FBE33" w14:textId="77777777" w:rsidR="00524583" w:rsidRDefault="00000000" w:rsidP="00524583">
      <w:pPr>
        <w:spacing w:before="2400"/>
        <w:jc w:val="center"/>
        <w:rPr>
          <w:rFonts w:eastAsia="Times New Roman" w:cs="Arial"/>
          <w:color w:val="1D2125"/>
          <w:kern w:val="36"/>
          <w:sz w:val="28"/>
          <w:szCs w:val="28"/>
          <w:lang w:val="en-GB" w:eastAsia="en-GB"/>
        </w:rPr>
      </w:pPr>
      <w:r w:rsidRPr="00524583">
        <w:rPr>
          <w:sz w:val="28"/>
          <w:szCs w:val="28"/>
        </w:rPr>
        <w:t>Module</w:t>
      </w:r>
      <w:r w:rsidRPr="00524583">
        <w:rPr>
          <w:rFonts w:cs="Arial"/>
          <w:sz w:val="28"/>
          <w:szCs w:val="28"/>
        </w:rPr>
        <w:t xml:space="preserve">: </w:t>
      </w:r>
      <w:r w:rsidR="00524583" w:rsidRPr="00524583">
        <w:rPr>
          <w:rFonts w:eastAsia="Times New Roman" w:cs="Arial"/>
          <w:color w:val="1D2125"/>
          <w:kern w:val="36"/>
          <w:sz w:val="28"/>
          <w:szCs w:val="28"/>
          <w:lang w:val="en-GB" w:eastAsia="en-GB"/>
        </w:rPr>
        <w:t>BMHP5016Principles of Health and Social Care Practic</w:t>
      </w:r>
      <w:r w:rsidR="00524583" w:rsidRPr="00524583">
        <w:rPr>
          <w:rFonts w:eastAsia="Times New Roman" w:cs="Arial"/>
          <w:color w:val="1D2125"/>
          <w:kern w:val="36"/>
          <w:sz w:val="28"/>
          <w:szCs w:val="28"/>
          <w:lang w:val="en-GB" w:eastAsia="en-GB"/>
        </w:rPr>
        <w:t xml:space="preserve">e </w:t>
      </w:r>
    </w:p>
    <w:p w14:paraId="052C54E2" w14:textId="23F24E9B" w:rsidR="00524583" w:rsidRPr="00524583" w:rsidRDefault="00524583" w:rsidP="00524583">
      <w:pPr>
        <w:spacing w:before="2400"/>
        <w:jc w:val="center"/>
        <w:rPr>
          <w:rFonts w:eastAsia="Times New Roman" w:cs="Arial"/>
          <w:color w:val="1D2125"/>
          <w:kern w:val="36"/>
          <w:sz w:val="28"/>
          <w:szCs w:val="28"/>
          <w:lang w:val="en-GB" w:eastAsia="en-GB"/>
        </w:rPr>
      </w:pPr>
      <w:r w:rsidRPr="00524583">
        <w:rPr>
          <w:rFonts w:eastAsia="Times New Roman" w:cs="Arial"/>
          <w:color w:val="1D2125"/>
          <w:kern w:val="36"/>
          <w:sz w:val="28"/>
          <w:szCs w:val="28"/>
          <w:lang w:val="en-GB" w:eastAsia="en-GB"/>
        </w:rPr>
        <w:t xml:space="preserve">Date: </w:t>
      </w:r>
      <w:r>
        <w:rPr>
          <w:rFonts w:eastAsia="Times New Roman" w:cs="Arial"/>
          <w:color w:val="1D2125"/>
          <w:kern w:val="36"/>
          <w:sz w:val="28"/>
          <w:szCs w:val="28"/>
          <w:lang w:val="en-GB" w:eastAsia="en-GB"/>
        </w:rPr>
        <w:t xml:space="preserve">21 </w:t>
      </w:r>
      <w:r w:rsidRPr="00524583">
        <w:rPr>
          <w:rFonts w:eastAsia="Times New Roman" w:cs="Arial"/>
          <w:color w:val="1D2125"/>
          <w:kern w:val="36"/>
          <w:sz w:val="28"/>
          <w:szCs w:val="28"/>
          <w:lang w:val="en-GB" w:eastAsia="en-GB"/>
        </w:rPr>
        <w:t xml:space="preserve">July 2026 </w:t>
      </w:r>
      <w:r>
        <w:rPr>
          <w:rFonts w:eastAsia="Times New Roman" w:cs="Arial"/>
          <w:color w:val="1D2125"/>
          <w:kern w:val="36"/>
          <w:sz w:val="28"/>
          <w:szCs w:val="28"/>
          <w:lang w:val="en-GB" w:eastAsia="en-GB"/>
        </w:rPr>
        <w:t>Name</w:t>
      </w:r>
      <w:r w:rsidRPr="00524583">
        <w:rPr>
          <w:rFonts w:eastAsia="Times New Roman" w:cs="Arial"/>
          <w:color w:val="1D2125"/>
          <w:kern w:val="36"/>
          <w:sz w:val="28"/>
          <w:szCs w:val="28"/>
          <w:lang w:val="en-GB" w:eastAsia="en-GB"/>
        </w:rPr>
        <w:t xml:space="preserve">: Joana Costa </w:t>
      </w:r>
      <w:r>
        <w:rPr>
          <w:rFonts w:eastAsia="Times New Roman" w:cs="Arial"/>
          <w:color w:val="1D2125"/>
          <w:kern w:val="36"/>
          <w:sz w:val="28"/>
          <w:szCs w:val="28"/>
          <w:lang w:val="en-GB" w:eastAsia="en-GB"/>
        </w:rPr>
        <w:t>2434222</w:t>
      </w:r>
    </w:p>
    <w:p w14:paraId="4BCAFF6C" w14:textId="77777777" w:rsidR="00BC4154" w:rsidRDefault="00BC4154" w:rsidP="00BC4154"/>
    <w:p w14:paraId="657A67DE" w14:textId="77777777" w:rsidR="00BC4154" w:rsidRDefault="00BC4154" w:rsidP="00BC4154"/>
    <w:p w14:paraId="37D64DF2" w14:textId="77777777" w:rsidR="00BC4154" w:rsidRDefault="00BC4154" w:rsidP="00BC4154"/>
    <w:p w14:paraId="44D59988" w14:textId="77777777" w:rsidR="00BC4154" w:rsidRDefault="00BC4154" w:rsidP="00BC4154"/>
    <w:p w14:paraId="47D466BC" w14:textId="77777777" w:rsidR="00BC4154" w:rsidRDefault="00BC4154" w:rsidP="00BC4154"/>
    <w:p w14:paraId="27EE6471" w14:textId="77777777" w:rsidR="00DC688C" w:rsidRDefault="00DC688C" w:rsidP="00BC4154"/>
    <w:p w14:paraId="5D79A533" w14:textId="77777777" w:rsidR="00BC4154" w:rsidRDefault="00BC4154" w:rsidP="00BC4154"/>
    <w:p w14:paraId="1F17C150" w14:textId="77777777" w:rsidR="00DC688C" w:rsidRDefault="00DC688C" w:rsidP="00BC4154"/>
    <w:p w14:paraId="1087EB5C" w14:textId="77777777" w:rsidR="00DC688C" w:rsidRDefault="00DC688C" w:rsidP="00BC4154"/>
    <w:p w14:paraId="09646421" w14:textId="77777777" w:rsidR="00DC688C" w:rsidRDefault="00DC688C" w:rsidP="00BC4154"/>
    <w:p w14:paraId="4A4F3DEC" w14:textId="77777777" w:rsidR="00BC4154" w:rsidRDefault="00BC4154" w:rsidP="00BC4154"/>
    <w:p w14:paraId="65596511" w14:textId="77777777" w:rsidR="00BC4154" w:rsidRDefault="00BC4154" w:rsidP="00BC4154">
      <w:pPr>
        <w:spacing w:line="360" w:lineRule="auto"/>
      </w:pPr>
    </w:p>
    <w:p w14:paraId="5164658B" w14:textId="77777777" w:rsidR="00DC688C" w:rsidRDefault="00DC688C" w:rsidP="00BC4154">
      <w:pPr>
        <w:spacing w:line="360" w:lineRule="auto"/>
      </w:pPr>
    </w:p>
    <w:p w14:paraId="75A1B78D" w14:textId="62D21867" w:rsidR="00DC688C" w:rsidRDefault="00DC688C" w:rsidP="00DC688C">
      <w:pPr>
        <w:spacing w:line="360" w:lineRule="auto"/>
        <w:jc w:val="center"/>
        <w:rPr>
          <w:b/>
          <w:bCs/>
          <w:sz w:val="28"/>
          <w:szCs w:val="28"/>
        </w:rPr>
      </w:pPr>
      <w:r w:rsidRPr="00DC688C">
        <w:rPr>
          <w:b/>
          <w:bCs/>
          <w:sz w:val="28"/>
          <w:szCs w:val="28"/>
        </w:rPr>
        <w:t>Table of contents</w:t>
      </w:r>
    </w:p>
    <w:p w14:paraId="63F72724" w14:textId="77777777" w:rsidR="00DC688C" w:rsidRDefault="00DC688C" w:rsidP="00DC688C">
      <w:pPr>
        <w:spacing w:line="360" w:lineRule="auto"/>
        <w:jc w:val="center"/>
        <w:rPr>
          <w:b/>
          <w:bCs/>
          <w:sz w:val="28"/>
          <w:szCs w:val="28"/>
        </w:rPr>
      </w:pPr>
    </w:p>
    <w:p w14:paraId="4D452BF0" w14:textId="77777777" w:rsidR="00DC688C" w:rsidRPr="00DC688C" w:rsidRDefault="00DC688C" w:rsidP="00DC688C">
      <w:pPr>
        <w:spacing w:line="480" w:lineRule="auto"/>
        <w:jc w:val="center"/>
        <w:rPr>
          <w:b/>
          <w:bCs/>
          <w:sz w:val="28"/>
          <w:szCs w:val="28"/>
        </w:rPr>
      </w:pPr>
    </w:p>
    <w:p w14:paraId="7C33264F" w14:textId="1B354083" w:rsidR="00DC688C" w:rsidRPr="00DC688C" w:rsidRDefault="00BC4154" w:rsidP="00DC688C">
      <w:pPr>
        <w:numPr>
          <w:ilvl w:val="0"/>
          <w:numId w:val="10"/>
        </w:numPr>
        <w:spacing w:after="100" w:afterAutospacing="1" w:line="480" w:lineRule="auto"/>
        <w:rPr>
          <w:rFonts w:eastAsia="Times New Roman" w:cs="Arial"/>
          <w:sz w:val="28"/>
          <w:szCs w:val="28"/>
          <w:lang w:val="en-GB" w:eastAsia="en-GB"/>
        </w:rPr>
      </w:pPr>
      <w:r w:rsidRPr="00DC688C">
        <w:rPr>
          <w:rFonts w:eastAsia="Times New Roman" w:cs="Arial"/>
          <w:sz w:val="28"/>
          <w:szCs w:val="28"/>
          <w:lang w:val="en-GB" w:eastAsia="en-GB"/>
        </w:rPr>
        <w:t>Introduction</w:t>
      </w:r>
      <w:r w:rsidR="00DC688C" w:rsidRPr="00DC688C">
        <w:rPr>
          <w:rFonts w:eastAsia="Times New Roman" w:cs="Arial"/>
          <w:sz w:val="28"/>
          <w:szCs w:val="28"/>
          <w:lang w:val="en-GB" w:eastAsia="en-GB"/>
        </w:rPr>
        <w:t xml:space="preserve"> Pg.3</w:t>
      </w:r>
    </w:p>
    <w:p w14:paraId="2DFB6F85" w14:textId="3C0A8F2E" w:rsidR="00BC4154" w:rsidRPr="00DC688C" w:rsidRDefault="00BC4154" w:rsidP="00DC688C">
      <w:pPr>
        <w:numPr>
          <w:ilvl w:val="0"/>
          <w:numId w:val="10"/>
        </w:numPr>
        <w:spacing w:after="100" w:afterAutospacing="1" w:line="480" w:lineRule="auto"/>
        <w:rPr>
          <w:rFonts w:eastAsia="Times New Roman" w:cs="Arial"/>
          <w:sz w:val="28"/>
          <w:szCs w:val="28"/>
          <w:lang w:val="en-GB" w:eastAsia="en-GB"/>
        </w:rPr>
      </w:pPr>
      <w:r w:rsidRPr="00DC688C">
        <w:rPr>
          <w:rFonts w:eastAsia="Times New Roman" w:cs="Arial"/>
          <w:sz w:val="28"/>
          <w:szCs w:val="28"/>
          <w:lang w:val="en-GB" w:eastAsia="en-GB"/>
        </w:rPr>
        <w:t>Person-Centred Care: Definition, Benefits, and Limitations</w:t>
      </w:r>
      <w:r w:rsidR="00DC688C" w:rsidRPr="00DC688C">
        <w:rPr>
          <w:rFonts w:eastAsia="Times New Roman" w:cs="Arial"/>
          <w:sz w:val="28"/>
          <w:szCs w:val="28"/>
          <w:lang w:val="en-GB" w:eastAsia="en-GB"/>
        </w:rPr>
        <w:t xml:space="preserve"> Pg.4-5</w:t>
      </w:r>
    </w:p>
    <w:p w14:paraId="5EB28E97" w14:textId="3F56427D" w:rsidR="00BC4154" w:rsidRPr="00DC688C" w:rsidRDefault="00BC4154" w:rsidP="00DC688C">
      <w:pPr>
        <w:numPr>
          <w:ilvl w:val="0"/>
          <w:numId w:val="10"/>
        </w:numPr>
        <w:spacing w:after="100" w:afterAutospacing="1" w:line="480" w:lineRule="auto"/>
        <w:rPr>
          <w:rFonts w:eastAsia="Times New Roman" w:cs="Arial"/>
          <w:sz w:val="28"/>
          <w:szCs w:val="28"/>
          <w:lang w:val="en-GB" w:eastAsia="en-GB"/>
        </w:rPr>
      </w:pPr>
      <w:r w:rsidRPr="00DC688C">
        <w:rPr>
          <w:rFonts w:eastAsia="Times New Roman" w:cs="Arial"/>
          <w:sz w:val="28"/>
          <w:szCs w:val="28"/>
          <w:lang w:val="en-GB" w:eastAsia="en-GB"/>
        </w:rPr>
        <w:t>Theoretical Underpinnings of Person-Centred Care: Tom Kitwood's Enriched Model</w:t>
      </w:r>
      <w:r w:rsidR="00DC688C" w:rsidRPr="00DC688C">
        <w:rPr>
          <w:rFonts w:eastAsia="Times New Roman" w:cs="Arial"/>
          <w:sz w:val="28"/>
          <w:szCs w:val="28"/>
          <w:lang w:val="en-GB" w:eastAsia="en-GB"/>
        </w:rPr>
        <w:t xml:space="preserve"> Pg.6-7</w:t>
      </w:r>
    </w:p>
    <w:p w14:paraId="5E9DBB40" w14:textId="365D39F2" w:rsidR="00BC4154" w:rsidRPr="00DC688C" w:rsidRDefault="00BC4154" w:rsidP="00DC688C">
      <w:pPr>
        <w:numPr>
          <w:ilvl w:val="0"/>
          <w:numId w:val="10"/>
        </w:numPr>
        <w:spacing w:after="100" w:afterAutospacing="1" w:line="480" w:lineRule="auto"/>
        <w:rPr>
          <w:rFonts w:eastAsia="Times New Roman" w:cs="Arial"/>
          <w:sz w:val="28"/>
          <w:szCs w:val="28"/>
          <w:lang w:val="en-GB" w:eastAsia="en-GB"/>
        </w:rPr>
      </w:pPr>
      <w:r w:rsidRPr="00DC688C">
        <w:rPr>
          <w:rFonts w:eastAsia="Times New Roman" w:cs="Arial"/>
          <w:sz w:val="28"/>
          <w:szCs w:val="28"/>
          <w:lang w:val="en-GB" w:eastAsia="en-GB"/>
        </w:rPr>
        <w:t>Ethical Fundamentals in Health and Social Care</w:t>
      </w:r>
      <w:r w:rsidR="00DC688C" w:rsidRPr="00DC688C">
        <w:rPr>
          <w:rFonts w:eastAsia="Times New Roman" w:cs="Arial"/>
          <w:sz w:val="28"/>
          <w:szCs w:val="28"/>
          <w:lang w:val="en-GB" w:eastAsia="en-GB"/>
        </w:rPr>
        <w:t xml:space="preserve"> Pg.8</w:t>
      </w:r>
    </w:p>
    <w:p w14:paraId="72420C6E" w14:textId="7DF0F204" w:rsidR="00DC688C" w:rsidRPr="00DC688C" w:rsidRDefault="00BC4154" w:rsidP="00DC688C">
      <w:pPr>
        <w:numPr>
          <w:ilvl w:val="0"/>
          <w:numId w:val="10"/>
        </w:numPr>
        <w:spacing w:after="100" w:afterAutospacing="1" w:line="480" w:lineRule="auto"/>
        <w:rPr>
          <w:rFonts w:eastAsia="Times New Roman" w:cs="Arial"/>
          <w:sz w:val="28"/>
          <w:szCs w:val="28"/>
          <w:lang w:val="en-GB" w:eastAsia="en-GB"/>
        </w:rPr>
      </w:pPr>
      <w:r w:rsidRPr="00DC688C">
        <w:rPr>
          <w:rFonts w:eastAsia="Times New Roman" w:cs="Arial"/>
          <w:sz w:val="28"/>
          <w:szCs w:val="28"/>
          <w:lang w:val="en-GB" w:eastAsia="en-GB"/>
        </w:rPr>
        <w:t>Partnership Working: Evaluation and Application</w:t>
      </w:r>
      <w:r w:rsidR="00DC688C" w:rsidRPr="00DC688C">
        <w:rPr>
          <w:rFonts w:eastAsia="Times New Roman" w:cs="Arial"/>
          <w:sz w:val="28"/>
          <w:szCs w:val="28"/>
          <w:lang w:val="en-GB" w:eastAsia="en-GB"/>
        </w:rPr>
        <w:t xml:space="preserve"> Pg.9-10</w:t>
      </w:r>
    </w:p>
    <w:p w14:paraId="16E15405" w14:textId="42B000BD" w:rsidR="00DC688C" w:rsidRPr="00DC688C" w:rsidRDefault="00BC4154" w:rsidP="00DC688C">
      <w:pPr>
        <w:numPr>
          <w:ilvl w:val="0"/>
          <w:numId w:val="10"/>
        </w:numPr>
        <w:spacing w:after="100" w:afterAutospacing="1" w:line="480" w:lineRule="auto"/>
        <w:rPr>
          <w:rFonts w:eastAsia="Times New Roman" w:cs="Arial"/>
          <w:sz w:val="28"/>
          <w:szCs w:val="28"/>
          <w:lang w:val="en-GB" w:eastAsia="en-GB"/>
        </w:rPr>
      </w:pPr>
      <w:r w:rsidRPr="00DC688C">
        <w:rPr>
          <w:rFonts w:eastAsia="Times New Roman" w:cs="Arial"/>
          <w:sz w:val="28"/>
          <w:szCs w:val="28"/>
          <w:lang w:val="en-GB" w:eastAsia="en-GB"/>
        </w:rPr>
        <w:t>Policy and Legislative Frameworks</w:t>
      </w:r>
      <w:r w:rsidR="00DC688C" w:rsidRPr="00DC688C">
        <w:rPr>
          <w:rFonts w:eastAsia="Times New Roman" w:cs="Arial"/>
          <w:sz w:val="28"/>
          <w:szCs w:val="28"/>
          <w:lang w:val="en-GB" w:eastAsia="en-GB"/>
        </w:rPr>
        <w:t xml:space="preserve"> Pg.11-12</w:t>
      </w:r>
    </w:p>
    <w:p w14:paraId="4544BB1F" w14:textId="745E6C28" w:rsidR="00BC4154" w:rsidRPr="00DC688C" w:rsidRDefault="00BC4154" w:rsidP="00DC688C">
      <w:pPr>
        <w:numPr>
          <w:ilvl w:val="0"/>
          <w:numId w:val="10"/>
        </w:numPr>
        <w:spacing w:after="100" w:afterAutospacing="1" w:line="480" w:lineRule="auto"/>
        <w:rPr>
          <w:rFonts w:eastAsia="Times New Roman" w:cs="Arial"/>
          <w:sz w:val="28"/>
          <w:szCs w:val="28"/>
          <w:lang w:val="en-GB" w:eastAsia="en-GB"/>
        </w:rPr>
      </w:pPr>
      <w:r w:rsidRPr="00DC688C">
        <w:rPr>
          <w:rFonts w:eastAsia="Times New Roman" w:cs="Arial"/>
          <w:sz w:val="28"/>
          <w:szCs w:val="28"/>
          <w:lang w:val="en-GB" w:eastAsia="en-GB"/>
        </w:rPr>
        <w:t xml:space="preserve"> Conclusion and Strategic Recommendations</w:t>
      </w:r>
      <w:r w:rsidR="00DC688C" w:rsidRPr="00DC688C">
        <w:rPr>
          <w:rFonts w:eastAsia="Times New Roman" w:cs="Arial"/>
          <w:sz w:val="28"/>
          <w:szCs w:val="28"/>
          <w:lang w:val="en-GB" w:eastAsia="en-GB"/>
        </w:rPr>
        <w:t xml:space="preserve"> Pg.13-14</w:t>
      </w:r>
    </w:p>
    <w:p w14:paraId="1EBEC4D5" w14:textId="52787AE3" w:rsidR="00BC4154" w:rsidRPr="00DC688C" w:rsidRDefault="00BC4154" w:rsidP="00DC688C">
      <w:pPr>
        <w:numPr>
          <w:ilvl w:val="0"/>
          <w:numId w:val="10"/>
        </w:numPr>
        <w:spacing w:after="100" w:afterAutospacing="1" w:line="480" w:lineRule="auto"/>
        <w:rPr>
          <w:rFonts w:eastAsia="Times New Roman" w:cs="Arial"/>
          <w:sz w:val="28"/>
          <w:szCs w:val="28"/>
          <w:lang w:val="en-GB" w:eastAsia="en-GB"/>
        </w:rPr>
      </w:pPr>
      <w:r w:rsidRPr="00DC688C">
        <w:rPr>
          <w:rFonts w:eastAsia="Times New Roman" w:cs="Arial"/>
          <w:sz w:val="28"/>
          <w:szCs w:val="28"/>
          <w:lang w:val="en-GB" w:eastAsia="en-GB"/>
        </w:rPr>
        <w:t>References</w:t>
      </w:r>
      <w:r w:rsidR="00DC688C" w:rsidRPr="00DC688C">
        <w:rPr>
          <w:rFonts w:eastAsia="Times New Roman" w:cs="Arial"/>
          <w:sz w:val="28"/>
          <w:szCs w:val="28"/>
          <w:lang w:val="en-GB" w:eastAsia="en-GB"/>
        </w:rPr>
        <w:t xml:space="preserve"> Pg.15</w:t>
      </w:r>
      <w:r w:rsidR="00524583">
        <w:rPr>
          <w:rFonts w:eastAsia="Times New Roman" w:cs="Arial"/>
          <w:sz w:val="28"/>
          <w:szCs w:val="28"/>
          <w:lang w:val="en-GB" w:eastAsia="en-GB"/>
        </w:rPr>
        <w:t>-16</w:t>
      </w:r>
    </w:p>
    <w:p w14:paraId="6ADA0E65" w14:textId="77777777" w:rsidR="00DC688C" w:rsidRDefault="00DC688C" w:rsidP="00DC688C">
      <w:pPr>
        <w:spacing w:after="100" w:afterAutospacing="1" w:line="360" w:lineRule="auto"/>
        <w:rPr>
          <w:rFonts w:eastAsia="Times New Roman" w:cs="Arial"/>
          <w:sz w:val="32"/>
          <w:szCs w:val="32"/>
          <w:lang w:val="en-GB" w:eastAsia="en-GB"/>
        </w:rPr>
      </w:pPr>
    </w:p>
    <w:p w14:paraId="05042B5C" w14:textId="77777777" w:rsidR="00DC688C" w:rsidRDefault="00DC688C" w:rsidP="00DC688C">
      <w:pPr>
        <w:spacing w:after="100" w:afterAutospacing="1" w:line="360" w:lineRule="auto"/>
        <w:rPr>
          <w:rFonts w:eastAsia="Times New Roman" w:cs="Arial"/>
          <w:sz w:val="32"/>
          <w:szCs w:val="32"/>
          <w:lang w:val="en-GB" w:eastAsia="en-GB"/>
        </w:rPr>
      </w:pPr>
    </w:p>
    <w:p w14:paraId="25312236" w14:textId="77777777" w:rsidR="00DC688C" w:rsidRPr="00DC688C" w:rsidRDefault="00DC688C" w:rsidP="00DC688C">
      <w:pPr>
        <w:spacing w:after="100" w:afterAutospacing="1" w:line="360" w:lineRule="auto"/>
        <w:rPr>
          <w:rFonts w:eastAsia="Times New Roman" w:cs="Arial"/>
          <w:sz w:val="32"/>
          <w:szCs w:val="32"/>
          <w:lang w:val="en-GB" w:eastAsia="en-GB"/>
        </w:rPr>
      </w:pPr>
    </w:p>
    <w:p w14:paraId="56A05247" w14:textId="3B9F7951" w:rsidR="00EB4473" w:rsidRPr="00524583" w:rsidRDefault="00000000" w:rsidP="00BC4154">
      <w:pPr>
        <w:pStyle w:val="ListParagraph"/>
        <w:keepNext/>
        <w:spacing w:before="360"/>
        <w:ind w:left="435"/>
        <w:jc w:val="center"/>
        <w:rPr>
          <w:rFonts w:cs="Arial"/>
          <w:b/>
          <w:sz w:val="28"/>
          <w:szCs w:val="28"/>
        </w:rPr>
      </w:pPr>
      <w:r w:rsidRPr="00524583">
        <w:rPr>
          <w:rFonts w:cs="Arial"/>
          <w:b/>
          <w:sz w:val="28"/>
          <w:szCs w:val="28"/>
        </w:rPr>
        <w:lastRenderedPageBreak/>
        <w:t>Introduction</w:t>
      </w:r>
    </w:p>
    <w:p w14:paraId="14AD2FAF" w14:textId="77777777" w:rsidR="00BC4154" w:rsidRPr="00BC4154" w:rsidRDefault="00BC4154" w:rsidP="00BC4154">
      <w:pPr>
        <w:pStyle w:val="ListParagraph"/>
        <w:keepNext/>
        <w:spacing w:before="360"/>
        <w:ind w:left="435"/>
        <w:jc w:val="center"/>
        <w:rPr>
          <w:rFonts w:cs="Arial"/>
          <w:b/>
          <w:color w:val="1A365D"/>
          <w:sz w:val="26"/>
        </w:rPr>
      </w:pPr>
    </w:p>
    <w:p w14:paraId="5454D858" w14:textId="50ED05A5" w:rsidR="00BC4154" w:rsidRPr="00BC4154" w:rsidRDefault="00BC4154" w:rsidP="00BC4154">
      <w:pPr>
        <w:pStyle w:val="NormalWeb"/>
        <w:spacing w:line="360" w:lineRule="auto"/>
        <w:jc w:val="both"/>
        <w:rPr>
          <w:rFonts w:ascii="Arial" w:hAnsi="Arial" w:cs="Arial"/>
          <w:sz w:val="22"/>
          <w:szCs w:val="22"/>
        </w:rPr>
      </w:pPr>
      <w:r w:rsidRPr="00BC4154">
        <w:rPr>
          <w:rFonts w:ascii="Arial" w:hAnsi="Arial" w:cs="Arial"/>
          <w:sz w:val="22"/>
          <w:szCs w:val="22"/>
        </w:rPr>
        <w:t xml:space="preserve">In the world of health and social care today, Person-Centred Care (PCC) and Partnership Working (PW) are the two massive ideas driving how services are designed and run. It hasn't always been this way. Historically, the UK healthcare system was </w:t>
      </w:r>
      <w:r w:rsidRPr="00BC4154">
        <w:rPr>
          <w:rFonts w:ascii="Arial" w:hAnsi="Arial" w:cs="Arial"/>
          <w:sz w:val="22"/>
          <w:szCs w:val="22"/>
        </w:rPr>
        <w:t>paternalistic</w:t>
      </w:r>
      <w:r>
        <w:rPr>
          <w:rFonts w:ascii="Arial" w:hAnsi="Arial" w:cs="Arial"/>
          <w:sz w:val="22"/>
          <w:szCs w:val="22"/>
        </w:rPr>
        <w:t xml:space="preserve">, </w:t>
      </w:r>
      <w:r w:rsidRPr="00BC4154">
        <w:rPr>
          <w:rFonts w:ascii="Arial" w:hAnsi="Arial" w:cs="Arial"/>
          <w:sz w:val="22"/>
          <w:szCs w:val="22"/>
        </w:rPr>
        <w:t xml:space="preserve">meaning doctors and clinical experts held all the power, making choices for patients rather than with them (McCormack and McCance, 2017). Patients were mostly passive, just following instructions from the top down. But today, because people are living longer and dealing with multiple </w:t>
      </w:r>
      <w:r w:rsidRPr="00BC4154">
        <w:rPr>
          <w:rFonts w:ascii="Arial" w:hAnsi="Arial" w:cs="Arial"/>
          <w:sz w:val="22"/>
          <w:szCs w:val="22"/>
        </w:rPr>
        <w:t>complexes</w:t>
      </w:r>
      <w:r w:rsidRPr="00BC4154">
        <w:rPr>
          <w:rFonts w:ascii="Arial" w:hAnsi="Arial" w:cs="Arial"/>
          <w:sz w:val="22"/>
          <w:szCs w:val="22"/>
        </w:rPr>
        <w:t>, long-term health conditions at once, that old way of doing things just isn't sustainable anymore.</w:t>
      </w:r>
    </w:p>
    <w:p w14:paraId="55FC881A" w14:textId="77777777" w:rsidR="00BC4154" w:rsidRPr="00BC4154" w:rsidRDefault="00BC4154" w:rsidP="00BC4154">
      <w:pPr>
        <w:pStyle w:val="NormalWeb"/>
        <w:spacing w:line="360" w:lineRule="auto"/>
        <w:jc w:val="both"/>
        <w:rPr>
          <w:rFonts w:ascii="Arial" w:hAnsi="Arial" w:cs="Arial"/>
          <w:sz w:val="22"/>
          <w:szCs w:val="22"/>
        </w:rPr>
      </w:pPr>
      <w:r w:rsidRPr="00BC4154">
        <w:rPr>
          <w:rFonts w:ascii="Arial" w:hAnsi="Arial" w:cs="Arial"/>
          <w:sz w:val="22"/>
          <w:szCs w:val="22"/>
        </w:rPr>
        <w:t>Because of this, modern care has had to shift toward a team effort that values the expertise of individuals, their families, and different support agencies. Person-centred care flips the old doctor-knows-best dynamic on its head. According to the Health Foundation (2016), it’s all about treating people with dignity, coordinating their support, tailoring treatment, and empowering them to build on their own strengths. At the same time, partnership working acknowledges a simple truth: no single doctor, nurse, or local council can fix complex health and social issues alone (Glasby, 2019). As the Social Care Institute for Excellence (SCIE) (2025) highlights, true collaboration means breaking down walls between organizations to co-produce care packages and wrap support seamlessly around the individual. Essentially, you can't have true person-centred care without great teamwork across different services.</w:t>
      </w:r>
    </w:p>
    <w:p w14:paraId="2BE64C74" w14:textId="275ADC4E" w:rsidR="00BC4154" w:rsidRDefault="00BC4154" w:rsidP="00BC4154">
      <w:pPr>
        <w:pStyle w:val="NormalWeb"/>
        <w:spacing w:line="360" w:lineRule="auto"/>
        <w:jc w:val="both"/>
        <w:rPr>
          <w:rFonts w:ascii="Arial" w:hAnsi="Arial" w:cs="Arial"/>
          <w:sz w:val="22"/>
          <w:szCs w:val="22"/>
        </w:rPr>
      </w:pPr>
      <w:r w:rsidRPr="00BC4154">
        <w:rPr>
          <w:rFonts w:ascii="Arial" w:hAnsi="Arial" w:cs="Arial"/>
          <w:sz w:val="22"/>
          <w:szCs w:val="22"/>
        </w:rPr>
        <w:t>This report looks closely at both concepts</w:t>
      </w:r>
      <w:r>
        <w:rPr>
          <w:rFonts w:ascii="Arial" w:hAnsi="Arial" w:cs="Arial"/>
          <w:sz w:val="22"/>
          <w:szCs w:val="22"/>
        </w:rPr>
        <w:t xml:space="preserve">, </w:t>
      </w:r>
      <w:r w:rsidRPr="00BC4154">
        <w:rPr>
          <w:rFonts w:ascii="Arial" w:hAnsi="Arial" w:cs="Arial"/>
          <w:sz w:val="22"/>
          <w:szCs w:val="22"/>
        </w:rPr>
        <w:t xml:space="preserve">how they work in the real world, the massive benefits they bring to the UK care landscape, and the frustrating barriers that get in the way. First, we’ll define PCC and look at its real-world limitations. Then, we’ll dive into Tom Kitwood’s Enriched Model of Dementia Care to see how these theories work in practice, followed by an ethical look at care using Beauchamp and Childress’s famous framework (autonomy, doing good, and avoiding harm). After that, we will look at how partnership working </w:t>
      </w:r>
      <w:r w:rsidRPr="00BC4154">
        <w:rPr>
          <w:rFonts w:ascii="Arial" w:hAnsi="Arial" w:cs="Arial"/>
          <w:sz w:val="22"/>
          <w:szCs w:val="22"/>
        </w:rPr>
        <w:t>plays</w:t>
      </w:r>
      <w:r w:rsidRPr="00BC4154">
        <w:rPr>
          <w:rFonts w:ascii="Arial" w:hAnsi="Arial" w:cs="Arial"/>
          <w:sz w:val="22"/>
          <w:szCs w:val="22"/>
        </w:rPr>
        <w:t xml:space="preserve"> out in a real-world setting: an older adult community mental health team. Finally, we’ll </w:t>
      </w:r>
      <w:r w:rsidRPr="00BC4154">
        <w:rPr>
          <w:rFonts w:ascii="Arial" w:hAnsi="Arial" w:cs="Arial"/>
          <w:sz w:val="22"/>
          <w:szCs w:val="22"/>
        </w:rPr>
        <w:t>analyse</w:t>
      </w:r>
      <w:r w:rsidRPr="00BC4154">
        <w:rPr>
          <w:rFonts w:ascii="Arial" w:hAnsi="Arial" w:cs="Arial"/>
          <w:sz w:val="22"/>
          <w:szCs w:val="22"/>
        </w:rPr>
        <w:t xml:space="preserve"> the big laws shaping all of this</w:t>
      </w:r>
      <w:r>
        <w:rPr>
          <w:rFonts w:ascii="Arial" w:hAnsi="Arial" w:cs="Arial"/>
          <w:sz w:val="22"/>
          <w:szCs w:val="22"/>
        </w:rPr>
        <w:t xml:space="preserve">, </w:t>
      </w:r>
      <w:r w:rsidRPr="00BC4154">
        <w:rPr>
          <w:rFonts w:ascii="Arial" w:hAnsi="Arial" w:cs="Arial"/>
          <w:sz w:val="22"/>
          <w:szCs w:val="22"/>
        </w:rPr>
        <w:t>specifically the Care Act 2014 and the Health and Care Act 2022</w:t>
      </w:r>
      <w:r>
        <w:rPr>
          <w:rFonts w:ascii="Arial" w:hAnsi="Arial" w:cs="Arial"/>
          <w:sz w:val="22"/>
          <w:szCs w:val="22"/>
        </w:rPr>
        <w:t xml:space="preserve">, </w:t>
      </w:r>
      <w:r w:rsidRPr="00BC4154">
        <w:rPr>
          <w:rFonts w:ascii="Arial" w:hAnsi="Arial" w:cs="Arial"/>
          <w:sz w:val="22"/>
          <w:szCs w:val="22"/>
        </w:rPr>
        <w:t>before wrapping up with some practical recommendations for the future.</w:t>
      </w:r>
    </w:p>
    <w:p w14:paraId="55CDCC16" w14:textId="77777777" w:rsidR="00DC688C" w:rsidRPr="00BC4154" w:rsidRDefault="00DC688C" w:rsidP="00BC4154">
      <w:pPr>
        <w:pStyle w:val="NormalWeb"/>
        <w:spacing w:line="360" w:lineRule="auto"/>
        <w:jc w:val="both"/>
        <w:rPr>
          <w:rFonts w:ascii="Arial" w:hAnsi="Arial" w:cs="Arial"/>
          <w:sz w:val="22"/>
          <w:szCs w:val="22"/>
        </w:rPr>
      </w:pPr>
    </w:p>
    <w:p w14:paraId="72E85A5B" w14:textId="41FEDC82" w:rsidR="00EB4473" w:rsidRPr="00524583" w:rsidRDefault="00000000" w:rsidP="00BC4154">
      <w:pPr>
        <w:keepNext/>
        <w:spacing w:before="360"/>
        <w:jc w:val="center"/>
        <w:rPr>
          <w:b/>
          <w:sz w:val="28"/>
          <w:szCs w:val="28"/>
        </w:rPr>
      </w:pPr>
      <w:r w:rsidRPr="00524583">
        <w:rPr>
          <w:b/>
          <w:sz w:val="28"/>
          <w:szCs w:val="28"/>
        </w:rPr>
        <w:lastRenderedPageBreak/>
        <w:t>Person-</w:t>
      </w:r>
      <w:r w:rsidR="00BC4154" w:rsidRPr="00524583">
        <w:rPr>
          <w:b/>
          <w:sz w:val="28"/>
          <w:szCs w:val="28"/>
        </w:rPr>
        <w:t>Centered</w:t>
      </w:r>
      <w:r w:rsidRPr="00524583">
        <w:rPr>
          <w:b/>
          <w:sz w:val="28"/>
          <w:szCs w:val="28"/>
        </w:rPr>
        <w:t xml:space="preserve"> Care: Definition, Benefits, and Limitations</w:t>
      </w:r>
    </w:p>
    <w:p w14:paraId="70B6658D" w14:textId="77777777" w:rsidR="00612909" w:rsidRDefault="00612909" w:rsidP="00BC4154">
      <w:pPr>
        <w:keepNext/>
        <w:spacing w:before="360"/>
        <w:jc w:val="center"/>
        <w:rPr>
          <w:b/>
          <w:color w:val="1A365D"/>
          <w:sz w:val="26"/>
        </w:rPr>
      </w:pPr>
    </w:p>
    <w:p w14:paraId="7975322B" w14:textId="30694824" w:rsidR="00612909" w:rsidRPr="00612909" w:rsidRDefault="00612909" w:rsidP="00612909">
      <w:pPr>
        <w:pStyle w:val="NormalWeb"/>
        <w:spacing w:before="0" w:beforeAutospacing="0" w:line="360" w:lineRule="auto"/>
        <w:jc w:val="both"/>
        <w:rPr>
          <w:rFonts w:ascii="Arial" w:hAnsi="Arial" w:cs="Arial"/>
          <w:sz w:val="22"/>
          <w:szCs w:val="22"/>
        </w:rPr>
      </w:pPr>
      <w:r w:rsidRPr="00612909">
        <w:rPr>
          <w:rFonts w:ascii="Arial" w:hAnsi="Arial" w:cs="Arial"/>
          <w:sz w:val="22"/>
          <w:szCs w:val="22"/>
        </w:rPr>
        <w:t xml:space="preserve">To really understand Person-Centred Care (PCC), we need to move past the corporate buzzwords and look at how it </w:t>
      </w:r>
      <w:r w:rsidRPr="00612909">
        <w:rPr>
          <w:rFonts w:ascii="Arial" w:hAnsi="Arial" w:cs="Arial"/>
          <w:sz w:val="22"/>
          <w:szCs w:val="22"/>
        </w:rPr>
        <w:t>works</w:t>
      </w:r>
      <w:r w:rsidRPr="00612909">
        <w:rPr>
          <w:rFonts w:ascii="Arial" w:hAnsi="Arial" w:cs="Arial"/>
          <w:sz w:val="22"/>
          <w:szCs w:val="22"/>
        </w:rPr>
        <w:t xml:space="preserve"> on the ground. According to the Health Foundation (2016), true person-centred care rests on four main pillars: treating people with dignity, compassion, and respect; making sure their care is coordinated; offering personalized treatment plans; and helping them discover their own strengths so they can live a fulfilling life. The World Health Organization (WHO) (2015) looks at </w:t>
      </w:r>
      <w:r w:rsidRPr="00612909">
        <w:rPr>
          <w:rFonts w:ascii="Arial" w:hAnsi="Arial" w:cs="Arial"/>
          <w:sz w:val="22"/>
          <w:szCs w:val="22"/>
        </w:rPr>
        <w:t>it,</w:t>
      </w:r>
      <w:r w:rsidRPr="00612909">
        <w:rPr>
          <w:rFonts w:ascii="Arial" w:hAnsi="Arial" w:cs="Arial"/>
          <w:sz w:val="22"/>
          <w:szCs w:val="22"/>
        </w:rPr>
        <w:t xml:space="preserve"> similarly, stating that care should consciously see things from the perspective of individuals, families, and communities, making them active partners in the health system rather than just passive patients. </w:t>
      </w:r>
    </w:p>
    <w:p w14:paraId="2012832D" w14:textId="083709F4" w:rsidR="00612909" w:rsidRPr="00612909" w:rsidRDefault="00612909" w:rsidP="00612909">
      <w:pPr>
        <w:pStyle w:val="NormalWeb"/>
        <w:spacing w:before="0" w:beforeAutospacing="0" w:line="360" w:lineRule="auto"/>
        <w:rPr>
          <w:rFonts w:ascii="Arial" w:hAnsi="Arial" w:cs="Arial"/>
          <w:sz w:val="22"/>
          <w:szCs w:val="22"/>
        </w:rPr>
      </w:pPr>
      <w:r w:rsidRPr="00612909">
        <w:rPr>
          <w:rFonts w:ascii="Arial" w:hAnsi="Arial" w:cs="Arial"/>
          <w:sz w:val="22"/>
          <w:szCs w:val="22"/>
        </w:rPr>
        <w:t xml:space="preserve">When you </w:t>
      </w:r>
      <w:r w:rsidRPr="00612909">
        <w:rPr>
          <w:rFonts w:ascii="Arial" w:hAnsi="Arial" w:cs="Arial"/>
          <w:sz w:val="22"/>
          <w:szCs w:val="22"/>
        </w:rPr>
        <w:t>embed</w:t>
      </w:r>
      <w:r w:rsidRPr="00612909">
        <w:rPr>
          <w:rFonts w:ascii="Arial" w:hAnsi="Arial" w:cs="Arial"/>
          <w:sz w:val="22"/>
          <w:szCs w:val="22"/>
        </w:rPr>
        <w:t xml:space="preserve"> PCC into healthcare, the clinical and personal benefits are massive. On the clinical side, when care plans match a patient's personal goals, lifestyle, and cultural values, they are far more likely to stick to their treatment (Coulter et al., 2015). For instance, when managing long-term conditions like diabetes or heart issues, using person-centred coaching and shared decision-making noticeably lowers blood sugar levels and cuts down on emergency hospital visits. From a human perspective, it keeps basic human rights alive by protecting a person’s self-esteem and dignity. Letting patients choose their own daily routines, treatment paths, and end-of-life care creates a space where they feel safe and truly empowered. </w:t>
      </w:r>
    </w:p>
    <w:p w14:paraId="013F0A07" w14:textId="4731CB1E" w:rsidR="00612909" w:rsidRDefault="00612909" w:rsidP="00612909">
      <w:pPr>
        <w:pStyle w:val="NormalWeb"/>
        <w:spacing w:before="0" w:beforeAutospacing="0" w:line="360" w:lineRule="auto"/>
        <w:rPr>
          <w:rFonts w:ascii="Arial" w:hAnsi="Arial" w:cs="Arial"/>
          <w:sz w:val="22"/>
          <w:szCs w:val="22"/>
        </w:rPr>
      </w:pPr>
      <w:r w:rsidRPr="00612909">
        <w:rPr>
          <w:rFonts w:ascii="Arial" w:hAnsi="Arial" w:cs="Arial"/>
          <w:sz w:val="22"/>
          <w:szCs w:val="22"/>
        </w:rPr>
        <w:t>However, even with all these clear benefits, making PCC work in the real world is incredibly tough due to massive system-wide barriers. The biggest issue is the severe lack of funding and staffing currently crushing the NHS and local social care sectors. True person-centred care takes time</w:t>
      </w:r>
      <w:r>
        <w:rPr>
          <w:rFonts w:ascii="Arial" w:hAnsi="Arial" w:cs="Arial"/>
          <w:sz w:val="22"/>
          <w:szCs w:val="22"/>
        </w:rPr>
        <w:t xml:space="preserve">, </w:t>
      </w:r>
      <w:r w:rsidRPr="00612909">
        <w:rPr>
          <w:rFonts w:ascii="Arial" w:hAnsi="Arial" w:cs="Arial"/>
          <w:sz w:val="22"/>
          <w:szCs w:val="22"/>
        </w:rPr>
        <w:t xml:space="preserve">time to sit down, listen to someone's life history, and build trust. In a system plagued by severe staff shortages, high turnover, and rigid time limits (like the dreaded "15-minute care visit" for home care), staff are forced to rush through physical tasks rather than focusing on building meaningful relationships, a problem highlighted by the National Institute for Health and Care Excellence (NICE) (2018). </w:t>
      </w:r>
    </w:p>
    <w:p w14:paraId="2404423C" w14:textId="77777777" w:rsidR="00612909" w:rsidRDefault="00612909" w:rsidP="00612909">
      <w:pPr>
        <w:pStyle w:val="NormalWeb"/>
        <w:spacing w:before="0" w:beforeAutospacing="0" w:line="360" w:lineRule="auto"/>
        <w:rPr>
          <w:rFonts w:ascii="Arial" w:hAnsi="Arial" w:cs="Arial"/>
          <w:sz w:val="22"/>
          <w:szCs w:val="22"/>
        </w:rPr>
      </w:pPr>
    </w:p>
    <w:p w14:paraId="5904D7EA" w14:textId="77777777" w:rsidR="00612909" w:rsidRDefault="00612909" w:rsidP="00612909">
      <w:pPr>
        <w:pStyle w:val="NormalWeb"/>
        <w:spacing w:before="0" w:beforeAutospacing="0" w:line="360" w:lineRule="auto"/>
        <w:rPr>
          <w:rFonts w:ascii="Arial" w:hAnsi="Arial" w:cs="Arial"/>
          <w:sz w:val="22"/>
          <w:szCs w:val="22"/>
        </w:rPr>
      </w:pPr>
    </w:p>
    <w:p w14:paraId="78B988EC" w14:textId="77777777" w:rsidR="00612909" w:rsidRDefault="00612909" w:rsidP="00612909">
      <w:pPr>
        <w:pStyle w:val="NormalWeb"/>
        <w:spacing w:before="0" w:beforeAutospacing="0" w:line="360" w:lineRule="auto"/>
        <w:rPr>
          <w:rFonts w:ascii="Arial" w:hAnsi="Arial" w:cs="Arial"/>
          <w:sz w:val="22"/>
          <w:szCs w:val="22"/>
        </w:rPr>
      </w:pPr>
    </w:p>
    <w:p w14:paraId="659E6EC2" w14:textId="77777777" w:rsidR="00612909" w:rsidRPr="00612909" w:rsidRDefault="00612909" w:rsidP="00612909">
      <w:pPr>
        <w:pStyle w:val="NormalWeb"/>
        <w:spacing w:before="0" w:beforeAutospacing="0" w:line="360" w:lineRule="auto"/>
        <w:rPr>
          <w:rFonts w:ascii="Arial" w:hAnsi="Arial" w:cs="Arial"/>
          <w:sz w:val="22"/>
          <w:szCs w:val="22"/>
        </w:rPr>
      </w:pPr>
    </w:p>
    <w:p w14:paraId="6A705641" w14:textId="04FEBA2D" w:rsidR="00612909" w:rsidRDefault="00612909" w:rsidP="00612909">
      <w:pPr>
        <w:pStyle w:val="NormalWeb"/>
        <w:spacing w:before="0" w:beforeAutospacing="0" w:line="360" w:lineRule="auto"/>
        <w:rPr>
          <w:rFonts w:ascii="Arial" w:hAnsi="Arial" w:cs="Arial"/>
          <w:sz w:val="22"/>
          <w:szCs w:val="22"/>
        </w:rPr>
      </w:pPr>
      <w:r w:rsidRPr="00612909">
        <w:rPr>
          <w:rFonts w:ascii="Arial" w:hAnsi="Arial" w:cs="Arial"/>
          <w:sz w:val="22"/>
          <w:szCs w:val="22"/>
        </w:rPr>
        <w:t xml:space="preserve">On top of that, old-school workplace cultures often push back against sharing power, as some medical professionals find it hard to hand over decision-making authority to the patient. There are also tricky conceptual boundaries when dealing with patients who have advanced dementia, acute psychosis, or severe cognitive issues. When someone can no longer clearly communicate what they want, figuring out what is </w:t>
      </w:r>
      <w:r w:rsidRPr="00612909">
        <w:rPr>
          <w:rFonts w:ascii="Arial" w:hAnsi="Arial" w:cs="Arial"/>
          <w:sz w:val="22"/>
          <w:szCs w:val="22"/>
        </w:rPr>
        <w:t>“person-centred”</w:t>
      </w:r>
      <w:r w:rsidRPr="00612909">
        <w:rPr>
          <w:rFonts w:ascii="Arial" w:hAnsi="Arial" w:cs="Arial"/>
          <w:sz w:val="22"/>
          <w:szCs w:val="22"/>
        </w:rPr>
        <w:t xml:space="preserve"> becomes a massive headache. It leaves staff trapped in difficult moral dilemmas, torn between respecting what the patient </w:t>
      </w:r>
      <w:r w:rsidRPr="00612909">
        <w:rPr>
          <w:rFonts w:ascii="Arial" w:hAnsi="Arial" w:cs="Arial"/>
          <w:i/>
          <w:iCs/>
          <w:sz w:val="22"/>
          <w:szCs w:val="22"/>
        </w:rPr>
        <w:t>used</w:t>
      </w:r>
      <w:r w:rsidRPr="00612909">
        <w:rPr>
          <w:rFonts w:ascii="Arial" w:hAnsi="Arial" w:cs="Arial"/>
          <w:sz w:val="22"/>
          <w:szCs w:val="22"/>
        </w:rPr>
        <w:t xml:space="preserve"> to want and their immediate clinical duty to keep them safe</w:t>
      </w:r>
    </w:p>
    <w:p w14:paraId="17F52911" w14:textId="77777777" w:rsidR="00612909" w:rsidRDefault="00612909" w:rsidP="00612909">
      <w:pPr>
        <w:pStyle w:val="NormalWeb"/>
        <w:spacing w:before="0" w:beforeAutospacing="0" w:line="360" w:lineRule="auto"/>
        <w:rPr>
          <w:rFonts w:ascii="Arial" w:hAnsi="Arial" w:cs="Arial"/>
          <w:sz w:val="22"/>
          <w:szCs w:val="22"/>
        </w:rPr>
      </w:pPr>
    </w:p>
    <w:p w14:paraId="17F1762C" w14:textId="77777777" w:rsidR="00612909" w:rsidRDefault="00612909" w:rsidP="00612909">
      <w:pPr>
        <w:pStyle w:val="NormalWeb"/>
        <w:spacing w:before="0" w:beforeAutospacing="0" w:line="360" w:lineRule="auto"/>
        <w:rPr>
          <w:rFonts w:ascii="Arial" w:hAnsi="Arial" w:cs="Arial"/>
          <w:sz w:val="22"/>
          <w:szCs w:val="22"/>
        </w:rPr>
      </w:pPr>
    </w:p>
    <w:p w14:paraId="69D69B73" w14:textId="77777777" w:rsidR="00612909" w:rsidRDefault="00612909" w:rsidP="00612909">
      <w:pPr>
        <w:pStyle w:val="NormalWeb"/>
        <w:spacing w:before="0" w:beforeAutospacing="0" w:line="360" w:lineRule="auto"/>
        <w:rPr>
          <w:rFonts w:ascii="Arial" w:hAnsi="Arial" w:cs="Arial"/>
          <w:sz w:val="22"/>
          <w:szCs w:val="22"/>
        </w:rPr>
      </w:pPr>
    </w:p>
    <w:p w14:paraId="1E9FAAB9" w14:textId="77777777" w:rsidR="00612909" w:rsidRDefault="00612909" w:rsidP="00612909">
      <w:pPr>
        <w:pStyle w:val="NormalWeb"/>
        <w:spacing w:before="0" w:beforeAutospacing="0" w:line="360" w:lineRule="auto"/>
        <w:rPr>
          <w:rFonts w:ascii="Arial" w:hAnsi="Arial" w:cs="Arial"/>
          <w:sz w:val="22"/>
          <w:szCs w:val="22"/>
        </w:rPr>
      </w:pPr>
    </w:p>
    <w:p w14:paraId="3D7461F3" w14:textId="77777777" w:rsidR="00612909" w:rsidRDefault="00612909" w:rsidP="00612909">
      <w:pPr>
        <w:pStyle w:val="NormalWeb"/>
        <w:spacing w:before="0" w:beforeAutospacing="0" w:line="360" w:lineRule="auto"/>
        <w:rPr>
          <w:rFonts w:ascii="Arial" w:hAnsi="Arial" w:cs="Arial"/>
          <w:sz w:val="22"/>
          <w:szCs w:val="22"/>
        </w:rPr>
      </w:pPr>
    </w:p>
    <w:p w14:paraId="5700AE16" w14:textId="77777777" w:rsidR="00612909" w:rsidRDefault="00612909" w:rsidP="00612909">
      <w:pPr>
        <w:pStyle w:val="NormalWeb"/>
        <w:spacing w:before="0" w:beforeAutospacing="0" w:line="360" w:lineRule="auto"/>
        <w:rPr>
          <w:rFonts w:ascii="Arial" w:hAnsi="Arial" w:cs="Arial"/>
          <w:sz w:val="22"/>
          <w:szCs w:val="22"/>
        </w:rPr>
      </w:pPr>
    </w:p>
    <w:p w14:paraId="79EDF05F" w14:textId="77777777" w:rsidR="00612909" w:rsidRDefault="00612909" w:rsidP="00612909">
      <w:pPr>
        <w:pStyle w:val="NormalWeb"/>
        <w:spacing w:before="0" w:beforeAutospacing="0" w:line="360" w:lineRule="auto"/>
        <w:rPr>
          <w:rFonts w:ascii="Arial" w:hAnsi="Arial" w:cs="Arial"/>
          <w:sz w:val="22"/>
          <w:szCs w:val="22"/>
        </w:rPr>
      </w:pPr>
    </w:p>
    <w:p w14:paraId="74F67A39" w14:textId="77777777" w:rsidR="00612909" w:rsidRDefault="00612909" w:rsidP="00612909">
      <w:pPr>
        <w:pStyle w:val="NormalWeb"/>
        <w:spacing w:before="0" w:beforeAutospacing="0" w:line="360" w:lineRule="auto"/>
        <w:rPr>
          <w:rFonts w:ascii="Arial" w:hAnsi="Arial" w:cs="Arial"/>
          <w:sz w:val="22"/>
          <w:szCs w:val="22"/>
        </w:rPr>
      </w:pPr>
    </w:p>
    <w:p w14:paraId="7910BD36" w14:textId="77777777" w:rsidR="00612909" w:rsidRDefault="00612909" w:rsidP="00612909">
      <w:pPr>
        <w:pStyle w:val="NormalWeb"/>
        <w:spacing w:before="0" w:beforeAutospacing="0" w:line="360" w:lineRule="auto"/>
        <w:rPr>
          <w:rFonts w:ascii="Arial" w:hAnsi="Arial" w:cs="Arial"/>
          <w:sz w:val="22"/>
          <w:szCs w:val="22"/>
        </w:rPr>
      </w:pPr>
    </w:p>
    <w:p w14:paraId="7FF5A9B8" w14:textId="77777777" w:rsidR="00612909" w:rsidRDefault="00612909" w:rsidP="00612909">
      <w:pPr>
        <w:pStyle w:val="NormalWeb"/>
        <w:spacing w:before="0" w:beforeAutospacing="0" w:line="360" w:lineRule="auto"/>
        <w:rPr>
          <w:rFonts w:ascii="Arial" w:hAnsi="Arial" w:cs="Arial"/>
          <w:sz w:val="22"/>
          <w:szCs w:val="22"/>
        </w:rPr>
      </w:pPr>
    </w:p>
    <w:p w14:paraId="4D23CC86" w14:textId="77777777" w:rsidR="00612909" w:rsidRDefault="00612909" w:rsidP="00612909">
      <w:pPr>
        <w:pStyle w:val="NormalWeb"/>
        <w:spacing w:before="0" w:beforeAutospacing="0" w:line="360" w:lineRule="auto"/>
        <w:rPr>
          <w:rFonts w:ascii="Arial" w:hAnsi="Arial" w:cs="Arial"/>
          <w:sz w:val="22"/>
          <w:szCs w:val="22"/>
        </w:rPr>
      </w:pPr>
    </w:p>
    <w:p w14:paraId="1B0D5719" w14:textId="77777777" w:rsidR="00612909" w:rsidRDefault="00612909" w:rsidP="00612909">
      <w:pPr>
        <w:keepNext/>
        <w:spacing w:before="360"/>
      </w:pPr>
    </w:p>
    <w:p w14:paraId="2B53452C" w14:textId="77777777" w:rsidR="00612909" w:rsidRDefault="00612909" w:rsidP="00612909">
      <w:pPr>
        <w:keepNext/>
        <w:spacing w:before="360"/>
      </w:pPr>
    </w:p>
    <w:p w14:paraId="1CE72337" w14:textId="47E20381" w:rsidR="00EB4473" w:rsidRPr="00524583" w:rsidRDefault="00000000" w:rsidP="00612909">
      <w:pPr>
        <w:keepNext/>
        <w:spacing w:before="360"/>
        <w:jc w:val="center"/>
        <w:rPr>
          <w:b/>
          <w:sz w:val="28"/>
          <w:szCs w:val="28"/>
        </w:rPr>
      </w:pPr>
      <w:r w:rsidRPr="00524583">
        <w:rPr>
          <w:b/>
          <w:sz w:val="28"/>
          <w:szCs w:val="28"/>
        </w:rPr>
        <w:t>Theoretical Underpinnings of Person-</w:t>
      </w:r>
      <w:r w:rsidR="00612909" w:rsidRPr="00524583">
        <w:rPr>
          <w:b/>
          <w:sz w:val="28"/>
          <w:szCs w:val="28"/>
        </w:rPr>
        <w:t>Centered</w:t>
      </w:r>
      <w:r w:rsidRPr="00524583">
        <w:rPr>
          <w:b/>
          <w:sz w:val="28"/>
          <w:szCs w:val="28"/>
        </w:rPr>
        <w:t xml:space="preserve"> Care: Tom Kitwood's Enriched Model</w:t>
      </w:r>
    </w:p>
    <w:p w14:paraId="0B114E47" w14:textId="77777777" w:rsidR="00612909" w:rsidRDefault="00612909" w:rsidP="00612909">
      <w:pPr>
        <w:keepNext/>
        <w:spacing w:before="360"/>
        <w:jc w:val="center"/>
        <w:rPr>
          <w:b/>
          <w:color w:val="1A365D"/>
          <w:sz w:val="26"/>
        </w:rPr>
      </w:pPr>
    </w:p>
    <w:p w14:paraId="65F426B9" w14:textId="67E325E4" w:rsidR="00612909" w:rsidRPr="00ED395C" w:rsidRDefault="00612909" w:rsidP="00612909">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The ideas behind person-centred care </w:t>
      </w:r>
      <w:r w:rsidRPr="00ED395C">
        <w:rPr>
          <w:rFonts w:ascii="Arial" w:hAnsi="Arial" w:cs="Arial"/>
          <w:sz w:val="22"/>
          <w:szCs w:val="22"/>
        </w:rPr>
        <w:t>come</w:t>
      </w:r>
      <w:r w:rsidRPr="00ED395C">
        <w:rPr>
          <w:rFonts w:ascii="Arial" w:hAnsi="Arial" w:cs="Arial"/>
          <w:sz w:val="22"/>
          <w:szCs w:val="22"/>
        </w:rPr>
        <w:t xml:space="preserve"> from humanistic psychology. While Carl Rogers started it all with his concepts of empathy and accepting people without judgment, it was Tom Kitwood (1997) who truly changed the game for health and social care with his Enriched Model of Dementia Care. </w:t>
      </w:r>
      <w:proofErr w:type="spellStart"/>
      <w:r w:rsidRPr="00ED395C">
        <w:rPr>
          <w:rFonts w:ascii="Arial" w:hAnsi="Arial" w:cs="Arial"/>
          <w:sz w:val="22"/>
          <w:szCs w:val="22"/>
        </w:rPr>
        <w:t>Kitwood</w:t>
      </w:r>
      <w:proofErr w:type="spellEnd"/>
      <w:r w:rsidRPr="00ED395C">
        <w:rPr>
          <w:rFonts w:ascii="Arial" w:hAnsi="Arial" w:cs="Arial"/>
          <w:sz w:val="22"/>
          <w:szCs w:val="22"/>
        </w:rPr>
        <w:t xml:space="preserve"> completely challenged the old-school, strictly medical view of dementia, which treated the condition as nothing more than brain damage or a chemical imbalance. Instead, as the Alzheimer's Society points out, he argued that dementia is a unique mix of several things: the physical neurological impairment, a person's physical health, their unique life history, their personality, and the social environment around them. </w:t>
      </w:r>
    </w:p>
    <w:p w14:paraId="627E6F81" w14:textId="5A417051" w:rsidR="00612909" w:rsidRPr="00ED395C" w:rsidRDefault="00612909" w:rsidP="00612909">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At the heart of </w:t>
      </w:r>
      <w:proofErr w:type="spellStart"/>
      <w:r w:rsidRPr="00ED395C">
        <w:rPr>
          <w:rFonts w:ascii="Arial" w:hAnsi="Arial" w:cs="Arial"/>
          <w:sz w:val="22"/>
          <w:szCs w:val="22"/>
        </w:rPr>
        <w:t>Kitwood’s</w:t>
      </w:r>
      <w:proofErr w:type="spellEnd"/>
      <w:r w:rsidRPr="00ED395C">
        <w:rPr>
          <w:rFonts w:ascii="Arial" w:hAnsi="Arial" w:cs="Arial"/>
          <w:sz w:val="22"/>
          <w:szCs w:val="22"/>
        </w:rPr>
        <w:t xml:space="preserve"> model is a big moral goal: protecting a person's "personhood". He believed that our status as a person is something given to us by others through relationships and human connection. According to SCIE, </w:t>
      </w:r>
      <w:proofErr w:type="spellStart"/>
      <w:r w:rsidRPr="00ED395C">
        <w:rPr>
          <w:rFonts w:ascii="Arial" w:hAnsi="Arial" w:cs="Arial"/>
          <w:sz w:val="22"/>
          <w:szCs w:val="22"/>
        </w:rPr>
        <w:t>Kitwood</w:t>
      </w:r>
      <w:proofErr w:type="spellEnd"/>
      <w:r w:rsidRPr="00ED395C">
        <w:rPr>
          <w:rFonts w:ascii="Arial" w:hAnsi="Arial" w:cs="Arial"/>
          <w:sz w:val="22"/>
          <w:szCs w:val="22"/>
        </w:rPr>
        <w:t xml:space="preserve"> identified five universal psychological needs that we all </w:t>
      </w:r>
      <w:r w:rsidRPr="00ED395C">
        <w:rPr>
          <w:rFonts w:ascii="Arial" w:hAnsi="Arial" w:cs="Arial"/>
          <w:sz w:val="22"/>
          <w:szCs w:val="22"/>
        </w:rPr>
        <w:t>must</w:t>
      </w:r>
      <w:r w:rsidRPr="00ED395C">
        <w:rPr>
          <w:rFonts w:ascii="Arial" w:hAnsi="Arial" w:cs="Arial"/>
          <w:sz w:val="22"/>
          <w:szCs w:val="22"/>
        </w:rPr>
        <w:t xml:space="preserve"> maintain our personhood: </w:t>
      </w:r>
    </w:p>
    <w:p w14:paraId="2788A213" w14:textId="77777777" w:rsidR="00612909" w:rsidRPr="00ED395C" w:rsidRDefault="00612909" w:rsidP="00612909">
      <w:pPr>
        <w:pStyle w:val="NormalWeb"/>
        <w:numPr>
          <w:ilvl w:val="0"/>
          <w:numId w:val="12"/>
        </w:numPr>
        <w:spacing w:before="0" w:beforeAutospacing="0" w:line="360" w:lineRule="auto"/>
        <w:jc w:val="both"/>
        <w:rPr>
          <w:rFonts w:ascii="Arial" w:hAnsi="Arial" w:cs="Arial"/>
          <w:sz w:val="22"/>
          <w:szCs w:val="22"/>
        </w:rPr>
      </w:pPr>
      <w:r w:rsidRPr="00ED395C">
        <w:rPr>
          <w:rFonts w:ascii="Arial" w:hAnsi="Arial" w:cs="Arial"/>
          <w:sz w:val="22"/>
          <w:szCs w:val="22"/>
        </w:rPr>
        <w:t xml:space="preserve">Comfort: Getting warmth, tenderness, and help calming down when anxious. </w:t>
      </w:r>
    </w:p>
    <w:p w14:paraId="3FBE7032" w14:textId="77777777" w:rsidR="00612909" w:rsidRPr="00ED395C" w:rsidRDefault="00612909" w:rsidP="00612909">
      <w:pPr>
        <w:pStyle w:val="NormalWeb"/>
        <w:numPr>
          <w:ilvl w:val="0"/>
          <w:numId w:val="12"/>
        </w:numPr>
        <w:spacing w:before="0" w:beforeAutospacing="0" w:line="360" w:lineRule="auto"/>
        <w:jc w:val="both"/>
        <w:rPr>
          <w:rFonts w:ascii="Arial" w:hAnsi="Arial" w:cs="Arial"/>
          <w:sz w:val="22"/>
          <w:szCs w:val="22"/>
        </w:rPr>
      </w:pPr>
      <w:r w:rsidRPr="00ED395C">
        <w:rPr>
          <w:rFonts w:ascii="Arial" w:hAnsi="Arial" w:cs="Arial"/>
          <w:sz w:val="22"/>
          <w:szCs w:val="22"/>
        </w:rPr>
        <w:t xml:space="preserve">Attachment: Having strong, secure emotional bonds that keep a person feeling anchored when they are confused or disoriented. </w:t>
      </w:r>
    </w:p>
    <w:p w14:paraId="07E2F7F9" w14:textId="77777777" w:rsidR="00612909" w:rsidRPr="00ED395C" w:rsidRDefault="00612909" w:rsidP="00612909">
      <w:pPr>
        <w:pStyle w:val="NormalWeb"/>
        <w:numPr>
          <w:ilvl w:val="0"/>
          <w:numId w:val="12"/>
        </w:numPr>
        <w:spacing w:before="0" w:beforeAutospacing="0" w:line="360" w:lineRule="auto"/>
        <w:jc w:val="both"/>
        <w:rPr>
          <w:rFonts w:ascii="Arial" w:hAnsi="Arial" w:cs="Arial"/>
          <w:sz w:val="22"/>
          <w:szCs w:val="22"/>
        </w:rPr>
      </w:pPr>
      <w:r w:rsidRPr="00ED395C">
        <w:rPr>
          <w:rFonts w:ascii="Arial" w:hAnsi="Arial" w:cs="Arial"/>
          <w:sz w:val="22"/>
          <w:szCs w:val="22"/>
        </w:rPr>
        <w:t xml:space="preserve">Inclusion: Staying a part of a social group and never being left isolated or ignored. </w:t>
      </w:r>
    </w:p>
    <w:p w14:paraId="294FBBB6" w14:textId="6A3C2829" w:rsidR="00612909" w:rsidRPr="00ED395C" w:rsidRDefault="00612909" w:rsidP="00612909">
      <w:pPr>
        <w:pStyle w:val="NormalWeb"/>
        <w:numPr>
          <w:ilvl w:val="0"/>
          <w:numId w:val="12"/>
        </w:numPr>
        <w:spacing w:before="0" w:beforeAutospacing="0" w:line="360" w:lineRule="auto"/>
        <w:jc w:val="both"/>
        <w:rPr>
          <w:rFonts w:ascii="Arial" w:hAnsi="Arial" w:cs="Arial"/>
          <w:sz w:val="22"/>
          <w:szCs w:val="22"/>
        </w:rPr>
      </w:pPr>
      <w:r w:rsidRPr="00ED395C">
        <w:rPr>
          <w:rFonts w:ascii="Arial" w:hAnsi="Arial" w:cs="Arial"/>
          <w:sz w:val="22"/>
          <w:szCs w:val="22"/>
        </w:rPr>
        <w:t xml:space="preserve">Occupation: Doing activities that </w:t>
      </w:r>
      <w:r w:rsidRPr="00ED395C">
        <w:rPr>
          <w:rFonts w:ascii="Arial" w:hAnsi="Arial" w:cs="Arial"/>
          <w:sz w:val="22"/>
          <w:szCs w:val="22"/>
        </w:rPr>
        <w:t>mean</w:t>
      </w:r>
      <w:r w:rsidRPr="00ED395C">
        <w:rPr>
          <w:rFonts w:ascii="Arial" w:hAnsi="Arial" w:cs="Arial"/>
          <w:sz w:val="22"/>
          <w:szCs w:val="22"/>
        </w:rPr>
        <w:t xml:space="preserve"> something to the individual and give them a sense of purpose. </w:t>
      </w:r>
    </w:p>
    <w:p w14:paraId="72E10E0E" w14:textId="77777777" w:rsidR="00612909" w:rsidRPr="00ED395C" w:rsidRDefault="00612909" w:rsidP="00612909">
      <w:pPr>
        <w:pStyle w:val="NormalWeb"/>
        <w:numPr>
          <w:ilvl w:val="0"/>
          <w:numId w:val="12"/>
        </w:numPr>
        <w:spacing w:before="0" w:beforeAutospacing="0" w:line="360" w:lineRule="auto"/>
        <w:jc w:val="both"/>
        <w:rPr>
          <w:rFonts w:ascii="Arial" w:hAnsi="Arial" w:cs="Arial"/>
          <w:sz w:val="22"/>
          <w:szCs w:val="22"/>
        </w:rPr>
      </w:pPr>
      <w:r w:rsidRPr="00ED395C">
        <w:rPr>
          <w:rFonts w:ascii="Arial" w:hAnsi="Arial" w:cs="Arial"/>
          <w:sz w:val="22"/>
          <w:szCs w:val="22"/>
        </w:rPr>
        <w:t xml:space="preserve">Identity: Having people know and value your unique life story, background, and personality. </w:t>
      </w:r>
    </w:p>
    <w:p w14:paraId="701BCE39" w14:textId="77777777" w:rsidR="00612909" w:rsidRPr="00ED395C" w:rsidRDefault="00612909" w:rsidP="00612909">
      <w:pPr>
        <w:pStyle w:val="NormalWeb"/>
        <w:spacing w:before="0" w:beforeAutospacing="0" w:line="360" w:lineRule="auto"/>
        <w:jc w:val="both"/>
        <w:rPr>
          <w:rFonts w:ascii="Arial" w:hAnsi="Arial" w:cs="Arial"/>
          <w:sz w:val="22"/>
          <w:szCs w:val="22"/>
        </w:rPr>
      </w:pPr>
    </w:p>
    <w:p w14:paraId="3EE5203A" w14:textId="004A6671" w:rsidR="00612909" w:rsidRPr="00ED395C" w:rsidRDefault="00612909" w:rsidP="00612909">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Looking closely at </w:t>
      </w:r>
      <w:proofErr w:type="spellStart"/>
      <w:r w:rsidRPr="00ED395C">
        <w:rPr>
          <w:rFonts w:ascii="Arial" w:hAnsi="Arial" w:cs="Arial"/>
          <w:sz w:val="22"/>
          <w:szCs w:val="22"/>
        </w:rPr>
        <w:t>Kitwood’s</w:t>
      </w:r>
      <w:proofErr w:type="spellEnd"/>
      <w:r w:rsidRPr="00ED395C">
        <w:rPr>
          <w:rFonts w:ascii="Arial" w:hAnsi="Arial" w:cs="Arial"/>
          <w:sz w:val="22"/>
          <w:szCs w:val="22"/>
        </w:rPr>
        <w:t xml:space="preserve"> model shows both its incredible strengths and its frustrating limitations. Its absolute biggest benefit is that it stops looking at what a person with dementia </w:t>
      </w:r>
      <w:r w:rsidRPr="00ED395C">
        <w:rPr>
          <w:rFonts w:ascii="Arial" w:hAnsi="Arial" w:cs="Arial"/>
          <w:sz w:val="22"/>
          <w:szCs w:val="22"/>
        </w:rPr>
        <w:lastRenderedPageBreak/>
        <w:t>has lost and starts looking at who they still are. By calling out what he termed "malignant social psychology"</w:t>
      </w:r>
      <w:r w:rsidRPr="00ED395C">
        <w:rPr>
          <w:rFonts w:ascii="Arial" w:hAnsi="Arial" w:cs="Arial"/>
          <w:sz w:val="22"/>
          <w:szCs w:val="22"/>
        </w:rPr>
        <w:t xml:space="preserve"> </w:t>
      </w:r>
      <w:r w:rsidRPr="00ED395C">
        <w:rPr>
          <w:rFonts w:ascii="Arial" w:hAnsi="Arial" w:cs="Arial"/>
          <w:sz w:val="22"/>
          <w:szCs w:val="22"/>
        </w:rPr>
        <w:t>bad care habits like treating adults like children, intimidating them, ignoring them, or treating them like objects</w:t>
      </w:r>
      <w:r w:rsidRPr="00ED395C">
        <w:rPr>
          <w:rFonts w:ascii="Arial" w:hAnsi="Arial" w:cs="Arial"/>
          <w:sz w:val="22"/>
          <w:szCs w:val="22"/>
        </w:rPr>
        <w:t xml:space="preserve">, </w:t>
      </w:r>
      <w:proofErr w:type="spellStart"/>
      <w:r w:rsidRPr="00ED395C">
        <w:rPr>
          <w:rFonts w:ascii="Arial" w:hAnsi="Arial" w:cs="Arial"/>
          <w:sz w:val="22"/>
          <w:szCs w:val="22"/>
        </w:rPr>
        <w:t>Kitwood</w:t>
      </w:r>
      <w:proofErr w:type="spellEnd"/>
      <w:r w:rsidRPr="00ED395C">
        <w:rPr>
          <w:rFonts w:ascii="Arial" w:hAnsi="Arial" w:cs="Arial"/>
          <w:sz w:val="22"/>
          <w:szCs w:val="22"/>
        </w:rPr>
        <w:t xml:space="preserve"> proved that miserable care environments </w:t>
      </w:r>
      <w:proofErr w:type="gramStart"/>
      <w:r w:rsidRPr="00ED395C">
        <w:rPr>
          <w:rFonts w:ascii="Arial" w:hAnsi="Arial" w:cs="Arial"/>
          <w:sz w:val="22"/>
          <w:szCs w:val="22"/>
        </w:rPr>
        <w:t>actually speed</w:t>
      </w:r>
      <w:proofErr w:type="gramEnd"/>
      <w:r w:rsidRPr="00ED395C">
        <w:rPr>
          <w:rFonts w:ascii="Arial" w:hAnsi="Arial" w:cs="Arial"/>
          <w:sz w:val="22"/>
          <w:szCs w:val="22"/>
        </w:rPr>
        <w:t xml:space="preserve"> up memory loss and trigger distressed </w:t>
      </w:r>
      <w:r w:rsidRPr="00ED395C">
        <w:rPr>
          <w:rFonts w:ascii="Arial" w:hAnsi="Arial" w:cs="Arial"/>
          <w:sz w:val="22"/>
          <w:szCs w:val="22"/>
        </w:rPr>
        <w:t>behaviours</w:t>
      </w:r>
      <w:r w:rsidRPr="00ED395C">
        <w:rPr>
          <w:rFonts w:ascii="Arial" w:hAnsi="Arial" w:cs="Arial"/>
          <w:sz w:val="22"/>
          <w:szCs w:val="22"/>
        </w:rPr>
        <w:t xml:space="preserve">. </w:t>
      </w:r>
    </w:p>
    <w:p w14:paraId="771235B2" w14:textId="77777777" w:rsidR="00612909" w:rsidRPr="00ED395C" w:rsidRDefault="00612909" w:rsidP="00612909">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The downside? The model relies heavily on individual care workers having massive amounts of patience, empathy, and emotional intelligence. In a chaotic, understaffed care home, trying to turn abstract ideas like "soul-work" and protecting "personhood" into neat, measurable daily tasks is incredibly difficult. On top of that, the model doesn't give staff much practical advice on how to handle severe physical medical crises or major immediate safety risks that happen when someone's cognitive health declines heavily. </w:t>
      </w:r>
    </w:p>
    <w:p w14:paraId="4896C232" w14:textId="77777777" w:rsidR="00612909" w:rsidRDefault="00612909"/>
    <w:p w14:paraId="02FEE0AC" w14:textId="77777777" w:rsidR="00612909" w:rsidRDefault="00612909"/>
    <w:p w14:paraId="1A86D54A" w14:textId="77777777" w:rsidR="00612909" w:rsidRDefault="00612909"/>
    <w:p w14:paraId="494B86E1" w14:textId="77777777" w:rsidR="00612909" w:rsidRDefault="00612909"/>
    <w:p w14:paraId="2F6304B2" w14:textId="77777777" w:rsidR="00612909" w:rsidRDefault="00612909"/>
    <w:p w14:paraId="1CF02821" w14:textId="77777777" w:rsidR="00612909" w:rsidRDefault="00612909"/>
    <w:p w14:paraId="70199D80" w14:textId="77777777" w:rsidR="00612909" w:rsidRDefault="00612909"/>
    <w:p w14:paraId="49536CEF" w14:textId="77777777" w:rsidR="00612909" w:rsidRDefault="00612909"/>
    <w:p w14:paraId="74935F2C" w14:textId="77777777" w:rsidR="00612909" w:rsidRDefault="00612909"/>
    <w:p w14:paraId="10A62616" w14:textId="77777777" w:rsidR="00612909" w:rsidRDefault="00612909"/>
    <w:p w14:paraId="66476665" w14:textId="77777777" w:rsidR="00612909" w:rsidRDefault="00612909"/>
    <w:p w14:paraId="3A9DAEBE" w14:textId="77777777" w:rsidR="00612909" w:rsidRDefault="00612909"/>
    <w:p w14:paraId="3F36BE13" w14:textId="77777777" w:rsidR="00ED395C" w:rsidRDefault="00ED395C"/>
    <w:p w14:paraId="13E8D2EC" w14:textId="77777777" w:rsidR="00ED395C" w:rsidRDefault="00ED395C"/>
    <w:p w14:paraId="503B800C" w14:textId="77777777" w:rsidR="00ED395C" w:rsidRDefault="00ED395C"/>
    <w:p w14:paraId="0AC0677E" w14:textId="77777777" w:rsidR="00ED395C" w:rsidRDefault="00ED395C"/>
    <w:p w14:paraId="0BD1A079" w14:textId="77777777" w:rsidR="00ED395C" w:rsidRDefault="00ED395C"/>
    <w:p w14:paraId="769C52DA" w14:textId="77777777" w:rsidR="00ED395C" w:rsidRDefault="00ED395C"/>
    <w:p w14:paraId="5531F1EF" w14:textId="77777777" w:rsidR="00612909" w:rsidRDefault="00612909"/>
    <w:p w14:paraId="0484FADE" w14:textId="5192D8CF" w:rsidR="00EB4473" w:rsidRPr="00524583" w:rsidRDefault="00000000" w:rsidP="00612909">
      <w:pPr>
        <w:keepNext/>
        <w:spacing w:before="360"/>
        <w:jc w:val="center"/>
        <w:rPr>
          <w:b/>
          <w:color w:val="1A365D"/>
          <w:sz w:val="28"/>
          <w:szCs w:val="28"/>
        </w:rPr>
      </w:pPr>
      <w:r>
        <w:rPr>
          <w:b/>
          <w:color w:val="1A365D"/>
          <w:sz w:val="26"/>
        </w:rPr>
        <w:lastRenderedPageBreak/>
        <w:t xml:space="preserve"> </w:t>
      </w:r>
      <w:r w:rsidRPr="00524583">
        <w:rPr>
          <w:b/>
          <w:sz w:val="28"/>
          <w:szCs w:val="28"/>
        </w:rPr>
        <w:t>Ethical Fundamentals in Health and Social Care</w:t>
      </w:r>
    </w:p>
    <w:p w14:paraId="7739745F" w14:textId="77777777" w:rsidR="00ED395C" w:rsidRPr="00ED395C" w:rsidRDefault="00ED395C" w:rsidP="00612909">
      <w:pPr>
        <w:keepNext/>
        <w:spacing w:before="360"/>
        <w:jc w:val="center"/>
        <w:rPr>
          <w:bCs/>
          <w:color w:val="1A365D"/>
          <w:sz w:val="26"/>
        </w:rPr>
      </w:pPr>
    </w:p>
    <w:p w14:paraId="1EBAACD5" w14:textId="17F06EA9" w:rsidR="00612909" w:rsidRPr="00ED395C" w:rsidRDefault="00612909" w:rsidP="00612909">
      <w:pPr>
        <w:pStyle w:val="NormalWeb"/>
        <w:spacing w:before="0" w:beforeAutospacing="0" w:line="360" w:lineRule="auto"/>
        <w:jc w:val="both"/>
        <w:rPr>
          <w:rFonts w:ascii="Arial" w:hAnsi="Arial" w:cs="Arial"/>
          <w:bCs/>
          <w:sz w:val="22"/>
          <w:szCs w:val="22"/>
        </w:rPr>
      </w:pPr>
      <w:r w:rsidRPr="00ED395C">
        <w:rPr>
          <w:rFonts w:ascii="Arial" w:hAnsi="Arial" w:cs="Arial"/>
          <w:bCs/>
          <w:sz w:val="22"/>
          <w:szCs w:val="22"/>
        </w:rPr>
        <w:t xml:space="preserve">Providing person-centred care and </w:t>
      </w:r>
      <w:r w:rsidR="00ED395C" w:rsidRPr="00ED395C">
        <w:rPr>
          <w:rFonts w:ascii="Arial" w:hAnsi="Arial" w:cs="Arial"/>
          <w:bCs/>
          <w:sz w:val="22"/>
          <w:szCs w:val="22"/>
        </w:rPr>
        <w:t>making</w:t>
      </w:r>
      <w:r w:rsidRPr="00ED395C">
        <w:rPr>
          <w:rFonts w:ascii="Arial" w:hAnsi="Arial" w:cs="Arial"/>
          <w:bCs/>
          <w:sz w:val="22"/>
          <w:szCs w:val="22"/>
        </w:rPr>
        <w:t xml:space="preserve"> partnership working happen are both completely tied to basic ethical values. To wrap their heads around these ethics, health and social care staff rely heavily on a famous four-part checklist called the "</w:t>
      </w:r>
      <w:r w:rsidR="00ED395C" w:rsidRPr="00ED395C">
        <w:rPr>
          <w:rFonts w:ascii="Arial" w:hAnsi="Arial" w:cs="Arial"/>
          <w:bCs/>
          <w:sz w:val="22"/>
          <w:szCs w:val="22"/>
        </w:rPr>
        <w:t>Princip list</w:t>
      </w:r>
      <w:r w:rsidRPr="00ED395C">
        <w:rPr>
          <w:rFonts w:ascii="Arial" w:hAnsi="Arial" w:cs="Arial"/>
          <w:bCs/>
          <w:sz w:val="22"/>
          <w:szCs w:val="22"/>
        </w:rPr>
        <w:t xml:space="preserve"> framework," created by Beauchamp and Childress. As highlighted by the UK Clinical Ethics Network (UKCEN) (2025), this framework breaks down into four primary pillars: autonomy, beneficence, non-maleficence, and justice. </w:t>
      </w:r>
    </w:p>
    <w:p w14:paraId="7A852172" w14:textId="77777777" w:rsidR="00612909" w:rsidRPr="00ED395C" w:rsidRDefault="00612909" w:rsidP="00612909">
      <w:pPr>
        <w:pStyle w:val="NormalWeb"/>
        <w:numPr>
          <w:ilvl w:val="0"/>
          <w:numId w:val="13"/>
        </w:numPr>
        <w:spacing w:before="0" w:beforeAutospacing="0" w:line="360" w:lineRule="auto"/>
        <w:jc w:val="both"/>
        <w:rPr>
          <w:rFonts w:ascii="Arial" w:hAnsi="Arial" w:cs="Arial"/>
          <w:bCs/>
          <w:sz w:val="22"/>
          <w:szCs w:val="22"/>
        </w:rPr>
      </w:pPr>
      <w:r w:rsidRPr="00ED395C">
        <w:rPr>
          <w:rFonts w:ascii="Arial" w:hAnsi="Arial" w:cs="Arial"/>
          <w:bCs/>
          <w:sz w:val="22"/>
          <w:szCs w:val="22"/>
        </w:rPr>
        <w:t xml:space="preserve">Autonomy means a person has a moral right to make their own choices and run their own life without others forcing their hand. This is the exact principle that backs up person-centred care, legally and morally demanding that patients keep control over their own bodies, treatment plans, and lifestyles. </w:t>
      </w:r>
    </w:p>
    <w:p w14:paraId="606109D9" w14:textId="6BD7139D" w:rsidR="00612909" w:rsidRPr="00ED395C" w:rsidRDefault="00612909" w:rsidP="00612909">
      <w:pPr>
        <w:pStyle w:val="NormalWeb"/>
        <w:numPr>
          <w:ilvl w:val="0"/>
          <w:numId w:val="13"/>
        </w:numPr>
        <w:spacing w:before="0" w:beforeAutospacing="0" w:line="360" w:lineRule="auto"/>
        <w:jc w:val="both"/>
        <w:rPr>
          <w:rFonts w:ascii="Arial" w:hAnsi="Arial" w:cs="Arial"/>
          <w:bCs/>
          <w:sz w:val="22"/>
          <w:szCs w:val="22"/>
        </w:rPr>
      </w:pPr>
      <w:r w:rsidRPr="00ED395C">
        <w:rPr>
          <w:rFonts w:ascii="Arial" w:hAnsi="Arial" w:cs="Arial"/>
          <w:bCs/>
          <w:sz w:val="22"/>
          <w:szCs w:val="22"/>
        </w:rPr>
        <w:t xml:space="preserve">Beneficence and </w:t>
      </w:r>
      <w:r w:rsidR="00ED395C" w:rsidRPr="00ED395C">
        <w:rPr>
          <w:rFonts w:ascii="Arial" w:hAnsi="Arial" w:cs="Arial"/>
          <w:bCs/>
          <w:sz w:val="22"/>
          <w:szCs w:val="22"/>
        </w:rPr>
        <w:t>non-maleficence</w:t>
      </w:r>
      <w:r w:rsidRPr="00ED395C">
        <w:rPr>
          <w:rFonts w:ascii="Arial" w:hAnsi="Arial" w:cs="Arial"/>
          <w:bCs/>
          <w:sz w:val="22"/>
          <w:szCs w:val="22"/>
        </w:rPr>
        <w:t xml:space="preserve"> simply mean that care workers must actively do things that help the patient while fiercely avoiding doing anything that causes them harm or unnecessary suffering. </w:t>
      </w:r>
    </w:p>
    <w:p w14:paraId="05C3B85B" w14:textId="77777777" w:rsidR="00612909" w:rsidRPr="00ED395C" w:rsidRDefault="00612909" w:rsidP="00612909">
      <w:pPr>
        <w:pStyle w:val="NormalWeb"/>
        <w:numPr>
          <w:ilvl w:val="0"/>
          <w:numId w:val="13"/>
        </w:numPr>
        <w:spacing w:before="0" w:beforeAutospacing="0" w:line="360" w:lineRule="auto"/>
        <w:jc w:val="both"/>
        <w:rPr>
          <w:rFonts w:ascii="Arial" w:hAnsi="Arial" w:cs="Arial"/>
          <w:bCs/>
          <w:sz w:val="22"/>
          <w:szCs w:val="22"/>
        </w:rPr>
      </w:pPr>
      <w:r w:rsidRPr="00ED395C">
        <w:rPr>
          <w:rFonts w:ascii="Arial" w:hAnsi="Arial" w:cs="Arial"/>
          <w:bCs/>
          <w:sz w:val="22"/>
          <w:szCs w:val="22"/>
        </w:rPr>
        <w:t xml:space="preserve">Justice is all about fairness, equity, and making sure scarce care resources and staff time are handed out fairly across different groups of people. </w:t>
      </w:r>
    </w:p>
    <w:p w14:paraId="40842B76" w14:textId="4AC2212E" w:rsidR="00612909" w:rsidRPr="00ED395C" w:rsidRDefault="00612909" w:rsidP="00612909">
      <w:pPr>
        <w:pStyle w:val="NormalWeb"/>
        <w:spacing w:before="0" w:beforeAutospacing="0" w:line="360" w:lineRule="auto"/>
        <w:jc w:val="both"/>
        <w:rPr>
          <w:rFonts w:ascii="Arial" w:hAnsi="Arial" w:cs="Arial"/>
          <w:bCs/>
          <w:sz w:val="22"/>
          <w:szCs w:val="22"/>
        </w:rPr>
      </w:pPr>
      <w:r w:rsidRPr="00ED395C">
        <w:rPr>
          <w:rFonts w:ascii="Arial" w:hAnsi="Arial" w:cs="Arial"/>
          <w:bCs/>
          <w:sz w:val="22"/>
          <w:szCs w:val="22"/>
        </w:rPr>
        <w:t>In a perfect world, these four pillars sit in a happy, even balance. But in real-life care, professionals constantly run into massive moral headaches and dilemmas</w:t>
      </w:r>
      <w:r w:rsidR="00ED395C">
        <w:rPr>
          <w:rFonts w:ascii="Arial" w:hAnsi="Arial" w:cs="Arial"/>
          <w:bCs/>
          <w:sz w:val="22"/>
          <w:szCs w:val="22"/>
        </w:rPr>
        <w:t xml:space="preserve">, </w:t>
      </w:r>
      <w:r w:rsidRPr="00ED395C">
        <w:rPr>
          <w:rFonts w:ascii="Arial" w:hAnsi="Arial" w:cs="Arial"/>
          <w:bCs/>
          <w:sz w:val="22"/>
          <w:szCs w:val="22"/>
        </w:rPr>
        <w:t xml:space="preserve">especially when a patient's autonomy completely crashes into a worker's duty of beneficence. </w:t>
      </w:r>
    </w:p>
    <w:p w14:paraId="298434BF" w14:textId="79CE927C" w:rsidR="00612909" w:rsidRPr="00ED395C" w:rsidRDefault="00612909" w:rsidP="00612909">
      <w:pPr>
        <w:pStyle w:val="NormalWeb"/>
        <w:spacing w:before="0" w:beforeAutospacing="0" w:line="360" w:lineRule="auto"/>
        <w:jc w:val="both"/>
        <w:rPr>
          <w:rFonts w:ascii="Arial" w:hAnsi="Arial" w:cs="Arial"/>
          <w:bCs/>
          <w:sz w:val="22"/>
          <w:szCs w:val="22"/>
        </w:rPr>
      </w:pPr>
      <w:r w:rsidRPr="00ED395C">
        <w:rPr>
          <w:rFonts w:ascii="Arial" w:hAnsi="Arial" w:cs="Arial"/>
          <w:bCs/>
          <w:sz w:val="22"/>
          <w:szCs w:val="22"/>
        </w:rPr>
        <w:t xml:space="preserve">This ethical friction becomes incredibly real when a patient who is fully conscious and thinking clearly makes a deliberate choice to refuse life-saving medical treatment, stop eating, or turn down essential social care support. In a spot like that, a professional's deep-rooted urge to do good and preserve life (beneficence) stands in direct, messy opposition to their duty to respect the person's right to choose for themselves (autonomy). On the flip side, if a patient lacks the mental capacity to make complex decisions, staff </w:t>
      </w:r>
      <w:r w:rsidR="00ED395C" w:rsidRPr="00ED395C">
        <w:rPr>
          <w:rFonts w:ascii="Arial" w:hAnsi="Arial" w:cs="Arial"/>
          <w:bCs/>
          <w:sz w:val="22"/>
          <w:szCs w:val="22"/>
        </w:rPr>
        <w:t>must</w:t>
      </w:r>
      <w:r w:rsidRPr="00ED395C">
        <w:rPr>
          <w:rFonts w:ascii="Arial" w:hAnsi="Arial" w:cs="Arial"/>
          <w:bCs/>
          <w:sz w:val="22"/>
          <w:szCs w:val="22"/>
        </w:rPr>
        <w:t xml:space="preserve"> walk a thin wire to ensure that any "best interests" choices made on their behalf don't slip into being overly controlling or abusive. Balancing these heavy situations takes serious, shared reflection</w:t>
      </w:r>
      <w:r w:rsidR="00ED395C">
        <w:rPr>
          <w:rFonts w:ascii="Arial" w:hAnsi="Arial" w:cs="Arial"/>
          <w:bCs/>
          <w:sz w:val="22"/>
          <w:szCs w:val="22"/>
        </w:rPr>
        <w:t xml:space="preserve">, </w:t>
      </w:r>
      <w:r w:rsidRPr="00ED395C">
        <w:rPr>
          <w:rFonts w:ascii="Arial" w:hAnsi="Arial" w:cs="Arial"/>
          <w:bCs/>
          <w:sz w:val="22"/>
          <w:szCs w:val="22"/>
        </w:rPr>
        <w:t xml:space="preserve">the kind of careful thinking that can only happen when a multi-agency team works in total partnership. </w:t>
      </w:r>
    </w:p>
    <w:p w14:paraId="1CB35719" w14:textId="77777777" w:rsidR="00612909" w:rsidRDefault="00612909" w:rsidP="00612909">
      <w:pPr>
        <w:keepNext/>
        <w:spacing w:before="360"/>
        <w:jc w:val="center"/>
      </w:pPr>
    </w:p>
    <w:p w14:paraId="5CBEDC24" w14:textId="4EB6DF21" w:rsidR="00EB4473" w:rsidRPr="00524583" w:rsidRDefault="00000000" w:rsidP="00ED395C">
      <w:pPr>
        <w:keepNext/>
        <w:spacing w:before="360"/>
        <w:jc w:val="center"/>
        <w:rPr>
          <w:b/>
          <w:sz w:val="28"/>
          <w:szCs w:val="28"/>
        </w:rPr>
      </w:pPr>
      <w:r w:rsidRPr="00524583">
        <w:rPr>
          <w:b/>
          <w:sz w:val="28"/>
          <w:szCs w:val="28"/>
        </w:rPr>
        <w:t>Partnership Working: Evaluation and Application</w:t>
      </w:r>
    </w:p>
    <w:p w14:paraId="3069FA56" w14:textId="77777777" w:rsidR="00ED395C" w:rsidRDefault="00ED395C" w:rsidP="00ED395C">
      <w:pPr>
        <w:keepNext/>
        <w:spacing w:before="360"/>
        <w:jc w:val="center"/>
        <w:rPr>
          <w:b/>
          <w:color w:val="1A365D"/>
          <w:sz w:val="26"/>
        </w:rPr>
      </w:pPr>
    </w:p>
    <w:p w14:paraId="0717EB27" w14:textId="77777777" w:rsidR="00ED395C" w:rsidRP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Partnership working in health and social care is basically a team effort where different organizations, professionals, and the patients themselves join forces to achieve a single, complete goal. This teamwork happens across three main levels: </w:t>
      </w:r>
    </w:p>
    <w:p w14:paraId="3BA4FCB4" w14:textId="553CC772" w:rsidR="00ED395C" w:rsidRPr="00ED395C" w:rsidRDefault="00ED395C" w:rsidP="00ED395C">
      <w:pPr>
        <w:pStyle w:val="NormalWeb"/>
        <w:numPr>
          <w:ilvl w:val="0"/>
          <w:numId w:val="14"/>
        </w:numPr>
        <w:spacing w:before="0" w:beforeAutospacing="0" w:line="360" w:lineRule="auto"/>
        <w:jc w:val="both"/>
        <w:rPr>
          <w:rFonts w:ascii="Arial" w:hAnsi="Arial" w:cs="Arial"/>
          <w:sz w:val="22"/>
          <w:szCs w:val="22"/>
        </w:rPr>
      </w:pPr>
      <w:r w:rsidRPr="00ED395C">
        <w:rPr>
          <w:rFonts w:ascii="Arial" w:hAnsi="Arial" w:cs="Arial"/>
          <w:sz w:val="22"/>
          <w:szCs w:val="22"/>
        </w:rPr>
        <w:t>Inter-professional collaboration: Different experts</w:t>
      </w:r>
      <w:r>
        <w:rPr>
          <w:rFonts w:ascii="Arial" w:hAnsi="Arial" w:cs="Arial"/>
          <w:sz w:val="22"/>
          <w:szCs w:val="22"/>
        </w:rPr>
        <w:t xml:space="preserve"> </w:t>
      </w:r>
      <w:r w:rsidRPr="00ED395C">
        <w:rPr>
          <w:rFonts w:ascii="Arial" w:hAnsi="Arial" w:cs="Arial"/>
          <w:sz w:val="22"/>
          <w:szCs w:val="22"/>
        </w:rPr>
        <w:t>like doctors, nurses, and social workers</w:t>
      </w:r>
      <w:r>
        <w:rPr>
          <w:rFonts w:ascii="Arial" w:hAnsi="Arial" w:cs="Arial"/>
          <w:sz w:val="22"/>
          <w:szCs w:val="22"/>
        </w:rPr>
        <w:t xml:space="preserve"> </w:t>
      </w:r>
      <w:r w:rsidRPr="00ED395C">
        <w:rPr>
          <w:rFonts w:ascii="Arial" w:hAnsi="Arial" w:cs="Arial"/>
          <w:sz w:val="22"/>
          <w:szCs w:val="22"/>
        </w:rPr>
        <w:t xml:space="preserve">working side-by-side in one team. </w:t>
      </w:r>
    </w:p>
    <w:p w14:paraId="437F4E72" w14:textId="395D3FB7" w:rsidR="00ED395C" w:rsidRPr="00ED395C" w:rsidRDefault="00ED395C" w:rsidP="00ED395C">
      <w:pPr>
        <w:pStyle w:val="NormalWeb"/>
        <w:numPr>
          <w:ilvl w:val="0"/>
          <w:numId w:val="14"/>
        </w:numPr>
        <w:spacing w:before="0" w:beforeAutospacing="0" w:line="360" w:lineRule="auto"/>
        <w:jc w:val="both"/>
        <w:rPr>
          <w:rFonts w:ascii="Arial" w:hAnsi="Arial" w:cs="Arial"/>
          <w:sz w:val="22"/>
          <w:szCs w:val="22"/>
        </w:rPr>
      </w:pPr>
      <w:r w:rsidRPr="00ED395C">
        <w:rPr>
          <w:rFonts w:ascii="Arial" w:hAnsi="Arial" w:cs="Arial"/>
          <w:sz w:val="22"/>
          <w:szCs w:val="22"/>
        </w:rPr>
        <w:t>Multi-agency integration: Different organizations</w:t>
      </w:r>
      <w:r>
        <w:rPr>
          <w:rFonts w:ascii="Arial" w:hAnsi="Arial" w:cs="Arial"/>
          <w:sz w:val="22"/>
          <w:szCs w:val="22"/>
        </w:rPr>
        <w:t xml:space="preserve"> </w:t>
      </w:r>
      <w:r w:rsidRPr="00ED395C">
        <w:rPr>
          <w:rFonts w:ascii="Arial" w:hAnsi="Arial" w:cs="Arial"/>
          <w:sz w:val="22"/>
          <w:szCs w:val="22"/>
        </w:rPr>
        <w:t>like the NHS, local housing departments, and local charities</w:t>
      </w:r>
      <w:r>
        <w:rPr>
          <w:rFonts w:ascii="Arial" w:hAnsi="Arial" w:cs="Arial"/>
          <w:sz w:val="22"/>
          <w:szCs w:val="22"/>
        </w:rPr>
        <w:t xml:space="preserve"> </w:t>
      </w:r>
      <w:r w:rsidRPr="00ED395C">
        <w:rPr>
          <w:rFonts w:ascii="Arial" w:hAnsi="Arial" w:cs="Arial"/>
          <w:sz w:val="22"/>
          <w:szCs w:val="22"/>
        </w:rPr>
        <w:t xml:space="preserve">aligning their big-picture strategies. </w:t>
      </w:r>
    </w:p>
    <w:p w14:paraId="05F14914" w14:textId="77777777" w:rsidR="00ED395C" w:rsidRPr="00ED395C" w:rsidRDefault="00ED395C" w:rsidP="00ED395C">
      <w:pPr>
        <w:pStyle w:val="NormalWeb"/>
        <w:numPr>
          <w:ilvl w:val="0"/>
          <w:numId w:val="14"/>
        </w:numPr>
        <w:spacing w:before="0" w:beforeAutospacing="0" w:line="360" w:lineRule="auto"/>
        <w:jc w:val="both"/>
        <w:rPr>
          <w:rFonts w:ascii="Arial" w:hAnsi="Arial" w:cs="Arial"/>
          <w:sz w:val="22"/>
          <w:szCs w:val="22"/>
        </w:rPr>
      </w:pPr>
      <w:r w:rsidRPr="00ED395C">
        <w:rPr>
          <w:rFonts w:ascii="Arial" w:hAnsi="Arial" w:cs="Arial"/>
          <w:sz w:val="22"/>
          <w:szCs w:val="22"/>
        </w:rPr>
        <w:t xml:space="preserve">Co-production: Working as equal partners with the service users and their family caregivers. As SCIE (2025) points out, genuine co-production means moving away from simply delivering a service to actively sharing power with the people who use it. </w:t>
      </w:r>
    </w:p>
    <w:p w14:paraId="148D39B1" w14:textId="256A9AB8" w:rsidR="00ED395C" w:rsidRP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When it works, partnership working is amazing because it stops care from feeling fragmented and disconnected. When different professionals pool their medical expertise, budgets, and viewpoints, the resulting care plans look at the whole picture</w:t>
      </w:r>
      <w:r>
        <w:rPr>
          <w:rFonts w:ascii="Arial" w:hAnsi="Arial" w:cs="Arial"/>
          <w:sz w:val="22"/>
          <w:szCs w:val="22"/>
        </w:rPr>
        <w:t xml:space="preserve">, </w:t>
      </w:r>
      <w:r w:rsidRPr="00ED395C">
        <w:rPr>
          <w:rFonts w:ascii="Arial" w:hAnsi="Arial" w:cs="Arial"/>
          <w:sz w:val="22"/>
          <w:szCs w:val="22"/>
        </w:rPr>
        <w:t xml:space="preserve">physical health, mental well-being, social life, and home environments. This team approach stops people from "falling through the cracks" of messy bureaucratic systems, prevents patients from having to repeat their story to five different people, and makes moving from a hospital ward back home much safer and smoother. </w:t>
      </w:r>
    </w:p>
    <w:p w14:paraId="08EB0256" w14:textId="77777777" w:rsidR="00ED395C" w:rsidRP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However, as The King's Fund (2022) highlights, making different organizations work together seamlessly is incredibly difficult due to major roadblocks. These include professional "tribalism," where specific disciplines jealously guard their territories; mismatched computer systems that can't share electronic data; and deep power imbalances where the strict medical viewpoint routinely pushes aside the social model of care. </w:t>
      </w:r>
    </w:p>
    <w:p w14:paraId="51662AE3" w14:textId="77777777" w:rsid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To see how this </w:t>
      </w:r>
      <w:r w:rsidRPr="00ED395C">
        <w:rPr>
          <w:rFonts w:ascii="Arial" w:hAnsi="Arial" w:cs="Arial"/>
          <w:sz w:val="22"/>
          <w:szCs w:val="22"/>
        </w:rPr>
        <w:t>works</w:t>
      </w:r>
      <w:r w:rsidRPr="00ED395C">
        <w:rPr>
          <w:rFonts w:ascii="Arial" w:hAnsi="Arial" w:cs="Arial"/>
          <w:sz w:val="22"/>
          <w:szCs w:val="22"/>
        </w:rPr>
        <w:t xml:space="preserve"> on the ground, look at an Older Adult Community Mental Health Team (CMHT) supporting an 82-year-old individual who is living with advanced Alzheimer's disease, severe vascular depression, and complex mobility issues. In a case like this, partnership working isn't just a nice idea</w:t>
      </w:r>
      <w:r>
        <w:rPr>
          <w:rFonts w:ascii="Arial" w:hAnsi="Arial" w:cs="Arial"/>
          <w:sz w:val="22"/>
          <w:szCs w:val="22"/>
        </w:rPr>
        <w:t xml:space="preserve">, </w:t>
      </w:r>
      <w:r w:rsidRPr="00ED395C">
        <w:rPr>
          <w:rFonts w:ascii="Arial" w:hAnsi="Arial" w:cs="Arial"/>
          <w:sz w:val="22"/>
          <w:szCs w:val="22"/>
        </w:rPr>
        <w:t xml:space="preserve">it is an absolute clinical necessity. The CMHT acts as a unified </w:t>
      </w:r>
    </w:p>
    <w:p w14:paraId="1DF86EBE" w14:textId="77777777" w:rsidR="00ED395C" w:rsidRDefault="00ED395C" w:rsidP="00ED395C">
      <w:pPr>
        <w:pStyle w:val="NormalWeb"/>
        <w:spacing w:before="0" w:beforeAutospacing="0" w:line="360" w:lineRule="auto"/>
        <w:jc w:val="both"/>
        <w:rPr>
          <w:rFonts w:ascii="Arial" w:hAnsi="Arial" w:cs="Arial"/>
          <w:sz w:val="22"/>
          <w:szCs w:val="22"/>
        </w:rPr>
      </w:pPr>
    </w:p>
    <w:p w14:paraId="359301C3" w14:textId="77777777" w:rsidR="00524583" w:rsidRDefault="00524583" w:rsidP="00ED395C">
      <w:pPr>
        <w:pStyle w:val="NormalWeb"/>
        <w:spacing w:before="0" w:beforeAutospacing="0" w:line="360" w:lineRule="auto"/>
        <w:jc w:val="both"/>
        <w:rPr>
          <w:rFonts w:ascii="Arial" w:hAnsi="Arial" w:cs="Arial"/>
          <w:sz w:val="22"/>
          <w:szCs w:val="22"/>
        </w:rPr>
      </w:pPr>
    </w:p>
    <w:p w14:paraId="18C77B57" w14:textId="77777777" w:rsidR="00ED395C" w:rsidRDefault="00ED395C" w:rsidP="00ED395C">
      <w:pPr>
        <w:pStyle w:val="NormalWeb"/>
        <w:spacing w:before="0" w:beforeAutospacing="0" w:line="360" w:lineRule="auto"/>
        <w:jc w:val="both"/>
        <w:rPr>
          <w:rFonts w:ascii="Arial" w:hAnsi="Arial" w:cs="Arial"/>
          <w:sz w:val="22"/>
          <w:szCs w:val="22"/>
        </w:rPr>
      </w:pPr>
    </w:p>
    <w:p w14:paraId="3AC55836" w14:textId="5EBD21D3" w:rsidR="00ED395C" w:rsidRP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Multi-Disciplinary Team (MDT) made up of a consultant </w:t>
      </w:r>
      <w:proofErr w:type="spellStart"/>
      <w:r w:rsidRPr="00ED395C">
        <w:rPr>
          <w:rFonts w:ascii="Arial" w:hAnsi="Arial" w:cs="Arial"/>
          <w:sz w:val="22"/>
          <w:szCs w:val="22"/>
        </w:rPr>
        <w:t>psychogeriatrician</w:t>
      </w:r>
      <w:proofErr w:type="spellEnd"/>
      <w:r w:rsidRPr="00ED395C">
        <w:rPr>
          <w:rFonts w:ascii="Arial" w:hAnsi="Arial" w:cs="Arial"/>
          <w:sz w:val="22"/>
          <w:szCs w:val="22"/>
        </w:rPr>
        <w:t xml:space="preserve">, a specialized social worker, a district nurse, an occupational therapist (OT), and a community psychiatric nurse (CPN). </w:t>
      </w:r>
    </w:p>
    <w:p w14:paraId="3FD5E795" w14:textId="77777777" w:rsidR="00ED395C" w:rsidRP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In practice, everyone brings their own unique piece of the puzzle: </w:t>
      </w:r>
    </w:p>
    <w:p w14:paraId="0C22226A" w14:textId="77777777" w:rsidR="00ED395C" w:rsidRPr="00ED395C" w:rsidRDefault="00ED395C" w:rsidP="00ED395C">
      <w:pPr>
        <w:pStyle w:val="NormalWeb"/>
        <w:numPr>
          <w:ilvl w:val="0"/>
          <w:numId w:val="15"/>
        </w:numPr>
        <w:spacing w:before="0" w:beforeAutospacing="0" w:line="360" w:lineRule="auto"/>
        <w:jc w:val="both"/>
        <w:rPr>
          <w:rFonts w:ascii="Arial" w:hAnsi="Arial" w:cs="Arial"/>
          <w:sz w:val="22"/>
          <w:szCs w:val="22"/>
        </w:rPr>
      </w:pPr>
      <w:r w:rsidRPr="00ED395C">
        <w:rPr>
          <w:rFonts w:ascii="Arial" w:hAnsi="Arial" w:cs="Arial"/>
          <w:sz w:val="22"/>
          <w:szCs w:val="22"/>
        </w:rPr>
        <w:t xml:space="preserve">The </w:t>
      </w:r>
      <w:proofErr w:type="spellStart"/>
      <w:r w:rsidRPr="00ED395C">
        <w:rPr>
          <w:rFonts w:ascii="Arial" w:hAnsi="Arial" w:cs="Arial"/>
          <w:sz w:val="22"/>
          <w:szCs w:val="22"/>
        </w:rPr>
        <w:t>psychogeriatrician</w:t>
      </w:r>
      <w:proofErr w:type="spellEnd"/>
      <w:r w:rsidRPr="00ED395C">
        <w:rPr>
          <w:rFonts w:ascii="Arial" w:hAnsi="Arial" w:cs="Arial"/>
          <w:sz w:val="22"/>
          <w:szCs w:val="22"/>
        </w:rPr>
        <w:t xml:space="preserve"> manages the complex medication. </w:t>
      </w:r>
    </w:p>
    <w:p w14:paraId="148EE379" w14:textId="77777777" w:rsidR="00ED395C" w:rsidRPr="00ED395C" w:rsidRDefault="00ED395C" w:rsidP="00ED395C">
      <w:pPr>
        <w:pStyle w:val="NormalWeb"/>
        <w:numPr>
          <w:ilvl w:val="0"/>
          <w:numId w:val="15"/>
        </w:numPr>
        <w:spacing w:before="0" w:beforeAutospacing="0" w:line="360" w:lineRule="auto"/>
        <w:jc w:val="both"/>
        <w:rPr>
          <w:rFonts w:ascii="Arial" w:hAnsi="Arial" w:cs="Arial"/>
          <w:sz w:val="22"/>
          <w:szCs w:val="22"/>
        </w:rPr>
      </w:pPr>
      <w:r w:rsidRPr="00ED395C">
        <w:rPr>
          <w:rFonts w:ascii="Arial" w:hAnsi="Arial" w:cs="Arial"/>
          <w:sz w:val="22"/>
          <w:szCs w:val="22"/>
        </w:rPr>
        <w:t xml:space="preserve">The CPN monitors changes in memory and checks if the treatment is working. </w:t>
      </w:r>
    </w:p>
    <w:p w14:paraId="48B95DD1" w14:textId="77777777" w:rsidR="00ED395C" w:rsidRPr="00ED395C" w:rsidRDefault="00ED395C" w:rsidP="00ED395C">
      <w:pPr>
        <w:pStyle w:val="NormalWeb"/>
        <w:numPr>
          <w:ilvl w:val="0"/>
          <w:numId w:val="15"/>
        </w:numPr>
        <w:spacing w:before="0" w:beforeAutospacing="0" w:line="360" w:lineRule="auto"/>
        <w:jc w:val="both"/>
        <w:rPr>
          <w:rFonts w:ascii="Arial" w:hAnsi="Arial" w:cs="Arial"/>
          <w:sz w:val="22"/>
          <w:szCs w:val="22"/>
        </w:rPr>
      </w:pPr>
      <w:r w:rsidRPr="00ED395C">
        <w:rPr>
          <w:rFonts w:ascii="Arial" w:hAnsi="Arial" w:cs="Arial"/>
          <w:sz w:val="22"/>
          <w:szCs w:val="22"/>
        </w:rPr>
        <w:t xml:space="preserve">The OT assesses the home to fit grab rails and prevent falls. </w:t>
      </w:r>
    </w:p>
    <w:p w14:paraId="0A50F1FF" w14:textId="77777777" w:rsidR="00ED395C" w:rsidRPr="00ED395C" w:rsidRDefault="00ED395C" w:rsidP="00ED395C">
      <w:pPr>
        <w:pStyle w:val="NormalWeb"/>
        <w:numPr>
          <w:ilvl w:val="0"/>
          <w:numId w:val="15"/>
        </w:numPr>
        <w:spacing w:before="0" w:beforeAutospacing="0" w:line="360" w:lineRule="auto"/>
        <w:jc w:val="both"/>
        <w:rPr>
          <w:rFonts w:ascii="Arial" w:hAnsi="Arial" w:cs="Arial"/>
          <w:sz w:val="22"/>
          <w:szCs w:val="22"/>
        </w:rPr>
      </w:pPr>
      <w:r w:rsidRPr="00ED395C">
        <w:rPr>
          <w:rFonts w:ascii="Arial" w:hAnsi="Arial" w:cs="Arial"/>
          <w:sz w:val="22"/>
          <w:szCs w:val="22"/>
        </w:rPr>
        <w:t xml:space="preserve">The social worker navigates local authority rules to sort out a personal budget and home care visits. </w:t>
      </w:r>
    </w:p>
    <w:p w14:paraId="2E3C9CA6" w14:textId="5B27D048" w:rsid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Most importantly, the patient and their family caregiver are treated as equal partners right at the </w:t>
      </w:r>
      <w:r w:rsidRPr="00ED395C">
        <w:rPr>
          <w:rFonts w:ascii="Arial" w:hAnsi="Arial" w:cs="Arial"/>
          <w:sz w:val="22"/>
          <w:szCs w:val="22"/>
        </w:rPr>
        <w:t>centre</w:t>
      </w:r>
      <w:r w:rsidRPr="00ED395C">
        <w:rPr>
          <w:rFonts w:ascii="Arial" w:hAnsi="Arial" w:cs="Arial"/>
          <w:sz w:val="22"/>
          <w:szCs w:val="22"/>
        </w:rPr>
        <w:t xml:space="preserve"> of the team. All information is pulled together in regular case meetings to keep the care plan flexible and genuinely focused on the individual. The moment communication fails in this partnership</w:t>
      </w:r>
      <w:r>
        <w:rPr>
          <w:rFonts w:ascii="Arial" w:hAnsi="Arial" w:cs="Arial"/>
          <w:sz w:val="22"/>
          <w:szCs w:val="22"/>
        </w:rPr>
        <w:t xml:space="preserve">, </w:t>
      </w:r>
      <w:r w:rsidRPr="00ED395C">
        <w:rPr>
          <w:rFonts w:ascii="Arial" w:hAnsi="Arial" w:cs="Arial"/>
          <w:sz w:val="22"/>
          <w:szCs w:val="22"/>
        </w:rPr>
        <w:t>for instance, if the district nurse forgets to tell the social worker about a worsening bedsores or skin issue</w:t>
      </w:r>
      <w:r>
        <w:rPr>
          <w:rFonts w:ascii="Arial" w:hAnsi="Arial" w:cs="Arial"/>
          <w:sz w:val="22"/>
          <w:szCs w:val="22"/>
        </w:rPr>
        <w:t xml:space="preserve">, </w:t>
      </w:r>
      <w:r w:rsidRPr="00ED395C">
        <w:rPr>
          <w:rFonts w:ascii="Arial" w:hAnsi="Arial" w:cs="Arial"/>
          <w:sz w:val="22"/>
          <w:szCs w:val="22"/>
        </w:rPr>
        <w:t>the whole system collapses, often leading to a sudden, stressful emergency trip to the hospital that could have been completely avoided</w:t>
      </w:r>
    </w:p>
    <w:p w14:paraId="1BCD8F50" w14:textId="77777777" w:rsidR="00ED395C" w:rsidRDefault="00ED395C" w:rsidP="00ED395C">
      <w:pPr>
        <w:pStyle w:val="NormalWeb"/>
        <w:spacing w:before="0" w:beforeAutospacing="0" w:line="360" w:lineRule="auto"/>
        <w:jc w:val="both"/>
        <w:rPr>
          <w:rFonts w:ascii="Arial" w:hAnsi="Arial" w:cs="Arial"/>
          <w:sz w:val="22"/>
          <w:szCs w:val="22"/>
        </w:rPr>
      </w:pPr>
    </w:p>
    <w:p w14:paraId="72022042" w14:textId="77777777" w:rsidR="00ED395C" w:rsidRPr="00ED395C" w:rsidRDefault="00ED395C" w:rsidP="00ED395C">
      <w:pPr>
        <w:pStyle w:val="NormalWeb"/>
        <w:spacing w:before="0" w:beforeAutospacing="0" w:line="360" w:lineRule="auto"/>
        <w:jc w:val="both"/>
        <w:rPr>
          <w:rFonts w:ascii="Arial" w:hAnsi="Arial" w:cs="Arial"/>
          <w:sz w:val="22"/>
          <w:szCs w:val="22"/>
        </w:rPr>
      </w:pPr>
    </w:p>
    <w:p w14:paraId="6B6F775B" w14:textId="77777777" w:rsidR="00ED395C" w:rsidRDefault="00ED395C" w:rsidP="00ED395C">
      <w:pPr>
        <w:keepNext/>
        <w:spacing w:before="360"/>
        <w:jc w:val="center"/>
      </w:pPr>
    </w:p>
    <w:p w14:paraId="00A71C51" w14:textId="77777777" w:rsidR="00ED395C" w:rsidRPr="00524583" w:rsidRDefault="00ED395C" w:rsidP="00524583">
      <w:pPr>
        <w:keepNext/>
        <w:spacing w:before="360"/>
        <w:rPr>
          <w:sz w:val="28"/>
          <w:szCs w:val="28"/>
        </w:rPr>
      </w:pPr>
    </w:p>
    <w:p w14:paraId="660BBDA9" w14:textId="54E35C14" w:rsidR="00EB4473" w:rsidRPr="00524583" w:rsidRDefault="00000000" w:rsidP="00ED395C">
      <w:pPr>
        <w:keepNext/>
        <w:spacing w:before="360"/>
        <w:jc w:val="center"/>
        <w:rPr>
          <w:b/>
          <w:sz w:val="28"/>
          <w:szCs w:val="28"/>
        </w:rPr>
      </w:pPr>
      <w:r w:rsidRPr="00524583">
        <w:rPr>
          <w:b/>
          <w:sz w:val="28"/>
          <w:szCs w:val="28"/>
        </w:rPr>
        <w:t>Policy and Legislative Frameworks</w:t>
      </w:r>
    </w:p>
    <w:p w14:paraId="2C2FB183" w14:textId="77777777" w:rsidR="00ED395C" w:rsidRDefault="00ED395C" w:rsidP="00ED395C">
      <w:pPr>
        <w:keepNext/>
        <w:spacing w:before="360"/>
        <w:jc w:val="center"/>
        <w:rPr>
          <w:b/>
          <w:color w:val="1A365D"/>
          <w:sz w:val="26"/>
        </w:rPr>
      </w:pPr>
    </w:p>
    <w:p w14:paraId="362DCF39" w14:textId="525150FF" w:rsidR="00ED395C" w:rsidRP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In the UK, making person-centred care and partnership working </w:t>
      </w:r>
      <w:proofErr w:type="gramStart"/>
      <w:r w:rsidRPr="00ED395C">
        <w:rPr>
          <w:rFonts w:ascii="Arial" w:hAnsi="Arial" w:cs="Arial"/>
          <w:sz w:val="22"/>
          <w:szCs w:val="22"/>
        </w:rPr>
        <w:t>actually happen</w:t>
      </w:r>
      <w:proofErr w:type="gramEnd"/>
      <w:r w:rsidRPr="00ED395C">
        <w:rPr>
          <w:rFonts w:ascii="Arial" w:hAnsi="Arial" w:cs="Arial"/>
          <w:sz w:val="22"/>
          <w:szCs w:val="22"/>
        </w:rPr>
        <w:t xml:space="preserve"> isn’t just left to choice</w:t>
      </w:r>
      <w:r>
        <w:rPr>
          <w:rFonts w:ascii="Arial" w:hAnsi="Arial" w:cs="Arial"/>
          <w:sz w:val="22"/>
          <w:szCs w:val="22"/>
        </w:rPr>
        <w:t xml:space="preserve">, </w:t>
      </w:r>
      <w:r w:rsidRPr="00ED395C">
        <w:rPr>
          <w:rFonts w:ascii="Arial" w:hAnsi="Arial" w:cs="Arial"/>
          <w:sz w:val="22"/>
          <w:szCs w:val="22"/>
        </w:rPr>
        <w:t xml:space="preserve">it is strictly demanded and backed up by an official set of laws and national policies. </w:t>
      </w:r>
    </w:p>
    <w:p w14:paraId="16739D3E" w14:textId="77777777" w:rsidR="00ED395C" w:rsidRP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The biggest law driving adult social care is the Care Act 2014. This landmark piece of legislation completely cleared out old, outdated rules by putting the "well-being principle" right at the top of every decision made. As explained on the UK Government legislation portal (2014), the Act legally forces local councils to actively boost a person's well-being, which explicitly covers their personal dignity, physical and mental health, safety from abuse, and control over their daily life. Instead of sorting people into rigid boxes based on what services a council has available, support is tailored around personal, person-centred goals. Plus, it places a strict legal duty on local councils to team up and partner directly with health services. </w:t>
      </w:r>
    </w:p>
    <w:p w14:paraId="6C641DB3" w14:textId="3D04B975" w:rsid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While the Care Act changed how social care works, the Health and Care Act 2022 is the biggest shake-up to join up the NHS and local councils in modern history. According to The King's Fund (2022), this law officially got rid of the old system where different parts of the health service competed against each other, replacing competition with a legal duty to collaborate. It set up 42 Integrated Care Systems (ICSs) across England. These systems structurally glue together the boards that handle NHS budgets with big partnerships that bring together local councils, public health teams, care providers, and charities. Thanks to this law, partnership working isn't just a nice thing for staff to do out of professional goodwill anymore</w:t>
      </w:r>
      <w:r>
        <w:rPr>
          <w:rFonts w:ascii="Arial" w:hAnsi="Arial" w:cs="Arial"/>
          <w:sz w:val="22"/>
          <w:szCs w:val="22"/>
        </w:rPr>
        <w:t xml:space="preserve">, </w:t>
      </w:r>
      <w:r w:rsidRPr="00ED395C">
        <w:rPr>
          <w:rFonts w:ascii="Arial" w:hAnsi="Arial" w:cs="Arial"/>
          <w:sz w:val="22"/>
          <w:szCs w:val="22"/>
        </w:rPr>
        <w:t xml:space="preserve">it is an absolute legal requirement designed to smash down organizational walls. </w:t>
      </w:r>
    </w:p>
    <w:p w14:paraId="616A7A20" w14:textId="77777777" w:rsidR="00ED395C" w:rsidRDefault="00ED395C" w:rsidP="00ED395C">
      <w:pPr>
        <w:pStyle w:val="NormalWeb"/>
        <w:spacing w:before="0" w:beforeAutospacing="0" w:line="360" w:lineRule="auto"/>
        <w:jc w:val="both"/>
        <w:rPr>
          <w:rFonts w:ascii="Arial" w:hAnsi="Arial" w:cs="Arial"/>
          <w:sz w:val="22"/>
          <w:szCs w:val="22"/>
        </w:rPr>
      </w:pPr>
    </w:p>
    <w:p w14:paraId="307A41D5" w14:textId="77777777" w:rsidR="00ED395C" w:rsidRDefault="00ED395C" w:rsidP="00ED395C">
      <w:pPr>
        <w:pStyle w:val="NormalWeb"/>
        <w:spacing w:before="0" w:beforeAutospacing="0" w:line="360" w:lineRule="auto"/>
        <w:jc w:val="both"/>
        <w:rPr>
          <w:rFonts w:ascii="Arial" w:hAnsi="Arial" w:cs="Arial"/>
          <w:sz w:val="22"/>
          <w:szCs w:val="22"/>
        </w:rPr>
      </w:pPr>
    </w:p>
    <w:p w14:paraId="6CD0BB35" w14:textId="77777777" w:rsidR="00ED395C" w:rsidRDefault="00ED395C" w:rsidP="00ED395C">
      <w:pPr>
        <w:pStyle w:val="NormalWeb"/>
        <w:spacing w:before="0" w:beforeAutospacing="0" w:line="360" w:lineRule="auto"/>
        <w:jc w:val="both"/>
        <w:rPr>
          <w:rFonts w:ascii="Arial" w:hAnsi="Arial" w:cs="Arial"/>
          <w:sz w:val="22"/>
          <w:szCs w:val="22"/>
        </w:rPr>
      </w:pPr>
    </w:p>
    <w:p w14:paraId="1BAE430C" w14:textId="77777777" w:rsidR="00ED395C" w:rsidRDefault="00ED395C" w:rsidP="00ED395C">
      <w:pPr>
        <w:pStyle w:val="NormalWeb"/>
        <w:spacing w:before="0" w:beforeAutospacing="0" w:line="360" w:lineRule="auto"/>
        <w:jc w:val="both"/>
        <w:rPr>
          <w:rFonts w:ascii="Arial" w:hAnsi="Arial" w:cs="Arial"/>
          <w:sz w:val="22"/>
          <w:szCs w:val="22"/>
        </w:rPr>
      </w:pPr>
    </w:p>
    <w:p w14:paraId="794F21FC" w14:textId="77777777" w:rsidR="00ED395C" w:rsidRDefault="00ED395C" w:rsidP="00ED395C">
      <w:pPr>
        <w:pStyle w:val="NormalWeb"/>
        <w:spacing w:before="0" w:beforeAutospacing="0" w:line="360" w:lineRule="auto"/>
        <w:jc w:val="both"/>
        <w:rPr>
          <w:rFonts w:ascii="Arial" w:hAnsi="Arial" w:cs="Arial"/>
          <w:sz w:val="22"/>
          <w:szCs w:val="22"/>
        </w:rPr>
      </w:pPr>
    </w:p>
    <w:p w14:paraId="4E60BF0D" w14:textId="77777777" w:rsidR="00ED395C" w:rsidRPr="00ED395C" w:rsidRDefault="00ED395C" w:rsidP="00ED395C">
      <w:pPr>
        <w:pStyle w:val="NormalWeb"/>
        <w:spacing w:before="0" w:beforeAutospacing="0" w:line="360" w:lineRule="auto"/>
        <w:jc w:val="both"/>
        <w:rPr>
          <w:rFonts w:ascii="Arial" w:hAnsi="Arial" w:cs="Arial"/>
          <w:sz w:val="22"/>
          <w:szCs w:val="22"/>
        </w:rPr>
      </w:pPr>
    </w:p>
    <w:p w14:paraId="57D4557C" w14:textId="1BA66343" w:rsidR="00ED395C" w:rsidRDefault="00ED395C" w:rsidP="00ED395C">
      <w:pPr>
        <w:pStyle w:val="NormalWeb"/>
        <w:spacing w:before="0" w:beforeAutospacing="0" w:line="360" w:lineRule="auto"/>
        <w:jc w:val="both"/>
        <w:rPr>
          <w:rFonts w:ascii="Arial" w:hAnsi="Arial" w:cs="Arial"/>
          <w:sz w:val="22"/>
          <w:szCs w:val="22"/>
        </w:rPr>
      </w:pPr>
      <w:r w:rsidRPr="00ED395C">
        <w:rPr>
          <w:rFonts w:ascii="Arial" w:hAnsi="Arial" w:cs="Arial"/>
          <w:sz w:val="22"/>
          <w:szCs w:val="22"/>
        </w:rPr>
        <w:t xml:space="preserve">Finally, the Mental Capacity Act 2005 ties perfectly into both person-centred care and teamwork. As highlighted by the Social Care Institute for Excellence (SCIE) (2024), this law sets out five core rules, starting with the absolute assumption that a person can make their own choices unless it is proven otherwise. It mandates that staff must give individuals every ounce of practical support possible to help them make their own decisions before deciding they lack capacity. If it is legally decided that someone cannot make a complex choice, any decision made for them must be done in their "best interests". This step forces a massive amount of partnership </w:t>
      </w:r>
      <w:r w:rsidRPr="00ED395C">
        <w:rPr>
          <w:rFonts w:ascii="Arial" w:hAnsi="Arial" w:cs="Arial"/>
          <w:sz w:val="22"/>
          <w:szCs w:val="22"/>
        </w:rPr>
        <w:t>working</w:t>
      </w:r>
      <w:r w:rsidRPr="00ED395C">
        <w:rPr>
          <w:rFonts w:ascii="Arial" w:hAnsi="Arial" w:cs="Arial"/>
          <w:sz w:val="22"/>
          <w:szCs w:val="22"/>
        </w:rPr>
        <w:t xml:space="preserve"> staff are legally required to talk to family members, independent advocates, and other agencies to piece together what the person used to want, their values, and their beliefs. This keeps the care entirely person-centred, even when someone cannot speak for themselves right now</w:t>
      </w:r>
    </w:p>
    <w:p w14:paraId="6BA64322" w14:textId="77777777" w:rsidR="00D5061D" w:rsidRDefault="00D5061D" w:rsidP="00ED395C">
      <w:pPr>
        <w:pStyle w:val="NormalWeb"/>
        <w:spacing w:before="0" w:beforeAutospacing="0" w:line="360" w:lineRule="auto"/>
        <w:jc w:val="both"/>
        <w:rPr>
          <w:rFonts w:ascii="Arial" w:hAnsi="Arial" w:cs="Arial"/>
          <w:sz w:val="22"/>
          <w:szCs w:val="22"/>
        </w:rPr>
      </w:pPr>
    </w:p>
    <w:p w14:paraId="61FBAFB2" w14:textId="77777777" w:rsidR="00D5061D" w:rsidRDefault="00D5061D" w:rsidP="00ED395C">
      <w:pPr>
        <w:pStyle w:val="NormalWeb"/>
        <w:spacing w:before="0" w:beforeAutospacing="0" w:line="360" w:lineRule="auto"/>
        <w:jc w:val="both"/>
        <w:rPr>
          <w:rFonts w:ascii="Arial" w:hAnsi="Arial" w:cs="Arial"/>
          <w:sz w:val="22"/>
          <w:szCs w:val="22"/>
        </w:rPr>
      </w:pPr>
    </w:p>
    <w:p w14:paraId="25F89DFF" w14:textId="77777777" w:rsidR="00D5061D" w:rsidRDefault="00D5061D" w:rsidP="00ED395C">
      <w:pPr>
        <w:pStyle w:val="NormalWeb"/>
        <w:spacing w:before="0" w:beforeAutospacing="0" w:line="360" w:lineRule="auto"/>
        <w:jc w:val="both"/>
        <w:rPr>
          <w:rFonts w:ascii="Arial" w:hAnsi="Arial" w:cs="Arial"/>
          <w:sz w:val="22"/>
          <w:szCs w:val="22"/>
        </w:rPr>
      </w:pPr>
    </w:p>
    <w:p w14:paraId="0A938F45" w14:textId="77777777" w:rsidR="00D5061D" w:rsidRDefault="00D5061D" w:rsidP="00ED395C">
      <w:pPr>
        <w:pStyle w:val="NormalWeb"/>
        <w:spacing w:before="0" w:beforeAutospacing="0" w:line="360" w:lineRule="auto"/>
        <w:jc w:val="both"/>
        <w:rPr>
          <w:rFonts w:ascii="Arial" w:hAnsi="Arial" w:cs="Arial"/>
          <w:sz w:val="22"/>
          <w:szCs w:val="22"/>
        </w:rPr>
      </w:pPr>
    </w:p>
    <w:p w14:paraId="4F955635" w14:textId="77777777" w:rsidR="00D5061D" w:rsidRDefault="00D5061D" w:rsidP="00ED395C">
      <w:pPr>
        <w:pStyle w:val="NormalWeb"/>
        <w:spacing w:before="0" w:beforeAutospacing="0" w:line="360" w:lineRule="auto"/>
        <w:jc w:val="both"/>
        <w:rPr>
          <w:rFonts w:ascii="Arial" w:hAnsi="Arial" w:cs="Arial"/>
          <w:sz w:val="22"/>
          <w:szCs w:val="22"/>
        </w:rPr>
      </w:pPr>
    </w:p>
    <w:p w14:paraId="6FF73E72" w14:textId="77777777" w:rsidR="00D5061D" w:rsidRDefault="00D5061D" w:rsidP="00ED395C">
      <w:pPr>
        <w:pStyle w:val="NormalWeb"/>
        <w:spacing w:before="0" w:beforeAutospacing="0" w:line="360" w:lineRule="auto"/>
        <w:jc w:val="both"/>
        <w:rPr>
          <w:rFonts w:ascii="Arial" w:hAnsi="Arial" w:cs="Arial"/>
          <w:sz w:val="22"/>
          <w:szCs w:val="22"/>
        </w:rPr>
      </w:pPr>
    </w:p>
    <w:p w14:paraId="1F9A33A2" w14:textId="77777777" w:rsidR="00D5061D" w:rsidRDefault="00D5061D" w:rsidP="00ED395C">
      <w:pPr>
        <w:pStyle w:val="NormalWeb"/>
        <w:spacing w:before="0" w:beforeAutospacing="0" w:line="360" w:lineRule="auto"/>
        <w:jc w:val="both"/>
        <w:rPr>
          <w:rFonts w:ascii="Arial" w:hAnsi="Arial" w:cs="Arial"/>
          <w:sz w:val="22"/>
          <w:szCs w:val="22"/>
        </w:rPr>
      </w:pPr>
    </w:p>
    <w:p w14:paraId="2CDE1CD7" w14:textId="77777777" w:rsidR="00D5061D" w:rsidRDefault="00D5061D" w:rsidP="00ED395C">
      <w:pPr>
        <w:pStyle w:val="NormalWeb"/>
        <w:spacing w:before="0" w:beforeAutospacing="0" w:line="360" w:lineRule="auto"/>
        <w:jc w:val="both"/>
        <w:rPr>
          <w:rFonts w:ascii="Arial" w:hAnsi="Arial" w:cs="Arial"/>
          <w:sz w:val="22"/>
          <w:szCs w:val="22"/>
        </w:rPr>
      </w:pPr>
    </w:p>
    <w:p w14:paraId="4123E13F" w14:textId="77777777" w:rsidR="00D5061D" w:rsidRDefault="00D5061D" w:rsidP="00ED395C">
      <w:pPr>
        <w:pStyle w:val="NormalWeb"/>
        <w:spacing w:before="0" w:beforeAutospacing="0" w:line="360" w:lineRule="auto"/>
        <w:jc w:val="both"/>
        <w:rPr>
          <w:rFonts w:ascii="Arial" w:hAnsi="Arial" w:cs="Arial"/>
          <w:sz w:val="22"/>
          <w:szCs w:val="22"/>
        </w:rPr>
      </w:pPr>
    </w:p>
    <w:p w14:paraId="413E8AFC" w14:textId="77777777" w:rsidR="00D5061D" w:rsidRPr="00ED395C" w:rsidRDefault="00D5061D" w:rsidP="00ED395C">
      <w:pPr>
        <w:pStyle w:val="NormalWeb"/>
        <w:spacing w:before="0" w:beforeAutospacing="0" w:line="360" w:lineRule="auto"/>
        <w:jc w:val="both"/>
        <w:rPr>
          <w:rFonts w:ascii="Arial" w:hAnsi="Arial" w:cs="Arial"/>
          <w:sz w:val="22"/>
          <w:szCs w:val="22"/>
        </w:rPr>
      </w:pPr>
    </w:p>
    <w:p w14:paraId="4E98BE3F" w14:textId="77777777" w:rsidR="00ED395C" w:rsidRDefault="00ED395C" w:rsidP="00ED395C">
      <w:pPr>
        <w:keepNext/>
        <w:spacing w:before="360"/>
        <w:jc w:val="center"/>
      </w:pPr>
    </w:p>
    <w:p w14:paraId="565DE815" w14:textId="7F12E8DD" w:rsidR="00EB4473" w:rsidRPr="00524583" w:rsidRDefault="00000000" w:rsidP="00D5061D">
      <w:pPr>
        <w:keepNext/>
        <w:spacing w:before="360"/>
        <w:jc w:val="center"/>
        <w:rPr>
          <w:b/>
          <w:sz w:val="28"/>
          <w:szCs w:val="28"/>
        </w:rPr>
      </w:pPr>
      <w:r w:rsidRPr="00524583">
        <w:rPr>
          <w:b/>
          <w:sz w:val="28"/>
          <w:szCs w:val="28"/>
        </w:rPr>
        <w:t>Conclusion and Strategic Recommendations</w:t>
      </w:r>
    </w:p>
    <w:p w14:paraId="1E9304B6" w14:textId="708D7C7E" w:rsidR="00D5061D" w:rsidRDefault="00D5061D" w:rsidP="00D5061D">
      <w:pPr>
        <w:pStyle w:val="NormalWeb"/>
        <w:spacing w:before="0" w:beforeAutospacing="0"/>
        <w:rPr>
          <w:rFonts w:ascii="Arial" w:hAnsi="Arial" w:cs="Arial"/>
        </w:rPr>
      </w:pPr>
    </w:p>
    <w:p w14:paraId="09286F3F" w14:textId="14A8001D" w:rsidR="00D5061D" w:rsidRPr="00D5061D" w:rsidRDefault="00D5061D" w:rsidP="00D5061D">
      <w:pPr>
        <w:pStyle w:val="NormalWeb"/>
        <w:spacing w:before="0" w:beforeAutospacing="0" w:line="360" w:lineRule="auto"/>
        <w:jc w:val="both"/>
        <w:rPr>
          <w:rFonts w:ascii="Arial" w:hAnsi="Arial" w:cs="Arial"/>
          <w:sz w:val="22"/>
          <w:szCs w:val="22"/>
        </w:rPr>
      </w:pPr>
      <w:r w:rsidRPr="00D5061D">
        <w:rPr>
          <w:rFonts w:ascii="Arial" w:hAnsi="Arial" w:cs="Arial"/>
          <w:sz w:val="22"/>
          <w:szCs w:val="22"/>
        </w:rPr>
        <w:t>To wrap things up, Person-Centred Care (PCC) and Partnership Working (PW) aren't separate, standalone ideas</w:t>
      </w:r>
      <w:r>
        <w:rPr>
          <w:rFonts w:ascii="Arial" w:hAnsi="Arial" w:cs="Arial"/>
          <w:sz w:val="22"/>
          <w:szCs w:val="22"/>
        </w:rPr>
        <w:t>,</w:t>
      </w:r>
      <w:r w:rsidRPr="00D5061D">
        <w:rPr>
          <w:rFonts w:ascii="Arial" w:hAnsi="Arial" w:cs="Arial"/>
          <w:sz w:val="22"/>
          <w:szCs w:val="22"/>
        </w:rPr>
        <w:t xml:space="preserve"> they completely depend on each other. Person-centred care gives us the moral and human heart that keeps services respectful and focused on what matters to the patient. But in the real world, </w:t>
      </w:r>
      <w:r w:rsidRPr="00D5061D">
        <w:rPr>
          <w:rFonts w:ascii="Arial" w:hAnsi="Arial" w:cs="Arial"/>
          <w:sz w:val="22"/>
          <w:szCs w:val="22"/>
        </w:rPr>
        <w:t>delivering</w:t>
      </w:r>
      <w:r w:rsidRPr="00D5061D">
        <w:rPr>
          <w:rFonts w:ascii="Arial" w:hAnsi="Arial" w:cs="Arial"/>
          <w:sz w:val="22"/>
          <w:szCs w:val="22"/>
        </w:rPr>
        <w:t xml:space="preserve"> that care across a messy, complicated system is impossible without strong, legally backed teamwork between different professionals and organizations. While UK laws like the Care Act 2014 and the Health and Care Act 2022 have built a fantastic legal framework to connect these services, deep funding cuts, severe staffing shortages, and old-school workplace divides still throw massive spanners in the works. </w:t>
      </w:r>
    </w:p>
    <w:p w14:paraId="6F406F0B" w14:textId="77777777" w:rsidR="00D5061D" w:rsidRPr="00D5061D" w:rsidRDefault="00D5061D" w:rsidP="00D5061D">
      <w:pPr>
        <w:pStyle w:val="NormalWeb"/>
        <w:spacing w:before="0" w:beforeAutospacing="0" w:line="360" w:lineRule="auto"/>
        <w:jc w:val="both"/>
        <w:rPr>
          <w:rFonts w:ascii="Arial" w:hAnsi="Arial" w:cs="Arial"/>
          <w:sz w:val="22"/>
          <w:szCs w:val="22"/>
        </w:rPr>
      </w:pPr>
      <w:r w:rsidRPr="00D5061D">
        <w:rPr>
          <w:rFonts w:ascii="Arial" w:hAnsi="Arial" w:cs="Arial"/>
          <w:sz w:val="22"/>
          <w:szCs w:val="22"/>
        </w:rPr>
        <w:t xml:space="preserve">To push PCC and partnership working forward in the UK, here are three practical steps we need to take: </w:t>
      </w:r>
    </w:p>
    <w:p w14:paraId="15F0EAD1" w14:textId="3BF69256" w:rsidR="00D5061D" w:rsidRPr="00D5061D" w:rsidRDefault="00D5061D" w:rsidP="00D5061D">
      <w:pPr>
        <w:pStyle w:val="NormalWeb"/>
        <w:numPr>
          <w:ilvl w:val="0"/>
          <w:numId w:val="16"/>
        </w:numPr>
        <w:spacing w:before="0" w:beforeAutospacing="0" w:line="360" w:lineRule="auto"/>
        <w:jc w:val="both"/>
        <w:rPr>
          <w:rFonts w:ascii="Arial" w:hAnsi="Arial" w:cs="Arial"/>
          <w:sz w:val="22"/>
          <w:szCs w:val="22"/>
        </w:rPr>
      </w:pPr>
      <w:r w:rsidRPr="00D5061D">
        <w:rPr>
          <w:rFonts w:ascii="Arial" w:hAnsi="Arial" w:cs="Arial"/>
          <w:sz w:val="22"/>
          <w:szCs w:val="22"/>
        </w:rPr>
        <w:t xml:space="preserve"> Create a fully joined-up digital system</w:t>
      </w:r>
    </w:p>
    <w:p w14:paraId="566D041B" w14:textId="77777777" w:rsidR="00D5061D" w:rsidRPr="00D5061D" w:rsidRDefault="00D5061D" w:rsidP="00D5061D">
      <w:pPr>
        <w:pStyle w:val="NormalWeb"/>
        <w:spacing w:before="0" w:beforeAutospacing="0" w:line="360" w:lineRule="auto"/>
        <w:ind w:left="720"/>
        <w:jc w:val="both"/>
        <w:rPr>
          <w:rFonts w:ascii="Arial" w:hAnsi="Arial" w:cs="Arial"/>
          <w:sz w:val="22"/>
          <w:szCs w:val="22"/>
        </w:rPr>
      </w:pPr>
      <w:r w:rsidRPr="00D5061D">
        <w:rPr>
          <w:rFonts w:ascii="Arial" w:hAnsi="Arial" w:cs="Arial"/>
          <w:sz w:val="22"/>
          <w:szCs w:val="22"/>
        </w:rPr>
        <w:t xml:space="preserve">The UK government needs to invest in a single, secure computer system that safely links NHS medical records with local council social care databases. Getting rid of today’s broken IT systems will give multi-disciplinary teams instant access to real-time, personalized care plans. This means less missing information and faster, safer decisions. </w:t>
      </w:r>
    </w:p>
    <w:p w14:paraId="2F4351C8" w14:textId="4E8A4874" w:rsidR="00D5061D" w:rsidRPr="00D5061D" w:rsidRDefault="00D5061D" w:rsidP="00D5061D">
      <w:pPr>
        <w:pStyle w:val="NormalWeb"/>
        <w:numPr>
          <w:ilvl w:val="0"/>
          <w:numId w:val="16"/>
        </w:numPr>
        <w:spacing w:before="0" w:beforeAutospacing="0" w:line="360" w:lineRule="auto"/>
        <w:jc w:val="both"/>
        <w:rPr>
          <w:rFonts w:ascii="Arial" w:hAnsi="Arial" w:cs="Arial"/>
          <w:sz w:val="22"/>
          <w:szCs w:val="22"/>
        </w:rPr>
      </w:pPr>
      <w:r w:rsidRPr="00D5061D">
        <w:rPr>
          <w:rFonts w:ascii="Arial" w:hAnsi="Arial" w:cs="Arial"/>
          <w:sz w:val="22"/>
          <w:szCs w:val="22"/>
        </w:rPr>
        <w:t xml:space="preserve"> Make joint, cross-agency training mandatory</w:t>
      </w:r>
    </w:p>
    <w:p w14:paraId="44A5348E" w14:textId="1C1A0E9C" w:rsidR="00D5061D" w:rsidRDefault="00D5061D" w:rsidP="00D5061D">
      <w:pPr>
        <w:pStyle w:val="NormalWeb"/>
        <w:spacing w:before="0" w:beforeAutospacing="0" w:line="360" w:lineRule="auto"/>
        <w:ind w:left="720"/>
        <w:jc w:val="both"/>
        <w:rPr>
          <w:rFonts w:ascii="Arial" w:hAnsi="Arial" w:cs="Arial"/>
          <w:sz w:val="22"/>
          <w:szCs w:val="22"/>
        </w:rPr>
      </w:pPr>
      <w:r w:rsidRPr="00D5061D">
        <w:rPr>
          <w:rFonts w:ascii="Arial" w:hAnsi="Arial" w:cs="Arial"/>
          <w:sz w:val="22"/>
          <w:szCs w:val="22"/>
        </w:rPr>
        <w:t>Big regulatory bodies</w:t>
      </w:r>
      <w:r>
        <w:rPr>
          <w:rFonts w:ascii="Arial" w:hAnsi="Arial" w:cs="Arial"/>
          <w:sz w:val="22"/>
          <w:szCs w:val="22"/>
        </w:rPr>
        <w:t xml:space="preserve"> </w:t>
      </w:r>
      <w:r w:rsidRPr="00D5061D">
        <w:rPr>
          <w:rFonts w:ascii="Arial" w:hAnsi="Arial" w:cs="Arial"/>
          <w:sz w:val="22"/>
          <w:szCs w:val="22"/>
        </w:rPr>
        <w:t>like the General Medical Council, the Nursing and Midwifery Council, and Social Work England</w:t>
      </w:r>
      <w:r>
        <w:rPr>
          <w:rFonts w:ascii="Arial" w:hAnsi="Arial" w:cs="Arial"/>
          <w:sz w:val="22"/>
          <w:szCs w:val="22"/>
        </w:rPr>
        <w:t xml:space="preserve">, </w:t>
      </w:r>
      <w:r w:rsidRPr="00D5061D">
        <w:rPr>
          <w:rFonts w:ascii="Arial" w:hAnsi="Arial" w:cs="Arial"/>
          <w:sz w:val="22"/>
          <w:szCs w:val="22"/>
        </w:rPr>
        <w:t xml:space="preserve">should team up to create mandatory, joint training programs. Training future doctors, nurses, and social workers together through shared workshops and real-life ethical case studies will smash down old-school professional rivalries. It will get everyone speaking the same language and build a true culture of collaboration. </w:t>
      </w:r>
    </w:p>
    <w:p w14:paraId="5FDA785B" w14:textId="77777777" w:rsidR="00D5061D" w:rsidRDefault="00D5061D" w:rsidP="00D5061D">
      <w:pPr>
        <w:pStyle w:val="NormalWeb"/>
        <w:spacing w:before="0" w:beforeAutospacing="0" w:line="360" w:lineRule="auto"/>
        <w:ind w:left="720"/>
        <w:jc w:val="both"/>
        <w:rPr>
          <w:rFonts w:ascii="Arial" w:hAnsi="Arial" w:cs="Arial"/>
          <w:sz w:val="22"/>
          <w:szCs w:val="22"/>
        </w:rPr>
      </w:pPr>
    </w:p>
    <w:p w14:paraId="7A7B6903" w14:textId="77777777" w:rsidR="00D5061D" w:rsidRPr="00D5061D" w:rsidRDefault="00D5061D" w:rsidP="00D5061D">
      <w:pPr>
        <w:pStyle w:val="NormalWeb"/>
        <w:spacing w:before="0" w:beforeAutospacing="0" w:line="360" w:lineRule="auto"/>
        <w:ind w:left="720"/>
        <w:jc w:val="both"/>
        <w:rPr>
          <w:rFonts w:ascii="Arial" w:hAnsi="Arial" w:cs="Arial"/>
          <w:sz w:val="22"/>
          <w:szCs w:val="22"/>
        </w:rPr>
      </w:pPr>
    </w:p>
    <w:p w14:paraId="10DE0FB1" w14:textId="5DF685E1" w:rsidR="00D5061D" w:rsidRPr="00D5061D" w:rsidRDefault="00D5061D" w:rsidP="00D5061D">
      <w:pPr>
        <w:pStyle w:val="NormalWeb"/>
        <w:numPr>
          <w:ilvl w:val="0"/>
          <w:numId w:val="16"/>
        </w:numPr>
        <w:spacing w:before="0" w:beforeAutospacing="0" w:line="360" w:lineRule="auto"/>
        <w:jc w:val="both"/>
        <w:rPr>
          <w:rFonts w:ascii="Arial" w:hAnsi="Arial" w:cs="Arial"/>
          <w:sz w:val="22"/>
          <w:szCs w:val="22"/>
        </w:rPr>
      </w:pPr>
      <w:r w:rsidRPr="00D5061D">
        <w:rPr>
          <w:rFonts w:ascii="Arial" w:hAnsi="Arial" w:cs="Arial"/>
          <w:sz w:val="22"/>
          <w:szCs w:val="22"/>
        </w:rPr>
        <w:t>Shift to funding long-term results, not just ticking boxes</w:t>
      </w:r>
    </w:p>
    <w:p w14:paraId="320CC68E" w14:textId="77777777" w:rsidR="00D5061D" w:rsidRPr="00D5061D" w:rsidRDefault="00D5061D" w:rsidP="00D5061D">
      <w:pPr>
        <w:pStyle w:val="NormalWeb"/>
        <w:spacing w:before="0" w:beforeAutospacing="0" w:line="360" w:lineRule="auto"/>
        <w:ind w:left="720"/>
        <w:jc w:val="both"/>
        <w:rPr>
          <w:rFonts w:ascii="Arial" w:hAnsi="Arial" w:cs="Arial"/>
          <w:sz w:val="22"/>
          <w:szCs w:val="22"/>
        </w:rPr>
      </w:pPr>
      <w:r w:rsidRPr="00D5061D">
        <w:rPr>
          <w:rFonts w:ascii="Arial" w:hAnsi="Arial" w:cs="Arial"/>
          <w:sz w:val="22"/>
          <w:szCs w:val="22"/>
        </w:rPr>
        <w:t>Integrated Care Systems need to completely ditch old-school commissioning habits, like paying for home care in rigid, rushed, timed blocks. Instead, they should shift to long-term, pooled-budget funding models that focus on actual life outcomes. The money should reward teams and partnerships that successfully help patients achieve the personal well-being goals they set for themselves.</w:t>
      </w:r>
    </w:p>
    <w:p w14:paraId="4EDCEC22" w14:textId="77777777" w:rsidR="00BC4154" w:rsidRDefault="00BC4154"/>
    <w:p w14:paraId="32732AC8" w14:textId="77777777" w:rsidR="00BC4154" w:rsidRDefault="00BC4154"/>
    <w:p w14:paraId="4B14B728" w14:textId="77777777" w:rsidR="00BC4154" w:rsidRDefault="00BC4154"/>
    <w:p w14:paraId="04A17258" w14:textId="77777777" w:rsidR="00BC4154" w:rsidRDefault="00BC4154"/>
    <w:p w14:paraId="2AFBF8EB" w14:textId="77777777" w:rsidR="00BC4154" w:rsidRDefault="00BC4154"/>
    <w:p w14:paraId="69C5A7E5" w14:textId="77777777" w:rsidR="00BC4154" w:rsidRDefault="00BC4154"/>
    <w:p w14:paraId="0BF30CF2" w14:textId="77777777" w:rsidR="00D5061D" w:rsidRDefault="00D5061D"/>
    <w:p w14:paraId="06E6AD81" w14:textId="77777777" w:rsidR="00D5061D" w:rsidRDefault="00D5061D"/>
    <w:p w14:paraId="015F2851" w14:textId="77777777" w:rsidR="00D5061D" w:rsidRDefault="00D5061D"/>
    <w:p w14:paraId="50FDC128" w14:textId="77777777" w:rsidR="00D5061D" w:rsidRDefault="00D5061D"/>
    <w:p w14:paraId="2C8BDA5D" w14:textId="77777777" w:rsidR="00D5061D" w:rsidRDefault="00D5061D"/>
    <w:p w14:paraId="4BB2AF1A" w14:textId="77777777" w:rsidR="00D5061D" w:rsidRDefault="00D5061D"/>
    <w:p w14:paraId="572DF5E4" w14:textId="77777777" w:rsidR="00D5061D" w:rsidRDefault="00D5061D"/>
    <w:p w14:paraId="220B5FD2" w14:textId="77777777" w:rsidR="00D5061D" w:rsidRDefault="00D5061D"/>
    <w:p w14:paraId="0CA2249B" w14:textId="77777777" w:rsidR="00D5061D" w:rsidRDefault="00D5061D"/>
    <w:p w14:paraId="4B47CB29" w14:textId="77777777" w:rsidR="00D5061D" w:rsidRDefault="00D5061D"/>
    <w:p w14:paraId="55C3F2AA" w14:textId="77777777" w:rsidR="00D5061D" w:rsidRDefault="00D5061D"/>
    <w:p w14:paraId="379A001B" w14:textId="77777777" w:rsidR="00D5061D" w:rsidRDefault="00D5061D"/>
    <w:p w14:paraId="0E893183" w14:textId="77777777" w:rsidR="00BC4154" w:rsidRDefault="00BC4154"/>
    <w:p w14:paraId="03370487" w14:textId="77777777" w:rsidR="00BC4154" w:rsidRDefault="00BC4154"/>
    <w:p w14:paraId="76C87A0F" w14:textId="77777777" w:rsidR="00BC4154" w:rsidRDefault="00BC4154"/>
    <w:p w14:paraId="7FD6B627" w14:textId="77777777" w:rsidR="00BC4154" w:rsidRDefault="00BC4154"/>
    <w:p w14:paraId="5815D7FA" w14:textId="77777777" w:rsidR="00EB4473" w:rsidRPr="00524583" w:rsidRDefault="00000000" w:rsidP="00D5061D">
      <w:pPr>
        <w:keepNext/>
        <w:spacing w:before="360"/>
        <w:jc w:val="center"/>
        <w:rPr>
          <w:b/>
          <w:sz w:val="28"/>
        </w:rPr>
      </w:pPr>
      <w:r w:rsidRPr="00524583">
        <w:rPr>
          <w:b/>
          <w:sz w:val="28"/>
        </w:rPr>
        <w:lastRenderedPageBreak/>
        <w:t>References</w:t>
      </w:r>
    </w:p>
    <w:p w14:paraId="4D75B45D" w14:textId="77777777" w:rsidR="00D5061D" w:rsidRDefault="00D5061D" w:rsidP="00D5061D">
      <w:pPr>
        <w:keepNext/>
        <w:spacing w:before="360"/>
        <w:jc w:val="center"/>
      </w:pPr>
    </w:p>
    <w:p w14:paraId="1F574B59" w14:textId="674F6A83" w:rsidR="00D5061D" w:rsidRPr="00D5061D" w:rsidRDefault="00D5061D" w:rsidP="00D5061D">
      <w:pPr>
        <w:pStyle w:val="NormalWeb"/>
        <w:rPr>
          <w:rFonts w:ascii="Arial" w:hAnsi="Arial" w:cs="Arial"/>
        </w:rPr>
      </w:pPr>
      <w:r w:rsidRPr="00D5061D">
        <w:rPr>
          <w:rFonts w:ascii="Arial" w:hAnsi="Arial" w:cs="Arial"/>
        </w:rPr>
        <w:t xml:space="preserve">  Alzheimer's Society (2025) </w:t>
      </w:r>
      <w:r w:rsidRPr="00D5061D">
        <w:rPr>
          <w:rFonts w:ascii="Arial" w:hAnsi="Arial" w:cs="Arial"/>
          <w:i/>
          <w:iCs/>
        </w:rPr>
        <w:t>Person-centred care</w:t>
      </w:r>
      <w:r w:rsidRPr="00D5061D">
        <w:rPr>
          <w:rFonts w:ascii="Arial" w:hAnsi="Arial" w:cs="Arial"/>
        </w:rPr>
        <w:t xml:space="preserve">. Available at: </w:t>
      </w:r>
      <w:hyperlink r:id="rId10" w:tgtFrame="_blank" w:history="1">
        <w:r w:rsidRPr="00D5061D">
          <w:rPr>
            <w:rStyle w:val="Hyperlink"/>
            <w:rFonts w:ascii="Arial" w:hAnsi="Arial" w:cs="Arial"/>
          </w:rPr>
          <w:t>https://www.alzhei</w:t>
        </w:r>
        <w:r w:rsidRPr="00D5061D">
          <w:rPr>
            <w:rStyle w:val="Hyperlink"/>
            <w:rFonts w:ascii="Arial" w:hAnsi="Arial" w:cs="Arial"/>
          </w:rPr>
          <w:t>m</w:t>
        </w:r>
        <w:r w:rsidRPr="00D5061D">
          <w:rPr>
            <w:rStyle w:val="Hyperlink"/>
            <w:rFonts w:ascii="Arial" w:hAnsi="Arial" w:cs="Arial"/>
          </w:rPr>
          <w:t>ers.org.uk/get-support/help-dementia-care/person-centred-care</w:t>
        </w:r>
      </w:hyperlink>
      <w:r w:rsidRPr="00D5061D">
        <w:rPr>
          <w:rFonts w:ascii="Arial" w:hAnsi="Arial" w:cs="Arial"/>
        </w:rPr>
        <w:t xml:space="preserve"> (Accessed: July 2026).</w:t>
      </w:r>
    </w:p>
    <w:p w14:paraId="72F26474" w14:textId="7486AF50" w:rsidR="00D5061D" w:rsidRPr="00D5061D" w:rsidRDefault="00D5061D" w:rsidP="00D5061D">
      <w:pPr>
        <w:pStyle w:val="NormalWeb"/>
        <w:rPr>
          <w:rFonts w:ascii="Arial" w:hAnsi="Arial" w:cs="Arial"/>
        </w:rPr>
      </w:pPr>
      <w:r w:rsidRPr="00D5061D">
        <w:rPr>
          <w:rFonts w:ascii="Arial" w:hAnsi="Arial" w:cs="Arial"/>
        </w:rPr>
        <w:t xml:space="preserve">  Beauchamp, T.L. and Childress, J.F. (2019) </w:t>
      </w:r>
      <w:r w:rsidRPr="00D5061D">
        <w:rPr>
          <w:rFonts w:ascii="Arial" w:hAnsi="Arial" w:cs="Arial"/>
          <w:i/>
          <w:iCs/>
        </w:rPr>
        <w:t>Principles of Biomedical Ethics</w:t>
      </w:r>
      <w:r w:rsidRPr="00D5061D">
        <w:rPr>
          <w:rFonts w:ascii="Arial" w:hAnsi="Arial" w:cs="Arial"/>
        </w:rPr>
        <w:t xml:space="preserve">. 8th </w:t>
      </w:r>
      <w:proofErr w:type="spellStart"/>
      <w:r w:rsidRPr="00D5061D">
        <w:rPr>
          <w:rFonts w:ascii="Arial" w:hAnsi="Arial" w:cs="Arial"/>
        </w:rPr>
        <w:t>edn</w:t>
      </w:r>
      <w:proofErr w:type="spellEnd"/>
      <w:r w:rsidRPr="00D5061D">
        <w:rPr>
          <w:rFonts w:ascii="Arial" w:hAnsi="Arial" w:cs="Arial"/>
        </w:rPr>
        <w:t>. New York: Oxford University Press.</w:t>
      </w:r>
    </w:p>
    <w:p w14:paraId="5804AF26" w14:textId="6E007523" w:rsidR="00D5061D" w:rsidRPr="00D5061D" w:rsidRDefault="00D5061D" w:rsidP="00D5061D">
      <w:pPr>
        <w:pStyle w:val="NormalWeb"/>
        <w:rPr>
          <w:rFonts w:ascii="Arial" w:hAnsi="Arial" w:cs="Arial"/>
        </w:rPr>
      </w:pPr>
      <w:r w:rsidRPr="00D5061D">
        <w:rPr>
          <w:rFonts w:ascii="Arial" w:hAnsi="Arial" w:cs="Arial"/>
        </w:rPr>
        <w:t xml:space="preserve">  </w:t>
      </w:r>
      <w:proofErr w:type="spellStart"/>
      <w:r w:rsidRPr="00D5061D">
        <w:rPr>
          <w:rFonts w:ascii="Arial" w:hAnsi="Arial" w:cs="Arial"/>
        </w:rPr>
        <w:t>Carnwell</w:t>
      </w:r>
      <w:proofErr w:type="spellEnd"/>
      <w:r w:rsidRPr="00D5061D">
        <w:rPr>
          <w:rFonts w:ascii="Arial" w:hAnsi="Arial" w:cs="Arial"/>
        </w:rPr>
        <w:t xml:space="preserve">, R. and Buchanan, J. (eds.) (2014) </w:t>
      </w:r>
      <w:r w:rsidRPr="00D5061D">
        <w:rPr>
          <w:rFonts w:ascii="Arial" w:hAnsi="Arial" w:cs="Arial"/>
          <w:i/>
          <w:iCs/>
        </w:rPr>
        <w:t>Effective Practice in Health and Social Care: A Partnership Approach</w:t>
      </w:r>
      <w:r w:rsidRPr="00D5061D">
        <w:rPr>
          <w:rFonts w:ascii="Arial" w:hAnsi="Arial" w:cs="Arial"/>
        </w:rPr>
        <w:t xml:space="preserve">. 2nd </w:t>
      </w:r>
      <w:proofErr w:type="spellStart"/>
      <w:r w:rsidRPr="00D5061D">
        <w:rPr>
          <w:rFonts w:ascii="Arial" w:hAnsi="Arial" w:cs="Arial"/>
        </w:rPr>
        <w:t>edn</w:t>
      </w:r>
      <w:proofErr w:type="spellEnd"/>
      <w:r w:rsidRPr="00D5061D">
        <w:rPr>
          <w:rFonts w:ascii="Arial" w:hAnsi="Arial" w:cs="Arial"/>
        </w:rPr>
        <w:t>. Maidenhead: Open University Press.</w:t>
      </w:r>
    </w:p>
    <w:p w14:paraId="46C02C21" w14:textId="229AC145" w:rsidR="00D5061D" w:rsidRPr="00D5061D" w:rsidRDefault="00D5061D" w:rsidP="00D5061D">
      <w:pPr>
        <w:pStyle w:val="NormalWeb"/>
        <w:rPr>
          <w:rFonts w:ascii="Arial" w:hAnsi="Arial" w:cs="Arial"/>
        </w:rPr>
      </w:pPr>
      <w:r w:rsidRPr="00D5061D">
        <w:rPr>
          <w:rFonts w:ascii="Arial" w:hAnsi="Arial" w:cs="Arial"/>
        </w:rPr>
        <w:t xml:space="preserve">  Coulter, A., Entwistle, V.A., Eccles, A., Ryan, S., Shepperd, S. and Zhou, Y. (2015) 'Personalised care planning for adults with chronic or long-term conditions', </w:t>
      </w:r>
      <w:r w:rsidRPr="00D5061D">
        <w:rPr>
          <w:rFonts w:ascii="Arial" w:hAnsi="Arial" w:cs="Arial"/>
          <w:i/>
          <w:iCs/>
        </w:rPr>
        <w:t>Cochrane Database of Systematic Reviews</w:t>
      </w:r>
      <w:r w:rsidRPr="00D5061D">
        <w:rPr>
          <w:rFonts w:ascii="Arial" w:hAnsi="Arial" w:cs="Arial"/>
        </w:rPr>
        <w:t>, (5), pp. 1–112.</w:t>
      </w:r>
    </w:p>
    <w:p w14:paraId="5569DA55" w14:textId="25F529CB" w:rsidR="00D5061D" w:rsidRPr="00D5061D" w:rsidRDefault="00D5061D" w:rsidP="00D5061D">
      <w:pPr>
        <w:pStyle w:val="NormalWeb"/>
        <w:rPr>
          <w:rFonts w:ascii="Arial" w:hAnsi="Arial" w:cs="Arial"/>
        </w:rPr>
      </w:pPr>
      <w:r w:rsidRPr="00D5061D">
        <w:rPr>
          <w:rFonts w:ascii="Arial" w:hAnsi="Arial" w:cs="Arial"/>
        </w:rPr>
        <w:t xml:space="preserve">  Health Foundation (2016) </w:t>
      </w:r>
      <w:r w:rsidRPr="00D5061D">
        <w:rPr>
          <w:rFonts w:ascii="Arial" w:hAnsi="Arial" w:cs="Arial"/>
          <w:i/>
          <w:iCs/>
        </w:rPr>
        <w:t>Person-centred care made simple: What everyone should know about person-centred care</w:t>
      </w:r>
      <w:r w:rsidRPr="00D5061D">
        <w:rPr>
          <w:rFonts w:ascii="Arial" w:hAnsi="Arial" w:cs="Arial"/>
        </w:rPr>
        <w:t xml:space="preserve">. Available at: </w:t>
      </w:r>
      <w:hyperlink r:id="rId11" w:tgtFrame="_blank" w:history="1">
        <w:r w:rsidRPr="00D5061D">
          <w:rPr>
            <w:rStyle w:val="Hyperlink"/>
            <w:rFonts w:ascii="Arial" w:hAnsi="Arial" w:cs="Arial"/>
          </w:rPr>
          <w:t>https://www.health.org.uk/resources-and-toolkits/quick-guides/person-centred-care-made-s</w:t>
        </w:r>
        <w:r w:rsidRPr="00D5061D">
          <w:rPr>
            <w:rStyle w:val="Hyperlink"/>
            <w:rFonts w:ascii="Arial" w:hAnsi="Arial" w:cs="Arial"/>
          </w:rPr>
          <w:t>i</w:t>
        </w:r>
        <w:r w:rsidRPr="00D5061D">
          <w:rPr>
            <w:rStyle w:val="Hyperlink"/>
            <w:rFonts w:ascii="Arial" w:hAnsi="Arial" w:cs="Arial"/>
          </w:rPr>
          <w:t>mple</w:t>
        </w:r>
      </w:hyperlink>
      <w:r w:rsidRPr="00D5061D">
        <w:rPr>
          <w:rFonts w:ascii="Arial" w:hAnsi="Arial" w:cs="Arial"/>
        </w:rPr>
        <w:t xml:space="preserve"> (Accessed: July 2026).</w:t>
      </w:r>
    </w:p>
    <w:p w14:paraId="58E9E1BE" w14:textId="49510D4A" w:rsidR="00D5061D" w:rsidRPr="00D5061D" w:rsidRDefault="00D5061D" w:rsidP="00D5061D">
      <w:pPr>
        <w:pStyle w:val="NormalWeb"/>
        <w:rPr>
          <w:rFonts w:ascii="Arial" w:hAnsi="Arial" w:cs="Arial"/>
        </w:rPr>
      </w:pPr>
      <w:r w:rsidRPr="00D5061D">
        <w:rPr>
          <w:rFonts w:ascii="Arial" w:hAnsi="Arial" w:cs="Arial"/>
        </w:rPr>
        <w:t xml:space="preserve">  </w:t>
      </w:r>
      <w:proofErr w:type="spellStart"/>
      <w:r w:rsidRPr="00D5061D">
        <w:rPr>
          <w:rFonts w:ascii="Arial" w:hAnsi="Arial" w:cs="Arial"/>
        </w:rPr>
        <w:t>Kitwood</w:t>
      </w:r>
      <w:proofErr w:type="spellEnd"/>
      <w:r w:rsidRPr="00D5061D">
        <w:rPr>
          <w:rFonts w:ascii="Arial" w:hAnsi="Arial" w:cs="Arial"/>
        </w:rPr>
        <w:t xml:space="preserve">, T. (1997) </w:t>
      </w:r>
      <w:r w:rsidRPr="00D5061D">
        <w:rPr>
          <w:rFonts w:ascii="Arial" w:hAnsi="Arial" w:cs="Arial"/>
          <w:i/>
          <w:iCs/>
        </w:rPr>
        <w:t>Dementia Reconsidered: The Person Comes First</w:t>
      </w:r>
      <w:r w:rsidRPr="00D5061D">
        <w:rPr>
          <w:rFonts w:ascii="Arial" w:hAnsi="Arial" w:cs="Arial"/>
        </w:rPr>
        <w:t>. Buckingham: Open University Press.</w:t>
      </w:r>
    </w:p>
    <w:p w14:paraId="1F862153" w14:textId="4577A0BB" w:rsidR="00D5061D" w:rsidRPr="00D5061D" w:rsidRDefault="00D5061D" w:rsidP="00D5061D">
      <w:pPr>
        <w:pStyle w:val="NormalWeb"/>
        <w:rPr>
          <w:rFonts w:ascii="Arial" w:hAnsi="Arial" w:cs="Arial"/>
        </w:rPr>
      </w:pPr>
      <w:r w:rsidRPr="00D5061D">
        <w:rPr>
          <w:rFonts w:ascii="Arial" w:hAnsi="Arial" w:cs="Arial"/>
        </w:rPr>
        <w:t xml:space="preserve">  National Institute for Health and Care Excellence (NICE) (2018) </w:t>
      </w:r>
      <w:r w:rsidRPr="00D5061D">
        <w:rPr>
          <w:rFonts w:ascii="Arial" w:hAnsi="Arial" w:cs="Arial"/>
          <w:i/>
          <w:iCs/>
        </w:rPr>
        <w:t>People’s experience in adult social care services: improving the experience of care and support for people using adult social care services</w:t>
      </w:r>
      <w:r w:rsidRPr="00D5061D">
        <w:rPr>
          <w:rFonts w:ascii="Arial" w:hAnsi="Arial" w:cs="Arial"/>
        </w:rPr>
        <w:t xml:space="preserve">. Available at: </w:t>
      </w:r>
      <w:hyperlink r:id="rId12" w:tgtFrame="_blank" w:history="1">
        <w:r w:rsidRPr="00D5061D">
          <w:rPr>
            <w:rStyle w:val="Hyperlink"/>
            <w:rFonts w:ascii="Arial" w:hAnsi="Arial" w:cs="Arial"/>
          </w:rPr>
          <w:t>https://w</w:t>
        </w:r>
        <w:r w:rsidRPr="00D5061D">
          <w:rPr>
            <w:rStyle w:val="Hyperlink"/>
            <w:rFonts w:ascii="Arial" w:hAnsi="Arial" w:cs="Arial"/>
          </w:rPr>
          <w:t>w</w:t>
        </w:r>
        <w:r w:rsidRPr="00D5061D">
          <w:rPr>
            <w:rStyle w:val="Hyperlink"/>
            <w:rFonts w:ascii="Arial" w:hAnsi="Arial" w:cs="Arial"/>
          </w:rPr>
          <w:t>w.nice.org.u</w:t>
        </w:r>
        <w:r w:rsidRPr="00D5061D">
          <w:rPr>
            <w:rStyle w:val="Hyperlink"/>
            <w:rFonts w:ascii="Arial" w:hAnsi="Arial" w:cs="Arial"/>
          </w:rPr>
          <w:t>k</w:t>
        </w:r>
        <w:r w:rsidRPr="00D5061D">
          <w:rPr>
            <w:rStyle w:val="Hyperlink"/>
            <w:rFonts w:ascii="Arial" w:hAnsi="Arial" w:cs="Arial"/>
          </w:rPr>
          <w:t>/guidance/ng86</w:t>
        </w:r>
      </w:hyperlink>
      <w:r w:rsidRPr="00D5061D">
        <w:rPr>
          <w:rFonts w:ascii="Arial" w:hAnsi="Arial" w:cs="Arial"/>
        </w:rPr>
        <w:t xml:space="preserve"> (Accessed: July 2026).</w:t>
      </w:r>
    </w:p>
    <w:p w14:paraId="77B924D2" w14:textId="6978D784" w:rsidR="00D5061D" w:rsidRDefault="00D5061D" w:rsidP="00D5061D">
      <w:pPr>
        <w:pStyle w:val="NormalWeb"/>
        <w:rPr>
          <w:rFonts w:ascii="Arial" w:hAnsi="Arial" w:cs="Arial"/>
        </w:rPr>
      </w:pPr>
      <w:r w:rsidRPr="00D5061D">
        <w:rPr>
          <w:rFonts w:ascii="Arial" w:hAnsi="Arial" w:cs="Arial"/>
        </w:rPr>
        <w:t xml:space="preserve">  NHS </w:t>
      </w:r>
      <w:proofErr w:type="gramStart"/>
      <w:r w:rsidRPr="00D5061D">
        <w:rPr>
          <w:rFonts w:ascii="Arial" w:hAnsi="Arial" w:cs="Arial"/>
        </w:rPr>
        <w:t>South West</w:t>
      </w:r>
      <w:proofErr w:type="gramEnd"/>
      <w:r w:rsidRPr="00D5061D">
        <w:rPr>
          <w:rFonts w:ascii="Arial" w:hAnsi="Arial" w:cs="Arial"/>
        </w:rPr>
        <w:t xml:space="preserve"> Strategic Clinical Network (SWSN) (2022) </w:t>
      </w:r>
      <w:proofErr w:type="gramStart"/>
      <w:r w:rsidRPr="00D5061D">
        <w:rPr>
          <w:rFonts w:ascii="Arial" w:hAnsi="Arial" w:cs="Arial"/>
          <w:i/>
          <w:iCs/>
        </w:rPr>
        <w:t>South West</w:t>
      </w:r>
      <w:proofErr w:type="gramEnd"/>
      <w:r w:rsidRPr="00D5061D">
        <w:rPr>
          <w:rFonts w:ascii="Arial" w:hAnsi="Arial" w:cs="Arial"/>
          <w:i/>
          <w:iCs/>
        </w:rPr>
        <w:t xml:space="preserve"> Regional Health &amp; Care Ethics Reference Group (SWERG) FAQs</w:t>
      </w:r>
      <w:r w:rsidRPr="00D5061D">
        <w:rPr>
          <w:rFonts w:ascii="Arial" w:hAnsi="Arial" w:cs="Arial"/>
        </w:rPr>
        <w:t xml:space="preserve">. Available at: </w:t>
      </w:r>
      <w:hyperlink r:id="rId13" w:tgtFrame="_blank" w:history="1">
        <w:r w:rsidRPr="00D5061D">
          <w:rPr>
            <w:rStyle w:val="Hyperlink"/>
            <w:rFonts w:ascii="Arial" w:hAnsi="Arial" w:cs="Arial"/>
          </w:rPr>
          <w:t>https://www.swsenate.nhs.uk/w</w:t>
        </w:r>
        <w:r w:rsidRPr="00D5061D">
          <w:rPr>
            <w:rStyle w:val="Hyperlink"/>
            <w:rFonts w:ascii="Arial" w:hAnsi="Arial" w:cs="Arial"/>
          </w:rPr>
          <w:t>p</w:t>
        </w:r>
        <w:r w:rsidRPr="00D5061D">
          <w:rPr>
            <w:rStyle w:val="Hyperlink"/>
            <w:rFonts w:ascii="Arial" w:hAnsi="Arial" w:cs="Arial"/>
          </w:rPr>
          <w:t>-content/uploads/2022/01/SWERG._FAQS_Ethical-Legal-Professional-Advice-Covid-19.pdf</w:t>
        </w:r>
      </w:hyperlink>
      <w:r w:rsidRPr="00D5061D">
        <w:rPr>
          <w:rFonts w:ascii="Arial" w:hAnsi="Arial" w:cs="Arial"/>
        </w:rPr>
        <w:t xml:space="preserve"> (Accessed: July 2026).</w:t>
      </w:r>
      <w:r>
        <w:rPr>
          <w:rFonts w:ascii="Arial" w:hAnsi="Arial" w:cs="Arial"/>
        </w:rPr>
        <w:t xml:space="preserve"> </w:t>
      </w:r>
    </w:p>
    <w:p w14:paraId="3F7E92C9" w14:textId="32C2BE9A" w:rsidR="00D5061D" w:rsidRPr="00D5061D" w:rsidRDefault="00D5061D" w:rsidP="00D5061D">
      <w:pPr>
        <w:pStyle w:val="NormalWeb"/>
        <w:rPr>
          <w:rFonts w:ascii="Arial" w:hAnsi="Arial" w:cs="Arial"/>
        </w:rPr>
      </w:pPr>
      <w:r w:rsidRPr="00D5061D">
        <w:rPr>
          <w:rFonts w:ascii="Arial" w:hAnsi="Arial" w:cs="Arial"/>
        </w:rPr>
        <w:t xml:space="preserve">Social Care Institute for Excellence (SCIE) (2023) </w:t>
      </w:r>
      <w:r w:rsidRPr="00D5061D">
        <w:rPr>
          <w:rFonts w:ascii="Arial" w:hAnsi="Arial" w:cs="Arial"/>
          <w:i/>
          <w:iCs/>
        </w:rPr>
        <w:t xml:space="preserve">What is person-centred care for people with </w:t>
      </w:r>
      <w:r w:rsidRPr="00D5061D">
        <w:rPr>
          <w:rFonts w:ascii="Arial" w:hAnsi="Arial" w:cs="Arial"/>
          <w:i/>
          <w:iCs/>
        </w:rPr>
        <w:t>dementia?</w:t>
      </w:r>
      <w:r w:rsidRPr="00D5061D">
        <w:rPr>
          <w:rFonts w:ascii="Arial" w:hAnsi="Arial" w:cs="Arial"/>
        </w:rPr>
        <w:t xml:space="preserve"> Available at: </w:t>
      </w:r>
      <w:hyperlink r:id="rId14" w:tgtFrame="_blank" w:history="1">
        <w:r w:rsidRPr="00D5061D">
          <w:rPr>
            <w:rStyle w:val="Hyperlink"/>
            <w:rFonts w:ascii="Arial" w:hAnsi="Arial" w:cs="Arial"/>
          </w:rPr>
          <w:t>https://www.</w:t>
        </w:r>
        <w:r w:rsidRPr="00D5061D">
          <w:rPr>
            <w:rStyle w:val="Hyperlink"/>
            <w:rFonts w:ascii="Arial" w:hAnsi="Arial" w:cs="Arial"/>
          </w:rPr>
          <w:t>s</w:t>
        </w:r>
        <w:r w:rsidRPr="00D5061D">
          <w:rPr>
            <w:rStyle w:val="Hyperlink"/>
            <w:rFonts w:ascii="Arial" w:hAnsi="Arial" w:cs="Arial"/>
          </w:rPr>
          <w:t>cie.org.uk/dementia/care/person-centred/</w:t>
        </w:r>
      </w:hyperlink>
      <w:r w:rsidRPr="00D5061D">
        <w:rPr>
          <w:rFonts w:ascii="Arial" w:hAnsi="Arial" w:cs="Arial"/>
        </w:rPr>
        <w:t xml:space="preserve"> (Accessed: July 2026).</w:t>
      </w:r>
    </w:p>
    <w:p w14:paraId="1FCC3250" w14:textId="491B0B48" w:rsidR="00D5061D" w:rsidRPr="00D5061D" w:rsidRDefault="00D5061D" w:rsidP="00D5061D">
      <w:pPr>
        <w:pStyle w:val="NormalWeb"/>
        <w:rPr>
          <w:rFonts w:ascii="Arial" w:hAnsi="Arial" w:cs="Arial"/>
        </w:rPr>
      </w:pPr>
      <w:r w:rsidRPr="00D5061D">
        <w:rPr>
          <w:rFonts w:ascii="Arial" w:hAnsi="Arial" w:cs="Arial"/>
        </w:rPr>
        <w:t xml:space="preserve">  Social Care Institute for Excellence (SCIE) (2024) </w:t>
      </w:r>
      <w:r w:rsidRPr="00D5061D">
        <w:rPr>
          <w:rFonts w:ascii="Arial" w:hAnsi="Arial" w:cs="Arial"/>
          <w:i/>
          <w:iCs/>
        </w:rPr>
        <w:t>Mental Capacity Act (MCA) directory</w:t>
      </w:r>
      <w:r w:rsidRPr="00D5061D">
        <w:rPr>
          <w:rFonts w:ascii="Arial" w:hAnsi="Arial" w:cs="Arial"/>
        </w:rPr>
        <w:t>. Available at</w:t>
      </w:r>
      <w:r w:rsidRPr="00DC688C">
        <w:rPr>
          <w:rFonts w:ascii="Arial" w:hAnsi="Arial" w:cs="Arial"/>
        </w:rPr>
        <w:t>:</w:t>
      </w:r>
      <w:r w:rsidR="00DC688C" w:rsidRPr="00DC688C">
        <w:rPr>
          <w:rFonts w:ascii="Arial" w:hAnsi="Arial" w:cs="Arial"/>
        </w:rPr>
        <w:t xml:space="preserve"> </w:t>
      </w:r>
      <w:hyperlink r:id="rId15" w:history="1">
        <w:r w:rsidR="00DC688C" w:rsidRPr="00DC688C">
          <w:rPr>
            <w:rStyle w:val="Hyperlink"/>
            <w:rFonts w:ascii="Arial" w:hAnsi="Arial" w:cs="Arial"/>
          </w:rPr>
          <w:t>Personalised and person-centre</w:t>
        </w:r>
        <w:r w:rsidR="00DC688C" w:rsidRPr="00DC688C">
          <w:rPr>
            <w:rStyle w:val="Hyperlink"/>
            <w:rFonts w:ascii="Arial" w:hAnsi="Arial" w:cs="Arial"/>
          </w:rPr>
          <w:t>d</w:t>
        </w:r>
        <w:r w:rsidR="00DC688C" w:rsidRPr="00DC688C">
          <w:rPr>
            <w:rStyle w:val="Hyperlink"/>
            <w:rFonts w:ascii="Arial" w:hAnsi="Arial" w:cs="Arial"/>
          </w:rPr>
          <w:t xml:space="preserve"> care - SCIE</w:t>
        </w:r>
      </w:hyperlink>
      <w:r w:rsidRPr="00D5061D">
        <w:rPr>
          <w:rFonts w:ascii="Arial" w:hAnsi="Arial" w:cs="Arial"/>
        </w:rPr>
        <w:t xml:space="preserve"> (Accessed: July 2026).</w:t>
      </w:r>
    </w:p>
    <w:p w14:paraId="77B2F1D6" w14:textId="4C8A5974" w:rsidR="00D5061D" w:rsidRPr="00D5061D" w:rsidRDefault="00D5061D" w:rsidP="00D5061D">
      <w:pPr>
        <w:pStyle w:val="NormalWeb"/>
        <w:rPr>
          <w:rFonts w:ascii="Arial" w:hAnsi="Arial" w:cs="Arial"/>
        </w:rPr>
      </w:pPr>
      <w:r w:rsidRPr="00D5061D">
        <w:rPr>
          <w:rFonts w:ascii="Arial" w:hAnsi="Arial" w:cs="Arial"/>
        </w:rPr>
        <w:t xml:space="preserve">  Social Care Institute for Excellence (SCIE) (2025) </w:t>
      </w:r>
      <w:r w:rsidRPr="00D5061D">
        <w:rPr>
          <w:rFonts w:ascii="Arial" w:hAnsi="Arial" w:cs="Arial"/>
          <w:i/>
          <w:iCs/>
        </w:rPr>
        <w:t>Shaping change together: co-producing innovation in social care</w:t>
      </w:r>
      <w:r w:rsidRPr="00D5061D">
        <w:rPr>
          <w:rFonts w:ascii="Arial" w:hAnsi="Arial" w:cs="Arial"/>
        </w:rPr>
        <w:t xml:space="preserve">. Available at: </w:t>
      </w:r>
      <w:hyperlink r:id="rId16" w:tgtFrame="_blank" w:history="1">
        <w:r w:rsidRPr="00D5061D">
          <w:rPr>
            <w:rStyle w:val="Hyperlink"/>
            <w:rFonts w:ascii="Arial" w:hAnsi="Arial" w:cs="Arial"/>
          </w:rPr>
          <w:t>http</w:t>
        </w:r>
        <w:r w:rsidRPr="00D5061D">
          <w:rPr>
            <w:rStyle w:val="Hyperlink"/>
            <w:rFonts w:ascii="Arial" w:hAnsi="Arial" w:cs="Arial"/>
          </w:rPr>
          <w:t>s</w:t>
        </w:r>
        <w:r w:rsidRPr="00D5061D">
          <w:rPr>
            <w:rStyle w:val="Hyperlink"/>
            <w:rFonts w:ascii="Arial" w:hAnsi="Arial" w:cs="Arial"/>
          </w:rPr>
          <w:t>://www.scie.org.uk/co-production/shaping-change-together-report/</w:t>
        </w:r>
      </w:hyperlink>
      <w:r w:rsidRPr="00D5061D">
        <w:rPr>
          <w:rFonts w:ascii="Arial" w:hAnsi="Arial" w:cs="Arial"/>
        </w:rPr>
        <w:t xml:space="preserve"> (Accessed: July 2026).</w:t>
      </w:r>
    </w:p>
    <w:p w14:paraId="26F4A996" w14:textId="72969480" w:rsidR="00D5061D" w:rsidRPr="00D5061D" w:rsidRDefault="00D5061D" w:rsidP="00D5061D">
      <w:pPr>
        <w:pStyle w:val="NormalWeb"/>
        <w:rPr>
          <w:rFonts w:ascii="Arial" w:hAnsi="Arial" w:cs="Arial"/>
        </w:rPr>
      </w:pPr>
      <w:r w:rsidRPr="00D5061D">
        <w:rPr>
          <w:rFonts w:ascii="Arial" w:hAnsi="Arial" w:cs="Arial"/>
        </w:rPr>
        <w:lastRenderedPageBreak/>
        <w:t xml:space="preserve">  The Care Act 2014, c. 23. Available at: </w:t>
      </w:r>
      <w:hyperlink r:id="rId17" w:tgtFrame="_blank" w:history="1">
        <w:r w:rsidRPr="00D5061D">
          <w:rPr>
            <w:rStyle w:val="Hyperlink"/>
            <w:rFonts w:ascii="Arial" w:hAnsi="Arial" w:cs="Arial"/>
          </w:rPr>
          <w:t>https://www.legislation.gov.uk/ukpga/2014/23/</w:t>
        </w:r>
        <w:r w:rsidRPr="00D5061D">
          <w:rPr>
            <w:rStyle w:val="Hyperlink"/>
            <w:rFonts w:ascii="Arial" w:hAnsi="Arial" w:cs="Arial"/>
          </w:rPr>
          <w:t>c</w:t>
        </w:r>
        <w:r w:rsidRPr="00D5061D">
          <w:rPr>
            <w:rStyle w:val="Hyperlink"/>
            <w:rFonts w:ascii="Arial" w:hAnsi="Arial" w:cs="Arial"/>
          </w:rPr>
          <w:t>ontents</w:t>
        </w:r>
      </w:hyperlink>
      <w:r w:rsidRPr="00D5061D">
        <w:rPr>
          <w:rFonts w:ascii="Arial" w:hAnsi="Arial" w:cs="Arial"/>
        </w:rPr>
        <w:t xml:space="preserve"> (Accessed: July 2026).</w:t>
      </w:r>
    </w:p>
    <w:p w14:paraId="131AA94D" w14:textId="15CBD8C8" w:rsidR="00D5061D" w:rsidRPr="00D5061D" w:rsidRDefault="00D5061D" w:rsidP="00D5061D">
      <w:pPr>
        <w:pStyle w:val="NormalWeb"/>
        <w:rPr>
          <w:rFonts w:ascii="Arial" w:hAnsi="Arial" w:cs="Arial"/>
        </w:rPr>
      </w:pPr>
      <w:r w:rsidRPr="00D5061D">
        <w:rPr>
          <w:rFonts w:ascii="Arial" w:hAnsi="Arial" w:cs="Arial"/>
        </w:rPr>
        <w:t xml:space="preserve">  The Health and Care Act 2022, c. 31. Available at: </w:t>
      </w:r>
      <w:hyperlink r:id="rId18" w:tgtFrame="_blank" w:history="1">
        <w:r w:rsidRPr="00D5061D">
          <w:rPr>
            <w:rStyle w:val="Hyperlink"/>
            <w:rFonts w:ascii="Arial" w:hAnsi="Arial" w:cs="Arial"/>
          </w:rPr>
          <w:t>https://www.legislation.gov.uk/ukpg</w:t>
        </w:r>
        <w:r w:rsidRPr="00D5061D">
          <w:rPr>
            <w:rStyle w:val="Hyperlink"/>
            <w:rFonts w:ascii="Arial" w:hAnsi="Arial" w:cs="Arial"/>
          </w:rPr>
          <w:t>a</w:t>
        </w:r>
        <w:r w:rsidRPr="00D5061D">
          <w:rPr>
            <w:rStyle w:val="Hyperlink"/>
            <w:rFonts w:ascii="Arial" w:hAnsi="Arial" w:cs="Arial"/>
          </w:rPr>
          <w:t>/2022/31/contents</w:t>
        </w:r>
      </w:hyperlink>
      <w:r w:rsidRPr="00D5061D">
        <w:rPr>
          <w:rFonts w:ascii="Arial" w:hAnsi="Arial" w:cs="Arial"/>
        </w:rPr>
        <w:t xml:space="preserve"> (Accessed: July 2026).</w:t>
      </w:r>
    </w:p>
    <w:p w14:paraId="00DD9F3B" w14:textId="484821E2" w:rsidR="00D5061D" w:rsidRPr="00D5061D" w:rsidRDefault="00D5061D" w:rsidP="00D5061D">
      <w:pPr>
        <w:pStyle w:val="NormalWeb"/>
        <w:rPr>
          <w:rFonts w:ascii="Arial" w:hAnsi="Arial" w:cs="Arial"/>
        </w:rPr>
      </w:pPr>
      <w:r w:rsidRPr="00D5061D">
        <w:rPr>
          <w:rFonts w:ascii="Arial" w:hAnsi="Arial" w:cs="Arial"/>
        </w:rPr>
        <w:t xml:space="preserve">  The King's Fund (2022) </w:t>
      </w:r>
      <w:r w:rsidRPr="00D5061D">
        <w:rPr>
          <w:rFonts w:ascii="Arial" w:hAnsi="Arial" w:cs="Arial"/>
          <w:i/>
          <w:iCs/>
        </w:rPr>
        <w:t>Integrated care systems explained</w:t>
      </w:r>
      <w:r w:rsidRPr="00D5061D">
        <w:rPr>
          <w:rFonts w:ascii="Arial" w:hAnsi="Arial" w:cs="Arial"/>
        </w:rPr>
        <w:t xml:space="preserve">. Available at: </w:t>
      </w:r>
      <w:hyperlink r:id="rId19" w:tgtFrame="_blank" w:history="1">
        <w:r w:rsidRPr="00D5061D">
          <w:rPr>
            <w:rStyle w:val="Hyperlink"/>
            <w:rFonts w:ascii="Arial" w:hAnsi="Arial" w:cs="Arial"/>
          </w:rPr>
          <w:t>https://www.kingsfund.org.uk/insig</w:t>
        </w:r>
        <w:r w:rsidRPr="00D5061D">
          <w:rPr>
            <w:rStyle w:val="Hyperlink"/>
            <w:rFonts w:ascii="Arial" w:hAnsi="Arial" w:cs="Arial"/>
          </w:rPr>
          <w:t>h</w:t>
        </w:r>
        <w:r w:rsidRPr="00D5061D">
          <w:rPr>
            <w:rStyle w:val="Hyperlink"/>
            <w:rFonts w:ascii="Arial" w:hAnsi="Arial" w:cs="Arial"/>
          </w:rPr>
          <w:t>t-and-analysis/long-reads/integrated-care-systems-explained</w:t>
        </w:r>
      </w:hyperlink>
      <w:r w:rsidRPr="00D5061D">
        <w:rPr>
          <w:rFonts w:ascii="Arial" w:hAnsi="Arial" w:cs="Arial"/>
        </w:rPr>
        <w:t xml:space="preserve"> (Accessed: July 2026).</w:t>
      </w:r>
    </w:p>
    <w:p w14:paraId="51324D02" w14:textId="1248C1E8" w:rsidR="00D5061D" w:rsidRPr="00D5061D" w:rsidRDefault="00D5061D" w:rsidP="00D5061D">
      <w:pPr>
        <w:pStyle w:val="NormalWeb"/>
        <w:rPr>
          <w:rFonts w:ascii="Arial" w:hAnsi="Arial" w:cs="Arial"/>
        </w:rPr>
      </w:pPr>
      <w:r w:rsidRPr="00D5061D">
        <w:rPr>
          <w:rFonts w:ascii="Arial" w:hAnsi="Arial" w:cs="Arial"/>
        </w:rPr>
        <w:t xml:space="preserve">  The Mental Capacity Act 2005, c. 9. Available at: </w:t>
      </w:r>
      <w:hyperlink r:id="rId20" w:tgtFrame="_blank" w:history="1">
        <w:r w:rsidRPr="00D5061D">
          <w:rPr>
            <w:rStyle w:val="Hyperlink"/>
            <w:rFonts w:ascii="Arial" w:hAnsi="Arial" w:cs="Arial"/>
          </w:rPr>
          <w:t>https://www.legislation.gov.uk/uk</w:t>
        </w:r>
        <w:r w:rsidRPr="00D5061D">
          <w:rPr>
            <w:rStyle w:val="Hyperlink"/>
            <w:rFonts w:ascii="Arial" w:hAnsi="Arial" w:cs="Arial"/>
          </w:rPr>
          <w:t>p</w:t>
        </w:r>
        <w:r w:rsidRPr="00D5061D">
          <w:rPr>
            <w:rStyle w:val="Hyperlink"/>
            <w:rFonts w:ascii="Arial" w:hAnsi="Arial" w:cs="Arial"/>
          </w:rPr>
          <w:t>ga/2005/9/contents</w:t>
        </w:r>
      </w:hyperlink>
      <w:r w:rsidRPr="00D5061D">
        <w:rPr>
          <w:rFonts w:ascii="Arial" w:hAnsi="Arial" w:cs="Arial"/>
        </w:rPr>
        <w:t xml:space="preserve"> (Accessed: July 2026).</w:t>
      </w:r>
    </w:p>
    <w:p w14:paraId="11C136DF" w14:textId="0C439CDA" w:rsidR="00D5061D" w:rsidRPr="00D5061D" w:rsidRDefault="00D5061D" w:rsidP="00D5061D">
      <w:pPr>
        <w:pStyle w:val="NormalWeb"/>
        <w:rPr>
          <w:rFonts w:ascii="Arial" w:hAnsi="Arial" w:cs="Arial"/>
        </w:rPr>
      </w:pPr>
      <w:r w:rsidRPr="00D5061D">
        <w:rPr>
          <w:rFonts w:ascii="Arial" w:hAnsi="Arial" w:cs="Arial"/>
        </w:rPr>
        <w:t xml:space="preserve">  UK Clinical Ethics Network (UKCEN) (2025) </w:t>
      </w:r>
      <w:r w:rsidRPr="00D5061D">
        <w:rPr>
          <w:rFonts w:ascii="Arial" w:hAnsi="Arial" w:cs="Arial"/>
          <w:i/>
          <w:iCs/>
        </w:rPr>
        <w:t>Four principles</w:t>
      </w:r>
      <w:r w:rsidRPr="00D5061D">
        <w:rPr>
          <w:rFonts w:ascii="Arial" w:hAnsi="Arial" w:cs="Arial"/>
        </w:rPr>
        <w:t xml:space="preserve">. Available at: </w:t>
      </w:r>
      <w:hyperlink r:id="rId21" w:tgtFrame="_blank" w:history="1">
        <w:r w:rsidRPr="00D5061D">
          <w:rPr>
            <w:rStyle w:val="Hyperlink"/>
            <w:rFonts w:ascii="Arial" w:hAnsi="Arial" w:cs="Arial"/>
          </w:rPr>
          <w:t>https://ukcen.org/guidance-for-clinical-ethic</w:t>
        </w:r>
        <w:r w:rsidRPr="00D5061D">
          <w:rPr>
            <w:rStyle w:val="Hyperlink"/>
            <w:rFonts w:ascii="Arial" w:hAnsi="Arial" w:cs="Arial"/>
          </w:rPr>
          <w:t>s</w:t>
        </w:r>
        <w:r w:rsidRPr="00D5061D">
          <w:rPr>
            <w:rStyle w:val="Hyperlink"/>
            <w:rFonts w:ascii="Arial" w:hAnsi="Arial" w:cs="Arial"/>
          </w:rPr>
          <w:t>-services/ethical-frameworks/four-principles/</w:t>
        </w:r>
      </w:hyperlink>
      <w:r w:rsidRPr="00D5061D">
        <w:rPr>
          <w:rFonts w:ascii="Arial" w:hAnsi="Arial" w:cs="Arial"/>
        </w:rPr>
        <w:t xml:space="preserve"> (Accessed: July 2026).</w:t>
      </w:r>
    </w:p>
    <w:p w14:paraId="3C62D298" w14:textId="18E51A2F" w:rsidR="00D5061D" w:rsidRPr="00D5061D" w:rsidRDefault="00D5061D" w:rsidP="00D5061D">
      <w:pPr>
        <w:pStyle w:val="NormalWeb"/>
        <w:rPr>
          <w:rFonts w:ascii="Arial" w:hAnsi="Arial" w:cs="Arial"/>
        </w:rPr>
      </w:pPr>
      <w:r w:rsidRPr="00D5061D">
        <w:rPr>
          <w:rFonts w:ascii="Arial" w:hAnsi="Arial" w:cs="Arial"/>
        </w:rPr>
        <w:t xml:space="preserve">  World Health Organization (WHO) (2015) </w:t>
      </w:r>
      <w:r w:rsidRPr="00D5061D">
        <w:rPr>
          <w:rFonts w:ascii="Arial" w:hAnsi="Arial" w:cs="Arial"/>
          <w:i/>
          <w:iCs/>
        </w:rPr>
        <w:t>People-centred and integrated health services: an operational framework</w:t>
      </w:r>
      <w:r w:rsidRPr="00D5061D">
        <w:rPr>
          <w:rFonts w:ascii="Arial" w:hAnsi="Arial" w:cs="Arial"/>
        </w:rPr>
        <w:t xml:space="preserve">. Geneva: World Health Organization. Available at: </w:t>
      </w:r>
      <w:hyperlink r:id="rId22" w:tgtFrame="_blank" w:history="1">
        <w:r w:rsidRPr="00D5061D">
          <w:rPr>
            <w:rStyle w:val="Hyperlink"/>
            <w:rFonts w:ascii="Arial" w:hAnsi="Arial" w:cs="Arial"/>
          </w:rPr>
          <w:t>https://www.who.int/publications/i/it</w:t>
        </w:r>
        <w:r w:rsidRPr="00D5061D">
          <w:rPr>
            <w:rStyle w:val="Hyperlink"/>
            <w:rFonts w:ascii="Arial" w:hAnsi="Arial" w:cs="Arial"/>
          </w:rPr>
          <w:t>e</w:t>
        </w:r>
        <w:r w:rsidRPr="00D5061D">
          <w:rPr>
            <w:rStyle w:val="Hyperlink"/>
            <w:rFonts w:ascii="Arial" w:hAnsi="Arial" w:cs="Arial"/>
          </w:rPr>
          <w:t>m/9789241508926</w:t>
        </w:r>
      </w:hyperlink>
      <w:r w:rsidRPr="00D5061D">
        <w:rPr>
          <w:rFonts w:ascii="Arial" w:hAnsi="Arial" w:cs="Arial"/>
        </w:rPr>
        <w:t xml:space="preserve"> (Accessed: July 2026).</w:t>
      </w:r>
    </w:p>
    <w:p w14:paraId="5FABF835" w14:textId="2EAF3670" w:rsidR="00EB4473" w:rsidRPr="00D5061D" w:rsidRDefault="00EB4473">
      <w:pPr>
        <w:ind w:left="720" w:hanging="720"/>
        <w:rPr>
          <w:rFonts w:cs="Arial"/>
        </w:rPr>
      </w:pPr>
    </w:p>
    <w:sectPr w:rsidR="00EB4473" w:rsidRPr="00D5061D" w:rsidSect="00034616">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3BA93" w14:textId="77777777" w:rsidR="00346166" w:rsidRDefault="00346166" w:rsidP="00BC4154">
      <w:pPr>
        <w:spacing w:after="0" w:line="240" w:lineRule="auto"/>
      </w:pPr>
      <w:r>
        <w:separator/>
      </w:r>
    </w:p>
  </w:endnote>
  <w:endnote w:type="continuationSeparator" w:id="0">
    <w:p w14:paraId="77F889FD" w14:textId="77777777" w:rsidR="00346166" w:rsidRDefault="00346166" w:rsidP="00BC4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725157"/>
      <w:docPartObj>
        <w:docPartGallery w:val="Page Numbers (Bottom of Page)"/>
        <w:docPartUnique/>
      </w:docPartObj>
    </w:sdtPr>
    <w:sdtContent>
      <w:p w14:paraId="6D1AE3EA" w14:textId="37684F5B" w:rsidR="00BC4154" w:rsidRDefault="00BC4154">
        <w:pPr>
          <w:pStyle w:val="Footer"/>
          <w:jc w:val="center"/>
        </w:pPr>
        <w:r>
          <w:fldChar w:fldCharType="begin"/>
        </w:r>
        <w:r>
          <w:instrText>PAGE   \* MERGEFORMAT</w:instrText>
        </w:r>
        <w:r>
          <w:fldChar w:fldCharType="separate"/>
        </w:r>
        <w:r>
          <w:rPr>
            <w:lang w:val="en-GB"/>
          </w:rPr>
          <w:t>2</w:t>
        </w:r>
        <w:r>
          <w:fldChar w:fldCharType="end"/>
        </w:r>
      </w:p>
    </w:sdtContent>
  </w:sdt>
  <w:p w14:paraId="1963635B" w14:textId="77777777" w:rsidR="00BC4154" w:rsidRDefault="00BC41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FC9F4" w14:textId="77777777" w:rsidR="00346166" w:rsidRDefault="00346166" w:rsidP="00BC4154">
      <w:pPr>
        <w:spacing w:after="0" w:line="240" w:lineRule="auto"/>
      </w:pPr>
      <w:r>
        <w:separator/>
      </w:r>
    </w:p>
  </w:footnote>
  <w:footnote w:type="continuationSeparator" w:id="0">
    <w:p w14:paraId="02C5D8D9" w14:textId="77777777" w:rsidR="00346166" w:rsidRDefault="00346166" w:rsidP="00BC41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124DED"/>
    <w:multiLevelType w:val="multilevel"/>
    <w:tmpl w:val="8C6ECC52"/>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0B95075A"/>
    <w:multiLevelType w:val="multilevel"/>
    <w:tmpl w:val="65D2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341205"/>
    <w:multiLevelType w:val="multilevel"/>
    <w:tmpl w:val="F66E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87194F"/>
    <w:multiLevelType w:val="multilevel"/>
    <w:tmpl w:val="657A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35750B"/>
    <w:multiLevelType w:val="multilevel"/>
    <w:tmpl w:val="111E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145B85"/>
    <w:multiLevelType w:val="multilevel"/>
    <w:tmpl w:val="967A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451012"/>
    <w:multiLevelType w:val="multilevel"/>
    <w:tmpl w:val="84C4C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7549634">
    <w:abstractNumId w:val="8"/>
  </w:num>
  <w:num w:numId="2" w16cid:durableId="1579947491">
    <w:abstractNumId w:val="6"/>
  </w:num>
  <w:num w:numId="3" w16cid:durableId="656956068">
    <w:abstractNumId w:val="5"/>
  </w:num>
  <w:num w:numId="4" w16cid:durableId="1210071211">
    <w:abstractNumId w:val="4"/>
  </w:num>
  <w:num w:numId="5" w16cid:durableId="1894730787">
    <w:abstractNumId w:val="7"/>
  </w:num>
  <w:num w:numId="6" w16cid:durableId="2136022984">
    <w:abstractNumId w:val="3"/>
  </w:num>
  <w:num w:numId="7" w16cid:durableId="1783643419">
    <w:abstractNumId w:val="2"/>
  </w:num>
  <w:num w:numId="8" w16cid:durableId="1610964744">
    <w:abstractNumId w:val="1"/>
  </w:num>
  <w:num w:numId="9" w16cid:durableId="501897117">
    <w:abstractNumId w:val="0"/>
  </w:num>
  <w:num w:numId="10" w16cid:durableId="2032338209">
    <w:abstractNumId w:val="14"/>
  </w:num>
  <w:num w:numId="11" w16cid:durableId="25369842">
    <w:abstractNumId w:val="9"/>
  </w:num>
  <w:num w:numId="12" w16cid:durableId="1956523551">
    <w:abstractNumId w:val="12"/>
  </w:num>
  <w:num w:numId="13" w16cid:durableId="1587959378">
    <w:abstractNumId w:val="15"/>
  </w:num>
  <w:num w:numId="14" w16cid:durableId="32386121">
    <w:abstractNumId w:val="13"/>
  </w:num>
  <w:num w:numId="15" w16cid:durableId="239337741">
    <w:abstractNumId w:val="11"/>
  </w:num>
  <w:num w:numId="16" w16cid:durableId="18183781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46166"/>
    <w:rsid w:val="00524583"/>
    <w:rsid w:val="00612909"/>
    <w:rsid w:val="00AA1D8D"/>
    <w:rsid w:val="00B47730"/>
    <w:rsid w:val="00BC4154"/>
    <w:rsid w:val="00BF0CF4"/>
    <w:rsid w:val="00CB0664"/>
    <w:rsid w:val="00D5061D"/>
    <w:rsid w:val="00DC688C"/>
    <w:rsid w:val="00EB4473"/>
    <w:rsid w:val="00ED395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9E89ED"/>
  <w14:defaultImageDpi w14:val="300"/>
  <w15:docId w15:val="{24676AE0-6422-425B-B002-2E35B71AE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BC415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D5061D"/>
    <w:rPr>
      <w:color w:val="0000FF"/>
      <w:u w:val="single"/>
    </w:rPr>
  </w:style>
  <w:style w:type="character" w:styleId="FollowedHyperlink">
    <w:name w:val="FollowedHyperlink"/>
    <w:basedOn w:val="DefaultParagraphFont"/>
    <w:uiPriority w:val="99"/>
    <w:semiHidden/>
    <w:unhideWhenUsed/>
    <w:rsid w:val="00D5061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wsenate.nhs.uk/wp-content/uploads/2022/01/SWERG._FAQS_Ethical-Legal-Professional-Advice-Covid-19.pdf" TargetMode="External"/><Relationship Id="rId18" Type="http://schemas.openxmlformats.org/officeDocument/2006/relationships/hyperlink" Target="https://www.legislation.gov.uk/ukpga/2022/31/contents" TargetMode="External"/><Relationship Id="rId3" Type="http://schemas.openxmlformats.org/officeDocument/2006/relationships/styles" Target="styles.xml"/><Relationship Id="rId21" Type="http://schemas.openxmlformats.org/officeDocument/2006/relationships/hyperlink" Target="https://ukcen.org/guidance-for-clinical-ethics-services/ethical-frameworks/four-principles/" TargetMode="External"/><Relationship Id="rId7" Type="http://schemas.openxmlformats.org/officeDocument/2006/relationships/endnotes" Target="endnotes.xml"/><Relationship Id="rId12" Type="http://schemas.openxmlformats.org/officeDocument/2006/relationships/hyperlink" Target="https://www.nice.org.uk/guidance/ng86" TargetMode="External"/><Relationship Id="rId17" Type="http://schemas.openxmlformats.org/officeDocument/2006/relationships/hyperlink" Target="https://www.legislation.gov.uk/ukpga/2014/23/conte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ie.org.uk/co-production/shaping-change-together-report/" TargetMode="External"/><Relationship Id="rId20" Type="http://schemas.openxmlformats.org/officeDocument/2006/relationships/hyperlink" Target="https://www.legislation.gov.uk/ukpga/2005/9/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org.uk/resources-and-toolkits/quick-guides/person-centred-care-made-simpl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cie.org.uk/providing-care/personalised-and-person-centred-care/" TargetMode="External"/><Relationship Id="rId23" Type="http://schemas.openxmlformats.org/officeDocument/2006/relationships/footer" Target="footer1.xml"/><Relationship Id="rId10" Type="http://schemas.openxmlformats.org/officeDocument/2006/relationships/hyperlink" Target="https://www.alzheimers.org.uk/get-support/help-dementia-care/person-centred-care" TargetMode="External"/><Relationship Id="rId19" Type="http://schemas.openxmlformats.org/officeDocument/2006/relationships/hyperlink" Target="https://www.kingsfund.org.uk/insight-and-analysis/long-reads/integrated-care-systems-explained"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google.com/search?q=https://www.scie.org.uk/dementia/care/person-centred/" TargetMode="External"/><Relationship Id="rId22" Type="http://schemas.openxmlformats.org/officeDocument/2006/relationships/hyperlink" Target="https://www.who.int/publications/i/item/97892415089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3520</Words>
  <Characters>20067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23540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Nottingham - Showcase</cp:lastModifiedBy>
  <cp:revision>2</cp:revision>
  <dcterms:created xsi:type="dcterms:W3CDTF">2026-07-26T11:05:00Z</dcterms:created>
  <dcterms:modified xsi:type="dcterms:W3CDTF">2026-07-26T11:05:00Z</dcterms:modified>
  <cp:category/>
</cp:coreProperties>
</file>