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D86999" w14:textId="3127E5CC" w:rsidR="003B18B8" w:rsidRPr="003B18B8" w:rsidRDefault="003B18B8">
      <w:pPr>
        <w:rPr>
          <w:b/>
          <w:bCs/>
        </w:rPr>
      </w:pPr>
      <w:r w:rsidRPr="003B18B8">
        <w:rPr>
          <w:b/>
          <w:bCs/>
        </w:rPr>
        <w:t xml:space="preserve">Student name: Lauren Garraghan </w:t>
      </w:r>
    </w:p>
    <w:p w14:paraId="3B57FDE2" w14:textId="6BCC8606" w:rsidR="003B18B8" w:rsidRPr="003B18B8" w:rsidRDefault="003B18B8">
      <w:pPr>
        <w:rPr>
          <w:b/>
          <w:bCs/>
        </w:rPr>
      </w:pPr>
      <w:r w:rsidRPr="003B18B8">
        <w:rPr>
          <w:b/>
          <w:bCs/>
        </w:rPr>
        <w:t>Student ID number: 2212964</w:t>
      </w:r>
    </w:p>
    <w:p w14:paraId="27029F02" w14:textId="77777777" w:rsidR="007E462A" w:rsidRDefault="003B18B8">
      <w:pPr>
        <w:rPr>
          <w:b/>
          <w:bCs/>
        </w:rPr>
      </w:pPr>
      <w:r w:rsidRPr="003B18B8">
        <w:rPr>
          <w:b/>
          <w:bCs/>
        </w:rPr>
        <w:t xml:space="preserve">Programme: BA International Hotel Management </w:t>
      </w:r>
    </w:p>
    <w:p w14:paraId="39B395C7" w14:textId="07DC3C51" w:rsidR="003B18B8" w:rsidRPr="003B18B8" w:rsidRDefault="003B18B8">
      <w:pPr>
        <w:rPr>
          <w:b/>
          <w:bCs/>
        </w:rPr>
      </w:pPr>
      <w:r w:rsidRPr="003B18B8">
        <w:rPr>
          <w:b/>
          <w:bCs/>
        </w:rPr>
        <w:t>Module: Management &amp; Organisational Behaviour</w:t>
      </w:r>
    </w:p>
    <w:p w14:paraId="3985C27E" w14:textId="2A9AD051" w:rsidR="003B18B8" w:rsidRPr="007E462A" w:rsidRDefault="003B18B8">
      <w:pPr>
        <w:rPr>
          <w:b/>
          <w:bCs/>
        </w:rPr>
      </w:pPr>
      <w:r w:rsidRPr="003B18B8">
        <w:rPr>
          <w:b/>
          <w:bCs/>
        </w:rPr>
        <w:t xml:space="preserve">Module </w:t>
      </w:r>
      <w:r w:rsidRPr="007E462A">
        <w:rPr>
          <w:b/>
          <w:bCs/>
        </w:rPr>
        <w:t>code: BMIH5004</w:t>
      </w:r>
    </w:p>
    <w:p w14:paraId="1B7BE92D" w14:textId="2B988A40" w:rsidR="003B18B8" w:rsidRPr="007E462A" w:rsidRDefault="003B18B8">
      <w:pPr>
        <w:rPr>
          <w:b/>
          <w:bCs/>
        </w:rPr>
      </w:pPr>
      <w:r w:rsidRPr="007E462A">
        <w:rPr>
          <w:b/>
          <w:bCs/>
        </w:rPr>
        <w:t>Lecturer:</w:t>
      </w:r>
      <w:r w:rsidR="007E462A" w:rsidRPr="007E462A">
        <w:rPr>
          <w:rFonts w:ascii="Segoe UI" w:hAnsi="Segoe UI" w:cs="Segoe UI"/>
          <w:b/>
          <w:bCs/>
          <w:sz w:val="21"/>
          <w:szCs w:val="21"/>
          <w:shd w:val="clear" w:color="auto" w:fill="FFFFFF"/>
        </w:rPr>
        <w:t xml:space="preserve"> Ernest Balutie Wavei</w:t>
      </w:r>
    </w:p>
    <w:p w14:paraId="725D4C9B" w14:textId="77777777" w:rsidR="003B18B8" w:rsidRDefault="003B18B8">
      <w:pPr>
        <w:rPr>
          <w:b/>
          <w:bCs/>
        </w:rPr>
      </w:pPr>
    </w:p>
    <w:p w14:paraId="06A03F66" w14:textId="77777777" w:rsidR="003B18B8" w:rsidRDefault="003B18B8">
      <w:pPr>
        <w:rPr>
          <w:b/>
          <w:bCs/>
        </w:rPr>
      </w:pPr>
    </w:p>
    <w:p w14:paraId="1D78A80F" w14:textId="77777777" w:rsidR="003B18B8" w:rsidRPr="00BA730C" w:rsidRDefault="003B18B8" w:rsidP="00BA730C">
      <w:pPr>
        <w:spacing w:line="360" w:lineRule="auto"/>
        <w:jc w:val="both"/>
        <w:rPr>
          <w:rFonts w:ascii="Arial" w:hAnsi="Arial" w:cs="Arial"/>
          <w:b/>
          <w:bCs/>
        </w:rPr>
      </w:pPr>
    </w:p>
    <w:p w14:paraId="36D84D13" w14:textId="77777777" w:rsidR="003B18B8" w:rsidRPr="00BA730C" w:rsidRDefault="003B18B8" w:rsidP="00BA730C">
      <w:pPr>
        <w:spacing w:line="360" w:lineRule="auto"/>
        <w:jc w:val="both"/>
        <w:rPr>
          <w:rFonts w:ascii="Arial" w:hAnsi="Arial" w:cs="Arial"/>
          <w:b/>
          <w:bCs/>
        </w:rPr>
      </w:pPr>
    </w:p>
    <w:p w14:paraId="747871EA" w14:textId="77777777" w:rsidR="003B18B8" w:rsidRPr="00BA730C" w:rsidRDefault="003B18B8" w:rsidP="00BA730C">
      <w:pPr>
        <w:spacing w:line="360" w:lineRule="auto"/>
        <w:jc w:val="both"/>
        <w:rPr>
          <w:rFonts w:ascii="Arial" w:hAnsi="Arial" w:cs="Arial"/>
          <w:b/>
          <w:bCs/>
        </w:rPr>
      </w:pPr>
    </w:p>
    <w:p w14:paraId="47969767" w14:textId="77777777" w:rsidR="003B18B8" w:rsidRPr="00BA730C" w:rsidRDefault="003B18B8" w:rsidP="00BA730C">
      <w:pPr>
        <w:spacing w:line="360" w:lineRule="auto"/>
        <w:jc w:val="both"/>
        <w:rPr>
          <w:rFonts w:ascii="Arial" w:hAnsi="Arial" w:cs="Arial"/>
          <w:b/>
          <w:bCs/>
        </w:rPr>
      </w:pPr>
    </w:p>
    <w:p w14:paraId="304D07C8" w14:textId="77777777" w:rsidR="003B18B8" w:rsidRPr="00BA730C" w:rsidRDefault="003B18B8" w:rsidP="00BA730C">
      <w:pPr>
        <w:spacing w:line="360" w:lineRule="auto"/>
        <w:jc w:val="both"/>
        <w:rPr>
          <w:rFonts w:ascii="Arial" w:hAnsi="Arial" w:cs="Arial"/>
          <w:b/>
          <w:bCs/>
        </w:rPr>
      </w:pPr>
    </w:p>
    <w:p w14:paraId="589C6184" w14:textId="77777777" w:rsidR="003B18B8" w:rsidRPr="00BA730C" w:rsidRDefault="003B18B8" w:rsidP="00BA730C">
      <w:pPr>
        <w:spacing w:line="360" w:lineRule="auto"/>
        <w:jc w:val="both"/>
        <w:rPr>
          <w:rFonts w:ascii="Arial" w:hAnsi="Arial" w:cs="Arial"/>
          <w:b/>
          <w:bCs/>
        </w:rPr>
      </w:pPr>
    </w:p>
    <w:p w14:paraId="32D2691C" w14:textId="77777777" w:rsidR="003B18B8" w:rsidRPr="00BA730C" w:rsidRDefault="003B18B8" w:rsidP="00BA730C">
      <w:pPr>
        <w:spacing w:line="360" w:lineRule="auto"/>
        <w:jc w:val="both"/>
        <w:rPr>
          <w:rFonts w:ascii="Arial" w:hAnsi="Arial" w:cs="Arial"/>
          <w:b/>
          <w:bCs/>
        </w:rPr>
      </w:pPr>
    </w:p>
    <w:p w14:paraId="0C1C7BA6" w14:textId="77777777" w:rsidR="003B18B8" w:rsidRPr="00BA730C" w:rsidRDefault="003B18B8" w:rsidP="00BA730C">
      <w:pPr>
        <w:spacing w:line="360" w:lineRule="auto"/>
        <w:jc w:val="both"/>
        <w:rPr>
          <w:rFonts w:ascii="Arial" w:hAnsi="Arial" w:cs="Arial"/>
          <w:b/>
          <w:bCs/>
        </w:rPr>
      </w:pPr>
    </w:p>
    <w:p w14:paraId="5C4FC77D" w14:textId="77777777" w:rsidR="003B18B8" w:rsidRPr="00BA730C" w:rsidRDefault="003B18B8" w:rsidP="00BA730C">
      <w:pPr>
        <w:spacing w:line="360" w:lineRule="auto"/>
        <w:jc w:val="both"/>
        <w:rPr>
          <w:rFonts w:ascii="Arial" w:hAnsi="Arial" w:cs="Arial"/>
          <w:b/>
          <w:bCs/>
        </w:rPr>
      </w:pPr>
    </w:p>
    <w:p w14:paraId="7F6CA6B8" w14:textId="77777777" w:rsidR="003B18B8" w:rsidRPr="00BA730C" w:rsidRDefault="003B18B8" w:rsidP="00BA730C">
      <w:pPr>
        <w:spacing w:line="360" w:lineRule="auto"/>
        <w:jc w:val="both"/>
        <w:rPr>
          <w:rFonts w:ascii="Arial" w:hAnsi="Arial" w:cs="Arial"/>
          <w:b/>
          <w:bCs/>
        </w:rPr>
      </w:pPr>
    </w:p>
    <w:p w14:paraId="1C6BD03F" w14:textId="77777777" w:rsidR="003B18B8" w:rsidRPr="00BA730C" w:rsidRDefault="003B18B8" w:rsidP="00BA730C">
      <w:pPr>
        <w:spacing w:line="360" w:lineRule="auto"/>
        <w:jc w:val="both"/>
        <w:rPr>
          <w:rFonts w:ascii="Arial" w:hAnsi="Arial" w:cs="Arial"/>
          <w:b/>
          <w:bCs/>
        </w:rPr>
      </w:pPr>
    </w:p>
    <w:p w14:paraId="558BBBC2" w14:textId="77777777" w:rsidR="003B18B8" w:rsidRPr="00BA730C" w:rsidRDefault="003B18B8" w:rsidP="00BA730C">
      <w:pPr>
        <w:spacing w:line="360" w:lineRule="auto"/>
        <w:jc w:val="both"/>
        <w:rPr>
          <w:rFonts w:ascii="Arial" w:hAnsi="Arial" w:cs="Arial"/>
          <w:b/>
          <w:bCs/>
        </w:rPr>
      </w:pPr>
    </w:p>
    <w:p w14:paraId="0ABEC880" w14:textId="77777777" w:rsidR="003B18B8" w:rsidRPr="00BA730C" w:rsidRDefault="003B18B8" w:rsidP="00BA730C">
      <w:pPr>
        <w:spacing w:line="360" w:lineRule="auto"/>
        <w:jc w:val="both"/>
        <w:rPr>
          <w:rFonts w:ascii="Arial" w:hAnsi="Arial" w:cs="Arial"/>
          <w:b/>
          <w:bCs/>
        </w:rPr>
      </w:pPr>
    </w:p>
    <w:p w14:paraId="308F254A" w14:textId="77777777" w:rsidR="003B18B8" w:rsidRPr="00BA730C" w:rsidRDefault="003B18B8" w:rsidP="00BA730C">
      <w:pPr>
        <w:spacing w:line="360" w:lineRule="auto"/>
        <w:jc w:val="both"/>
        <w:rPr>
          <w:rFonts w:ascii="Arial" w:hAnsi="Arial" w:cs="Arial"/>
          <w:b/>
          <w:bCs/>
        </w:rPr>
      </w:pPr>
    </w:p>
    <w:p w14:paraId="68C5982C" w14:textId="77777777" w:rsidR="003B18B8" w:rsidRPr="00BA730C" w:rsidRDefault="003B18B8" w:rsidP="00BA730C">
      <w:pPr>
        <w:spacing w:line="360" w:lineRule="auto"/>
        <w:jc w:val="both"/>
        <w:rPr>
          <w:rFonts w:ascii="Arial" w:hAnsi="Arial" w:cs="Arial"/>
          <w:b/>
          <w:bCs/>
        </w:rPr>
      </w:pPr>
    </w:p>
    <w:p w14:paraId="636132AA" w14:textId="77777777" w:rsidR="003B18B8" w:rsidRPr="00BA730C" w:rsidRDefault="003B18B8" w:rsidP="00BA730C">
      <w:pPr>
        <w:spacing w:line="360" w:lineRule="auto"/>
        <w:jc w:val="both"/>
        <w:rPr>
          <w:rFonts w:ascii="Arial" w:hAnsi="Arial" w:cs="Arial"/>
          <w:b/>
          <w:bCs/>
        </w:rPr>
      </w:pPr>
    </w:p>
    <w:p w14:paraId="40C71ACE" w14:textId="77777777" w:rsidR="003B18B8" w:rsidRPr="00BA730C" w:rsidRDefault="003B18B8" w:rsidP="00BA730C">
      <w:pPr>
        <w:spacing w:line="360" w:lineRule="auto"/>
        <w:jc w:val="both"/>
        <w:rPr>
          <w:rFonts w:ascii="Arial" w:hAnsi="Arial" w:cs="Arial"/>
          <w:b/>
          <w:bCs/>
        </w:rPr>
      </w:pPr>
    </w:p>
    <w:p w14:paraId="36CFCCAD" w14:textId="77777777" w:rsidR="003B18B8" w:rsidRPr="00BA730C" w:rsidRDefault="003B18B8" w:rsidP="00BA730C">
      <w:pPr>
        <w:spacing w:line="360" w:lineRule="auto"/>
        <w:jc w:val="both"/>
        <w:rPr>
          <w:rFonts w:ascii="Arial" w:hAnsi="Arial" w:cs="Arial"/>
          <w:b/>
          <w:bCs/>
        </w:rPr>
      </w:pPr>
    </w:p>
    <w:p w14:paraId="60E2C5EB" w14:textId="77777777" w:rsidR="003B18B8" w:rsidRPr="00BA730C" w:rsidRDefault="003B18B8" w:rsidP="00BA730C">
      <w:pPr>
        <w:spacing w:line="360" w:lineRule="auto"/>
        <w:jc w:val="both"/>
        <w:rPr>
          <w:rFonts w:ascii="Arial" w:hAnsi="Arial" w:cs="Arial"/>
          <w:b/>
          <w:bCs/>
        </w:rPr>
      </w:pPr>
    </w:p>
    <w:p w14:paraId="180FF1F6" w14:textId="77777777" w:rsidR="003B18B8" w:rsidRPr="00BA730C" w:rsidRDefault="003B18B8" w:rsidP="00BA730C">
      <w:pPr>
        <w:spacing w:line="360" w:lineRule="auto"/>
        <w:jc w:val="both"/>
        <w:rPr>
          <w:rFonts w:ascii="Arial" w:hAnsi="Arial" w:cs="Arial"/>
          <w:b/>
          <w:bCs/>
        </w:rPr>
      </w:pPr>
    </w:p>
    <w:p w14:paraId="30F6948B" w14:textId="77777777" w:rsidR="003B18B8" w:rsidRPr="00BA730C" w:rsidRDefault="003B18B8" w:rsidP="00BA730C">
      <w:pPr>
        <w:spacing w:line="360" w:lineRule="auto"/>
        <w:jc w:val="both"/>
        <w:rPr>
          <w:rFonts w:ascii="Arial" w:hAnsi="Arial" w:cs="Arial"/>
          <w:b/>
          <w:bCs/>
        </w:rPr>
      </w:pPr>
    </w:p>
    <w:p w14:paraId="2E587D59" w14:textId="6689D277" w:rsidR="003B18B8" w:rsidRPr="00BA730C" w:rsidRDefault="003B18B8" w:rsidP="00BA730C">
      <w:pPr>
        <w:spacing w:line="360" w:lineRule="auto"/>
        <w:jc w:val="both"/>
        <w:rPr>
          <w:rFonts w:ascii="Arial" w:hAnsi="Arial" w:cs="Arial"/>
          <w:b/>
          <w:bCs/>
        </w:rPr>
      </w:pPr>
      <w:r w:rsidRPr="00BA730C">
        <w:rPr>
          <w:rFonts w:ascii="Arial" w:hAnsi="Arial" w:cs="Arial"/>
          <w:b/>
          <w:bCs/>
        </w:rPr>
        <w:t>Critically evaluate the different approaches to leadership and their effectiveness within the hotel industry.</w:t>
      </w:r>
    </w:p>
    <w:p w14:paraId="0E8C98BC" w14:textId="77777777" w:rsidR="008752A3" w:rsidRPr="00BA730C" w:rsidRDefault="008752A3" w:rsidP="00BA730C">
      <w:pPr>
        <w:spacing w:line="360" w:lineRule="auto"/>
        <w:jc w:val="both"/>
        <w:rPr>
          <w:rFonts w:ascii="Arial" w:hAnsi="Arial" w:cs="Arial"/>
          <w:b/>
          <w:bCs/>
        </w:rPr>
      </w:pPr>
    </w:p>
    <w:p w14:paraId="626E467C" w14:textId="0BC04206" w:rsidR="00BA730C" w:rsidRPr="00BA730C" w:rsidRDefault="00BA730C" w:rsidP="00BA730C">
      <w:pPr>
        <w:spacing w:line="360" w:lineRule="auto"/>
        <w:jc w:val="both"/>
        <w:rPr>
          <w:rFonts w:ascii="Arial" w:hAnsi="Arial" w:cs="Arial"/>
        </w:rPr>
      </w:pPr>
      <w:r w:rsidRPr="00BA730C">
        <w:rPr>
          <w:rFonts w:ascii="Arial" w:hAnsi="Arial" w:cs="Arial"/>
        </w:rPr>
        <w:t>This essay explores leadership theories in the hotel sector, focusing on their role in defining organisational culture, staff morale, and client happiness. It compares different leadership paradigms and offers practical advice for hotel managers. The essay aims to provide a comprehensive understanding of their effects on organisational dynamics and the preferred managerial styles in the industry.</w:t>
      </w:r>
    </w:p>
    <w:p w14:paraId="19728E14" w14:textId="77777777" w:rsidR="003B18B8" w:rsidRPr="00BA730C" w:rsidRDefault="003B18B8" w:rsidP="00BA730C">
      <w:pPr>
        <w:spacing w:line="360" w:lineRule="auto"/>
        <w:jc w:val="both"/>
        <w:rPr>
          <w:rFonts w:ascii="Arial" w:hAnsi="Arial" w:cs="Arial"/>
        </w:rPr>
      </w:pPr>
    </w:p>
    <w:p w14:paraId="41005C7F" w14:textId="77777777" w:rsidR="008752A3" w:rsidRPr="00BA730C" w:rsidRDefault="008752A3" w:rsidP="00BA730C">
      <w:pPr>
        <w:spacing w:line="360" w:lineRule="auto"/>
        <w:jc w:val="both"/>
        <w:rPr>
          <w:rFonts w:ascii="Arial" w:hAnsi="Arial" w:cs="Arial"/>
        </w:rPr>
      </w:pPr>
      <w:r w:rsidRPr="008752A3">
        <w:rPr>
          <w:rFonts w:ascii="Arial" w:hAnsi="Arial" w:cs="Arial"/>
        </w:rPr>
        <w:t>A foundational work in leadership theory, Blake and Mouton's Managerial Grid offers a thorough framework for comprehending and assessing leadership behaviours based on care for people and concern for production (Blake &amp; Mouton, 1964). This model, which is frequently used in the literature on leadership, outlines five different leadership philosophies, from team management to impoverished leadership, all of which place differing amounts of focus on task achievement and employee wellbeing (Northouse, 2018). A leader that practices team management, for example, puts the needs of their team members and the accomplishment of organisational objectives first, creating a cooperative work atmosphere that promotes good performance (Yukl, 2012).</w:t>
      </w:r>
    </w:p>
    <w:p w14:paraId="62368069" w14:textId="77777777" w:rsidR="008752A3" w:rsidRPr="008752A3" w:rsidRDefault="008752A3" w:rsidP="00BA730C">
      <w:pPr>
        <w:spacing w:line="360" w:lineRule="auto"/>
        <w:jc w:val="both"/>
        <w:rPr>
          <w:rFonts w:ascii="Arial" w:hAnsi="Arial" w:cs="Arial"/>
        </w:rPr>
      </w:pPr>
    </w:p>
    <w:p w14:paraId="264EF4AB" w14:textId="77777777" w:rsidR="008752A3" w:rsidRPr="00BA730C" w:rsidRDefault="008752A3" w:rsidP="00BA730C">
      <w:pPr>
        <w:spacing w:line="360" w:lineRule="auto"/>
        <w:jc w:val="both"/>
        <w:rPr>
          <w:rFonts w:ascii="Arial" w:hAnsi="Arial" w:cs="Arial"/>
        </w:rPr>
      </w:pPr>
      <w:r w:rsidRPr="008752A3">
        <w:rPr>
          <w:rFonts w:ascii="Arial" w:hAnsi="Arial" w:cs="Arial"/>
        </w:rPr>
        <w:t xml:space="preserve">Furthermore, the Managerial Grid developed by Blake and Mouton has been implemented in a variety of industries, including the hospitality industry. Transformational leadership, which is comparable to the team management style, was found to be positively associated with organisational performance and employee happiness in the hospitality industry in a study conducted by Avolio and Bass (1999). This shows that leaders that place equal emphasis on goal achievement and staff </w:t>
      </w:r>
      <w:r w:rsidRPr="008752A3">
        <w:rPr>
          <w:rFonts w:ascii="Arial" w:hAnsi="Arial" w:cs="Arial"/>
        </w:rPr>
        <w:lastRenderedPageBreak/>
        <w:t>development are better able to generate a motivated team and provide outstanding guest experiences, which will provide them a competitive edge in the hotel industry.</w:t>
      </w:r>
    </w:p>
    <w:p w14:paraId="5EA90BA5" w14:textId="77777777" w:rsidR="008752A3" w:rsidRPr="008752A3" w:rsidRDefault="008752A3" w:rsidP="00BA730C">
      <w:pPr>
        <w:spacing w:line="360" w:lineRule="auto"/>
        <w:jc w:val="both"/>
        <w:rPr>
          <w:rFonts w:ascii="Arial" w:hAnsi="Arial" w:cs="Arial"/>
        </w:rPr>
      </w:pPr>
    </w:p>
    <w:p w14:paraId="3ECB36CF" w14:textId="77777777" w:rsidR="008752A3" w:rsidRPr="00BA730C" w:rsidRDefault="008752A3" w:rsidP="00BA730C">
      <w:pPr>
        <w:spacing w:line="360" w:lineRule="auto"/>
        <w:jc w:val="both"/>
        <w:rPr>
          <w:rFonts w:ascii="Arial" w:hAnsi="Arial" w:cs="Arial"/>
        </w:rPr>
      </w:pPr>
      <w:r w:rsidRPr="008752A3">
        <w:rPr>
          <w:rFonts w:ascii="Arial" w:hAnsi="Arial" w:cs="Arial"/>
        </w:rPr>
        <w:t>In addition, the Managerial Grid is an invaluable diagnostic instrument for evaluating the efficacy of leadership and directing managerial development programmes in hotels. Echoing the ideas of Blake and Mouton, Adair (2009) asserts that effective leadership requires striking a balance between accomplishing goals, forming and sustaining the team, and nurturing individual team members. Hotel managers can receive valuable insights into their strengths and areas for progress by determining their dominant leadership style and its corresponding position on the grid. This allows for targeted interventions to strengthen leadership qualities and promote organisational success.</w:t>
      </w:r>
    </w:p>
    <w:p w14:paraId="10040D75" w14:textId="77777777" w:rsidR="00B26229" w:rsidRPr="00BA730C" w:rsidRDefault="00B26229" w:rsidP="00BA730C">
      <w:pPr>
        <w:spacing w:line="360" w:lineRule="auto"/>
        <w:jc w:val="both"/>
        <w:rPr>
          <w:rFonts w:ascii="Arial" w:hAnsi="Arial" w:cs="Arial"/>
        </w:rPr>
      </w:pPr>
    </w:p>
    <w:p w14:paraId="4C2B6EED" w14:textId="77777777" w:rsidR="008752A3" w:rsidRPr="008752A3" w:rsidRDefault="008752A3" w:rsidP="00BA730C">
      <w:pPr>
        <w:spacing w:line="360" w:lineRule="auto"/>
        <w:jc w:val="both"/>
        <w:rPr>
          <w:rFonts w:ascii="Arial" w:hAnsi="Arial" w:cs="Arial"/>
        </w:rPr>
      </w:pPr>
      <w:r w:rsidRPr="008752A3">
        <w:rPr>
          <w:rFonts w:ascii="Arial" w:hAnsi="Arial" w:cs="Arial"/>
        </w:rPr>
        <w:t>Finally, the Managerial Grid developed by Blake and Mouton provides a wealth of knowledge on the dynamics of leadership in the hotel sector, influencing managerial procedures and providing direction for strategic decision-making. A culture of excellence may be fostered and lasting success can be achieved in an increasingly competitive market by hotel managers by leveraging their awareness of the subtleties of various leadership styles and their consequences for employee engagement and organisational performance.</w:t>
      </w:r>
    </w:p>
    <w:p w14:paraId="2D92F7C1" w14:textId="77777777" w:rsidR="008752A3" w:rsidRPr="00BA730C" w:rsidRDefault="008752A3" w:rsidP="00BA730C">
      <w:pPr>
        <w:spacing w:line="360" w:lineRule="auto"/>
        <w:jc w:val="both"/>
        <w:rPr>
          <w:rFonts w:ascii="Arial" w:hAnsi="Arial" w:cs="Arial"/>
        </w:rPr>
      </w:pPr>
    </w:p>
    <w:p w14:paraId="1620CBF4" w14:textId="20FA0467" w:rsidR="00EB7CBB" w:rsidRPr="00BA730C" w:rsidRDefault="00EB7CBB" w:rsidP="00BA730C">
      <w:pPr>
        <w:spacing w:line="360" w:lineRule="auto"/>
        <w:jc w:val="both"/>
        <w:rPr>
          <w:rFonts w:ascii="Arial" w:hAnsi="Arial" w:cs="Arial"/>
        </w:rPr>
      </w:pPr>
      <w:r w:rsidRPr="00BA730C">
        <w:rPr>
          <w:rFonts w:ascii="Arial" w:hAnsi="Arial" w:cs="Arial"/>
        </w:rPr>
        <w:t xml:space="preserve">Also </w:t>
      </w:r>
      <w:r w:rsidRPr="00EB7CBB">
        <w:rPr>
          <w:rFonts w:ascii="Arial" w:hAnsi="Arial" w:cs="Arial"/>
        </w:rPr>
        <w:t>Adair's Model of Action-</w:t>
      </w:r>
      <w:r w:rsidRPr="00BA730C">
        <w:rPr>
          <w:rFonts w:ascii="Arial" w:hAnsi="Arial" w:cs="Arial"/>
        </w:rPr>
        <w:t>Centered</w:t>
      </w:r>
      <w:r w:rsidRPr="00EB7CBB">
        <w:rPr>
          <w:rFonts w:ascii="Arial" w:hAnsi="Arial" w:cs="Arial"/>
        </w:rPr>
        <w:t xml:space="preserve"> Leadership (ACL) is a complete framework for effective hotel leadership, emphasising the significance of attaining goals through balanced team management. This approach, established by John Adair, emphasises the importance of hotel managers maintaining a balance between work completion, team harmony, and individual development (Adair, 2011). Adair's ACL model provides useful direction in an industry where teamwork and collaboration are critical for providing excellent visitor experiences.</w:t>
      </w:r>
    </w:p>
    <w:p w14:paraId="1D120A70" w14:textId="77777777" w:rsidR="00B26229" w:rsidRPr="00EB7CBB" w:rsidRDefault="00B26229" w:rsidP="00BA730C">
      <w:pPr>
        <w:spacing w:line="360" w:lineRule="auto"/>
        <w:jc w:val="both"/>
        <w:rPr>
          <w:rFonts w:ascii="Arial" w:hAnsi="Arial" w:cs="Arial"/>
        </w:rPr>
      </w:pPr>
    </w:p>
    <w:p w14:paraId="25AAE5F6" w14:textId="77777777" w:rsidR="00EB7CBB" w:rsidRPr="00BA730C" w:rsidRDefault="00EB7CBB" w:rsidP="00BA730C">
      <w:pPr>
        <w:spacing w:line="360" w:lineRule="auto"/>
        <w:jc w:val="both"/>
        <w:rPr>
          <w:rFonts w:ascii="Arial" w:hAnsi="Arial" w:cs="Arial"/>
        </w:rPr>
      </w:pPr>
      <w:r w:rsidRPr="00EB7CBB">
        <w:rPr>
          <w:rFonts w:ascii="Arial" w:hAnsi="Arial" w:cs="Arial"/>
        </w:rPr>
        <w:lastRenderedPageBreak/>
        <w:t>For example, Den Hartog et al. (1999) discovered that leadership behaviours that focused on both task and relationship-oriented components were associated with higher employee satisfaction and performance in the hospitality business. This emphasises the importance of Adair's approach, which incorporates both task completion and team cohesion, in line with the findings of Den Hartog et al. (1999).</w:t>
      </w:r>
    </w:p>
    <w:p w14:paraId="701BDEA9" w14:textId="77777777" w:rsidR="00B26229" w:rsidRPr="00BA730C" w:rsidRDefault="00B26229" w:rsidP="00BA730C">
      <w:pPr>
        <w:spacing w:line="360" w:lineRule="auto"/>
        <w:jc w:val="both"/>
        <w:rPr>
          <w:rFonts w:ascii="Arial" w:hAnsi="Arial" w:cs="Arial"/>
        </w:rPr>
      </w:pPr>
    </w:p>
    <w:p w14:paraId="21A6E611" w14:textId="77777777" w:rsidR="00EB7CBB" w:rsidRPr="00BA730C" w:rsidRDefault="00EB7CBB" w:rsidP="00BA730C">
      <w:pPr>
        <w:spacing w:line="360" w:lineRule="auto"/>
        <w:jc w:val="both"/>
        <w:rPr>
          <w:rFonts w:ascii="Arial" w:hAnsi="Arial" w:cs="Arial"/>
        </w:rPr>
      </w:pPr>
      <w:r w:rsidRPr="00EB7CBB">
        <w:rPr>
          <w:rFonts w:ascii="Arial" w:hAnsi="Arial" w:cs="Arial"/>
        </w:rPr>
        <w:t>Adair's ACL model also correlates with authentic leadership characteristics, such as self-awareness, transparency, and ethical decision-making (Avolio &amp; Gardner, 2005). Hotel managers may boost employee engagement and establish a collaborative and innovative work environment by cultivating a genuine and trusting culture.</w:t>
      </w:r>
    </w:p>
    <w:p w14:paraId="5FF5F943" w14:textId="77777777" w:rsidR="00B26229" w:rsidRPr="00EB7CBB" w:rsidRDefault="00B26229" w:rsidP="00BA730C">
      <w:pPr>
        <w:spacing w:line="360" w:lineRule="auto"/>
        <w:jc w:val="both"/>
        <w:rPr>
          <w:rFonts w:ascii="Arial" w:hAnsi="Arial" w:cs="Arial"/>
        </w:rPr>
      </w:pPr>
    </w:p>
    <w:p w14:paraId="4A5C6ABB" w14:textId="10EE1F17" w:rsidR="00EB7CBB" w:rsidRPr="00EB7CBB" w:rsidRDefault="00EB7CBB" w:rsidP="00BA730C">
      <w:pPr>
        <w:spacing w:line="360" w:lineRule="auto"/>
        <w:jc w:val="both"/>
        <w:rPr>
          <w:rFonts w:ascii="Arial" w:hAnsi="Arial" w:cs="Arial"/>
        </w:rPr>
      </w:pPr>
      <w:r w:rsidRPr="00EB7CBB">
        <w:rPr>
          <w:rFonts w:ascii="Arial" w:hAnsi="Arial" w:cs="Arial"/>
        </w:rPr>
        <w:t xml:space="preserve">Furthermore, Adair's emphasis on individual development is consistent with the concept of servant leadership, which emphasises leaders' commitment to meeting their followers' needs and promoting their growth and development (Greenleaf, 1977). Hotel managers that use a servant leadership strategy can empower their staff, develop talent, and foster a sense of ownership and accountability within their teams. </w:t>
      </w:r>
      <w:r w:rsidRPr="00EB7CBB">
        <w:rPr>
          <w:rFonts w:ascii="Arial" w:hAnsi="Arial" w:cs="Arial"/>
        </w:rPr>
        <w:br/>
        <w:t>Adair's Action-Centered Leadership Model provides useful insights into good hotel leadership techniques. Hotel managers may nurture high-performing teams capable of providing excellent guest experiences while also driving organisational success by prioritising task completion, team cohesiveness, and individual growth.</w:t>
      </w:r>
    </w:p>
    <w:p w14:paraId="18C2A933" w14:textId="77777777" w:rsidR="00EB7CBB" w:rsidRPr="00EB7CBB" w:rsidRDefault="00EB7CBB" w:rsidP="00BA730C">
      <w:pPr>
        <w:spacing w:line="360" w:lineRule="auto"/>
        <w:jc w:val="both"/>
        <w:rPr>
          <w:rFonts w:ascii="Arial" w:hAnsi="Arial" w:cs="Arial"/>
        </w:rPr>
      </w:pPr>
    </w:p>
    <w:p w14:paraId="3C36C3D5" w14:textId="05E4DA69" w:rsidR="00B26229" w:rsidRPr="00BA730C" w:rsidRDefault="00B26229" w:rsidP="00BA730C">
      <w:pPr>
        <w:spacing w:line="360" w:lineRule="auto"/>
        <w:jc w:val="both"/>
        <w:rPr>
          <w:rFonts w:ascii="Arial" w:hAnsi="Arial" w:cs="Arial"/>
        </w:rPr>
      </w:pPr>
      <w:r w:rsidRPr="00B26229">
        <w:rPr>
          <w:rFonts w:ascii="Arial" w:hAnsi="Arial" w:cs="Arial"/>
        </w:rPr>
        <w:t xml:space="preserve">McGregor's Theory X and Y </w:t>
      </w:r>
      <w:r w:rsidRPr="00BA730C">
        <w:rPr>
          <w:rFonts w:ascii="Arial" w:hAnsi="Arial" w:cs="Arial"/>
        </w:rPr>
        <w:t xml:space="preserve">however </w:t>
      </w:r>
      <w:r w:rsidRPr="00B26229">
        <w:rPr>
          <w:rFonts w:ascii="Arial" w:hAnsi="Arial" w:cs="Arial"/>
        </w:rPr>
        <w:t>offer</w:t>
      </w:r>
      <w:r w:rsidRPr="00BA730C">
        <w:rPr>
          <w:rFonts w:ascii="Arial" w:hAnsi="Arial" w:cs="Arial"/>
        </w:rPr>
        <w:t>s</w:t>
      </w:r>
      <w:r w:rsidRPr="00B26229">
        <w:rPr>
          <w:rFonts w:ascii="Arial" w:hAnsi="Arial" w:cs="Arial"/>
        </w:rPr>
        <w:t xml:space="preserve"> opposing views on human nature and management practices, influencing how leaders see and interact with their workforce. According to Theory X, employees despise work, shirk responsibility, and demand strict supervision to achieve production (McGregor, 1960). Theory Y, on the other hand, takes a more optimistic approach, arguing that employees are naturally motivated, capable of self-direction, and seek possibilities for growth and development.</w:t>
      </w:r>
      <w:r w:rsidR="007B743D" w:rsidRPr="00BA730C">
        <w:rPr>
          <w:rFonts w:ascii="Arial" w:hAnsi="Arial" w:cs="Arial"/>
        </w:rPr>
        <w:t xml:space="preserve"> </w:t>
      </w:r>
      <w:r w:rsidRPr="00B26229">
        <w:rPr>
          <w:rFonts w:ascii="Arial" w:hAnsi="Arial" w:cs="Arial"/>
        </w:rPr>
        <w:t xml:space="preserve">McGregor's theories have far-reaching ramifications in the hotel business, since guest satisfaction is heavily dependent on the quality of service offered by frontline personnel. Theory X, with its emphasis on control and micromanagement, may create a suffocating work environment marked by low morale, disengagement, </w:t>
      </w:r>
      <w:r w:rsidRPr="00B26229">
        <w:rPr>
          <w:rFonts w:ascii="Arial" w:hAnsi="Arial" w:cs="Arial"/>
        </w:rPr>
        <w:lastRenderedPageBreak/>
        <w:t>and restricted innovation. In contrast, Theory Y is more aligned with developing a customer-centric culture in which employees are empowered to take ownership of their responsibilities, make autonomous decisions, and actively contribute to improving the visitor experience.</w:t>
      </w:r>
    </w:p>
    <w:p w14:paraId="3CF5ACD4" w14:textId="77777777" w:rsidR="00B26229" w:rsidRPr="00BA730C" w:rsidRDefault="00B26229" w:rsidP="00BA730C">
      <w:pPr>
        <w:spacing w:line="360" w:lineRule="auto"/>
        <w:jc w:val="both"/>
        <w:rPr>
          <w:rFonts w:ascii="Arial" w:hAnsi="Arial" w:cs="Arial"/>
        </w:rPr>
      </w:pPr>
    </w:p>
    <w:p w14:paraId="22F407C3" w14:textId="77777777" w:rsidR="00B26229" w:rsidRPr="00BA730C" w:rsidRDefault="00B26229" w:rsidP="00BA730C">
      <w:pPr>
        <w:spacing w:line="360" w:lineRule="auto"/>
        <w:jc w:val="both"/>
        <w:rPr>
          <w:rFonts w:ascii="Arial" w:hAnsi="Arial" w:cs="Arial"/>
        </w:rPr>
      </w:pPr>
      <w:r w:rsidRPr="00B26229">
        <w:rPr>
          <w:rFonts w:ascii="Arial" w:hAnsi="Arial" w:cs="Arial"/>
        </w:rPr>
        <w:t>Several studies have demonstrated the effectiveness of Theory Y ideas in the hospitality industry. For example, Pizam and Thornburg (2000) discovered that hotels with a participative management style, which is consistent with Theory Y concepts, had greater levels of employee satisfaction and client loyalty. Similarly, Schneider and Bowen (1995) found a favourable association between employee empowerment and hotel service quality, emphasising the significance of trusting staff to make decisions that benefit both clients and the organisation.</w:t>
      </w:r>
    </w:p>
    <w:p w14:paraId="09FA7FEF" w14:textId="77777777" w:rsidR="00B26229" w:rsidRPr="00BA730C" w:rsidRDefault="00B26229" w:rsidP="00BA730C">
      <w:pPr>
        <w:spacing w:line="360" w:lineRule="auto"/>
        <w:jc w:val="both"/>
        <w:rPr>
          <w:rFonts w:ascii="Arial" w:hAnsi="Arial" w:cs="Arial"/>
        </w:rPr>
      </w:pPr>
    </w:p>
    <w:p w14:paraId="5EB3A51B" w14:textId="29A48DE4" w:rsidR="0026045B" w:rsidRPr="00BA730C" w:rsidRDefault="00B26229" w:rsidP="00BA730C">
      <w:pPr>
        <w:spacing w:line="360" w:lineRule="auto"/>
        <w:jc w:val="both"/>
        <w:rPr>
          <w:rFonts w:ascii="Arial" w:hAnsi="Arial" w:cs="Arial"/>
        </w:rPr>
      </w:pPr>
      <w:r w:rsidRPr="00B26229">
        <w:rPr>
          <w:rFonts w:ascii="Arial" w:hAnsi="Arial" w:cs="Arial"/>
        </w:rPr>
        <w:t>Furthermore, Theory Y reflects current trends in hospitality management, such as employee empowerment and shared leadership. In an industry marked by rapid technological breakthroughs and shifting visitor preferences, allowing staff to make real-time decisions and react to changing conditions is critical for providing personalised and memorable guest experiences (Wirtz &amp; Johnston, 2003).</w:t>
      </w:r>
      <w:r w:rsidRPr="00BA730C">
        <w:rPr>
          <w:rFonts w:ascii="Arial" w:hAnsi="Arial" w:cs="Arial"/>
        </w:rPr>
        <w:t xml:space="preserve"> Also</w:t>
      </w:r>
      <w:r w:rsidRPr="00B26229">
        <w:rPr>
          <w:rFonts w:ascii="Arial" w:hAnsi="Arial" w:cs="Arial"/>
        </w:rPr>
        <w:t xml:space="preserve">, Theory Y concepts are consistent with the concept of servant leadership, which emphasises leaders' roles in meeting their employees' needs and facilitating their growth and development (Greenleaf, 1977). By implementing a servant leadership strategy, hospitality managers can foster a culture of trust, collaboration, and continual improvement, ultimately increasing both staff and visitor happiness. </w:t>
      </w:r>
      <w:r w:rsidRPr="00B26229">
        <w:rPr>
          <w:rFonts w:ascii="Arial" w:hAnsi="Arial" w:cs="Arial"/>
        </w:rPr>
        <w:br/>
        <w:t>To summarise, McGregor's Theory X and Y provide useful insights into leadership styles and their implications for employee engagement and client satisfaction in the hospitality business. While Theory X may result in a command-and-control environment that is damaging to staff morale and service quality, Theory Y promotes a culture of empowerment, autonomy, and innovation, which is consistent with the hospitality industry's dynamic and customer-centric nature.</w:t>
      </w:r>
    </w:p>
    <w:p w14:paraId="246A8BE8" w14:textId="77777777" w:rsidR="0026045B" w:rsidRPr="00BA730C" w:rsidRDefault="0026045B" w:rsidP="00BA730C">
      <w:pPr>
        <w:spacing w:line="360" w:lineRule="auto"/>
        <w:jc w:val="both"/>
        <w:rPr>
          <w:rFonts w:ascii="Arial" w:hAnsi="Arial" w:cs="Arial"/>
        </w:rPr>
      </w:pPr>
    </w:p>
    <w:p w14:paraId="066E2F9B" w14:textId="316FEA0E" w:rsidR="0026045B" w:rsidRPr="0026045B" w:rsidRDefault="0026045B" w:rsidP="00BA730C">
      <w:pPr>
        <w:spacing w:line="360" w:lineRule="auto"/>
        <w:jc w:val="both"/>
        <w:rPr>
          <w:rFonts w:ascii="Arial" w:hAnsi="Arial" w:cs="Arial"/>
        </w:rPr>
      </w:pPr>
      <w:r w:rsidRPr="0026045B">
        <w:rPr>
          <w:rFonts w:ascii="Arial" w:hAnsi="Arial" w:cs="Arial"/>
        </w:rPr>
        <w:lastRenderedPageBreak/>
        <w:t>Preferred managerial techniques in the hotel business influence organisational culture, employee engagement, and visitor satisfaction. Transformational leadership is a popular strategy because of its potential to inspire and motivate individuals to perform better (Northouse, 2018). Transformational leaders, such as J.W. Marriott Jr., former CEO of Marriott International, demonstrate this style by emphasising purpose, establishing a good work atmosphere, and integrating employee values with organisational goals (Marriott &amp; Brown, 1997).</w:t>
      </w:r>
      <w:r w:rsidRPr="00BA730C">
        <w:rPr>
          <w:rFonts w:ascii="Arial" w:hAnsi="Arial" w:cs="Arial"/>
        </w:rPr>
        <w:t xml:space="preserve"> </w:t>
      </w:r>
      <w:r w:rsidRPr="0026045B">
        <w:rPr>
          <w:rFonts w:ascii="Arial" w:hAnsi="Arial" w:cs="Arial"/>
        </w:rPr>
        <w:t>Transformational leadership is especially well-suited to the hospitality industry, because providing excellent client experiences is strongly dependent on the involvement and commitment of frontline employees. Avolio and Bass (1999) found a positive relationship between transformational leadership behaviours and employee satisfaction and performance. Transformational leaders may foster a culture of excellence and innovation by encouraging people to go above and beyond in their responsibilities, resulting in increased visitor loyalty and financial success.</w:t>
      </w:r>
    </w:p>
    <w:p w14:paraId="7CB71DE1" w14:textId="77777777" w:rsidR="0026045B" w:rsidRPr="00BA730C" w:rsidRDefault="0026045B" w:rsidP="00BA730C">
      <w:pPr>
        <w:spacing w:line="360" w:lineRule="auto"/>
        <w:jc w:val="both"/>
        <w:rPr>
          <w:rFonts w:ascii="Arial" w:hAnsi="Arial" w:cs="Arial"/>
        </w:rPr>
      </w:pPr>
    </w:p>
    <w:p w14:paraId="331D38F3" w14:textId="77777777" w:rsidR="0026045B" w:rsidRPr="0026045B" w:rsidRDefault="0026045B" w:rsidP="00BA730C">
      <w:pPr>
        <w:spacing w:line="360" w:lineRule="auto"/>
        <w:jc w:val="both"/>
        <w:rPr>
          <w:rFonts w:ascii="Arial" w:hAnsi="Arial" w:cs="Arial"/>
        </w:rPr>
      </w:pPr>
      <w:r w:rsidRPr="0026045B">
        <w:rPr>
          <w:rFonts w:ascii="Arial" w:hAnsi="Arial" w:cs="Arial"/>
        </w:rPr>
        <w:t>Transactional leadership, which uses rewards and punishments to drive people, may be less effective in generating long-term employee engagement and visitor pleasure (Bass, 1985). Transactional leadership can be effective in certain hotel circumstances, such as ensuring compliance with standard operating procedures and preserving efficiency in service delivery, but it may fail to inspire employees to offer excellent client experiences. consistently Den Hartog et al. (1999) found that transactional leadership behaviours, such as contingent compensation, may have a lower influence on employee satisfaction and performance than transformational leadership behaviours. This emphasises the significance of having a leadership style that prioritises employee empowerment, motivation, and engagement in the hospitality business.</w:t>
      </w:r>
    </w:p>
    <w:p w14:paraId="3F0D00FF" w14:textId="77777777" w:rsidR="0026045B" w:rsidRPr="00BA730C" w:rsidRDefault="0026045B" w:rsidP="00BA730C">
      <w:pPr>
        <w:spacing w:line="360" w:lineRule="auto"/>
        <w:jc w:val="both"/>
        <w:rPr>
          <w:rFonts w:ascii="Arial" w:hAnsi="Arial" w:cs="Arial"/>
        </w:rPr>
      </w:pPr>
      <w:r w:rsidRPr="0026045B">
        <w:rPr>
          <w:rFonts w:ascii="Arial" w:hAnsi="Arial" w:cs="Arial"/>
        </w:rPr>
        <w:t>likewise, transformational leadership has emerged as the ideal managerial style in the hotel industry due to its capacity to motivate employees, establish a great work environment, and deliver exceptional guest experiences. While transactional leadership may be appropriate in certain situations, its effectiveness in encouraging long-term staff engagement and visitor happiness is limited. By implementing transformational leadership principles, hotel managers can build a motivated and high-</w:t>
      </w:r>
      <w:r w:rsidRPr="0026045B">
        <w:rPr>
          <w:rFonts w:ascii="Arial" w:hAnsi="Arial" w:cs="Arial"/>
        </w:rPr>
        <w:lastRenderedPageBreak/>
        <w:t>performing workforce, resulting in long-term success in an increasingly competitive business.</w:t>
      </w:r>
    </w:p>
    <w:p w14:paraId="0D28F21A" w14:textId="77777777" w:rsidR="007B743D" w:rsidRPr="0026045B" w:rsidRDefault="007B743D" w:rsidP="00BA730C">
      <w:pPr>
        <w:spacing w:line="360" w:lineRule="auto"/>
        <w:jc w:val="both"/>
        <w:rPr>
          <w:rFonts w:ascii="Arial" w:hAnsi="Arial" w:cs="Arial"/>
        </w:rPr>
      </w:pPr>
    </w:p>
    <w:p w14:paraId="28E0DDD4" w14:textId="77777777" w:rsidR="007B743D" w:rsidRPr="00BA730C" w:rsidRDefault="007B743D" w:rsidP="00BA730C">
      <w:pPr>
        <w:spacing w:line="360" w:lineRule="auto"/>
        <w:jc w:val="both"/>
        <w:rPr>
          <w:rFonts w:ascii="Arial" w:hAnsi="Arial" w:cs="Arial"/>
        </w:rPr>
      </w:pPr>
      <w:r w:rsidRPr="00BA730C">
        <w:rPr>
          <w:rFonts w:ascii="Arial" w:hAnsi="Arial" w:cs="Arial"/>
        </w:rPr>
        <w:t>Moving on t</w:t>
      </w:r>
      <w:r w:rsidRPr="007B743D">
        <w:rPr>
          <w:rFonts w:ascii="Arial" w:hAnsi="Arial" w:cs="Arial"/>
        </w:rPr>
        <w:t xml:space="preserve">ransactional </w:t>
      </w:r>
      <w:r w:rsidRPr="00BA730C">
        <w:rPr>
          <w:rFonts w:ascii="Arial" w:hAnsi="Arial" w:cs="Arial"/>
        </w:rPr>
        <w:t>leadership, is</w:t>
      </w:r>
      <w:r w:rsidRPr="007B743D">
        <w:rPr>
          <w:rFonts w:ascii="Arial" w:hAnsi="Arial" w:cs="Arial"/>
        </w:rPr>
        <w:t xml:space="preserve"> a</w:t>
      </w:r>
      <w:r w:rsidRPr="00BA730C">
        <w:rPr>
          <w:rFonts w:ascii="Arial" w:hAnsi="Arial" w:cs="Arial"/>
        </w:rPr>
        <w:t>n</w:t>
      </w:r>
      <w:r w:rsidRPr="007B743D">
        <w:rPr>
          <w:rFonts w:ascii="Arial" w:hAnsi="Arial" w:cs="Arial"/>
        </w:rPr>
        <w:t xml:space="preserve"> management style that uses rewards and punishments to drive staff, has applications in a variety of industries, including hospitality. Transactional leadership can play an important role in some hotel environments, such as ensuring compliance with standard operating procedures (SOPs) and maintaining service efficiency. For example, in a hotel setting, where consistency and adherence to established protocols are critical for guest pleasure, transactional leaders may employ rewards like as recognition or bonuses to incentivise staff compliance with SOPs, guaranteeing smooth operations (Bass 1985).</w:t>
      </w:r>
      <w:r w:rsidRPr="00BA730C">
        <w:rPr>
          <w:rFonts w:ascii="Arial" w:hAnsi="Arial" w:cs="Arial"/>
        </w:rPr>
        <w:t xml:space="preserve"> While transactional leadership is useful for achieving immediate goals and ensuring compliance, its long-term influence on staff engagement and visitor pleasure is frequently limited. Schneider and Bowen (1995) found that transactional leadership, with its emphasis on contingent rewards and penalties, can develop a transactional relationship between managers and employees. This link may result in a restricted focus on job fulfilment over intrinsic motivation and empowerment. In the hotel business, where visitor happiness is dependent on workers' true participation and proactive service, a transactional leadership strategy may fail to establish a culture of hospitality excellence (Avolio &amp; Bass, 1999).</w:t>
      </w:r>
    </w:p>
    <w:p w14:paraId="65E24178" w14:textId="77777777" w:rsidR="007B743D" w:rsidRPr="00BA730C" w:rsidRDefault="007B743D" w:rsidP="00BA730C">
      <w:pPr>
        <w:spacing w:line="360" w:lineRule="auto"/>
        <w:jc w:val="both"/>
        <w:rPr>
          <w:rFonts w:ascii="Arial" w:hAnsi="Arial" w:cs="Arial"/>
        </w:rPr>
      </w:pPr>
    </w:p>
    <w:p w14:paraId="68B03132" w14:textId="15DB4415" w:rsidR="007B743D" w:rsidRPr="00BA730C" w:rsidRDefault="007B743D" w:rsidP="00BA730C">
      <w:pPr>
        <w:spacing w:line="360" w:lineRule="auto"/>
        <w:jc w:val="both"/>
        <w:rPr>
          <w:rFonts w:ascii="Arial" w:hAnsi="Arial" w:cs="Arial"/>
        </w:rPr>
      </w:pPr>
      <w:r w:rsidRPr="007B743D">
        <w:rPr>
          <w:rFonts w:ascii="Arial" w:hAnsi="Arial" w:cs="Arial"/>
        </w:rPr>
        <w:t>Transactional leadership can unintentionally limit staff creativity and innovation. Transactional leaders risk missing out on intrinsic motivators critical for sustained engagement, such as autonomy and mastery, by focusing solely on extrinsic motivators such as incentives or promotions (Pink, 2009). This can lead to lower morale and discretionary effort among personnel, affecting visitor satisfaction and organisational success (Pizam &amp; Thornburg, 2000).</w:t>
      </w:r>
      <w:r w:rsidRPr="00BA730C">
        <w:rPr>
          <w:rFonts w:ascii="Arial" w:eastAsia="Times New Roman" w:hAnsi="Arial" w:cs="Arial"/>
          <w:kern w:val="0"/>
          <w:lang w:eastAsia="en-GB"/>
          <w14:ligatures w14:val="none"/>
        </w:rPr>
        <w:t xml:space="preserve"> </w:t>
      </w:r>
      <w:r w:rsidRPr="00BA730C">
        <w:rPr>
          <w:rFonts w:ascii="Arial" w:hAnsi="Arial" w:cs="Arial"/>
        </w:rPr>
        <w:t xml:space="preserve">In contrast, transformational leadership, which focuses on inspiring and empowering staff to perform at higher levels, has shown significant benefits in the hospitality business (Den Hartog et al., 1999). Transformational leaders, such as Starbucks' Howard Schultz, establish a culture of shared values and purpose, resulting in enhanced staff dedication and customer loyalty (Schultz and Yang, 1997). While transactional leadership may be </w:t>
      </w:r>
      <w:r w:rsidRPr="00BA730C">
        <w:rPr>
          <w:rFonts w:ascii="Arial" w:hAnsi="Arial" w:cs="Arial"/>
        </w:rPr>
        <w:lastRenderedPageBreak/>
        <w:t>useful in some hotel environments, its long-term effectiveness in increasing employee engagement and guest happiness is limited when compared to transformational leadership. Hospitality managers who want to foster a culture of excellence and innovation should prioritise leadership styles that inspire and empower their teams, resulting in sustained performance and guest loyalty.</w:t>
      </w:r>
    </w:p>
    <w:p w14:paraId="1D5E5F1B" w14:textId="4A5C2DB2" w:rsidR="007B743D" w:rsidRPr="007B743D" w:rsidRDefault="007B743D" w:rsidP="00BA730C">
      <w:pPr>
        <w:spacing w:line="360" w:lineRule="auto"/>
        <w:jc w:val="both"/>
        <w:rPr>
          <w:rFonts w:ascii="Arial" w:hAnsi="Arial" w:cs="Arial"/>
        </w:rPr>
      </w:pPr>
    </w:p>
    <w:p w14:paraId="14FD6B0B" w14:textId="77777777" w:rsidR="007B743D" w:rsidRPr="00BA730C" w:rsidRDefault="007B743D" w:rsidP="00BA730C">
      <w:pPr>
        <w:spacing w:line="360" w:lineRule="auto"/>
        <w:jc w:val="both"/>
        <w:rPr>
          <w:rFonts w:ascii="Arial" w:hAnsi="Arial" w:cs="Arial"/>
        </w:rPr>
      </w:pPr>
    </w:p>
    <w:p w14:paraId="3066FA8C" w14:textId="77777777" w:rsidR="00BC4CA8" w:rsidRPr="00BC4CA8" w:rsidRDefault="00BC4CA8" w:rsidP="00BA730C">
      <w:pPr>
        <w:spacing w:line="360" w:lineRule="auto"/>
        <w:jc w:val="both"/>
        <w:rPr>
          <w:rFonts w:ascii="Arial" w:hAnsi="Arial" w:cs="Arial"/>
        </w:rPr>
      </w:pPr>
      <w:r w:rsidRPr="00BC4CA8">
        <w:rPr>
          <w:rFonts w:ascii="Arial" w:hAnsi="Arial" w:cs="Arial"/>
        </w:rPr>
        <w:t xml:space="preserve">The effectiveness of leadership approaches in the hotel business depends on a complex interaction of factors such as organisational culture, situational context, and the dynamic character of hospitality operations. Successful leaders in this area are those who can tailor their leadership styles to meet the industry's unique demands while cultivating a culture of continual development and innovation. </w:t>
      </w:r>
      <w:r w:rsidRPr="00BC4CA8">
        <w:rPr>
          <w:rFonts w:ascii="Arial" w:hAnsi="Arial" w:cs="Arial"/>
        </w:rPr>
        <w:br/>
        <w:t>Brown and Posner (2001) found that transformative leadership is critical to driving organisational success in the hotel industry. Consider Danny Meyer, CEO of Union Square Hospitality Group, who is well-known for his revolutionary leadership approach. Meyer's emphasis on empowering his employees, developing a hospitality culture, and prioritising the customer experience has been important in the success of his restaurants, such as Shake Shack.</w:t>
      </w:r>
    </w:p>
    <w:p w14:paraId="0FDB61C7" w14:textId="55AADFB0" w:rsidR="007B743D" w:rsidRPr="00BA730C" w:rsidRDefault="007B743D" w:rsidP="00BA730C">
      <w:pPr>
        <w:spacing w:line="360" w:lineRule="auto"/>
        <w:jc w:val="both"/>
        <w:rPr>
          <w:rFonts w:ascii="Arial" w:hAnsi="Arial" w:cs="Arial"/>
        </w:rPr>
      </w:pPr>
    </w:p>
    <w:p w14:paraId="7CC1CE72" w14:textId="77777777" w:rsidR="00BC4CA8" w:rsidRPr="00BC4CA8" w:rsidRDefault="00BC4CA8" w:rsidP="00BA730C">
      <w:pPr>
        <w:spacing w:line="360" w:lineRule="auto"/>
        <w:jc w:val="both"/>
        <w:rPr>
          <w:rFonts w:ascii="Arial" w:hAnsi="Arial" w:cs="Arial"/>
        </w:rPr>
      </w:pPr>
      <w:r w:rsidRPr="00BC4CA8">
        <w:rPr>
          <w:rFonts w:ascii="Arial" w:hAnsi="Arial" w:cs="Arial"/>
        </w:rPr>
        <w:t>Berson et al. (2008) highlight the necessity of leadership flexibility and adaptability. In the fast-paced and ever-changing hospitality sector, leaders must be adept at negotiating complex issues and grabbing opportunities as they occur. For example, during times of crisis, such as the COVID-19 pandemic, effective leaders such as Arne Sorenson, former CEO of Marriott International, demonstrated resilience and strategic agility in leading their organisations through unprecedented challenges. The effectiveness of leadership approaches in hospitality is inextricably linked to organisational culture. Schein (2010) found that leaders have a critical role in shaping and reinforcing organisational culture. Leaders who appreciate service excellence, innovation, and staff development establish a good work environment that encourages employee engagement and visitor happiness.</w:t>
      </w:r>
    </w:p>
    <w:p w14:paraId="76BA2E39" w14:textId="77777777" w:rsidR="00BC4CA8" w:rsidRPr="00BA730C" w:rsidRDefault="00BC4CA8" w:rsidP="00BA730C">
      <w:pPr>
        <w:spacing w:line="360" w:lineRule="auto"/>
        <w:jc w:val="both"/>
        <w:rPr>
          <w:rFonts w:ascii="Arial" w:hAnsi="Arial" w:cs="Arial"/>
        </w:rPr>
      </w:pPr>
    </w:p>
    <w:p w14:paraId="067B4B89" w14:textId="77777777" w:rsidR="00BC4CA8" w:rsidRPr="00BC4CA8" w:rsidRDefault="00BC4CA8" w:rsidP="00BA730C">
      <w:pPr>
        <w:spacing w:line="360" w:lineRule="auto"/>
        <w:jc w:val="both"/>
        <w:rPr>
          <w:rFonts w:ascii="Arial" w:hAnsi="Arial" w:cs="Arial"/>
        </w:rPr>
      </w:pPr>
      <w:r w:rsidRPr="00BC4CA8">
        <w:rPr>
          <w:rFonts w:ascii="Arial" w:hAnsi="Arial" w:cs="Arial"/>
        </w:rPr>
        <w:lastRenderedPageBreak/>
        <w:t>Additionally, leaders' capacity to establish and nurture high-performing teams is crucial for success in the hospitality industry. Jung et al. (2008) discovered that transformative leadership strongly affects employee happiness and organisational commitment in the hotel industry. Leaders that invest in developing great teams, such as Ritz-Carlton's "Ladies and Gentlemen," foster a culture of excellence that connects with guests and promotes corporate success. The efficacy of leadership techniques in the hotel business is determined by a number of elements, including leadership flexibility, organisational culture, change adaptation, and the ability to generate high-performing teams. Leaders who can negotiate these difficulties and motivate their staff to succeed are better positioned to drive success in the dynamic and competitive hospitality industry.</w:t>
      </w:r>
    </w:p>
    <w:p w14:paraId="404B3375" w14:textId="7F50EF6B" w:rsidR="00BA730C" w:rsidRPr="00BA730C" w:rsidRDefault="00BA730C" w:rsidP="00BA730C">
      <w:pPr>
        <w:spacing w:line="360" w:lineRule="auto"/>
        <w:jc w:val="both"/>
        <w:rPr>
          <w:rFonts w:ascii="Arial" w:hAnsi="Arial" w:cs="Arial"/>
        </w:rPr>
      </w:pPr>
      <w:r w:rsidRPr="00BA730C">
        <w:rPr>
          <w:rFonts w:ascii="Arial" w:hAnsi="Arial" w:cs="Arial"/>
        </w:rPr>
        <w:br/>
      </w:r>
      <w:r w:rsidRPr="00BA730C">
        <w:rPr>
          <w:rFonts w:ascii="Arial" w:hAnsi="Arial" w:cs="Arial"/>
        </w:rPr>
        <w:br/>
        <w:t>Finally, in conclusion to this essay successful hotel management requires competent leadership. Hotel managers may improve leadership effectiveness, boost employee engagement, and ultimately provide excellent guest experiences by critically analysing various leadership styles, recognising their strengths and limits, and putting appropriate ideas into practice.</w:t>
      </w:r>
    </w:p>
    <w:p w14:paraId="52F9EA83" w14:textId="77777777" w:rsidR="0026045B" w:rsidRDefault="0026045B" w:rsidP="008752A3"/>
    <w:p w14:paraId="36F74D8B" w14:textId="77777777" w:rsidR="007B743D" w:rsidRDefault="007B743D" w:rsidP="008752A3"/>
    <w:p w14:paraId="5CE9733D" w14:textId="77777777" w:rsidR="00EB7CBB" w:rsidRPr="008752A3" w:rsidRDefault="00EB7CBB" w:rsidP="008752A3"/>
    <w:p w14:paraId="4501E7D5" w14:textId="77777777" w:rsidR="003B18B8" w:rsidRPr="003B18B8" w:rsidRDefault="003B18B8" w:rsidP="003B18B8"/>
    <w:p w14:paraId="48FCD421" w14:textId="1AAD4F63" w:rsidR="003B18B8" w:rsidRPr="003B18B8" w:rsidRDefault="003B18B8" w:rsidP="003B18B8"/>
    <w:p w14:paraId="32EFCE76" w14:textId="77777777" w:rsidR="003B18B8" w:rsidRDefault="003B18B8">
      <w:pPr>
        <w:rPr>
          <w:b/>
          <w:bCs/>
        </w:rPr>
      </w:pPr>
    </w:p>
    <w:p w14:paraId="33CA24CF" w14:textId="77777777" w:rsidR="003B18B8" w:rsidRDefault="003B18B8">
      <w:pPr>
        <w:rPr>
          <w:b/>
          <w:bCs/>
        </w:rPr>
      </w:pPr>
    </w:p>
    <w:p w14:paraId="3EF28BBC" w14:textId="77777777" w:rsidR="003B18B8" w:rsidRDefault="003B18B8">
      <w:pPr>
        <w:rPr>
          <w:b/>
          <w:bCs/>
        </w:rPr>
      </w:pPr>
    </w:p>
    <w:p w14:paraId="423BDDC4" w14:textId="77777777" w:rsidR="003B18B8" w:rsidRDefault="003B18B8">
      <w:pPr>
        <w:rPr>
          <w:b/>
          <w:bCs/>
        </w:rPr>
      </w:pPr>
    </w:p>
    <w:p w14:paraId="53EDB2B4" w14:textId="77777777" w:rsidR="003B18B8" w:rsidRDefault="003B18B8">
      <w:pPr>
        <w:rPr>
          <w:b/>
          <w:bCs/>
        </w:rPr>
      </w:pPr>
    </w:p>
    <w:p w14:paraId="1109DC32" w14:textId="77777777" w:rsidR="003B18B8" w:rsidRDefault="003B18B8">
      <w:pPr>
        <w:rPr>
          <w:b/>
          <w:bCs/>
        </w:rPr>
      </w:pPr>
    </w:p>
    <w:p w14:paraId="3F0755F0" w14:textId="77777777" w:rsidR="003B18B8" w:rsidRDefault="003B18B8">
      <w:pPr>
        <w:rPr>
          <w:b/>
          <w:bCs/>
        </w:rPr>
      </w:pPr>
    </w:p>
    <w:p w14:paraId="0B21D5ED" w14:textId="77777777" w:rsidR="003B18B8" w:rsidRDefault="003B18B8">
      <w:pPr>
        <w:rPr>
          <w:b/>
          <w:bCs/>
        </w:rPr>
      </w:pPr>
    </w:p>
    <w:p w14:paraId="48C9F83E" w14:textId="77777777" w:rsidR="003B18B8" w:rsidRPr="003B18B8" w:rsidRDefault="003B18B8">
      <w:pPr>
        <w:rPr>
          <w:b/>
          <w:bCs/>
        </w:rPr>
      </w:pPr>
    </w:p>
    <w:sectPr w:rsidR="003B18B8" w:rsidRPr="003B18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702A28" w14:textId="77777777" w:rsidR="009F4CBC" w:rsidRDefault="009F4CBC" w:rsidP="003B18B8">
      <w:pPr>
        <w:spacing w:after="0" w:line="240" w:lineRule="auto"/>
      </w:pPr>
      <w:r>
        <w:separator/>
      </w:r>
    </w:p>
  </w:endnote>
  <w:endnote w:type="continuationSeparator" w:id="0">
    <w:p w14:paraId="47026117" w14:textId="77777777" w:rsidR="009F4CBC" w:rsidRDefault="009F4CBC" w:rsidP="003B1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2A4BC0" w14:textId="77777777" w:rsidR="009F4CBC" w:rsidRDefault="009F4CBC" w:rsidP="003B18B8">
      <w:pPr>
        <w:spacing w:after="0" w:line="240" w:lineRule="auto"/>
      </w:pPr>
      <w:r>
        <w:separator/>
      </w:r>
    </w:p>
  </w:footnote>
  <w:footnote w:type="continuationSeparator" w:id="0">
    <w:p w14:paraId="20697F63" w14:textId="77777777" w:rsidR="009F4CBC" w:rsidRDefault="009F4CBC" w:rsidP="003B18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8B8"/>
    <w:rsid w:val="0026045B"/>
    <w:rsid w:val="003B18B8"/>
    <w:rsid w:val="003E1A47"/>
    <w:rsid w:val="007B743D"/>
    <w:rsid w:val="007E462A"/>
    <w:rsid w:val="008752A3"/>
    <w:rsid w:val="009F4CBC"/>
    <w:rsid w:val="00AC7165"/>
    <w:rsid w:val="00B26229"/>
    <w:rsid w:val="00BA730C"/>
    <w:rsid w:val="00BC4CA8"/>
    <w:rsid w:val="00EB7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2B8C4"/>
  <w15:chartTrackingRefBased/>
  <w15:docId w15:val="{5E5BB3BD-A9C0-403B-BCAA-D5AE524C4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8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18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18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18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18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18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18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18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18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8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18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18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18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18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18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18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18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18B8"/>
    <w:rPr>
      <w:rFonts w:eastAsiaTheme="majorEastAsia" w:cstheme="majorBidi"/>
      <w:color w:val="272727" w:themeColor="text1" w:themeTint="D8"/>
    </w:rPr>
  </w:style>
  <w:style w:type="paragraph" w:styleId="Title">
    <w:name w:val="Title"/>
    <w:basedOn w:val="Normal"/>
    <w:next w:val="Normal"/>
    <w:link w:val="TitleChar"/>
    <w:uiPriority w:val="10"/>
    <w:qFormat/>
    <w:rsid w:val="003B18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18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18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18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18B8"/>
    <w:pPr>
      <w:spacing w:before="160"/>
      <w:jc w:val="center"/>
    </w:pPr>
    <w:rPr>
      <w:i/>
      <w:iCs/>
      <w:color w:val="404040" w:themeColor="text1" w:themeTint="BF"/>
    </w:rPr>
  </w:style>
  <w:style w:type="character" w:customStyle="1" w:styleId="QuoteChar">
    <w:name w:val="Quote Char"/>
    <w:basedOn w:val="DefaultParagraphFont"/>
    <w:link w:val="Quote"/>
    <w:uiPriority w:val="29"/>
    <w:rsid w:val="003B18B8"/>
    <w:rPr>
      <w:i/>
      <w:iCs/>
      <w:color w:val="404040" w:themeColor="text1" w:themeTint="BF"/>
    </w:rPr>
  </w:style>
  <w:style w:type="paragraph" w:styleId="ListParagraph">
    <w:name w:val="List Paragraph"/>
    <w:basedOn w:val="Normal"/>
    <w:uiPriority w:val="34"/>
    <w:qFormat/>
    <w:rsid w:val="003B18B8"/>
    <w:pPr>
      <w:ind w:left="720"/>
      <w:contextualSpacing/>
    </w:pPr>
  </w:style>
  <w:style w:type="character" w:styleId="IntenseEmphasis">
    <w:name w:val="Intense Emphasis"/>
    <w:basedOn w:val="DefaultParagraphFont"/>
    <w:uiPriority w:val="21"/>
    <w:qFormat/>
    <w:rsid w:val="003B18B8"/>
    <w:rPr>
      <w:i/>
      <w:iCs/>
      <w:color w:val="0F4761" w:themeColor="accent1" w:themeShade="BF"/>
    </w:rPr>
  </w:style>
  <w:style w:type="paragraph" w:styleId="IntenseQuote">
    <w:name w:val="Intense Quote"/>
    <w:basedOn w:val="Normal"/>
    <w:next w:val="Normal"/>
    <w:link w:val="IntenseQuoteChar"/>
    <w:uiPriority w:val="30"/>
    <w:qFormat/>
    <w:rsid w:val="003B18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18B8"/>
    <w:rPr>
      <w:i/>
      <w:iCs/>
      <w:color w:val="0F4761" w:themeColor="accent1" w:themeShade="BF"/>
    </w:rPr>
  </w:style>
  <w:style w:type="character" w:styleId="IntenseReference">
    <w:name w:val="Intense Reference"/>
    <w:basedOn w:val="DefaultParagraphFont"/>
    <w:uiPriority w:val="32"/>
    <w:qFormat/>
    <w:rsid w:val="003B18B8"/>
    <w:rPr>
      <w:b/>
      <w:bCs/>
      <w:smallCaps/>
      <w:color w:val="0F4761" w:themeColor="accent1" w:themeShade="BF"/>
      <w:spacing w:val="5"/>
    </w:rPr>
  </w:style>
  <w:style w:type="paragraph" w:styleId="Header">
    <w:name w:val="header"/>
    <w:basedOn w:val="Normal"/>
    <w:link w:val="HeaderChar"/>
    <w:uiPriority w:val="99"/>
    <w:unhideWhenUsed/>
    <w:rsid w:val="003B18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8B8"/>
  </w:style>
  <w:style w:type="paragraph" w:styleId="Footer">
    <w:name w:val="footer"/>
    <w:basedOn w:val="Normal"/>
    <w:link w:val="FooterChar"/>
    <w:uiPriority w:val="99"/>
    <w:unhideWhenUsed/>
    <w:rsid w:val="003B18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8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0529219">
      <w:bodyDiv w:val="1"/>
      <w:marLeft w:val="0"/>
      <w:marRight w:val="0"/>
      <w:marTop w:val="0"/>
      <w:marBottom w:val="0"/>
      <w:divBdr>
        <w:top w:val="none" w:sz="0" w:space="0" w:color="auto"/>
        <w:left w:val="none" w:sz="0" w:space="0" w:color="auto"/>
        <w:bottom w:val="none" w:sz="0" w:space="0" w:color="auto"/>
        <w:right w:val="none" w:sz="0" w:space="0" w:color="auto"/>
      </w:divBdr>
    </w:div>
    <w:div w:id="303895909">
      <w:bodyDiv w:val="1"/>
      <w:marLeft w:val="0"/>
      <w:marRight w:val="0"/>
      <w:marTop w:val="0"/>
      <w:marBottom w:val="0"/>
      <w:divBdr>
        <w:top w:val="none" w:sz="0" w:space="0" w:color="auto"/>
        <w:left w:val="none" w:sz="0" w:space="0" w:color="auto"/>
        <w:bottom w:val="none" w:sz="0" w:space="0" w:color="auto"/>
        <w:right w:val="none" w:sz="0" w:space="0" w:color="auto"/>
      </w:divBdr>
    </w:div>
    <w:div w:id="328211729">
      <w:bodyDiv w:val="1"/>
      <w:marLeft w:val="0"/>
      <w:marRight w:val="0"/>
      <w:marTop w:val="0"/>
      <w:marBottom w:val="0"/>
      <w:divBdr>
        <w:top w:val="none" w:sz="0" w:space="0" w:color="auto"/>
        <w:left w:val="none" w:sz="0" w:space="0" w:color="auto"/>
        <w:bottom w:val="none" w:sz="0" w:space="0" w:color="auto"/>
        <w:right w:val="none" w:sz="0" w:space="0" w:color="auto"/>
      </w:divBdr>
    </w:div>
    <w:div w:id="334190036">
      <w:bodyDiv w:val="1"/>
      <w:marLeft w:val="0"/>
      <w:marRight w:val="0"/>
      <w:marTop w:val="0"/>
      <w:marBottom w:val="0"/>
      <w:divBdr>
        <w:top w:val="none" w:sz="0" w:space="0" w:color="auto"/>
        <w:left w:val="none" w:sz="0" w:space="0" w:color="auto"/>
        <w:bottom w:val="none" w:sz="0" w:space="0" w:color="auto"/>
        <w:right w:val="none" w:sz="0" w:space="0" w:color="auto"/>
      </w:divBdr>
    </w:div>
    <w:div w:id="414210532">
      <w:bodyDiv w:val="1"/>
      <w:marLeft w:val="0"/>
      <w:marRight w:val="0"/>
      <w:marTop w:val="0"/>
      <w:marBottom w:val="0"/>
      <w:divBdr>
        <w:top w:val="none" w:sz="0" w:space="0" w:color="auto"/>
        <w:left w:val="none" w:sz="0" w:space="0" w:color="auto"/>
        <w:bottom w:val="none" w:sz="0" w:space="0" w:color="auto"/>
        <w:right w:val="none" w:sz="0" w:space="0" w:color="auto"/>
      </w:divBdr>
    </w:div>
    <w:div w:id="430206397">
      <w:bodyDiv w:val="1"/>
      <w:marLeft w:val="0"/>
      <w:marRight w:val="0"/>
      <w:marTop w:val="0"/>
      <w:marBottom w:val="0"/>
      <w:divBdr>
        <w:top w:val="none" w:sz="0" w:space="0" w:color="auto"/>
        <w:left w:val="none" w:sz="0" w:space="0" w:color="auto"/>
        <w:bottom w:val="none" w:sz="0" w:space="0" w:color="auto"/>
        <w:right w:val="none" w:sz="0" w:space="0" w:color="auto"/>
      </w:divBdr>
    </w:div>
    <w:div w:id="466246398">
      <w:bodyDiv w:val="1"/>
      <w:marLeft w:val="0"/>
      <w:marRight w:val="0"/>
      <w:marTop w:val="0"/>
      <w:marBottom w:val="0"/>
      <w:divBdr>
        <w:top w:val="none" w:sz="0" w:space="0" w:color="auto"/>
        <w:left w:val="none" w:sz="0" w:space="0" w:color="auto"/>
        <w:bottom w:val="none" w:sz="0" w:space="0" w:color="auto"/>
        <w:right w:val="none" w:sz="0" w:space="0" w:color="auto"/>
      </w:divBdr>
    </w:div>
    <w:div w:id="491070723">
      <w:bodyDiv w:val="1"/>
      <w:marLeft w:val="0"/>
      <w:marRight w:val="0"/>
      <w:marTop w:val="0"/>
      <w:marBottom w:val="0"/>
      <w:divBdr>
        <w:top w:val="none" w:sz="0" w:space="0" w:color="auto"/>
        <w:left w:val="none" w:sz="0" w:space="0" w:color="auto"/>
        <w:bottom w:val="none" w:sz="0" w:space="0" w:color="auto"/>
        <w:right w:val="none" w:sz="0" w:space="0" w:color="auto"/>
      </w:divBdr>
    </w:div>
    <w:div w:id="643462103">
      <w:bodyDiv w:val="1"/>
      <w:marLeft w:val="0"/>
      <w:marRight w:val="0"/>
      <w:marTop w:val="0"/>
      <w:marBottom w:val="0"/>
      <w:divBdr>
        <w:top w:val="none" w:sz="0" w:space="0" w:color="auto"/>
        <w:left w:val="none" w:sz="0" w:space="0" w:color="auto"/>
        <w:bottom w:val="none" w:sz="0" w:space="0" w:color="auto"/>
        <w:right w:val="none" w:sz="0" w:space="0" w:color="auto"/>
      </w:divBdr>
    </w:div>
    <w:div w:id="658727454">
      <w:bodyDiv w:val="1"/>
      <w:marLeft w:val="0"/>
      <w:marRight w:val="0"/>
      <w:marTop w:val="0"/>
      <w:marBottom w:val="0"/>
      <w:divBdr>
        <w:top w:val="none" w:sz="0" w:space="0" w:color="auto"/>
        <w:left w:val="none" w:sz="0" w:space="0" w:color="auto"/>
        <w:bottom w:val="none" w:sz="0" w:space="0" w:color="auto"/>
        <w:right w:val="none" w:sz="0" w:space="0" w:color="auto"/>
      </w:divBdr>
    </w:div>
    <w:div w:id="696932834">
      <w:bodyDiv w:val="1"/>
      <w:marLeft w:val="0"/>
      <w:marRight w:val="0"/>
      <w:marTop w:val="0"/>
      <w:marBottom w:val="0"/>
      <w:divBdr>
        <w:top w:val="none" w:sz="0" w:space="0" w:color="auto"/>
        <w:left w:val="none" w:sz="0" w:space="0" w:color="auto"/>
        <w:bottom w:val="none" w:sz="0" w:space="0" w:color="auto"/>
        <w:right w:val="none" w:sz="0" w:space="0" w:color="auto"/>
      </w:divBdr>
    </w:div>
    <w:div w:id="745877561">
      <w:bodyDiv w:val="1"/>
      <w:marLeft w:val="0"/>
      <w:marRight w:val="0"/>
      <w:marTop w:val="0"/>
      <w:marBottom w:val="0"/>
      <w:divBdr>
        <w:top w:val="none" w:sz="0" w:space="0" w:color="auto"/>
        <w:left w:val="none" w:sz="0" w:space="0" w:color="auto"/>
        <w:bottom w:val="none" w:sz="0" w:space="0" w:color="auto"/>
        <w:right w:val="none" w:sz="0" w:space="0" w:color="auto"/>
      </w:divBdr>
    </w:div>
    <w:div w:id="773017974">
      <w:bodyDiv w:val="1"/>
      <w:marLeft w:val="0"/>
      <w:marRight w:val="0"/>
      <w:marTop w:val="0"/>
      <w:marBottom w:val="0"/>
      <w:divBdr>
        <w:top w:val="none" w:sz="0" w:space="0" w:color="auto"/>
        <w:left w:val="none" w:sz="0" w:space="0" w:color="auto"/>
        <w:bottom w:val="none" w:sz="0" w:space="0" w:color="auto"/>
        <w:right w:val="none" w:sz="0" w:space="0" w:color="auto"/>
      </w:divBdr>
    </w:div>
    <w:div w:id="792749816">
      <w:bodyDiv w:val="1"/>
      <w:marLeft w:val="0"/>
      <w:marRight w:val="0"/>
      <w:marTop w:val="0"/>
      <w:marBottom w:val="0"/>
      <w:divBdr>
        <w:top w:val="none" w:sz="0" w:space="0" w:color="auto"/>
        <w:left w:val="none" w:sz="0" w:space="0" w:color="auto"/>
        <w:bottom w:val="none" w:sz="0" w:space="0" w:color="auto"/>
        <w:right w:val="none" w:sz="0" w:space="0" w:color="auto"/>
      </w:divBdr>
    </w:div>
    <w:div w:id="829908048">
      <w:bodyDiv w:val="1"/>
      <w:marLeft w:val="0"/>
      <w:marRight w:val="0"/>
      <w:marTop w:val="0"/>
      <w:marBottom w:val="0"/>
      <w:divBdr>
        <w:top w:val="none" w:sz="0" w:space="0" w:color="auto"/>
        <w:left w:val="none" w:sz="0" w:space="0" w:color="auto"/>
        <w:bottom w:val="none" w:sz="0" w:space="0" w:color="auto"/>
        <w:right w:val="none" w:sz="0" w:space="0" w:color="auto"/>
      </w:divBdr>
    </w:div>
    <w:div w:id="927080439">
      <w:bodyDiv w:val="1"/>
      <w:marLeft w:val="0"/>
      <w:marRight w:val="0"/>
      <w:marTop w:val="0"/>
      <w:marBottom w:val="0"/>
      <w:divBdr>
        <w:top w:val="none" w:sz="0" w:space="0" w:color="auto"/>
        <w:left w:val="none" w:sz="0" w:space="0" w:color="auto"/>
        <w:bottom w:val="none" w:sz="0" w:space="0" w:color="auto"/>
        <w:right w:val="none" w:sz="0" w:space="0" w:color="auto"/>
      </w:divBdr>
    </w:div>
    <w:div w:id="1097363682">
      <w:bodyDiv w:val="1"/>
      <w:marLeft w:val="0"/>
      <w:marRight w:val="0"/>
      <w:marTop w:val="0"/>
      <w:marBottom w:val="0"/>
      <w:divBdr>
        <w:top w:val="none" w:sz="0" w:space="0" w:color="auto"/>
        <w:left w:val="none" w:sz="0" w:space="0" w:color="auto"/>
        <w:bottom w:val="none" w:sz="0" w:space="0" w:color="auto"/>
        <w:right w:val="none" w:sz="0" w:space="0" w:color="auto"/>
      </w:divBdr>
    </w:div>
    <w:div w:id="1107894755">
      <w:bodyDiv w:val="1"/>
      <w:marLeft w:val="0"/>
      <w:marRight w:val="0"/>
      <w:marTop w:val="0"/>
      <w:marBottom w:val="0"/>
      <w:divBdr>
        <w:top w:val="none" w:sz="0" w:space="0" w:color="auto"/>
        <w:left w:val="none" w:sz="0" w:space="0" w:color="auto"/>
        <w:bottom w:val="none" w:sz="0" w:space="0" w:color="auto"/>
        <w:right w:val="none" w:sz="0" w:space="0" w:color="auto"/>
      </w:divBdr>
    </w:div>
    <w:div w:id="1290359330">
      <w:bodyDiv w:val="1"/>
      <w:marLeft w:val="0"/>
      <w:marRight w:val="0"/>
      <w:marTop w:val="0"/>
      <w:marBottom w:val="0"/>
      <w:divBdr>
        <w:top w:val="none" w:sz="0" w:space="0" w:color="auto"/>
        <w:left w:val="none" w:sz="0" w:space="0" w:color="auto"/>
        <w:bottom w:val="none" w:sz="0" w:space="0" w:color="auto"/>
        <w:right w:val="none" w:sz="0" w:space="0" w:color="auto"/>
      </w:divBdr>
    </w:div>
    <w:div w:id="1341198522">
      <w:bodyDiv w:val="1"/>
      <w:marLeft w:val="0"/>
      <w:marRight w:val="0"/>
      <w:marTop w:val="0"/>
      <w:marBottom w:val="0"/>
      <w:divBdr>
        <w:top w:val="none" w:sz="0" w:space="0" w:color="auto"/>
        <w:left w:val="none" w:sz="0" w:space="0" w:color="auto"/>
        <w:bottom w:val="none" w:sz="0" w:space="0" w:color="auto"/>
        <w:right w:val="none" w:sz="0" w:space="0" w:color="auto"/>
      </w:divBdr>
    </w:div>
    <w:div w:id="1434277986">
      <w:bodyDiv w:val="1"/>
      <w:marLeft w:val="0"/>
      <w:marRight w:val="0"/>
      <w:marTop w:val="0"/>
      <w:marBottom w:val="0"/>
      <w:divBdr>
        <w:top w:val="none" w:sz="0" w:space="0" w:color="auto"/>
        <w:left w:val="none" w:sz="0" w:space="0" w:color="auto"/>
        <w:bottom w:val="none" w:sz="0" w:space="0" w:color="auto"/>
        <w:right w:val="none" w:sz="0" w:space="0" w:color="auto"/>
      </w:divBdr>
    </w:div>
    <w:div w:id="1501384332">
      <w:bodyDiv w:val="1"/>
      <w:marLeft w:val="0"/>
      <w:marRight w:val="0"/>
      <w:marTop w:val="0"/>
      <w:marBottom w:val="0"/>
      <w:divBdr>
        <w:top w:val="none" w:sz="0" w:space="0" w:color="auto"/>
        <w:left w:val="none" w:sz="0" w:space="0" w:color="auto"/>
        <w:bottom w:val="none" w:sz="0" w:space="0" w:color="auto"/>
        <w:right w:val="none" w:sz="0" w:space="0" w:color="auto"/>
      </w:divBdr>
    </w:div>
    <w:div w:id="1595940486">
      <w:bodyDiv w:val="1"/>
      <w:marLeft w:val="0"/>
      <w:marRight w:val="0"/>
      <w:marTop w:val="0"/>
      <w:marBottom w:val="0"/>
      <w:divBdr>
        <w:top w:val="none" w:sz="0" w:space="0" w:color="auto"/>
        <w:left w:val="none" w:sz="0" w:space="0" w:color="auto"/>
        <w:bottom w:val="none" w:sz="0" w:space="0" w:color="auto"/>
        <w:right w:val="none" w:sz="0" w:space="0" w:color="auto"/>
      </w:divBdr>
    </w:div>
    <w:div w:id="1690377670">
      <w:bodyDiv w:val="1"/>
      <w:marLeft w:val="0"/>
      <w:marRight w:val="0"/>
      <w:marTop w:val="0"/>
      <w:marBottom w:val="0"/>
      <w:divBdr>
        <w:top w:val="none" w:sz="0" w:space="0" w:color="auto"/>
        <w:left w:val="none" w:sz="0" w:space="0" w:color="auto"/>
        <w:bottom w:val="none" w:sz="0" w:space="0" w:color="auto"/>
        <w:right w:val="none" w:sz="0" w:space="0" w:color="auto"/>
      </w:divBdr>
    </w:div>
    <w:div w:id="1767798590">
      <w:bodyDiv w:val="1"/>
      <w:marLeft w:val="0"/>
      <w:marRight w:val="0"/>
      <w:marTop w:val="0"/>
      <w:marBottom w:val="0"/>
      <w:divBdr>
        <w:top w:val="none" w:sz="0" w:space="0" w:color="auto"/>
        <w:left w:val="none" w:sz="0" w:space="0" w:color="auto"/>
        <w:bottom w:val="none" w:sz="0" w:space="0" w:color="auto"/>
        <w:right w:val="none" w:sz="0" w:space="0" w:color="auto"/>
      </w:divBdr>
    </w:div>
    <w:div w:id="1926573430">
      <w:bodyDiv w:val="1"/>
      <w:marLeft w:val="0"/>
      <w:marRight w:val="0"/>
      <w:marTop w:val="0"/>
      <w:marBottom w:val="0"/>
      <w:divBdr>
        <w:top w:val="none" w:sz="0" w:space="0" w:color="auto"/>
        <w:left w:val="none" w:sz="0" w:space="0" w:color="auto"/>
        <w:bottom w:val="none" w:sz="0" w:space="0" w:color="auto"/>
        <w:right w:val="none" w:sz="0" w:space="0" w:color="auto"/>
      </w:divBdr>
    </w:div>
    <w:div w:id="1932733390">
      <w:bodyDiv w:val="1"/>
      <w:marLeft w:val="0"/>
      <w:marRight w:val="0"/>
      <w:marTop w:val="0"/>
      <w:marBottom w:val="0"/>
      <w:divBdr>
        <w:top w:val="none" w:sz="0" w:space="0" w:color="auto"/>
        <w:left w:val="none" w:sz="0" w:space="0" w:color="auto"/>
        <w:bottom w:val="none" w:sz="0" w:space="0" w:color="auto"/>
        <w:right w:val="none" w:sz="0" w:space="0" w:color="auto"/>
      </w:divBdr>
    </w:div>
    <w:div w:id="1980988009">
      <w:bodyDiv w:val="1"/>
      <w:marLeft w:val="0"/>
      <w:marRight w:val="0"/>
      <w:marTop w:val="0"/>
      <w:marBottom w:val="0"/>
      <w:divBdr>
        <w:top w:val="none" w:sz="0" w:space="0" w:color="auto"/>
        <w:left w:val="none" w:sz="0" w:space="0" w:color="auto"/>
        <w:bottom w:val="none" w:sz="0" w:space="0" w:color="auto"/>
        <w:right w:val="none" w:sz="0" w:space="0" w:color="auto"/>
      </w:divBdr>
    </w:div>
    <w:div w:id="2091459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2439</Words>
  <Characters>13906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2024-05-01T17:49:00Z</dcterms:created>
  <dcterms:modified xsi:type="dcterms:W3CDTF">2024-05-01T17:49:00Z</dcterms:modified>
</cp:coreProperties>
</file>