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AF226B" w14:textId="5163E1A4" w:rsidR="001560A3" w:rsidRDefault="0053208C" w:rsidP="001560A3">
      <w:pPr>
        <w:spacing w:after="160" w:line="276" w:lineRule="auto"/>
        <w:ind w:firstLine="0"/>
        <w:jc w:val="center"/>
        <w:rPr>
          <w:rFonts w:cs="Times New Roman"/>
          <w:szCs w:val="24"/>
        </w:rPr>
      </w:pPr>
      <w:r>
        <w:rPr>
          <w:rFonts w:cs="Times New Roman"/>
          <w:szCs w:val="24"/>
        </w:rPr>
        <w:t xml:space="preserve">Dzhuliano </w:t>
      </w:r>
      <w:proofErr w:type="spellStart"/>
      <w:r>
        <w:rPr>
          <w:rFonts w:cs="Times New Roman"/>
          <w:szCs w:val="24"/>
        </w:rPr>
        <w:t>Alenov</w:t>
      </w:r>
      <w:proofErr w:type="spellEnd"/>
      <w:r>
        <w:rPr>
          <w:rFonts w:cs="Times New Roman"/>
          <w:szCs w:val="24"/>
        </w:rPr>
        <w:t xml:space="preserve"> Stefanov (2027630)</w:t>
      </w:r>
    </w:p>
    <w:p w14:paraId="2524CE4A" w14:textId="2960106C" w:rsidR="0053208C" w:rsidRDefault="0053208C" w:rsidP="0053208C">
      <w:pPr>
        <w:spacing w:after="160" w:line="276" w:lineRule="auto"/>
        <w:ind w:firstLine="0"/>
        <w:jc w:val="center"/>
        <w:rPr>
          <w:rFonts w:cs="Times New Roman"/>
          <w:szCs w:val="24"/>
        </w:rPr>
      </w:pPr>
      <w:r w:rsidRPr="0053208C">
        <w:rPr>
          <w:rFonts w:cs="Times New Roman"/>
          <w:szCs w:val="24"/>
        </w:rPr>
        <w:t> Data Analysis &amp; Visualisation</w:t>
      </w:r>
      <w:r>
        <w:rPr>
          <w:rFonts w:cs="Times New Roman"/>
          <w:szCs w:val="24"/>
        </w:rPr>
        <w:t xml:space="preserve"> (</w:t>
      </w:r>
      <w:r w:rsidRPr="0053208C">
        <w:rPr>
          <w:rFonts w:cs="Times New Roman"/>
          <w:szCs w:val="24"/>
        </w:rPr>
        <w:t>ACCB4002</w:t>
      </w:r>
      <w:r>
        <w:rPr>
          <w:rFonts w:cs="Times New Roman"/>
          <w:szCs w:val="24"/>
        </w:rPr>
        <w:t xml:space="preserve">) </w:t>
      </w:r>
    </w:p>
    <w:p w14:paraId="43C861BA" w14:textId="61798DE8" w:rsidR="001560A3" w:rsidRDefault="0053208C" w:rsidP="001560A3">
      <w:pPr>
        <w:spacing w:after="160" w:line="276" w:lineRule="auto"/>
        <w:ind w:firstLine="0"/>
        <w:jc w:val="center"/>
        <w:rPr>
          <w:rFonts w:cs="Times New Roman"/>
          <w:szCs w:val="24"/>
        </w:rPr>
      </w:pPr>
      <w:r>
        <w:rPr>
          <w:rFonts w:cs="Times New Roman"/>
          <w:szCs w:val="24"/>
        </w:rPr>
        <w:t>Lecturer:</w:t>
      </w:r>
      <w:r w:rsidRPr="0053208C">
        <w:t xml:space="preserve"> </w:t>
      </w:r>
      <w:proofErr w:type="spellStart"/>
      <w:proofErr w:type="gramStart"/>
      <w:r w:rsidRPr="0053208C">
        <w:rPr>
          <w:rFonts w:cs="Times New Roman"/>
          <w:szCs w:val="24"/>
        </w:rPr>
        <w:t>Dr.Anupam</w:t>
      </w:r>
      <w:proofErr w:type="spellEnd"/>
      <w:proofErr w:type="gramEnd"/>
      <w:r w:rsidRPr="0053208C">
        <w:rPr>
          <w:rFonts w:cs="Times New Roman"/>
          <w:szCs w:val="24"/>
        </w:rPr>
        <w:t xml:space="preserve"> Mazumdar</w:t>
      </w:r>
    </w:p>
    <w:p w14:paraId="0F45DEFE" w14:textId="07FEA1B9" w:rsidR="0053208C" w:rsidRDefault="0053208C" w:rsidP="001560A3">
      <w:pPr>
        <w:spacing w:after="160" w:line="276" w:lineRule="auto"/>
        <w:ind w:firstLine="0"/>
        <w:jc w:val="center"/>
        <w:rPr>
          <w:rFonts w:cs="Times New Roman"/>
          <w:szCs w:val="24"/>
        </w:rPr>
      </w:pPr>
      <w:r>
        <w:rPr>
          <w:rFonts w:cs="Times New Roman"/>
          <w:szCs w:val="24"/>
        </w:rPr>
        <w:t>Submission date: 03/09/2021</w:t>
      </w:r>
    </w:p>
    <w:p w14:paraId="7959E3F9" w14:textId="77777777" w:rsidR="001560A3" w:rsidRDefault="001560A3" w:rsidP="001560A3">
      <w:pPr>
        <w:spacing w:after="160" w:line="276" w:lineRule="auto"/>
        <w:ind w:firstLine="0"/>
        <w:jc w:val="center"/>
        <w:rPr>
          <w:rFonts w:cs="Times New Roman"/>
          <w:szCs w:val="24"/>
        </w:rPr>
      </w:pPr>
    </w:p>
    <w:p w14:paraId="088BCBA2" w14:textId="77777777" w:rsidR="001560A3" w:rsidRDefault="001560A3" w:rsidP="001560A3">
      <w:pPr>
        <w:spacing w:after="160" w:line="276" w:lineRule="auto"/>
        <w:ind w:firstLine="0"/>
        <w:jc w:val="center"/>
        <w:rPr>
          <w:rFonts w:cs="Times New Roman"/>
          <w:szCs w:val="24"/>
        </w:rPr>
      </w:pPr>
    </w:p>
    <w:p w14:paraId="760FC936" w14:textId="77777777" w:rsidR="001560A3" w:rsidRDefault="001560A3" w:rsidP="001560A3">
      <w:pPr>
        <w:spacing w:after="160" w:line="276" w:lineRule="auto"/>
        <w:ind w:firstLine="0"/>
        <w:jc w:val="center"/>
        <w:rPr>
          <w:rFonts w:cs="Times New Roman"/>
          <w:szCs w:val="24"/>
        </w:rPr>
      </w:pPr>
    </w:p>
    <w:p w14:paraId="56A701C5" w14:textId="77777777" w:rsidR="001560A3" w:rsidRDefault="001560A3" w:rsidP="001560A3">
      <w:pPr>
        <w:spacing w:after="160" w:line="276" w:lineRule="auto"/>
        <w:ind w:firstLine="0"/>
        <w:jc w:val="center"/>
        <w:rPr>
          <w:rFonts w:cs="Times New Roman"/>
          <w:szCs w:val="24"/>
        </w:rPr>
      </w:pPr>
    </w:p>
    <w:p w14:paraId="5FFBC4CC" w14:textId="77777777" w:rsidR="001560A3" w:rsidRDefault="001560A3" w:rsidP="001560A3">
      <w:pPr>
        <w:spacing w:after="160" w:line="276" w:lineRule="auto"/>
        <w:ind w:firstLine="0"/>
        <w:jc w:val="center"/>
        <w:rPr>
          <w:rFonts w:cs="Times New Roman"/>
          <w:szCs w:val="24"/>
        </w:rPr>
      </w:pPr>
    </w:p>
    <w:p w14:paraId="58B9A4F8" w14:textId="77777777" w:rsidR="001560A3" w:rsidRDefault="001560A3" w:rsidP="001560A3">
      <w:pPr>
        <w:spacing w:after="160" w:line="276" w:lineRule="auto"/>
        <w:ind w:firstLine="0"/>
        <w:jc w:val="center"/>
        <w:rPr>
          <w:rFonts w:cs="Times New Roman"/>
          <w:szCs w:val="24"/>
        </w:rPr>
      </w:pPr>
    </w:p>
    <w:p w14:paraId="64FA9648" w14:textId="77777777" w:rsidR="001560A3" w:rsidRDefault="001560A3" w:rsidP="001560A3">
      <w:pPr>
        <w:spacing w:after="160" w:line="276" w:lineRule="auto"/>
        <w:ind w:firstLine="0"/>
        <w:jc w:val="center"/>
        <w:rPr>
          <w:rFonts w:cs="Times New Roman"/>
          <w:szCs w:val="24"/>
        </w:rPr>
      </w:pPr>
    </w:p>
    <w:p w14:paraId="7C644056" w14:textId="77777777" w:rsidR="001560A3" w:rsidRDefault="001560A3" w:rsidP="001560A3">
      <w:pPr>
        <w:spacing w:after="160" w:line="276" w:lineRule="auto"/>
        <w:ind w:firstLine="0"/>
        <w:jc w:val="center"/>
        <w:rPr>
          <w:rFonts w:cs="Times New Roman"/>
          <w:szCs w:val="24"/>
        </w:rPr>
      </w:pPr>
    </w:p>
    <w:p w14:paraId="2D0530EF" w14:textId="77777777" w:rsidR="001560A3" w:rsidRDefault="001560A3" w:rsidP="001560A3">
      <w:pPr>
        <w:spacing w:after="160" w:line="276" w:lineRule="auto"/>
        <w:ind w:firstLine="0"/>
        <w:jc w:val="center"/>
        <w:rPr>
          <w:rFonts w:cs="Times New Roman"/>
          <w:szCs w:val="24"/>
        </w:rPr>
      </w:pPr>
    </w:p>
    <w:p w14:paraId="3B3306E2" w14:textId="77777777" w:rsidR="001560A3" w:rsidRDefault="001560A3" w:rsidP="001560A3">
      <w:pPr>
        <w:spacing w:after="160" w:line="276" w:lineRule="auto"/>
        <w:ind w:firstLine="0"/>
        <w:jc w:val="center"/>
        <w:rPr>
          <w:rFonts w:cs="Times New Roman"/>
          <w:szCs w:val="24"/>
        </w:rPr>
      </w:pPr>
    </w:p>
    <w:p w14:paraId="2F9BDF93" w14:textId="77777777" w:rsidR="001560A3" w:rsidRDefault="001560A3" w:rsidP="001560A3">
      <w:pPr>
        <w:spacing w:after="160" w:line="276" w:lineRule="auto"/>
        <w:ind w:firstLine="0"/>
        <w:jc w:val="center"/>
        <w:rPr>
          <w:rFonts w:cs="Times New Roman"/>
          <w:szCs w:val="24"/>
        </w:rPr>
      </w:pPr>
    </w:p>
    <w:p w14:paraId="09DCCB38" w14:textId="77777777" w:rsidR="0013331D" w:rsidRPr="00BD31C0" w:rsidRDefault="001560A3" w:rsidP="001560A3">
      <w:pPr>
        <w:spacing w:after="160" w:line="276" w:lineRule="auto"/>
        <w:ind w:firstLine="0"/>
        <w:jc w:val="center"/>
        <w:rPr>
          <w:rFonts w:cs="Times New Roman"/>
          <w:szCs w:val="24"/>
        </w:rPr>
      </w:pPr>
      <w:r>
        <w:rPr>
          <w:rFonts w:cs="Times New Roman"/>
          <w:szCs w:val="24"/>
        </w:rPr>
        <w:t>In</w:t>
      </w:r>
      <w:r w:rsidRPr="001560A3">
        <w:rPr>
          <w:rFonts w:cs="Times New Roman"/>
          <w:szCs w:val="24"/>
        </w:rPr>
        <w:t>fection rate of Covid – 19 is varied between white people and BAME in the UK.</w:t>
      </w:r>
      <w:r w:rsidR="0013331D" w:rsidRPr="00BD31C0">
        <w:rPr>
          <w:rFonts w:cs="Times New Roman"/>
          <w:szCs w:val="24"/>
        </w:rPr>
        <w:br w:type="page"/>
      </w:r>
    </w:p>
    <w:sdt>
      <w:sdtPr>
        <w:rPr>
          <w:rFonts w:ascii="Times New Roman" w:eastAsiaTheme="minorHAnsi" w:hAnsi="Times New Roman" w:cstheme="minorBidi"/>
          <w:color w:val="auto"/>
          <w:sz w:val="24"/>
          <w:szCs w:val="22"/>
          <w:lang w:val="en-GB"/>
        </w:rPr>
        <w:id w:val="1661186397"/>
        <w:docPartObj>
          <w:docPartGallery w:val="Table of Contents"/>
          <w:docPartUnique/>
        </w:docPartObj>
      </w:sdtPr>
      <w:sdtEndPr>
        <w:rPr>
          <w:b/>
          <w:bCs/>
          <w:noProof/>
        </w:rPr>
      </w:sdtEndPr>
      <w:sdtContent>
        <w:p w14:paraId="766CDB63" w14:textId="77777777" w:rsidR="001560A3" w:rsidRDefault="001560A3" w:rsidP="001560A3">
          <w:pPr>
            <w:pStyle w:val="TOCHeading"/>
            <w:jc w:val="center"/>
          </w:pPr>
          <w:r w:rsidRPr="001560A3">
            <w:rPr>
              <w:rStyle w:val="Heading1Char"/>
            </w:rPr>
            <w:t>Table of Content</w:t>
          </w:r>
        </w:p>
        <w:p w14:paraId="49296012" w14:textId="77777777" w:rsidR="001560A3" w:rsidRDefault="001560A3">
          <w:pPr>
            <w:pStyle w:val="TOC1"/>
            <w:tabs>
              <w:tab w:val="right" w:leader="dot" w:pos="9350"/>
            </w:tabs>
            <w:rPr>
              <w:rFonts w:asciiTheme="minorHAnsi" w:eastAsiaTheme="minorEastAsia" w:hAnsiTheme="minorHAnsi" w:cstheme="minorBidi"/>
              <w:noProof/>
              <w:sz w:val="22"/>
              <w:lang w:val="en-GB" w:eastAsia="en-GB"/>
            </w:rPr>
          </w:pPr>
          <w:r>
            <w:fldChar w:fldCharType="begin"/>
          </w:r>
          <w:r>
            <w:instrText xml:space="preserve"> TOC \o "1-3" \h \z \u </w:instrText>
          </w:r>
          <w:r>
            <w:fldChar w:fldCharType="separate"/>
          </w:r>
          <w:hyperlink w:anchor="_Toc81585918" w:history="1">
            <w:r w:rsidRPr="00B806CF">
              <w:rPr>
                <w:rStyle w:val="Hyperlink"/>
                <w:rFonts w:cs="Times New Roman"/>
                <w:noProof/>
                <w:lang w:val="en-GB"/>
              </w:rPr>
              <w:t>Introduction</w:t>
            </w:r>
            <w:r>
              <w:rPr>
                <w:noProof/>
                <w:webHidden/>
              </w:rPr>
              <w:tab/>
            </w:r>
            <w:r>
              <w:rPr>
                <w:noProof/>
                <w:webHidden/>
              </w:rPr>
              <w:fldChar w:fldCharType="begin"/>
            </w:r>
            <w:r>
              <w:rPr>
                <w:noProof/>
                <w:webHidden/>
              </w:rPr>
              <w:instrText xml:space="preserve"> PAGEREF _Toc81585918 \h </w:instrText>
            </w:r>
            <w:r>
              <w:rPr>
                <w:noProof/>
                <w:webHidden/>
              </w:rPr>
            </w:r>
            <w:r>
              <w:rPr>
                <w:noProof/>
                <w:webHidden/>
              </w:rPr>
              <w:fldChar w:fldCharType="separate"/>
            </w:r>
            <w:r>
              <w:rPr>
                <w:noProof/>
                <w:webHidden/>
              </w:rPr>
              <w:t>3</w:t>
            </w:r>
            <w:r>
              <w:rPr>
                <w:noProof/>
                <w:webHidden/>
              </w:rPr>
              <w:fldChar w:fldCharType="end"/>
            </w:r>
          </w:hyperlink>
        </w:p>
        <w:p w14:paraId="53577D29" w14:textId="77777777" w:rsidR="001560A3" w:rsidRDefault="0053208C">
          <w:pPr>
            <w:pStyle w:val="TOC2"/>
            <w:tabs>
              <w:tab w:val="right" w:leader="dot" w:pos="9350"/>
            </w:tabs>
            <w:rPr>
              <w:noProof/>
            </w:rPr>
          </w:pPr>
          <w:hyperlink w:anchor="_Toc81585919" w:history="1">
            <w:r w:rsidR="001560A3" w:rsidRPr="00B806CF">
              <w:rPr>
                <w:rStyle w:val="Hyperlink"/>
                <w:noProof/>
              </w:rPr>
              <w:t>t-Test</w:t>
            </w:r>
            <w:r w:rsidR="001560A3">
              <w:rPr>
                <w:noProof/>
                <w:webHidden/>
              </w:rPr>
              <w:tab/>
            </w:r>
            <w:r w:rsidR="001560A3">
              <w:rPr>
                <w:noProof/>
                <w:webHidden/>
              </w:rPr>
              <w:fldChar w:fldCharType="begin"/>
            </w:r>
            <w:r w:rsidR="001560A3">
              <w:rPr>
                <w:noProof/>
                <w:webHidden/>
              </w:rPr>
              <w:instrText xml:space="preserve"> PAGEREF _Toc81585919 \h </w:instrText>
            </w:r>
            <w:r w:rsidR="001560A3">
              <w:rPr>
                <w:noProof/>
                <w:webHidden/>
              </w:rPr>
            </w:r>
            <w:r w:rsidR="001560A3">
              <w:rPr>
                <w:noProof/>
                <w:webHidden/>
              </w:rPr>
              <w:fldChar w:fldCharType="separate"/>
            </w:r>
            <w:r w:rsidR="001560A3">
              <w:rPr>
                <w:noProof/>
                <w:webHidden/>
              </w:rPr>
              <w:t>3</w:t>
            </w:r>
            <w:r w:rsidR="001560A3">
              <w:rPr>
                <w:noProof/>
                <w:webHidden/>
              </w:rPr>
              <w:fldChar w:fldCharType="end"/>
            </w:r>
          </w:hyperlink>
        </w:p>
        <w:p w14:paraId="5E6979F1" w14:textId="77777777" w:rsidR="001560A3" w:rsidRDefault="0053208C">
          <w:pPr>
            <w:pStyle w:val="TOC3"/>
            <w:tabs>
              <w:tab w:val="right" w:leader="dot" w:pos="9350"/>
            </w:tabs>
            <w:rPr>
              <w:noProof/>
            </w:rPr>
          </w:pPr>
          <w:hyperlink w:anchor="_Toc81585920" w:history="1">
            <w:r w:rsidR="001560A3" w:rsidRPr="00B806CF">
              <w:rPr>
                <w:rStyle w:val="Hyperlink"/>
                <w:rFonts w:cs="Times New Roman"/>
                <w:noProof/>
              </w:rPr>
              <w:t>Explaining the T-Test</w:t>
            </w:r>
            <w:r w:rsidR="001560A3">
              <w:rPr>
                <w:noProof/>
                <w:webHidden/>
              </w:rPr>
              <w:tab/>
            </w:r>
            <w:r w:rsidR="001560A3">
              <w:rPr>
                <w:noProof/>
                <w:webHidden/>
              </w:rPr>
              <w:fldChar w:fldCharType="begin"/>
            </w:r>
            <w:r w:rsidR="001560A3">
              <w:rPr>
                <w:noProof/>
                <w:webHidden/>
              </w:rPr>
              <w:instrText xml:space="preserve"> PAGEREF _Toc81585920 \h </w:instrText>
            </w:r>
            <w:r w:rsidR="001560A3">
              <w:rPr>
                <w:noProof/>
                <w:webHidden/>
              </w:rPr>
            </w:r>
            <w:r w:rsidR="001560A3">
              <w:rPr>
                <w:noProof/>
                <w:webHidden/>
              </w:rPr>
              <w:fldChar w:fldCharType="separate"/>
            </w:r>
            <w:r w:rsidR="001560A3">
              <w:rPr>
                <w:noProof/>
                <w:webHidden/>
              </w:rPr>
              <w:t>3</w:t>
            </w:r>
            <w:r w:rsidR="001560A3">
              <w:rPr>
                <w:noProof/>
                <w:webHidden/>
              </w:rPr>
              <w:fldChar w:fldCharType="end"/>
            </w:r>
          </w:hyperlink>
        </w:p>
        <w:p w14:paraId="0F77E98C" w14:textId="77777777" w:rsidR="001560A3" w:rsidRDefault="0053208C">
          <w:pPr>
            <w:pStyle w:val="TOC2"/>
            <w:tabs>
              <w:tab w:val="right" w:leader="dot" w:pos="9350"/>
            </w:tabs>
            <w:rPr>
              <w:noProof/>
            </w:rPr>
          </w:pPr>
          <w:hyperlink w:anchor="_Toc81585921" w:history="1">
            <w:r w:rsidR="001560A3" w:rsidRPr="00B806CF">
              <w:rPr>
                <w:rStyle w:val="Hyperlink"/>
                <w:noProof/>
              </w:rPr>
              <w:t>Hypothesis:</w:t>
            </w:r>
            <w:r w:rsidR="001560A3">
              <w:rPr>
                <w:noProof/>
                <w:webHidden/>
              </w:rPr>
              <w:tab/>
            </w:r>
            <w:r w:rsidR="001560A3">
              <w:rPr>
                <w:noProof/>
                <w:webHidden/>
              </w:rPr>
              <w:fldChar w:fldCharType="begin"/>
            </w:r>
            <w:r w:rsidR="001560A3">
              <w:rPr>
                <w:noProof/>
                <w:webHidden/>
              </w:rPr>
              <w:instrText xml:space="preserve"> PAGEREF _Toc81585921 \h </w:instrText>
            </w:r>
            <w:r w:rsidR="001560A3">
              <w:rPr>
                <w:noProof/>
                <w:webHidden/>
              </w:rPr>
            </w:r>
            <w:r w:rsidR="001560A3">
              <w:rPr>
                <w:noProof/>
                <w:webHidden/>
              </w:rPr>
              <w:fldChar w:fldCharType="separate"/>
            </w:r>
            <w:r w:rsidR="001560A3">
              <w:rPr>
                <w:noProof/>
                <w:webHidden/>
              </w:rPr>
              <w:t>3</w:t>
            </w:r>
            <w:r w:rsidR="001560A3">
              <w:rPr>
                <w:noProof/>
                <w:webHidden/>
              </w:rPr>
              <w:fldChar w:fldCharType="end"/>
            </w:r>
          </w:hyperlink>
        </w:p>
        <w:p w14:paraId="06474EEB" w14:textId="77777777" w:rsidR="001560A3" w:rsidRDefault="0053208C">
          <w:pPr>
            <w:pStyle w:val="TOC2"/>
            <w:tabs>
              <w:tab w:val="right" w:leader="dot" w:pos="9350"/>
            </w:tabs>
            <w:rPr>
              <w:noProof/>
            </w:rPr>
          </w:pPr>
          <w:hyperlink w:anchor="_Toc81585922" w:history="1">
            <w:r w:rsidR="001560A3" w:rsidRPr="00B806CF">
              <w:rPr>
                <w:rStyle w:val="Hyperlink"/>
                <w:noProof/>
              </w:rPr>
              <w:t>How to develop Null hypothesis and Alternative Hypothesis</w:t>
            </w:r>
            <w:r w:rsidR="001560A3">
              <w:rPr>
                <w:noProof/>
                <w:webHidden/>
              </w:rPr>
              <w:tab/>
            </w:r>
            <w:r w:rsidR="001560A3">
              <w:rPr>
                <w:noProof/>
                <w:webHidden/>
              </w:rPr>
              <w:fldChar w:fldCharType="begin"/>
            </w:r>
            <w:r w:rsidR="001560A3">
              <w:rPr>
                <w:noProof/>
                <w:webHidden/>
              </w:rPr>
              <w:instrText xml:space="preserve"> PAGEREF _Toc81585922 \h </w:instrText>
            </w:r>
            <w:r w:rsidR="001560A3">
              <w:rPr>
                <w:noProof/>
                <w:webHidden/>
              </w:rPr>
            </w:r>
            <w:r w:rsidR="001560A3">
              <w:rPr>
                <w:noProof/>
                <w:webHidden/>
              </w:rPr>
              <w:fldChar w:fldCharType="separate"/>
            </w:r>
            <w:r w:rsidR="001560A3">
              <w:rPr>
                <w:noProof/>
                <w:webHidden/>
              </w:rPr>
              <w:t>3</w:t>
            </w:r>
            <w:r w:rsidR="001560A3">
              <w:rPr>
                <w:noProof/>
                <w:webHidden/>
              </w:rPr>
              <w:fldChar w:fldCharType="end"/>
            </w:r>
          </w:hyperlink>
        </w:p>
        <w:p w14:paraId="78AB438B" w14:textId="77777777" w:rsidR="001560A3" w:rsidRDefault="0053208C">
          <w:pPr>
            <w:pStyle w:val="TOC1"/>
            <w:tabs>
              <w:tab w:val="right" w:leader="dot" w:pos="9350"/>
            </w:tabs>
            <w:rPr>
              <w:rFonts w:asciiTheme="minorHAnsi" w:eastAsiaTheme="minorEastAsia" w:hAnsiTheme="minorHAnsi" w:cstheme="minorBidi"/>
              <w:noProof/>
              <w:sz w:val="22"/>
              <w:lang w:val="en-GB" w:eastAsia="en-GB"/>
            </w:rPr>
          </w:pPr>
          <w:hyperlink w:anchor="_Toc81585923" w:history="1">
            <w:r w:rsidR="001560A3" w:rsidRPr="00B806CF">
              <w:rPr>
                <w:rStyle w:val="Hyperlink"/>
                <w:rFonts w:cs="Times New Roman"/>
                <w:noProof/>
                <w:lang w:val="en-GB"/>
              </w:rPr>
              <w:t>Description of Dataset</w:t>
            </w:r>
            <w:r w:rsidR="001560A3">
              <w:rPr>
                <w:noProof/>
                <w:webHidden/>
              </w:rPr>
              <w:tab/>
            </w:r>
            <w:r w:rsidR="001560A3">
              <w:rPr>
                <w:noProof/>
                <w:webHidden/>
              </w:rPr>
              <w:fldChar w:fldCharType="begin"/>
            </w:r>
            <w:r w:rsidR="001560A3">
              <w:rPr>
                <w:noProof/>
                <w:webHidden/>
              </w:rPr>
              <w:instrText xml:space="preserve"> PAGEREF _Toc81585923 \h </w:instrText>
            </w:r>
            <w:r w:rsidR="001560A3">
              <w:rPr>
                <w:noProof/>
                <w:webHidden/>
              </w:rPr>
            </w:r>
            <w:r w:rsidR="001560A3">
              <w:rPr>
                <w:noProof/>
                <w:webHidden/>
              </w:rPr>
              <w:fldChar w:fldCharType="separate"/>
            </w:r>
            <w:r w:rsidR="001560A3">
              <w:rPr>
                <w:noProof/>
                <w:webHidden/>
              </w:rPr>
              <w:t>4</w:t>
            </w:r>
            <w:r w:rsidR="001560A3">
              <w:rPr>
                <w:noProof/>
                <w:webHidden/>
              </w:rPr>
              <w:fldChar w:fldCharType="end"/>
            </w:r>
          </w:hyperlink>
        </w:p>
        <w:p w14:paraId="5D4B11D9" w14:textId="77777777" w:rsidR="001560A3" w:rsidRDefault="0053208C">
          <w:pPr>
            <w:pStyle w:val="TOC2"/>
            <w:tabs>
              <w:tab w:val="right" w:leader="dot" w:pos="9350"/>
            </w:tabs>
            <w:rPr>
              <w:noProof/>
            </w:rPr>
          </w:pPr>
          <w:hyperlink w:anchor="_Toc81585924" w:history="1">
            <w:r w:rsidR="001560A3" w:rsidRPr="00B806CF">
              <w:rPr>
                <w:rStyle w:val="Hyperlink"/>
                <w:noProof/>
              </w:rPr>
              <w:t>Numerical measure of Central Tendency</w:t>
            </w:r>
            <w:r w:rsidR="001560A3">
              <w:rPr>
                <w:noProof/>
                <w:webHidden/>
              </w:rPr>
              <w:tab/>
            </w:r>
            <w:r w:rsidR="001560A3">
              <w:rPr>
                <w:noProof/>
                <w:webHidden/>
              </w:rPr>
              <w:fldChar w:fldCharType="begin"/>
            </w:r>
            <w:r w:rsidR="001560A3">
              <w:rPr>
                <w:noProof/>
                <w:webHidden/>
              </w:rPr>
              <w:instrText xml:space="preserve"> PAGEREF _Toc81585924 \h </w:instrText>
            </w:r>
            <w:r w:rsidR="001560A3">
              <w:rPr>
                <w:noProof/>
                <w:webHidden/>
              </w:rPr>
            </w:r>
            <w:r w:rsidR="001560A3">
              <w:rPr>
                <w:noProof/>
                <w:webHidden/>
              </w:rPr>
              <w:fldChar w:fldCharType="separate"/>
            </w:r>
            <w:r w:rsidR="001560A3">
              <w:rPr>
                <w:noProof/>
                <w:webHidden/>
              </w:rPr>
              <w:t>4</w:t>
            </w:r>
            <w:r w:rsidR="001560A3">
              <w:rPr>
                <w:noProof/>
                <w:webHidden/>
              </w:rPr>
              <w:fldChar w:fldCharType="end"/>
            </w:r>
          </w:hyperlink>
        </w:p>
        <w:p w14:paraId="23F89078" w14:textId="77777777" w:rsidR="001560A3" w:rsidRDefault="0053208C">
          <w:pPr>
            <w:pStyle w:val="TOC2"/>
            <w:tabs>
              <w:tab w:val="right" w:leader="dot" w:pos="9350"/>
            </w:tabs>
            <w:rPr>
              <w:noProof/>
            </w:rPr>
          </w:pPr>
          <w:hyperlink w:anchor="_Toc81585925" w:history="1">
            <w:r w:rsidR="001560A3" w:rsidRPr="00B806CF">
              <w:rPr>
                <w:rStyle w:val="Hyperlink"/>
                <w:noProof/>
              </w:rPr>
              <w:t>Measure of central tendency</w:t>
            </w:r>
            <w:r w:rsidR="001560A3">
              <w:rPr>
                <w:noProof/>
                <w:webHidden/>
              </w:rPr>
              <w:tab/>
            </w:r>
            <w:r w:rsidR="001560A3">
              <w:rPr>
                <w:noProof/>
                <w:webHidden/>
              </w:rPr>
              <w:fldChar w:fldCharType="begin"/>
            </w:r>
            <w:r w:rsidR="001560A3">
              <w:rPr>
                <w:noProof/>
                <w:webHidden/>
              </w:rPr>
              <w:instrText xml:space="preserve"> PAGEREF _Toc81585925 \h </w:instrText>
            </w:r>
            <w:r w:rsidR="001560A3">
              <w:rPr>
                <w:noProof/>
                <w:webHidden/>
              </w:rPr>
            </w:r>
            <w:r w:rsidR="001560A3">
              <w:rPr>
                <w:noProof/>
                <w:webHidden/>
              </w:rPr>
              <w:fldChar w:fldCharType="separate"/>
            </w:r>
            <w:r w:rsidR="001560A3">
              <w:rPr>
                <w:noProof/>
                <w:webHidden/>
              </w:rPr>
              <w:t>4</w:t>
            </w:r>
            <w:r w:rsidR="001560A3">
              <w:rPr>
                <w:noProof/>
                <w:webHidden/>
              </w:rPr>
              <w:fldChar w:fldCharType="end"/>
            </w:r>
          </w:hyperlink>
        </w:p>
        <w:p w14:paraId="11CB0EE2" w14:textId="77777777" w:rsidR="001560A3" w:rsidRDefault="0053208C">
          <w:pPr>
            <w:pStyle w:val="TOC3"/>
            <w:tabs>
              <w:tab w:val="right" w:leader="dot" w:pos="9350"/>
            </w:tabs>
            <w:rPr>
              <w:noProof/>
            </w:rPr>
          </w:pPr>
          <w:hyperlink w:anchor="_Toc81585926" w:history="1">
            <w:r w:rsidR="001560A3" w:rsidRPr="00B806CF">
              <w:rPr>
                <w:rStyle w:val="Hyperlink"/>
                <w:rFonts w:cs="Times New Roman"/>
                <w:noProof/>
              </w:rPr>
              <w:t>Mean</w:t>
            </w:r>
            <w:r w:rsidR="001560A3">
              <w:rPr>
                <w:noProof/>
                <w:webHidden/>
              </w:rPr>
              <w:tab/>
            </w:r>
            <w:r w:rsidR="001560A3">
              <w:rPr>
                <w:noProof/>
                <w:webHidden/>
              </w:rPr>
              <w:fldChar w:fldCharType="begin"/>
            </w:r>
            <w:r w:rsidR="001560A3">
              <w:rPr>
                <w:noProof/>
                <w:webHidden/>
              </w:rPr>
              <w:instrText xml:space="preserve"> PAGEREF _Toc81585926 \h </w:instrText>
            </w:r>
            <w:r w:rsidR="001560A3">
              <w:rPr>
                <w:noProof/>
                <w:webHidden/>
              </w:rPr>
            </w:r>
            <w:r w:rsidR="001560A3">
              <w:rPr>
                <w:noProof/>
                <w:webHidden/>
              </w:rPr>
              <w:fldChar w:fldCharType="separate"/>
            </w:r>
            <w:r w:rsidR="001560A3">
              <w:rPr>
                <w:noProof/>
                <w:webHidden/>
              </w:rPr>
              <w:t>4</w:t>
            </w:r>
            <w:r w:rsidR="001560A3">
              <w:rPr>
                <w:noProof/>
                <w:webHidden/>
              </w:rPr>
              <w:fldChar w:fldCharType="end"/>
            </w:r>
          </w:hyperlink>
        </w:p>
        <w:p w14:paraId="3606ABED" w14:textId="77777777" w:rsidR="001560A3" w:rsidRDefault="0053208C">
          <w:pPr>
            <w:pStyle w:val="TOC3"/>
            <w:tabs>
              <w:tab w:val="right" w:leader="dot" w:pos="9350"/>
            </w:tabs>
            <w:rPr>
              <w:noProof/>
            </w:rPr>
          </w:pPr>
          <w:hyperlink w:anchor="_Toc81585927" w:history="1">
            <w:r w:rsidR="001560A3" w:rsidRPr="00B806CF">
              <w:rPr>
                <w:rStyle w:val="Hyperlink"/>
                <w:rFonts w:cs="Times New Roman"/>
                <w:noProof/>
              </w:rPr>
              <w:t>Median</w:t>
            </w:r>
            <w:r w:rsidR="001560A3">
              <w:rPr>
                <w:noProof/>
                <w:webHidden/>
              </w:rPr>
              <w:tab/>
            </w:r>
            <w:r w:rsidR="001560A3">
              <w:rPr>
                <w:noProof/>
                <w:webHidden/>
              </w:rPr>
              <w:fldChar w:fldCharType="begin"/>
            </w:r>
            <w:r w:rsidR="001560A3">
              <w:rPr>
                <w:noProof/>
                <w:webHidden/>
              </w:rPr>
              <w:instrText xml:space="preserve"> PAGEREF _Toc81585927 \h </w:instrText>
            </w:r>
            <w:r w:rsidR="001560A3">
              <w:rPr>
                <w:noProof/>
                <w:webHidden/>
              </w:rPr>
            </w:r>
            <w:r w:rsidR="001560A3">
              <w:rPr>
                <w:noProof/>
                <w:webHidden/>
              </w:rPr>
              <w:fldChar w:fldCharType="separate"/>
            </w:r>
            <w:r w:rsidR="001560A3">
              <w:rPr>
                <w:noProof/>
                <w:webHidden/>
              </w:rPr>
              <w:t>5</w:t>
            </w:r>
            <w:r w:rsidR="001560A3">
              <w:rPr>
                <w:noProof/>
                <w:webHidden/>
              </w:rPr>
              <w:fldChar w:fldCharType="end"/>
            </w:r>
          </w:hyperlink>
        </w:p>
        <w:p w14:paraId="38FE62F0" w14:textId="77777777" w:rsidR="001560A3" w:rsidRDefault="0053208C">
          <w:pPr>
            <w:pStyle w:val="TOC3"/>
            <w:tabs>
              <w:tab w:val="right" w:leader="dot" w:pos="9350"/>
            </w:tabs>
            <w:rPr>
              <w:noProof/>
            </w:rPr>
          </w:pPr>
          <w:hyperlink w:anchor="_Toc81585928" w:history="1">
            <w:r w:rsidR="001560A3" w:rsidRPr="00B806CF">
              <w:rPr>
                <w:rStyle w:val="Hyperlink"/>
                <w:rFonts w:cs="Times New Roman"/>
                <w:noProof/>
              </w:rPr>
              <w:t>Mode</w:t>
            </w:r>
            <w:r w:rsidR="001560A3">
              <w:rPr>
                <w:noProof/>
                <w:webHidden/>
              </w:rPr>
              <w:tab/>
            </w:r>
            <w:r w:rsidR="001560A3">
              <w:rPr>
                <w:noProof/>
                <w:webHidden/>
              </w:rPr>
              <w:fldChar w:fldCharType="begin"/>
            </w:r>
            <w:r w:rsidR="001560A3">
              <w:rPr>
                <w:noProof/>
                <w:webHidden/>
              </w:rPr>
              <w:instrText xml:space="preserve"> PAGEREF _Toc81585928 \h </w:instrText>
            </w:r>
            <w:r w:rsidR="001560A3">
              <w:rPr>
                <w:noProof/>
                <w:webHidden/>
              </w:rPr>
            </w:r>
            <w:r w:rsidR="001560A3">
              <w:rPr>
                <w:noProof/>
                <w:webHidden/>
              </w:rPr>
              <w:fldChar w:fldCharType="separate"/>
            </w:r>
            <w:r w:rsidR="001560A3">
              <w:rPr>
                <w:noProof/>
                <w:webHidden/>
              </w:rPr>
              <w:t>5</w:t>
            </w:r>
            <w:r w:rsidR="001560A3">
              <w:rPr>
                <w:noProof/>
                <w:webHidden/>
              </w:rPr>
              <w:fldChar w:fldCharType="end"/>
            </w:r>
          </w:hyperlink>
        </w:p>
        <w:p w14:paraId="122661BD" w14:textId="77777777" w:rsidR="001560A3" w:rsidRDefault="0053208C">
          <w:pPr>
            <w:pStyle w:val="TOC2"/>
            <w:tabs>
              <w:tab w:val="right" w:leader="dot" w:pos="9350"/>
            </w:tabs>
            <w:rPr>
              <w:noProof/>
            </w:rPr>
          </w:pPr>
          <w:hyperlink w:anchor="_Toc81585929" w:history="1">
            <w:r w:rsidR="001560A3" w:rsidRPr="00B806CF">
              <w:rPr>
                <w:rStyle w:val="Hyperlink"/>
                <w:noProof/>
              </w:rPr>
              <w:t>Using the Mean and Standard Deviation to Describe Data</w:t>
            </w:r>
            <w:r w:rsidR="001560A3">
              <w:rPr>
                <w:noProof/>
                <w:webHidden/>
              </w:rPr>
              <w:tab/>
            </w:r>
            <w:r w:rsidR="001560A3">
              <w:rPr>
                <w:noProof/>
                <w:webHidden/>
              </w:rPr>
              <w:fldChar w:fldCharType="begin"/>
            </w:r>
            <w:r w:rsidR="001560A3">
              <w:rPr>
                <w:noProof/>
                <w:webHidden/>
              </w:rPr>
              <w:instrText xml:space="preserve"> PAGEREF _Toc81585929 \h </w:instrText>
            </w:r>
            <w:r w:rsidR="001560A3">
              <w:rPr>
                <w:noProof/>
                <w:webHidden/>
              </w:rPr>
            </w:r>
            <w:r w:rsidR="001560A3">
              <w:rPr>
                <w:noProof/>
                <w:webHidden/>
              </w:rPr>
              <w:fldChar w:fldCharType="separate"/>
            </w:r>
            <w:r w:rsidR="001560A3">
              <w:rPr>
                <w:noProof/>
                <w:webHidden/>
              </w:rPr>
              <w:t>5</w:t>
            </w:r>
            <w:r w:rsidR="001560A3">
              <w:rPr>
                <w:noProof/>
                <w:webHidden/>
              </w:rPr>
              <w:fldChar w:fldCharType="end"/>
            </w:r>
          </w:hyperlink>
        </w:p>
        <w:p w14:paraId="65804D40" w14:textId="77777777" w:rsidR="001560A3" w:rsidRDefault="0053208C">
          <w:pPr>
            <w:pStyle w:val="TOC2"/>
            <w:tabs>
              <w:tab w:val="right" w:leader="dot" w:pos="9350"/>
            </w:tabs>
            <w:rPr>
              <w:noProof/>
            </w:rPr>
          </w:pPr>
          <w:hyperlink w:anchor="_Toc81585930" w:history="1">
            <w:r w:rsidR="001560A3" w:rsidRPr="00B806CF">
              <w:rPr>
                <w:rStyle w:val="Hyperlink"/>
                <w:noProof/>
              </w:rPr>
              <w:t>Numerical Measures of Relative Standing</w:t>
            </w:r>
            <w:r w:rsidR="001560A3">
              <w:rPr>
                <w:noProof/>
                <w:webHidden/>
              </w:rPr>
              <w:tab/>
            </w:r>
            <w:r w:rsidR="001560A3">
              <w:rPr>
                <w:noProof/>
                <w:webHidden/>
              </w:rPr>
              <w:fldChar w:fldCharType="begin"/>
            </w:r>
            <w:r w:rsidR="001560A3">
              <w:rPr>
                <w:noProof/>
                <w:webHidden/>
              </w:rPr>
              <w:instrText xml:space="preserve"> PAGEREF _Toc81585930 \h </w:instrText>
            </w:r>
            <w:r w:rsidR="001560A3">
              <w:rPr>
                <w:noProof/>
                <w:webHidden/>
              </w:rPr>
            </w:r>
            <w:r w:rsidR="001560A3">
              <w:rPr>
                <w:noProof/>
                <w:webHidden/>
              </w:rPr>
              <w:fldChar w:fldCharType="separate"/>
            </w:r>
            <w:r w:rsidR="001560A3">
              <w:rPr>
                <w:noProof/>
                <w:webHidden/>
              </w:rPr>
              <w:t>6</w:t>
            </w:r>
            <w:r w:rsidR="001560A3">
              <w:rPr>
                <w:noProof/>
                <w:webHidden/>
              </w:rPr>
              <w:fldChar w:fldCharType="end"/>
            </w:r>
          </w:hyperlink>
        </w:p>
        <w:p w14:paraId="062075EE" w14:textId="77777777" w:rsidR="001560A3" w:rsidRDefault="0053208C">
          <w:pPr>
            <w:pStyle w:val="TOC1"/>
            <w:tabs>
              <w:tab w:val="right" w:leader="dot" w:pos="9350"/>
            </w:tabs>
            <w:rPr>
              <w:rFonts w:asciiTheme="minorHAnsi" w:eastAsiaTheme="minorEastAsia" w:hAnsiTheme="minorHAnsi" w:cstheme="minorBidi"/>
              <w:noProof/>
              <w:sz w:val="22"/>
              <w:lang w:val="en-GB" w:eastAsia="en-GB"/>
            </w:rPr>
          </w:pPr>
          <w:hyperlink w:anchor="_Toc81585931" w:history="1">
            <w:r w:rsidR="001560A3" w:rsidRPr="00B806CF">
              <w:rPr>
                <w:rStyle w:val="Hyperlink"/>
                <w:rFonts w:cs="Times New Roman"/>
                <w:noProof/>
                <w:lang w:val="en-GB"/>
              </w:rPr>
              <w:t>Visualisation of Dataset</w:t>
            </w:r>
            <w:r w:rsidR="001560A3">
              <w:rPr>
                <w:noProof/>
                <w:webHidden/>
              </w:rPr>
              <w:tab/>
            </w:r>
            <w:r w:rsidR="001560A3">
              <w:rPr>
                <w:noProof/>
                <w:webHidden/>
              </w:rPr>
              <w:fldChar w:fldCharType="begin"/>
            </w:r>
            <w:r w:rsidR="001560A3">
              <w:rPr>
                <w:noProof/>
                <w:webHidden/>
              </w:rPr>
              <w:instrText xml:space="preserve"> PAGEREF _Toc81585931 \h </w:instrText>
            </w:r>
            <w:r w:rsidR="001560A3">
              <w:rPr>
                <w:noProof/>
                <w:webHidden/>
              </w:rPr>
            </w:r>
            <w:r w:rsidR="001560A3">
              <w:rPr>
                <w:noProof/>
                <w:webHidden/>
              </w:rPr>
              <w:fldChar w:fldCharType="separate"/>
            </w:r>
            <w:r w:rsidR="001560A3">
              <w:rPr>
                <w:noProof/>
                <w:webHidden/>
              </w:rPr>
              <w:t>6</w:t>
            </w:r>
            <w:r w:rsidR="001560A3">
              <w:rPr>
                <w:noProof/>
                <w:webHidden/>
              </w:rPr>
              <w:fldChar w:fldCharType="end"/>
            </w:r>
          </w:hyperlink>
        </w:p>
        <w:p w14:paraId="2658F199" w14:textId="77777777" w:rsidR="001560A3" w:rsidRDefault="0053208C">
          <w:pPr>
            <w:pStyle w:val="TOC1"/>
            <w:tabs>
              <w:tab w:val="right" w:leader="dot" w:pos="9350"/>
            </w:tabs>
            <w:rPr>
              <w:rFonts w:asciiTheme="minorHAnsi" w:eastAsiaTheme="minorEastAsia" w:hAnsiTheme="minorHAnsi" w:cstheme="minorBidi"/>
              <w:noProof/>
              <w:sz w:val="22"/>
              <w:lang w:val="en-GB" w:eastAsia="en-GB"/>
            </w:rPr>
          </w:pPr>
          <w:hyperlink w:anchor="_Toc81585932" w:history="1">
            <w:r w:rsidR="001560A3" w:rsidRPr="00B806CF">
              <w:rPr>
                <w:rStyle w:val="Hyperlink"/>
                <w:rFonts w:cs="Times New Roman"/>
                <w:noProof/>
              </w:rPr>
              <w:t>Analysis</w:t>
            </w:r>
            <w:r w:rsidR="001560A3">
              <w:rPr>
                <w:noProof/>
                <w:webHidden/>
              </w:rPr>
              <w:tab/>
            </w:r>
            <w:r w:rsidR="001560A3">
              <w:rPr>
                <w:noProof/>
                <w:webHidden/>
              </w:rPr>
              <w:fldChar w:fldCharType="begin"/>
            </w:r>
            <w:r w:rsidR="001560A3">
              <w:rPr>
                <w:noProof/>
                <w:webHidden/>
              </w:rPr>
              <w:instrText xml:space="preserve"> PAGEREF _Toc81585932 \h </w:instrText>
            </w:r>
            <w:r w:rsidR="001560A3">
              <w:rPr>
                <w:noProof/>
                <w:webHidden/>
              </w:rPr>
            </w:r>
            <w:r w:rsidR="001560A3">
              <w:rPr>
                <w:noProof/>
                <w:webHidden/>
              </w:rPr>
              <w:fldChar w:fldCharType="separate"/>
            </w:r>
            <w:r w:rsidR="001560A3">
              <w:rPr>
                <w:noProof/>
                <w:webHidden/>
              </w:rPr>
              <w:t>6</w:t>
            </w:r>
            <w:r w:rsidR="001560A3">
              <w:rPr>
                <w:noProof/>
                <w:webHidden/>
              </w:rPr>
              <w:fldChar w:fldCharType="end"/>
            </w:r>
          </w:hyperlink>
        </w:p>
        <w:p w14:paraId="3D392EA8" w14:textId="77777777" w:rsidR="001560A3" w:rsidRDefault="0053208C">
          <w:pPr>
            <w:pStyle w:val="TOC1"/>
            <w:tabs>
              <w:tab w:val="right" w:leader="dot" w:pos="9350"/>
            </w:tabs>
            <w:rPr>
              <w:rFonts w:asciiTheme="minorHAnsi" w:eastAsiaTheme="minorEastAsia" w:hAnsiTheme="minorHAnsi" w:cstheme="minorBidi"/>
              <w:noProof/>
              <w:sz w:val="22"/>
              <w:lang w:val="en-GB" w:eastAsia="en-GB"/>
            </w:rPr>
          </w:pPr>
          <w:hyperlink w:anchor="_Toc81585933" w:history="1">
            <w:r w:rsidR="001560A3" w:rsidRPr="00B806CF">
              <w:rPr>
                <w:rStyle w:val="Hyperlink"/>
                <w:rFonts w:cs="Times New Roman"/>
                <w:noProof/>
              </w:rPr>
              <w:t>Outliers of the Dataset</w:t>
            </w:r>
            <w:r w:rsidR="001560A3">
              <w:rPr>
                <w:noProof/>
                <w:webHidden/>
              </w:rPr>
              <w:tab/>
            </w:r>
            <w:r w:rsidR="001560A3">
              <w:rPr>
                <w:noProof/>
                <w:webHidden/>
              </w:rPr>
              <w:fldChar w:fldCharType="begin"/>
            </w:r>
            <w:r w:rsidR="001560A3">
              <w:rPr>
                <w:noProof/>
                <w:webHidden/>
              </w:rPr>
              <w:instrText xml:space="preserve"> PAGEREF _Toc81585933 \h </w:instrText>
            </w:r>
            <w:r w:rsidR="001560A3">
              <w:rPr>
                <w:noProof/>
                <w:webHidden/>
              </w:rPr>
            </w:r>
            <w:r w:rsidR="001560A3">
              <w:rPr>
                <w:noProof/>
                <w:webHidden/>
              </w:rPr>
              <w:fldChar w:fldCharType="separate"/>
            </w:r>
            <w:r w:rsidR="001560A3">
              <w:rPr>
                <w:noProof/>
                <w:webHidden/>
              </w:rPr>
              <w:t>7</w:t>
            </w:r>
            <w:r w:rsidR="001560A3">
              <w:rPr>
                <w:noProof/>
                <w:webHidden/>
              </w:rPr>
              <w:fldChar w:fldCharType="end"/>
            </w:r>
          </w:hyperlink>
        </w:p>
        <w:p w14:paraId="55BFC616" w14:textId="77777777" w:rsidR="001560A3" w:rsidRDefault="0053208C">
          <w:pPr>
            <w:pStyle w:val="TOC1"/>
            <w:tabs>
              <w:tab w:val="right" w:leader="dot" w:pos="9350"/>
            </w:tabs>
            <w:rPr>
              <w:rFonts w:asciiTheme="minorHAnsi" w:eastAsiaTheme="minorEastAsia" w:hAnsiTheme="minorHAnsi" w:cstheme="minorBidi"/>
              <w:noProof/>
              <w:sz w:val="22"/>
              <w:lang w:val="en-GB" w:eastAsia="en-GB"/>
            </w:rPr>
          </w:pPr>
          <w:hyperlink w:anchor="_Toc81585934" w:history="1">
            <w:r w:rsidR="001560A3" w:rsidRPr="00B806CF">
              <w:rPr>
                <w:rStyle w:val="Hyperlink"/>
                <w:rFonts w:cs="Times New Roman"/>
                <w:noProof/>
              </w:rPr>
              <w:t>Factors Affecting the Hypothesis Testing</w:t>
            </w:r>
            <w:r w:rsidR="001560A3">
              <w:rPr>
                <w:noProof/>
                <w:webHidden/>
              </w:rPr>
              <w:tab/>
            </w:r>
            <w:r w:rsidR="001560A3">
              <w:rPr>
                <w:noProof/>
                <w:webHidden/>
              </w:rPr>
              <w:fldChar w:fldCharType="begin"/>
            </w:r>
            <w:r w:rsidR="001560A3">
              <w:rPr>
                <w:noProof/>
                <w:webHidden/>
              </w:rPr>
              <w:instrText xml:space="preserve"> PAGEREF _Toc81585934 \h </w:instrText>
            </w:r>
            <w:r w:rsidR="001560A3">
              <w:rPr>
                <w:noProof/>
                <w:webHidden/>
              </w:rPr>
            </w:r>
            <w:r w:rsidR="001560A3">
              <w:rPr>
                <w:noProof/>
                <w:webHidden/>
              </w:rPr>
              <w:fldChar w:fldCharType="separate"/>
            </w:r>
            <w:r w:rsidR="001560A3">
              <w:rPr>
                <w:noProof/>
                <w:webHidden/>
              </w:rPr>
              <w:t>7</w:t>
            </w:r>
            <w:r w:rsidR="001560A3">
              <w:rPr>
                <w:noProof/>
                <w:webHidden/>
              </w:rPr>
              <w:fldChar w:fldCharType="end"/>
            </w:r>
          </w:hyperlink>
        </w:p>
        <w:p w14:paraId="391F18C7" w14:textId="77777777" w:rsidR="001560A3" w:rsidRDefault="0053208C">
          <w:pPr>
            <w:pStyle w:val="TOC2"/>
            <w:tabs>
              <w:tab w:val="right" w:leader="dot" w:pos="9350"/>
            </w:tabs>
            <w:rPr>
              <w:noProof/>
            </w:rPr>
          </w:pPr>
          <w:hyperlink w:anchor="_Toc81585935" w:history="1">
            <w:r w:rsidR="001560A3" w:rsidRPr="00B806CF">
              <w:rPr>
                <w:rStyle w:val="Hyperlink"/>
                <w:noProof/>
              </w:rPr>
              <w:t>Sample Size</w:t>
            </w:r>
            <w:r w:rsidR="001560A3">
              <w:rPr>
                <w:noProof/>
                <w:webHidden/>
              </w:rPr>
              <w:tab/>
            </w:r>
            <w:r w:rsidR="001560A3">
              <w:rPr>
                <w:noProof/>
                <w:webHidden/>
              </w:rPr>
              <w:fldChar w:fldCharType="begin"/>
            </w:r>
            <w:r w:rsidR="001560A3">
              <w:rPr>
                <w:noProof/>
                <w:webHidden/>
              </w:rPr>
              <w:instrText xml:space="preserve"> PAGEREF _Toc81585935 \h </w:instrText>
            </w:r>
            <w:r w:rsidR="001560A3">
              <w:rPr>
                <w:noProof/>
                <w:webHidden/>
              </w:rPr>
            </w:r>
            <w:r w:rsidR="001560A3">
              <w:rPr>
                <w:noProof/>
                <w:webHidden/>
              </w:rPr>
              <w:fldChar w:fldCharType="separate"/>
            </w:r>
            <w:r w:rsidR="001560A3">
              <w:rPr>
                <w:noProof/>
                <w:webHidden/>
              </w:rPr>
              <w:t>7</w:t>
            </w:r>
            <w:r w:rsidR="001560A3">
              <w:rPr>
                <w:noProof/>
                <w:webHidden/>
              </w:rPr>
              <w:fldChar w:fldCharType="end"/>
            </w:r>
          </w:hyperlink>
        </w:p>
        <w:p w14:paraId="79065B83" w14:textId="77777777" w:rsidR="001560A3" w:rsidRDefault="0053208C">
          <w:pPr>
            <w:pStyle w:val="TOC2"/>
            <w:tabs>
              <w:tab w:val="right" w:leader="dot" w:pos="9350"/>
            </w:tabs>
            <w:rPr>
              <w:noProof/>
            </w:rPr>
          </w:pPr>
          <w:hyperlink w:anchor="_Toc81585936" w:history="1">
            <w:r w:rsidR="001560A3" w:rsidRPr="00B806CF">
              <w:rPr>
                <w:rStyle w:val="Hyperlink"/>
                <w:noProof/>
              </w:rPr>
              <w:t>Variance</w:t>
            </w:r>
            <w:r w:rsidR="001560A3">
              <w:rPr>
                <w:noProof/>
                <w:webHidden/>
              </w:rPr>
              <w:tab/>
            </w:r>
            <w:r w:rsidR="001560A3">
              <w:rPr>
                <w:noProof/>
                <w:webHidden/>
              </w:rPr>
              <w:fldChar w:fldCharType="begin"/>
            </w:r>
            <w:r w:rsidR="001560A3">
              <w:rPr>
                <w:noProof/>
                <w:webHidden/>
              </w:rPr>
              <w:instrText xml:space="preserve"> PAGEREF _Toc81585936 \h </w:instrText>
            </w:r>
            <w:r w:rsidR="001560A3">
              <w:rPr>
                <w:noProof/>
                <w:webHidden/>
              </w:rPr>
            </w:r>
            <w:r w:rsidR="001560A3">
              <w:rPr>
                <w:noProof/>
                <w:webHidden/>
              </w:rPr>
              <w:fldChar w:fldCharType="separate"/>
            </w:r>
            <w:r w:rsidR="001560A3">
              <w:rPr>
                <w:noProof/>
                <w:webHidden/>
              </w:rPr>
              <w:t>7</w:t>
            </w:r>
            <w:r w:rsidR="001560A3">
              <w:rPr>
                <w:noProof/>
                <w:webHidden/>
              </w:rPr>
              <w:fldChar w:fldCharType="end"/>
            </w:r>
          </w:hyperlink>
        </w:p>
        <w:p w14:paraId="03F1ACE6" w14:textId="77777777" w:rsidR="001560A3" w:rsidRDefault="0053208C">
          <w:pPr>
            <w:pStyle w:val="TOC2"/>
            <w:tabs>
              <w:tab w:val="right" w:leader="dot" w:pos="9350"/>
            </w:tabs>
            <w:rPr>
              <w:noProof/>
            </w:rPr>
          </w:pPr>
          <w:hyperlink w:anchor="_Toc81585937" w:history="1">
            <w:r w:rsidR="001560A3" w:rsidRPr="00B806CF">
              <w:rPr>
                <w:rStyle w:val="Hyperlink"/>
                <w:noProof/>
              </w:rPr>
              <w:t>Experimental Design</w:t>
            </w:r>
            <w:r w:rsidR="001560A3">
              <w:rPr>
                <w:noProof/>
                <w:webHidden/>
              </w:rPr>
              <w:tab/>
            </w:r>
            <w:r w:rsidR="001560A3">
              <w:rPr>
                <w:noProof/>
                <w:webHidden/>
              </w:rPr>
              <w:fldChar w:fldCharType="begin"/>
            </w:r>
            <w:r w:rsidR="001560A3">
              <w:rPr>
                <w:noProof/>
                <w:webHidden/>
              </w:rPr>
              <w:instrText xml:space="preserve"> PAGEREF _Toc81585937 \h </w:instrText>
            </w:r>
            <w:r w:rsidR="001560A3">
              <w:rPr>
                <w:noProof/>
                <w:webHidden/>
              </w:rPr>
            </w:r>
            <w:r w:rsidR="001560A3">
              <w:rPr>
                <w:noProof/>
                <w:webHidden/>
              </w:rPr>
              <w:fldChar w:fldCharType="separate"/>
            </w:r>
            <w:r w:rsidR="001560A3">
              <w:rPr>
                <w:noProof/>
                <w:webHidden/>
              </w:rPr>
              <w:t>7</w:t>
            </w:r>
            <w:r w:rsidR="001560A3">
              <w:rPr>
                <w:noProof/>
                <w:webHidden/>
              </w:rPr>
              <w:fldChar w:fldCharType="end"/>
            </w:r>
          </w:hyperlink>
        </w:p>
        <w:p w14:paraId="6982B437" w14:textId="77777777" w:rsidR="001560A3" w:rsidRDefault="0053208C">
          <w:pPr>
            <w:pStyle w:val="TOC1"/>
            <w:tabs>
              <w:tab w:val="right" w:leader="dot" w:pos="9350"/>
            </w:tabs>
            <w:rPr>
              <w:rFonts w:asciiTheme="minorHAnsi" w:eastAsiaTheme="minorEastAsia" w:hAnsiTheme="minorHAnsi" w:cstheme="minorBidi"/>
              <w:noProof/>
              <w:sz w:val="22"/>
              <w:lang w:val="en-GB" w:eastAsia="en-GB"/>
            </w:rPr>
          </w:pPr>
          <w:hyperlink w:anchor="_Toc81585938" w:history="1">
            <w:r w:rsidR="001560A3" w:rsidRPr="00B806CF">
              <w:rPr>
                <w:rStyle w:val="Hyperlink"/>
                <w:rFonts w:cs="Times New Roman"/>
                <w:noProof/>
              </w:rPr>
              <w:t>Result</w:t>
            </w:r>
            <w:r w:rsidR="001560A3">
              <w:rPr>
                <w:noProof/>
                <w:webHidden/>
              </w:rPr>
              <w:tab/>
            </w:r>
            <w:r w:rsidR="001560A3">
              <w:rPr>
                <w:noProof/>
                <w:webHidden/>
              </w:rPr>
              <w:fldChar w:fldCharType="begin"/>
            </w:r>
            <w:r w:rsidR="001560A3">
              <w:rPr>
                <w:noProof/>
                <w:webHidden/>
              </w:rPr>
              <w:instrText xml:space="preserve"> PAGEREF _Toc81585938 \h </w:instrText>
            </w:r>
            <w:r w:rsidR="001560A3">
              <w:rPr>
                <w:noProof/>
                <w:webHidden/>
              </w:rPr>
            </w:r>
            <w:r w:rsidR="001560A3">
              <w:rPr>
                <w:noProof/>
                <w:webHidden/>
              </w:rPr>
              <w:fldChar w:fldCharType="separate"/>
            </w:r>
            <w:r w:rsidR="001560A3">
              <w:rPr>
                <w:noProof/>
                <w:webHidden/>
              </w:rPr>
              <w:t>7</w:t>
            </w:r>
            <w:r w:rsidR="001560A3">
              <w:rPr>
                <w:noProof/>
                <w:webHidden/>
              </w:rPr>
              <w:fldChar w:fldCharType="end"/>
            </w:r>
          </w:hyperlink>
        </w:p>
        <w:p w14:paraId="564898D1" w14:textId="77777777" w:rsidR="001560A3" w:rsidRDefault="0053208C">
          <w:pPr>
            <w:pStyle w:val="TOC1"/>
            <w:tabs>
              <w:tab w:val="right" w:leader="dot" w:pos="9350"/>
            </w:tabs>
            <w:rPr>
              <w:rFonts w:asciiTheme="minorHAnsi" w:eastAsiaTheme="minorEastAsia" w:hAnsiTheme="minorHAnsi" w:cstheme="minorBidi"/>
              <w:noProof/>
              <w:sz w:val="22"/>
              <w:lang w:val="en-GB" w:eastAsia="en-GB"/>
            </w:rPr>
          </w:pPr>
          <w:hyperlink w:anchor="_Toc81585939" w:history="1">
            <w:r w:rsidR="001560A3" w:rsidRPr="00B806CF">
              <w:rPr>
                <w:rStyle w:val="Hyperlink"/>
                <w:rFonts w:cs="Times New Roman"/>
                <w:noProof/>
              </w:rPr>
              <w:t>Conclusion</w:t>
            </w:r>
            <w:r w:rsidR="001560A3">
              <w:rPr>
                <w:noProof/>
                <w:webHidden/>
              </w:rPr>
              <w:tab/>
            </w:r>
            <w:r w:rsidR="001560A3">
              <w:rPr>
                <w:noProof/>
                <w:webHidden/>
              </w:rPr>
              <w:fldChar w:fldCharType="begin"/>
            </w:r>
            <w:r w:rsidR="001560A3">
              <w:rPr>
                <w:noProof/>
                <w:webHidden/>
              </w:rPr>
              <w:instrText xml:space="preserve"> PAGEREF _Toc81585939 \h </w:instrText>
            </w:r>
            <w:r w:rsidR="001560A3">
              <w:rPr>
                <w:noProof/>
                <w:webHidden/>
              </w:rPr>
            </w:r>
            <w:r w:rsidR="001560A3">
              <w:rPr>
                <w:noProof/>
                <w:webHidden/>
              </w:rPr>
              <w:fldChar w:fldCharType="separate"/>
            </w:r>
            <w:r w:rsidR="001560A3">
              <w:rPr>
                <w:noProof/>
                <w:webHidden/>
              </w:rPr>
              <w:t>9</w:t>
            </w:r>
            <w:r w:rsidR="001560A3">
              <w:rPr>
                <w:noProof/>
                <w:webHidden/>
              </w:rPr>
              <w:fldChar w:fldCharType="end"/>
            </w:r>
          </w:hyperlink>
        </w:p>
        <w:p w14:paraId="3A1B66EA" w14:textId="77777777" w:rsidR="001560A3" w:rsidRDefault="0053208C">
          <w:pPr>
            <w:pStyle w:val="TOC1"/>
            <w:tabs>
              <w:tab w:val="right" w:leader="dot" w:pos="9350"/>
            </w:tabs>
            <w:rPr>
              <w:rFonts w:asciiTheme="minorHAnsi" w:eastAsiaTheme="minorEastAsia" w:hAnsiTheme="minorHAnsi" w:cstheme="minorBidi"/>
              <w:noProof/>
              <w:sz w:val="22"/>
              <w:lang w:val="en-GB" w:eastAsia="en-GB"/>
            </w:rPr>
          </w:pPr>
          <w:hyperlink w:anchor="_Toc81585940" w:history="1">
            <w:r w:rsidR="001560A3" w:rsidRPr="00B806CF">
              <w:rPr>
                <w:rStyle w:val="Hyperlink"/>
                <w:rFonts w:cs="Times New Roman"/>
                <w:noProof/>
              </w:rPr>
              <w:t>References</w:t>
            </w:r>
            <w:r w:rsidR="001560A3">
              <w:rPr>
                <w:noProof/>
                <w:webHidden/>
              </w:rPr>
              <w:tab/>
            </w:r>
            <w:r w:rsidR="001560A3">
              <w:rPr>
                <w:noProof/>
                <w:webHidden/>
              </w:rPr>
              <w:fldChar w:fldCharType="begin"/>
            </w:r>
            <w:r w:rsidR="001560A3">
              <w:rPr>
                <w:noProof/>
                <w:webHidden/>
              </w:rPr>
              <w:instrText xml:space="preserve"> PAGEREF _Toc81585940 \h </w:instrText>
            </w:r>
            <w:r w:rsidR="001560A3">
              <w:rPr>
                <w:noProof/>
                <w:webHidden/>
              </w:rPr>
            </w:r>
            <w:r w:rsidR="001560A3">
              <w:rPr>
                <w:noProof/>
                <w:webHidden/>
              </w:rPr>
              <w:fldChar w:fldCharType="separate"/>
            </w:r>
            <w:r w:rsidR="001560A3">
              <w:rPr>
                <w:noProof/>
                <w:webHidden/>
              </w:rPr>
              <w:t>11</w:t>
            </w:r>
            <w:r w:rsidR="001560A3">
              <w:rPr>
                <w:noProof/>
                <w:webHidden/>
              </w:rPr>
              <w:fldChar w:fldCharType="end"/>
            </w:r>
          </w:hyperlink>
        </w:p>
        <w:p w14:paraId="4847E271" w14:textId="77777777" w:rsidR="001560A3" w:rsidRDefault="001560A3">
          <w:r>
            <w:rPr>
              <w:b/>
              <w:bCs/>
              <w:noProof/>
            </w:rPr>
            <w:fldChar w:fldCharType="end"/>
          </w:r>
        </w:p>
      </w:sdtContent>
    </w:sdt>
    <w:p w14:paraId="08C6F52D" w14:textId="77777777" w:rsidR="0013331D" w:rsidRPr="00BD31C0" w:rsidRDefault="0013331D" w:rsidP="00BD31C0">
      <w:pPr>
        <w:spacing w:after="160" w:line="276" w:lineRule="auto"/>
        <w:ind w:firstLine="0"/>
        <w:jc w:val="left"/>
        <w:rPr>
          <w:rFonts w:eastAsia="Cambria" w:cs="Times New Roman"/>
          <w:b/>
          <w:bCs/>
          <w:color w:val="000000" w:themeColor="text1"/>
          <w:szCs w:val="24"/>
        </w:rPr>
      </w:pPr>
      <w:r w:rsidRPr="00BD31C0">
        <w:rPr>
          <w:rFonts w:cs="Times New Roman"/>
          <w:szCs w:val="24"/>
        </w:rPr>
        <w:br w:type="page"/>
      </w:r>
    </w:p>
    <w:p w14:paraId="53B876F2" w14:textId="77777777" w:rsidR="0057231A" w:rsidRPr="00BD31C0" w:rsidRDefault="0057231A" w:rsidP="00BD31C0">
      <w:pPr>
        <w:pStyle w:val="Heading1"/>
        <w:spacing w:line="276" w:lineRule="auto"/>
        <w:rPr>
          <w:rFonts w:cs="Times New Roman"/>
          <w:szCs w:val="24"/>
          <w:lang w:val="en-GB"/>
        </w:rPr>
      </w:pPr>
      <w:bookmarkStart w:id="0" w:name="_Toc81585918"/>
      <w:r w:rsidRPr="00BD31C0">
        <w:rPr>
          <w:rFonts w:cs="Times New Roman"/>
          <w:szCs w:val="24"/>
          <w:lang w:val="en-GB"/>
        </w:rPr>
        <w:lastRenderedPageBreak/>
        <w:t>Introduction</w:t>
      </w:r>
      <w:bookmarkEnd w:id="0"/>
    </w:p>
    <w:p w14:paraId="66B7F336" w14:textId="77777777" w:rsidR="007E7200" w:rsidRPr="00BD31C0" w:rsidRDefault="007E7200" w:rsidP="00BD31C0">
      <w:pPr>
        <w:pStyle w:val="Heading2"/>
        <w:spacing w:line="276" w:lineRule="auto"/>
        <w:rPr>
          <w:lang w:val="en-GB"/>
        </w:rPr>
      </w:pPr>
      <w:bookmarkStart w:id="1" w:name="_Toc81585919"/>
      <w:r w:rsidRPr="00BD31C0">
        <w:rPr>
          <w:lang w:val="en-GB"/>
        </w:rPr>
        <w:t>t-Test</w:t>
      </w:r>
      <w:bookmarkEnd w:id="1"/>
    </w:p>
    <w:p w14:paraId="39FA3B87" w14:textId="77777777" w:rsidR="007E7200" w:rsidRPr="00BD31C0" w:rsidRDefault="005001B5" w:rsidP="00BD31C0">
      <w:pPr>
        <w:spacing w:line="276" w:lineRule="auto"/>
        <w:rPr>
          <w:rFonts w:cs="Times New Roman"/>
          <w:szCs w:val="24"/>
        </w:rPr>
      </w:pPr>
      <w:r w:rsidRPr="00BD31C0">
        <w:rPr>
          <w:rFonts w:cs="Times New Roman"/>
          <w:szCs w:val="24"/>
        </w:rPr>
        <w:t>The t-test is a form of inferential statistics used to evaluate whether the mean of two groups differs significantly and may be associated in certain characteristics. It is utilized primarily when the data sets follow a normal distribution and might have unknown variances, as the data set which are collected as the result of turning a coin 100 times. A t-test is used as a testing technique for hypotheses, which allows a population to test its assumption.</w:t>
      </w:r>
      <w:r w:rsidR="007E7200" w:rsidRPr="00BD31C0">
        <w:rPr>
          <w:rFonts w:cs="Times New Roman"/>
          <w:szCs w:val="24"/>
        </w:rPr>
        <w:t> </w:t>
      </w:r>
    </w:p>
    <w:p w14:paraId="4FCA8CDF" w14:textId="77777777" w:rsidR="007E7200" w:rsidRPr="00BD31C0" w:rsidRDefault="005001B5" w:rsidP="00BD31C0">
      <w:pPr>
        <w:spacing w:line="276" w:lineRule="auto"/>
        <w:rPr>
          <w:rFonts w:cs="Times New Roman"/>
          <w:szCs w:val="24"/>
        </w:rPr>
      </w:pPr>
      <w:r w:rsidRPr="00BD31C0">
        <w:rPr>
          <w:rFonts w:cs="Times New Roman"/>
          <w:szCs w:val="24"/>
        </w:rPr>
        <w:t>A t-test considers the t-statistics, the values of the t-distribution and the free levels of the statistical significance. A variance analyse must be used to run a test with three or more means.</w:t>
      </w:r>
    </w:p>
    <w:p w14:paraId="288B3742" w14:textId="77777777" w:rsidR="007E7200" w:rsidRPr="00BD31C0" w:rsidRDefault="007E7200" w:rsidP="00BD31C0">
      <w:pPr>
        <w:pStyle w:val="Heading3"/>
        <w:spacing w:before="0" w:line="276" w:lineRule="auto"/>
        <w:rPr>
          <w:rFonts w:cs="Times New Roman"/>
          <w:szCs w:val="24"/>
          <w:lang w:val="en-GB"/>
        </w:rPr>
      </w:pPr>
      <w:bookmarkStart w:id="2" w:name="_Toc81585920"/>
      <w:r w:rsidRPr="00BD31C0">
        <w:rPr>
          <w:rFonts w:cs="Times New Roman"/>
          <w:szCs w:val="24"/>
          <w:lang w:val="en-GB"/>
        </w:rPr>
        <w:t>Explaining the T-Test</w:t>
      </w:r>
      <w:bookmarkEnd w:id="2"/>
    </w:p>
    <w:p w14:paraId="7FD39632" w14:textId="77777777" w:rsidR="005001B5" w:rsidRPr="00BD31C0" w:rsidRDefault="005001B5" w:rsidP="00BD31C0">
      <w:pPr>
        <w:spacing w:line="276" w:lineRule="auto"/>
        <w:rPr>
          <w:rFonts w:cs="Times New Roman"/>
          <w:szCs w:val="24"/>
        </w:rPr>
      </w:pPr>
      <w:r w:rsidRPr="00BD31C0">
        <w:rPr>
          <w:rFonts w:cs="Times New Roman"/>
          <w:szCs w:val="24"/>
        </w:rPr>
        <w:t>In principle, the t-test allows us to compare the average of two data and determine if they belong to the same group. In the example above, if we take a sample of Class A students and another Class B student, we do not expect them to have exactly the same mean and the same standard deviation. Similarly, samples from the placebo-controlled group and the prescription drug group should have slightly different mean values ​​and standard deviations.</w:t>
      </w:r>
    </w:p>
    <w:p w14:paraId="7335F758" w14:textId="77777777" w:rsidR="005001B5" w:rsidRPr="00BD31C0" w:rsidRDefault="005001B5" w:rsidP="00BD31C0">
      <w:pPr>
        <w:spacing w:line="276" w:lineRule="auto"/>
        <w:rPr>
          <w:rFonts w:cs="Times New Roman"/>
          <w:szCs w:val="24"/>
        </w:rPr>
      </w:pPr>
      <w:r w:rsidRPr="00BD31C0">
        <w:rPr>
          <w:rFonts w:cs="Times New Roman"/>
          <w:szCs w:val="24"/>
        </w:rPr>
        <w:t>Mathematically, the t-test takes a sample from both sets and constructs a problem solution, assuming that the null hypothesis is that the two devices are equal. Depending on the appropriate formula, some values ​​are calculated and compared to standard values, and the theoretical null hypothesis is accepted or rejected accordingly.</w:t>
      </w:r>
    </w:p>
    <w:p w14:paraId="785EDC7B" w14:textId="77777777" w:rsidR="007E7200" w:rsidRPr="00BD31C0" w:rsidRDefault="005001B5" w:rsidP="00BD31C0">
      <w:pPr>
        <w:spacing w:line="276" w:lineRule="auto"/>
        <w:rPr>
          <w:rFonts w:cs="Times New Roman"/>
          <w:szCs w:val="24"/>
        </w:rPr>
      </w:pPr>
      <w:r w:rsidRPr="00BD31C0">
        <w:rPr>
          <w:rFonts w:cs="Times New Roman"/>
          <w:szCs w:val="24"/>
        </w:rPr>
        <w:t>If the null hypothesis meets the rejection, it indicates that the readable data is very strong and cannot be random. The T-test is just one of many tests used for this purpose. Statisticians should use tests other than t-tests to check for more variables and larger samples. For large samples, statisticians use the z-test. Other testing options are chi-square test and f-test. There are two types of T-tests, which are divided into dependent and independent t-tests.</w:t>
      </w:r>
    </w:p>
    <w:p w14:paraId="6A3D6214" w14:textId="77777777" w:rsidR="00754DCE" w:rsidRPr="00BD31C0" w:rsidRDefault="00754DCE" w:rsidP="00BD31C0">
      <w:pPr>
        <w:pStyle w:val="Heading2"/>
        <w:spacing w:line="276" w:lineRule="auto"/>
        <w:rPr>
          <w:lang w:val="en-GB"/>
        </w:rPr>
      </w:pPr>
      <w:bookmarkStart w:id="3" w:name="_Toc81585921"/>
      <w:r w:rsidRPr="00BD31C0">
        <w:rPr>
          <w:lang w:val="en-GB"/>
        </w:rPr>
        <w:t>Hypothesis:</w:t>
      </w:r>
      <w:bookmarkEnd w:id="3"/>
    </w:p>
    <w:p w14:paraId="4FE87BCC" w14:textId="77777777" w:rsidR="00754DCE" w:rsidRPr="00BD31C0" w:rsidRDefault="00C5347E" w:rsidP="00BD31C0">
      <w:pPr>
        <w:spacing w:line="276" w:lineRule="auto"/>
        <w:rPr>
          <w:rFonts w:cs="Times New Roman"/>
          <w:szCs w:val="24"/>
        </w:rPr>
      </w:pPr>
      <w:r w:rsidRPr="00BD31C0">
        <w:rPr>
          <w:rFonts w:cs="Times New Roman"/>
          <w:szCs w:val="24"/>
        </w:rPr>
        <w:t>A (plural) hypothesis is a clear, testable declaration of the results of the investigation that the researchers will expect. This generally includes presenting a probable connection between the independent variable (what changes the researcher) and the dependent variable (what the research measures).</w:t>
      </w:r>
      <w:r w:rsidR="00754DCE" w:rsidRPr="00BD31C0">
        <w:rPr>
          <w:rFonts w:cs="Times New Roman"/>
          <w:szCs w:val="24"/>
        </w:rPr>
        <w:t xml:space="preserve"> </w:t>
      </w:r>
      <w:r w:rsidRPr="00BD31C0">
        <w:rPr>
          <w:rFonts w:cs="Times New Roman"/>
          <w:szCs w:val="24"/>
        </w:rPr>
        <w:t>There is a norm in research that the hypothesis has two versions, null and alternative hypotheses (called the experimental hypothesis when the method of investigation is an experiment).</w:t>
      </w:r>
    </w:p>
    <w:p w14:paraId="24E2157B" w14:textId="77777777" w:rsidR="00754DCE" w:rsidRPr="00BD31C0" w:rsidRDefault="00754DCE" w:rsidP="00BD31C0">
      <w:pPr>
        <w:pStyle w:val="Heading2"/>
        <w:spacing w:line="276" w:lineRule="auto"/>
        <w:rPr>
          <w:lang w:val="en-GB"/>
        </w:rPr>
      </w:pPr>
      <w:bookmarkStart w:id="4" w:name="_Toc81585922"/>
      <w:r w:rsidRPr="00BD31C0">
        <w:rPr>
          <w:lang w:val="en-GB"/>
        </w:rPr>
        <w:t>How to develop Null hypothesis and Alternative Hypothesis</w:t>
      </w:r>
      <w:bookmarkEnd w:id="4"/>
    </w:p>
    <w:p w14:paraId="105ED765" w14:textId="77777777" w:rsidR="00C5347E" w:rsidRPr="00BD31C0" w:rsidRDefault="00C5347E" w:rsidP="00BD31C0">
      <w:pPr>
        <w:spacing w:line="276" w:lineRule="auto"/>
        <w:rPr>
          <w:rFonts w:cs="Times New Roman"/>
          <w:szCs w:val="24"/>
        </w:rPr>
      </w:pPr>
      <w:r w:rsidRPr="00BD31C0">
        <w:rPr>
          <w:rFonts w:cs="Times New Roman"/>
          <w:szCs w:val="24"/>
        </w:rPr>
        <w:t>The null hypothesis states that there is no relationship between the measured phenomenon (dependent variable) and the independent variable. You do not have to believe that the null hypothesis is true to prove it. However, you may suspect that there is a relationship between the set of variables. One way to prove this is to reject the null hypothesis. Rejecting the hypothesis does not mean that the experience was "bad" or did not work. In fact, this is usually the first step in a thorough investigation.</w:t>
      </w:r>
    </w:p>
    <w:p w14:paraId="2179EAA7" w14:textId="77777777" w:rsidR="00C5347E" w:rsidRPr="00BD31C0" w:rsidRDefault="00C5347E" w:rsidP="00BD31C0">
      <w:pPr>
        <w:spacing w:line="276" w:lineRule="auto"/>
        <w:rPr>
          <w:rFonts w:cs="Times New Roman"/>
          <w:szCs w:val="24"/>
        </w:rPr>
      </w:pPr>
      <w:r w:rsidRPr="00BD31C0">
        <w:rPr>
          <w:rFonts w:cs="Times New Roman"/>
          <w:szCs w:val="24"/>
        </w:rPr>
        <w:t xml:space="preserve">To distinguish it from other assumptions, the initial hypothesis is written as H0 (pronounced "H-something", "H-null" or "H-null"). The semantic test determines the possibility </w:t>
      </w:r>
      <w:r w:rsidRPr="00BD31C0">
        <w:rPr>
          <w:rFonts w:cs="Times New Roman"/>
          <w:szCs w:val="24"/>
        </w:rPr>
        <w:lastRenderedPageBreak/>
        <w:t>that the result supporting the null hypothesis is not random. A 95% or 99% confidence level is normal. Keep in mind that although confidence is high, the chance that the null hypothesis is not true is very small, perhaps because the experimenter had not considered key factors or the accident. This is one of the reasons why a repeat experience is important.</w:t>
      </w:r>
    </w:p>
    <w:p w14:paraId="5D2BBB8B" w14:textId="77777777" w:rsidR="0057231A" w:rsidRPr="00BD31C0" w:rsidRDefault="00C5347E" w:rsidP="00BD31C0">
      <w:pPr>
        <w:spacing w:line="276" w:lineRule="auto"/>
        <w:rPr>
          <w:rFonts w:eastAsia="Cambria" w:cs="Times New Roman"/>
          <w:b/>
          <w:bCs/>
          <w:color w:val="000000" w:themeColor="text1"/>
          <w:szCs w:val="24"/>
        </w:rPr>
      </w:pPr>
      <w:r w:rsidRPr="00BD31C0">
        <w:rPr>
          <w:rFonts w:cs="Times New Roman"/>
          <w:szCs w:val="24"/>
        </w:rPr>
        <w:t>If you test the two-tail hypothesis, the second hypothesis states that the population of the parameter is not equal to the value of the null hypothesis. For example, if the second hypothesis is HA: μ ≠ 0, the test may detect a difference greater than or less than zero. A one-sided hypothesis can test only one difference in one direction. For example, HA: μ&gt; 0 can only test a difference greater than zero.</w:t>
      </w:r>
    </w:p>
    <w:p w14:paraId="71C6AA25" w14:textId="77777777" w:rsidR="00D463FC" w:rsidRPr="00BD31C0" w:rsidRDefault="00D463FC" w:rsidP="00BD31C0">
      <w:pPr>
        <w:pStyle w:val="Heading1"/>
        <w:spacing w:line="276" w:lineRule="auto"/>
        <w:rPr>
          <w:rFonts w:cs="Times New Roman"/>
          <w:szCs w:val="24"/>
          <w:lang w:val="en-GB"/>
        </w:rPr>
      </w:pPr>
      <w:bookmarkStart w:id="5" w:name="_Toc81585923"/>
      <w:r w:rsidRPr="00BD31C0">
        <w:rPr>
          <w:rFonts w:cs="Times New Roman"/>
          <w:szCs w:val="24"/>
          <w:lang w:val="en-GB"/>
        </w:rPr>
        <w:t>Description of Dataset</w:t>
      </w:r>
      <w:bookmarkEnd w:id="5"/>
    </w:p>
    <w:p w14:paraId="6D7A47CC" w14:textId="77777777" w:rsidR="001C0B40" w:rsidRPr="00BD31C0" w:rsidRDefault="001C0B40" w:rsidP="00BD31C0">
      <w:pPr>
        <w:pStyle w:val="Heading2"/>
        <w:spacing w:line="276" w:lineRule="auto"/>
        <w:rPr>
          <w:lang w:val="en-GB"/>
        </w:rPr>
      </w:pPr>
      <w:bookmarkStart w:id="6" w:name="_Toc81585924"/>
      <w:r w:rsidRPr="00BD31C0">
        <w:rPr>
          <w:lang w:val="en-GB"/>
        </w:rPr>
        <w:t>Numerical measure of Central Tendency</w:t>
      </w:r>
      <w:bookmarkEnd w:id="6"/>
    </w:p>
    <w:p w14:paraId="07214EC8" w14:textId="77777777" w:rsidR="001C0B40" w:rsidRPr="00BD31C0" w:rsidRDefault="004B7CD0" w:rsidP="00BD31C0">
      <w:pPr>
        <w:spacing w:line="276" w:lineRule="auto"/>
        <w:rPr>
          <w:rFonts w:cs="Times New Roman"/>
          <w:szCs w:val="24"/>
        </w:rPr>
      </w:pPr>
      <w:r w:rsidRPr="00BD31C0">
        <w:rPr>
          <w:rFonts w:cs="Times New Roman"/>
          <w:szCs w:val="24"/>
        </w:rPr>
        <w:t>We refer to one sample or a population when we are talking about a data set. If statistical inference is our objective, we will want to make conclusions about the appropriate measurements for the population using samples of numerical descriptive measures. The central tendency of the measuring package: Cluster or centre tendency of data concerning particular numerical values The variability of the measuring set: Data Distribution</w:t>
      </w:r>
    </w:p>
    <w:p w14:paraId="23D7F0E7" w14:textId="77777777" w:rsidR="001C0B40" w:rsidRPr="00BD31C0" w:rsidRDefault="001C0B40" w:rsidP="00BD31C0">
      <w:pPr>
        <w:spacing w:line="276" w:lineRule="auto"/>
        <w:ind w:firstLine="0"/>
        <w:jc w:val="center"/>
        <w:rPr>
          <w:rFonts w:cs="Times New Roman"/>
          <w:szCs w:val="24"/>
        </w:rPr>
      </w:pPr>
      <w:r w:rsidRPr="00BD31C0">
        <w:rPr>
          <w:rFonts w:cs="Times New Roman"/>
          <w:noProof/>
          <w:szCs w:val="24"/>
          <w:lang w:eastAsia="en-GB"/>
        </w:rPr>
        <w:drawing>
          <wp:inline distT="0" distB="0" distL="0" distR="0" wp14:anchorId="21DA3343" wp14:editId="4AED5706">
            <wp:extent cx="5358765" cy="3509010"/>
            <wp:effectExtent l="0" t="0" r="0" b="0"/>
            <wp:docPr id="4" name="Picture 4" descr="https://bookdown.org/thomas_pernet/Tuto/images/image0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bookdown.org/thomas_pernet/Tuto/images/image001.pn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358765" cy="3509010"/>
                    </a:xfrm>
                    <a:prstGeom prst="rect">
                      <a:avLst/>
                    </a:prstGeom>
                    <a:noFill/>
                    <a:ln>
                      <a:noFill/>
                    </a:ln>
                  </pic:spPr>
                </pic:pic>
              </a:graphicData>
            </a:graphic>
          </wp:inline>
        </w:drawing>
      </w:r>
    </w:p>
    <w:p w14:paraId="2E4181C5" w14:textId="77777777" w:rsidR="001C0B40" w:rsidRPr="00BD31C0" w:rsidRDefault="001C0B40" w:rsidP="00BD31C0">
      <w:pPr>
        <w:pStyle w:val="Heading2"/>
        <w:spacing w:line="276" w:lineRule="auto"/>
        <w:rPr>
          <w:lang w:val="en-GB"/>
        </w:rPr>
      </w:pPr>
      <w:bookmarkStart w:id="7" w:name="_Toc81585925"/>
      <w:r w:rsidRPr="00BD31C0">
        <w:rPr>
          <w:lang w:val="en-GB"/>
        </w:rPr>
        <w:t>Measure of central tendency</w:t>
      </w:r>
      <w:bookmarkEnd w:id="7"/>
    </w:p>
    <w:p w14:paraId="221C30B8" w14:textId="77777777" w:rsidR="001C0B40" w:rsidRPr="00BD31C0" w:rsidRDefault="001C0B40" w:rsidP="00BD31C0">
      <w:pPr>
        <w:pStyle w:val="Heading3"/>
        <w:spacing w:before="0" w:line="276" w:lineRule="auto"/>
        <w:rPr>
          <w:rFonts w:cs="Times New Roman"/>
          <w:szCs w:val="24"/>
          <w:lang w:val="en-GB"/>
        </w:rPr>
      </w:pPr>
      <w:bookmarkStart w:id="8" w:name="_Toc81585926"/>
      <w:r w:rsidRPr="00BD31C0">
        <w:rPr>
          <w:rFonts w:cs="Times New Roman"/>
          <w:szCs w:val="24"/>
          <w:lang w:val="en-GB"/>
        </w:rPr>
        <w:t>Mean</w:t>
      </w:r>
      <w:bookmarkEnd w:id="8"/>
    </w:p>
    <w:p w14:paraId="2E85C7A1" w14:textId="77777777" w:rsidR="001C0B40" w:rsidRPr="00BD31C0" w:rsidRDefault="004B7CD0" w:rsidP="00BD31C0">
      <w:pPr>
        <w:spacing w:line="276" w:lineRule="auto"/>
        <w:rPr>
          <w:rFonts w:cs="Times New Roman"/>
          <w:szCs w:val="24"/>
        </w:rPr>
      </w:pPr>
      <w:r w:rsidRPr="00BD31C0">
        <w:rPr>
          <w:rFonts w:cs="Times New Roman"/>
          <w:szCs w:val="24"/>
        </w:rPr>
        <w:t>Measures divided by the number of measurements in the data set are the mean of a quantitative dataset. The mean sample, ̄xx, is crucial to achieve our aim of inferencing people on the basis of sample information. Therefore, we have to use the mean of a population using a different sign.</w:t>
      </w:r>
    </w:p>
    <w:p w14:paraId="5D483B96" w14:textId="77777777" w:rsidR="001C0B40" w:rsidRPr="00BD31C0" w:rsidRDefault="001C0B40" w:rsidP="00BD31C0">
      <w:pPr>
        <w:pStyle w:val="Heading3"/>
        <w:spacing w:before="0" w:line="276" w:lineRule="auto"/>
        <w:rPr>
          <w:rFonts w:cs="Times New Roman"/>
          <w:szCs w:val="24"/>
          <w:lang w:val="en-GB"/>
        </w:rPr>
      </w:pPr>
      <w:bookmarkStart w:id="9" w:name="_Toc81585927"/>
      <w:r w:rsidRPr="00BD31C0">
        <w:rPr>
          <w:rFonts w:cs="Times New Roman"/>
          <w:szCs w:val="24"/>
          <w:lang w:val="en-GB"/>
        </w:rPr>
        <w:lastRenderedPageBreak/>
        <w:t>Median</w:t>
      </w:r>
      <w:bookmarkEnd w:id="9"/>
    </w:p>
    <w:p w14:paraId="3722CA00" w14:textId="77777777" w:rsidR="001C0B40" w:rsidRPr="00BD31C0" w:rsidRDefault="004B7CD0" w:rsidP="00BD31C0">
      <w:pPr>
        <w:spacing w:line="276" w:lineRule="auto"/>
        <w:rPr>
          <w:rFonts w:cs="Times New Roman"/>
          <w:szCs w:val="24"/>
        </w:rPr>
      </w:pPr>
      <w:r w:rsidRPr="00BD31C0">
        <w:rPr>
          <w:rFonts w:cs="Times New Roman"/>
          <w:szCs w:val="24"/>
        </w:rPr>
        <w:t>When measures are organized in the up (or downward) order, the median of a quantitative dataset is the middle numbers. The median can be a better indicator of the central tendency than the mean in some instances. The median is in particular less susceptible to very large or tiny values than the mean. A data set will be skewed if there are more severe observations on one tail than the other tail.</w:t>
      </w:r>
    </w:p>
    <w:p w14:paraId="4CAC3A0A" w14:textId="77777777" w:rsidR="001C0B40" w:rsidRPr="00BD31C0" w:rsidRDefault="001C0B40" w:rsidP="00BD31C0">
      <w:pPr>
        <w:spacing w:line="276" w:lineRule="auto"/>
        <w:ind w:firstLine="0"/>
        <w:jc w:val="center"/>
        <w:rPr>
          <w:rFonts w:cs="Times New Roman"/>
          <w:szCs w:val="24"/>
        </w:rPr>
      </w:pPr>
      <w:r w:rsidRPr="00BD31C0">
        <w:rPr>
          <w:rFonts w:cs="Times New Roman"/>
          <w:noProof/>
          <w:szCs w:val="24"/>
          <w:lang w:eastAsia="en-GB"/>
        </w:rPr>
        <w:drawing>
          <wp:inline distT="0" distB="0" distL="0" distR="0" wp14:anchorId="0E30582D" wp14:editId="6FB36566">
            <wp:extent cx="5358765" cy="5039995"/>
            <wp:effectExtent l="0" t="0" r="0" b="8255"/>
            <wp:docPr id="3" name="Picture 3" descr="https://bookdown.org/thomas_pernet/Tuto/images/image0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bookdown.org/thomas_pernet/Tuto/images/image002.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58765" cy="5039995"/>
                    </a:xfrm>
                    <a:prstGeom prst="rect">
                      <a:avLst/>
                    </a:prstGeom>
                    <a:noFill/>
                    <a:ln>
                      <a:noFill/>
                    </a:ln>
                  </pic:spPr>
                </pic:pic>
              </a:graphicData>
            </a:graphic>
          </wp:inline>
        </w:drawing>
      </w:r>
    </w:p>
    <w:p w14:paraId="063B7BE3" w14:textId="77777777" w:rsidR="001C0B40" w:rsidRPr="00BD31C0" w:rsidRDefault="001C0B40" w:rsidP="00BD31C0">
      <w:pPr>
        <w:pStyle w:val="Heading3"/>
        <w:spacing w:before="0" w:line="276" w:lineRule="auto"/>
        <w:rPr>
          <w:rFonts w:cs="Times New Roman"/>
          <w:szCs w:val="24"/>
          <w:lang w:val="en-GB"/>
        </w:rPr>
      </w:pPr>
      <w:bookmarkStart w:id="10" w:name="_Toc81585928"/>
      <w:r w:rsidRPr="00BD31C0">
        <w:rPr>
          <w:rFonts w:cs="Times New Roman"/>
          <w:szCs w:val="24"/>
          <w:lang w:val="en-GB"/>
        </w:rPr>
        <w:t>Mode</w:t>
      </w:r>
      <w:bookmarkEnd w:id="10"/>
    </w:p>
    <w:p w14:paraId="330C564F" w14:textId="77777777" w:rsidR="001C0B40" w:rsidRPr="00BD31C0" w:rsidRDefault="001C0B40" w:rsidP="00BD31C0">
      <w:pPr>
        <w:spacing w:line="276" w:lineRule="auto"/>
        <w:rPr>
          <w:rFonts w:cs="Times New Roman"/>
          <w:szCs w:val="24"/>
        </w:rPr>
      </w:pPr>
      <w:r w:rsidRPr="00BD31C0">
        <w:rPr>
          <w:rFonts w:cs="Times New Roman"/>
          <w:szCs w:val="24"/>
        </w:rPr>
        <w:t>The mode is the measurement that occurs most frequently in the data set.</w:t>
      </w:r>
    </w:p>
    <w:p w14:paraId="7B57D9EE" w14:textId="77777777" w:rsidR="001C0B40" w:rsidRPr="00BD31C0" w:rsidRDefault="001C0B40" w:rsidP="00BD31C0">
      <w:pPr>
        <w:pStyle w:val="Heading2"/>
        <w:spacing w:line="276" w:lineRule="auto"/>
        <w:rPr>
          <w:lang w:val="en-GB"/>
        </w:rPr>
      </w:pPr>
      <w:bookmarkStart w:id="11" w:name="_Toc81585929"/>
      <w:r w:rsidRPr="00BD31C0">
        <w:rPr>
          <w:lang w:val="en-GB"/>
        </w:rPr>
        <w:t>Using the Mean and Standard Deviation to Describe Data</w:t>
      </w:r>
      <w:bookmarkEnd w:id="11"/>
    </w:p>
    <w:p w14:paraId="7450795E" w14:textId="77777777" w:rsidR="001C0B40" w:rsidRPr="00BD31C0" w:rsidRDefault="004B7CD0" w:rsidP="00BD31C0">
      <w:pPr>
        <w:spacing w:line="276" w:lineRule="auto"/>
        <w:rPr>
          <w:rFonts w:cs="Times New Roman"/>
          <w:szCs w:val="24"/>
        </w:rPr>
      </w:pPr>
      <w:r w:rsidRPr="00BD31C0">
        <w:rPr>
          <w:rFonts w:cs="Times New Roman"/>
          <w:szCs w:val="24"/>
        </w:rPr>
        <w:t>The sample with the bigger standard deviation is more varied if anybody compares the variability of two samples chosen from a population. We know thus how the standard deviation may be interpreted on a relative or comparative basis. However, we have never described how the deviation can be measured for a single specimen.</w:t>
      </w:r>
      <w:r w:rsidR="000F6C61" w:rsidRPr="00BD31C0">
        <w:rPr>
          <w:rFonts w:cs="Times New Roman"/>
          <w:szCs w:val="24"/>
        </w:rPr>
        <w:t xml:space="preserve"> </w:t>
      </w:r>
    </w:p>
    <w:p w14:paraId="4E4CF95E" w14:textId="77777777" w:rsidR="00D463FC" w:rsidRPr="00BD31C0" w:rsidRDefault="00D463FC" w:rsidP="00BD31C0">
      <w:pPr>
        <w:pStyle w:val="Heading2"/>
        <w:spacing w:line="276" w:lineRule="auto"/>
        <w:rPr>
          <w:lang w:val="en-GB"/>
        </w:rPr>
      </w:pPr>
      <w:bookmarkStart w:id="12" w:name="_Toc81585930"/>
      <w:r w:rsidRPr="00BD31C0">
        <w:rPr>
          <w:lang w:val="en-GB"/>
        </w:rPr>
        <w:lastRenderedPageBreak/>
        <w:t>Numerical Measures of Relative Standing</w:t>
      </w:r>
      <w:bookmarkEnd w:id="12"/>
    </w:p>
    <w:p w14:paraId="7A076C7A" w14:textId="77777777" w:rsidR="00D463FC" w:rsidRPr="00BD31C0" w:rsidRDefault="00DB3BE8" w:rsidP="00BD31C0">
      <w:pPr>
        <w:spacing w:line="276" w:lineRule="auto"/>
        <w:rPr>
          <w:rFonts w:cs="Times New Roman"/>
          <w:szCs w:val="24"/>
        </w:rPr>
      </w:pPr>
      <w:r w:rsidRPr="00BD31C0">
        <w:rPr>
          <w:rFonts w:cs="Times New Roman"/>
          <w:szCs w:val="24"/>
        </w:rPr>
        <w:t>The t-score is another indicator of relative popular use. The t-score uses the mean and standard deviations of data set to describe the relative position of the measurement, as you can see in the definition of t-score below. Note that z-score is derived from ̄xx ̄ measurement, then ss (or Ś ̄) is subtracted. The measurement is then divided by ss. The final result, t-point, reflects the distance from the standard deviation between a particular measurement XX and the mean.</w:t>
      </w:r>
    </w:p>
    <w:p w14:paraId="09D982A7" w14:textId="77777777" w:rsidR="00E31F2D" w:rsidRPr="00BD31C0" w:rsidRDefault="007F4653" w:rsidP="00BD31C0">
      <w:pPr>
        <w:pStyle w:val="Heading1"/>
        <w:spacing w:line="276" w:lineRule="auto"/>
        <w:rPr>
          <w:rFonts w:cs="Times New Roman"/>
          <w:szCs w:val="24"/>
          <w:lang w:val="en-GB"/>
        </w:rPr>
      </w:pPr>
      <w:bookmarkStart w:id="13" w:name="_Toc81585931"/>
      <w:r w:rsidRPr="00BD31C0">
        <w:rPr>
          <w:rFonts w:cs="Times New Roman"/>
          <w:szCs w:val="24"/>
          <w:lang w:val="en-GB"/>
        </w:rPr>
        <w:t>Visualisation of Dataset</w:t>
      </w:r>
      <w:bookmarkEnd w:id="13"/>
    </w:p>
    <w:p w14:paraId="7875FDBB" w14:textId="77777777" w:rsidR="001E02BC" w:rsidRPr="00BD31C0" w:rsidRDefault="001E02BC" w:rsidP="00BD31C0">
      <w:pPr>
        <w:spacing w:line="276" w:lineRule="auto"/>
        <w:rPr>
          <w:rFonts w:cs="Times New Roman"/>
          <w:szCs w:val="24"/>
        </w:rPr>
      </w:pPr>
    </w:p>
    <w:p w14:paraId="6193F08F" w14:textId="77777777" w:rsidR="007F4653" w:rsidRPr="00BD31C0" w:rsidRDefault="001E02BC" w:rsidP="00BD31C0">
      <w:pPr>
        <w:spacing w:line="276" w:lineRule="auto"/>
        <w:ind w:firstLine="0"/>
        <w:jc w:val="center"/>
        <w:rPr>
          <w:rFonts w:cs="Times New Roman"/>
          <w:szCs w:val="24"/>
        </w:rPr>
      </w:pPr>
      <w:r w:rsidRPr="00BD31C0">
        <w:rPr>
          <w:rFonts w:cs="Times New Roman"/>
          <w:noProof/>
          <w:szCs w:val="24"/>
          <w:lang w:eastAsia="en-GB"/>
        </w:rPr>
        <w:drawing>
          <wp:inline distT="0" distB="0" distL="0" distR="0" wp14:anchorId="5045FCF4" wp14:editId="28060312">
            <wp:extent cx="5347970" cy="1819275"/>
            <wp:effectExtent l="0" t="0" r="508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 (1).png"/>
                    <pic:cNvPicPr/>
                  </pic:nvPicPr>
                  <pic:blipFill rotWithShape="1">
                    <a:blip r:embed="rId8">
                      <a:extLst>
                        <a:ext uri="{28A0092B-C50C-407E-A947-70E740481C1C}">
                          <a14:useLocalDpi xmlns:a14="http://schemas.microsoft.com/office/drawing/2010/main" val="0"/>
                        </a:ext>
                      </a:extLst>
                    </a:blip>
                    <a:srcRect r="7498"/>
                    <a:stretch/>
                  </pic:blipFill>
                  <pic:spPr bwMode="auto">
                    <a:xfrm>
                      <a:off x="0" y="0"/>
                      <a:ext cx="5347970" cy="1819275"/>
                    </a:xfrm>
                    <a:prstGeom prst="rect">
                      <a:avLst/>
                    </a:prstGeom>
                    <a:ln>
                      <a:noFill/>
                    </a:ln>
                    <a:extLst>
                      <a:ext uri="{53640926-AAD7-44D8-BBD7-CCE9431645EC}">
                        <a14:shadowObscured xmlns:a14="http://schemas.microsoft.com/office/drawing/2010/main"/>
                      </a:ext>
                    </a:extLst>
                  </pic:spPr>
                </pic:pic>
              </a:graphicData>
            </a:graphic>
          </wp:inline>
        </w:drawing>
      </w:r>
    </w:p>
    <w:p w14:paraId="03808115" w14:textId="77777777" w:rsidR="00346A33" w:rsidRPr="00BD31C0" w:rsidRDefault="00346A33" w:rsidP="00BD31C0">
      <w:pPr>
        <w:pStyle w:val="Heading1"/>
        <w:spacing w:line="276" w:lineRule="auto"/>
        <w:rPr>
          <w:rFonts w:cs="Times New Roman"/>
          <w:szCs w:val="24"/>
        </w:rPr>
      </w:pPr>
      <w:bookmarkStart w:id="14" w:name="_Toc81585932"/>
      <w:r w:rsidRPr="00BD31C0">
        <w:rPr>
          <w:rFonts w:cs="Times New Roman"/>
          <w:szCs w:val="24"/>
        </w:rPr>
        <w:t>Analysis</w:t>
      </w:r>
      <w:bookmarkEnd w:id="14"/>
    </w:p>
    <w:p w14:paraId="73E4C204" w14:textId="77777777" w:rsidR="00BD31C0" w:rsidRPr="00BD31C0" w:rsidRDefault="00BD31C0" w:rsidP="00BD31C0">
      <w:pPr>
        <w:pStyle w:val="NormalWeb"/>
        <w:shd w:val="clear" w:color="auto" w:fill="FFFFFF"/>
        <w:spacing w:before="0" w:beforeAutospacing="0" w:after="240" w:afterAutospacing="0" w:line="276" w:lineRule="auto"/>
        <w:rPr>
          <w:color w:val="333333"/>
        </w:rPr>
      </w:pPr>
      <w:r w:rsidRPr="00BD31C0">
        <w:rPr>
          <w:noProof/>
          <w:lang w:val="en-GB" w:eastAsia="en-GB"/>
        </w:rPr>
        <w:drawing>
          <wp:inline distT="0" distB="0" distL="0" distR="0" wp14:anchorId="09B088A2" wp14:editId="54766014">
            <wp:extent cx="5944870" cy="1649095"/>
            <wp:effectExtent l="0" t="0" r="0" b="8255"/>
            <wp:docPr id="1" name="Picture 1" descr="Image spss_ttest_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spss_ttest_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4870" cy="1649095"/>
                    </a:xfrm>
                    <a:prstGeom prst="rect">
                      <a:avLst/>
                    </a:prstGeom>
                    <a:noFill/>
                    <a:ln>
                      <a:noFill/>
                    </a:ln>
                  </pic:spPr>
                </pic:pic>
              </a:graphicData>
            </a:graphic>
          </wp:inline>
        </w:drawing>
      </w:r>
    </w:p>
    <w:p w14:paraId="29F406EB" w14:textId="77777777" w:rsidR="00BD31C0" w:rsidRPr="00BD31C0" w:rsidRDefault="00BD31C0" w:rsidP="00BD31C0">
      <w:pPr>
        <w:pStyle w:val="NormalWeb"/>
        <w:shd w:val="clear" w:color="auto" w:fill="FFFFFF"/>
        <w:spacing w:before="0" w:after="240" w:line="276" w:lineRule="auto"/>
        <w:rPr>
          <w:color w:val="333333"/>
        </w:rPr>
      </w:pPr>
      <w:r w:rsidRPr="00BD31C0">
        <w:rPr>
          <w:color w:val="333333"/>
        </w:rPr>
        <w:t>F. - This determines the variable. Each variable listed in the variable sentence has its own line in this part of the output. If the variable = statement is not specified, the t-test performs a t-test for all database numbers.</w:t>
      </w:r>
    </w:p>
    <w:p w14:paraId="11BA3BC4" w14:textId="77777777" w:rsidR="00BD31C0" w:rsidRPr="00BD31C0" w:rsidRDefault="00BD31C0" w:rsidP="00BD31C0">
      <w:pPr>
        <w:pStyle w:val="NormalWeb"/>
        <w:shd w:val="clear" w:color="auto" w:fill="FFFFFF"/>
        <w:spacing w:before="0" w:beforeAutospacing="0" w:after="240" w:afterAutospacing="0" w:line="276" w:lineRule="auto"/>
        <w:rPr>
          <w:color w:val="333333"/>
        </w:rPr>
      </w:pPr>
      <w:r w:rsidRPr="00BD31C0">
        <w:rPr>
          <w:color w:val="333333"/>
        </w:rPr>
        <w:t>G. t-This is student t statistics. The ratio of the difference between the mean sample and the number assigned to the standard error of the standard is: (52,775 - 50) / 0,6702372 = 4,1403. Since the standard error of the mean measures the variability of the mean of the sample, the smaller the standard error of the mean, the closer the mean of our sample is to the true mean. The next three pictures show this item.</w:t>
      </w:r>
    </w:p>
    <w:p w14:paraId="3093923D" w14:textId="77777777" w:rsidR="00A40486" w:rsidRPr="00BD31C0" w:rsidRDefault="00A40486" w:rsidP="00BD31C0">
      <w:pPr>
        <w:spacing w:line="276" w:lineRule="auto"/>
        <w:rPr>
          <w:rFonts w:cs="Times New Roman"/>
          <w:szCs w:val="24"/>
        </w:rPr>
      </w:pPr>
    </w:p>
    <w:p w14:paraId="285E054E" w14:textId="77777777" w:rsidR="004A7E89" w:rsidRPr="00BD31C0" w:rsidRDefault="004A7E89" w:rsidP="00BD31C0">
      <w:pPr>
        <w:spacing w:line="276" w:lineRule="auto"/>
        <w:rPr>
          <w:rFonts w:cs="Times New Roman"/>
          <w:szCs w:val="24"/>
        </w:rPr>
      </w:pPr>
    </w:p>
    <w:p w14:paraId="39FE3E54" w14:textId="77777777" w:rsidR="004A7E89" w:rsidRPr="00BD31C0" w:rsidRDefault="004A7E89" w:rsidP="00BD31C0">
      <w:pPr>
        <w:spacing w:line="276" w:lineRule="auto"/>
        <w:rPr>
          <w:rFonts w:cs="Times New Roman"/>
          <w:szCs w:val="24"/>
        </w:rPr>
      </w:pPr>
    </w:p>
    <w:p w14:paraId="69A9F0CF" w14:textId="77777777" w:rsidR="00A40486" w:rsidRPr="00BD31C0" w:rsidRDefault="00A40486" w:rsidP="00BD31C0">
      <w:pPr>
        <w:pStyle w:val="Heading1"/>
        <w:spacing w:line="276" w:lineRule="auto"/>
        <w:rPr>
          <w:rFonts w:cs="Times New Roman"/>
          <w:szCs w:val="24"/>
        </w:rPr>
      </w:pPr>
      <w:bookmarkStart w:id="15" w:name="_Toc81585933"/>
      <w:r w:rsidRPr="00BD31C0">
        <w:rPr>
          <w:rFonts w:cs="Times New Roman"/>
          <w:szCs w:val="24"/>
        </w:rPr>
        <w:lastRenderedPageBreak/>
        <w:t>Outliers of the Dataset</w:t>
      </w:r>
      <w:bookmarkEnd w:id="15"/>
    </w:p>
    <w:p w14:paraId="37881C4D" w14:textId="77777777" w:rsidR="00A40486" w:rsidRPr="00BD31C0" w:rsidRDefault="00DB3BE8" w:rsidP="00BD31C0">
      <w:pPr>
        <w:spacing w:line="276" w:lineRule="auto"/>
        <w:rPr>
          <w:rFonts w:cs="Times New Roman"/>
          <w:szCs w:val="24"/>
        </w:rPr>
      </w:pPr>
      <w:r w:rsidRPr="00BD31C0">
        <w:rPr>
          <w:rFonts w:cs="Times New Roman"/>
          <w:szCs w:val="24"/>
        </w:rPr>
        <w:t>An external observation is exceptionally huge or tiny. Outliers can disproportionately impact statistical outcomes, such as the average, which can lead to erroneous interpretations. But in this supplied dataset there are no outliers.</w:t>
      </w:r>
    </w:p>
    <w:p w14:paraId="7BB28D69" w14:textId="77777777" w:rsidR="004A7E89" w:rsidRPr="00BD31C0" w:rsidRDefault="0043060A" w:rsidP="00BD31C0">
      <w:pPr>
        <w:pStyle w:val="Heading1"/>
        <w:spacing w:line="276" w:lineRule="auto"/>
        <w:rPr>
          <w:rFonts w:cs="Times New Roman"/>
          <w:szCs w:val="24"/>
        </w:rPr>
      </w:pPr>
      <w:bookmarkStart w:id="16" w:name="_Toc81585934"/>
      <w:r w:rsidRPr="00BD31C0">
        <w:rPr>
          <w:rFonts w:cs="Times New Roman"/>
          <w:szCs w:val="24"/>
        </w:rPr>
        <w:t>Factors Affecting the Hypothesis Testing</w:t>
      </w:r>
      <w:bookmarkEnd w:id="16"/>
    </w:p>
    <w:p w14:paraId="0BE7F460" w14:textId="77777777" w:rsidR="0043060A" w:rsidRPr="00BD31C0" w:rsidRDefault="0043060A" w:rsidP="00BD31C0">
      <w:pPr>
        <w:spacing w:line="276" w:lineRule="auto"/>
        <w:rPr>
          <w:rFonts w:cs="Times New Roman"/>
          <w:szCs w:val="24"/>
        </w:rPr>
      </w:pPr>
      <w:r w:rsidRPr="00BD31C0">
        <w:rPr>
          <w:rFonts w:cs="Times New Roman"/>
          <w:szCs w:val="24"/>
        </w:rPr>
        <w:t>The following factors also influence power:</w:t>
      </w:r>
    </w:p>
    <w:p w14:paraId="5C96CAD5" w14:textId="77777777" w:rsidR="0043060A" w:rsidRPr="00BD31C0" w:rsidRDefault="0043060A" w:rsidP="00BD31C0">
      <w:pPr>
        <w:pStyle w:val="Heading2"/>
        <w:spacing w:line="276" w:lineRule="auto"/>
      </w:pPr>
      <w:bookmarkStart w:id="17" w:name="_Toc81585935"/>
      <w:r w:rsidRPr="00BD31C0">
        <w:t>Sample Size</w:t>
      </w:r>
      <w:bookmarkEnd w:id="17"/>
    </w:p>
    <w:p w14:paraId="1FF043EB" w14:textId="77777777" w:rsidR="001D5CAD" w:rsidRPr="00BD31C0" w:rsidRDefault="001D5CAD" w:rsidP="00BD31C0">
      <w:pPr>
        <w:spacing w:line="276" w:lineRule="auto"/>
        <w:rPr>
          <w:rFonts w:cs="Times New Roman"/>
          <w:b/>
          <w:i/>
          <w:szCs w:val="24"/>
        </w:rPr>
      </w:pPr>
      <w:r w:rsidRPr="00BD31C0">
        <w:rPr>
          <w:rFonts w:cs="Times New Roman"/>
          <w:szCs w:val="24"/>
        </w:rPr>
        <w:t>Sample size depends on power. Other aspects are the same, increased sample size gives greater strength.</w:t>
      </w:r>
    </w:p>
    <w:p w14:paraId="5F6A4F7B" w14:textId="77777777" w:rsidR="0043060A" w:rsidRPr="00BD31C0" w:rsidRDefault="0043060A" w:rsidP="00BD31C0">
      <w:pPr>
        <w:pStyle w:val="Heading2"/>
        <w:spacing w:line="276" w:lineRule="auto"/>
      </w:pPr>
      <w:bookmarkStart w:id="18" w:name="_Toc81585936"/>
      <w:r w:rsidRPr="00BD31C0">
        <w:t>Variance</w:t>
      </w:r>
      <w:bookmarkEnd w:id="18"/>
    </w:p>
    <w:p w14:paraId="0C781BF8" w14:textId="77777777" w:rsidR="0043060A" w:rsidRPr="00BD31C0" w:rsidRDefault="0043060A" w:rsidP="00BD31C0">
      <w:pPr>
        <w:spacing w:line="276" w:lineRule="auto"/>
        <w:rPr>
          <w:rFonts w:cs="Times New Roman"/>
          <w:szCs w:val="24"/>
        </w:rPr>
      </w:pPr>
      <w:r w:rsidRPr="00BD31C0">
        <w:rPr>
          <w:rFonts w:cs="Times New Roman"/>
          <w:szCs w:val="24"/>
        </w:rPr>
        <w:t>Power also depends on variance: smaller variance yields higher power.</w:t>
      </w:r>
    </w:p>
    <w:p w14:paraId="76D5BD5A" w14:textId="77777777" w:rsidR="007B1D8C" w:rsidRPr="00BD31C0" w:rsidRDefault="0043060A" w:rsidP="00BD31C0">
      <w:pPr>
        <w:pStyle w:val="Heading2"/>
        <w:spacing w:line="276" w:lineRule="auto"/>
      </w:pPr>
      <w:bookmarkStart w:id="19" w:name="_Toc81585937"/>
      <w:r w:rsidRPr="00BD31C0">
        <w:t>Experimental Design</w:t>
      </w:r>
      <w:bookmarkEnd w:id="19"/>
    </w:p>
    <w:p w14:paraId="00CE11BF" w14:textId="77777777" w:rsidR="00F4633F" w:rsidRPr="00BD31C0" w:rsidRDefault="00F4633F" w:rsidP="00BD31C0">
      <w:pPr>
        <w:spacing w:line="276" w:lineRule="auto"/>
        <w:rPr>
          <w:rFonts w:cs="Times New Roman"/>
          <w:szCs w:val="24"/>
        </w:rPr>
      </w:pPr>
      <w:r w:rsidRPr="00BD31C0">
        <w:rPr>
          <w:rFonts w:cs="Times New Roman"/>
          <w:szCs w:val="24"/>
        </w:rPr>
        <w:t>Sometimes efficiency can be increased by introducing other experimental designs with lower error rates. For example, stratified sampling or obstruction can often reduce the error rate and thus increase efficiency. At least,</w:t>
      </w:r>
    </w:p>
    <w:p w14:paraId="7C8B7D29" w14:textId="77777777" w:rsidR="00F4633F" w:rsidRPr="00BD31C0" w:rsidRDefault="00F4633F" w:rsidP="00BD31C0">
      <w:pPr>
        <w:pStyle w:val="ListParagraph"/>
        <w:numPr>
          <w:ilvl w:val="0"/>
          <w:numId w:val="18"/>
        </w:numPr>
        <w:spacing w:line="276" w:lineRule="auto"/>
        <w:rPr>
          <w:rFonts w:cs="Times New Roman"/>
          <w:szCs w:val="24"/>
        </w:rPr>
      </w:pPr>
      <w:r w:rsidRPr="00BD31C0">
        <w:rPr>
          <w:rFonts w:cs="Times New Roman"/>
          <w:szCs w:val="24"/>
        </w:rPr>
        <w:t>Power calculation depends on experimental design.</w:t>
      </w:r>
    </w:p>
    <w:p w14:paraId="0E4D979E" w14:textId="77777777" w:rsidR="00F4633F" w:rsidRPr="00BD31C0" w:rsidRDefault="00F4633F" w:rsidP="00BD31C0">
      <w:pPr>
        <w:pStyle w:val="ListParagraph"/>
        <w:numPr>
          <w:ilvl w:val="0"/>
          <w:numId w:val="18"/>
        </w:numPr>
        <w:spacing w:line="276" w:lineRule="auto"/>
        <w:rPr>
          <w:rFonts w:cs="Times New Roman"/>
          <w:b/>
          <w:bCs/>
          <w:szCs w:val="24"/>
        </w:rPr>
      </w:pPr>
      <w:r w:rsidRPr="00BD31C0">
        <w:rPr>
          <w:rFonts w:cs="Times New Roman"/>
          <w:szCs w:val="24"/>
        </w:rPr>
        <w:t>Statistical analysis depends on the experimental design.</w:t>
      </w:r>
    </w:p>
    <w:p w14:paraId="51BE41DE" w14:textId="77777777" w:rsidR="007B1D8C" w:rsidRPr="00BD31C0" w:rsidRDefault="00BF4EDC" w:rsidP="00BD31C0">
      <w:pPr>
        <w:pStyle w:val="Heading1"/>
        <w:spacing w:line="276" w:lineRule="auto"/>
        <w:rPr>
          <w:rFonts w:cs="Times New Roman"/>
          <w:szCs w:val="24"/>
        </w:rPr>
      </w:pPr>
      <w:bookmarkStart w:id="20" w:name="_Toc81585938"/>
      <w:r w:rsidRPr="00BD31C0">
        <w:rPr>
          <w:rFonts w:cs="Times New Roman"/>
          <w:szCs w:val="24"/>
        </w:rPr>
        <w:t>Result</w:t>
      </w:r>
      <w:bookmarkEnd w:id="20"/>
    </w:p>
    <w:p w14:paraId="0AF1C7B4" w14:textId="77777777" w:rsidR="00BD31C0" w:rsidRPr="00BE2A3F" w:rsidRDefault="00BD31C0" w:rsidP="00BD31C0">
      <w:pPr>
        <w:autoSpaceDE w:val="0"/>
        <w:autoSpaceDN w:val="0"/>
        <w:adjustRightInd w:val="0"/>
        <w:spacing w:line="276" w:lineRule="auto"/>
        <w:ind w:firstLine="0"/>
        <w:jc w:val="left"/>
        <w:rPr>
          <w:rFonts w:cs="Times New Roman"/>
          <w:szCs w:val="24"/>
        </w:rPr>
      </w:pPr>
    </w:p>
    <w:tbl>
      <w:tblPr>
        <w:tblW w:w="69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95"/>
        <w:gridCol w:w="1025"/>
        <w:gridCol w:w="1025"/>
        <w:gridCol w:w="1025"/>
        <w:gridCol w:w="1025"/>
        <w:gridCol w:w="1025"/>
        <w:gridCol w:w="1025"/>
      </w:tblGrid>
      <w:tr w:rsidR="00BD31C0" w:rsidRPr="00BE2A3F" w14:paraId="6F247732" w14:textId="77777777" w:rsidTr="002A15B3">
        <w:trPr>
          <w:cantSplit/>
        </w:trPr>
        <w:tc>
          <w:tcPr>
            <w:tcW w:w="6939" w:type="dxa"/>
            <w:gridSpan w:val="7"/>
            <w:tcBorders>
              <w:top w:val="nil"/>
              <w:left w:val="nil"/>
              <w:bottom w:val="nil"/>
              <w:right w:val="nil"/>
            </w:tcBorders>
            <w:shd w:val="clear" w:color="auto" w:fill="FFFFFF"/>
            <w:vAlign w:val="center"/>
          </w:tcPr>
          <w:p w14:paraId="78870700" w14:textId="77777777" w:rsidR="00BD31C0" w:rsidRPr="00BE2A3F" w:rsidRDefault="00BD31C0" w:rsidP="00BD31C0">
            <w:pPr>
              <w:autoSpaceDE w:val="0"/>
              <w:autoSpaceDN w:val="0"/>
              <w:adjustRightInd w:val="0"/>
              <w:spacing w:line="276" w:lineRule="auto"/>
              <w:ind w:left="60" w:right="60" w:firstLine="0"/>
              <w:jc w:val="center"/>
              <w:rPr>
                <w:rFonts w:cs="Times New Roman"/>
                <w:color w:val="000000"/>
                <w:szCs w:val="24"/>
              </w:rPr>
            </w:pPr>
            <w:r w:rsidRPr="00BE2A3F">
              <w:rPr>
                <w:rFonts w:cs="Times New Roman"/>
                <w:b/>
                <w:bCs/>
                <w:color w:val="000000"/>
                <w:szCs w:val="24"/>
              </w:rPr>
              <w:t>Case Processing Summary</w:t>
            </w:r>
          </w:p>
        </w:tc>
      </w:tr>
      <w:tr w:rsidR="00BD31C0" w:rsidRPr="00BE2A3F" w14:paraId="49EBCD59" w14:textId="77777777" w:rsidTr="002A15B3">
        <w:trPr>
          <w:cantSplit/>
        </w:trPr>
        <w:tc>
          <w:tcPr>
            <w:tcW w:w="795" w:type="dxa"/>
            <w:vMerge w:val="restart"/>
            <w:tcBorders>
              <w:top w:val="single" w:sz="16" w:space="0" w:color="000000"/>
              <w:left w:val="single" w:sz="16" w:space="0" w:color="000000"/>
              <w:bottom w:val="nil"/>
              <w:right w:val="single" w:sz="16" w:space="0" w:color="000000"/>
            </w:tcBorders>
            <w:shd w:val="clear" w:color="auto" w:fill="FFFFFF"/>
            <w:vAlign w:val="bottom"/>
          </w:tcPr>
          <w:p w14:paraId="64FD9E17" w14:textId="77777777" w:rsidR="00BD31C0" w:rsidRPr="00BE2A3F" w:rsidRDefault="00BD31C0" w:rsidP="00BD31C0">
            <w:pPr>
              <w:autoSpaceDE w:val="0"/>
              <w:autoSpaceDN w:val="0"/>
              <w:adjustRightInd w:val="0"/>
              <w:spacing w:line="276" w:lineRule="auto"/>
              <w:ind w:firstLine="0"/>
              <w:jc w:val="left"/>
              <w:rPr>
                <w:rFonts w:cs="Times New Roman"/>
                <w:szCs w:val="24"/>
              </w:rPr>
            </w:pPr>
          </w:p>
        </w:tc>
        <w:tc>
          <w:tcPr>
            <w:tcW w:w="6144" w:type="dxa"/>
            <w:gridSpan w:val="6"/>
            <w:tcBorders>
              <w:top w:val="single" w:sz="16" w:space="0" w:color="000000"/>
              <w:left w:val="single" w:sz="16" w:space="0" w:color="000000"/>
              <w:right w:val="single" w:sz="16" w:space="0" w:color="000000"/>
            </w:tcBorders>
            <w:shd w:val="clear" w:color="auto" w:fill="FFFFFF"/>
            <w:vAlign w:val="bottom"/>
          </w:tcPr>
          <w:p w14:paraId="70A6CBF8" w14:textId="77777777" w:rsidR="00BD31C0" w:rsidRPr="00BE2A3F" w:rsidRDefault="00BD31C0" w:rsidP="00BD31C0">
            <w:pPr>
              <w:autoSpaceDE w:val="0"/>
              <w:autoSpaceDN w:val="0"/>
              <w:adjustRightInd w:val="0"/>
              <w:spacing w:line="276" w:lineRule="auto"/>
              <w:ind w:left="60" w:right="60" w:firstLine="0"/>
              <w:jc w:val="center"/>
              <w:rPr>
                <w:rFonts w:cs="Times New Roman"/>
                <w:color w:val="000000"/>
                <w:szCs w:val="24"/>
              </w:rPr>
            </w:pPr>
            <w:r w:rsidRPr="00BE2A3F">
              <w:rPr>
                <w:rFonts w:cs="Times New Roman"/>
                <w:color w:val="000000"/>
                <w:szCs w:val="24"/>
              </w:rPr>
              <w:t>Cases</w:t>
            </w:r>
          </w:p>
        </w:tc>
      </w:tr>
      <w:tr w:rsidR="00BD31C0" w:rsidRPr="00BE2A3F" w14:paraId="568DC6EE" w14:textId="77777777" w:rsidTr="002A15B3">
        <w:trPr>
          <w:cantSplit/>
        </w:trPr>
        <w:tc>
          <w:tcPr>
            <w:tcW w:w="795" w:type="dxa"/>
            <w:vMerge/>
            <w:tcBorders>
              <w:top w:val="single" w:sz="16" w:space="0" w:color="000000"/>
              <w:left w:val="single" w:sz="16" w:space="0" w:color="000000"/>
              <w:bottom w:val="nil"/>
              <w:right w:val="single" w:sz="16" w:space="0" w:color="000000"/>
            </w:tcBorders>
            <w:shd w:val="clear" w:color="auto" w:fill="FFFFFF"/>
            <w:vAlign w:val="bottom"/>
          </w:tcPr>
          <w:p w14:paraId="7631AAAB" w14:textId="77777777" w:rsidR="00BD31C0" w:rsidRPr="00BE2A3F" w:rsidRDefault="00BD31C0" w:rsidP="00BD31C0">
            <w:pPr>
              <w:autoSpaceDE w:val="0"/>
              <w:autoSpaceDN w:val="0"/>
              <w:adjustRightInd w:val="0"/>
              <w:spacing w:line="276" w:lineRule="auto"/>
              <w:ind w:firstLine="0"/>
              <w:jc w:val="left"/>
              <w:rPr>
                <w:rFonts w:cs="Times New Roman"/>
                <w:color w:val="000000"/>
                <w:szCs w:val="24"/>
              </w:rPr>
            </w:pPr>
          </w:p>
        </w:tc>
        <w:tc>
          <w:tcPr>
            <w:tcW w:w="2048" w:type="dxa"/>
            <w:gridSpan w:val="2"/>
            <w:tcBorders>
              <w:left w:val="single" w:sz="16" w:space="0" w:color="000000"/>
            </w:tcBorders>
            <w:shd w:val="clear" w:color="auto" w:fill="FFFFFF"/>
            <w:vAlign w:val="bottom"/>
          </w:tcPr>
          <w:p w14:paraId="6A6D4C11" w14:textId="77777777" w:rsidR="00BD31C0" w:rsidRPr="00BE2A3F" w:rsidRDefault="00BD31C0" w:rsidP="00BD31C0">
            <w:pPr>
              <w:autoSpaceDE w:val="0"/>
              <w:autoSpaceDN w:val="0"/>
              <w:adjustRightInd w:val="0"/>
              <w:spacing w:line="276" w:lineRule="auto"/>
              <w:ind w:left="60" w:right="60" w:firstLine="0"/>
              <w:jc w:val="center"/>
              <w:rPr>
                <w:rFonts w:cs="Times New Roman"/>
                <w:color w:val="000000"/>
                <w:szCs w:val="24"/>
              </w:rPr>
            </w:pPr>
            <w:r w:rsidRPr="00BE2A3F">
              <w:rPr>
                <w:rFonts w:cs="Times New Roman"/>
                <w:color w:val="000000"/>
                <w:szCs w:val="24"/>
              </w:rPr>
              <w:t>Included</w:t>
            </w:r>
          </w:p>
        </w:tc>
        <w:tc>
          <w:tcPr>
            <w:tcW w:w="2048" w:type="dxa"/>
            <w:gridSpan w:val="2"/>
            <w:shd w:val="clear" w:color="auto" w:fill="FFFFFF"/>
            <w:vAlign w:val="bottom"/>
          </w:tcPr>
          <w:p w14:paraId="7E0C2261" w14:textId="77777777" w:rsidR="00BD31C0" w:rsidRPr="00BE2A3F" w:rsidRDefault="00BD31C0" w:rsidP="00BD31C0">
            <w:pPr>
              <w:autoSpaceDE w:val="0"/>
              <w:autoSpaceDN w:val="0"/>
              <w:adjustRightInd w:val="0"/>
              <w:spacing w:line="276" w:lineRule="auto"/>
              <w:ind w:left="60" w:right="60" w:firstLine="0"/>
              <w:jc w:val="center"/>
              <w:rPr>
                <w:rFonts w:cs="Times New Roman"/>
                <w:color w:val="000000"/>
                <w:szCs w:val="24"/>
              </w:rPr>
            </w:pPr>
            <w:r w:rsidRPr="00BE2A3F">
              <w:rPr>
                <w:rFonts w:cs="Times New Roman"/>
                <w:color w:val="000000"/>
                <w:szCs w:val="24"/>
              </w:rPr>
              <w:t>Excluded</w:t>
            </w:r>
          </w:p>
        </w:tc>
        <w:tc>
          <w:tcPr>
            <w:tcW w:w="2048" w:type="dxa"/>
            <w:gridSpan w:val="2"/>
            <w:tcBorders>
              <w:right w:val="single" w:sz="16" w:space="0" w:color="000000"/>
            </w:tcBorders>
            <w:shd w:val="clear" w:color="auto" w:fill="FFFFFF"/>
            <w:vAlign w:val="bottom"/>
          </w:tcPr>
          <w:p w14:paraId="328FED42" w14:textId="77777777" w:rsidR="00BD31C0" w:rsidRPr="00BE2A3F" w:rsidRDefault="00BD31C0" w:rsidP="00BD31C0">
            <w:pPr>
              <w:autoSpaceDE w:val="0"/>
              <w:autoSpaceDN w:val="0"/>
              <w:adjustRightInd w:val="0"/>
              <w:spacing w:line="276" w:lineRule="auto"/>
              <w:ind w:left="60" w:right="60" w:firstLine="0"/>
              <w:jc w:val="center"/>
              <w:rPr>
                <w:rFonts w:cs="Times New Roman"/>
                <w:color w:val="000000"/>
                <w:szCs w:val="24"/>
              </w:rPr>
            </w:pPr>
            <w:r w:rsidRPr="00BE2A3F">
              <w:rPr>
                <w:rFonts w:cs="Times New Roman"/>
                <w:color w:val="000000"/>
                <w:szCs w:val="24"/>
              </w:rPr>
              <w:t>Total</w:t>
            </w:r>
          </w:p>
        </w:tc>
      </w:tr>
      <w:tr w:rsidR="00BD31C0" w:rsidRPr="00BE2A3F" w14:paraId="5E8638ED" w14:textId="77777777" w:rsidTr="002A15B3">
        <w:trPr>
          <w:cantSplit/>
        </w:trPr>
        <w:tc>
          <w:tcPr>
            <w:tcW w:w="795" w:type="dxa"/>
            <w:vMerge/>
            <w:tcBorders>
              <w:top w:val="single" w:sz="16" w:space="0" w:color="000000"/>
              <w:left w:val="single" w:sz="16" w:space="0" w:color="000000"/>
              <w:bottom w:val="nil"/>
              <w:right w:val="single" w:sz="16" w:space="0" w:color="000000"/>
            </w:tcBorders>
            <w:shd w:val="clear" w:color="auto" w:fill="FFFFFF"/>
            <w:vAlign w:val="bottom"/>
          </w:tcPr>
          <w:p w14:paraId="18157D04" w14:textId="77777777" w:rsidR="00BD31C0" w:rsidRPr="00BE2A3F" w:rsidRDefault="00BD31C0" w:rsidP="00BD31C0">
            <w:pPr>
              <w:autoSpaceDE w:val="0"/>
              <w:autoSpaceDN w:val="0"/>
              <w:adjustRightInd w:val="0"/>
              <w:spacing w:line="276" w:lineRule="auto"/>
              <w:ind w:firstLine="0"/>
              <w:jc w:val="left"/>
              <w:rPr>
                <w:rFonts w:cs="Times New Roman"/>
                <w:color w:val="000000"/>
                <w:szCs w:val="24"/>
              </w:rPr>
            </w:pPr>
          </w:p>
        </w:tc>
        <w:tc>
          <w:tcPr>
            <w:tcW w:w="1024" w:type="dxa"/>
            <w:tcBorders>
              <w:left w:val="single" w:sz="16" w:space="0" w:color="000000"/>
              <w:bottom w:val="single" w:sz="16" w:space="0" w:color="000000"/>
            </w:tcBorders>
            <w:shd w:val="clear" w:color="auto" w:fill="FFFFFF"/>
            <w:vAlign w:val="bottom"/>
          </w:tcPr>
          <w:p w14:paraId="0B69D328" w14:textId="77777777" w:rsidR="00BD31C0" w:rsidRPr="00BE2A3F" w:rsidRDefault="00BD31C0" w:rsidP="00BD31C0">
            <w:pPr>
              <w:autoSpaceDE w:val="0"/>
              <w:autoSpaceDN w:val="0"/>
              <w:adjustRightInd w:val="0"/>
              <w:spacing w:line="276" w:lineRule="auto"/>
              <w:ind w:left="60" w:right="60" w:firstLine="0"/>
              <w:jc w:val="center"/>
              <w:rPr>
                <w:rFonts w:cs="Times New Roman"/>
                <w:color w:val="000000"/>
                <w:szCs w:val="24"/>
              </w:rPr>
            </w:pPr>
            <w:r w:rsidRPr="00BE2A3F">
              <w:rPr>
                <w:rFonts w:cs="Times New Roman"/>
                <w:color w:val="000000"/>
                <w:szCs w:val="24"/>
              </w:rPr>
              <w:t>N</w:t>
            </w:r>
          </w:p>
        </w:tc>
        <w:tc>
          <w:tcPr>
            <w:tcW w:w="1024" w:type="dxa"/>
            <w:tcBorders>
              <w:bottom w:val="single" w:sz="16" w:space="0" w:color="000000"/>
            </w:tcBorders>
            <w:shd w:val="clear" w:color="auto" w:fill="FFFFFF"/>
            <w:vAlign w:val="bottom"/>
          </w:tcPr>
          <w:p w14:paraId="75D64AB1" w14:textId="77777777" w:rsidR="00BD31C0" w:rsidRPr="00BE2A3F" w:rsidRDefault="00BD31C0" w:rsidP="00BD31C0">
            <w:pPr>
              <w:autoSpaceDE w:val="0"/>
              <w:autoSpaceDN w:val="0"/>
              <w:adjustRightInd w:val="0"/>
              <w:spacing w:line="276" w:lineRule="auto"/>
              <w:ind w:left="60" w:right="60" w:firstLine="0"/>
              <w:jc w:val="center"/>
              <w:rPr>
                <w:rFonts w:cs="Times New Roman"/>
                <w:color w:val="000000"/>
                <w:szCs w:val="24"/>
              </w:rPr>
            </w:pPr>
            <w:r w:rsidRPr="00BE2A3F">
              <w:rPr>
                <w:rFonts w:cs="Times New Roman"/>
                <w:color w:val="000000"/>
                <w:szCs w:val="24"/>
              </w:rPr>
              <w:t>Percent</w:t>
            </w:r>
          </w:p>
        </w:tc>
        <w:tc>
          <w:tcPr>
            <w:tcW w:w="1024" w:type="dxa"/>
            <w:tcBorders>
              <w:bottom w:val="single" w:sz="16" w:space="0" w:color="000000"/>
            </w:tcBorders>
            <w:shd w:val="clear" w:color="auto" w:fill="FFFFFF"/>
            <w:vAlign w:val="bottom"/>
          </w:tcPr>
          <w:p w14:paraId="38FC6C1A" w14:textId="77777777" w:rsidR="00BD31C0" w:rsidRPr="00BE2A3F" w:rsidRDefault="00BD31C0" w:rsidP="00BD31C0">
            <w:pPr>
              <w:autoSpaceDE w:val="0"/>
              <w:autoSpaceDN w:val="0"/>
              <w:adjustRightInd w:val="0"/>
              <w:spacing w:line="276" w:lineRule="auto"/>
              <w:ind w:left="60" w:right="60" w:firstLine="0"/>
              <w:jc w:val="center"/>
              <w:rPr>
                <w:rFonts w:cs="Times New Roman"/>
                <w:color w:val="000000"/>
                <w:szCs w:val="24"/>
              </w:rPr>
            </w:pPr>
            <w:r w:rsidRPr="00BE2A3F">
              <w:rPr>
                <w:rFonts w:cs="Times New Roman"/>
                <w:color w:val="000000"/>
                <w:szCs w:val="24"/>
              </w:rPr>
              <w:t>N</w:t>
            </w:r>
          </w:p>
        </w:tc>
        <w:tc>
          <w:tcPr>
            <w:tcW w:w="1024" w:type="dxa"/>
            <w:tcBorders>
              <w:bottom w:val="single" w:sz="16" w:space="0" w:color="000000"/>
            </w:tcBorders>
            <w:shd w:val="clear" w:color="auto" w:fill="FFFFFF"/>
            <w:vAlign w:val="bottom"/>
          </w:tcPr>
          <w:p w14:paraId="46CBE867" w14:textId="77777777" w:rsidR="00BD31C0" w:rsidRPr="00BE2A3F" w:rsidRDefault="00BD31C0" w:rsidP="00BD31C0">
            <w:pPr>
              <w:autoSpaceDE w:val="0"/>
              <w:autoSpaceDN w:val="0"/>
              <w:adjustRightInd w:val="0"/>
              <w:spacing w:line="276" w:lineRule="auto"/>
              <w:ind w:left="60" w:right="60" w:firstLine="0"/>
              <w:jc w:val="center"/>
              <w:rPr>
                <w:rFonts w:cs="Times New Roman"/>
                <w:color w:val="000000"/>
                <w:szCs w:val="24"/>
              </w:rPr>
            </w:pPr>
            <w:r w:rsidRPr="00BE2A3F">
              <w:rPr>
                <w:rFonts w:cs="Times New Roman"/>
                <w:color w:val="000000"/>
                <w:szCs w:val="24"/>
              </w:rPr>
              <w:t>Percent</w:t>
            </w:r>
          </w:p>
        </w:tc>
        <w:tc>
          <w:tcPr>
            <w:tcW w:w="1024" w:type="dxa"/>
            <w:tcBorders>
              <w:bottom w:val="single" w:sz="16" w:space="0" w:color="000000"/>
            </w:tcBorders>
            <w:shd w:val="clear" w:color="auto" w:fill="FFFFFF"/>
            <w:vAlign w:val="bottom"/>
          </w:tcPr>
          <w:p w14:paraId="179F91C9" w14:textId="77777777" w:rsidR="00BD31C0" w:rsidRPr="00BE2A3F" w:rsidRDefault="00BD31C0" w:rsidP="00BD31C0">
            <w:pPr>
              <w:autoSpaceDE w:val="0"/>
              <w:autoSpaceDN w:val="0"/>
              <w:adjustRightInd w:val="0"/>
              <w:spacing w:line="276" w:lineRule="auto"/>
              <w:ind w:left="60" w:right="60" w:firstLine="0"/>
              <w:jc w:val="center"/>
              <w:rPr>
                <w:rFonts w:cs="Times New Roman"/>
                <w:color w:val="000000"/>
                <w:szCs w:val="24"/>
              </w:rPr>
            </w:pPr>
            <w:r w:rsidRPr="00BE2A3F">
              <w:rPr>
                <w:rFonts w:cs="Times New Roman"/>
                <w:color w:val="000000"/>
                <w:szCs w:val="24"/>
              </w:rPr>
              <w:t>N</w:t>
            </w:r>
          </w:p>
        </w:tc>
        <w:tc>
          <w:tcPr>
            <w:tcW w:w="1024" w:type="dxa"/>
            <w:tcBorders>
              <w:bottom w:val="single" w:sz="16" w:space="0" w:color="000000"/>
              <w:right w:val="single" w:sz="16" w:space="0" w:color="000000"/>
            </w:tcBorders>
            <w:shd w:val="clear" w:color="auto" w:fill="FFFFFF"/>
            <w:vAlign w:val="bottom"/>
          </w:tcPr>
          <w:p w14:paraId="5FA881BE" w14:textId="77777777" w:rsidR="00BD31C0" w:rsidRPr="00BE2A3F" w:rsidRDefault="00BD31C0" w:rsidP="00BD31C0">
            <w:pPr>
              <w:autoSpaceDE w:val="0"/>
              <w:autoSpaceDN w:val="0"/>
              <w:adjustRightInd w:val="0"/>
              <w:spacing w:line="276" w:lineRule="auto"/>
              <w:ind w:left="60" w:right="60" w:firstLine="0"/>
              <w:jc w:val="center"/>
              <w:rPr>
                <w:rFonts w:cs="Times New Roman"/>
                <w:color w:val="000000"/>
                <w:szCs w:val="24"/>
              </w:rPr>
            </w:pPr>
            <w:r w:rsidRPr="00BE2A3F">
              <w:rPr>
                <w:rFonts w:cs="Times New Roman"/>
                <w:color w:val="000000"/>
                <w:szCs w:val="24"/>
              </w:rPr>
              <w:t>Percent</w:t>
            </w:r>
          </w:p>
        </w:tc>
      </w:tr>
      <w:tr w:rsidR="00BD31C0" w:rsidRPr="00BE2A3F" w14:paraId="038EF3F4" w14:textId="77777777" w:rsidTr="002A15B3">
        <w:trPr>
          <w:cantSplit/>
        </w:trPr>
        <w:tc>
          <w:tcPr>
            <w:tcW w:w="795" w:type="dxa"/>
            <w:tcBorders>
              <w:top w:val="single" w:sz="16" w:space="0" w:color="000000"/>
              <w:left w:val="single" w:sz="16" w:space="0" w:color="000000"/>
              <w:bottom w:val="single" w:sz="16" w:space="0" w:color="000000"/>
              <w:right w:val="single" w:sz="16" w:space="0" w:color="000000"/>
            </w:tcBorders>
            <w:shd w:val="clear" w:color="auto" w:fill="FFFFFF"/>
          </w:tcPr>
          <w:p w14:paraId="5E42D34F"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t>W  * B</w:t>
            </w:r>
          </w:p>
        </w:tc>
        <w:tc>
          <w:tcPr>
            <w:tcW w:w="1024" w:type="dxa"/>
            <w:tcBorders>
              <w:top w:val="single" w:sz="16" w:space="0" w:color="000000"/>
              <w:left w:val="single" w:sz="16" w:space="0" w:color="000000"/>
              <w:bottom w:val="single" w:sz="16" w:space="0" w:color="000000"/>
            </w:tcBorders>
            <w:shd w:val="clear" w:color="auto" w:fill="FFFFFF"/>
            <w:vAlign w:val="center"/>
          </w:tcPr>
          <w:p w14:paraId="44B1572A"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50</w:t>
            </w:r>
          </w:p>
        </w:tc>
        <w:tc>
          <w:tcPr>
            <w:tcW w:w="1024" w:type="dxa"/>
            <w:tcBorders>
              <w:top w:val="single" w:sz="16" w:space="0" w:color="000000"/>
              <w:bottom w:val="single" w:sz="16" w:space="0" w:color="000000"/>
            </w:tcBorders>
            <w:shd w:val="clear" w:color="auto" w:fill="FFFFFF"/>
            <w:vAlign w:val="center"/>
          </w:tcPr>
          <w:p w14:paraId="6269BB73"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100.0%</w:t>
            </w:r>
          </w:p>
        </w:tc>
        <w:tc>
          <w:tcPr>
            <w:tcW w:w="1024" w:type="dxa"/>
            <w:tcBorders>
              <w:top w:val="single" w:sz="16" w:space="0" w:color="000000"/>
              <w:bottom w:val="single" w:sz="16" w:space="0" w:color="000000"/>
            </w:tcBorders>
            <w:shd w:val="clear" w:color="auto" w:fill="FFFFFF"/>
            <w:vAlign w:val="center"/>
          </w:tcPr>
          <w:p w14:paraId="0D4918C7"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0</w:t>
            </w:r>
          </w:p>
        </w:tc>
        <w:tc>
          <w:tcPr>
            <w:tcW w:w="1024" w:type="dxa"/>
            <w:tcBorders>
              <w:top w:val="single" w:sz="16" w:space="0" w:color="000000"/>
              <w:bottom w:val="single" w:sz="16" w:space="0" w:color="000000"/>
            </w:tcBorders>
            <w:shd w:val="clear" w:color="auto" w:fill="FFFFFF"/>
            <w:vAlign w:val="center"/>
          </w:tcPr>
          <w:p w14:paraId="48483048"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0.0%</w:t>
            </w:r>
          </w:p>
        </w:tc>
        <w:tc>
          <w:tcPr>
            <w:tcW w:w="1024" w:type="dxa"/>
            <w:tcBorders>
              <w:top w:val="single" w:sz="16" w:space="0" w:color="000000"/>
              <w:bottom w:val="single" w:sz="16" w:space="0" w:color="000000"/>
            </w:tcBorders>
            <w:shd w:val="clear" w:color="auto" w:fill="FFFFFF"/>
            <w:vAlign w:val="center"/>
          </w:tcPr>
          <w:p w14:paraId="14711785"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50</w:t>
            </w:r>
          </w:p>
        </w:tc>
        <w:tc>
          <w:tcPr>
            <w:tcW w:w="1024" w:type="dxa"/>
            <w:tcBorders>
              <w:top w:val="single" w:sz="16" w:space="0" w:color="000000"/>
              <w:bottom w:val="single" w:sz="16" w:space="0" w:color="000000"/>
              <w:right w:val="single" w:sz="16" w:space="0" w:color="000000"/>
            </w:tcBorders>
            <w:shd w:val="clear" w:color="auto" w:fill="FFFFFF"/>
            <w:vAlign w:val="center"/>
          </w:tcPr>
          <w:p w14:paraId="51A0093B"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100.0%</w:t>
            </w:r>
          </w:p>
        </w:tc>
      </w:tr>
    </w:tbl>
    <w:p w14:paraId="1E31911D" w14:textId="77777777" w:rsidR="00BD31C0" w:rsidRPr="00BE2A3F" w:rsidRDefault="00BD31C0" w:rsidP="00BD31C0">
      <w:pPr>
        <w:autoSpaceDE w:val="0"/>
        <w:autoSpaceDN w:val="0"/>
        <w:adjustRightInd w:val="0"/>
        <w:spacing w:line="276" w:lineRule="auto"/>
        <w:ind w:firstLine="0"/>
        <w:jc w:val="left"/>
        <w:rPr>
          <w:rFonts w:cs="Times New Roman"/>
          <w:szCs w:val="24"/>
        </w:rPr>
      </w:pPr>
    </w:p>
    <w:p w14:paraId="6E98C539" w14:textId="77777777" w:rsidR="00BD31C0" w:rsidRPr="00BE2A3F" w:rsidRDefault="00BD31C0" w:rsidP="00BD31C0">
      <w:pPr>
        <w:autoSpaceDE w:val="0"/>
        <w:autoSpaceDN w:val="0"/>
        <w:adjustRightInd w:val="0"/>
        <w:spacing w:line="276" w:lineRule="auto"/>
        <w:ind w:firstLine="0"/>
        <w:jc w:val="left"/>
        <w:rPr>
          <w:rFonts w:cs="Times New Roman"/>
          <w:szCs w:val="24"/>
        </w:rPr>
      </w:pPr>
    </w:p>
    <w:tbl>
      <w:tblPr>
        <w:tblW w:w="177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49"/>
        <w:gridCol w:w="1025"/>
      </w:tblGrid>
      <w:tr w:rsidR="00BD31C0" w:rsidRPr="00BE2A3F" w14:paraId="3B67737C" w14:textId="77777777" w:rsidTr="00BD31C0">
        <w:trPr>
          <w:cantSplit/>
          <w:jc w:val="center"/>
        </w:trPr>
        <w:tc>
          <w:tcPr>
            <w:tcW w:w="1773" w:type="dxa"/>
            <w:gridSpan w:val="2"/>
            <w:tcBorders>
              <w:top w:val="nil"/>
              <w:left w:val="nil"/>
              <w:bottom w:val="nil"/>
              <w:right w:val="nil"/>
            </w:tcBorders>
            <w:shd w:val="clear" w:color="auto" w:fill="FFFFFF"/>
            <w:vAlign w:val="center"/>
          </w:tcPr>
          <w:p w14:paraId="75D304AE" w14:textId="77777777" w:rsidR="00BD31C0" w:rsidRPr="00BE2A3F" w:rsidRDefault="00BD31C0" w:rsidP="00BD31C0">
            <w:pPr>
              <w:autoSpaceDE w:val="0"/>
              <w:autoSpaceDN w:val="0"/>
              <w:adjustRightInd w:val="0"/>
              <w:spacing w:line="276" w:lineRule="auto"/>
              <w:ind w:left="60" w:right="60" w:firstLine="0"/>
              <w:jc w:val="center"/>
              <w:rPr>
                <w:rFonts w:cs="Times New Roman"/>
                <w:color w:val="000000"/>
                <w:szCs w:val="24"/>
              </w:rPr>
            </w:pPr>
            <w:r w:rsidRPr="00BE2A3F">
              <w:rPr>
                <w:rFonts w:cs="Times New Roman"/>
                <w:b/>
                <w:bCs/>
                <w:color w:val="000000"/>
                <w:szCs w:val="24"/>
              </w:rPr>
              <w:t>Report</w:t>
            </w:r>
          </w:p>
        </w:tc>
      </w:tr>
      <w:tr w:rsidR="00BD31C0" w:rsidRPr="00BE2A3F" w14:paraId="6E05FA0D" w14:textId="77777777" w:rsidTr="00BD31C0">
        <w:trPr>
          <w:cantSplit/>
          <w:jc w:val="center"/>
        </w:trPr>
        <w:tc>
          <w:tcPr>
            <w:tcW w:w="1773" w:type="dxa"/>
            <w:gridSpan w:val="2"/>
            <w:tcBorders>
              <w:top w:val="nil"/>
              <w:left w:val="nil"/>
              <w:bottom w:val="nil"/>
              <w:right w:val="nil"/>
            </w:tcBorders>
            <w:shd w:val="clear" w:color="auto" w:fill="FFFFFF"/>
            <w:vAlign w:val="bottom"/>
          </w:tcPr>
          <w:p w14:paraId="0AC621A9" w14:textId="77777777" w:rsidR="00BD31C0" w:rsidRPr="00BE2A3F" w:rsidRDefault="00BD31C0" w:rsidP="00BD31C0">
            <w:pPr>
              <w:autoSpaceDE w:val="0"/>
              <w:autoSpaceDN w:val="0"/>
              <w:adjustRightInd w:val="0"/>
              <w:spacing w:line="276" w:lineRule="auto"/>
              <w:ind w:firstLine="0"/>
              <w:jc w:val="left"/>
              <w:rPr>
                <w:rFonts w:cs="Times New Roman"/>
                <w:szCs w:val="24"/>
              </w:rPr>
            </w:pPr>
            <w:r w:rsidRPr="00BE2A3F">
              <w:rPr>
                <w:rFonts w:cs="Times New Roman"/>
                <w:color w:val="000000"/>
                <w:szCs w:val="24"/>
                <w:shd w:val="clear" w:color="auto" w:fill="FFFFFF"/>
              </w:rPr>
              <w:t xml:space="preserve">W  </w:t>
            </w:r>
          </w:p>
        </w:tc>
      </w:tr>
      <w:tr w:rsidR="00BD31C0" w:rsidRPr="00BE2A3F" w14:paraId="24145C57" w14:textId="77777777" w:rsidTr="00BD31C0">
        <w:trPr>
          <w:cantSplit/>
          <w:jc w:val="center"/>
        </w:trPr>
        <w:tc>
          <w:tcPr>
            <w:tcW w:w="749" w:type="dxa"/>
            <w:tcBorders>
              <w:top w:val="single" w:sz="16" w:space="0" w:color="000000"/>
              <w:left w:val="single" w:sz="16" w:space="0" w:color="000000"/>
              <w:bottom w:val="single" w:sz="16" w:space="0" w:color="000000"/>
              <w:right w:val="single" w:sz="16" w:space="0" w:color="000000"/>
            </w:tcBorders>
            <w:shd w:val="clear" w:color="auto" w:fill="FFFFFF"/>
            <w:vAlign w:val="bottom"/>
          </w:tcPr>
          <w:p w14:paraId="7656C49F"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t>B</w:t>
            </w:r>
          </w:p>
        </w:tc>
        <w:tc>
          <w:tcPr>
            <w:tcW w:w="1024" w:type="dxa"/>
            <w:tcBorders>
              <w:top w:val="single" w:sz="16" w:space="0" w:color="000000"/>
              <w:left w:val="single" w:sz="16" w:space="0" w:color="000000"/>
              <w:bottom w:val="single" w:sz="16" w:space="0" w:color="000000"/>
              <w:right w:val="single" w:sz="16" w:space="0" w:color="000000"/>
            </w:tcBorders>
            <w:shd w:val="clear" w:color="auto" w:fill="FFFFFF"/>
            <w:vAlign w:val="bottom"/>
          </w:tcPr>
          <w:p w14:paraId="79C20A5C" w14:textId="77777777" w:rsidR="00BD31C0" w:rsidRPr="00BE2A3F" w:rsidRDefault="00BD31C0" w:rsidP="00BD31C0">
            <w:pPr>
              <w:autoSpaceDE w:val="0"/>
              <w:autoSpaceDN w:val="0"/>
              <w:adjustRightInd w:val="0"/>
              <w:spacing w:line="276" w:lineRule="auto"/>
              <w:ind w:left="60" w:right="60" w:firstLine="0"/>
              <w:jc w:val="center"/>
              <w:rPr>
                <w:rFonts w:cs="Times New Roman"/>
                <w:color w:val="000000"/>
                <w:szCs w:val="24"/>
              </w:rPr>
            </w:pPr>
            <w:r w:rsidRPr="00BE2A3F">
              <w:rPr>
                <w:rFonts w:cs="Times New Roman"/>
                <w:color w:val="000000"/>
                <w:szCs w:val="24"/>
              </w:rPr>
              <w:t>N</w:t>
            </w:r>
          </w:p>
        </w:tc>
      </w:tr>
      <w:tr w:rsidR="00BD31C0" w:rsidRPr="00BE2A3F" w14:paraId="00FED641" w14:textId="77777777" w:rsidTr="00BD31C0">
        <w:trPr>
          <w:cantSplit/>
          <w:jc w:val="center"/>
        </w:trPr>
        <w:tc>
          <w:tcPr>
            <w:tcW w:w="749" w:type="dxa"/>
            <w:tcBorders>
              <w:top w:val="single" w:sz="16" w:space="0" w:color="000000"/>
              <w:left w:val="single" w:sz="16" w:space="0" w:color="000000"/>
              <w:bottom w:val="nil"/>
              <w:right w:val="single" w:sz="16" w:space="0" w:color="000000"/>
            </w:tcBorders>
            <w:shd w:val="clear" w:color="auto" w:fill="FFFFFF"/>
          </w:tcPr>
          <w:p w14:paraId="3C274541"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t>100</w:t>
            </w:r>
          </w:p>
        </w:tc>
        <w:tc>
          <w:tcPr>
            <w:tcW w:w="1024" w:type="dxa"/>
            <w:tcBorders>
              <w:top w:val="single" w:sz="16" w:space="0" w:color="000000"/>
              <w:left w:val="single" w:sz="16" w:space="0" w:color="000000"/>
              <w:bottom w:val="nil"/>
              <w:right w:val="single" w:sz="16" w:space="0" w:color="000000"/>
            </w:tcBorders>
            <w:shd w:val="clear" w:color="auto" w:fill="FFFFFF"/>
            <w:vAlign w:val="center"/>
          </w:tcPr>
          <w:p w14:paraId="4998ABAD"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1</w:t>
            </w:r>
          </w:p>
        </w:tc>
      </w:tr>
      <w:tr w:rsidR="00BD31C0" w:rsidRPr="00BE2A3F" w14:paraId="6740B9BB" w14:textId="77777777" w:rsidTr="00BD31C0">
        <w:trPr>
          <w:cantSplit/>
          <w:jc w:val="center"/>
        </w:trPr>
        <w:tc>
          <w:tcPr>
            <w:tcW w:w="749" w:type="dxa"/>
            <w:tcBorders>
              <w:top w:val="nil"/>
              <w:left w:val="single" w:sz="16" w:space="0" w:color="000000"/>
              <w:bottom w:val="nil"/>
              <w:right w:val="single" w:sz="16" w:space="0" w:color="000000"/>
            </w:tcBorders>
            <w:shd w:val="clear" w:color="auto" w:fill="FFFFFF"/>
          </w:tcPr>
          <w:p w14:paraId="4B6E3D40"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t>100</w:t>
            </w:r>
            <w:r w:rsidRPr="00BE2A3F">
              <w:rPr>
                <w:rFonts w:ascii="Tahoma" w:hAnsi="Tahoma" w:cs="Tahoma"/>
                <w:color w:val="000000"/>
                <w:szCs w:val="24"/>
              </w:rPr>
              <w:t>�</w:t>
            </w:r>
          </w:p>
        </w:tc>
        <w:tc>
          <w:tcPr>
            <w:tcW w:w="1024" w:type="dxa"/>
            <w:tcBorders>
              <w:top w:val="nil"/>
              <w:left w:val="single" w:sz="16" w:space="0" w:color="000000"/>
              <w:bottom w:val="nil"/>
              <w:right w:val="single" w:sz="16" w:space="0" w:color="000000"/>
            </w:tcBorders>
            <w:shd w:val="clear" w:color="auto" w:fill="FFFFFF"/>
            <w:vAlign w:val="center"/>
          </w:tcPr>
          <w:p w14:paraId="5F309E96"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2</w:t>
            </w:r>
          </w:p>
        </w:tc>
      </w:tr>
      <w:tr w:rsidR="00BD31C0" w:rsidRPr="00BE2A3F" w14:paraId="61AFC5A3" w14:textId="77777777" w:rsidTr="00BD31C0">
        <w:trPr>
          <w:cantSplit/>
          <w:jc w:val="center"/>
        </w:trPr>
        <w:tc>
          <w:tcPr>
            <w:tcW w:w="749" w:type="dxa"/>
            <w:tcBorders>
              <w:top w:val="nil"/>
              <w:left w:val="single" w:sz="16" w:space="0" w:color="000000"/>
              <w:bottom w:val="nil"/>
              <w:right w:val="single" w:sz="16" w:space="0" w:color="000000"/>
            </w:tcBorders>
            <w:shd w:val="clear" w:color="auto" w:fill="FFFFFF"/>
          </w:tcPr>
          <w:p w14:paraId="39222196"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t>19</w:t>
            </w:r>
          </w:p>
        </w:tc>
        <w:tc>
          <w:tcPr>
            <w:tcW w:w="1024" w:type="dxa"/>
            <w:tcBorders>
              <w:top w:val="nil"/>
              <w:left w:val="single" w:sz="16" w:space="0" w:color="000000"/>
              <w:bottom w:val="nil"/>
              <w:right w:val="single" w:sz="16" w:space="0" w:color="000000"/>
            </w:tcBorders>
            <w:shd w:val="clear" w:color="auto" w:fill="FFFFFF"/>
            <w:vAlign w:val="center"/>
          </w:tcPr>
          <w:p w14:paraId="6D6F4B7C"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1</w:t>
            </w:r>
          </w:p>
        </w:tc>
      </w:tr>
      <w:tr w:rsidR="00BD31C0" w:rsidRPr="00BE2A3F" w14:paraId="0A0D4950" w14:textId="77777777" w:rsidTr="00BD31C0">
        <w:trPr>
          <w:cantSplit/>
          <w:jc w:val="center"/>
        </w:trPr>
        <w:tc>
          <w:tcPr>
            <w:tcW w:w="749" w:type="dxa"/>
            <w:tcBorders>
              <w:top w:val="nil"/>
              <w:left w:val="single" w:sz="16" w:space="0" w:color="000000"/>
              <w:bottom w:val="nil"/>
              <w:right w:val="single" w:sz="16" w:space="0" w:color="000000"/>
            </w:tcBorders>
            <w:shd w:val="clear" w:color="auto" w:fill="FFFFFF"/>
          </w:tcPr>
          <w:p w14:paraId="2F3DE624"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t>26 </w:t>
            </w:r>
          </w:p>
        </w:tc>
        <w:tc>
          <w:tcPr>
            <w:tcW w:w="1024" w:type="dxa"/>
            <w:tcBorders>
              <w:top w:val="nil"/>
              <w:left w:val="single" w:sz="16" w:space="0" w:color="000000"/>
              <w:bottom w:val="nil"/>
              <w:right w:val="single" w:sz="16" w:space="0" w:color="000000"/>
            </w:tcBorders>
            <w:shd w:val="clear" w:color="auto" w:fill="FFFFFF"/>
            <w:vAlign w:val="center"/>
          </w:tcPr>
          <w:p w14:paraId="74B2CA71"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1</w:t>
            </w:r>
          </w:p>
        </w:tc>
      </w:tr>
      <w:tr w:rsidR="00BD31C0" w:rsidRPr="00BE2A3F" w14:paraId="052ACE45" w14:textId="77777777" w:rsidTr="00BD31C0">
        <w:trPr>
          <w:cantSplit/>
          <w:jc w:val="center"/>
        </w:trPr>
        <w:tc>
          <w:tcPr>
            <w:tcW w:w="749" w:type="dxa"/>
            <w:tcBorders>
              <w:top w:val="nil"/>
              <w:left w:val="single" w:sz="16" w:space="0" w:color="000000"/>
              <w:bottom w:val="nil"/>
              <w:right w:val="single" w:sz="16" w:space="0" w:color="000000"/>
            </w:tcBorders>
            <w:shd w:val="clear" w:color="auto" w:fill="FFFFFF"/>
          </w:tcPr>
          <w:p w14:paraId="3AC24A12"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t>30</w:t>
            </w:r>
          </w:p>
        </w:tc>
        <w:tc>
          <w:tcPr>
            <w:tcW w:w="1024" w:type="dxa"/>
            <w:tcBorders>
              <w:top w:val="nil"/>
              <w:left w:val="single" w:sz="16" w:space="0" w:color="000000"/>
              <w:bottom w:val="nil"/>
              <w:right w:val="single" w:sz="16" w:space="0" w:color="000000"/>
            </w:tcBorders>
            <w:shd w:val="clear" w:color="auto" w:fill="FFFFFF"/>
            <w:vAlign w:val="center"/>
          </w:tcPr>
          <w:p w14:paraId="4AA05D5E"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2</w:t>
            </w:r>
          </w:p>
        </w:tc>
      </w:tr>
      <w:tr w:rsidR="00BD31C0" w:rsidRPr="00BE2A3F" w14:paraId="4DB87A20" w14:textId="77777777" w:rsidTr="00BD31C0">
        <w:trPr>
          <w:cantSplit/>
          <w:jc w:val="center"/>
        </w:trPr>
        <w:tc>
          <w:tcPr>
            <w:tcW w:w="749" w:type="dxa"/>
            <w:tcBorders>
              <w:top w:val="nil"/>
              <w:left w:val="single" w:sz="16" w:space="0" w:color="000000"/>
              <w:bottom w:val="nil"/>
              <w:right w:val="single" w:sz="16" w:space="0" w:color="000000"/>
            </w:tcBorders>
            <w:shd w:val="clear" w:color="auto" w:fill="FFFFFF"/>
          </w:tcPr>
          <w:p w14:paraId="5637EEDA"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t>31 </w:t>
            </w:r>
          </w:p>
        </w:tc>
        <w:tc>
          <w:tcPr>
            <w:tcW w:w="1024" w:type="dxa"/>
            <w:tcBorders>
              <w:top w:val="nil"/>
              <w:left w:val="single" w:sz="16" w:space="0" w:color="000000"/>
              <w:bottom w:val="nil"/>
              <w:right w:val="single" w:sz="16" w:space="0" w:color="000000"/>
            </w:tcBorders>
            <w:shd w:val="clear" w:color="auto" w:fill="FFFFFF"/>
            <w:vAlign w:val="center"/>
          </w:tcPr>
          <w:p w14:paraId="3AD30D78"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1</w:t>
            </w:r>
          </w:p>
        </w:tc>
      </w:tr>
      <w:tr w:rsidR="00BD31C0" w:rsidRPr="00BE2A3F" w14:paraId="25C2D4D2" w14:textId="77777777" w:rsidTr="00BD31C0">
        <w:trPr>
          <w:cantSplit/>
          <w:jc w:val="center"/>
        </w:trPr>
        <w:tc>
          <w:tcPr>
            <w:tcW w:w="749" w:type="dxa"/>
            <w:tcBorders>
              <w:top w:val="nil"/>
              <w:left w:val="single" w:sz="16" w:space="0" w:color="000000"/>
              <w:bottom w:val="nil"/>
              <w:right w:val="single" w:sz="16" w:space="0" w:color="000000"/>
            </w:tcBorders>
            <w:shd w:val="clear" w:color="auto" w:fill="FFFFFF"/>
          </w:tcPr>
          <w:p w14:paraId="39320D0B"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t>32</w:t>
            </w:r>
          </w:p>
        </w:tc>
        <w:tc>
          <w:tcPr>
            <w:tcW w:w="1024" w:type="dxa"/>
            <w:tcBorders>
              <w:top w:val="nil"/>
              <w:left w:val="single" w:sz="16" w:space="0" w:color="000000"/>
              <w:bottom w:val="nil"/>
              <w:right w:val="single" w:sz="16" w:space="0" w:color="000000"/>
            </w:tcBorders>
            <w:shd w:val="clear" w:color="auto" w:fill="FFFFFF"/>
            <w:vAlign w:val="center"/>
          </w:tcPr>
          <w:p w14:paraId="502B3CA8"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2</w:t>
            </w:r>
          </w:p>
        </w:tc>
      </w:tr>
      <w:tr w:rsidR="00BD31C0" w:rsidRPr="00BE2A3F" w14:paraId="5F46B73A" w14:textId="77777777" w:rsidTr="00BD31C0">
        <w:trPr>
          <w:cantSplit/>
          <w:jc w:val="center"/>
        </w:trPr>
        <w:tc>
          <w:tcPr>
            <w:tcW w:w="749" w:type="dxa"/>
            <w:tcBorders>
              <w:top w:val="nil"/>
              <w:left w:val="single" w:sz="16" w:space="0" w:color="000000"/>
              <w:bottom w:val="nil"/>
              <w:right w:val="single" w:sz="16" w:space="0" w:color="000000"/>
            </w:tcBorders>
            <w:shd w:val="clear" w:color="auto" w:fill="FFFFFF"/>
          </w:tcPr>
          <w:p w14:paraId="3E6B4352"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t>34 </w:t>
            </w:r>
          </w:p>
        </w:tc>
        <w:tc>
          <w:tcPr>
            <w:tcW w:w="1024" w:type="dxa"/>
            <w:tcBorders>
              <w:top w:val="nil"/>
              <w:left w:val="single" w:sz="16" w:space="0" w:color="000000"/>
              <w:bottom w:val="nil"/>
              <w:right w:val="single" w:sz="16" w:space="0" w:color="000000"/>
            </w:tcBorders>
            <w:shd w:val="clear" w:color="auto" w:fill="FFFFFF"/>
            <w:vAlign w:val="center"/>
          </w:tcPr>
          <w:p w14:paraId="3402821F"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1</w:t>
            </w:r>
          </w:p>
        </w:tc>
      </w:tr>
      <w:tr w:rsidR="00BD31C0" w:rsidRPr="00BE2A3F" w14:paraId="69255409" w14:textId="77777777" w:rsidTr="00BD31C0">
        <w:trPr>
          <w:cantSplit/>
          <w:jc w:val="center"/>
        </w:trPr>
        <w:tc>
          <w:tcPr>
            <w:tcW w:w="749" w:type="dxa"/>
            <w:tcBorders>
              <w:top w:val="nil"/>
              <w:left w:val="single" w:sz="16" w:space="0" w:color="000000"/>
              <w:bottom w:val="nil"/>
              <w:right w:val="single" w:sz="16" w:space="0" w:color="000000"/>
            </w:tcBorders>
            <w:shd w:val="clear" w:color="auto" w:fill="FFFFFF"/>
          </w:tcPr>
          <w:p w14:paraId="36F00F5A"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lastRenderedPageBreak/>
              <w:t>39 </w:t>
            </w:r>
          </w:p>
        </w:tc>
        <w:tc>
          <w:tcPr>
            <w:tcW w:w="1024" w:type="dxa"/>
            <w:tcBorders>
              <w:top w:val="nil"/>
              <w:left w:val="single" w:sz="16" w:space="0" w:color="000000"/>
              <w:bottom w:val="nil"/>
              <w:right w:val="single" w:sz="16" w:space="0" w:color="000000"/>
            </w:tcBorders>
            <w:shd w:val="clear" w:color="auto" w:fill="FFFFFF"/>
            <w:vAlign w:val="center"/>
          </w:tcPr>
          <w:p w14:paraId="3289BD06"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1</w:t>
            </w:r>
          </w:p>
        </w:tc>
      </w:tr>
      <w:tr w:rsidR="00BD31C0" w:rsidRPr="00BE2A3F" w14:paraId="4D9B77EC" w14:textId="77777777" w:rsidTr="00BD31C0">
        <w:trPr>
          <w:cantSplit/>
          <w:jc w:val="center"/>
        </w:trPr>
        <w:tc>
          <w:tcPr>
            <w:tcW w:w="749" w:type="dxa"/>
            <w:tcBorders>
              <w:top w:val="nil"/>
              <w:left w:val="single" w:sz="16" w:space="0" w:color="000000"/>
              <w:bottom w:val="nil"/>
              <w:right w:val="single" w:sz="16" w:space="0" w:color="000000"/>
            </w:tcBorders>
            <w:shd w:val="clear" w:color="auto" w:fill="FFFFFF"/>
          </w:tcPr>
          <w:p w14:paraId="5815DAB3"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t>40</w:t>
            </w:r>
          </w:p>
        </w:tc>
        <w:tc>
          <w:tcPr>
            <w:tcW w:w="1024" w:type="dxa"/>
            <w:tcBorders>
              <w:top w:val="nil"/>
              <w:left w:val="single" w:sz="16" w:space="0" w:color="000000"/>
              <w:bottom w:val="nil"/>
              <w:right w:val="single" w:sz="16" w:space="0" w:color="000000"/>
            </w:tcBorders>
            <w:shd w:val="clear" w:color="auto" w:fill="FFFFFF"/>
            <w:vAlign w:val="center"/>
          </w:tcPr>
          <w:p w14:paraId="5973E16A"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2</w:t>
            </w:r>
          </w:p>
        </w:tc>
      </w:tr>
      <w:tr w:rsidR="00BD31C0" w:rsidRPr="00BE2A3F" w14:paraId="42B52E7C" w14:textId="77777777" w:rsidTr="00BD31C0">
        <w:trPr>
          <w:cantSplit/>
          <w:jc w:val="center"/>
        </w:trPr>
        <w:tc>
          <w:tcPr>
            <w:tcW w:w="749" w:type="dxa"/>
            <w:tcBorders>
              <w:top w:val="nil"/>
              <w:left w:val="single" w:sz="16" w:space="0" w:color="000000"/>
              <w:bottom w:val="nil"/>
              <w:right w:val="single" w:sz="16" w:space="0" w:color="000000"/>
            </w:tcBorders>
            <w:shd w:val="clear" w:color="auto" w:fill="FFFFFF"/>
          </w:tcPr>
          <w:p w14:paraId="60547F76"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t>40 </w:t>
            </w:r>
          </w:p>
        </w:tc>
        <w:tc>
          <w:tcPr>
            <w:tcW w:w="1024" w:type="dxa"/>
            <w:tcBorders>
              <w:top w:val="nil"/>
              <w:left w:val="single" w:sz="16" w:space="0" w:color="000000"/>
              <w:bottom w:val="nil"/>
              <w:right w:val="single" w:sz="16" w:space="0" w:color="000000"/>
            </w:tcBorders>
            <w:shd w:val="clear" w:color="auto" w:fill="FFFFFF"/>
            <w:vAlign w:val="center"/>
          </w:tcPr>
          <w:p w14:paraId="24AAACD5"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1</w:t>
            </w:r>
          </w:p>
        </w:tc>
      </w:tr>
      <w:tr w:rsidR="00BD31C0" w:rsidRPr="00BE2A3F" w14:paraId="674CEF00" w14:textId="77777777" w:rsidTr="00BD31C0">
        <w:trPr>
          <w:cantSplit/>
          <w:jc w:val="center"/>
        </w:trPr>
        <w:tc>
          <w:tcPr>
            <w:tcW w:w="749" w:type="dxa"/>
            <w:tcBorders>
              <w:top w:val="nil"/>
              <w:left w:val="single" w:sz="16" w:space="0" w:color="000000"/>
              <w:bottom w:val="nil"/>
              <w:right w:val="single" w:sz="16" w:space="0" w:color="000000"/>
            </w:tcBorders>
            <w:shd w:val="clear" w:color="auto" w:fill="FFFFFF"/>
          </w:tcPr>
          <w:p w14:paraId="3BC53359"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t>43 </w:t>
            </w:r>
          </w:p>
        </w:tc>
        <w:tc>
          <w:tcPr>
            <w:tcW w:w="1024" w:type="dxa"/>
            <w:tcBorders>
              <w:top w:val="nil"/>
              <w:left w:val="single" w:sz="16" w:space="0" w:color="000000"/>
              <w:bottom w:val="nil"/>
              <w:right w:val="single" w:sz="16" w:space="0" w:color="000000"/>
            </w:tcBorders>
            <w:shd w:val="clear" w:color="auto" w:fill="FFFFFF"/>
            <w:vAlign w:val="center"/>
          </w:tcPr>
          <w:p w14:paraId="174FB12E"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1</w:t>
            </w:r>
          </w:p>
        </w:tc>
      </w:tr>
      <w:tr w:rsidR="00BD31C0" w:rsidRPr="00BE2A3F" w14:paraId="4458401A" w14:textId="77777777" w:rsidTr="00BD31C0">
        <w:trPr>
          <w:cantSplit/>
          <w:jc w:val="center"/>
        </w:trPr>
        <w:tc>
          <w:tcPr>
            <w:tcW w:w="749" w:type="dxa"/>
            <w:tcBorders>
              <w:top w:val="nil"/>
              <w:left w:val="single" w:sz="16" w:space="0" w:color="000000"/>
              <w:bottom w:val="nil"/>
              <w:right w:val="single" w:sz="16" w:space="0" w:color="000000"/>
            </w:tcBorders>
            <w:shd w:val="clear" w:color="auto" w:fill="FFFFFF"/>
          </w:tcPr>
          <w:p w14:paraId="0D79C32C"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t>44</w:t>
            </w:r>
          </w:p>
        </w:tc>
        <w:tc>
          <w:tcPr>
            <w:tcW w:w="1024" w:type="dxa"/>
            <w:tcBorders>
              <w:top w:val="nil"/>
              <w:left w:val="single" w:sz="16" w:space="0" w:color="000000"/>
              <w:bottom w:val="nil"/>
              <w:right w:val="single" w:sz="16" w:space="0" w:color="000000"/>
            </w:tcBorders>
            <w:shd w:val="clear" w:color="auto" w:fill="FFFFFF"/>
            <w:vAlign w:val="center"/>
          </w:tcPr>
          <w:p w14:paraId="13411F3E"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1</w:t>
            </w:r>
          </w:p>
        </w:tc>
      </w:tr>
      <w:tr w:rsidR="00BD31C0" w:rsidRPr="00BE2A3F" w14:paraId="0A1ABE2C" w14:textId="77777777" w:rsidTr="00BD31C0">
        <w:trPr>
          <w:cantSplit/>
          <w:jc w:val="center"/>
        </w:trPr>
        <w:tc>
          <w:tcPr>
            <w:tcW w:w="749" w:type="dxa"/>
            <w:tcBorders>
              <w:top w:val="nil"/>
              <w:left w:val="single" w:sz="16" w:space="0" w:color="000000"/>
              <w:bottom w:val="nil"/>
              <w:right w:val="single" w:sz="16" w:space="0" w:color="000000"/>
            </w:tcBorders>
            <w:shd w:val="clear" w:color="auto" w:fill="FFFFFF"/>
          </w:tcPr>
          <w:p w14:paraId="089FF03A"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t>44 </w:t>
            </w:r>
          </w:p>
        </w:tc>
        <w:tc>
          <w:tcPr>
            <w:tcW w:w="1024" w:type="dxa"/>
            <w:tcBorders>
              <w:top w:val="nil"/>
              <w:left w:val="single" w:sz="16" w:space="0" w:color="000000"/>
              <w:bottom w:val="nil"/>
              <w:right w:val="single" w:sz="16" w:space="0" w:color="000000"/>
            </w:tcBorders>
            <w:shd w:val="clear" w:color="auto" w:fill="FFFFFF"/>
            <w:vAlign w:val="center"/>
          </w:tcPr>
          <w:p w14:paraId="7ACF9F2F"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1</w:t>
            </w:r>
          </w:p>
        </w:tc>
      </w:tr>
      <w:tr w:rsidR="00BD31C0" w:rsidRPr="00BE2A3F" w14:paraId="0D485F65" w14:textId="77777777" w:rsidTr="00BD31C0">
        <w:trPr>
          <w:cantSplit/>
          <w:jc w:val="center"/>
        </w:trPr>
        <w:tc>
          <w:tcPr>
            <w:tcW w:w="749" w:type="dxa"/>
            <w:tcBorders>
              <w:top w:val="nil"/>
              <w:left w:val="single" w:sz="16" w:space="0" w:color="000000"/>
              <w:bottom w:val="nil"/>
              <w:right w:val="single" w:sz="16" w:space="0" w:color="000000"/>
            </w:tcBorders>
            <w:shd w:val="clear" w:color="auto" w:fill="FFFFFF"/>
          </w:tcPr>
          <w:p w14:paraId="3EFE4745"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t>45</w:t>
            </w:r>
          </w:p>
        </w:tc>
        <w:tc>
          <w:tcPr>
            <w:tcW w:w="1024" w:type="dxa"/>
            <w:tcBorders>
              <w:top w:val="nil"/>
              <w:left w:val="single" w:sz="16" w:space="0" w:color="000000"/>
              <w:bottom w:val="nil"/>
              <w:right w:val="single" w:sz="16" w:space="0" w:color="000000"/>
            </w:tcBorders>
            <w:shd w:val="clear" w:color="auto" w:fill="FFFFFF"/>
            <w:vAlign w:val="center"/>
          </w:tcPr>
          <w:p w14:paraId="3C00FF21"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1</w:t>
            </w:r>
          </w:p>
        </w:tc>
      </w:tr>
      <w:tr w:rsidR="00BD31C0" w:rsidRPr="00BE2A3F" w14:paraId="50807BF8" w14:textId="77777777" w:rsidTr="00BD31C0">
        <w:trPr>
          <w:cantSplit/>
          <w:jc w:val="center"/>
        </w:trPr>
        <w:tc>
          <w:tcPr>
            <w:tcW w:w="749" w:type="dxa"/>
            <w:tcBorders>
              <w:top w:val="nil"/>
              <w:left w:val="single" w:sz="16" w:space="0" w:color="000000"/>
              <w:bottom w:val="nil"/>
              <w:right w:val="single" w:sz="16" w:space="0" w:color="000000"/>
            </w:tcBorders>
            <w:shd w:val="clear" w:color="auto" w:fill="FFFFFF"/>
          </w:tcPr>
          <w:p w14:paraId="2C806755"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t>45 </w:t>
            </w:r>
          </w:p>
        </w:tc>
        <w:tc>
          <w:tcPr>
            <w:tcW w:w="1024" w:type="dxa"/>
            <w:tcBorders>
              <w:top w:val="nil"/>
              <w:left w:val="single" w:sz="16" w:space="0" w:color="000000"/>
              <w:bottom w:val="nil"/>
              <w:right w:val="single" w:sz="16" w:space="0" w:color="000000"/>
            </w:tcBorders>
            <w:shd w:val="clear" w:color="auto" w:fill="FFFFFF"/>
            <w:vAlign w:val="center"/>
          </w:tcPr>
          <w:p w14:paraId="5508DFD9"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2</w:t>
            </w:r>
          </w:p>
        </w:tc>
      </w:tr>
      <w:tr w:rsidR="00BD31C0" w:rsidRPr="00BE2A3F" w14:paraId="4B637B21" w14:textId="77777777" w:rsidTr="00BD31C0">
        <w:trPr>
          <w:cantSplit/>
          <w:jc w:val="center"/>
        </w:trPr>
        <w:tc>
          <w:tcPr>
            <w:tcW w:w="749" w:type="dxa"/>
            <w:tcBorders>
              <w:top w:val="nil"/>
              <w:left w:val="single" w:sz="16" w:space="0" w:color="000000"/>
              <w:bottom w:val="nil"/>
              <w:right w:val="single" w:sz="16" w:space="0" w:color="000000"/>
            </w:tcBorders>
            <w:shd w:val="clear" w:color="auto" w:fill="FFFFFF"/>
          </w:tcPr>
          <w:p w14:paraId="6C20C7C3"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t>46</w:t>
            </w:r>
          </w:p>
        </w:tc>
        <w:tc>
          <w:tcPr>
            <w:tcW w:w="1024" w:type="dxa"/>
            <w:tcBorders>
              <w:top w:val="nil"/>
              <w:left w:val="single" w:sz="16" w:space="0" w:color="000000"/>
              <w:bottom w:val="nil"/>
              <w:right w:val="single" w:sz="16" w:space="0" w:color="000000"/>
            </w:tcBorders>
            <w:shd w:val="clear" w:color="auto" w:fill="FFFFFF"/>
            <w:vAlign w:val="center"/>
          </w:tcPr>
          <w:p w14:paraId="409C688B"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1</w:t>
            </w:r>
          </w:p>
        </w:tc>
      </w:tr>
      <w:tr w:rsidR="00BD31C0" w:rsidRPr="00BE2A3F" w14:paraId="6787C841" w14:textId="77777777" w:rsidTr="00BD31C0">
        <w:trPr>
          <w:cantSplit/>
          <w:jc w:val="center"/>
        </w:trPr>
        <w:tc>
          <w:tcPr>
            <w:tcW w:w="749" w:type="dxa"/>
            <w:tcBorders>
              <w:top w:val="nil"/>
              <w:left w:val="single" w:sz="16" w:space="0" w:color="000000"/>
              <w:bottom w:val="nil"/>
              <w:right w:val="single" w:sz="16" w:space="0" w:color="000000"/>
            </w:tcBorders>
            <w:shd w:val="clear" w:color="auto" w:fill="FFFFFF"/>
          </w:tcPr>
          <w:p w14:paraId="42778AA3"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t>47</w:t>
            </w:r>
          </w:p>
        </w:tc>
        <w:tc>
          <w:tcPr>
            <w:tcW w:w="1024" w:type="dxa"/>
            <w:tcBorders>
              <w:top w:val="nil"/>
              <w:left w:val="single" w:sz="16" w:space="0" w:color="000000"/>
              <w:bottom w:val="nil"/>
              <w:right w:val="single" w:sz="16" w:space="0" w:color="000000"/>
            </w:tcBorders>
            <w:shd w:val="clear" w:color="auto" w:fill="FFFFFF"/>
            <w:vAlign w:val="center"/>
          </w:tcPr>
          <w:p w14:paraId="7F0E6D65"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2</w:t>
            </w:r>
          </w:p>
        </w:tc>
      </w:tr>
      <w:tr w:rsidR="00BD31C0" w:rsidRPr="00BE2A3F" w14:paraId="208D8088" w14:textId="77777777" w:rsidTr="00BD31C0">
        <w:trPr>
          <w:cantSplit/>
          <w:jc w:val="center"/>
        </w:trPr>
        <w:tc>
          <w:tcPr>
            <w:tcW w:w="749" w:type="dxa"/>
            <w:tcBorders>
              <w:top w:val="nil"/>
              <w:left w:val="single" w:sz="16" w:space="0" w:color="000000"/>
              <w:bottom w:val="nil"/>
              <w:right w:val="single" w:sz="16" w:space="0" w:color="000000"/>
            </w:tcBorders>
            <w:shd w:val="clear" w:color="auto" w:fill="FFFFFF"/>
          </w:tcPr>
          <w:p w14:paraId="5F1A5C86"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t>47 </w:t>
            </w:r>
          </w:p>
        </w:tc>
        <w:tc>
          <w:tcPr>
            <w:tcW w:w="1024" w:type="dxa"/>
            <w:tcBorders>
              <w:top w:val="nil"/>
              <w:left w:val="single" w:sz="16" w:space="0" w:color="000000"/>
              <w:bottom w:val="nil"/>
              <w:right w:val="single" w:sz="16" w:space="0" w:color="000000"/>
            </w:tcBorders>
            <w:shd w:val="clear" w:color="auto" w:fill="FFFFFF"/>
            <w:vAlign w:val="center"/>
          </w:tcPr>
          <w:p w14:paraId="115C64A3"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1</w:t>
            </w:r>
          </w:p>
        </w:tc>
      </w:tr>
      <w:tr w:rsidR="00BD31C0" w:rsidRPr="00BE2A3F" w14:paraId="7F174B2A" w14:textId="77777777" w:rsidTr="00BD31C0">
        <w:trPr>
          <w:cantSplit/>
          <w:jc w:val="center"/>
        </w:trPr>
        <w:tc>
          <w:tcPr>
            <w:tcW w:w="749" w:type="dxa"/>
            <w:tcBorders>
              <w:top w:val="nil"/>
              <w:left w:val="single" w:sz="16" w:space="0" w:color="000000"/>
              <w:bottom w:val="nil"/>
              <w:right w:val="single" w:sz="16" w:space="0" w:color="000000"/>
            </w:tcBorders>
            <w:shd w:val="clear" w:color="auto" w:fill="FFFFFF"/>
          </w:tcPr>
          <w:p w14:paraId="6F88A789"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t>50</w:t>
            </w:r>
          </w:p>
        </w:tc>
        <w:tc>
          <w:tcPr>
            <w:tcW w:w="1024" w:type="dxa"/>
            <w:tcBorders>
              <w:top w:val="nil"/>
              <w:left w:val="single" w:sz="16" w:space="0" w:color="000000"/>
              <w:bottom w:val="nil"/>
              <w:right w:val="single" w:sz="16" w:space="0" w:color="000000"/>
            </w:tcBorders>
            <w:shd w:val="clear" w:color="auto" w:fill="FFFFFF"/>
            <w:vAlign w:val="center"/>
          </w:tcPr>
          <w:p w14:paraId="68903392"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2</w:t>
            </w:r>
          </w:p>
        </w:tc>
      </w:tr>
      <w:tr w:rsidR="00BD31C0" w:rsidRPr="00BE2A3F" w14:paraId="6E88E5E0" w14:textId="77777777" w:rsidTr="00BD31C0">
        <w:trPr>
          <w:cantSplit/>
          <w:jc w:val="center"/>
        </w:trPr>
        <w:tc>
          <w:tcPr>
            <w:tcW w:w="749" w:type="dxa"/>
            <w:tcBorders>
              <w:top w:val="nil"/>
              <w:left w:val="single" w:sz="16" w:space="0" w:color="000000"/>
              <w:bottom w:val="nil"/>
              <w:right w:val="single" w:sz="16" w:space="0" w:color="000000"/>
            </w:tcBorders>
            <w:shd w:val="clear" w:color="auto" w:fill="FFFFFF"/>
          </w:tcPr>
          <w:p w14:paraId="3BAB9660"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t>50 </w:t>
            </w:r>
          </w:p>
        </w:tc>
        <w:tc>
          <w:tcPr>
            <w:tcW w:w="1024" w:type="dxa"/>
            <w:tcBorders>
              <w:top w:val="nil"/>
              <w:left w:val="single" w:sz="16" w:space="0" w:color="000000"/>
              <w:bottom w:val="nil"/>
              <w:right w:val="single" w:sz="16" w:space="0" w:color="000000"/>
            </w:tcBorders>
            <w:shd w:val="clear" w:color="auto" w:fill="FFFFFF"/>
            <w:vAlign w:val="center"/>
          </w:tcPr>
          <w:p w14:paraId="40B4AE20"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2</w:t>
            </w:r>
          </w:p>
        </w:tc>
      </w:tr>
      <w:tr w:rsidR="00BD31C0" w:rsidRPr="00BE2A3F" w14:paraId="2BD5E8FB" w14:textId="77777777" w:rsidTr="00BD31C0">
        <w:trPr>
          <w:cantSplit/>
          <w:jc w:val="center"/>
        </w:trPr>
        <w:tc>
          <w:tcPr>
            <w:tcW w:w="749" w:type="dxa"/>
            <w:tcBorders>
              <w:top w:val="nil"/>
              <w:left w:val="single" w:sz="16" w:space="0" w:color="000000"/>
              <w:bottom w:val="nil"/>
              <w:right w:val="single" w:sz="16" w:space="0" w:color="000000"/>
            </w:tcBorders>
            <w:shd w:val="clear" w:color="auto" w:fill="FFFFFF"/>
          </w:tcPr>
          <w:p w14:paraId="14E7C3EE"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t>60</w:t>
            </w:r>
          </w:p>
        </w:tc>
        <w:tc>
          <w:tcPr>
            <w:tcW w:w="1024" w:type="dxa"/>
            <w:tcBorders>
              <w:top w:val="nil"/>
              <w:left w:val="single" w:sz="16" w:space="0" w:color="000000"/>
              <w:bottom w:val="nil"/>
              <w:right w:val="single" w:sz="16" w:space="0" w:color="000000"/>
            </w:tcBorders>
            <w:shd w:val="clear" w:color="auto" w:fill="FFFFFF"/>
            <w:vAlign w:val="center"/>
          </w:tcPr>
          <w:p w14:paraId="1A543730"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1</w:t>
            </w:r>
          </w:p>
        </w:tc>
      </w:tr>
      <w:tr w:rsidR="00BD31C0" w:rsidRPr="00BE2A3F" w14:paraId="5D3953B4" w14:textId="77777777" w:rsidTr="00BD31C0">
        <w:trPr>
          <w:cantSplit/>
          <w:jc w:val="center"/>
        </w:trPr>
        <w:tc>
          <w:tcPr>
            <w:tcW w:w="749" w:type="dxa"/>
            <w:tcBorders>
              <w:top w:val="nil"/>
              <w:left w:val="single" w:sz="16" w:space="0" w:color="000000"/>
              <w:bottom w:val="nil"/>
              <w:right w:val="single" w:sz="16" w:space="0" w:color="000000"/>
            </w:tcBorders>
            <w:shd w:val="clear" w:color="auto" w:fill="FFFFFF"/>
          </w:tcPr>
          <w:p w14:paraId="4857B608"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t>64</w:t>
            </w:r>
          </w:p>
        </w:tc>
        <w:tc>
          <w:tcPr>
            <w:tcW w:w="1024" w:type="dxa"/>
            <w:tcBorders>
              <w:top w:val="nil"/>
              <w:left w:val="single" w:sz="16" w:space="0" w:color="000000"/>
              <w:bottom w:val="nil"/>
              <w:right w:val="single" w:sz="16" w:space="0" w:color="000000"/>
            </w:tcBorders>
            <w:shd w:val="clear" w:color="auto" w:fill="FFFFFF"/>
            <w:vAlign w:val="center"/>
          </w:tcPr>
          <w:p w14:paraId="67EF2A5E"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1</w:t>
            </w:r>
          </w:p>
        </w:tc>
      </w:tr>
      <w:tr w:rsidR="00BD31C0" w:rsidRPr="00BE2A3F" w14:paraId="3304D8DD" w14:textId="77777777" w:rsidTr="00BD31C0">
        <w:trPr>
          <w:cantSplit/>
          <w:jc w:val="center"/>
        </w:trPr>
        <w:tc>
          <w:tcPr>
            <w:tcW w:w="749" w:type="dxa"/>
            <w:tcBorders>
              <w:top w:val="nil"/>
              <w:left w:val="single" w:sz="16" w:space="0" w:color="000000"/>
              <w:bottom w:val="nil"/>
              <w:right w:val="single" w:sz="16" w:space="0" w:color="000000"/>
            </w:tcBorders>
            <w:shd w:val="clear" w:color="auto" w:fill="FFFFFF"/>
          </w:tcPr>
          <w:p w14:paraId="7B4D0E62"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t>64 </w:t>
            </w:r>
          </w:p>
        </w:tc>
        <w:tc>
          <w:tcPr>
            <w:tcW w:w="1024" w:type="dxa"/>
            <w:tcBorders>
              <w:top w:val="nil"/>
              <w:left w:val="single" w:sz="16" w:space="0" w:color="000000"/>
              <w:bottom w:val="nil"/>
              <w:right w:val="single" w:sz="16" w:space="0" w:color="000000"/>
            </w:tcBorders>
            <w:shd w:val="clear" w:color="auto" w:fill="FFFFFF"/>
            <w:vAlign w:val="center"/>
          </w:tcPr>
          <w:p w14:paraId="562DB851"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2</w:t>
            </w:r>
          </w:p>
        </w:tc>
      </w:tr>
      <w:tr w:rsidR="00BD31C0" w:rsidRPr="00BE2A3F" w14:paraId="313D8FAA" w14:textId="77777777" w:rsidTr="00BD31C0">
        <w:trPr>
          <w:cantSplit/>
          <w:jc w:val="center"/>
        </w:trPr>
        <w:tc>
          <w:tcPr>
            <w:tcW w:w="749" w:type="dxa"/>
            <w:tcBorders>
              <w:top w:val="nil"/>
              <w:left w:val="single" w:sz="16" w:space="0" w:color="000000"/>
              <w:bottom w:val="nil"/>
              <w:right w:val="single" w:sz="16" w:space="0" w:color="000000"/>
            </w:tcBorders>
            <w:shd w:val="clear" w:color="auto" w:fill="FFFFFF"/>
          </w:tcPr>
          <w:p w14:paraId="5C005D2A"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t>69</w:t>
            </w:r>
          </w:p>
        </w:tc>
        <w:tc>
          <w:tcPr>
            <w:tcW w:w="1024" w:type="dxa"/>
            <w:tcBorders>
              <w:top w:val="nil"/>
              <w:left w:val="single" w:sz="16" w:space="0" w:color="000000"/>
              <w:bottom w:val="nil"/>
              <w:right w:val="single" w:sz="16" w:space="0" w:color="000000"/>
            </w:tcBorders>
            <w:shd w:val="clear" w:color="auto" w:fill="FFFFFF"/>
            <w:vAlign w:val="center"/>
          </w:tcPr>
          <w:p w14:paraId="15030E05"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1</w:t>
            </w:r>
          </w:p>
        </w:tc>
      </w:tr>
      <w:tr w:rsidR="00BD31C0" w:rsidRPr="00BE2A3F" w14:paraId="24CB234D" w14:textId="77777777" w:rsidTr="00BD31C0">
        <w:trPr>
          <w:cantSplit/>
          <w:jc w:val="center"/>
        </w:trPr>
        <w:tc>
          <w:tcPr>
            <w:tcW w:w="749" w:type="dxa"/>
            <w:tcBorders>
              <w:top w:val="nil"/>
              <w:left w:val="single" w:sz="16" w:space="0" w:color="000000"/>
              <w:bottom w:val="nil"/>
              <w:right w:val="single" w:sz="16" w:space="0" w:color="000000"/>
            </w:tcBorders>
            <w:shd w:val="clear" w:color="auto" w:fill="FFFFFF"/>
          </w:tcPr>
          <w:p w14:paraId="21BD28ED"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t>70</w:t>
            </w:r>
          </w:p>
        </w:tc>
        <w:tc>
          <w:tcPr>
            <w:tcW w:w="1024" w:type="dxa"/>
            <w:tcBorders>
              <w:top w:val="nil"/>
              <w:left w:val="single" w:sz="16" w:space="0" w:color="000000"/>
              <w:bottom w:val="nil"/>
              <w:right w:val="single" w:sz="16" w:space="0" w:color="000000"/>
            </w:tcBorders>
            <w:shd w:val="clear" w:color="auto" w:fill="FFFFFF"/>
            <w:vAlign w:val="center"/>
          </w:tcPr>
          <w:p w14:paraId="70D7E077"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1</w:t>
            </w:r>
          </w:p>
        </w:tc>
      </w:tr>
      <w:tr w:rsidR="00BD31C0" w:rsidRPr="00BE2A3F" w14:paraId="5E839796" w14:textId="77777777" w:rsidTr="00BD31C0">
        <w:trPr>
          <w:cantSplit/>
          <w:jc w:val="center"/>
        </w:trPr>
        <w:tc>
          <w:tcPr>
            <w:tcW w:w="749" w:type="dxa"/>
            <w:tcBorders>
              <w:top w:val="nil"/>
              <w:left w:val="single" w:sz="16" w:space="0" w:color="000000"/>
              <w:bottom w:val="nil"/>
              <w:right w:val="single" w:sz="16" w:space="0" w:color="000000"/>
            </w:tcBorders>
            <w:shd w:val="clear" w:color="auto" w:fill="FFFFFF"/>
          </w:tcPr>
          <w:p w14:paraId="2016145F"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t>74</w:t>
            </w:r>
          </w:p>
        </w:tc>
        <w:tc>
          <w:tcPr>
            <w:tcW w:w="1024" w:type="dxa"/>
            <w:tcBorders>
              <w:top w:val="nil"/>
              <w:left w:val="single" w:sz="16" w:space="0" w:color="000000"/>
              <w:bottom w:val="nil"/>
              <w:right w:val="single" w:sz="16" w:space="0" w:color="000000"/>
            </w:tcBorders>
            <w:shd w:val="clear" w:color="auto" w:fill="FFFFFF"/>
            <w:vAlign w:val="center"/>
          </w:tcPr>
          <w:p w14:paraId="0A183A5C"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1</w:t>
            </w:r>
          </w:p>
        </w:tc>
      </w:tr>
      <w:tr w:rsidR="00BD31C0" w:rsidRPr="00BE2A3F" w14:paraId="04890DB1" w14:textId="77777777" w:rsidTr="00BD31C0">
        <w:trPr>
          <w:cantSplit/>
          <w:jc w:val="center"/>
        </w:trPr>
        <w:tc>
          <w:tcPr>
            <w:tcW w:w="749" w:type="dxa"/>
            <w:tcBorders>
              <w:top w:val="nil"/>
              <w:left w:val="single" w:sz="16" w:space="0" w:color="000000"/>
              <w:bottom w:val="nil"/>
              <w:right w:val="single" w:sz="16" w:space="0" w:color="000000"/>
            </w:tcBorders>
            <w:shd w:val="clear" w:color="auto" w:fill="FFFFFF"/>
          </w:tcPr>
          <w:p w14:paraId="795B5039"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t>76 </w:t>
            </w:r>
          </w:p>
        </w:tc>
        <w:tc>
          <w:tcPr>
            <w:tcW w:w="1024" w:type="dxa"/>
            <w:tcBorders>
              <w:top w:val="nil"/>
              <w:left w:val="single" w:sz="16" w:space="0" w:color="000000"/>
              <w:bottom w:val="nil"/>
              <w:right w:val="single" w:sz="16" w:space="0" w:color="000000"/>
            </w:tcBorders>
            <w:shd w:val="clear" w:color="auto" w:fill="FFFFFF"/>
            <w:vAlign w:val="center"/>
          </w:tcPr>
          <w:p w14:paraId="3F2188C7"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2</w:t>
            </w:r>
          </w:p>
        </w:tc>
      </w:tr>
      <w:tr w:rsidR="00BD31C0" w:rsidRPr="00BE2A3F" w14:paraId="18F83ED4" w14:textId="77777777" w:rsidTr="00BD31C0">
        <w:trPr>
          <w:cantSplit/>
          <w:jc w:val="center"/>
        </w:trPr>
        <w:tc>
          <w:tcPr>
            <w:tcW w:w="749" w:type="dxa"/>
            <w:tcBorders>
              <w:top w:val="nil"/>
              <w:left w:val="single" w:sz="16" w:space="0" w:color="000000"/>
              <w:bottom w:val="nil"/>
              <w:right w:val="single" w:sz="16" w:space="0" w:color="000000"/>
            </w:tcBorders>
            <w:shd w:val="clear" w:color="auto" w:fill="FFFFFF"/>
          </w:tcPr>
          <w:p w14:paraId="18DEF926"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t>77</w:t>
            </w:r>
          </w:p>
        </w:tc>
        <w:tc>
          <w:tcPr>
            <w:tcW w:w="1024" w:type="dxa"/>
            <w:tcBorders>
              <w:top w:val="nil"/>
              <w:left w:val="single" w:sz="16" w:space="0" w:color="000000"/>
              <w:bottom w:val="nil"/>
              <w:right w:val="single" w:sz="16" w:space="0" w:color="000000"/>
            </w:tcBorders>
            <w:shd w:val="clear" w:color="auto" w:fill="FFFFFF"/>
            <w:vAlign w:val="center"/>
          </w:tcPr>
          <w:p w14:paraId="3D08E2F9"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1</w:t>
            </w:r>
          </w:p>
        </w:tc>
      </w:tr>
      <w:tr w:rsidR="00BD31C0" w:rsidRPr="00BE2A3F" w14:paraId="32431249" w14:textId="77777777" w:rsidTr="00BD31C0">
        <w:trPr>
          <w:cantSplit/>
          <w:jc w:val="center"/>
        </w:trPr>
        <w:tc>
          <w:tcPr>
            <w:tcW w:w="749" w:type="dxa"/>
            <w:tcBorders>
              <w:top w:val="nil"/>
              <w:left w:val="single" w:sz="16" w:space="0" w:color="000000"/>
              <w:bottom w:val="nil"/>
              <w:right w:val="single" w:sz="16" w:space="0" w:color="000000"/>
            </w:tcBorders>
            <w:shd w:val="clear" w:color="auto" w:fill="FFFFFF"/>
          </w:tcPr>
          <w:p w14:paraId="068F12BA"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t>77 </w:t>
            </w:r>
          </w:p>
        </w:tc>
        <w:tc>
          <w:tcPr>
            <w:tcW w:w="1024" w:type="dxa"/>
            <w:tcBorders>
              <w:top w:val="nil"/>
              <w:left w:val="single" w:sz="16" w:space="0" w:color="000000"/>
              <w:bottom w:val="nil"/>
              <w:right w:val="single" w:sz="16" w:space="0" w:color="000000"/>
            </w:tcBorders>
            <w:shd w:val="clear" w:color="auto" w:fill="FFFFFF"/>
            <w:vAlign w:val="center"/>
          </w:tcPr>
          <w:p w14:paraId="39CE1687"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1</w:t>
            </w:r>
          </w:p>
        </w:tc>
      </w:tr>
      <w:tr w:rsidR="00BD31C0" w:rsidRPr="00BE2A3F" w14:paraId="4620A864" w14:textId="77777777" w:rsidTr="00BD31C0">
        <w:trPr>
          <w:cantSplit/>
          <w:jc w:val="center"/>
        </w:trPr>
        <w:tc>
          <w:tcPr>
            <w:tcW w:w="749" w:type="dxa"/>
            <w:tcBorders>
              <w:top w:val="nil"/>
              <w:left w:val="single" w:sz="16" w:space="0" w:color="000000"/>
              <w:bottom w:val="nil"/>
              <w:right w:val="single" w:sz="16" w:space="0" w:color="000000"/>
            </w:tcBorders>
            <w:shd w:val="clear" w:color="auto" w:fill="FFFFFF"/>
          </w:tcPr>
          <w:p w14:paraId="52213ACF"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t>80</w:t>
            </w:r>
          </w:p>
        </w:tc>
        <w:tc>
          <w:tcPr>
            <w:tcW w:w="1024" w:type="dxa"/>
            <w:tcBorders>
              <w:top w:val="nil"/>
              <w:left w:val="single" w:sz="16" w:space="0" w:color="000000"/>
              <w:bottom w:val="nil"/>
              <w:right w:val="single" w:sz="16" w:space="0" w:color="000000"/>
            </w:tcBorders>
            <w:shd w:val="clear" w:color="auto" w:fill="FFFFFF"/>
            <w:vAlign w:val="center"/>
          </w:tcPr>
          <w:p w14:paraId="5FD9EB31"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1</w:t>
            </w:r>
          </w:p>
        </w:tc>
      </w:tr>
      <w:tr w:rsidR="00BD31C0" w:rsidRPr="00BE2A3F" w14:paraId="227B7F3B" w14:textId="77777777" w:rsidTr="00BD31C0">
        <w:trPr>
          <w:cantSplit/>
          <w:jc w:val="center"/>
        </w:trPr>
        <w:tc>
          <w:tcPr>
            <w:tcW w:w="749" w:type="dxa"/>
            <w:tcBorders>
              <w:top w:val="nil"/>
              <w:left w:val="single" w:sz="16" w:space="0" w:color="000000"/>
              <w:bottom w:val="nil"/>
              <w:right w:val="single" w:sz="16" w:space="0" w:color="000000"/>
            </w:tcBorders>
            <w:shd w:val="clear" w:color="auto" w:fill="FFFFFF"/>
          </w:tcPr>
          <w:p w14:paraId="6DE8EC40"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t>80 </w:t>
            </w:r>
          </w:p>
        </w:tc>
        <w:tc>
          <w:tcPr>
            <w:tcW w:w="1024" w:type="dxa"/>
            <w:tcBorders>
              <w:top w:val="nil"/>
              <w:left w:val="single" w:sz="16" w:space="0" w:color="000000"/>
              <w:bottom w:val="nil"/>
              <w:right w:val="single" w:sz="16" w:space="0" w:color="000000"/>
            </w:tcBorders>
            <w:shd w:val="clear" w:color="auto" w:fill="FFFFFF"/>
            <w:vAlign w:val="center"/>
          </w:tcPr>
          <w:p w14:paraId="1BBC50FB"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1</w:t>
            </w:r>
          </w:p>
        </w:tc>
      </w:tr>
      <w:tr w:rsidR="00BD31C0" w:rsidRPr="00BE2A3F" w14:paraId="3F04F9B4" w14:textId="77777777" w:rsidTr="00BD31C0">
        <w:trPr>
          <w:cantSplit/>
          <w:jc w:val="center"/>
        </w:trPr>
        <w:tc>
          <w:tcPr>
            <w:tcW w:w="749" w:type="dxa"/>
            <w:tcBorders>
              <w:top w:val="nil"/>
              <w:left w:val="single" w:sz="16" w:space="0" w:color="000000"/>
              <w:bottom w:val="nil"/>
              <w:right w:val="single" w:sz="16" w:space="0" w:color="000000"/>
            </w:tcBorders>
            <w:shd w:val="clear" w:color="auto" w:fill="FFFFFF"/>
          </w:tcPr>
          <w:p w14:paraId="76CCD04C"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t>82</w:t>
            </w:r>
          </w:p>
        </w:tc>
        <w:tc>
          <w:tcPr>
            <w:tcW w:w="1024" w:type="dxa"/>
            <w:tcBorders>
              <w:top w:val="nil"/>
              <w:left w:val="single" w:sz="16" w:space="0" w:color="000000"/>
              <w:bottom w:val="nil"/>
              <w:right w:val="single" w:sz="16" w:space="0" w:color="000000"/>
            </w:tcBorders>
            <w:shd w:val="clear" w:color="auto" w:fill="FFFFFF"/>
            <w:vAlign w:val="center"/>
          </w:tcPr>
          <w:p w14:paraId="2A5FF9F5"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1</w:t>
            </w:r>
          </w:p>
        </w:tc>
      </w:tr>
      <w:tr w:rsidR="00BD31C0" w:rsidRPr="00BE2A3F" w14:paraId="589457F8" w14:textId="77777777" w:rsidTr="00BD31C0">
        <w:trPr>
          <w:cantSplit/>
          <w:jc w:val="center"/>
        </w:trPr>
        <w:tc>
          <w:tcPr>
            <w:tcW w:w="749" w:type="dxa"/>
            <w:tcBorders>
              <w:top w:val="nil"/>
              <w:left w:val="single" w:sz="16" w:space="0" w:color="000000"/>
              <w:bottom w:val="nil"/>
              <w:right w:val="single" w:sz="16" w:space="0" w:color="000000"/>
            </w:tcBorders>
            <w:shd w:val="clear" w:color="auto" w:fill="FFFFFF"/>
          </w:tcPr>
          <w:p w14:paraId="3CEC5618"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t>85 </w:t>
            </w:r>
          </w:p>
        </w:tc>
        <w:tc>
          <w:tcPr>
            <w:tcW w:w="1024" w:type="dxa"/>
            <w:tcBorders>
              <w:top w:val="nil"/>
              <w:left w:val="single" w:sz="16" w:space="0" w:color="000000"/>
              <w:bottom w:val="nil"/>
              <w:right w:val="single" w:sz="16" w:space="0" w:color="000000"/>
            </w:tcBorders>
            <w:shd w:val="clear" w:color="auto" w:fill="FFFFFF"/>
            <w:vAlign w:val="center"/>
          </w:tcPr>
          <w:p w14:paraId="51AF992E"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1</w:t>
            </w:r>
          </w:p>
        </w:tc>
      </w:tr>
      <w:tr w:rsidR="00BD31C0" w:rsidRPr="00BE2A3F" w14:paraId="2E268152" w14:textId="77777777" w:rsidTr="00BD31C0">
        <w:trPr>
          <w:cantSplit/>
          <w:jc w:val="center"/>
        </w:trPr>
        <w:tc>
          <w:tcPr>
            <w:tcW w:w="749" w:type="dxa"/>
            <w:tcBorders>
              <w:top w:val="nil"/>
              <w:left w:val="single" w:sz="16" w:space="0" w:color="000000"/>
              <w:bottom w:val="nil"/>
              <w:right w:val="single" w:sz="16" w:space="0" w:color="000000"/>
            </w:tcBorders>
            <w:shd w:val="clear" w:color="auto" w:fill="FFFFFF"/>
          </w:tcPr>
          <w:p w14:paraId="4DFFB244"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t>88</w:t>
            </w:r>
          </w:p>
        </w:tc>
        <w:tc>
          <w:tcPr>
            <w:tcW w:w="1024" w:type="dxa"/>
            <w:tcBorders>
              <w:top w:val="nil"/>
              <w:left w:val="single" w:sz="16" w:space="0" w:color="000000"/>
              <w:bottom w:val="nil"/>
              <w:right w:val="single" w:sz="16" w:space="0" w:color="000000"/>
            </w:tcBorders>
            <w:shd w:val="clear" w:color="auto" w:fill="FFFFFF"/>
            <w:vAlign w:val="center"/>
          </w:tcPr>
          <w:p w14:paraId="6566A721"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1</w:t>
            </w:r>
          </w:p>
        </w:tc>
      </w:tr>
      <w:tr w:rsidR="00BD31C0" w:rsidRPr="00BE2A3F" w14:paraId="783B0A20" w14:textId="77777777" w:rsidTr="00BD31C0">
        <w:trPr>
          <w:cantSplit/>
          <w:jc w:val="center"/>
        </w:trPr>
        <w:tc>
          <w:tcPr>
            <w:tcW w:w="749" w:type="dxa"/>
            <w:tcBorders>
              <w:top w:val="nil"/>
              <w:left w:val="single" w:sz="16" w:space="0" w:color="000000"/>
              <w:bottom w:val="nil"/>
              <w:right w:val="single" w:sz="16" w:space="0" w:color="000000"/>
            </w:tcBorders>
            <w:shd w:val="clear" w:color="auto" w:fill="FFFFFF"/>
          </w:tcPr>
          <w:p w14:paraId="163BE296"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t>89 </w:t>
            </w:r>
          </w:p>
        </w:tc>
        <w:tc>
          <w:tcPr>
            <w:tcW w:w="1024" w:type="dxa"/>
            <w:tcBorders>
              <w:top w:val="nil"/>
              <w:left w:val="single" w:sz="16" w:space="0" w:color="000000"/>
              <w:bottom w:val="nil"/>
              <w:right w:val="single" w:sz="16" w:space="0" w:color="000000"/>
            </w:tcBorders>
            <w:shd w:val="clear" w:color="auto" w:fill="FFFFFF"/>
            <w:vAlign w:val="center"/>
          </w:tcPr>
          <w:p w14:paraId="12704606"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1</w:t>
            </w:r>
          </w:p>
        </w:tc>
      </w:tr>
      <w:tr w:rsidR="00BD31C0" w:rsidRPr="00BE2A3F" w14:paraId="69A0D871" w14:textId="77777777" w:rsidTr="00BD31C0">
        <w:trPr>
          <w:cantSplit/>
          <w:jc w:val="center"/>
        </w:trPr>
        <w:tc>
          <w:tcPr>
            <w:tcW w:w="749" w:type="dxa"/>
            <w:tcBorders>
              <w:top w:val="nil"/>
              <w:left w:val="single" w:sz="16" w:space="0" w:color="000000"/>
              <w:bottom w:val="nil"/>
              <w:right w:val="single" w:sz="16" w:space="0" w:color="000000"/>
            </w:tcBorders>
            <w:shd w:val="clear" w:color="auto" w:fill="FFFFFF"/>
          </w:tcPr>
          <w:p w14:paraId="0C006570"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t>90 </w:t>
            </w:r>
          </w:p>
        </w:tc>
        <w:tc>
          <w:tcPr>
            <w:tcW w:w="1024" w:type="dxa"/>
            <w:tcBorders>
              <w:top w:val="nil"/>
              <w:left w:val="single" w:sz="16" w:space="0" w:color="000000"/>
              <w:bottom w:val="nil"/>
              <w:right w:val="single" w:sz="16" w:space="0" w:color="000000"/>
            </w:tcBorders>
            <w:shd w:val="clear" w:color="auto" w:fill="FFFFFF"/>
            <w:vAlign w:val="center"/>
          </w:tcPr>
          <w:p w14:paraId="06403E40"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1</w:t>
            </w:r>
          </w:p>
        </w:tc>
      </w:tr>
      <w:tr w:rsidR="00BD31C0" w:rsidRPr="00BE2A3F" w14:paraId="1E64E41F" w14:textId="77777777" w:rsidTr="00BD31C0">
        <w:trPr>
          <w:cantSplit/>
          <w:jc w:val="center"/>
        </w:trPr>
        <w:tc>
          <w:tcPr>
            <w:tcW w:w="749" w:type="dxa"/>
            <w:tcBorders>
              <w:top w:val="nil"/>
              <w:left w:val="single" w:sz="16" w:space="0" w:color="000000"/>
              <w:bottom w:val="nil"/>
              <w:right w:val="single" w:sz="16" w:space="0" w:color="000000"/>
            </w:tcBorders>
            <w:shd w:val="clear" w:color="auto" w:fill="FFFFFF"/>
          </w:tcPr>
          <w:p w14:paraId="5A9C53EC"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t>94</w:t>
            </w:r>
          </w:p>
        </w:tc>
        <w:tc>
          <w:tcPr>
            <w:tcW w:w="1024" w:type="dxa"/>
            <w:tcBorders>
              <w:top w:val="nil"/>
              <w:left w:val="single" w:sz="16" w:space="0" w:color="000000"/>
              <w:bottom w:val="nil"/>
              <w:right w:val="single" w:sz="16" w:space="0" w:color="000000"/>
            </w:tcBorders>
            <w:shd w:val="clear" w:color="auto" w:fill="FFFFFF"/>
            <w:vAlign w:val="center"/>
          </w:tcPr>
          <w:p w14:paraId="3A4C5BA7"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1</w:t>
            </w:r>
          </w:p>
        </w:tc>
      </w:tr>
      <w:tr w:rsidR="00BD31C0" w:rsidRPr="00BE2A3F" w14:paraId="5419DA51" w14:textId="77777777" w:rsidTr="00BD31C0">
        <w:trPr>
          <w:cantSplit/>
          <w:jc w:val="center"/>
        </w:trPr>
        <w:tc>
          <w:tcPr>
            <w:tcW w:w="749" w:type="dxa"/>
            <w:tcBorders>
              <w:top w:val="nil"/>
              <w:left w:val="single" w:sz="16" w:space="0" w:color="000000"/>
              <w:bottom w:val="nil"/>
              <w:right w:val="single" w:sz="16" w:space="0" w:color="000000"/>
            </w:tcBorders>
            <w:shd w:val="clear" w:color="auto" w:fill="FFFFFF"/>
          </w:tcPr>
          <w:p w14:paraId="1F90338F"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t>98 </w:t>
            </w:r>
          </w:p>
        </w:tc>
        <w:tc>
          <w:tcPr>
            <w:tcW w:w="1024" w:type="dxa"/>
            <w:tcBorders>
              <w:top w:val="nil"/>
              <w:left w:val="single" w:sz="16" w:space="0" w:color="000000"/>
              <w:bottom w:val="nil"/>
              <w:right w:val="single" w:sz="16" w:space="0" w:color="000000"/>
            </w:tcBorders>
            <w:shd w:val="clear" w:color="auto" w:fill="FFFFFF"/>
            <w:vAlign w:val="center"/>
          </w:tcPr>
          <w:p w14:paraId="7A16B48F"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1</w:t>
            </w:r>
          </w:p>
        </w:tc>
      </w:tr>
      <w:tr w:rsidR="00BD31C0" w:rsidRPr="00BE2A3F" w14:paraId="187FF49E" w14:textId="77777777" w:rsidTr="00BD31C0">
        <w:trPr>
          <w:cantSplit/>
          <w:jc w:val="center"/>
        </w:trPr>
        <w:tc>
          <w:tcPr>
            <w:tcW w:w="749" w:type="dxa"/>
            <w:tcBorders>
              <w:top w:val="nil"/>
              <w:left w:val="single" w:sz="16" w:space="0" w:color="000000"/>
              <w:bottom w:val="nil"/>
              <w:right w:val="single" w:sz="16" w:space="0" w:color="000000"/>
            </w:tcBorders>
            <w:shd w:val="clear" w:color="auto" w:fill="FFFFFF"/>
          </w:tcPr>
          <w:p w14:paraId="7ED945BD"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t>99 </w:t>
            </w:r>
          </w:p>
        </w:tc>
        <w:tc>
          <w:tcPr>
            <w:tcW w:w="1024" w:type="dxa"/>
            <w:tcBorders>
              <w:top w:val="nil"/>
              <w:left w:val="single" w:sz="16" w:space="0" w:color="000000"/>
              <w:bottom w:val="nil"/>
              <w:right w:val="single" w:sz="16" w:space="0" w:color="000000"/>
            </w:tcBorders>
            <w:shd w:val="clear" w:color="auto" w:fill="FFFFFF"/>
            <w:vAlign w:val="center"/>
          </w:tcPr>
          <w:p w14:paraId="70556E93"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1</w:t>
            </w:r>
          </w:p>
        </w:tc>
      </w:tr>
      <w:tr w:rsidR="00BD31C0" w:rsidRPr="00BE2A3F" w14:paraId="7C101955" w14:textId="77777777" w:rsidTr="00BD31C0">
        <w:trPr>
          <w:cantSplit/>
          <w:jc w:val="center"/>
        </w:trPr>
        <w:tc>
          <w:tcPr>
            <w:tcW w:w="749" w:type="dxa"/>
            <w:tcBorders>
              <w:top w:val="nil"/>
              <w:left w:val="single" w:sz="16" w:space="0" w:color="000000"/>
              <w:bottom w:val="single" w:sz="16" w:space="0" w:color="000000"/>
              <w:right w:val="single" w:sz="16" w:space="0" w:color="000000"/>
            </w:tcBorders>
            <w:shd w:val="clear" w:color="auto" w:fill="FFFFFF"/>
          </w:tcPr>
          <w:p w14:paraId="7FD80492" w14:textId="77777777" w:rsidR="00BD31C0" w:rsidRPr="00BE2A3F" w:rsidRDefault="00BD31C0" w:rsidP="00BD31C0">
            <w:pPr>
              <w:autoSpaceDE w:val="0"/>
              <w:autoSpaceDN w:val="0"/>
              <w:adjustRightInd w:val="0"/>
              <w:spacing w:line="276" w:lineRule="auto"/>
              <w:ind w:left="60" w:right="60" w:firstLine="0"/>
              <w:jc w:val="left"/>
              <w:rPr>
                <w:rFonts w:cs="Times New Roman"/>
                <w:color w:val="000000"/>
                <w:szCs w:val="24"/>
              </w:rPr>
            </w:pPr>
            <w:r w:rsidRPr="00BE2A3F">
              <w:rPr>
                <w:rFonts w:cs="Times New Roman"/>
                <w:color w:val="000000"/>
                <w:szCs w:val="24"/>
              </w:rPr>
              <w:t>Total</w:t>
            </w:r>
          </w:p>
        </w:tc>
        <w:tc>
          <w:tcPr>
            <w:tcW w:w="1024" w:type="dxa"/>
            <w:tcBorders>
              <w:top w:val="nil"/>
              <w:left w:val="single" w:sz="16" w:space="0" w:color="000000"/>
              <w:bottom w:val="single" w:sz="16" w:space="0" w:color="000000"/>
              <w:right w:val="single" w:sz="16" w:space="0" w:color="000000"/>
            </w:tcBorders>
            <w:shd w:val="clear" w:color="auto" w:fill="FFFFFF"/>
            <w:vAlign w:val="center"/>
          </w:tcPr>
          <w:p w14:paraId="1D345791" w14:textId="77777777" w:rsidR="00BD31C0" w:rsidRPr="00BE2A3F" w:rsidRDefault="00BD31C0" w:rsidP="00BD31C0">
            <w:pPr>
              <w:autoSpaceDE w:val="0"/>
              <w:autoSpaceDN w:val="0"/>
              <w:adjustRightInd w:val="0"/>
              <w:spacing w:line="276" w:lineRule="auto"/>
              <w:ind w:left="60" w:right="60" w:firstLine="0"/>
              <w:jc w:val="right"/>
              <w:rPr>
                <w:rFonts w:cs="Times New Roman"/>
                <w:color w:val="000000"/>
                <w:szCs w:val="24"/>
              </w:rPr>
            </w:pPr>
            <w:r w:rsidRPr="00BE2A3F">
              <w:rPr>
                <w:rFonts w:cs="Times New Roman"/>
                <w:color w:val="000000"/>
                <w:szCs w:val="24"/>
              </w:rPr>
              <w:t>50</w:t>
            </w:r>
          </w:p>
        </w:tc>
      </w:tr>
    </w:tbl>
    <w:p w14:paraId="10A8D2E9" w14:textId="77777777" w:rsidR="00BD31C0" w:rsidRPr="00BE2A3F" w:rsidRDefault="00BD31C0" w:rsidP="00BD31C0">
      <w:pPr>
        <w:autoSpaceDE w:val="0"/>
        <w:autoSpaceDN w:val="0"/>
        <w:adjustRightInd w:val="0"/>
        <w:spacing w:line="276" w:lineRule="auto"/>
        <w:ind w:firstLine="0"/>
        <w:jc w:val="left"/>
        <w:rPr>
          <w:rFonts w:cs="Times New Roman"/>
          <w:szCs w:val="24"/>
        </w:rPr>
      </w:pPr>
    </w:p>
    <w:p w14:paraId="37AFE007" w14:textId="77777777" w:rsidR="00BD31C0" w:rsidRPr="00BD31C0" w:rsidRDefault="00BD31C0" w:rsidP="00BD31C0">
      <w:pPr>
        <w:spacing w:line="276" w:lineRule="auto"/>
        <w:rPr>
          <w:rFonts w:cs="Times New Roman"/>
          <w:szCs w:val="24"/>
        </w:rPr>
      </w:pPr>
      <w:r w:rsidRPr="00BD31C0">
        <w:rPr>
          <w:rFonts w:cs="Times New Roman"/>
          <w:noProof/>
          <w:szCs w:val="24"/>
          <w:lang w:eastAsia="en-GB"/>
        </w:rPr>
        <w:lastRenderedPageBreak/>
        <w:drawing>
          <wp:inline distT="0" distB="0" distL="0" distR="0" wp14:anchorId="5C50C611" wp14:editId="21CB5C1C">
            <wp:extent cx="5944870" cy="1649502"/>
            <wp:effectExtent l="0" t="0" r="0" b="8255"/>
            <wp:docPr id="2" name="Picture 2" descr="Image spss_ttest_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spss_ttest_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4870" cy="1649502"/>
                    </a:xfrm>
                    <a:prstGeom prst="rect">
                      <a:avLst/>
                    </a:prstGeom>
                    <a:noFill/>
                    <a:ln>
                      <a:noFill/>
                    </a:ln>
                  </pic:spPr>
                </pic:pic>
              </a:graphicData>
            </a:graphic>
          </wp:inline>
        </w:drawing>
      </w:r>
    </w:p>
    <w:p w14:paraId="71324CE6" w14:textId="77777777" w:rsidR="00BD31C0" w:rsidRPr="00BD31C0" w:rsidRDefault="00BD31C0" w:rsidP="00BD31C0">
      <w:pPr>
        <w:pStyle w:val="NormalWeb"/>
        <w:shd w:val="clear" w:color="auto" w:fill="FFFFFF"/>
        <w:spacing w:before="0" w:after="240" w:line="276" w:lineRule="auto"/>
        <w:rPr>
          <w:color w:val="333333"/>
        </w:rPr>
      </w:pPr>
      <w:r w:rsidRPr="00BD31C0">
        <w:rPr>
          <w:color w:val="333333"/>
        </w:rPr>
        <w:t>A. - Here is a list of variables. Each variable listed in the variable = above code sentence has its own line in the output section.</w:t>
      </w:r>
    </w:p>
    <w:p w14:paraId="31BD0406" w14:textId="77777777" w:rsidR="00BD31C0" w:rsidRPr="00BD31C0" w:rsidRDefault="00BD31C0" w:rsidP="00BD31C0">
      <w:pPr>
        <w:pStyle w:val="NormalWeb"/>
        <w:shd w:val="clear" w:color="auto" w:fill="FFFFFF"/>
        <w:spacing w:before="0" w:after="240" w:line="276" w:lineRule="auto"/>
        <w:rPr>
          <w:color w:val="333333"/>
        </w:rPr>
      </w:pPr>
      <w:r w:rsidRPr="00BD31C0">
        <w:rPr>
          <w:color w:val="333333"/>
        </w:rPr>
        <w:t>B. N-This is the number of valid (</w:t>
      </w:r>
      <w:proofErr w:type="spellStart"/>
      <w:r w:rsidRPr="00BD31C0">
        <w:rPr>
          <w:color w:val="333333"/>
        </w:rPr>
        <w:t>ie</w:t>
      </w:r>
      <w:proofErr w:type="spellEnd"/>
      <w:r w:rsidRPr="00BD31C0">
        <w:rPr>
          <w:color w:val="333333"/>
        </w:rPr>
        <w:t xml:space="preserve"> missing) observations used to calculate the t-test.</w:t>
      </w:r>
    </w:p>
    <w:p w14:paraId="3B502662" w14:textId="77777777" w:rsidR="00BD31C0" w:rsidRPr="00BD31C0" w:rsidRDefault="00BD31C0" w:rsidP="00BD31C0">
      <w:pPr>
        <w:pStyle w:val="NormalWeb"/>
        <w:shd w:val="clear" w:color="auto" w:fill="FFFFFF"/>
        <w:spacing w:before="0" w:after="240" w:line="276" w:lineRule="auto"/>
        <w:rPr>
          <w:color w:val="333333"/>
        </w:rPr>
      </w:pPr>
      <w:r w:rsidRPr="00BD31C0">
        <w:rPr>
          <w:color w:val="333333"/>
        </w:rPr>
        <w:t>C. Average: This is the average of the variable.</w:t>
      </w:r>
    </w:p>
    <w:p w14:paraId="0CDD4D07" w14:textId="77777777" w:rsidR="00BD31C0" w:rsidRPr="00BD31C0" w:rsidRDefault="00BD31C0" w:rsidP="00BD31C0">
      <w:pPr>
        <w:pStyle w:val="NormalWeb"/>
        <w:shd w:val="clear" w:color="auto" w:fill="FFFFFF"/>
        <w:spacing w:before="0" w:after="240" w:line="276" w:lineRule="auto"/>
        <w:rPr>
          <w:color w:val="333333"/>
        </w:rPr>
      </w:pPr>
      <w:proofErr w:type="spellStart"/>
      <w:r w:rsidRPr="00BD31C0">
        <w:rPr>
          <w:color w:val="333333"/>
        </w:rPr>
        <w:t>ch.</w:t>
      </w:r>
      <w:proofErr w:type="spellEnd"/>
      <w:r w:rsidRPr="00BD31C0">
        <w:rPr>
          <w:color w:val="333333"/>
        </w:rPr>
        <w:t xml:space="preserve"> Standard deviation: This is the standard deviation of the variable.</w:t>
      </w:r>
    </w:p>
    <w:p w14:paraId="20E0CDB3" w14:textId="77777777" w:rsidR="00BD31C0" w:rsidRPr="00BD31C0" w:rsidRDefault="00BD31C0" w:rsidP="00BD31C0">
      <w:pPr>
        <w:pStyle w:val="NormalWeb"/>
        <w:shd w:val="clear" w:color="auto" w:fill="FFFFFF"/>
        <w:spacing w:before="0" w:beforeAutospacing="0" w:after="240" w:afterAutospacing="0" w:line="276" w:lineRule="auto"/>
        <w:rPr>
          <w:color w:val="333333"/>
        </w:rPr>
      </w:pPr>
      <w:r w:rsidRPr="00BD31C0">
        <w:rPr>
          <w:color w:val="333333"/>
        </w:rPr>
        <w:t>e. Mean standardization error: this is the estimated standard deviation of the mean sample. If we take a sample of 200 size repeatedly, we assume that the standard deviation of the sample is close to the standard error. The standard deviation of the mean distribution of the sample is the estimated standard deviation of the sample divided by the square root of the sample size: 9,47859 / (square (200)) = 0,67024.</w:t>
      </w:r>
    </w:p>
    <w:p w14:paraId="6B4022CB" w14:textId="77777777" w:rsidR="00BD31C0" w:rsidRPr="00BD31C0" w:rsidRDefault="00BD31C0" w:rsidP="00BD31C0">
      <w:pPr>
        <w:spacing w:line="276" w:lineRule="auto"/>
        <w:rPr>
          <w:rFonts w:cs="Times New Roman"/>
          <w:szCs w:val="24"/>
        </w:rPr>
      </w:pPr>
      <w:r w:rsidRPr="00BD31C0">
        <w:rPr>
          <w:rFonts w:cs="Times New Roman"/>
          <w:noProof/>
          <w:szCs w:val="24"/>
          <w:lang w:eastAsia="en-GB"/>
        </w:rPr>
        <w:drawing>
          <wp:inline distT="0" distB="0" distL="0" distR="0" wp14:anchorId="11996129" wp14:editId="44312435">
            <wp:extent cx="3848735" cy="2825115"/>
            <wp:effectExtent l="0" t="0" r="0" b="0"/>
            <wp:docPr id="5" name="Picture 5" descr="Image ttest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ttest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48735" cy="2825115"/>
                    </a:xfrm>
                    <a:prstGeom prst="rect">
                      <a:avLst/>
                    </a:prstGeom>
                    <a:noFill/>
                    <a:ln>
                      <a:noFill/>
                    </a:ln>
                  </pic:spPr>
                </pic:pic>
              </a:graphicData>
            </a:graphic>
          </wp:inline>
        </w:drawing>
      </w:r>
    </w:p>
    <w:p w14:paraId="1683ACA0" w14:textId="77777777" w:rsidR="00BF4EDC" w:rsidRPr="00BD31C0" w:rsidRDefault="00BF4EDC" w:rsidP="00BD31C0">
      <w:pPr>
        <w:pStyle w:val="Heading1"/>
        <w:spacing w:line="276" w:lineRule="auto"/>
        <w:rPr>
          <w:rFonts w:cs="Times New Roman"/>
          <w:szCs w:val="24"/>
        </w:rPr>
      </w:pPr>
      <w:bookmarkStart w:id="21" w:name="_Toc81585939"/>
      <w:r w:rsidRPr="00BD31C0">
        <w:rPr>
          <w:rFonts w:cs="Times New Roman"/>
          <w:szCs w:val="24"/>
        </w:rPr>
        <w:t>Conclusion</w:t>
      </w:r>
      <w:bookmarkEnd w:id="21"/>
    </w:p>
    <w:p w14:paraId="548238BC" w14:textId="77777777" w:rsidR="00707B7E" w:rsidRDefault="00483676" w:rsidP="00707B7E">
      <w:pPr>
        <w:spacing w:line="276" w:lineRule="auto"/>
        <w:rPr>
          <w:rFonts w:cs="Times New Roman"/>
          <w:szCs w:val="24"/>
        </w:rPr>
      </w:pPr>
      <w:r w:rsidRPr="00BD31C0">
        <w:rPr>
          <w:rFonts w:cs="Times New Roman"/>
          <w:color w:val="FF0000"/>
          <w:szCs w:val="24"/>
          <w:highlight w:val="yellow"/>
        </w:rPr>
        <w:br w:type="page"/>
      </w:r>
      <w:r w:rsidR="00707B7E" w:rsidRPr="00BD31C0">
        <w:rPr>
          <w:rFonts w:cs="Times New Roman"/>
          <w:szCs w:val="24"/>
        </w:rPr>
        <w:lastRenderedPageBreak/>
        <w:t>The second hypothesis is one of two hypotheses that are mutually exclusive when testing hypotheses. The second hypothesis states that the global parameter is not equal to the determined values. This value is usually the null hypothesis value associated with the effect, such as zero. If your sample contains enough evidence, you can reject the null hypothesis and support the second hypothesis. The second hypothesis is usually presented using H1 or HA.</w:t>
      </w:r>
    </w:p>
    <w:p w14:paraId="22C7707F" w14:textId="77777777" w:rsidR="001560A3" w:rsidRPr="00BD31C0" w:rsidRDefault="001560A3" w:rsidP="00707B7E">
      <w:pPr>
        <w:spacing w:line="276" w:lineRule="auto"/>
        <w:rPr>
          <w:rFonts w:cs="Times New Roman"/>
          <w:szCs w:val="24"/>
        </w:rPr>
      </w:pPr>
      <w:r>
        <w:rPr>
          <w:rFonts w:cs="Times New Roman"/>
          <w:szCs w:val="24"/>
        </w:rPr>
        <w:t>COVID</w:t>
      </w:r>
      <w:r w:rsidRPr="001560A3">
        <w:rPr>
          <w:rFonts w:cs="Times New Roman"/>
          <w:szCs w:val="24"/>
        </w:rPr>
        <w:t xml:space="preserve"> in the UK is twice as high as among whites. In addition, people with a BAME background are more likely to play the lead. The over-participation of the British Covid-19 in the BAME community demonstrates long-standing inequalities in society and reaffirms the strong link between race, ethnicity, socio-economic status and health outcomes. Possible reasons for the difference include the high proportion of BAME staff at the forefront, the inequality of social and economic resources, the excessive risk of BAME staff in the NHS and the high racial susceptibility to certain Covid-19-related diseases. In the UK, racial inequalities in the health effects of Covid-19 need to be addressed urgently. We offer methods for resolving complex ethnic differences. Although these differences are not entirely new in themselves, they are often systematically ignored.</w:t>
      </w:r>
    </w:p>
    <w:p w14:paraId="583376B3" w14:textId="77777777" w:rsidR="00483676" w:rsidRPr="00BD31C0" w:rsidRDefault="00707B7E" w:rsidP="00707B7E">
      <w:pPr>
        <w:spacing w:after="160" w:line="259" w:lineRule="auto"/>
        <w:ind w:firstLine="0"/>
        <w:jc w:val="left"/>
        <w:rPr>
          <w:rFonts w:cs="Times New Roman"/>
          <w:color w:val="FF0000"/>
          <w:szCs w:val="24"/>
          <w:highlight w:val="yellow"/>
        </w:rPr>
      </w:pPr>
      <w:r>
        <w:rPr>
          <w:rFonts w:cs="Times New Roman"/>
          <w:color w:val="FF0000"/>
          <w:szCs w:val="24"/>
          <w:highlight w:val="yellow"/>
        </w:rPr>
        <w:br w:type="page"/>
      </w:r>
    </w:p>
    <w:p w14:paraId="495DA491" w14:textId="77777777" w:rsidR="00BF4EDC" w:rsidRPr="00BD31C0" w:rsidRDefault="00483676" w:rsidP="00BD31C0">
      <w:pPr>
        <w:pStyle w:val="Heading1"/>
        <w:spacing w:line="276" w:lineRule="auto"/>
        <w:rPr>
          <w:rFonts w:cs="Times New Roman"/>
          <w:szCs w:val="24"/>
        </w:rPr>
      </w:pPr>
      <w:bookmarkStart w:id="22" w:name="_Toc81585940"/>
      <w:r w:rsidRPr="00BD31C0">
        <w:rPr>
          <w:rFonts w:cs="Times New Roman"/>
          <w:szCs w:val="24"/>
        </w:rPr>
        <w:lastRenderedPageBreak/>
        <w:t>References</w:t>
      </w:r>
      <w:bookmarkEnd w:id="22"/>
    </w:p>
    <w:p w14:paraId="287F2BF7" w14:textId="77777777" w:rsidR="0013331D" w:rsidRPr="00BD31C0" w:rsidRDefault="0013331D" w:rsidP="00BD31C0">
      <w:pPr>
        <w:spacing w:line="276" w:lineRule="auto"/>
        <w:ind w:left="720" w:hanging="720"/>
        <w:rPr>
          <w:rFonts w:cs="Times New Roman"/>
          <w:szCs w:val="24"/>
        </w:rPr>
      </w:pPr>
      <w:r w:rsidRPr="00BD31C0">
        <w:rPr>
          <w:rFonts w:cs="Times New Roman"/>
          <w:szCs w:val="24"/>
        </w:rPr>
        <w:t>Armstrong, R. and Greig, M., 2018. The Functional Movement Screen and modified Star Excursion Balance Test as predictors of T-test agility performance in university rugby union and netball players. Physical Therapy in Sport, 31, pp.15-21.</w:t>
      </w:r>
    </w:p>
    <w:p w14:paraId="31C65BAD" w14:textId="77777777" w:rsidR="0013331D" w:rsidRPr="00BD31C0" w:rsidRDefault="0013331D" w:rsidP="00BD31C0">
      <w:pPr>
        <w:spacing w:line="276" w:lineRule="auto"/>
        <w:ind w:left="720" w:hanging="720"/>
        <w:rPr>
          <w:rFonts w:cs="Times New Roman"/>
          <w:szCs w:val="24"/>
        </w:rPr>
      </w:pPr>
      <w:proofErr w:type="spellStart"/>
      <w:r w:rsidRPr="00BD31C0">
        <w:rPr>
          <w:rFonts w:cs="Times New Roman"/>
          <w:szCs w:val="24"/>
        </w:rPr>
        <w:t>Delacre</w:t>
      </w:r>
      <w:proofErr w:type="spellEnd"/>
      <w:r w:rsidRPr="00BD31C0">
        <w:rPr>
          <w:rFonts w:cs="Times New Roman"/>
          <w:szCs w:val="24"/>
        </w:rPr>
        <w:t xml:space="preserve">, M., </w:t>
      </w:r>
      <w:proofErr w:type="spellStart"/>
      <w:r w:rsidRPr="00BD31C0">
        <w:rPr>
          <w:rFonts w:cs="Times New Roman"/>
          <w:szCs w:val="24"/>
        </w:rPr>
        <w:t>Lakens</w:t>
      </w:r>
      <w:proofErr w:type="spellEnd"/>
      <w:r w:rsidRPr="00BD31C0">
        <w:rPr>
          <w:rFonts w:cs="Times New Roman"/>
          <w:szCs w:val="24"/>
        </w:rPr>
        <w:t>, D. and Leys, C., 2017. Why psychologists should by default use Welch’s t-test instead of Student’s t-test. International Review of Social Psychology, 30(1).</w:t>
      </w:r>
    </w:p>
    <w:p w14:paraId="21B7D77D" w14:textId="77777777" w:rsidR="0013331D" w:rsidRPr="00BD31C0" w:rsidRDefault="0013331D" w:rsidP="00BD31C0">
      <w:pPr>
        <w:spacing w:line="276" w:lineRule="auto"/>
        <w:ind w:left="720" w:hanging="720"/>
        <w:rPr>
          <w:rFonts w:cs="Times New Roman"/>
          <w:szCs w:val="24"/>
        </w:rPr>
      </w:pPr>
      <w:r w:rsidRPr="00BD31C0">
        <w:rPr>
          <w:rFonts w:cs="Times New Roman"/>
          <w:szCs w:val="24"/>
        </w:rPr>
        <w:t>Feng, Y.C., Huang, Y.C. and Ma, X.M., 2017. The application of Student’s t-test in internal quality control of clinical laboratory. Frontiers in Laboratory Medicine, 1(3), pp.125-128.</w:t>
      </w:r>
    </w:p>
    <w:p w14:paraId="24D28F82" w14:textId="77777777" w:rsidR="0013331D" w:rsidRPr="00BD31C0" w:rsidRDefault="0013331D" w:rsidP="00BD31C0">
      <w:pPr>
        <w:spacing w:line="276" w:lineRule="auto"/>
        <w:ind w:left="720" w:hanging="720"/>
        <w:rPr>
          <w:rFonts w:cs="Times New Roman"/>
          <w:szCs w:val="24"/>
        </w:rPr>
      </w:pPr>
      <w:r w:rsidRPr="00BD31C0">
        <w:rPr>
          <w:rFonts w:cs="Times New Roman"/>
          <w:szCs w:val="24"/>
        </w:rPr>
        <w:t>Kelter, R., 2020. Analysis of Bayesian posterior significance and effect size indices for the two-sample t-test to support reproducible medical research. BMC Medical Research Methodology, 20(1), pp.1-18.</w:t>
      </w:r>
    </w:p>
    <w:p w14:paraId="3CD83170" w14:textId="77777777" w:rsidR="0013331D" w:rsidRPr="00BD31C0" w:rsidRDefault="0013331D" w:rsidP="00BD31C0">
      <w:pPr>
        <w:spacing w:line="276" w:lineRule="auto"/>
        <w:ind w:left="720" w:hanging="720"/>
        <w:rPr>
          <w:rFonts w:cs="Times New Roman"/>
          <w:szCs w:val="24"/>
        </w:rPr>
      </w:pPr>
      <w:r w:rsidRPr="00BD31C0">
        <w:rPr>
          <w:rFonts w:cs="Times New Roman"/>
          <w:szCs w:val="24"/>
        </w:rPr>
        <w:t xml:space="preserve">Kim, T.K. and Park, J.H., 2019. More about the basic assumptions of t-test: normality and sample size. Korean journal of </w:t>
      </w:r>
      <w:proofErr w:type="spellStart"/>
      <w:r w:rsidRPr="00BD31C0">
        <w:rPr>
          <w:rFonts w:cs="Times New Roman"/>
          <w:szCs w:val="24"/>
        </w:rPr>
        <w:t>anesthesiology</w:t>
      </w:r>
      <w:proofErr w:type="spellEnd"/>
      <w:r w:rsidRPr="00BD31C0">
        <w:rPr>
          <w:rFonts w:cs="Times New Roman"/>
          <w:szCs w:val="24"/>
        </w:rPr>
        <w:t>, 72(4), p.331.</w:t>
      </w:r>
    </w:p>
    <w:p w14:paraId="4CED6CE7" w14:textId="77777777" w:rsidR="0013331D" w:rsidRPr="00BD31C0" w:rsidRDefault="0013331D" w:rsidP="00BD31C0">
      <w:pPr>
        <w:spacing w:line="276" w:lineRule="auto"/>
        <w:ind w:left="720" w:hanging="720"/>
        <w:rPr>
          <w:rFonts w:cs="Times New Roman"/>
          <w:szCs w:val="24"/>
        </w:rPr>
      </w:pPr>
      <w:r w:rsidRPr="00BD31C0">
        <w:rPr>
          <w:rFonts w:cs="Times New Roman"/>
          <w:szCs w:val="24"/>
        </w:rPr>
        <w:t>Mishra, P., Singh, U., Pandey, C.M., Mishra, P. and Pandey, G., 2019. Application of student's t-test, analysis of variance, and covariance. Annals of cardiac anaesthesia, 22(4), p.407.</w:t>
      </w:r>
    </w:p>
    <w:p w14:paraId="4B77C43E" w14:textId="77777777" w:rsidR="0013331D" w:rsidRPr="00BD31C0" w:rsidRDefault="0013331D" w:rsidP="00BD31C0">
      <w:pPr>
        <w:spacing w:line="276" w:lineRule="auto"/>
        <w:ind w:left="720" w:hanging="720"/>
        <w:rPr>
          <w:rFonts w:cs="Times New Roman"/>
          <w:szCs w:val="24"/>
        </w:rPr>
      </w:pPr>
      <w:proofErr w:type="spellStart"/>
      <w:r w:rsidRPr="00BD31C0">
        <w:rPr>
          <w:rFonts w:cs="Times New Roman"/>
          <w:szCs w:val="24"/>
        </w:rPr>
        <w:t>Núñez</w:t>
      </w:r>
      <w:proofErr w:type="spellEnd"/>
      <w:r w:rsidRPr="00BD31C0">
        <w:rPr>
          <w:rFonts w:cs="Times New Roman"/>
          <w:szCs w:val="24"/>
        </w:rPr>
        <w:t>, A., 2018. T-Test for performance analysis by using Anxiety Scale. DIALOGICA, 15(1).</w:t>
      </w:r>
    </w:p>
    <w:p w14:paraId="4CB04EB2" w14:textId="77777777" w:rsidR="0013331D" w:rsidRPr="00BD31C0" w:rsidRDefault="0013331D" w:rsidP="00BD31C0">
      <w:pPr>
        <w:spacing w:line="276" w:lineRule="auto"/>
        <w:ind w:left="720" w:hanging="720"/>
        <w:rPr>
          <w:rFonts w:cs="Times New Roman"/>
          <w:szCs w:val="24"/>
        </w:rPr>
      </w:pPr>
      <w:r w:rsidRPr="00BD31C0">
        <w:rPr>
          <w:rFonts w:cs="Times New Roman"/>
          <w:szCs w:val="24"/>
        </w:rPr>
        <w:t xml:space="preserve">Shri, T.P. and </w:t>
      </w:r>
      <w:proofErr w:type="spellStart"/>
      <w:r w:rsidRPr="00BD31C0">
        <w:rPr>
          <w:rFonts w:cs="Times New Roman"/>
          <w:szCs w:val="24"/>
        </w:rPr>
        <w:t>Sriraam</w:t>
      </w:r>
      <w:proofErr w:type="spellEnd"/>
      <w:r w:rsidRPr="00BD31C0">
        <w:rPr>
          <w:rFonts w:cs="Times New Roman"/>
          <w:szCs w:val="24"/>
        </w:rPr>
        <w:t>, N., 2017. Comparison of t-test ranking with PCA and SEPCOR feature selection for wake and stage 1 sleep pattern recognition in multichannel electroencephalograms. Biomedical Signal Processing and Control, 31, pp.499-512.</w:t>
      </w:r>
    </w:p>
    <w:p w14:paraId="22C7EA24" w14:textId="77777777" w:rsidR="0013331D" w:rsidRPr="00BD31C0" w:rsidRDefault="0013331D" w:rsidP="00BD31C0">
      <w:pPr>
        <w:spacing w:line="276" w:lineRule="auto"/>
        <w:ind w:left="720" w:hanging="720"/>
        <w:rPr>
          <w:rFonts w:cs="Times New Roman"/>
          <w:szCs w:val="24"/>
        </w:rPr>
      </w:pPr>
      <w:proofErr w:type="spellStart"/>
      <w:r w:rsidRPr="00BD31C0">
        <w:rPr>
          <w:rFonts w:cs="Times New Roman"/>
          <w:szCs w:val="24"/>
        </w:rPr>
        <w:t>Xiong</w:t>
      </w:r>
      <w:proofErr w:type="spellEnd"/>
      <w:r w:rsidRPr="00BD31C0">
        <w:rPr>
          <w:rFonts w:cs="Times New Roman"/>
          <w:szCs w:val="24"/>
        </w:rPr>
        <w:t xml:space="preserve">, H., Guo, H., Zhou, C., Guo, X., </w:t>
      </w:r>
      <w:proofErr w:type="spellStart"/>
      <w:r w:rsidRPr="00BD31C0">
        <w:rPr>
          <w:rFonts w:cs="Times New Roman"/>
          <w:szCs w:val="24"/>
        </w:rPr>
        <w:t>Xie</w:t>
      </w:r>
      <w:proofErr w:type="spellEnd"/>
      <w:r w:rsidRPr="00BD31C0">
        <w:rPr>
          <w:rFonts w:cs="Times New Roman"/>
          <w:szCs w:val="24"/>
        </w:rPr>
        <w:t>, Y., Zhao, L., Gu, J., Zhao, S., Ding, Y. and Liu, L., 2019. A combined association mapping and t-test analysis of SNP loci and candidate genes involving in resistance to low nitrogen traits by a wheat mutant population. </w:t>
      </w:r>
      <w:proofErr w:type="spellStart"/>
      <w:r w:rsidRPr="00BD31C0">
        <w:rPr>
          <w:rFonts w:cs="Times New Roman"/>
          <w:szCs w:val="24"/>
        </w:rPr>
        <w:t>PLoS</w:t>
      </w:r>
      <w:proofErr w:type="spellEnd"/>
      <w:r w:rsidRPr="00BD31C0">
        <w:rPr>
          <w:rFonts w:cs="Times New Roman"/>
          <w:szCs w:val="24"/>
        </w:rPr>
        <w:t xml:space="preserve"> One, 14(1), p.e0211492.</w:t>
      </w:r>
    </w:p>
    <w:p w14:paraId="6A6E3AFF" w14:textId="77777777" w:rsidR="0013331D" w:rsidRPr="00BD31C0" w:rsidRDefault="0013331D" w:rsidP="00BD31C0">
      <w:pPr>
        <w:spacing w:line="276" w:lineRule="auto"/>
        <w:rPr>
          <w:rFonts w:cs="Times New Roman"/>
          <w:szCs w:val="24"/>
        </w:rPr>
      </w:pPr>
    </w:p>
    <w:sectPr w:rsidR="0013331D" w:rsidRPr="00BD31C0" w:rsidSect="00356676">
      <w:pgSz w:w="12240" w:h="15840" w:code="1"/>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A2FF5"/>
    <w:multiLevelType w:val="multilevel"/>
    <w:tmpl w:val="2C201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2C2F23"/>
    <w:multiLevelType w:val="multilevel"/>
    <w:tmpl w:val="2C702C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8A30C9"/>
    <w:multiLevelType w:val="multilevel"/>
    <w:tmpl w:val="888E39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511B2C"/>
    <w:multiLevelType w:val="multilevel"/>
    <w:tmpl w:val="1C3A5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FA2193"/>
    <w:multiLevelType w:val="hybridMultilevel"/>
    <w:tmpl w:val="E0A232F6"/>
    <w:lvl w:ilvl="0" w:tplc="D2162A86">
      <w:numFmt w:val="bullet"/>
      <w:lvlText w:val="•"/>
      <w:lvlJc w:val="left"/>
      <w:pPr>
        <w:ind w:left="1080" w:hanging="36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1F0D7681"/>
    <w:multiLevelType w:val="multilevel"/>
    <w:tmpl w:val="28627C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F413931"/>
    <w:multiLevelType w:val="multilevel"/>
    <w:tmpl w:val="8B6C38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FE5921"/>
    <w:multiLevelType w:val="hybridMultilevel"/>
    <w:tmpl w:val="3654A39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31764779"/>
    <w:multiLevelType w:val="hybridMultilevel"/>
    <w:tmpl w:val="51300FF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3B66737F"/>
    <w:multiLevelType w:val="hybridMultilevel"/>
    <w:tmpl w:val="53F090E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15:restartNumberingAfterBreak="0">
    <w:nsid w:val="3C250730"/>
    <w:multiLevelType w:val="multilevel"/>
    <w:tmpl w:val="CDC8E8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2920BAA"/>
    <w:multiLevelType w:val="multilevel"/>
    <w:tmpl w:val="44EA4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3BF33F5"/>
    <w:multiLevelType w:val="multilevel"/>
    <w:tmpl w:val="11D43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6414C1E"/>
    <w:multiLevelType w:val="multilevel"/>
    <w:tmpl w:val="A0DA7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A147909"/>
    <w:multiLevelType w:val="multilevel"/>
    <w:tmpl w:val="3640B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E651E67"/>
    <w:multiLevelType w:val="multilevel"/>
    <w:tmpl w:val="301E7F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35918DD"/>
    <w:multiLevelType w:val="hybridMultilevel"/>
    <w:tmpl w:val="A6EC5F10"/>
    <w:lvl w:ilvl="0" w:tplc="29621B90">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7" w15:restartNumberingAfterBreak="0">
    <w:nsid w:val="737C31C0"/>
    <w:multiLevelType w:val="multilevel"/>
    <w:tmpl w:val="943E7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6"/>
  </w:num>
  <w:num w:numId="3">
    <w:abstractNumId w:val="2"/>
  </w:num>
  <w:num w:numId="4">
    <w:abstractNumId w:val="13"/>
  </w:num>
  <w:num w:numId="5">
    <w:abstractNumId w:val="5"/>
  </w:num>
  <w:num w:numId="6">
    <w:abstractNumId w:val="0"/>
  </w:num>
  <w:num w:numId="7">
    <w:abstractNumId w:val="11"/>
  </w:num>
  <w:num w:numId="8">
    <w:abstractNumId w:val="17"/>
  </w:num>
  <w:num w:numId="9">
    <w:abstractNumId w:val="1"/>
  </w:num>
  <w:num w:numId="10">
    <w:abstractNumId w:val="15"/>
  </w:num>
  <w:num w:numId="11">
    <w:abstractNumId w:val="14"/>
  </w:num>
  <w:num w:numId="12">
    <w:abstractNumId w:val="12"/>
  </w:num>
  <w:num w:numId="13">
    <w:abstractNumId w:val="3"/>
  </w:num>
  <w:num w:numId="14">
    <w:abstractNumId w:val="16"/>
  </w:num>
  <w:num w:numId="15">
    <w:abstractNumId w:val="8"/>
  </w:num>
  <w:num w:numId="16">
    <w:abstractNumId w:val="7"/>
  </w:num>
  <w:num w:numId="17">
    <w:abstractNumId w:val="4"/>
  </w:num>
  <w:num w:numId="1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63FC"/>
    <w:rsid w:val="00087939"/>
    <w:rsid w:val="000B7327"/>
    <w:rsid w:val="000F6C61"/>
    <w:rsid w:val="0013331D"/>
    <w:rsid w:val="00140346"/>
    <w:rsid w:val="001560A3"/>
    <w:rsid w:val="00160619"/>
    <w:rsid w:val="00175365"/>
    <w:rsid w:val="001C0B40"/>
    <w:rsid w:val="001D5CAD"/>
    <w:rsid w:val="001E02BC"/>
    <w:rsid w:val="00292757"/>
    <w:rsid w:val="002D0B77"/>
    <w:rsid w:val="00346A33"/>
    <w:rsid w:val="00356676"/>
    <w:rsid w:val="00394E0B"/>
    <w:rsid w:val="003A68AD"/>
    <w:rsid w:val="0043060A"/>
    <w:rsid w:val="00472D08"/>
    <w:rsid w:val="00483676"/>
    <w:rsid w:val="004A7E89"/>
    <w:rsid w:val="004B7CD0"/>
    <w:rsid w:val="005001B5"/>
    <w:rsid w:val="00513308"/>
    <w:rsid w:val="0053208C"/>
    <w:rsid w:val="00547727"/>
    <w:rsid w:val="0057231A"/>
    <w:rsid w:val="0059207C"/>
    <w:rsid w:val="005F3015"/>
    <w:rsid w:val="00623306"/>
    <w:rsid w:val="006942C5"/>
    <w:rsid w:val="006D0B48"/>
    <w:rsid w:val="00707B7E"/>
    <w:rsid w:val="00714C16"/>
    <w:rsid w:val="00754DCE"/>
    <w:rsid w:val="007600BD"/>
    <w:rsid w:val="00773F20"/>
    <w:rsid w:val="007A4FB1"/>
    <w:rsid w:val="007B1D8C"/>
    <w:rsid w:val="007E589F"/>
    <w:rsid w:val="007E7200"/>
    <w:rsid w:val="007F4653"/>
    <w:rsid w:val="00816119"/>
    <w:rsid w:val="008501E4"/>
    <w:rsid w:val="008945DE"/>
    <w:rsid w:val="008C4A56"/>
    <w:rsid w:val="00907041"/>
    <w:rsid w:val="00907872"/>
    <w:rsid w:val="00933CBC"/>
    <w:rsid w:val="00945257"/>
    <w:rsid w:val="009B5808"/>
    <w:rsid w:val="00A354D5"/>
    <w:rsid w:val="00A37579"/>
    <w:rsid w:val="00A40486"/>
    <w:rsid w:val="00A8080A"/>
    <w:rsid w:val="00BD31C0"/>
    <w:rsid w:val="00BF4EDC"/>
    <w:rsid w:val="00C5347E"/>
    <w:rsid w:val="00C62C13"/>
    <w:rsid w:val="00CC63A9"/>
    <w:rsid w:val="00D319E8"/>
    <w:rsid w:val="00D414F2"/>
    <w:rsid w:val="00D463FC"/>
    <w:rsid w:val="00D542D4"/>
    <w:rsid w:val="00D871E4"/>
    <w:rsid w:val="00DB3BE8"/>
    <w:rsid w:val="00E17E7F"/>
    <w:rsid w:val="00E31F2D"/>
    <w:rsid w:val="00EA4B5D"/>
    <w:rsid w:val="00EA6E72"/>
    <w:rsid w:val="00ED096B"/>
    <w:rsid w:val="00EF6C4D"/>
    <w:rsid w:val="00F4633F"/>
    <w:rsid w:val="00FD38C3"/>
    <w:rsid w:val="00FD78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C5DD1"/>
  <w15:chartTrackingRefBased/>
  <w15:docId w15:val="{3052D26B-9E26-4CA1-B366-65A3E4E990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4C16"/>
    <w:pPr>
      <w:spacing w:after="0" w:line="240" w:lineRule="auto"/>
      <w:ind w:firstLine="720"/>
      <w:jc w:val="both"/>
    </w:pPr>
    <w:rPr>
      <w:rFonts w:ascii="Times New Roman" w:hAnsi="Times New Roman"/>
      <w:sz w:val="24"/>
      <w:lang w:val="en-GB"/>
    </w:rPr>
  </w:style>
  <w:style w:type="paragraph" w:styleId="Heading1">
    <w:name w:val="heading 1"/>
    <w:basedOn w:val="Normal"/>
    <w:link w:val="Heading1Char"/>
    <w:autoRedefine/>
    <w:uiPriority w:val="1"/>
    <w:qFormat/>
    <w:rsid w:val="0059207C"/>
    <w:pPr>
      <w:widowControl w:val="0"/>
      <w:autoSpaceDE w:val="0"/>
      <w:autoSpaceDN w:val="0"/>
      <w:ind w:firstLine="0"/>
      <w:jc w:val="center"/>
      <w:outlineLvl w:val="0"/>
    </w:pPr>
    <w:rPr>
      <w:rFonts w:eastAsia="Cambria" w:cs="Cambria"/>
      <w:b/>
      <w:bCs/>
      <w:color w:val="000000" w:themeColor="text1"/>
      <w:szCs w:val="28"/>
      <w:lang w:val="en-US"/>
    </w:rPr>
  </w:style>
  <w:style w:type="paragraph" w:styleId="Heading2">
    <w:name w:val="heading 2"/>
    <w:basedOn w:val="Normal"/>
    <w:next w:val="Normal"/>
    <w:link w:val="Heading2Char"/>
    <w:autoRedefine/>
    <w:uiPriority w:val="9"/>
    <w:unhideWhenUsed/>
    <w:qFormat/>
    <w:rsid w:val="00D319E8"/>
    <w:pPr>
      <w:keepNext/>
      <w:keepLines/>
      <w:shd w:val="clear" w:color="auto" w:fill="FFFFFF"/>
      <w:ind w:firstLine="0"/>
      <w:outlineLvl w:val="1"/>
    </w:pPr>
    <w:rPr>
      <w:rFonts w:cs="Times New Roman"/>
      <w:b/>
      <w:i/>
      <w:color w:val="111111"/>
      <w:szCs w:val="24"/>
      <w:lang w:val="en-US"/>
    </w:rPr>
  </w:style>
  <w:style w:type="paragraph" w:styleId="Heading3">
    <w:name w:val="heading 3"/>
    <w:basedOn w:val="Normal"/>
    <w:next w:val="Normal"/>
    <w:link w:val="Heading3Char"/>
    <w:autoRedefine/>
    <w:uiPriority w:val="9"/>
    <w:unhideWhenUsed/>
    <w:qFormat/>
    <w:rsid w:val="00907872"/>
    <w:pPr>
      <w:keepNext/>
      <w:keepLines/>
      <w:widowControl w:val="0"/>
      <w:autoSpaceDE w:val="0"/>
      <w:autoSpaceDN w:val="0"/>
      <w:spacing w:before="200"/>
      <w:ind w:left="720" w:firstLine="0"/>
      <w:jc w:val="left"/>
      <w:outlineLvl w:val="2"/>
    </w:pPr>
    <w:rPr>
      <w:rFonts w:eastAsiaTheme="majorEastAsia" w:cstheme="majorBidi"/>
      <w:b/>
      <w:bCs/>
      <w:lang w:val="en-US"/>
    </w:rPr>
  </w:style>
  <w:style w:type="paragraph" w:styleId="Heading4">
    <w:name w:val="heading 4"/>
    <w:basedOn w:val="Normal"/>
    <w:link w:val="Heading4Char"/>
    <w:autoRedefine/>
    <w:uiPriority w:val="9"/>
    <w:qFormat/>
    <w:rsid w:val="00087939"/>
    <w:pPr>
      <w:outlineLvl w:val="3"/>
    </w:pPr>
    <w:rPr>
      <w:rFonts w:eastAsia="Times New Roman" w:cs="Times New Roman"/>
      <w:b/>
      <w:bCs/>
      <w:i/>
      <w:color w:val="000000" w:themeColor="text1"/>
      <w:szCs w:val="24"/>
    </w:rPr>
  </w:style>
  <w:style w:type="paragraph" w:styleId="Heading5">
    <w:name w:val="heading 5"/>
    <w:basedOn w:val="Normal"/>
    <w:next w:val="Normal"/>
    <w:link w:val="Heading5Char"/>
    <w:autoRedefine/>
    <w:uiPriority w:val="9"/>
    <w:semiHidden/>
    <w:unhideWhenUsed/>
    <w:qFormat/>
    <w:rsid w:val="00087939"/>
    <w:pPr>
      <w:keepNext/>
      <w:keepLines/>
      <w:outlineLvl w:val="4"/>
    </w:pPr>
    <w:rPr>
      <w:rFonts w:eastAsiaTheme="majorEastAsia" w:cstheme="majorBidi"/>
      <w:i/>
      <w:color w:val="000000" w:themeColor="tex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59207C"/>
    <w:rPr>
      <w:rFonts w:ascii="Times New Roman" w:eastAsia="Cambria" w:hAnsi="Times New Roman" w:cs="Cambria"/>
      <w:b/>
      <w:bCs/>
      <w:color w:val="000000" w:themeColor="text1"/>
      <w:sz w:val="24"/>
      <w:szCs w:val="28"/>
    </w:rPr>
  </w:style>
  <w:style w:type="character" w:customStyle="1" w:styleId="Heading2Char">
    <w:name w:val="Heading 2 Char"/>
    <w:basedOn w:val="DefaultParagraphFont"/>
    <w:link w:val="Heading2"/>
    <w:uiPriority w:val="9"/>
    <w:rsid w:val="00D319E8"/>
    <w:rPr>
      <w:rFonts w:ascii="Times New Roman" w:hAnsi="Times New Roman" w:cs="Times New Roman"/>
      <w:b/>
      <w:i/>
      <w:color w:val="111111"/>
      <w:sz w:val="24"/>
      <w:szCs w:val="24"/>
      <w:shd w:val="clear" w:color="auto" w:fill="FFFFFF"/>
    </w:rPr>
  </w:style>
  <w:style w:type="paragraph" w:styleId="NoSpacing">
    <w:name w:val="No Spacing"/>
    <w:link w:val="NoSpacingChar"/>
    <w:autoRedefine/>
    <w:uiPriority w:val="1"/>
    <w:qFormat/>
    <w:rsid w:val="00356676"/>
    <w:pPr>
      <w:spacing w:after="0" w:line="240" w:lineRule="auto"/>
      <w:jc w:val="both"/>
    </w:pPr>
    <w:rPr>
      <w:rFonts w:ascii="Times New Roman" w:hAnsi="Times New Roman"/>
      <w:color w:val="000000" w:themeColor="text1"/>
      <w:sz w:val="24"/>
    </w:rPr>
  </w:style>
  <w:style w:type="character" w:customStyle="1" w:styleId="Heading3Char">
    <w:name w:val="Heading 3 Char"/>
    <w:basedOn w:val="DefaultParagraphFont"/>
    <w:link w:val="Heading3"/>
    <w:uiPriority w:val="9"/>
    <w:rsid w:val="00907872"/>
    <w:rPr>
      <w:rFonts w:ascii="Times New Roman" w:eastAsiaTheme="majorEastAsia" w:hAnsi="Times New Roman" w:cstheme="majorBidi"/>
      <w:b/>
      <w:bCs/>
      <w:sz w:val="24"/>
    </w:rPr>
  </w:style>
  <w:style w:type="paragraph" w:styleId="BodyText">
    <w:name w:val="Body Text"/>
    <w:basedOn w:val="Normal"/>
    <w:link w:val="BodyTextChar"/>
    <w:autoRedefine/>
    <w:uiPriority w:val="1"/>
    <w:qFormat/>
    <w:rsid w:val="0059207C"/>
    <w:pPr>
      <w:widowControl w:val="0"/>
      <w:autoSpaceDE w:val="0"/>
      <w:autoSpaceDN w:val="0"/>
    </w:pPr>
    <w:rPr>
      <w:rFonts w:eastAsia="Calibri" w:cs="Calibri"/>
      <w:lang w:val="en-US"/>
    </w:rPr>
  </w:style>
  <w:style w:type="character" w:customStyle="1" w:styleId="BodyTextChar">
    <w:name w:val="Body Text Char"/>
    <w:basedOn w:val="DefaultParagraphFont"/>
    <w:link w:val="BodyText"/>
    <w:uiPriority w:val="1"/>
    <w:rsid w:val="0059207C"/>
    <w:rPr>
      <w:rFonts w:ascii="Times New Roman" w:eastAsia="Calibri" w:hAnsi="Times New Roman" w:cs="Calibri"/>
      <w:sz w:val="24"/>
    </w:rPr>
  </w:style>
  <w:style w:type="character" w:customStyle="1" w:styleId="Heading4Char">
    <w:name w:val="Heading 4 Char"/>
    <w:basedOn w:val="DefaultParagraphFont"/>
    <w:link w:val="Heading4"/>
    <w:uiPriority w:val="9"/>
    <w:rsid w:val="00087939"/>
    <w:rPr>
      <w:rFonts w:ascii="Times New Roman" w:eastAsia="Times New Roman" w:hAnsi="Times New Roman" w:cs="Times New Roman"/>
      <w:b/>
      <w:bCs/>
      <w:i/>
      <w:color w:val="000000" w:themeColor="text1"/>
      <w:sz w:val="24"/>
      <w:szCs w:val="24"/>
      <w:lang w:val="en-GB"/>
    </w:rPr>
  </w:style>
  <w:style w:type="character" w:customStyle="1" w:styleId="Heading5Char">
    <w:name w:val="Heading 5 Char"/>
    <w:basedOn w:val="DefaultParagraphFont"/>
    <w:link w:val="Heading5"/>
    <w:uiPriority w:val="9"/>
    <w:semiHidden/>
    <w:rsid w:val="00087939"/>
    <w:rPr>
      <w:rFonts w:ascii="Times New Roman" w:eastAsiaTheme="majorEastAsia" w:hAnsi="Times New Roman" w:cstheme="majorBidi"/>
      <w:i/>
      <w:color w:val="000000" w:themeColor="text1"/>
      <w:sz w:val="24"/>
      <w:lang w:val="en-GB"/>
    </w:rPr>
  </w:style>
  <w:style w:type="paragraph" w:styleId="TOC1">
    <w:name w:val="toc 1"/>
    <w:basedOn w:val="Normal"/>
    <w:autoRedefine/>
    <w:uiPriority w:val="39"/>
    <w:qFormat/>
    <w:rsid w:val="00175365"/>
    <w:pPr>
      <w:widowControl w:val="0"/>
      <w:autoSpaceDE w:val="0"/>
      <w:autoSpaceDN w:val="0"/>
      <w:ind w:left="356" w:hanging="217"/>
      <w:jc w:val="left"/>
    </w:pPr>
    <w:rPr>
      <w:rFonts w:eastAsia="Calibri" w:cs="Calibri"/>
      <w:lang w:val="en-US"/>
    </w:rPr>
  </w:style>
  <w:style w:type="paragraph" w:styleId="NormalWeb">
    <w:name w:val="Normal (Web)"/>
    <w:basedOn w:val="Normal"/>
    <w:uiPriority w:val="99"/>
    <w:semiHidden/>
    <w:unhideWhenUsed/>
    <w:rsid w:val="00D463FC"/>
    <w:pPr>
      <w:spacing w:before="100" w:beforeAutospacing="1" w:after="100" w:afterAutospacing="1"/>
      <w:ind w:firstLine="0"/>
      <w:jc w:val="left"/>
    </w:pPr>
    <w:rPr>
      <w:rFonts w:eastAsia="Times New Roman" w:cs="Times New Roman"/>
      <w:szCs w:val="24"/>
      <w:lang w:val="en-US"/>
    </w:rPr>
  </w:style>
  <w:style w:type="character" w:styleId="Strong">
    <w:name w:val="Strong"/>
    <w:basedOn w:val="DefaultParagraphFont"/>
    <w:uiPriority w:val="22"/>
    <w:qFormat/>
    <w:rsid w:val="00D463FC"/>
    <w:rPr>
      <w:b/>
      <w:bCs/>
    </w:rPr>
  </w:style>
  <w:style w:type="character" w:customStyle="1" w:styleId="mjx-char">
    <w:name w:val="mjx-char"/>
    <w:basedOn w:val="DefaultParagraphFont"/>
    <w:rsid w:val="00D463FC"/>
  </w:style>
  <w:style w:type="character" w:customStyle="1" w:styleId="mjxassistivemathml">
    <w:name w:val="mjx_assistive_mathml"/>
    <w:basedOn w:val="DefaultParagraphFont"/>
    <w:rsid w:val="00D463FC"/>
  </w:style>
  <w:style w:type="paragraph" w:styleId="HTMLPreformatted">
    <w:name w:val="HTML Preformatted"/>
    <w:basedOn w:val="Normal"/>
    <w:link w:val="HTMLPreformattedChar"/>
    <w:uiPriority w:val="99"/>
    <w:semiHidden/>
    <w:unhideWhenUsed/>
    <w:rsid w:val="00D463F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0"/>
      <w:jc w:val="left"/>
    </w:pPr>
    <w:rPr>
      <w:rFonts w:ascii="Courier New" w:eastAsia="Times New Roman" w:hAnsi="Courier New" w:cs="Courier New"/>
      <w:sz w:val="20"/>
      <w:szCs w:val="20"/>
      <w:lang w:val="en-US"/>
    </w:rPr>
  </w:style>
  <w:style w:type="character" w:customStyle="1" w:styleId="HTMLPreformattedChar">
    <w:name w:val="HTML Preformatted Char"/>
    <w:basedOn w:val="DefaultParagraphFont"/>
    <w:link w:val="HTMLPreformatted"/>
    <w:uiPriority w:val="99"/>
    <w:semiHidden/>
    <w:rsid w:val="00D463FC"/>
    <w:rPr>
      <w:rFonts w:ascii="Courier New" w:eastAsia="Times New Roman" w:hAnsi="Courier New" w:cs="Courier New"/>
      <w:sz w:val="20"/>
      <w:szCs w:val="20"/>
    </w:rPr>
  </w:style>
  <w:style w:type="character" w:styleId="HTMLCode">
    <w:name w:val="HTML Code"/>
    <w:basedOn w:val="DefaultParagraphFont"/>
    <w:uiPriority w:val="99"/>
    <w:semiHidden/>
    <w:unhideWhenUsed/>
    <w:rsid w:val="00D463FC"/>
    <w:rPr>
      <w:rFonts w:ascii="Courier New" w:eastAsia="Times New Roman" w:hAnsi="Courier New" w:cs="Courier New"/>
      <w:sz w:val="20"/>
      <w:szCs w:val="20"/>
    </w:rPr>
  </w:style>
  <w:style w:type="character" w:customStyle="1" w:styleId="dv">
    <w:name w:val="dv"/>
    <w:basedOn w:val="DefaultParagraphFont"/>
    <w:rsid w:val="00D463FC"/>
  </w:style>
  <w:style w:type="character" w:customStyle="1" w:styleId="op">
    <w:name w:val="op"/>
    <w:basedOn w:val="DefaultParagraphFont"/>
    <w:rsid w:val="00D463FC"/>
  </w:style>
  <w:style w:type="character" w:customStyle="1" w:styleId="header-section-number">
    <w:name w:val="header-section-number"/>
    <w:basedOn w:val="DefaultParagraphFont"/>
    <w:rsid w:val="001C0B40"/>
  </w:style>
  <w:style w:type="paragraph" w:customStyle="1" w:styleId="comp">
    <w:name w:val="comp"/>
    <w:basedOn w:val="Normal"/>
    <w:rsid w:val="007E7200"/>
    <w:pPr>
      <w:spacing w:before="100" w:beforeAutospacing="1" w:after="100" w:afterAutospacing="1"/>
      <w:ind w:firstLine="0"/>
      <w:jc w:val="left"/>
    </w:pPr>
    <w:rPr>
      <w:rFonts w:eastAsia="Times New Roman" w:cs="Times New Roman"/>
      <w:szCs w:val="24"/>
      <w:lang w:val="en-US"/>
    </w:rPr>
  </w:style>
  <w:style w:type="character" w:styleId="Hyperlink">
    <w:name w:val="Hyperlink"/>
    <w:basedOn w:val="DefaultParagraphFont"/>
    <w:uiPriority w:val="99"/>
    <w:unhideWhenUsed/>
    <w:rsid w:val="007E7200"/>
    <w:rPr>
      <w:color w:val="0000FF"/>
      <w:u w:val="single"/>
    </w:rPr>
  </w:style>
  <w:style w:type="character" w:customStyle="1" w:styleId="mntl-sc-block-headingtext">
    <w:name w:val="mntl-sc-block-heading__text"/>
    <w:basedOn w:val="DefaultParagraphFont"/>
    <w:rsid w:val="007E7200"/>
  </w:style>
  <w:style w:type="character" w:styleId="Emphasis">
    <w:name w:val="Emphasis"/>
    <w:basedOn w:val="DefaultParagraphFont"/>
    <w:uiPriority w:val="20"/>
    <w:qFormat/>
    <w:rsid w:val="00CC63A9"/>
    <w:rPr>
      <w:i/>
      <w:iCs/>
    </w:rPr>
  </w:style>
  <w:style w:type="paragraph" w:styleId="ListParagraph">
    <w:name w:val="List Paragraph"/>
    <w:basedOn w:val="Normal"/>
    <w:uiPriority w:val="34"/>
    <w:qFormat/>
    <w:rsid w:val="0043060A"/>
    <w:pPr>
      <w:ind w:left="720"/>
      <w:contextualSpacing/>
    </w:pPr>
  </w:style>
  <w:style w:type="paragraph" w:styleId="TOCHeading">
    <w:name w:val="TOC Heading"/>
    <w:basedOn w:val="Heading1"/>
    <w:next w:val="Normal"/>
    <w:uiPriority w:val="39"/>
    <w:unhideWhenUsed/>
    <w:qFormat/>
    <w:rsid w:val="001560A3"/>
    <w:pPr>
      <w:keepNext/>
      <w:keepLines/>
      <w:widowControl/>
      <w:autoSpaceDE/>
      <w:autoSpaceDN/>
      <w:spacing w:before="240" w:line="259" w:lineRule="auto"/>
      <w:jc w:val="left"/>
      <w:outlineLvl w:val="9"/>
    </w:pPr>
    <w:rPr>
      <w:rFonts w:asciiTheme="majorHAnsi" w:eastAsiaTheme="majorEastAsia" w:hAnsiTheme="majorHAnsi" w:cstheme="majorBidi"/>
      <w:b w:val="0"/>
      <w:bCs w:val="0"/>
      <w:color w:val="2E74B5" w:themeColor="accent1" w:themeShade="BF"/>
      <w:sz w:val="32"/>
      <w:szCs w:val="32"/>
    </w:rPr>
  </w:style>
  <w:style w:type="paragraph" w:styleId="TOC2">
    <w:name w:val="toc 2"/>
    <w:basedOn w:val="Normal"/>
    <w:next w:val="Normal"/>
    <w:autoRedefine/>
    <w:uiPriority w:val="39"/>
    <w:unhideWhenUsed/>
    <w:rsid w:val="001560A3"/>
    <w:pPr>
      <w:spacing w:after="100"/>
      <w:ind w:left="240"/>
    </w:pPr>
  </w:style>
  <w:style w:type="paragraph" w:styleId="TOC3">
    <w:name w:val="toc 3"/>
    <w:basedOn w:val="Normal"/>
    <w:next w:val="Normal"/>
    <w:autoRedefine/>
    <w:uiPriority w:val="39"/>
    <w:unhideWhenUsed/>
    <w:rsid w:val="001560A3"/>
    <w:pPr>
      <w:spacing w:after="100"/>
      <w:ind w:left="480"/>
    </w:pPr>
  </w:style>
  <w:style w:type="character" w:customStyle="1" w:styleId="NoSpacingChar">
    <w:name w:val="No Spacing Char"/>
    <w:basedOn w:val="DefaultParagraphFont"/>
    <w:link w:val="NoSpacing"/>
    <w:uiPriority w:val="1"/>
    <w:rsid w:val="0053208C"/>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547985">
      <w:bodyDiv w:val="1"/>
      <w:marLeft w:val="0"/>
      <w:marRight w:val="0"/>
      <w:marTop w:val="0"/>
      <w:marBottom w:val="0"/>
      <w:divBdr>
        <w:top w:val="none" w:sz="0" w:space="0" w:color="auto"/>
        <w:left w:val="none" w:sz="0" w:space="0" w:color="auto"/>
        <w:bottom w:val="none" w:sz="0" w:space="0" w:color="auto"/>
        <w:right w:val="none" w:sz="0" w:space="0" w:color="auto"/>
      </w:divBdr>
    </w:div>
    <w:div w:id="268706163">
      <w:bodyDiv w:val="1"/>
      <w:marLeft w:val="0"/>
      <w:marRight w:val="0"/>
      <w:marTop w:val="0"/>
      <w:marBottom w:val="0"/>
      <w:divBdr>
        <w:top w:val="none" w:sz="0" w:space="0" w:color="auto"/>
        <w:left w:val="none" w:sz="0" w:space="0" w:color="auto"/>
        <w:bottom w:val="none" w:sz="0" w:space="0" w:color="auto"/>
        <w:right w:val="none" w:sz="0" w:space="0" w:color="auto"/>
      </w:divBdr>
    </w:div>
    <w:div w:id="609095673">
      <w:bodyDiv w:val="1"/>
      <w:marLeft w:val="0"/>
      <w:marRight w:val="0"/>
      <w:marTop w:val="0"/>
      <w:marBottom w:val="0"/>
      <w:divBdr>
        <w:top w:val="none" w:sz="0" w:space="0" w:color="auto"/>
        <w:left w:val="none" w:sz="0" w:space="0" w:color="auto"/>
        <w:bottom w:val="none" w:sz="0" w:space="0" w:color="auto"/>
        <w:right w:val="none" w:sz="0" w:space="0" w:color="auto"/>
      </w:divBdr>
    </w:div>
    <w:div w:id="662589002">
      <w:bodyDiv w:val="1"/>
      <w:marLeft w:val="0"/>
      <w:marRight w:val="0"/>
      <w:marTop w:val="0"/>
      <w:marBottom w:val="0"/>
      <w:divBdr>
        <w:top w:val="none" w:sz="0" w:space="0" w:color="auto"/>
        <w:left w:val="none" w:sz="0" w:space="0" w:color="auto"/>
        <w:bottom w:val="none" w:sz="0" w:space="0" w:color="auto"/>
        <w:right w:val="none" w:sz="0" w:space="0" w:color="auto"/>
      </w:divBdr>
      <w:divsChild>
        <w:div w:id="2018921352">
          <w:marLeft w:val="1200"/>
          <w:marRight w:val="0"/>
          <w:marTop w:val="0"/>
          <w:marBottom w:val="0"/>
          <w:divBdr>
            <w:top w:val="none" w:sz="0" w:space="0" w:color="auto"/>
            <w:left w:val="none" w:sz="0" w:space="0" w:color="auto"/>
            <w:bottom w:val="none" w:sz="0" w:space="0" w:color="auto"/>
            <w:right w:val="none" w:sz="0" w:space="0" w:color="auto"/>
          </w:divBdr>
        </w:div>
      </w:divsChild>
    </w:div>
    <w:div w:id="718820885">
      <w:bodyDiv w:val="1"/>
      <w:marLeft w:val="0"/>
      <w:marRight w:val="0"/>
      <w:marTop w:val="0"/>
      <w:marBottom w:val="0"/>
      <w:divBdr>
        <w:top w:val="none" w:sz="0" w:space="0" w:color="auto"/>
        <w:left w:val="none" w:sz="0" w:space="0" w:color="auto"/>
        <w:bottom w:val="none" w:sz="0" w:space="0" w:color="auto"/>
        <w:right w:val="none" w:sz="0" w:space="0" w:color="auto"/>
      </w:divBdr>
      <w:divsChild>
        <w:div w:id="1426728640">
          <w:marLeft w:val="0"/>
          <w:marRight w:val="0"/>
          <w:marTop w:val="0"/>
          <w:marBottom w:val="0"/>
          <w:divBdr>
            <w:top w:val="none" w:sz="0" w:space="0" w:color="auto"/>
            <w:left w:val="none" w:sz="0" w:space="0" w:color="auto"/>
            <w:bottom w:val="none" w:sz="0" w:space="0" w:color="auto"/>
            <w:right w:val="none" w:sz="0" w:space="0" w:color="auto"/>
          </w:divBdr>
          <w:divsChild>
            <w:div w:id="932401780">
              <w:marLeft w:val="0"/>
              <w:marRight w:val="0"/>
              <w:marTop w:val="0"/>
              <w:marBottom w:val="0"/>
              <w:divBdr>
                <w:top w:val="none" w:sz="0" w:space="0" w:color="auto"/>
                <w:left w:val="none" w:sz="0" w:space="0" w:color="auto"/>
                <w:bottom w:val="none" w:sz="0" w:space="0" w:color="auto"/>
                <w:right w:val="none" w:sz="0" w:space="0" w:color="auto"/>
              </w:divBdr>
              <w:divsChild>
                <w:div w:id="14625236">
                  <w:marLeft w:val="0"/>
                  <w:marRight w:val="0"/>
                  <w:marTop w:val="0"/>
                  <w:marBottom w:val="0"/>
                  <w:divBdr>
                    <w:top w:val="none" w:sz="0" w:space="0" w:color="auto"/>
                    <w:left w:val="none" w:sz="0" w:space="0" w:color="auto"/>
                    <w:bottom w:val="none" w:sz="0" w:space="0" w:color="auto"/>
                    <w:right w:val="none" w:sz="0" w:space="0" w:color="auto"/>
                  </w:divBdr>
                  <w:divsChild>
                    <w:div w:id="1318657146">
                      <w:marLeft w:val="0"/>
                      <w:marRight w:val="0"/>
                      <w:marTop w:val="0"/>
                      <w:marBottom w:val="0"/>
                      <w:divBdr>
                        <w:top w:val="none" w:sz="0" w:space="0" w:color="auto"/>
                        <w:left w:val="none" w:sz="0" w:space="0" w:color="auto"/>
                        <w:bottom w:val="none" w:sz="0" w:space="0" w:color="auto"/>
                        <w:right w:val="none" w:sz="0" w:space="0" w:color="auto"/>
                      </w:divBdr>
                      <w:divsChild>
                        <w:div w:id="1920863051">
                          <w:marLeft w:val="0"/>
                          <w:marRight w:val="0"/>
                          <w:marTop w:val="0"/>
                          <w:marBottom w:val="0"/>
                          <w:divBdr>
                            <w:top w:val="none" w:sz="0" w:space="0" w:color="auto"/>
                            <w:left w:val="none" w:sz="0" w:space="0" w:color="auto"/>
                            <w:bottom w:val="none" w:sz="0" w:space="0" w:color="auto"/>
                            <w:right w:val="none" w:sz="0" w:space="0" w:color="auto"/>
                          </w:divBdr>
                          <w:divsChild>
                            <w:div w:id="1558011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3959687">
      <w:bodyDiv w:val="1"/>
      <w:marLeft w:val="0"/>
      <w:marRight w:val="0"/>
      <w:marTop w:val="0"/>
      <w:marBottom w:val="0"/>
      <w:divBdr>
        <w:top w:val="none" w:sz="0" w:space="0" w:color="auto"/>
        <w:left w:val="none" w:sz="0" w:space="0" w:color="auto"/>
        <w:bottom w:val="none" w:sz="0" w:space="0" w:color="auto"/>
        <w:right w:val="none" w:sz="0" w:space="0" w:color="auto"/>
      </w:divBdr>
      <w:divsChild>
        <w:div w:id="6493896">
          <w:marLeft w:val="0"/>
          <w:marRight w:val="0"/>
          <w:marTop w:val="0"/>
          <w:marBottom w:val="0"/>
          <w:divBdr>
            <w:top w:val="none" w:sz="0" w:space="0" w:color="auto"/>
            <w:left w:val="none" w:sz="0" w:space="0" w:color="auto"/>
            <w:bottom w:val="none" w:sz="0" w:space="0" w:color="auto"/>
            <w:right w:val="none" w:sz="0" w:space="0" w:color="auto"/>
          </w:divBdr>
        </w:div>
        <w:div w:id="669605806">
          <w:marLeft w:val="0"/>
          <w:marRight w:val="0"/>
          <w:marTop w:val="0"/>
          <w:marBottom w:val="0"/>
          <w:divBdr>
            <w:top w:val="none" w:sz="0" w:space="0" w:color="auto"/>
            <w:left w:val="none" w:sz="0" w:space="0" w:color="auto"/>
            <w:bottom w:val="none" w:sz="0" w:space="0" w:color="auto"/>
            <w:right w:val="none" w:sz="0" w:space="0" w:color="auto"/>
          </w:divBdr>
        </w:div>
        <w:div w:id="475147118">
          <w:marLeft w:val="0"/>
          <w:marRight w:val="0"/>
          <w:marTop w:val="0"/>
          <w:marBottom w:val="0"/>
          <w:divBdr>
            <w:top w:val="none" w:sz="0" w:space="0" w:color="auto"/>
            <w:left w:val="none" w:sz="0" w:space="0" w:color="auto"/>
            <w:bottom w:val="none" w:sz="0" w:space="0" w:color="auto"/>
            <w:right w:val="none" w:sz="0" w:space="0" w:color="auto"/>
          </w:divBdr>
        </w:div>
      </w:divsChild>
    </w:div>
    <w:div w:id="899176121">
      <w:bodyDiv w:val="1"/>
      <w:marLeft w:val="0"/>
      <w:marRight w:val="0"/>
      <w:marTop w:val="0"/>
      <w:marBottom w:val="0"/>
      <w:divBdr>
        <w:top w:val="none" w:sz="0" w:space="0" w:color="auto"/>
        <w:left w:val="none" w:sz="0" w:space="0" w:color="auto"/>
        <w:bottom w:val="none" w:sz="0" w:space="0" w:color="auto"/>
        <w:right w:val="none" w:sz="0" w:space="0" w:color="auto"/>
      </w:divBdr>
      <w:divsChild>
        <w:div w:id="1305113379">
          <w:marLeft w:val="0"/>
          <w:marRight w:val="0"/>
          <w:marTop w:val="240"/>
          <w:marBottom w:val="240"/>
          <w:divBdr>
            <w:top w:val="none" w:sz="0" w:space="0" w:color="auto"/>
            <w:left w:val="none" w:sz="0" w:space="0" w:color="auto"/>
            <w:bottom w:val="none" w:sz="0" w:space="0" w:color="auto"/>
            <w:right w:val="none" w:sz="0" w:space="0" w:color="auto"/>
          </w:divBdr>
        </w:div>
      </w:divsChild>
    </w:div>
    <w:div w:id="1768649245">
      <w:bodyDiv w:val="1"/>
      <w:marLeft w:val="0"/>
      <w:marRight w:val="0"/>
      <w:marTop w:val="0"/>
      <w:marBottom w:val="0"/>
      <w:divBdr>
        <w:top w:val="none" w:sz="0" w:space="0" w:color="auto"/>
        <w:left w:val="none" w:sz="0" w:space="0" w:color="auto"/>
        <w:bottom w:val="none" w:sz="0" w:space="0" w:color="auto"/>
        <w:right w:val="none" w:sz="0" w:space="0" w:color="auto"/>
      </w:divBdr>
    </w:div>
    <w:div w:id="1853109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gif"/><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69F028-46A3-4696-AC7D-C91C1F6B97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11</Pages>
  <Words>2125</Words>
  <Characters>12118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Hassan Khan</dc:creator>
  <cp:keywords/>
  <dc:description/>
  <cp:lastModifiedBy>Dzhuliano Stefanov</cp:lastModifiedBy>
  <cp:revision>2</cp:revision>
  <dcterms:created xsi:type="dcterms:W3CDTF">2021-09-03T22:03:00Z</dcterms:created>
  <dcterms:modified xsi:type="dcterms:W3CDTF">2021-09-03T22:03:00Z</dcterms:modified>
</cp:coreProperties>
</file>