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3C1B9" w14:textId="142B9CD0" w:rsidR="00813637" w:rsidRPr="000C081B" w:rsidRDefault="00F10627" w:rsidP="000C081B">
      <w:pPr>
        <w:pStyle w:val="Title"/>
        <w:jc w:val="center"/>
        <w:rPr>
          <w:rFonts w:ascii="Arial" w:hAnsi="Arial" w:cs="Arial"/>
          <w:sz w:val="22"/>
          <w:szCs w:val="22"/>
        </w:rPr>
      </w:pPr>
      <w:r w:rsidRPr="000C081B">
        <w:rPr>
          <w:rFonts w:ascii="Arial" w:hAnsi="Arial" w:cs="Arial"/>
          <w:sz w:val="22"/>
          <w:szCs w:val="22"/>
        </w:rPr>
        <w:t>University of Wal</w:t>
      </w:r>
      <w:r w:rsidR="00156251" w:rsidRPr="000C081B">
        <w:rPr>
          <w:rFonts w:ascii="Arial" w:hAnsi="Arial" w:cs="Arial"/>
          <w:sz w:val="22"/>
          <w:szCs w:val="22"/>
        </w:rPr>
        <w:t>es Trinity Saint David</w:t>
      </w:r>
    </w:p>
    <w:p w14:paraId="79F81AE7" w14:textId="5F0DE315" w:rsidR="00813637" w:rsidRPr="000C081B" w:rsidRDefault="000E71A9" w:rsidP="000C081B">
      <w:pPr>
        <w:pStyle w:val="Title"/>
        <w:jc w:val="center"/>
        <w:rPr>
          <w:rFonts w:ascii="Arial" w:hAnsi="Arial" w:cs="Arial"/>
          <w:sz w:val="22"/>
          <w:szCs w:val="22"/>
        </w:rPr>
      </w:pPr>
      <w:r w:rsidRPr="000C081B">
        <w:rPr>
          <w:rFonts w:ascii="Arial" w:hAnsi="Arial" w:cs="Arial"/>
          <w:sz w:val="22"/>
          <w:szCs w:val="22"/>
        </w:rPr>
        <w:t>B</w:t>
      </w:r>
      <w:r w:rsidR="00377D41" w:rsidRPr="000C081B">
        <w:rPr>
          <w:rFonts w:ascii="Arial" w:hAnsi="Arial" w:cs="Arial"/>
          <w:sz w:val="22"/>
          <w:szCs w:val="22"/>
        </w:rPr>
        <w:t>usiness</w:t>
      </w:r>
      <w:r w:rsidR="003D5416" w:rsidRPr="000C081B">
        <w:rPr>
          <w:rFonts w:ascii="Arial" w:hAnsi="Arial" w:cs="Arial"/>
          <w:sz w:val="22"/>
          <w:szCs w:val="22"/>
        </w:rPr>
        <w:t xml:space="preserve"> a</w:t>
      </w:r>
      <w:r w:rsidR="001053C8">
        <w:rPr>
          <w:rFonts w:ascii="Arial" w:hAnsi="Arial" w:cs="Arial"/>
          <w:sz w:val="22"/>
          <w:szCs w:val="22"/>
        </w:rPr>
        <w:t>n</w:t>
      </w:r>
      <w:r w:rsidR="003D5416" w:rsidRPr="000C081B">
        <w:rPr>
          <w:rFonts w:ascii="Arial" w:hAnsi="Arial" w:cs="Arial"/>
          <w:sz w:val="22"/>
          <w:szCs w:val="22"/>
        </w:rPr>
        <w:t>d management</w:t>
      </w:r>
    </w:p>
    <w:p w14:paraId="7B8EDCFF" w14:textId="737506AE" w:rsidR="003D5416" w:rsidRPr="000C081B" w:rsidRDefault="003D5416" w:rsidP="000C081B">
      <w:pPr>
        <w:pStyle w:val="Title"/>
        <w:jc w:val="center"/>
        <w:rPr>
          <w:rFonts w:ascii="Arial" w:hAnsi="Arial" w:cs="Arial"/>
          <w:sz w:val="22"/>
          <w:szCs w:val="22"/>
        </w:rPr>
      </w:pPr>
      <w:r w:rsidRPr="000C081B">
        <w:rPr>
          <w:rFonts w:ascii="Arial" w:hAnsi="Arial" w:cs="Arial"/>
          <w:sz w:val="22"/>
          <w:szCs w:val="22"/>
        </w:rPr>
        <w:t xml:space="preserve">Component 1 </w:t>
      </w:r>
      <w:r w:rsidR="003656BD" w:rsidRPr="000C081B">
        <w:rPr>
          <w:rFonts w:ascii="Arial" w:hAnsi="Arial" w:cs="Arial"/>
          <w:sz w:val="22"/>
          <w:szCs w:val="22"/>
        </w:rPr>
        <w:t>–</w:t>
      </w:r>
      <w:r w:rsidRPr="000C081B">
        <w:rPr>
          <w:rFonts w:ascii="Arial" w:hAnsi="Arial" w:cs="Arial"/>
          <w:sz w:val="22"/>
          <w:szCs w:val="22"/>
        </w:rPr>
        <w:t xml:space="preserve"> </w:t>
      </w:r>
      <w:r w:rsidR="0066045C" w:rsidRPr="000C081B">
        <w:rPr>
          <w:rFonts w:ascii="Arial" w:hAnsi="Arial" w:cs="Arial"/>
          <w:sz w:val="22"/>
          <w:szCs w:val="22"/>
        </w:rPr>
        <w:t>Coursework</w:t>
      </w:r>
      <w:r w:rsidR="003656BD" w:rsidRPr="000C081B">
        <w:rPr>
          <w:rFonts w:ascii="Arial" w:hAnsi="Arial" w:cs="Arial"/>
          <w:sz w:val="22"/>
          <w:szCs w:val="22"/>
        </w:rPr>
        <w:t xml:space="preserve"> (</w:t>
      </w:r>
      <w:r w:rsidRPr="000C081B">
        <w:rPr>
          <w:rFonts w:ascii="Arial" w:hAnsi="Arial" w:cs="Arial"/>
          <w:sz w:val="22"/>
          <w:szCs w:val="22"/>
        </w:rPr>
        <w:t>Individual Report</w:t>
      </w:r>
      <w:r w:rsidR="003656BD" w:rsidRPr="000C081B">
        <w:rPr>
          <w:rFonts w:ascii="Arial" w:hAnsi="Arial" w:cs="Arial"/>
          <w:sz w:val="22"/>
          <w:szCs w:val="22"/>
        </w:rPr>
        <w:t>)</w:t>
      </w:r>
    </w:p>
    <w:p w14:paraId="4E7D5F39" w14:textId="4A3A9EB2" w:rsidR="003D5416" w:rsidRPr="000C081B" w:rsidRDefault="003D5416" w:rsidP="000C081B">
      <w:pPr>
        <w:pStyle w:val="Title"/>
        <w:jc w:val="center"/>
        <w:rPr>
          <w:rFonts w:ascii="Arial" w:hAnsi="Arial" w:cs="Arial"/>
          <w:sz w:val="22"/>
          <w:szCs w:val="22"/>
        </w:rPr>
      </w:pPr>
      <w:r w:rsidRPr="000C081B">
        <w:rPr>
          <w:rFonts w:ascii="Arial" w:hAnsi="Arial" w:cs="Arial"/>
          <w:sz w:val="22"/>
          <w:szCs w:val="22"/>
        </w:rPr>
        <w:t>Ionela Dobrin</w:t>
      </w:r>
    </w:p>
    <w:p w14:paraId="476ABE44" w14:textId="37AAB8A0" w:rsidR="00DD6FF1" w:rsidRPr="000C081B" w:rsidRDefault="00DD6FF1" w:rsidP="000C081B">
      <w:pPr>
        <w:pStyle w:val="Title"/>
        <w:jc w:val="center"/>
        <w:rPr>
          <w:rFonts w:ascii="Arial" w:hAnsi="Arial" w:cs="Arial"/>
          <w:sz w:val="22"/>
          <w:szCs w:val="22"/>
        </w:rPr>
      </w:pPr>
      <w:r w:rsidRPr="000C081B">
        <w:rPr>
          <w:rFonts w:ascii="Arial" w:hAnsi="Arial" w:cs="Arial"/>
          <w:sz w:val="22"/>
          <w:szCs w:val="22"/>
        </w:rPr>
        <w:t>2111156</w:t>
      </w:r>
    </w:p>
    <w:p w14:paraId="3972DA63" w14:textId="77777777" w:rsidR="00DB3E3A" w:rsidRPr="000C081B" w:rsidRDefault="00DB3E3A" w:rsidP="000C081B">
      <w:pPr>
        <w:pStyle w:val="Title"/>
        <w:jc w:val="center"/>
        <w:rPr>
          <w:rFonts w:ascii="Arial" w:hAnsi="Arial" w:cs="Arial"/>
          <w:sz w:val="22"/>
          <w:szCs w:val="22"/>
        </w:rPr>
      </w:pPr>
      <w:r w:rsidRPr="000C081B">
        <w:rPr>
          <w:rFonts w:ascii="Arial" w:hAnsi="Arial" w:cs="Arial"/>
          <w:sz w:val="22"/>
          <w:szCs w:val="22"/>
        </w:rPr>
        <w:t>Dr Eric Osei</w:t>
      </w:r>
    </w:p>
    <w:p w14:paraId="65CC992B" w14:textId="4B5E91DE" w:rsidR="003E457F" w:rsidRPr="000C081B" w:rsidRDefault="001350D3" w:rsidP="000C081B">
      <w:pPr>
        <w:pStyle w:val="Title"/>
        <w:jc w:val="center"/>
        <w:rPr>
          <w:rFonts w:ascii="Arial" w:hAnsi="Arial" w:cs="Arial"/>
          <w:sz w:val="22"/>
          <w:szCs w:val="22"/>
        </w:rPr>
      </w:pPr>
      <w:r w:rsidRPr="000C081B">
        <w:rPr>
          <w:rFonts w:ascii="Arial" w:hAnsi="Arial" w:cs="Arial"/>
          <w:sz w:val="22"/>
          <w:szCs w:val="22"/>
        </w:rPr>
        <w:t>Data Handling and Business Intelligenc</w:t>
      </w:r>
      <w:r w:rsidR="00686475">
        <w:rPr>
          <w:rFonts w:ascii="Arial" w:hAnsi="Arial" w:cs="Arial"/>
          <w:sz w:val="22"/>
          <w:szCs w:val="22"/>
        </w:rPr>
        <w:t>e</w:t>
      </w:r>
    </w:p>
    <w:p w14:paraId="6D502CF3" w14:textId="77777777" w:rsidR="00E018C0" w:rsidRPr="000C081B" w:rsidRDefault="00E018C0" w:rsidP="00E018C0">
      <w:pPr>
        <w:pStyle w:val="Title"/>
        <w:jc w:val="center"/>
        <w:rPr>
          <w:rFonts w:ascii="Arial" w:hAnsi="Arial" w:cs="Arial"/>
          <w:sz w:val="22"/>
          <w:szCs w:val="22"/>
        </w:rPr>
      </w:pPr>
      <w:r w:rsidRPr="000C081B">
        <w:rPr>
          <w:rFonts w:ascii="Arial" w:hAnsi="Arial" w:cs="Arial"/>
          <w:sz w:val="22"/>
          <w:szCs w:val="22"/>
        </w:rPr>
        <w:t>LCBB5000_BIRM</w:t>
      </w:r>
    </w:p>
    <w:p w14:paraId="00F75151" w14:textId="044EE119" w:rsidR="007E65C2" w:rsidRPr="00C309AC" w:rsidRDefault="007E65C2" w:rsidP="00A944F1">
      <w:pPr>
        <w:pStyle w:val="Title"/>
        <w:jc w:val="center"/>
        <w:rPr>
          <w:rFonts w:ascii="Arial" w:hAnsi="Arial" w:cs="Arial"/>
          <w:sz w:val="22"/>
          <w:szCs w:val="22"/>
        </w:rPr>
      </w:pPr>
    </w:p>
    <w:p w14:paraId="611E3E8B" w14:textId="77777777" w:rsidR="007E65C2" w:rsidRPr="00A944F1" w:rsidRDefault="007E65C2" w:rsidP="00A944F1">
      <w:pPr>
        <w:pStyle w:val="Title"/>
        <w:jc w:val="center"/>
        <w:rPr>
          <w:sz w:val="22"/>
          <w:szCs w:val="22"/>
        </w:rPr>
      </w:pPr>
      <w:r w:rsidRPr="00A944F1">
        <w:rPr>
          <w:sz w:val="22"/>
          <w:szCs w:val="22"/>
        </w:rPr>
        <w:br w:type="page"/>
      </w:r>
    </w:p>
    <w:sdt>
      <w:sdtPr>
        <w:rPr>
          <w:rFonts w:asciiTheme="minorHAnsi" w:eastAsiaTheme="minorHAnsi" w:hAnsiTheme="minorHAnsi" w:cstheme="minorBidi"/>
          <w:color w:val="auto"/>
          <w:sz w:val="22"/>
          <w:szCs w:val="22"/>
          <w:lang w:val="en-GB"/>
        </w:rPr>
        <w:id w:val="-553544114"/>
        <w:docPartObj>
          <w:docPartGallery w:val="Table of Contents"/>
          <w:docPartUnique/>
        </w:docPartObj>
      </w:sdtPr>
      <w:sdtEndPr>
        <w:rPr>
          <w:b/>
          <w:bCs/>
          <w:noProof/>
        </w:rPr>
      </w:sdtEndPr>
      <w:sdtContent>
        <w:p w14:paraId="08EF61BD" w14:textId="160240EB" w:rsidR="00823774" w:rsidRPr="00C309AC" w:rsidRDefault="00823774" w:rsidP="00C309AC">
          <w:pPr>
            <w:pStyle w:val="TOCHeading"/>
            <w:spacing w:line="360" w:lineRule="auto"/>
            <w:rPr>
              <w:rFonts w:ascii="Arial" w:hAnsi="Arial" w:cs="Arial"/>
              <w:sz w:val="22"/>
              <w:szCs w:val="22"/>
            </w:rPr>
          </w:pPr>
          <w:r w:rsidRPr="00C309AC">
            <w:rPr>
              <w:rFonts w:ascii="Arial" w:hAnsi="Arial" w:cs="Arial"/>
              <w:sz w:val="22"/>
              <w:szCs w:val="22"/>
            </w:rPr>
            <w:t>Table of Contents</w:t>
          </w:r>
        </w:p>
        <w:p w14:paraId="226A9D9F" w14:textId="025E419A" w:rsidR="00686475" w:rsidRDefault="00823774">
          <w:pPr>
            <w:pStyle w:val="TOC1"/>
            <w:tabs>
              <w:tab w:val="right" w:leader="dot" w:pos="9016"/>
            </w:tabs>
            <w:rPr>
              <w:rFonts w:eastAsiaTheme="minorEastAsia"/>
              <w:noProof/>
              <w:lang w:eastAsia="en-GB"/>
            </w:rPr>
          </w:pPr>
          <w:r w:rsidRPr="00C309AC">
            <w:rPr>
              <w:rFonts w:ascii="Arial" w:hAnsi="Arial" w:cs="Arial"/>
            </w:rPr>
            <w:fldChar w:fldCharType="begin"/>
          </w:r>
          <w:r w:rsidRPr="00C309AC">
            <w:rPr>
              <w:rFonts w:ascii="Arial" w:hAnsi="Arial" w:cs="Arial"/>
            </w:rPr>
            <w:instrText xml:space="preserve"> TOC \o "1-3" \h \z \u </w:instrText>
          </w:r>
          <w:r w:rsidRPr="00C309AC">
            <w:rPr>
              <w:rFonts w:ascii="Arial" w:hAnsi="Arial" w:cs="Arial"/>
            </w:rPr>
            <w:fldChar w:fldCharType="separate"/>
          </w:r>
          <w:hyperlink w:anchor="_Toc128079509" w:history="1">
            <w:r w:rsidR="00686475" w:rsidRPr="00ED3904">
              <w:rPr>
                <w:rStyle w:val="Hyperlink"/>
                <w:rFonts w:ascii="Arial" w:hAnsi="Arial" w:cs="Arial"/>
                <w:noProof/>
              </w:rPr>
              <w:t>Introduction:</w:t>
            </w:r>
            <w:r w:rsidR="00686475">
              <w:rPr>
                <w:noProof/>
                <w:webHidden/>
              </w:rPr>
              <w:tab/>
            </w:r>
            <w:r w:rsidR="00686475">
              <w:rPr>
                <w:noProof/>
                <w:webHidden/>
              </w:rPr>
              <w:fldChar w:fldCharType="begin"/>
            </w:r>
            <w:r w:rsidR="00686475">
              <w:rPr>
                <w:noProof/>
                <w:webHidden/>
              </w:rPr>
              <w:instrText xml:space="preserve"> PAGEREF _Toc128079509 \h </w:instrText>
            </w:r>
            <w:r w:rsidR="00686475">
              <w:rPr>
                <w:noProof/>
                <w:webHidden/>
              </w:rPr>
            </w:r>
            <w:r w:rsidR="00686475">
              <w:rPr>
                <w:noProof/>
                <w:webHidden/>
              </w:rPr>
              <w:fldChar w:fldCharType="separate"/>
            </w:r>
            <w:r w:rsidR="00686475">
              <w:rPr>
                <w:noProof/>
                <w:webHidden/>
              </w:rPr>
              <w:t>3</w:t>
            </w:r>
            <w:r w:rsidR="00686475">
              <w:rPr>
                <w:noProof/>
                <w:webHidden/>
              </w:rPr>
              <w:fldChar w:fldCharType="end"/>
            </w:r>
          </w:hyperlink>
        </w:p>
        <w:p w14:paraId="6F2DA3E7" w14:textId="675BDBA0" w:rsidR="00686475" w:rsidRDefault="00000000">
          <w:pPr>
            <w:pStyle w:val="TOC1"/>
            <w:tabs>
              <w:tab w:val="right" w:leader="dot" w:pos="9016"/>
            </w:tabs>
            <w:rPr>
              <w:rFonts w:eastAsiaTheme="minorEastAsia"/>
              <w:noProof/>
              <w:lang w:eastAsia="en-GB"/>
            </w:rPr>
          </w:pPr>
          <w:hyperlink w:anchor="_Toc128079510" w:history="1">
            <w:r w:rsidR="00686475" w:rsidRPr="00ED3904">
              <w:rPr>
                <w:rStyle w:val="Hyperlink"/>
                <w:rFonts w:ascii="Arial" w:hAnsi="Arial" w:cs="Arial"/>
                <w:noProof/>
              </w:rPr>
              <w:t>Discussion:</w:t>
            </w:r>
            <w:r w:rsidR="00686475">
              <w:rPr>
                <w:noProof/>
                <w:webHidden/>
              </w:rPr>
              <w:tab/>
            </w:r>
            <w:r w:rsidR="00686475">
              <w:rPr>
                <w:noProof/>
                <w:webHidden/>
              </w:rPr>
              <w:fldChar w:fldCharType="begin"/>
            </w:r>
            <w:r w:rsidR="00686475">
              <w:rPr>
                <w:noProof/>
                <w:webHidden/>
              </w:rPr>
              <w:instrText xml:space="preserve"> PAGEREF _Toc128079510 \h </w:instrText>
            </w:r>
            <w:r w:rsidR="00686475">
              <w:rPr>
                <w:noProof/>
                <w:webHidden/>
              </w:rPr>
            </w:r>
            <w:r w:rsidR="00686475">
              <w:rPr>
                <w:noProof/>
                <w:webHidden/>
              </w:rPr>
              <w:fldChar w:fldCharType="separate"/>
            </w:r>
            <w:r w:rsidR="00686475">
              <w:rPr>
                <w:noProof/>
                <w:webHidden/>
              </w:rPr>
              <w:t>3</w:t>
            </w:r>
            <w:r w:rsidR="00686475">
              <w:rPr>
                <w:noProof/>
                <w:webHidden/>
              </w:rPr>
              <w:fldChar w:fldCharType="end"/>
            </w:r>
          </w:hyperlink>
        </w:p>
        <w:p w14:paraId="44F5D3E2" w14:textId="381B1837" w:rsidR="00686475" w:rsidRDefault="00000000">
          <w:pPr>
            <w:pStyle w:val="TOC2"/>
            <w:tabs>
              <w:tab w:val="right" w:leader="dot" w:pos="9016"/>
            </w:tabs>
            <w:rPr>
              <w:rFonts w:eastAsiaTheme="minorEastAsia"/>
              <w:noProof/>
              <w:lang w:eastAsia="en-GB"/>
            </w:rPr>
          </w:pPr>
          <w:hyperlink w:anchor="_Toc128079511" w:history="1">
            <w:r w:rsidR="00686475" w:rsidRPr="00ED3904">
              <w:rPr>
                <w:rStyle w:val="Hyperlink"/>
                <w:rFonts w:ascii="Arial" w:hAnsi="Arial" w:cs="Arial"/>
                <w:noProof/>
              </w:rPr>
              <w:t>-The meaning of Data Warehousing (DW)</w:t>
            </w:r>
            <w:r w:rsidR="00686475">
              <w:rPr>
                <w:noProof/>
                <w:webHidden/>
              </w:rPr>
              <w:tab/>
            </w:r>
            <w:r w:rsidR="00686475">
              <w:rPr>
                <w:noProof/>
                <w:webHidden/>
              </w:rPr>
              <w:fldChar w:fldCharType="begin"/>
            </w:r>
            <w:r w:rsidR="00686475">
              <w:rPr>
                <w:noProof/>
                <w:webHidden/>
              </w:rPr>
              <w:instrText xml:space="preserve"> PAGEREF _Toc128079511 \h </w:instrText>
            </w:r>
            <w:r w:rsidR="00686475">
              <w:rPr>
                <w:noProof/>
                <w:webHidden/>
              </w:rPr>
            </w:r>
            <w:r w:rsidR="00686475">
              <w:rPr>
                <w:noProof/>
                <w:webHidden/>
              </w:rPr>
              <w:fldChar w:fldCharType="separate"/>
            </w:r>
            <w:r w:rsidR="00686475">
              <w:rPr>
                <w:noProof/>
                <w:webHidden/>
              </w:rPr>
              <w:t>3</w:t>
            </w:r>
            <w:r w:rsidR="00686475">
              <w:rPr>
                <w:noProof/>
                <w:webHidden/>
              </w:rPr>
              <w:fldChar w:fldCharType="end"/>
            </w:r>
          </w:hyperlink>
        </w:p>
        <w:p w14:paraId="25CE6A2F" w14:textId="427AF3A9" w:rsidR="00686475" w:rsidRDefault="00000000">
          <w:pPr>
            <w:pStyle w:val="TOC2"/>
            <w:tabs>
              <w:tab w:val="right" w:leader="dot" w:pos="9016"/>
            </w:tabs>
            <w:rPr>
              <w:rFonts w:eastAsiaTheme="minorEastAsia"/>
              <w:noProof/>
              <w:lang w:eastAsia="en-GB"/>
            </w:rPr>
          </w:pPr>
          <w:hyperlink w:anchor="_Toc128079512" w:history="1">
            <w:r w:rsidR="00686475" w:rsidRPr="00ED3904">
              <w:rPr>
                <w:rStyle w:val="Hyperlink"/>
                <w:rFonts w:ascii="Arial" w:hAnsi="Arial" w:cs="Arial"/>
                <w:noProof/>
              </w:rPr>
              <w:t>-The meaning of business intelligence (BI)</w:t>
            </w:r>
            <w:r w:rsidR="00686475">
              <w:rPr>
                <w:noProof/>
                <w:webHidden/>
              </w:rPr>
              <w:tab/>
            </w:r>
            <w:r w:rsidR="00686475">
              <w:rPr>
                <w:noProof/>
                <w:webHidden/>
              </w:rPr>
              <w:fldChar w:fldCharType="begin"/>
            </w:r>
            <w:r w:rsidR="00686475">
              <w:rPr>
                <w:noProof/>
                <w:webHidden/>
              </w:rPr>
              <w:instrText xml:space="preserve"> PAGEREF _Toc128079512 \h </w:instrText>
            </w:r>
            <w:r w:rsidR="00686475">
              <w:rPr>
                <w:noProof/>
                <w:webHidden/>
              </w:rPr>
            </w:r>
            <w:r w:rsidR="00686475">
              <w:rPr>
                <w:noProof/>
                <w:webHidden/>
              </w:rPr>
              <w:fldChar w:fldCharType="separate"/>
            </w:r>
            <w:r w:rsidR="00686475">
              <w:rPr>
                <w:noProof/>
                <w:webHidden/>
              </w:rPr>
              <w:t>4</w:t>
            </w:r>
            <w:r w:rsidR="00686475">
              <w:rPr>
                <w:noProof/>
                <w:webHidden/>
              </w:rPr>
              <w:fldChar w:fldCharType="end"/>
            </w:r>
          </w:hyperlink>
        </w:p>
        <w:p w14:paraId="7ACC41D2" w14:textId="37C6D6B5" w:rsidR="00686475" w:rsidRDefault="00000000">
          <w:pPr>
            <w:pStyle w:val="TOC2"/>
            <w:tabs>
              <w:tab w:val="right" w:leader="dot" w:pos="9016"/>
            </w:tabs>
            <w:rPr>
              <w:rFonts w:eastAsiaTheme="minorEastAsia"/>
              <w:noProof/>
              <w:lang w:eastAsia="en-GB"/>
            </w:rPr>
          </w:pPr>
          <w:hyperlink w:anchor="_Toc128079513" w:history="1">
            <w:r w:rsidR="00686475" w:rsidRPr="00ED3904">
              <w:rPr>
                <w:rStyle w:val="Hyperlink"/>
                <w:rFonts w:ascii="Arial" w:hAnsi="Arial" w:cs="Arial"/>
                <w:noProof/>
              </w:rPr>
              <w:t>-The importance of DW and BI, including the DW architecture</w:t>
            </w:r>
            <w:r w:rsidR="00686475">
              <w:rPr>
                <w:noProof/>
                <w:webHidden/>
              </w:rPr>
              <w:tab/>
            </w:r>
            <w:r w:rsidR="00686475">
              <w:rPr>
                <w:noProof/>
                <w:webHidden/>
              </w:rPr>
              <w:fldChar w:fldCharType="begin"/>
            </w:r>
            <w:r w:rsidR="00686475">
              <w:rPr>
                <w:noProof/>
                <w:webHidden/>
              </w:rPr>
              <w:instrText xml:space="preserve"> PAGEREF _Toc128079513 \h </w:instrText>
            </w:r>
            <w:r w:rsidR="00686475">
              <w:rPr>
                <w:noProof/>
                <w:webHidden/>
              </w:rPr>
            </w:r>
            <w:r w:rsidR="00686475">
              <w:rPr>
                <w:noProof/>
                <w:webHidden/>
              </w:rPr>
              <w:fldChar w:fldCharType="separate"/>
            </w:r>
            <w:r w:rsidR="00686475">
              <w:rPr>
                <w:noProof/>
                <w:webHidden/>
              </w:rPr>
              <w:t>4</w:t>
            </w:r>
            <w:r w:rsidR="00686475">
              <w:rPr>
                <w:noProof/>
                <w:webHidden/>
              </w:rPr>
              <w:fldChar w:fldCharType="end"/>
            </w:r>
          </w:hyperlink>
        </w:p>
        <w:p w14:paraId="090610B3" w14:textId="069CDAF0" w:rsidR="00686475" w:rsidRDefault="00000000">
          <w:pPr>
            <w:pStyle w:val="TOC2"/>
            <w:tabs>
              <w:tab w:val="right" w:leader="dot" w:pos="9016"/>
            </w:tabs>
            <w:rPr>
              <w:rFonts w:eastAsiaTheme="minorEastAsia"/>
              <w:noProof/>
              <w:lang w:eastAsia="en-GB"/>
            </w:rPr>
          </w:pPr>
          <w:hyperlink w:anchor="_Toc128079514" w:history="1">
            <w:r w:rsidR="00686475" w:rsidRPr="00ED3904">
              <w:rPr>
                <w:rStyle w:val="Hyperlink"/>
                <w:rFonts w:ascii="Arial" w:hAnsi="Arial" w:cs="Arial"/>
                <w:noProof/>
              </w:rPr>
              <w:t>-Examples of BI tools being used by businesses</w:t>
            </w:r>
            <w:r w:rsidR="00686475">
              <w:rPr>
                <w:noProof/>
                <w:webHidden/>
              </w:rPr>
              <w:tab/>
            </w:r>
            <w:r w:rsidR="00686475">
              <w:rPr>
                <w:noProof/>
                <w:webHidden/>
              </w:rPr>
              <w:fldChar w:fldCharType="begin"/>
            </w:r>
            <w:r w:rsidR="00686475">
              <w:rPr>
                <w:noProof/>
                <w:webHidden/>
              </w:rPr>
              <w:instrText xml:space="preserve"> PAGEREF _Toc128079514 \h </w:instrText>
            </w:r>
            <w:r w:rsidR="00686475">
              <w:rPr>
                <w:noProof/>
                <w:webHidden/>
              </w:rPr>
            </w:r>
            <w:r w:rsidR="00686475">
              <w:rPr>
                <w:noProof/>
                <w:webHidden/>
              </w:rPr>
              <w:fldChar w:fldCharType="separate"/>
            </w:r>
            <w:r w:rsidR="00686475">
              <w:rPr>
                <w:noProof/>
                <w:webHidden/>
              </w:rPr>
              <w:t>5</w:t>
            </w:r>
            <w:r w:rsidR="00686475">
              <w:rPr>
                <w:noProof/>
                <w:webHidden/>
              </w:rPr>
              <w:fldChar w:fldCharType="end"/>
            </w:r>
          </w:hyperlink>
        </w:p>
        <w:p w14:paraId="48BB5CCC" w14:textId="2AAFA9E8" w:rsidR="00686475" w:rsidRDefault="00000000">
          <w:pPr>
            <w:pStyle w:val="TOC2"/>
            <w:tabs>
              <w:tab w:val="right" w:leader="dot" w:pos="9016"/>
            </w:tabs>
            <w:rPr>
              <w:rFonts w:eastAsiaTheme="minorEastAsia"/>
              <w:noProof/>
              <w:lang w:eastAsia="en-GB"/>
            </w:rPr>
          </w:pPr>
          <w:hyperlink w:anchor="_Toc128079515" w:history="1">
            <w:r w:rsidR="00686475" w:rsidRPr="00ED3904">
              <w:rPr>
                <w:rStyle w:val="Hyperlink"/>
                <w:rFonts w:ascii="Arial" w:hAnsi="Arial" w:cs="Arial"/>
                <w:noProof/>
              </w:rPr>
              <w:t>-Impact of DW and BI on Modern Business</w:t>
            </w:r>
            <w:r w:rsidR="00686475">
              <w:rPr>
                <w:noProof/>
                <w:webHidden/>
              </w:rPr>
              <w:tab/>
            </w:r>
            <w:r w:rsidR="00686475">
              <w:rPr>
                <w:noProof/>
                <w:webHidden/>
              </w:rPr>
              <w:fldChar w:fldCharType="begin"/>
            </w:r>
            <w:r w:rsidR="00686475">
              <w:rPr>
                <w:noProof/>
                <w:webHidden/>
              </w:rPr>
              <w:instrText xml:space="preserve"> PAGEREF _Toc128079515 \h </w:instrText>
            </w:r>
            <w:r w:rsidR="00686475">
              <w:rPr>
                <w:noProof/>
                <w:webHidden/>
              </w:rPr>
            </w:r>
            <w:r w:rsidR="00686475">
              <w:rPr>
                <w:noProof/>
                <w:webHidden/>
              </w:rPr>
              <w:fldChar w:fldCharType="separate"/>
            </w:r>
            <w:r w:rsidR="00686475">
              <w:rPr>
                <w:noProof/>
                <w:webHidden/>
              </w:rPr>
              <w:t>5</w:t>
            </w:r>
            <w:r w:rsidR="00686475">
              <w:rPr>
                <w:noProof/>
                <w:webHidden/>
              </w:rPr>
              <w:fldChar w:fldCharType="end"/>
            </w:r>
          </w:hyperlink>
        </w:p>
        <w:p w14:paraId="56E3D9AC" w14:textId="2B6EF5E5" w:rsidR="00686475" w:rsidRDefault="00000000">
          <w:pPr>
            <w:pStyle w:val="TOC1"/>
            <w:tabs>
              <w:tab w:val="right" w:leader="dot" w:pos="9016"/>
            </w:tabs>
            <w:rPr>
              <w:rFonts w:eastAsiaTheme="minorEastAsia"/>
              <w:noProof/>
              <w:lang w:eastAsia="en-GB"/>
            </w:rPr>
          </w:pPr>
          <w:hyperlink w:anchor="_Toc128079516" w:history="1">
            <w:r w:rsidR="00686475" w:rsidRPr="00ED3904">
              <w:rPr>
                <w:rStyle w:val="Hyperlink"/>
                <w:rFonts w:ascii="Arial" w:hAnsi="Arial" w:cs="Arial"/>
                <w:noProof/>
              </w:rPr>
              <w:t>Conclusion:</w:t>
            </w:r>
            <w:r w:rsidR="00686475">
              <w:rPr>
                <w:noProof/>
                <w:webHidden/>
              </w:rPr>
              <w:tab/>
            </w:r>
            <w:r w:rsidR="00686475">
              <w:rPr>
                <w:noProof/>
                <w:webHidden/>
              </w:rPr>
              <w:fldChar w:fldCharType="begin"/>
            </w:r>
            <w:r w:rsidR="00686475">
              <w:rPr>
                <w:noProof/>
                <w:webHidden/>
              </w:rPr>
              <w:instrText xml:space="preserve"> PAGEREF _Toc128079516 \h </w:instrText>
            </w:r>
            <w:r w:rsidR="00686475">
              <w:rPr>
                <w:noProof/>
                <w:webHidden/>
              </w:rPr>
            </w:r>
            <w:r w:rsidR="00686475">
              <w:rPr>
                <w:noProof/>
                <w:webHidden/>
              </w:rPr>
              <w:fldChar w:fldCharType="separate"/>
            </w:r>
            <w:r w:rsidR="00686475">
              <w:rPr>
                <w:noProof/>
                <w:webHidden/>
              </w:rPr>
              <w:t>6</w:t>
            </w:r>
            <w:r w:rsidR="00686475">
              <w:rPr>
                <w:noProof/>
                <w:webHidden/>
              </w:rPr>
              <w:fldChar w:fldCharType="end"/>
            </w:r>
          </w:hyperlink>
        </w:p>
        <w:p w14:paraId="7E2273F9" w14:textId="08A1D789" w:rsidR="00686475" w:rsidRDefault="00000000">
          <w:pPr>
            <w:pStyle w:val="TOC1"/>
            <w:tabs>
              <w:tab w:val="right" w:leader="dot" w:pos="9016"/>
            </w:tabs>
            <w:rPr>
              <w:rFonts w:eastAsiaTheme="minorEastAsia"/>
              <w:noProof/>
              <w:lang w:eastAsia="en-GB"/>
            </w:rPr>
          </w:pPr>
          <w:hyperlink w:anchor="_Toc128079517" w:history="1">
            <w:r w:rsidR="00686475" w:rsidRPr="00ED3904">
              <w:rPr>
                <w:rStyle w:val="Hyperlink"/>
                <w:noProof/>
              </w:rPr>
              <w:t>References:</w:t>
            </w:r>
            <w:r w:rsidR="00686475">
              <w:rPr>
                <w:noProof/>
                <w:webHidden/>
              </w:rPr>
              <w:tab/>
            </w:r>
            <w:r w:rsidR="00686475">
              <w:rPr>
                <w:noProof/>
                <w:webHidden/>
              </w:rPr>
              <w:fldChar w:fldCharType="begin"/>
            </w:r>
            <w:r w:rsidR="00686475">
              <w:rPr>
                <w:noProof/>
                <w:webHidden/>
              </w:rPr>
              <w:instrText xml:space="preserve"> PAGEREF _Toc128079517 \h </w:instrText>
            </w:r>
            <w:r w:rsidR="00686475">
              <w:rPr>
                <w:noProof/>
                <w:webHidden/>
              </w:rPr>
            </w:r>
            <w:r w:rsidR="00686475">
              <w:rPr>
                <w:noProof/>
                <w:webHidden/>
              </w:rPr>
              <w:fldChar w:fldCharType="separate"/>
            </w:r>
            <w:r w:rsidR="00686475">
              <w:rPr>
                <w:noProof/>
                <w:webHidden/>
              </w:rPr>
              <w:t>7</w:t>
            </w:r>
            <w:r w:rsidR="00686475">
              <w:rPr>
                <w:noProof/>
                <w:webHidden/>
              </w:rPr>
              <w:fldChar w:fldCharType="end"/>
            </w:r>
          </w:hyperlink>
        </w:p>
        <w:p w14:paraId="0AC80528" w14:textId="5CC0DC40" w:rsidR="00686475" w:rsidRDefault="00000000">
          <w:pPr>
            <w:pStyle w:val="TOC1"/>
            <w:tabs>
              <w:tab w:val="right" w:leader="dot" w:pos="9016"/>
            </w:tabs>
            <w:rPr>
              <w:rFonts w:eastAsiaTheme="minorEastAsia"/>
              <w:noProof/>
              <w:lang w:eastAsia="en-GB"/>
            </w:rPr>
          </w:pPr>
          <w:hyperlink w:anchor="_Toc128079518" w:history="1">
            <w:r w:rsidR="00686475" w:rsidRPr="00ED3904">
              <w:rPr>
                <w:rStyle w:val="Hyperlink"/>
                <w:rFonts w:ascii="Arial" w:hAnsi="Arial" w:cs="Arial"/>
                <w:noProof/>
              </w:rPr>
              <w:t>Appendix:</w:t>
            </w:r>
            <w:r w:rsidR="00686475">
              <w:rPr>
                <w:noProof/>
                <w:webHidden/>
              </w:rPr>
              <w:tab/>
            </w:r>
            <w:r w:rsidR="00686475">
              <w:rPr>
                <w:noProof/>
                <w:webHidden/>
              </w:rPr>
              <w:fldChar w:fldCharType="begin"/>
            </w:r>
            <w:r w:rsidR="00686475">
              <w:rPr>
                <w:noProof/>
                <w:webHidden/>
              </w:rPr>
              <w:instrText xml:space="preserve"> PAGEREF _Toc128079518 \h </w:instrText>
            </w:r>
            <w:r w:rsidR="00686475">
              <w:rPr>
                <w:noProof/>
                <w:webHidden/>
              </w:rPr>
            </w:r>
            <w:r w:rsidR="00686475">
              <w:rPr>
                <w:noProof/>
                <w:webHidden/>
              </w:rPr>
              <w:fldChar w:fldCharType="separate"/>
            </w:r>
            <w:r w:rsidR="00686475">
              <w:rPr>
                <w:noProof/>
                <w:webHidden/>
              </w:rPr>
              <w:t>8</w:t>
            </w:r>
            <w:r w:rsidR="00686475">
              <w:rPr>
                <w:noProof/>
                <w:webHidden/>
              </w:rPr>
              <w:fldChar w:fldCharType="end"/>
            </w:r>
          </w:hyperlink>
        </w:p>
        <w:p w14:paraId="628537D2" w14:textId="367A8003" w:rsidR="00823774" w:rsidRDefault="00823774" w:rsidP="00C309AC">
          <w:pPr>
            <w:spacing w:line="360" w:lineRule="auto"/>
          </w:pPr>
          <w:r w:rsidRPr="00C309AC">
            <w:rPr>
              <w:rFonts w:ascii="Arial" w:hAnsi="Arial" w:cs="Arial"/>
              <w:b/>
              <w:bCs/>
              <w:noProof/>
            </w:rPr>
            <w:fldChar w:fldCharType="end"/>
          </w:r>
        </w:p>
      </w:sdtContent>
    </w:sdt>
    <w:p w14:paraId="0024E622" w14:textId="335DE43E" w:rsidR="00AF469B" w:rsidRDefault="00AF469B" w:rsidP="00F3500C">
      <w:pPr>
        <w:pStyle w:val="TOCHeading"/>
      </w:pPr>
    </w:p>
    <w:p w14:paraId="44FAA1C2" w14:textId="1F1F5FF9" w:rsidR="00133E5C" w:rsidRPr="00C309AC" w:rsidRDefault="00B92FCA" w:rsidP="00C309AC">
      <w:pPr>
        <w:pStyle w:val="Heading1"/>
        <w:spacing w:line="360" w:lineRule="auto"/>
        <w:rPr>
          <w:rFonts w:ascii="Arial" w:hAnsi="Arial" w:cs="Arial"/>
          <w:sz w:val="22"/>
          <w:szCs w:val="22"/>
        </w:rPr>
      </w:pPr>
      <w:r>
        <w:br w:type="page"/>
      </w:r>
      <w:bookmarkStart w:id="0" w:name="_Toc127092538"/>
      <w:bookmarkStart w:id="1" w:name="_Toc128079509"/>
      <w:r w:rsidR="00231897" w:rsidRPr="00C309AC">
        <w:rPr>
          <w:rFonts w:ascii="Arial" w:hAnsi="Arial" w:cs="Arial"/>
          <w:sz w:val="22"/>
          <w:szCs w:val="22"/>
        </w:rPr>
        <w:lastRenderedPageBreak/>
        <w:t>Introduction</w:t>
      </w:r>
      <w:r w:rsidR="003629E5" w:rsidRPr="00C309AC">
        <w:rPr>
          <w:rFonts w:ascii="Arial" w:hAnsi="Arial" w:cs="Arial"/>
          <w:sz w:val="22"/>
          <w:szCs w:val="22"/>
        </w:rPr>
        <w:t>:</w:t>
      </w:r>
      <w:bookmarkEnd w:id="0"/>
      <w:bookmarkEnd w:id="1"/>
    </w:p>
    <w:p w14:paraId="6D5D9A77" w14:textId="2D308931" w:rsidR="00154F74" w:rsidRDefault="007757EB" w:rsidP="00C309AC">
      <w:pPr>
        <w:spacing w:line="360" w:lineRule="auto"/>
        <w:rPr>
          <w:rFonts w:ascii="Arial" w:hAnsi="Arial" w:cs="Arial"/>
        </w:rPr>
      </w:pPr>
      <w:r w:rsidRPr="007757EB">
        <w:rPr>
          <w:rFonts w:ascii="Arial" w:hAnsi="Arial" w:cs="Arial"/>
        </w:rPr>
        <w:t>In today's highly competitive and statistics business world, organisations face an increasing challenge in transforming vast quantities of information in to other meaningful intelligence that inform decision-making processes</w:t>
      </w:r>
      <w:r>
        <w:rPr>
          <w:rFonts w:ascii="Arial" w:hAnsi="Arial" w:cs="Arial"/>
        </w:rPr>
        <w:t>.</w:t>
      </w:r>
      <w:r w:rsidRPr="007757EB">
        <w:rPr>
          <w:rFonts w:ascii="Arial" w:hAnsi="Arial" w:cs="Arial"/>
        </w:rPr>
        <w:t xml:space="preserve"> </w:t>
      </w:r>
      <w:r w:rsidR="00154F74" w:rsidRPr="00C309AC">
        <w:rPr>
          <w:rFonts w:ascii="Arial" w:hAnsi="Arial" w:cs="Arial"/>
        </w:rPr>
        <w:t>(Kimball, 2002). To meet this challenge, organi</w:t>
      </w:r>
      <w:r w:rsidR="00701338" w:rsidRPr="00C309AC">
        <w:rPr>
          <w:rFonts w:ascii="Arial" w:hAnsi="Arial" w:cs="Arial"/>
        </w:rPr>
        <w:t>s</w:t>
      </w:r>
      <w:r w:rsidR="00154F74" w:rsidRPr="00C309AC">
        <w:rPr>
          <w:rFonts w:ascii="Arial" w:hAnsi="Arial" w:cs="Arial"/>
        </w:rPr>
        <w:t xml:space="preserve">ations have turned to Data Warehousing (DW) and Business Intelligence (BI) as </w:t>
      </w:r>
      <w:r w:rsidR="00701338" w:rsidRPr="00C309AC">
        <w:rPr>
          <w:rFonts w:ascii="Arial" w:hAnsi="Arial" w:cs="Arial"/>
        </w:rPr>
        <w:t>critical</w:t>
      </w:r>
      <w:r w:rsidR="00154F74" w:rsidRPr="00C309AC">
        <w:rPr>
          <w:rFonts w:ascii="Arial" w:hAnsi="Arial" w:cs="Arial"/>
        </w:rPr>
        <w:t xml:space="preserve"> components of their data strategy.</w:t>
      </w:r>
      <w:r w:rsidR="00F41F14">
        <w:rPr>
          <w:rFonts w:ascii="Arial" w:hAnsi="Arial" w:cs="Arial"/>
        </w:rPr>
        <w:t xml:space="preserve"> </w:t>
      </w:r>
      <w:r w:rsidR="00154F74" w:rsidRPr="00C309AC">
        <w:rPr>
          <w:rFonts w:ascii="Arial" w:hAnsi="Arial" w:cs="Arial"/>
        </w:rPr>
        <w:t>DW and BI refer to a set of technologies, tools, and practices organi</w:t>
      </w:r>
      <w:r w:rsidR="00701338" w:rsidRPr="00C309AC">
        <w:rPr>
          <w:rFonts w:ascii="Arial" w:hAnsi="Arial" w:cs="Arial"/>
        </w:rPr>
        <w:t>s</w:t>
      </w:r>
      <w:r w:rsidR="00154F74" w:rsidRPr="00C309AC">
        <w:rPr>
          <w:rFonts w:ascii="Arial" w:hAnsi="Arial" w:cs="Arial"/>
        </w:rPr>
        <w:t xml:space="preserve">ations use to collect, store, manage, and </w:t>
      </w:r>
      <w:r w:rsidR="00542F99" w:rsidRPr="00C309AC">
        <w:rPr>
          <w:rFonts w:ascii="Arial" w:hAnsi="Arial" w:cs="Arial"/>
        </w:rPr>
        <w:t>analyse</w:t>
      </w:r>
      <w:r w:rsidR="00154F74" w:rsidRPr="00C309AC">
        <w:rPr>
          <w:rFonts w:ascii="Arial" w:hAnsi="Arial" w:cs="Arial"/>
        </w:rPr>
        <w:t xml:space="preserve"> large amounts of data (Inmon, 2005).</w:t>
      </w:r>
      <w:r w:rsidR="00F41F14">
        <w:rPr>
          <w:rFonts w:ascii="Arial" w:hAnsi="Arial" w:cs="Arial"/>
        </w:rPr>
        <w:t xml:space="preserve"> </w:t>
      </w:r>
      <w:r w:rsidR="009D3C06" w:rsidRPr="00C309AC">
        <w:rPr>
          <w:rFonts w:ascii="Arial" w:hAnsi="Arial" w:cs="Arial"/>
        </w:rPr>
        <w:t>T</w:t>
      </w:r>
      <w:r w:rsidR="00025F71" w:rsidRPr="00C309AC">
        <w:rPr>
          <w:rFonts w:ascii="Arial" w:hAnsi="Arial" w:cs="Arial"/>
        </w:rPr>
        <w:t xml:space="preserve">his </w:t>
      </w:r>
      <w:r w:rsidR="00531554" w:rsidRPr="00C309AC">
        <w:rPr>
          <w:rFonts w:ascii="Arial" w:hAnsi="Arial" w:cs="Arial"/>
        </w:rPr>
        <w:t>report</w:t>
      </w:r>
      <w:r w:rsidR="00154F74" w:rsidRPr="00C309AC">
        <w:rPr>
          <w:rFonts w:ascii="Arial" w:hAnsi="Arial" w:cs="Arial"/>
        </w:rPr>
        <w:t xml:space="preserve"> will </w:t>
      </w:r>
      <w:r w:rsidR="00AB72CC" w:rsidRPr="00C309AC">
        <w:rPr>
          <w:rFonts w:ascii="Arial" w:hAnsi="Arial" w:cs="Arial"/>
        </w:rPr>
        <w:t xml:space="preserve">be </w:t>
      </w:r>
      <w:r w:rsidR="009D3C06" w:rsidRPr="00C309AC">
        <w:rPr>
          <w:rFonts w:ascii="Arial" w:hAnsi="Arial" w:cs="Arial"/>
        </w:rPr>
        <w:t>presented</w:t>
      </w:r>
      <w:r w:rsidR="00154F74" w:rsidRPr="00C309AC">
        <w:rPr>
          <w:rFonts w:ascii="Arial" w:hAnsi="Arial" w:cs="Arial"/>
        </w:rPr>
        <w:t xml:space="preserve"> </w:t>
      </w:r>
      <w:r w:rsidRPr="007757EB">
        <w:rPr>
          <w:rFonts w:ascii="Arial" w:hAnsi="Arial" w:cs="Arial"/>
        </w:rPr>
        <w:t>the significance and importance of DW and BI in contemporary organisations, the DW structures, examples of BI tools used by companies, and the impact of DW and BI on modern business will be presented</w:t>
      </w:r>
      <w:r w:rsidR="00154F74" w:rsidRPr="00C309AC">
        <w:rPr>
          <w:rFonts w:ascii="Arial" w:hAnsi="Arial" w:cs="Arial"/>
        </w:rPr>
        <w:t xml:space="preserve">. </w:t>
      </w:r>
      <w:r w:rsidR="001A5C7B" w:rsidRPr="00C309AC">
        <w:rPr>
          <w:rFonts w:ascii="Arial" w:hAnsi="Arial" w:cs="Arial"/>
        </w:rPr>
        <w:t>T</w:t>
      </w:r>
      <w:r w:rsidR="00154F74" w:rsidRPr="00C309AC">
        <w:rPr>
          <w:rFonts w:ascii="Arial" w:hAnsi="Arial" w:cs="Arial"/>
        </w:rPr>
        <w:t>his information will help organi</w:t>
      </w:r>
      <w:r w:rsidR="00701338" w:rsidRPr="00C309AC">
        <w:rPr>
          <w:rFonts w:ascii="Arial" w:hAnsi="Arial" w:cs="Arial"/>
        </w:rPr>
        <w:t>s</w:t>
      </w:r>
      <w:r w:rsidR="00154F74" w:rsidRPr="00C309AC">
        <w:rPr>
          <w:rFonts w:ascii="Arial" w:hAnsi="Arial" w:cs="Arial"/>
        </w:rPr>
        <w:t>ations to understand the critical role these components play in turning data into actionable insights that inform decision-making processes.</w:t>
      </w:r>
    </w:p>
    <w:p w14:paraId="61AB73AB" w14:textId="77777777" w:rsidR="00AC08F4" w:rsidRPr="00C309AC" w:rsidRDefault="00AC08F4" w:rsidP="00C309AC">
      <w:pPr>
        <w:spacing w:line="360" w:lineRule="auto"/>
        <w:rPr>
          <w:rFonts w:ascii="Arial" w:hAnsi="Arial" w:cs="Arial"/>
        </w:rPr>
      </w:pPr>
    </w:p>
    <w:p w14:paraId="1D60408C" w14:textId="644FD2EA" w:rsidR="003629E5" w:rsidRPr="00C309AC" w:rsidRDefault="00341646" w:rsidP="00C309AC">
      <w:pPr>
        <w:pStyle w:val="Heading1"/>
        <w:spacing w:line="360" w:lineRule="auto"/>
        <w:rPr>
          <w:rFonts w:ascii="Arial" w:hAnsi="Arial" w:cs="Arial"/>
          <w:sz w:val="22"/>
          <w:szCs w:val="22"/>
        </w:rPr>
      </w:pPr>
      <w:bookmarkStart w:id="2" w:name="_Toc127092539"/>
      <w:bookmarkStart w:id="3" w:name="_Toc128079510"/>
      <w:r w:rsidRPr="00C309AC">
        <w:rPr>
          <w:rFonts w:ascii="Arial" w:hAnsi="Arial" w:cs="Arial"/>
          <w:sz w:val="22"/>
          <w:szCs w:val="22"/>
        </w:rPr>
        <w:t>Discussion:</w:t>
      </w:r>
      <w:bookmarkEnd w:id="2"/>
      <w:bookmarkEnd w:id="3"/>
    </w:p>
    <w:p w14:paraId="4601E90D" w14:textId="0939D23E" w:rsidR="00C54C27" w:rsidRPr="00C309AC" w:rsidRDefault="00856156" w:rsidP="00C309AC">
      <w:pPr>
        <w:pStyle w:val="Heading2"/>
        <w:spacing w:line="360" w:lineRule="auto"/>
        <w:rPr>
          <w:rFonts w:ascii="Arial" w:hAnsi="Arial" w:cs="Arial"/>
          <w:sz w:val="22"/>
          <w:szCs w:val="22"/>
        </w:rPr>
      </w:pPr>
      <w:bookmarkStart w:id="4" w:name="_Toc127092540"/>
      <w:bookmarkStart w:id="5" w:name="_Toc128079511"/>
      <w:r w:rsidRPr="00C309AC">
        <w:rPr>
          <w:rFonts w:ascii="Arial" w:hAnsi="Arial" w:cs="Arial"/>
          <w:sz w:val="22"/>
          <w:szCs w:val="22"/>
        </w:rPr>
        <w:t>-The meaning of Data Warehousing</w:t>
      </w:r>
      <w:r w:rsidR="000D77C7" w:rsidRPr="00C309AC">
        <w:rPr>
          <w:rFonts w:ascii="Arial" w:hAnsi="Arial" w:cs="Arial"/>
          <w:sz w:val="22"/>
          <w:szCs w:val="22"/>
        </w:rPr>
        <w:t xml:space="preserve"> </w:t>
      </w:r>
      <w:r w:rsidR="00C975D2" w:rsidRPr="00C309AC">
        <w:rPr>
          <w:rFonts w:ascii="Arial" w:hAnsi="Arial" w:cs="Arial"/>
          <w:sz w:val="22"/>
          <w:szCs w:val="22"/>
        </w:rPr>
        <w:t>(DW)</w:t>
      </w:r>
      <w:bookmarkEnd w:id="4"/>
      <w:bookmarkEnd w:id="5"/>
    </w:p>
    <w:p w14:paraId="57BD0517" w14:textId="36EC6F5C" w:rsidR="00C54C27" w:rsidRPr="00C309AC" w:rsidRDefault="00C54C27" w:rsidP="00C309AC">
      <w:pPr>
        <w:spacing w:line="360" w:lineRule="auto"/>
        <w:rPr>
          <w:rFonts w:ascii="Arial" w:hAnsi="Arial" w:cs="Arial"/>
        </w:rPr>
      </w:pPr>
      <w:r w:rsidRPr="00C309AC">
        <w:rPr>
          <w:rFonts w:ascii="Arial" w:hAnsi="Arial" w:cs="Arial"/>
        </w:rPr>
        <w:t xml:space="preserve">Data Warehousing (DW) refers to </w:t>
      </w:r>
      <w:r w:rsidR="007757EB" w:rsidRPr="00C309AC">
        <w:rPr>
          <w:rFonts w:ascii="Arial" w:hAnsi="Arial" w:cs="Arial"/>
        </w:rPr>
        <w:t>accumulating</w:t>
      </w:r>
      <w:r w:rsidRPr="00C309AC">
        <w:rPr>
          <w:rFonts w:ascii="Arial" w:hAnsi="Arial" w:cs="Arial"/>
        </w:rPr>
        <w:t xml:space="preserve">, </w:t>
      </w:r>
      <w:r w:rsidR="007757EB" w:rsidRPr="00C309AC">
        <w:rPr>
          <w:rFonts w:ascii="Arial" w:hAnsi="Arial" w:cs="Arial"/>
        </w:rPr>
        <w:t>loading</w:t>
      </w:r>
      <w:r w:rsidRPr="00C309AC">
        <w:rPr>
          <w:rFonts w:ascii="Arial" w:hAnsi="Arial" w:cs="Arial"/>
        </w:rPr>
        <w:t xml:space="preserve">, and </w:t>
      </w:r>
      <w:r w:rsidR="007757EB" w:rsidRPr="00C309AC">
        <w:rPr>
          <w:rFonts w:ascii="Arial" w:hAnsi="Arial" w:cs="Arial"/>
        </w:rPr>
        <w:t>controlling</w:t>
      </w:r>
      <w:r w:rsidRPr="00C309AC">
        <w:rPr>
          <w:rFonts w:ascii="Arial" w:hAnsi="Arial" w:cs="Arial"/>
        </w:rPr>
        <w:t xml:space="preserve"> </w:t>
      </w:r>
      <w:r w:rsidR="007757EB" w:rsidRPr="00C309AC">
        <w:rPr>
          <w:rFonts w:ascii="Arial" w:hAnsi="Arial" w:cs="Arial"/>
        </w:rPr>
        <w:t>substantial</w:t>
      </w:r>
      <w:r w:rsidRPr="00C309AC">
        <w:rPr>
          <w:rFonts w:ascii="Arial" w:hAnsi="Arial" w:cs="Arial"/>
        </w:rPr>
        <w:t xml:space="preserve"> amounts of data from </w:t>
      </w:r>
      <w:r w:rsidR="007757EB" w:rsidRPr="00C309AC">
        <w:rPr>
          <w:rFonts w:ascii="Arial" w:hAnsi="Arial" w:cs="Arial"/>
        </w:rPr>
        <w:t>several</w:t>
      </w:r>
      <w:r w:rsidRPr="00C309AC">
        <w:rPr>
          <w:rFonts w:ascii="Arial" w:hAnsi="Arial" w:cs="Arial"/>
        </w:rPr>
        <w:t xml:space="preserve"> sources in a centrali</w:t>
      </w:r>
      <w:r w:rsidR="00701338" w:rsidRPr="00C309AC">
        <w:rPr>
          <w:rFonts w:ascii="Arial" w:hAnsi="Arial" w:cs="Arial"/>
        </w:rPr>
        <w:t>s</w:t>
      </w:r>
      <w:r w:rsidRPr="00C309AC">
        <w:rPr>
          <w:rFonts w:ascii="Arial" w:hAnsi="Arial" w:cs="Arial"/>
        </w:rPr>
        <w:t xml:space="preserve">ed repository (Kimball </w:t>
      </w:r>
      <w:r w:rsidR="00F41F14">
        <w:rPr>
          <w:rFonts w:ascii="Arial" w:hAnsi="Arial" w:cs="Arial"/>
        </w:rPr>
        <w:t>and</w:t>
      </w:r>
      <w:r w:rsidRPr="00C309AC">
        <w:rPr>
          <w:rFonts w:ascii="Arial" w:hAnsi="Arial" w:cs="Arial"/>
        </w:rPr>
        <w:t xml:space="preserve"> Ross, 2002). The </w:t>
      </w:r>
      <w:r w:rsidR="005A4F23" w:rsidRPr="00C309AC">
        <w:rPr>
          <w:rFonts w:ascii="Arial" w:hAnsi="Arial" w:cs="Arial"/>
        </w:rPr>
        <w:t>primary</w:t>
      </w:r>
      <w:r w:rsidRPr="00C309AC">
        <w:rPr>
          <w:rFonts w:ascii="Arial" w:hAnsi="Arial" w:cs="Arial"/>
        </w:rPr>
        <w:t xml:space="preserve"> purpose of DW is to support decision-making and strategic planning by providing a single, unified, and organi</w:t>
      </w:r>
      <w:r w:rsidR="00701338" w:rsidRPr="00C309AC">
        <w:rPr>
          <w:rFonts w:ascii="Arial" w:hAnsi="Arial" w:cs="Arial"/>
        </w:rPr>
        <w:t>s</w:t>
      </w:r>
      <w:r w:rsidRPr="00C309AC">
        <w:rPr>
          <w:rFonts w:ascii="Arial" w:hAnsi="Arial" w:cs="Arial"/>
        </w:rPr>
        <w:t>ed view of data that can be used for business intelligence and analytics (Inmon, 2002).</w:t>
      </w:r>
      <w:r w:rsidR="00F41F14">
        <w:rPr>
          <w:rFonts w:ascii="Arial" w:hAnsi="Arial" w:cs="Arial"/>
        </w:rPr>
        <w:t xml:space="preserve"> </w:t>
      </w:r>
      <w:r w:rsidRPr="00C309AC">
        <w:rPr>
          <w:rFonts w:ascii="Arial" w:hAnsi="Arial" w:cs="Arial"/>
        </w:rPr>
        <w:t xml:space="preserve">In a DW system, data is collected from various sources, such as transactional databases, spreadsheets, or other data sources, and is integrated and cleansed to ensure consistency and accuracy (Kimball </w:t>
      </w:r>
      <w:r w:rsidR="00F41F14">
        <w:rPr>
          <w:rFonts w:ascii="Arial" w:hAnsi="Arial" w:cs="Arial"/>
        </w:rPr>
        <w:t>and</w:t>
      </w:r>
      <w:r w:rsidRPr="00C309AC">
        <w:rPr>
          <w:rFonts w:ascii="Arial" w:hAnsi="Arial" w:cs="Arial"/>
        </w:rPr>
        <w:t xml:space="preserve"> Ross, 2002). The data is then stored in a highly optimi</w:t>
      </w:r>
      <w:r w:rsidR="00701338" w:rsidRPr="00C309AC">
        <w:rPr>
          <w:rFonts w:ascii="Arial" w:hAnsi="Arial" w:cs="Arial"/>
        </w:rPr>
        <w:t>s</w:t>
      </w:r>
      <w:r w:rsidRPr="00C309AC">
        <w:rPr>
          <w:rFonts w:ascii="Arial" w:hAnsi="Arial" w:cs="Arial"/>
        </w:rPr>
        <w:t xml:space="preserve">ed format, known as a star or snowflake schema, to facilitate fast querying and analysis (Chaudhuri </w:t>
      </w:r>
      <w:r w:rsidR="00F41F14">
        <w:rPr>
          <w:rFonts w:ascii="Arial" w:hAnsi="Arial" w:cs="Arial"/>
        </w:rPr>
        <w:t>and</w:t>
      </w:r>
      <w:r w:rsidRPr="00C309AC">
        <w:rPr>
          <w:rFonts w:ascii="Arial" w:hAnsi="Arial" w:cs="Arial"/>
        </w:rPr>
        <w:t xml:space="preserve"> Dayal, 1997).</w:t>
      </w:r>
      <w:r w:rsidR="00F41F14">
        <w:rPr>
          <w:rFonts w:ascii="Arial" w:hAnsi="Arial" w:cs="Arial"/>
        </w:rPr>
        <w:t xml:space="preserve"> </w:t>
      </w:r>
      <w:r w:rsidRPr="00C309AC">
        <w:rPr>
          <w:rFonts w:ascii="Arial" w:hAnsi="Arial" w:cs="Arial"/>
        </w:rPr>
        <w:t>DW systems are designed to handle large amounts of data and support complex queries, reporting, and data analysis. They provide a centrali</w:t>
      </w:r>
      <w:r w:rsidR="00701338" w:rsidRPr="00C309AC">
        <w:rPr>
          <w:rFonts w:ascii="Arial" w:hAnsi="Arial" w:cs="Arial"/>
        </w:rPr>
        <w:t>s</w:t>
      </w:r>
      <w:r w:rsidRPr="00C309AC">
        <w:rPr>
          <w:rFonts w:ascii="Arial" w:hAnsi="Arial" w:cs="Arial"/>
        </w:rPr>
        <w:t>ed repository of data that is easily accessible to users across the organi</w:t>
      </w:r>
      <w:r w:rsidR="00701338" w:rsidRPr="00C309AC">
        <w:rPr>
          <w:rFonts w:ascii="Arial" w:hAnsi="Arial" w:cs="Arial"/>
        </w:rPr>
        <w:t>s</w:t>
      </w:r>
      <w:r w:rsidRPr="00C309AC">
        <w:rPr>
          <w:rFonts w:ascii="Arial" w:hAnsi="Arial" w:cs="Arial"/>
        </w:rPr>
        <w:t xml:space="preserve">ation, eliminating the need for users to access multiple </w:t>
      </w:r>
      <w:r w:rsidR="00786AEB" w:rsidRPr="00C309AC">
        <w:rPr>
          <w:rFonts w:ascii="Arial" w:hAnsi="Arial" w:cs="Arial"/>
        </w:rPr>
        <w:t xml:space="preserve">data </w:t>
      </w:r>
      <w:r w:rsidRPr="00C309AC">
        <w:rPr>
          <w:rFonts w:ascii="Arial" w:hAnsi="Arial" w:cs="Arial"/>
        </w:rPr>
        <w:t xml:space="preserve">sources (Kimball </w:t>
      </w:r>
      <w:r w:rsidR="00F41F14">
        <w:rPr>
          <w:rFonts w:ascii="Arial" w:hAnsi="Arial" w:cs="Arial"/>
        </w:rPr>
        <w:t>and</w:t>
      </w:r>
      <w:r w:rsidRPr="00C309AC">
        <w:rPr>
          <w:rFonts w:ascii="Arial" w:hAnsi="Arial" w:cs="Arial"/>
        </w:rPr>
        <w:t xml:space="preserve"> Ross, 2002).</w:t>
      </w:r>
    </w:p>
    <w:p w14:paraId="068A1707" w14:textId="77777777" w:rsidR="00C54C27" w:rsidRPr="00C309AC" w:rsidRDefault="00C54C27" w:rsidP="00C309AC">
      <w:pPr>
        <w:spacing w:line="360" w:lineRule="auto"/>
        <w:rPr>
          <w:rFonts w:ascii="Arial" w:hAnsi="Arial" w:cs="Arial"/>
        </w:rPr>
      </w:pPr>
    </w:p>
    <w:p w14:paraId="3ABC406B" w14:textId="77777777" w:rsidR="00C54C27" w:rsidRPr="00C309AC" w:rsidRDefault="00C54C27" w:rsidP="00C309AC">
      <w:pPr>
        <w:spacing w:line="360" w:lineRule="auto"/>
        <w:rPr>
          <w:rFonts w:ascii="Arial" w:hAnsi="Arial" w:cs="Arial"/>
        </w:rPr>
      </w:pPr>
    </w:p>
    <w:p w14:paraId="12CD2CEB" w14:textId="77777777" w:rsidR="00676FC9" w:rsidRPr="00C309AC" w:rsidRDefault="00676FC9" w:rsidP="00C309AC">
      <w:pPr>
        <w:spacing w:line="360" w:lineRule="auto"/>
        <w:rPr>
          <w:rFonts w:ascii="Arial" w:hAnsi="Arial" w:cs="Arial"/>
        </w:rPr>
      </w:pPr>
    </w:p>
    <w:p w14:paraId="655B5763" w14:textId="790D0611" w:rsidR="00341646" w:rsidRPr="00C309AC" w:rsidRDefault="00C9138A" w:rsidP="00C309AC">
      <w:pPr>
        <w:pStyle w:val="Heading2"/>
        <w:spacing w:line="360" w:lineRule="auto"/>
        <w:rPr>
          <w:rFonts w:ascii="Arial" w:hAnsi="Arial" w:cs="Arial"/>
          <w:sz w:val="22"/>
          <w:szCs w:val="22"/>
        </w:rPr>
      </w:pPr>
      <w:bookmarkStart w:id="6" w:name="_Toc127092541"/>
      <w:bookmarkStart w:id="7" w:name="_Toc128079512"/>
      <w:r w:rsidRPr="00C309AC">
        <w:rPr>
          <w:rFonts w:ascii="Arial" w:hAnsi="Arial" w:cs="Arial"/>
          <w:sz w:val="22"/>
          <w:szCs w:val="22"/>
        </w:rPr>
        <w:t>-</w:t>
      </w:r>
      <w:r w:rsidR="002975F2" w:rsidRPr="00C309AC">
        <w:rPr>
          <w:rFonts w:ascii="Arial" w:hAnsi="Arial" w:cs="Arial"/>
          <w:sz w:val="22"/>
          <w:szCs w:val="22"/>
        </w:rPr>
        <w:t>The meaning of b</w:t>
      </w:r>
      <w:r w:rsidR="000D77C7" w:rsidRPr="00C309AC">
        <w:rPr>
          <w:rFonts w:ascii="Arial" w:hAnsi="Arial" w:cs="Arial"/>
          <w:sz w:val="22"/>
          <w:szCs w:val="22"/>
        </w:rPr>
        <w:t>us</w:t>
      </w:r>
      <w:r w:rsidR="00E951D2" w:rsidRPr="00C309AC">
        <w:rPr>
          <w:rFonts w:ascii="Arial" w:hAnsi="Arial" w:cs="Arial"/>
          <w:sz w:val="22"/>
          <w:szCs w:val="22"/>
        </w:rPr>
        <w:t>iness intelligence (BI)</w:t>
      </w:r>
      <w:bookmarkEnd w:id="6"/>
      <w:bookmarkEnd w:id="7"/>
    </w:p>
    <w:p w14:paraId="17D75CCA" w14:textId="735D2E61" w:rsidR="00D96893" w:rsidRPr="00D96893" w:rsidRDefault="00D96893" w:rsidP="00D96893">
      <w:pPr>
        <w:spacing w:line="360" w:lineRule="auto"/>
        <w:rPr>
          <w:rFonts w:ascii="Arial" w:hAnsi="Arial" w:cs="Arial"/>
        </w:rPr>
      </w:pPr>
      <w:r w:rsidRPr="00D96893">
        <w:rPr>
          <w:rFonts w:ascii="Arial" w:hAnsi="Arial" w:cs="Arial"/>
        </w:rPr>
        <w:t xml:space="preserve">Business Intelligence (BI) </w:t>
      </w:r>
      <w:r w:rsidR="007757EB" w:rsidRPr="00D96893">
        <w:rPr>
          <w:rFonts w:ascii="Arial" w:hAnsi="Arial" w:cs="Arial"/>
        </w:rPr>
        <w:t>describes</w:t>
      </w:r>
      <w:r w:rsidRPr="00D96893">
        <w:rPr>
          <w:rFonts w:ascii="Arial" w:hAnsi="Arial" w:cs="Arial"/>
        </w:rPr>
        <w:t xml:space="preserve"> the </w:t>
      </w:r>
      <w:r w:rsidR="007757EB" w:rsidRPr="00D96893">
        <w:rPr>
          <w:rFonts w:ascii="Arial" w:hAnsi="Arial" w:cs="Arial"/>
        </w:rPr>
        <w:t>understandings</w:t>
      </w:r>
      <w:r w:rsidRPr="00D96893">
        <w:rPr>
          <w:rFonts w:ascii="Arial" w:hAnsi="Arial" w:cs="Arial"/>
        </w:rPr>
        <w:t xml:space="preserve">, tools, and practices used by organisations to turn data into actionable insights that inform and support decision-making </w:t>
      </w:r>
      <w:r w:rsidRPr="00D96893">
        <w:rPr>
          <w:rFonts w:ascii="Arial" w:hAnsi="Arial" w:cs="Arial"/>
        </w:rPr>
        <w:lastRenderedPageBreak/>
        <w:t>processes (Turban, Sharda, &amp; Delen, 2011). BI comprises a wide range of activities, including data collection, management, data analysis and visualisation, and the delivery of insights to decision-makers (Turban et al., 2011). BI aims to provide organisations with a complete and accurate view of their operations, customers, and market trends, allowing them to make informed decisions that drive business success (Turban et al., 2011).</w:t>
      </w:r>
    </w:p>
    <w:p w14:paraId="4C112141" w14:textId="3FA8A3BA" w:rsidR="005D625B" w:rsidRDefault="00D96893" w:rsidP="00D96893">
      <w:pPr>
        <w:spacing w:line="360" w:lineRule="auto"/>
        <w:rPr>
          <w:rFonts w:ascii="Arial" w:hAnsi="Arial" w:cs="Arial"/>
        </w:rPr>
      </w:pPr>
      <w:r w:rsidRPr="00D96893">
        <w:rPr>
          <w:rFonts w:ascii="Arial" w:hAnsi="Arial" w:cs="Arial"/>
        </w:rPr>
        <w:t>BI systems typically integrate data from multiple sources, such as transactional databases, spreadsheets, and external data sources, to create a unified and centralised repository of data (Turban et al., 2011). In recent years, technological advances have led to the development of new BI tools and techniques, such as data mining, predictive analytics, and dashboards, which have further improved the ability of organisations to turn data into actionable insights (Turban et al., 2011). BI has become an essential tool for organisations looking to stay competitive and make data-driven decisions (Turban et al., 2011).</w:t>
      </w:r>
    </w:p>
    <w:p w14:paraId="439DF79A" w14:textId="77777777" w:rsidR="00D96893" w:rsidRPr="00C309AC" w:rsidRDefault="00D96893" w:rsidP="00D96893">
      <w:pPr>
        <w:spacing w:line="360" w:lineRule="auto"/>
        <w:rPr>
          <w:rFonts w:ascii="Arial" w:hAnsi="Arial" w:cs="Arial"/>
        </w:rPr>
      </w:pPr>
    </w:p>
    <w:p w14:paraId="56BA9344" w14:textId="4D732575" w:rsidR="000D77C7" w:rsidRPr="00C309AC" w:rsidRDefault="00E951D2" w:rsidP="00C309AC">
      <w:pPr>
        <w:pStyle w:val="Heading2"/>
        <w:spacing w:line="360" w:lineRule="auto"/>
        <w:rPr>
          <w:rFonts w:ascii="Arial" w:hAnsi="Arial" w:cs="Arial"/>
          <w:sz w:val="22"/>
          <w:szCs w:val="22"/>
        </w:rPr>
      </w:pPr>
      <w:bookmarkStart w:id="8" w:name="_Toc127092542"/>
      <w:bookmarkStart w:id="9" w:name="_Toc128079513"/>
      <w:r w:rsidRPr="00C309AC">
        <w:rPr>
          <w:rFonts w:ascii="Arial" w:hAnsi="Arial" w:cs="Arial"/>
          <w:sz w:val="22"/>
          <w:szCs w:val="22"/>
        </w:rPr>
        <w:t>-</w:t>
      </w:r>
      <w:r w:rsidR="002F721B" w:rsidRPr="00C309AC">
        <w:rPr>
          <w:rFonts w:ascii="Arial" w:hAnsi="Arial" w:cs="Arial"/>
          <w:sz w:val="22"/>
          <w:szCs w:val="22"/>
        </w:rPr>
        <w:t>T</w:t>
      </w:r>
      <w:r w:rsidRPr="00C309AC">
        <w:rPr>
          <w:rFonts w:ascii="Arial" w:hAnsi="Arial" w:cs="Arial"/>
          <w:sz w:val="22"/>
          <w:szCs w:val="22"/>
        </w:rPr>
        <w:t>he importance</w:t>
      </w:r>
      <w:r w:rsidR="003D04A8" w:rsidRPr="00C309AC">
        <w:rPr>
          <w:rFonts w:ascii="Arial" w:hAnsi="Arial" w:cs="Arial"/>
          <w:sz w:val="22"/>
          <w:szCs w:val="22"/>
        </w:rPr>
        <w:t xml:space="preserve"> </w:t>
      </w:r>
      <w:r w:rsidR="008B0133" w:rsidRPr="00C309AC">
        <w:rPr>
          <w:rFonts w:ascii="Arial" w:hAnsi="Arial" w:cs="Arial"/>
          <w:sz w:val="22"/>
          <w:szCs w:val="22"/>
        </w:rPr>
        <w:t xml:space="preserve">of </w:t>
      </w:r>
      <w:r w:rsidR="003D04A8" w:rsidRPr="00C309AC">
        <w:rPr>
          <w:rFonts w:ascii="Arial" w:hAnsi="Arial" w:cs="Arial"/>
          <w:sz w:val="22"/>
          <w:szCs w:val="22"/>
        </w:rPr>
        <w:t>DW and BI</w:t>
      </w:r>
      <w:r w:rsidR="008B0133" w:rsidRPr="00C309AC">
        <w:rPr>
          <w:rFonts w:ascii="Arial" w:hAnsi="Arial" w:cs="Arial"/>
          <w:sz w:val="22"/>
          <w:szCs w:val="22"/>
        </w:rPr>
        <w:t>,</w:t>
      </w:r>
      <w:r w:rsidR="003D04A8" w:rsidRPr="00C309AC">
        <w:rPr>
          <w:rFonts w:ascii="Arial" w:hAnsi="Arial" w:cs="Arial"/>
          <w:sz w:val="22"/>
          <w:szCs w:val="22"/>
        </w:rPr>
        <w:t xml:space="preserve"> including the DW </w:t>
      </w:r>
      <w:r w:rsidR="002F721B" w:rsidRPr="00C309AC">
        <w:rPr>
          <w:rFonts w:ascii="Arial" w:hAnsi="Arial" w:cs="Arial"/>
          <w:sz w:val="22"/>
          <w:szCs w:val="22"/>
        </w:rPr>
        <w:t>architecture</w:t>
      </w:r>
      <w:bookmarkEnd w:id="8"/>
      <w:bookmarkEnd w:id="9"/>
    </w:p>
    <w:p w14:paraId="689DD913" w14:textId="7FE1DA0B" w:rsidR="006F3299" w:rsidRPr="00C309AC" w:rsidRDefault="00ED0D09" w:rsidP="00C309AC">
      <w:pPr>
        <w:spacing w:line="360" w:lineRule="auto"/>
        <w:rPr>
          <w:rFonts w:ascii="Arial" w:hAnsi="Arial" w:cs="Arial"/>
        </w:rPr>
      </w:pPr>
      <w:r w:rsidRPr="00C309AC">
        <w:rPr>
          <w:rFonts w:ascii="Arial" w:hAnsi="Arial" w:cs="Arial"/>
        </w:rPr>
        <w:t>DW and BI are crucial for businesses as they offer a comprehensive view of an organi</w:t>
      </w:r>
      <w:r w:rsidR="006F3299" w:rsidRPr="00C309AC">
        <w:rPr>
          <w:rFonts w:ascii="Arial" w:hAnsi="Arial" w:cs="Arial"/>
        </w:rPr>
        <w:t>s</w:t>
      </w:r>
      <w:r w:rsidRPr="00C309AC">
        <w:rPr>
          <w:rFonts w:ascii="Arial" w:hAnsi="Arial" w:cs="Arial"/>
        </w:rPr>
        <w:t>ation's data</w:t>
      </w:r>
      <w:r w:rsidR="006F3299" w:rsidRPr="00C309AC">
        <w:rPr>
          <w:rFonts w:ascii="Arial" w:hAnsi="Arial" w:cs="Arial"/>
        </w:rPr>
        <w:t xml:space="preserve"> and </w:t>
      </w:r>
      <w:r w:rsidRPr="00C309AC">
        <w:rPr>
          <w:rFonts w:ascii="Arial" w:hAnsi="Arial" w:cs="Arial"/>
        </w:rPr>
        <w:t xml:space="preserve">allow better decision-making. A well-designed DW architecture provides data integration, analysis, performance, scalability, and security features (Inmon, 2005; Kimball </w:t>
      </w:r>
      <w:r w:rsidR="00F41F14">
        <w:rPr>
          <w:rFonts w:ascii="Arial" w:hAnsi="Arial" w:cs="Arial"/>
        </w:rPr>
        <w:t>and</w:t>
      </w:r>
      <w:r w:rsidRPr="00C309AC">
        <w:rPr>
          <w:rFonts w:ascii="Arial" w:hAnsi="Arial" w:cs="Arial"/>
        </w:rPr>
        <w:t xml:space="preserve"> Ross, 2013). </w:t>
      </w:r>
    </w:p>
    <w:p w14:paraId="1976F5D4" w14:textId="28265AA3" w:rsidR="003925BA" w:rsidRDefault="00ED0D09" w:rsidP="00C309AC">
      <w:pPr>
        <w:spacing w:line="360" w:lineRule="auto"/>
        <w:rPr>
          <w:rFonts w:ascii="Arial" w:hAnsi="Arial" w:cs="Arial"/>
        </w:rPr>
      </w:pPr>
      <w:r w:rsidRPr="00C309AC">
        <w:rPr>
          <w:rFonts w:ascii="Arial" w:hAnsi="Arial" w:cs="Arial"/>
        </w:rPr>
        <w:t>However, there are potential weaknesses, including high implementation and maintenance costs, data quality issues, limited user adoption or training, and legal</w:t>
      </w:r>
      <w:r w:rsidR="006F3299" w:rsidRPr="00C309AC">
        <w:rPr>
          <w:rFonts w:ascii="Arial" w:hAnsi="Arial" w:cs="Arial"/>
        </w:rPr>
        <w:t xml:space="preserve"> or </w:t>
      </w:r>
      <w:r w:rsidRPr="00C309AC">
        <w:rPr>
          <w:rFonts w:ascii="Arial" w:hAnsi="Arial" w:cs="Arial"/>
        </w:rPr>
        <w:t xml:space="preserve">ethical considerations </w:t>
      </w:r>
      <w:r w:rsidRPr="00E018C0">
        <w:rPr>
          <w:rFonts w:ascii="Arial" w:hAnsi="Arial" w:cs="Arial"/>
        </w:rPr>
        <w:t>(</w:t>
      </w:r>
      <w:r w:rsidR="00F71943" w:rsidRPr="00E018C0">
        <w:rPr>
          <w:rFonts w:ascii="Arial" w:hAnsi="Arial" w:cs="Arial"/>
        </w:rPr>
        <w:t>Anoop Singhal 2006</w:t>
      </w:r>
      <w:r w:rsidR="00E018C0" w:rsidRPr="00E018C0">
        <w:rPr>
          <w:rFonts w:ascii="Arial" w:hAnsi="Arial" w:cs="Arial"/>
        </w:rPr>
        <w:t>).</w:t>
      </w:r>
      <w:r w:rsidR="00F41F14">
        <w:rPr>
          <w:rFonts w:ascii="Arial" w:hAnsi="Arial" w:cs="Arial"/>
        </w:rPr>
        <w:t xml:space="preserve"> </w:t>
      </w:r>
      <w:r w:rsidRPr="00C309AC">
        <w:rPr>
          <w:rFonts w:ascii="Arial" w:hAnsi="Arial" w:cs="Arial"/>
        </w:rPr>
        <w:t>An example of a company benefiting from DW and BI is Amazon. Amazon uses a DW to integrate data from various sources</w:t>
      </w:r>
      <w:r w:rsidR="006F3299" w:rsidRPr="00C309AC">
        <w:rPr>
          <w:rFonts w:ascii="Arial" w:hAnsi="Arial" w:cs="Arial"/>
        </w:rPr>
        <w:t>,</w:t>
      </w:r>
      <w:r w:rsidRPr="00C309AC">
        <w:rPr>
          <w:rFonts w:ascii="Arial" w:hAnsi="Arial" w:cs="Arial"/>
        </w:rPr>
        <w:t xml:space="preserve"> such as online purchases, customer reviews, and shipping data and utili</w:t>
      </w:r>
      <w:r w:rsidR="006F3299" w:rsidRPr="00C309AC">
        <w:rPr>
          <w:rFonts w:ascii="Arial" w:hAnsi="Arial" w:cs="Arial"/>
        </w:rPr>
        <w:t>s</w:t>
      </w:r>
      <w:r w:rsidRPr="00C309AC">
        <w:rPr>
          <w:rFonts w:ascii="Arial" w:hAnsi="Arial" w:cs="Arial"/>
        </w:rPr>
        <w:t>es BI tools to analy</w:t>
      </w:r>
      <w:r w:rsidR="006F3299" w:rsidRPr="00C309AC">
        <w:rPr>
          <w:rFonts w:ascii="Arial" w:hAnsi="Arial" w:cs="Arial"/>
        </w:rPr>
        <w:t>s</w:t>
      </w:r>
      <w:r w:rsidRPr="00C309AC">
        <w:rPr>
          <w:rFonts w:ascii="Arial" w:hAnsi="Arial" w:cs="Arial"/>
        </w:rPr>
        <w:t>e customer behavio</w:t>
      </w:r>
      <w:r w:rsidR="006F3299" w:rsidRPr="00C309AC">
        <w:rPr>
          <w:rFonts w:ascii="Arial" w:hAnsi="Arial" w:cs="Arial"/>
        </w:rPr>
        <w:t>u</w:t>
      </w:r>
      <w:r w:rsidRPr="00C309AC">
        <w:rPr>
          <w:rFonts w:ascii="Arial" w:hAnsi="Arial" w:cs="Arial"/>
        </w:rPr>
        <w:t>r and preferences, improving the customer experience and increasing sales (Turban et al., 2019).</w:t>
      </w:r>
    </w:p>
    <w:p w14:paraId="626FE9EB" w14:textId="77777777" w:rsidR="003552AD" w:rsidRPr="00C309AC" w:rsidRDefault="003552AD" w:rsidP="00C309AC">
      <w:pPr>
        <w:spacing w:line="360" w:lineRule="auto"/>
        <w:rPr>
          <w:rFonts w:ascii="Arial" w:hAnsi="Arial" w:cs="Arial"/>
        </w:rPr>
      </w:pPr>
    </w:p>
    <w:p w14:paraId="7B7F93A7" w14:textId="1C77DE5D" w:rsidR="00202A61" w:rsidRDefault="002F721B" w:rsidP="00C309AC">
      <w:pPr>
        <w:pStyle w:val="Heading2"/>
        <w:spacing w:line="360" w:lineRule="auto"/>
        <w:rPr>
          <w:rFonts w:ascii="Arial" w:hAnsi="Arial" w:cs="Arial"/>
          <w:sz w:val="22"/>
          <w:szCs w:val="22"/>
        </w:rPr>
      </w:pPr>
      <w:bookmarkStart w:id="10" w:name="_Toc127092543"/>
      <w:bookmarkStart w:id="11" w:name="_Toc128079514"/>
      <w:r w:rsidRPr="00C309AC">
        <w:rPr>
          <w:rFonts w:ascii="Arial" w:hAnsi="Arial" w:cs="Arial"/>
          <w:sz w:val="22"/>
          <w:szCs w:val="22"/>
        </w:rPr>
        <w:t>-</w:t>
      </w:r>
      <w:r w:rsidR="00620AF7" w:rsidRPr="00C309AC">
        <w:rPr>
          <w:rFonts w:ascii="Arial" w:hAnsi="Arial" w:cs="Arial"/>
          <w:sz w:val="22"/>
          <w:szCs w:val="22"/>
        </w:rPr>
        <w:t>Examples of BI tools being used by</w:t>
      </w:r>
      <w:r w:rsidR="007F03CD" w:rsidRPr="00C309AC">
        <w:rPr>
          <w:rFonts w:ascii="Arial" w:hAnsi="Arial" w:cs="Arial"/>
          <w:sz w:val="22"/>
          <w:szCs w:val="22"/>
        </w:rPr>
        <w:t xml:space="preserve"> </w:t>
      </w:r>
      <w:r w:rsidR="00D0798F" w:rsidRPr="00C309AC">
        <w:rPr>
          <w:rFonts w:ascii="Arial" w:hAnsi="Arial" w:cs="Arial"/>
          <w:sz w:val="22"/>
          <w:szCs w:val="22"/>
        </w:rPr>
        <w:t>businesses</w:t>
      </w:r>
      <w:bookmarkEnd w:id="10"/>
      <w:bookmarkEnd w:id="11"/>
    </w:p>
    <w:p w14:paraId="3A7D7F00" w14:textId="5F1B943A" w:rsidR="003552AD" w:rsidRDefault="009C607B" w:rsidP="009C607B">
      <w:pPr>
        <w:spacing w:line="360" w:lineRule="auto"/>
        <w:rPr>
          <w:rFonts w:ascii="Arial" w:hAnsi="Arial" w:cs="Arial"/>
        </w:rPr>
      </w:pPr>
      <w:r w:rsidRPr="009C607B">
        <w:rPr>
          <w:rFonts w:ascii="Arial" w:hAnsi="Arial" w:cs="Arial"/>
        </w:rPr>
        <w:t xml:space="preserve">Tableau has a convenient interface that allows users to quickly create visualisations and analyse data without requiring extensive technical knowledge. Tableau </w:t>
      </w:r>
      <w:r w:rsidR="007757EB" w:rsidRPr="009C607B">
        <w:rPr>
          <w:rFonts w:ascii="Arial" w:hAnsi="Arial" w:cs="Arial"/>
        </w:rPr>
        <w:t>maintains</w:t>
      </w:r>
      <w:r w:rsidRPr="009C607B">
        <w:rPr>
          <w:rFonts w:ascii="Arial" w:hAnsi="Arial" w:cs="Arial"/>
        </w:rPr>
        <w:t xml:space="preserve"> a wide range of </w:t>
      </w:r>
      <w:r w:rsidR="007757EB" w:rsidRPr="009C607B">
        <w:rPr>
          <w:rFonts w:ascii="Arial" w:hAnsi="Arial" w:cs="Arial"/>
        </w:rPr>
        <w:t>information</w:t>
      </w:r>
      <w:r w:rsidRPr="009C607B">
        <w:rPr>
          <w:rFonts w:ascii="Arial" w:hAnsi="Arial" w:cs="Arial"/>
        </w:rPr>
        <w:t xml:space="preserve"> sources, including </w:t>
      </w:r>
      <w:r w:rsidR="007757EB" w:rsidRPr="009C607B">
        <w:rPr>
          <w:rFonts w:ascii="Arial" w:hAnsi="Arial" w:cs="Arial"/>
        </w:rPr>
        <w:t>worksheets</w:t>
      </w:r>
      <w:r w:rsidRPr="009C607B">
        <w:rPr>
          <w:rFonts w:ascii="Arial" w:hAnsi="Arial" w:cs="Arial"/>
        </w:rPr>
        <w:t xml:space="preserve">, </w:t>
      </w:r>
      <w:r w:rsidR="007757EB" w:rsidRPr="009C607B">
        <w:rPr>
          <w:rFonts w:ascii="Arial" w:hAnsi="Arial" w:cs="Arial"/>
        </w:rPr>
        <w:t>records</w:t>
      </w:r>
      <w:r w:rsidRPr="009C607B">
        <w:rPr>
          <w:rFonts w:ascii="Arial" w:hAnsi="Arial" w:cs="Arial"/>
        </w:rPr>
        <w:t>, and cloud-based services such as Salesforce. Tableau's interactive dashboards permit users to explore data in real time, filter it on the fly, and drill down into specific details. Tableau provides a wide range of expertise, including trend analysis, forecasting, categorization, and geographic mapping.</w:t>
      </w:r>
      <w:r>
        <w:rPr>
          <w:rFonts w:ascii="Arial" w:hAnsi="Arial" w:cs="Arial"/>
        </w:rPr>
        <w:t xml:space="preserve"> </w:t>
      </w:r>
      <w:r w:rsidRPr="009C607B">
        <w:rPr>
          <w:rFonts w:ascii="Arial" w:hAnsi="Arial" w:cs="Arial"/>
        </w:rPr>
        <w:t>Tableau is scalable, and it can be used by individuals, small teams, and large corporations.</w:t>
      </w:r>
    </w:p>
    <w:p w14:paraId="5B450EE3" w14:textId="065227CC" w:rsidR="009C607B" w:rsidRDefault="009C607B" w:rsidP="009C607B">
      <w:pPr>
        <w:spacing w:line="360" w:lineRule="auto"/>
        <w:rPr>
          <w:rFonts w:ascii="Arial" w:hAnsi="Arial" w:cs="Arial"/>
        </w:rPr>
      </w:pPr>
      <w:r>
        <w:rPr>
          <w:rFonts w:ascii="Arial" w:hAnsi="Arial" w:cs="Arial"/>
        </w:rPr>
        <w:lastRenderedPageBreak/>
        <w:t>However</w:t>
      </w:r>
      <w:r w:rsidR="00B67650">
        <w:t>, t</w:t>
      </w:r>
      <w:r w:rsidR="00B67650" w:rsidRPr="00B67650">
        <w:rPr>
          <w:rFonts w:ascii="Arial" w:hAnsi="Arial" w:cs="Arial"/>
        </w:rPr>
        <w:t>he cost of this instrument can be classified as a disadvantage</w:t>
      </w:r>
      <w:r w:rsidR="00B67650">
        <w:rPr>
          <w:rFonts w:ascii="Arial" w:hAnsi="Arial" w:cs="Arial"/>
        </w:rPr>
        <w:t>,</w:t>
      </w:r>
      <w:r w:rsidRPr="009C607B">
        <w:rPr>
          <w:rFonts w:ascii="Arial" w:hAnsi="Arial" w:cs="Arial"/>
        </w:rPr>
        <w:t xml:space="preserve"> especially for small businesses or individuals. Tableau is simple to use, but mastering the software and taking full advantage of its capabilities can take some time. Tableau's visualisations may be limited in terms of customization for some users. Tableau provides some collaboration features, but they are not as robust as those found in other data visualisation tools. Tableau can be slow and require significant computing resources when working with very large datasets.</w:t>
      </w:r>
      <w:r w:rsidR="00B67650" w:rsidRPr="00B67650">
        <w:rPr>
          <w:rFonts w:ascii="Arial" w:hAnsi="Arial" w:cs="Arial"/>
          <w:lang w:eastAsia="en-GB"/>
        </w:rPr>
        <w:t xml:space="preserve"> </w:t>
      </w:r>
      <w:r w:rsidR="00B67650" w:rsidRPr="00B67650">
        <w:rPr>
          <w:rFonts w:ascii="Arial" w:hAnsi="Arial" w:cs="Arial"/>
        </w:rPr>
        <w:t>(Murray, D. G.2016)</w:t>
      </w:r>
    </w:p>
    <w:p w14:paraId="0C068223" w14:textId="77777777" w:rsidR="00B67650" w:rsidRPr="00F41F14" w:rsidRDefault="00B67650" w:rsidP="009C607B">
      <w:pPr>
        <w:spacing w:line="360" w:lineRule="auto"/>
        <w:rPr>
          <w:rFonts w:ascii="Arial" w:hAnsi="Arial" w:cs="Arial"/>
        </w:rPr>
      </w:pPr>
    </w:p>
    <w:p w14:paraId="5FBC6EF3" w14:textId="15A6CC10" w:rsidR="00D0798F" w:rsidRDefault="00D0798F" w:rsidP="00C309AC">
      <w:pPr>
        <w:pStyle w:val="Heading2"/>
        <w:spacing w:line="360" w:lineRule="auto"/>
        <w:rPr>
          <w:rFonts w:ascii="Arial" w:hAnsi="Arial" w:cs="Arial"/>
          <w:sz w:val="22"/>
          <w:szCs w:val="22"/>
        </w:rPr>
      </w:pPr>
      <w:bookmarkStart w:id="12" w:name="_Toc127092544"/>
      <w:bookmarkStart w:id="13" w:name="_Toc128079515"/>
      <w:r w:rsidRPr="00C309AC">
        <w:rPr>
          <w:rFonts w:ascii="Arial" w:hAnsi="Arial" w:cs="Arial"/>
          <w:sz w:val="22"/>
          <w:szCs w:val="22"/>
        </w:rPr>
        <w:t>-Impact</w:t>
      </w:r>
      <w:r w:rsidR="00662332" w:rsidRPr="00C309AC">
        <w:rPr>
          <w:rFonts w:ascii="Arial" w:hAnsi="Arial" w:cs="Arial"/>
          <w:sz w:val="22"/>
          <w:szCs w:val="22"/>
        </w:rPr>
        <w:t xml:space="preserve"> of DW and BI </w:t>
      </w:r>
      <w:r w:rsidR="007A26E8" w:rsidRPr="00C309AC">
        <w:rPr>
          <w:rFonts w:ascii="Arial" w:hAnsi="Arial" w:cs="Arial"/>
          <w:sz w:val="22"/>
          <w:szCs w:val="22"/>
        </w:rPr>
        <w:t xml:space="preserve">on Modern </w:t>
      </w:r>
      <w:bookmarkEnd w:id="12"/>
      <w:r w:rsidR="00E72329" w:rsidRPr="00C309AC">
        <w:rPr>
          <w:rFonts w:ascii="Arial" w:hAnsi="Arial" w:cs="Arial"/>
          <w:sz w:val="22"/>
          <w:szCs w:val="22"/>
        </w:rPr>
        <w:t>B</w:t>
      </w:r>
      <w:r w:rsidR="007A26E8" w:rsidRPr="00C309AC">
        <w:rPr>
          <w:rFonts w:ascii="Arial" w:hAnsi="Arial" w:cs="Arial"/>
          <w:sz w:val="22"/>
          <w:szCs w:val="22"/>
        </w:rPr>
        <w:t>usiness</w:t>
      </w:r>
      <w:bookmarkEnd w:id="13"/>
    </w:p>
    <w:p w14:paraId="37858084" w14:textId="00395120" w:rsidR="007A26E8" w:rsidRDefault="003B181F" w:rsidP="003B181F">
      <w:pPr>
        <w:spacing w:line="360" w:lineRule="auto"/>
        <w:rPr>
          <w:rFonts w:ascii="Arial" w:hAnsi="Arial" w:cs="Arial"/>
        </w:rPr>
      </w:pPr>
      <w:r w:rsidRPr="00256658">
        <w:rPr>
          <w:rFonts w:ascii="Arial" w:hAnsi="Arial" w:cs="Arial"/>
        </w:rPr>
        <w:t xml:space="preserve">Improved Decision Making: DW and BI have enabled organisations to make data-driven decisions by providing timely and accurate information. Businesses can use BI tools to analyse large amounts of data from a variety of sources, such as sales data, customer feedback, and social media, to gain insights into customer behaviour, market trends, and business performance. This data can help make educated decisions about product development, marketing strategies, and resource allocation. </w:t>
      </w:r>
      <w:r w:rsidRPr="003B181F">
        <w:rPr>
          <w:rFonts w:ascii="Arial" w:hAnsi="Arial" w:cs="Arial"/>
        </w:rPr>
        <w:t xml:space="preserve">(Kimball </w:t>
      </w:r>
      <w:r w:rsidR="00F41F14">
        <w:rPr>
          <w:rFonts w:ascii="Arial" w:hAnsi="Arial" w:cs="Arial"/>
        </w:rPr>
        <w:t>and</w:t>
      </w:r>
      <w:r w:rsidRPr="003B181F">
        <w:rPr>
          <w:rFonts w:ascii="Arial" w:hAnsi="Arial" w:cs="Arial"/>
        </w:rPr>
        <w:t xml:space="preserve"> Ross, 2002; Turban et al., 2011</w:t>
      </w:r>
      <w:r w:rsidR="003552AD">
        <w:rPr>
          <w:rFonts w:ascii="Arial" w:hAnsi="Arial" w:cs="Arial"/>
        </w:rPr>
        <w:t xml:space="preserve">). </w:t>
      </w:r>
      <w:r w:rsidRPr="005F4331">
        <w:rPr>
          <w:rFonts w:ascii="Arial" w:hAnsi="Arial" w:cs="Arial"/>
        </w:rPr>
        <w:t xml:space="preserve">Increased Efficiency: </w:t>
      </w:r>
      <w:r w:rsidR="003552AD">
        <w:rPr>
          <w:rFonts w:ascii="Arial" w:hAnsi="Arial" w:cs="Arial"/>
        </w:rPr>
        <w:t>b</w:t>
      </w:r>
      <w:r w:rsidRPr="005F4331">
        <w:rPr>
          <w:rFonts w:ascii="Arial" w:hAnsi="Arial" w:cs="Arial"/>
        </w:rPr>
        <w:t xml:space="preserve">y automating data collection and analysis, DW and BI can help organisations streamline their operations. This reduces the amount of time and effort required to generate reports and insights, allowing organisations to focus on more important tasks. </w:t>
      </w:r>
      <w:r w:rsidRPr="003B181F">
        <w:rPr>
          <w:rFonts w:ascii="Arial" w:hAnsi="Arial" w:cs="Arial"/>
        </w:rPr>
        <w:t xml:space="preserve">(Kimball </w:t>
      </w:r>
      <w:r w:rsidR="00F41F14">
        <w:rPr>
          <w:rFonts w:ascii="Arial" w:hAnsi="Arial" w:cs="Arial"/>
        </w:rPr>
        <w:t>and</w:t>
      </w:r>
      <w:r w:rsidRPr="003B181F">
        <w:rPr>
          <w:rFonts w:ascii="Arial" w:hAnsi="Arial" w:cs="Arial"/>
        </w:rPr>
        <w:t xml:space="preserve"> Ross, 2002; Turban et al., 2011).</w:t>
      </w:r>
      <w:r w:rsidR="003552AD">
        <w:rPr>
          <w:rFonts w:ascii="Arial" w:hAnsi="Arial" w:cs="Arial"/>
        </w:rPr>
        <w:t xml:space="preserve"> </w:t>
      </w:r>
      <w:r>
        <w:rPr>
          <w:rFonts w:ascii="Arial" w:hAnsi="Arial" w:cs="Arial"/>
        </w:rPr>
        <w:t>O</w:t>
      </w:r>
      <w:r w:rsidRPr="005E7DF4">
        <w:rPr>
          <w:rFonts w:ascii="Arial" w:hAnsi="Arial" w:cs="Arial"/>
        </w:rPr>
        <w:t>ptimise</w:t>
      </w:r>
      <w:r>
        <w:rPr>
          <w:rFonts w:ascii="Arial" w:hAnsi="Arial" w:cs="Arial"/>
        </w:rPr>
        <w:t>d</w:t>
      </w:r>
      <w:r w:rsidRPr="005E7DF4">
        <w:rPr>
          <w:rFonts w:ascii="Arial" w:hAnsi="Arial" w:cs="Arial"/>
        </w:rPr>
        <w:t xml:space="preserve"> </w:t>
      </w:r>
      <w:r w:rsidR="007757EB">
        <w:rPr>
          <w:rFonts w:ascii="Arial" w:hAnsi="Arial" w:cs="Arial"/>
        </w:rPr>
        <w:t>c</w:t>
      </w:r>
      <w:r w:rsidRPr="00681E18">
        <w:rPr>
          <w:rFonts w:ascii="Arial" w:hAnsi="Arial" w:cs="Arial"/>
        </w:rPr>
        <w:t xml:space="preserve">ustomer </w:t>
      </w:r>
      <w:r w:rsidR="007757EB">
        <w:rPr>
          <w:rFonts w:ascii="Arial" w:hAnsi="Arial" w:cs="Arial"/>
        </w:rPr>
        <w:t>e</w:t>
      </w:r>
      <w:r w:rsidRPr="00681E18">
        <w:rPr>
          <w:rFonts w:ascii="Arial" w:hAnsi="Arial" w:cs="Arial"/>
        </w:rPr>
        <w:t xml:space="preserve">xperience: </w:t>
      </w:r>
      <w:r w:rsidR="003552AD">
        <w:rPr>
          <w:rFonts w:ascii="Arial" w:hAnsi="Arial" w:cs="Arial"/>
        </w:rPr>
        <w:t>b</w:t>
      </w:r>
      <w:r w:rsidRPr="00681E18">
        <w:rPr>
          <w:rFonts w:ascii="Arial" w:hAnsi="Arial" w:cs="Arial"/>
        </w:rPr>
        <w:t xml:space="preserve">y </w:t>
      </w:r>
      <w:r w:rsidR="007757EB" w:rsidRPr="00681E18">
        <w:rPr>
          <w:rFonts w:ascii="Arial" w:hAnsi="Arial" w:cs="Arial"/>
        </w:rPr>
        <w:t>evaluating</w:t>
      </w:r>
      <w:r w:rsidRPr="00681E18">
        <w:rPr>
          <w:rFonts w:ascii="Arial" w:hAnsi="Arial" w:cs="Arial"/>
        </w:rPr>
        <w:t xml:space="preserve"> customer </w:t>
      </w:r>
      <w:r w:rsidR="007757EB" w:rsidRPr="00681E18">
        <w:rPr>
          <w:rFonts w:ascii="Arial" w:hAnsi="Arial" w:cs="Arial"/>
        </w:rPr>
        <w:t>records</w:t>
      </w:r>
      <w:r w:rsidRPr="00681E18">
        <w:rPr>
          <w:rFonts w:ascii="Arial" w:hAnsi="Arial" w:cs="Arial"/>
        </w:rPr>
        <w:t xml:space="preserve">, businesses can gain </w:t>
      </w:r>
      <w:r w:rsidR="007757EB" w:rsidRPr="00681E18">
        <w:rPr>
          <w:rFonts w:ascii="Arial" w:hAnsi="Arial" w:cs="Arial"/>
        </w:rPr>
        <w:t>understandings</w:t>
      </w:r>
      <w:r w:rsidRPr="00681E18">
        <w:rPr>
          <w:rFonts w:ascii="Arial" w:hAnsi="Arial" w:cs="Arial"/>
        </w:rPr>
        <w:t xml:space="preserve"> into their </w:t>
      </w:r>
      <w:r w:rsidR="007757EB" w:rsidRPr="00681E18">
        <w:rPr>
          <w:rFonts w:ascii="Arial" w:hAnsi="Arial" w:cs="Arial"/>
        </w:rPr>
        <w:t>requirements</w:t>
      </w:r>
      <w:r w:rsidRPr="00681E18">
        <w:rPr>
          <w:rFonts w:ascii="Arial" w:hAnsi="Arial" w:cs="Arial"/>
        </w:rPr>
        <w:t>, preferences, and behaviours, which they can then use to personalise their offerings and improve the customer experience. A retailer, for example, can use business intelligence tools to analyse customer purchasing patterns and provide personalised recommendations to customers.</w:t>
      </w:r>
      <w:r>
        <w:rPr>
          <w:rFonts w:ascii="Arial" w:hAnsi="Arial" w:cs="Arial"/>
        </w:rPr>
        <w:t xml:space="preserve"> </w:t>
      </w:r>
      <w:r w:rsidRPr="00C309AC">
        <w:rPr>
          <w:rFonts w:ascii="Arial" w:hAnsi="Arial" w:cs="Arial"/>
        </w:rPr>
        <w:t xml:space="preserve">(Kimball </w:t>
      </w:r>
      <w:r w:rsidR="00F41F14">
        <w:rPr>
          <w:rFonts w:ascii="Arial" w:hAnsi="Arial" w:cs="Arial"/>
        </w:rPr>
        <w:t>and</w:t>
      </w:r>
      <w:r w:rsidRPr="00C309AC">
        <w:rPr>
          <w:rFonts w:ascii="Arial" w:hAnsi="Arial" w:cs="Arial"/>
        </w:rPr>
        <w:t xml:space="preserve"> Ross, 2002).</w:t>
      </w:r>
    </w:p>
    <w:p w14:paraId="30DE7867" w14:textId="77777777" w:rsidR="00AC08F4" w:rsidRPr="003552AD" w:rsidRDefault="00AC08F4" w:rsidP="003B181F">
      <w:pPr>
        <w:spacing w:line="360" w:lineRule="auto"/>
        <w:rPr>
          <w:rFonts w:ascii="Arial" w:hAnsi="Arial" w:cs="Arial"/>
        </w:rPr>
      </w:pPr>
    </w:p>
    <w:p w14:paraId="741DC759" w14:textId="2A00D08E" w:rsidR="007A26E8" w:rsidRPr="00C309AC" w:rsidRDefault="007A26E8" w:rsidP="00C309AC">
      <w:pPr>
        <w:pStyle w:val="Heading1"/>
        <w:spacing w:line="360" w:lineRule="auto"/>
        <w:rPr>
          <w:rFonts w:ascii="Arial" w:hAnsi="Arial" w:cs="Arial"/>
          <w:sz w:val="22"/>
          <w:szCs w:val="22"/>
        </w:rPr>
      </w:pPr>
      <w:bookmarkStart w:id="14" w:name="_Toc127092545"/>
      <w:bookmarkStart w:id="15" w:name="_Toc128079516"/>
      <w:r w:rsidRPr="00C309AC">
        <w:rPr>
          <w:rFonts w:ascii="Arial" w:hAnsi="Arial" w:cs="Arial"/>
          <w:sz w:val="22"/>
          <w:szCs w:val="22"/>
        </w:rPr>
        <w:t>Conclusion:</w:t>
      </w:r>
      <w:bookmarkEnd w:id="14"/>
      <w:bookmarkEnd w:id="15"/>
    </w:p>
    <w:p w14:paraId="4B74CCAC" w14:textId="070E76D8" w:rsidR="00AC08F4" w:rsidRDefault="003B181F" w:rsidP="00C309AC">
      <w:pPr>
        <w:spacing w:line="360" w:lineRule="auto"/>
        <w:rPr>
          <w:rFonts w:ascii="Arial" w:hAnsi="Arial" w:cs="Arial"/>
        </w:rPr>
      </w:pPr>
      <w:r w:rsidRPr="003B181F">
        <w:rPr>
          <w:rFonts w:ascii="Arial" w:hAnsi="Arial" w:cs="Arial"/>
        </w:rPr>
        <w:t xml:space="preserve">In conclusion, this essay has provided an overview of the concepts of DW and BI, their trends and developments, and their importance to businesses, in particular small companies. </w:t>
      </w:r>
      <w:r w:rsidR="00191FCA" w:rsidRPr="00191FCA">
        <w:rPr>
          <w:rFonts w:ascii="Arial" w:hAnsi="Arial" w:cs="Arial"/>
        </w:rPr>
        <w:t>DW and BI offer a wide range of benefits to modern businesses, including improved decision-making, increased efficiency, and reduced costs. However, they also come with potential weaknesses, such as high implementation and maintenance costs, data quality issues, and legal or ethical considerations. Organisations must carefully consider these factors when implementing DW and BI systems.</w:t>
      </w:r>
      <w:r w:rsidR="00191FCA" w:rsidRPr="00191FCA">
        <w:rPr>
          <w:rFonts w:ascii="Arial" w:hAnsi="Arial" w:cs="Arial"/>
        </w:rPr>
        <w:t xml:space="preserve"> </w:t>
      </w:r>
      <w:r w:rsidR="00191FCA" w:rsidRPr="003B181F">
        <w:rPr>
          <w:rFonts w:ascii="Arial" w:hAnsi="Arial" w:cs="Arial"/>
        </w:rPr>
        <w:t>Small businesses may face challenges in implementing these solutions,</w:t>
      </w:r>
      <w:r w:rsidR="00191FCA">
        <w:rPr>
          <w:rFonts w:ascii="Arial" w:hAnsi="Arial" w:cs="Arial"/>
        </w:rPr>
        <w:t xml:space="preserve"> as mentioned the Tablou tool having also weaknesses,</w:t>
      </w:r>
      <w:r w:rsidR="00191FCA" w:rsidRPr="003B181F">
        <w:rPr>
          <w:rFonts w:ascii="Arial" w:hAnsi="Arial" w:cs="Arial"/>
        </w:rPr>
        <w:t xml:space="preserve"> but their benefits make them worthwhile investments.</w:t>
      </w:r>
      <w:r w:rsidR="00191FCA" w:rsidRPr="00191FCA">
        <w:t xml:space="preserve"> </w:t>
      </w:r>
      <w:r w:rsidR="00191FCA" w:rsidRPr="00191FCA">
        <w:rPr>
          <w:rFonts w:ascii="Arial" w:hAnsi="Arial" w:cs="Arial"/>
        </w:rPr>
        <w:t xml:space="preserve">Overall, the impact of DW and BI on </w:t>
      </w:r>
      <w:r w:rsidR="00191FCA" w:rsidRPr="00191FCA">
        <w:rPr>
          <w:rFonts w:ascii="Arial" w:hAnsi="Arial" w:cs="Arial"/>
        </w:rPr>
        <w:lastRenderedPageBreak/>
        <w:t>modern business cannot be overstated. As technology continues to advance, organisations that invest in DW and BI will be better positioned to succeed in today's data-driven business environment.</w:t>
      </w:r>
    </w:p>
    <w:p w14:paraId="7177F76B" w14:textId="77777777" w:rsidR="00191FCA" w:rsidRDefault="00191FCA" w:rsidP="00C309AC">
      <w:pPr>
        <w:spacing w:line="360" w:lineRule="auto"/>
        <w:rPr>
          <w:rFonts w:ascii="Arial" w:hAnsi="Arial" w:cs="Arial"/>
        </w:rPr>
      </w:pPr>
    </w:p>
    <w:p w14:paraId="7C4D977F" w14:textId="0ACF4155" w:rsidR="00B50979" w:rsidRDefault="00B50979" w:rsidP="00C309AC">
      <w:pPr>
        <w:spacing w:line="360" w:lineRule="auto"/>
        <w:rPr>
          <w:rFonts w:ascii="Arial" w:hAnsi="Arial" w:cs="Arial"/>
          <w:color w:val="FF0000"/>
        </w:rPr>
      </w:pPr>
      <w:r w:rsidRPr="00C309AC">
        <w:rPr>
          <w:rFonts w:ascii="Arial" w:hAnsi="Arial" w:cs="Arial"/>
          <w:color w:val="FF0000"/>
        </w:rPr>
        <w:br w:type="page"/>
      </w:r>
    </w:p>
    <w:p w14:paraId="1BAFC757" w14:textId="77777777" w:rsidR="00686475" w:rsidRPr="00C309AC" w:rsidRDefault="00686475" w:rsidP="00C309AC">
      <w:pPr>
        <w:spacing w:line="360" w:lineRule="auto"/>
        <w:rPr>
          <w:rFonts w:ascii="Arial" w:hAnsi="Arial" w:cs="Arial"/>
          <w:color w:val="FF0000"/>
        </w:rPr>
      </w:pPr>
    </w:p>
    <w:p w14:paraId="40FA3649" w14:textId="3E8D8C47" w:rsidR="00B50979" w:rsidRDefault="00B50979" w:rsidP="00B50979">
      <w:pPr>
        <w:pStyle w:val="Heading1"/>
      </w:pPr>
      <w:bookmarkStart w:id="16" w:name="_Toc127092546"/>
      <w:bookmarkStart w:id="17" w:name="_Toc128079517"/>
      <w:r>
        <w:t>References:</w:t>
      </w:r>
      <w:bookmarkEnd w:id="16"/>
      <w:bookmarkEnd w:id="17"/>
    </w:p>
    <w:p w14:paraId="2E8AD951" w14:textId="77777777" w:rsidR="00367C00" w:rsidRDefault="00367C00" w:rsidP="00376165"/>
    <w:p w14:paraId="2AFB44D7" w14:textId="1A8C5086" w:rsidR="00A052A8" w:rsidRPr="00A052A8" w:rsidRDefault="00A052A8" w:rsidP="00A052A8">
      <w:r w:rsidRPr="00A052A8">
        <w:t xml:space="preserve">Bertino, E., </w:t>
      </w:r>
      <w:r w:rsidR="00F41F14">
        <w:t>and</w:t>
      </w:r>
      <w:r w:rsidRPr="00A052A8">
        <w:t xml:space="preserve"> Martino, L. (2016). Data warehousing and data mining: Techniques for cybersecurity. Springer.</w:t>
      </w:r>
    </w:p>
    <w:p w14:paraId="048CB337" w14:textId="41B89FF8" w:rsidR="00A052A8" w:rsidRPr="00A052A8" w:rsidRDefault="00A052A8" w:rsidP="00A052A8">
      <w:r w:rsidRPr="00A052A8">
        <w:t xml:space="preserve">Chaudhuri, S., </w:t>
      </w:r>
      <w:r w:rsidR="00F41F14">
        <w:t>and</w:t>
      </w:r>
      <w:r w:rsidRPr="00A052A8">
        <w:t xml:space="preserve"> Dayal, U. (1997). An overview of data warehousing and OLAP technology. SIGMOD Record, 26(1), 65-74. Available at: </w:t>
      </w:r>
      <w:hyperlink r:id="rId11" w:tgtFrame="_new" w:history="1">
        <w:r w:rsidRPr="00A052A8">
          <w:rPr>
            <w:rStyle w:val="Hyperlink"/>
          </w:rPr>
          <w:t>https://www.microsoft.com/en-us/research/wp-content/uploads/2016/02/sigrecord.pdf</w:t>
        </w:r>
      </w:hyperlink>
      <w:r w:rsidRPr="00A052A8">
        <w:t xml:space="preserve"> (Accessed: February 3, 2023).</w:t>
      </w:r>
    </w:p>
    <w:p w14:paraId="24C406EB" w14:textId="74871573" w:rsidR="00A052A8" w:rsidRPr="00A052A8" w:rsidRDefault="00A052A8" w:rsidP="00A052A8">
      <w:r w:rsidRPr="00A052A8">
        <w:t xml:space="preserve">English, Vincent </w:t>
      </w:r>
      <w:r w:rsidR="00F41F14">
        <w:t>and</w:t>
      </w:r>
      <w:r w:rsidRPr="00A052A8">
        <w:t xml:space="preserve"> Hofmann, Markus. (2018). Business Intelligence as a Source of Competitive Advantage in SMEs: A Systematic Review. DBS Business Review. 2. 10.22375/dbr.v2i0.23. (Accessed: February 2, 2023). (English,2018)</w:t>
      </w:r>
    </w:p>
    <w:p w14:paraId="0F4A3938" w14:textId="521F21EE" w:rsidR="00A052A8" w:rsidRPr="00A052A8" w:rsidRDefault="00A052A8" w:rsidP="00A052A8">
      <w:r w:rsidRPr="00A052A8">
        <w:t xml:space="preserve">Inmon, W. H. (2002). Building the Data Warehouse (3rd ed.). John Wiley </w:t>
      </w:r>
      <w:r w:rsidR="00F41F14">
        <w:t>and</w:t>
      </w:r>
      <w:r w:rsidRPr="00A052A8">
        <w:t xml:space="preserve"> Sons. Available at: </w:t>
      </w:r>
      <w:hyperlink r:id="rId12" w:tgtFrame="_new" w:history="1">
        <w:r w:rsidRPr="00A052A8">
          <w:rPr>
            <w:rStyle w:val="Hyperlink"/>
          </w:rPr>
          <w:t>https://dl.acm.org/doi/10.5555/560407</w:t>
        </w:r>
      </w:hyperlink>
      <w:r w:rsidRPr="00A052A8">
        <w:t xml:space="preserve"> (Accessed: February 3, 2023).</w:t>
      </w:r>
    </w:p>
    <w:p w14:paraId="2D81D6A3" w14:textId="48120B1F" w:rsidR="00A052A8" w:rsidRPr="00A052A8" w:rsidRDefault="00A052A8" w:rsidP="00A052A8">
      <w:r w:rsidRPr="00A052A8">
        <w:t xml:space="preserve">Inmon, W. H. (2005). Building the data warehouse. John Wiley </w:t>
      </w:r>
      <w:r w:rsidR="00F41F14">
        <w:t>and</w:t>
      </w:r>
      <w:r w:rsidRPr="00A052A8">
        <w:t xml:space="preserve"> Sons. Retrieved from: Building the Data Warehouse - W. H. Inmon - Google Cărți (Accessed: February 3, 2023).</w:t>
      </w:r>
    </w:p>
    <w:p w14:paraId="6913F504" w14:textId="2792317B" w:rsidR="00A052A8" w:rsidRPr="00A052A8" w:rsidRDefault="00A052A8" w:rsidP="00A052A8">
      <w:r w:rsidRPr="00A052A8">
        <w:t xml:space="preserve">Kimball, </w:t>
      </w:r>
      <w:r w:rsidR="00F41F14">
        <w:t>and</w:t>
      </w:r>
      <w:r w:rsidRPr="00A052A8">
        <w:t xml:space="preserve"> Ross, M. (2013). The data warehouse toolkit the definitive guide to dimensional modeling (3rd ed.). Wiley. Available at: </w:t>
      </w:r>
      <w:hyperlink r:id="rId13" w:tgtFrame="_new" w:history="1">
        <w:r w:rsidRPr="00A052A8">
          <w:rPr>
            <w:rStyle w:val="Hyperlink"/>
          </w:rPr>
          <w:t>https://r1.vlereader.com/Reader?ean=9781118530771</w:t>
        </w:r>
      </w:hyperlink>
      <w:r w:rsidRPr="00A052A8">
        <w:t xml:space="preserve"> (Accessed: February 9, 2023).</w:t>
      </w:r>
    </w:p>
    <w:p w14:paraId="3DAB976F" w14:textId="253B345C" w:rsidR="00A052A8" w:rsidRPr="00A052A8" w:rsidRDefault="00A052A8" w:rsidP="00A052A8">
      <w:r w:rsidRPr="00A052A8">
        <w:t xml:space="preserve">Kimball, R. (2002). The Data Warehouse Toolkit: The Definitive Guide to Dimensional Modeling. John Wiley </w:t>
      </w:r>
      <w:r w:rsidR="00F41F14">
        <w:t>and</w:t>
      </w:r>
      <w:r w:rsidRPr="00A052A8">
        <w:t xml:space="preserve"> Sons. Inmon, W. H. Available at: </w:t>
      </w:r>
      <w:hyperlink r:id="rId14" w:tgtFrame="_new" w:history="1">
        <w:r w:rsidRPr="00A052A8">
          <w:rPr>
            <w:rStyle w:val="Hyperlink"/>
          </w:rPr>
          <w:t>https://aatinegar.com/wp-content/uploads/2016/05/Kimball_The-Data-Warehouse-Toolkit-3rd-Edition.pdf</w:t>
        </w:r>
      </w:hyperlink>
      <w:r w:rsidRPr="00A052A8">
        <w:t xml:space="preserve"> (Accessed: February 3, 2023).</w:t>
      </w:r>
    </w:p>
    <w:p w14:paraId="7ADD5643" w14:textId="2EEB2935" w:rsidR="00A052A8" w:rsidRDefault="00A052A8" w:rsidP="00A052A8">
      <w:r w:rsidRPr="00A052A8">
        <w:t xml:space="preserve">Microsoft. (2021). What is Business Intelligence? Retrieved from </w:t>
      </w:r>
      <w:hyperlink r:id="rId15" w:tgtFrame="_new" w:history="1">
        <w:r w:rsidRPr="00A052A8">
          <w:rPr>
            <w:rStyle w:val="Hyperlink"/>
          </w:rPr>
          <w:t>https://powerbi.microsoft.com/en-gb/what-is-business-intelligence/</w:t>
        </w:r>
      </w:hyperlink>
      <w:r w:rsidRPr="00A052A8">
        <w:t xml:space="preserve"> (Accessed: February 3, 2023).</w:t>
      </w:r>
    </w:p>
    <w:p w14:paraId="0E9893C6" w14:textId="55F5847A" w:rsidR="00B67650" w:rsidRPr="00A052A8" w:rsidRDefault="00B67650" w:rsidP="00A052A8">
      <w:r w:rsidRPr="00B67650">
        <w:t xml:space="preserve">Murray, D. G. (2016). Tableau your data!: Fast and easy visual analysis with Tableau software. John Wiley &amp; Sons. Available at: </w:t>
      </w:r>
      <w:hyperlink r:id="rId16" w:history="1">
        <w:r w:rsidRPr="00B67650">
          <w:rPr>
            <w:rStyle w:val="Hyperlink"/>
          </w:rPr>
          <w:t>https://tanthiamhuat.files.wordpress.com/2015/07/tableau-your-data.pdf</w:t>
        </w:r>
      </w:hyperlink>
    </w:p>
    <w:p w14:paraId="1843397C" w14:textId="77777777" w:rsidR="00A052A8" w:rsidRPr="00A052A8" w:rsidRDefault="00A052A8" w:rsidP="00A052A8">
      <w:r w:rsidRPr="00A052A8">
        <w:t xml:space="preserve">Talend. (2021). What is a Data Warehouse? Retrieved from </w:t>
      </w:r>
      <w:hyperlink r:id="rId17" w:tgtFrame="_new" w:history="1">
        <w:r w:rsidRPr="00A052A8">
          <w:rPr>
            <w:rStyle w:val="Hyperlink"/>
          </w:rPr>
          <w:t>https://www.talend.com/resources/what-is-a-data-warehouse/</w:t>
        </w:r>
      </w:hyperlink>
      <w:r w:rsidRPr="00A052A8">
        <w:t xml:space="preserve"> (Accessed: February 3, 2023).</w:t>
      </w:r>
    </w:p>
    <w:p w14:paraId="6601084F" w14:textId="213850A8" w:rsidR="00A052A8" w:rsidRPr="00A052A8" w:rsidRDefault="00A052A8" w:rsidP="00A052A8">
      <w:r w:rsidRPr="00A052A8">
        <w:t xml:space="preserve">Turban, E., Sharda, R., </w:t>
      </w:r>
      <w:r w:rsidR="00F41F14">
        <w:t>and</w:t>
      </w:r>
      <w:r w:rsidRPr="00A052A8">
        <w:t xml:space="preserve"> Delen, D. (2011). Business intelligence: A managerial perspective on analytics. Available at: </w:t>
      </w:r>
      <w:hyperlink r:id="rId18" w:history="1">
        <w:r w:rsidRPr="00F11EC6">
          <w:rPr>
            <w:rStyle w:val="Hyperlink"/>
          </w:rPr>
          <w:t>http://www.eiilmlibrary.com/library/29396_Ramesh%20Sharda_%20Dursun%20Delen_%20Efraim%20Turban%20-%20Business%20Intelligence,%20Analytics,%20and%20Data%20Science_%20A%20Managerial%20Perspective-Pearson%20(2017).pdf</w:t>
        </w:r>
      </w:hyperlink>
      <w:r w:rsidRPr="00A052A8">
        <w:t xml:space="preserve"> (Accessed: February 3, 2023).</w:t>
      </w:r>
    </w:p>
    <w:p w14:paraId="50A8BCBA" w14:textId="72BC569D" w:rsidR="00A052A8" w:rsidRPr="00A052A8" w:rsidRDefault="00A052A8" w:rsidP="00A052A8">
      <w:r w:rsidRPr="00A052A8">
        <w:t xml:space="preserve">Turban, E., Sharda, R., </w:t>
      </w:r>
      <w:r w:rsidR="00F41F14">
        <w:t>and</w:t>
      </w:r>
      <w:r w:rsidRPr="00A052A8">
        <w:t xml:space="preserve"> Delen, D. (2019). Decision support and business intelligence systems. Pearson.</w:t>
      </w:r>
    </w:p>
    <w:p w14:paraId="745D1956" w14:textId="77777777" w:rsidR="00A052A8" w:rsidRPr="00A052A8" w:rsidRDefault="00A052A8" w:rsidP="00A052A8">
      <w:r w:rsidRPr="00A052A8">
        <w:t xml:space="preserve">Tong-On, P., Siripipatthanakul, S. and Phayaphrom, B. (2021) The implementation of business intelligence using data analytics and its effects towards on performance in the hotel industry in </w:t>
      </w:r>
      <w:r w:rsidRPr="00A052A8">
        <w:lastRenderedPageBreak/>
        <w:t xml:space="preserve">Thailand, SSRN. Available at: </w:t>
      </w:r>
      <w:hyperlink r:id="rId19" w:tgtFrame="_new" w:history="1">
        <w:r w:rsidRPr="00A052A8">
          <w:rPr>
            <w:rStyle w:val="Hyperlink"/>
          </w:rPr>
          <w:t>https://papers.ssrn.com/sol3/papers.cfm?abstract_id=3944077</w:t>
        </w:r>
      </w:hyperlink>
      <w:r w:rsidRPr="00A052A8">
        <w:t xml:space="preserve"> (Accessed: February 2, 2023). (Tong</w:t>
      </w:r>
    </w:p>
    <w:p w14:paraId="34541E07" w14:textId="217B8B46" w:rsidR="00D6361C" w:rsidRPr="00F57D74" w:rsidRDefault="00D6361C" w:rsidP="00F57D74">
      <w:pPr>
        <w:rPr>
          <w:shd w:val="clear" w:color="auto" w:fill="F7F7F8"/>
        </w:rPr>
      </w:pPr>
    </w:p>
    <w:p w14:paraId="2A45C208" w14:textId="50644310" w:rsidR="0000220E" w:rsidRPr="00686475" w:rsidRDefault="00686475" w:rsidP="00686475">
      <w:pPr>
        <w:pStyle w:val="Heading1"/>
        <w:spacing w:line="360" w:lineRule="auto"/>
        <w:rPr>
          <w:rFonts w:ascii="Arial" w:hAnsi="Arial" w:cs="Arial"/>
          <w:sz w:val="22"/>
          <w:szCs w:val="22"/>
        </w:rPr>
      </w:pPr>
      <w:bookmarkStart w:id="18" w:name="_Toc128079518"/>
      <w:r w:rsidRPr="00686475">
        <w:rPr>
          <w:rFonts w:ascii="Arial" w:hAnsi="Arial" w:cs="Arial"/>
          <w:sz w:val="22"/>
          <w:szCs w:val="22"/>
        </w:rPr>
        <w:t>Appendix:</w:t>
      </w:r>
      <w:bookmarkEnd w:id="18"/>
    </w:p>
    <w:p w14:paraId="43CADB77" w14:textId="77777777" w:rsidR="00292F1E" w:rsidRDefault="00344A8C" w:rsidP="00292F1E">
      <w:pPr>
        <w:keepNext/>
      </w:pPr>
      <w:r w:rsidRPr="00344A8C">
        <w:rPr>
          <w:noProof/>
        </w:rPr>
        <w:drawing>
          <wp:inline distT="0" distB="0" distL="0" distR="0" wp14:anchorId="4819D9EE" wp14:editId="2530F1AD">
            <wp:extent cx="5730999" cy="2702459"/>
            <wp:effectExtent l="0" t="0" r="3175"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20"/>
                    <a:srcRect b="1961"/>
                    <a:stretch/>
                  </pic:blipFill>
                  <pic:spPr bwMode="auto">
                    <a:xfrm>
                      <a:off x="0" y="0"/>
                      <a:ext cx="5744405" cy="2708781"/>
                    </a:xfrm>
                    <a:prstGeom prst="rect">
                      <a:avLst/>
                    </a:prstGeom>
                    <a:ln>
                      <a:noFill/>
                    </a:ln>
                    <a:extLst>
                      <a:ext uri="{53640926-AAD7-44D8-BBD7-CCE9431645EC}">
                        <a14:shadowObscured xmlns:a14="http://schemas.microsoft.com/office/drawing/2010/main"/>
                      </a:ext>
                    </a:extLst>
                  </pic:spPr>
                </pic:pic>
              </a:graphicData>
            </a:graphic>
          </wp:inline>
        </w:drawing>
      </w:r>
    </w:p>
    <w:p w14:paraId="075E8DA5" w14:textId="6EBF3A64" w:rsidR="002D2775" w:rsidRPr="009B68C2" w:rsidRDefault="00292F1E" w:rsidP="00292F1E">
      <w:pPr>
        <w:pStyle w:val="Caption"/>
      </w:pPr>
      <w:r>
        <w:t xml:space="preserve">Figure </w:t>
      </w:r>
      <w:fldSimple w:instr=" SEQ Figure \* ARABIC ">
        <w:r>
          <w:rPr>
            <w:noProof/>
          </w:rPr>
          <w:t>1</w:t>
        </w:r>
      </w:fldSimple>
      <w:r>
        <w:t xml:space="preserve"> A High-Level Architecture of BI. (Source: Based on W. Eckerson, Smart Companies in the 21</w:t>
      </w:r>
      <w:r w:rsidRPr="00292F1E">
        <w:rPr>
          <w:vertAlign w:val="superscript"/>
        </w:rPr>
        <w:t>st</w:t>
      </w:r>
      <w:r>
        <w:t xml:space="preserve"> century</w:t>
      </w:r>
      <w:r w:rsidR="002771B3" w:rsidRPr="002771B3">
        <w:t xml:space="preserve"> </w:t>
      </w:r>
      <w:r w:rsidR="002771B3">
        <w:t>: The Secrets of Creating Successful Business Intelligent Solutions. The Data Warehousing Institute, Seattle, WA, 2003, p. 32, Illustration 5.)</w:t>
      </w:r>
      <w:r w:rsidR="00161F7A">
        <w:t xml:space="preserve"> </w:t>
      </w:r>
      <w:hyperlink r:id="rId21" w:history="1">
        <w:r w:rsidR="00161F7A">
          <w:rPr>
            <w:rStyle w:val="Hyperlink"/>
          </w:rPr>
          <w:t>Business Intelligence, Analytics, and Data Science: A Managerial Perspective (eiilmlibrary.com)</w:t>
        </w:r>
      </w:hyperlink>
    </w:p>
    <w:sectPr w:rsidR="002D2775" w:rsidRPr="009B68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62633" w14:textId="77777777" w:rsidR="001960FC" w:rsidRDefault="001960FC" w:rsidP="00071BD5">
      <w:pPr>
        <w:spacing w:after="0" w:line="240" w:lineRule="auto"/>
      </w:pPr>
      <w:r>
        <w:separator/>
      </w:r>
    </w:p>
  </w:endnote>
  <w:endnote w:type="continuationSeparator" w:id="0">
    <w:p w14:paraId="0ECE903D" w14:textId="77777777" w:rsidR="001960FC" w:rsidRDefault="001960FC" w:rsidP="00071BD5">
      <w:pPr>
        <w:spacing w:after="0" w:line="240" w:lineRule="auto"/>
      </w:pPr>
      <w:r>
        <w:continuationSeparator/>
      </w:r>
    </w:p>
  </w:endnote>
  <w:endnote w:type="continuationNotice" w:id="1">
    <w:p w14:paraId="423815F8" w14:textId="77777777" w:rsidR="001960FC" w:rsidRDefault="001960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8D33B" w14:textId="77777777" w:rsidR="001960FC" w:rsidRDefault="001960FC" w:rsidP="00071BD5">
      <w:pPr>
        <w:spacing w:after="0" w:line="240" w:lineRule="auto"/>
      </w:pPr>
      <w:r>
        <w:separator/>
      </w:r>
    </w:p>
  </w:footnote>
  <w:footnote w:type="continuationSeparator" w:id="0">
    <w:p w14:paraId="2E26D31D" w14:textId="77777777" w:rsidR="001960FC" w:rsidRDefault="001960FC" w:rsidP="00071BD5">
      <w:pPr>
        <w:spacing w:after="0" w:line="240" w:lineRule="auto"/>
      </w:pPr>
      <w:r>
        <w:continuationSeparator/>
      </w:r>
    </w:p>
  </w:footnote>
  <w:footnote w:type="continuationNotice" w:id="1">
    <w:p w14:paraId="4FE9967B" w14:textId="77777777" w:rsidR="001960FC" w:rsidRDefault="001960F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F7F30"/>
    <w:multiLevelType w:val="multilevel"/>
    <w:tmpl w:val="6A20E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9961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xMbKwNDIzNjMxMTBQ0lEKTi0uzszPAykwNKgFAJjgS60tAAAA"/>
  </w:docVars>
  <w:rsids>
    <w:rsidRoot w:val="00C51743"/>
    <w:rsid w:val="0000220E"/>
    <w:rsid w:val="00025E88"/>
    <w:rsid w:val="00025F71"/>
    <w:rsid w:val="00036856"/>
    <w:rsid w:val="000405DF"/>
    <w:rsid w:val="00047E25"/>
    <w:rsid w:val="00052E26"/>
    <w:rsid w:val="0006038A"/>
    <w:rsid w:val="00064B97"/>
    <w:rsid w:val="00071BD5"/>
    <w:rsid w:val="00071E79"/>
    <w:rsid w:val="000727D0"/>
    <w:rsid w:val="00077F23"/>
    <w:rsid w:val="00087B52"/>
    <w:rsid w:val="00091030"/>
    <w:rsid w:val="000A039F"/>
    <w:rsid w:val="000A1B6B"/>
    <w:rsid w:val="000B37C0"/>
    <w:rsid w:val="000C081B"/>
    <w:rsid w:val="000C2DB7"/>
    <w:rsid w:val="000C7729"/>
    <w:rsid w:val="000D0916"/>
    <w:rsid w:val="000D38D4"/>
    <w:rsid w:val="000D4955"/>
    <w:rsid w:val="000D77C7"/>
    <w:rsid w:val="000E0F9B"/>
    <w:rsid w:val="000E71A9"/>
    <w:rsid w:val="000F79AB"/>
    <w:rsid w:val="001053C8"/>
    <w:rsid w:val="001070AA"/>
    <w:rsid w:val="001113F6"/>
    <w:rsid w:val="00111E8B"/>
    <w:rsid w:val="00133E5C"/>
    <w:rsid w:val="001350D3"/>
    <w:rsid w:val="001360F8"/>
    <w:rsid w:val="00146235"/>
    <w:rsid w:val="00154F74"/>
    <w:rsid w:val="00156251"/>
    <w:rsid w:val="0016085C"/>
    <w:rsid w:val="00161F7A"/>
    <w:rsid w:val="00166049"/>
    <w:rsid w:val="00167FF9"/>
    <w:rsid w:val="001702B8"/>
    <w:rsid w:val="00176F21"/>
    <w:rsid w:val="00181AB8"/>
    <w:rsid w:val="00191FCA"/>
    <w:rsid w:val="001960FC"/>
    <w:rsid w:val="001A576A"/>
    <w:rsid w:val="001A5C7B"/>
    <w:rsid w:val="001B356F"/>
    <w:rsid w:val="001B526C"/>
    <w:rsid w:val="001E2E0C"/>
    <w:rsid w:val="001E6527"/>
    <w:rsid w:val="001F1719"/>
    <w:rsid w:val="00200B7D"/>
    <w:rsid w:val="00202A61"/>
    <w:rsid w:val="0020419F"/>
    <w:rsid w:val="00205BAF"/>
    <w:rsid w:val="002213D7"/>
    <w:rsid w:val="00231897"/>
    <w:rsid w:val="00247EA8"/>
    <w:rsid w:val="00250DD2"/>
    <w:rsid w:val="002550D6"/>
    <w:rsid w:val="002609D2"/>
    <w:rsid w:val="0026405F"/>
    <w:rsid w:val="00264652"/>
    <w:rsid w:val="00274F02"/>
    <w:rsid w:val="002771B3"/>
    <w:rsid w:val="00292476"/>
    <w:rsid w:val="00292F1E"/>
    <w:rsid w:val="002975F2"/>
    <w:rsid w:val="002A623C"/>
    <w:rsid w:val="002A719C"/>
    <w:rsid w:val="002B5AD7"/>
    <w:rsid w:val="002B6951"/>
    <w:rsid w:val="002B7D57"/>
    <w:rsid w:val="002C2B75"/>
    <w:rsid w:val="002D2775"/>
    <w:rsid w:val="002E2990"/>
    <w:rsid w:val="002E6BC8"/>
    <w:rsid w:val="002F3CA9"/>
    <w:rsid w:val="002F721B"/>
    <w:rsid w:val="00300FC1"/>
    <w:rsid w:val="003122CE"/>
    <w:rsid w:val="003130BC"/>
    <w:rsid w:val="00334F67"/>
    <w:rsid w:val="003401FF"/>
    <w:rsid w:val="00340261"/>
    <w:rsid w:val="00341271"/>
    <w:rsid w:val="00341646"/>
    <w:rsid w:val="00344A8C"/>
    <w:rsid w:val="00346831"/>
    <w:rsid w:val="00346892"/>
    <w:rsid w:val="003552AD"/>
    <w:rsid w:val="00357E44"/>
    <w:rsid w:val="003609A4"/>
    <w:rsid w:val="0036161B"/>
    <w:rsid w:val="003629E5"/>
    <w:rsid w:val="003656BD"/>
    <w:rsid w:val="003657F6"/>
    <w:rsid w:val="00367C00"/>
    <w:rsid w:val="00376165"/>
    <w:rsid w:val="00377D41"/>
    <w:rsid w:val="003925BA"/>
    <w:rsid w:val="00394D7A"/>
    <w:rsid w:val="003A75EF"/>
    <w:rsid w:val="003B181F"/>
    <w:rsid w:val="003D04A8"/>
    <w:rsid w:val="003D5416"/>
    <w:rsid w:val="003E031F"/>
    <w:rsid w:val="003E1D15"/>
    <w:rsid w:val="003E457F"/>
    <w:rsid w:val="003E4CA5"/>
    <w:rsid w:val="003F5015"/>
    <w:rsid w:val="003F5D03"/>
    <w:rsid w:val="004120EE"/>
    <w:rsid w:val="00421D6F"/>
    <w:rsid w:val="004318CE"/>
    <w:rsid w:val="00433F79"/>
    <w:rsid w:val="00441B19"/>
    <w:rsid w:val="004607BB"/>
    <w:rsid w:val="00463269"/>
    <w:rsid w:val="00471C3A"/>
    <w:rsid w:val="00480C3A"/>
    <w:rsid w:val="004A3EBD"/>
    <w:rsid w:val="004B56B8"/>
    <w:rsid w:val="004C062D"/>
    <w:rsid w:val="004C6F65"/>
    <w:rsid w:val="004D2AED"/>
    <w:rsid w:val="004E0EF7"/>
    <w:rsid w:val="004E1F8D"/>
    <w:rsid w:val="004E58EF"/>
    <w:rsid w:val="00513176"/>
    <w:rsid w:val="0052634E"/>
    <w:rsid w:val="00527795"/>
    <w:rsid w:val="00531554"/>
    <w:rsid w:val="00542F99"/>
    <w:rsid w:val="00561C54"/>
    <w:rsid w:val="005738E8"/>
    <w:rsid w:val="00595410"/>
    <w:rsid w:val="005A4F23"/>
    <w:rsid w:val="005B1D3B"/>
    <w:rsid w:val="005C06E0"/>
    <w:rsid w:val="005D36C2"/>
    <w:rsid w:val="005D625B"/>
    <w:rsid w:val="00607B2D"/>
    <w:rsid w:val="00610FBD"/>
    <w:rsid w:val="00620AF7"/>
    <w:rsid w:val="0063267D"/>
    <w:rsid w:val="00640315"/>
    <w:rsid w:val="006529B8"/>
    <w:rsid w:val="0066045C"/>
    <w:rsid w:val="00662332"/>
    <w:rsid w:val="00664278"/>
    <w:rsid w:val="00676FC9"/>
    <w:rsid w:val="00686475"/>
    <w:rsid w:val="00694C80"/>
    <w:rsid w:val="006B045B"/>
    <w:rsid w:val="006D11E5"/>
    <w:rsid w:val="006D5100"/>
    <w:rsid w:val="006E365B"/>
    <w:rsid w:val="006E73D7"/>
    <w:rsid w:val="006F2949"/>
    <w:rsid w:val="006F30A0"/>
    <w:rsid w:val="006F3299"/>
    <w:rsid w:val="007001C5"/>
    <w:rsid w:val="007002DE"/>
    <w:rsid w:val="00701338"/>
    <w:rsid w:val="00707493"/>
    <w:rsid w:val="00710AEA"/>
    <w:rsid w:val="007124E0"/>
    <w:rsid w:val="00713633"/>
    <w:rsid w:val="00722918"/>
    <w:rsid w:val="00730170"/>
    <w:rsid w:val="00736258"/>
    <w:rsid w:val="007365D1"/>
    <w:rsid w:val="00742BAE"/>
    <w:rsid w:val="0074313A"/>
    <w:rsid w:val="007757EB"/>
    <w:rsid w:val="00786AEB"/>
    <w:rsid w:val="00786BD2"/>
    <w:rsid w:val="00787EB3"/>
    <w:rsid w:val="007A26E8"/>
    <w:rsid w:val="007C56D4"/>
    <w:rsid w:val="007E3A38"/>
    <w:rsid w:val="007E3D3E"/>
    <w:rsid w:val="007E65C2"/>
    <w:rsid w:val="007F03CD"/>
    <w:rsid w:val="007F482F"/>
    <w:rsid w:val="007F4889"/>
    <w:rsid w:val="00804F36"/>
    <w:rsid w:val="00806179"/>
    <w:rsid w:val="00806851"/>
    <w:rsid w:val="00813637"/>
    <w:rsid w:val="00817B93"/>
    <w:rsid w:val="00823774"/>
    <w:rsid w:val="00834144"/>
    <w:rsid w:val="008358C3"/>
    <w:rsid w:val="00854334"/>
    <w:rsid w:val="0085580E"/>
    <w:rsid w:val="00856156"/>
    <w:rsid w:val="008666A7"/>
    <w:rsid w:val="008750FC"/>
    <w:rsid w:val="00875E38"/>
    <w:rsid w:val="0087667F"/>
    <w:rsid w:val="00877DA3"/>
    <w:rsid w:val="00883584"/>
    <w:rsid w:val="0088677F"/>
    <w:rsid w:val="00894F0B"/>
    <w:rsid w:val="00897592"/>
    <w:rsid w:val="008A3896"/>
    <w:rsid w:val="008B0133"/>
    <w:rsid w:val="008B1DFD"/>
    <w:rsid w:val="008B4D31"/>
    <w:rsid w:val="008C15A6"/>
    <w:rsid w:val="008C2B57"/>
    <w:rsid w:val="008C38DF"/>
    <w:rsid w:val="008C6C26"/>
    <w:rsid w:val="008C73CB"/>
    <w:rsid w:val="008E1080"/>
    <w:rsid w:val="008E13AA"/>
    <w:rsid w:val="008E32DE"/>
    <w:rsid w:val="008F17BA"/>
    <w:rsid w:val="008F442F"/>
    <w:rsid w:val="009078A5"/>
    <w:rsid w:val="00921700"/>
    <w:rsid w:val="00930E43"/>
    <w:rsid w:val="009310ED"/>
    <w:rsid w:val="00931829"/>
    <w:rsid w:val="00934628"/>
    <w:rsid w:val="00934E21"/>
    <w:rsid w:val="00942E6F"/>
    <w:rsid w:val="00995CD6"/>
    <w:rsid w:val="00996FB5"/>
    <w:rsid w:val="009B12DD"/>
    <w:rsid w:val="009B3C65"/>
    <w:rsid w:val="009B68C2"/>
    <w:rsid w:val="009C32C8"/>
    <w:rsid w:val="009C35A2"/>
    <w:rsid w:val="009C607B"/>
    <w:rsid w:val="009D2C4A"/>
    <w:rsid w:val="009D2EBD"/>
    <w:rsid w:val="009D3C06"/>
    <w:rsid w:val="009F0CE5"/>
    <w:rsid w:val="009F1FC0"/>
    <w:rsid w:val="009F59FA"/>
    <w:rsid w:val="00A052A8"/>
    <w:rsid w:val="00A1057D"/>
    <w:rsid w:val="00A15FB0"/>
    <w:rsid w:val="00A44821"/>
    <w:rsid w:val="00A515FB"/>
    <w:rsid w:val="00A65F15"/>
    <w:rsid w:val="00A91541"/>
    <w:rsid w:val="00A91E7D"/>
    <w:rsid w:val="00A944F1"/>
    <w:rsid w:val="00AA3F2E"/>
    <w:rsid w:val="00AB4919"/>
    <w:rsid w:val="00AB6279"/>
    <w:rsid w:val="00AB72CC"/>
    <w:rsid w:val="00AC08F4"/>
    <w:rsid w:val="00AC153B"/>
    <w:rsid w:val="00AC2375"/>
    <w:rsid w:val="00AC67EA"/>
    <w:rsid w:val="00AF26E7"/>
    <w:rsid w:val="00AF469B"/>
    <w:rsid w:val="00B00A68"/>
    <w:rsid w:val="00B161C1"/>
    <w:rsid w:val="00B33552"/>
    <w:rsid w:val="00B34612"/>
    <w:rsid w:val="00B50979"/>
    <w:rsid w:val="00B6211B"/>
    <w:rsid w:val="00B67650"/>
    <w:rsid w:val="00B72799"/>
    <w:rsid w:val="00B7436C"/>
    <w:rsid w:val="00B74CB6"/>
    <w:rsid w:val="00B92FCA"/>
    <w:rsid w:val="00B96B43"/>
    <w:rsid w:val="00BC0C62"/>
    <w:rsid w:val="00BC1CCD"/>
    <w:rsid w:val="00BC1F6E"/>
    <w:rsid w:val="00BC2A40"/>
    <w:rsid w:val="00BC6489"/>
    <w:rsid w:val="00BD3679"/>
    <w:rsid w:val="00BD475F"/>
    <w:rsid w:val="00BD544E"/>
    <w:rsid w:val="00C11C53"/>
    <w:rsid w:val="00C309AC"/>
    <w:rsid w:val="00C30C5E"/>
    <w:rsid w:val="00C51743"/>
    <w:rsid w:val="00C54C27"/>
    <w:rsid w:val="00C9138A"/>
    <w:rsid w:val="00C91DFD"/>
    <w:rsid w:val="00C975D2"/>
    <w:rsid w:val="00CA57BF"/>
    <w:rsid w:val="00CB087E"/>
    <w:rsid w:val="00CB50FB"/>
    <w:rsid w:val="00CB6DF6"/>
    <w:rsid w:val="00CC49F8"/>
    <w:rsid w:val="00CC5528"/>
    <w:rsid w:val="00CC6D10"/>
    <w:rsid w:val="00CC748E"/>
    <w:rsid w:val="00CE5CD0"/>
    <w:rsid w:val="00CE661D"/>
    <w:rsid w:val="00CF250B"/>
    <w:rsid w:val="00CF3BAF"/>
    <w:rsid w:val="00D032C4"/>
    <w:rsid w:val="00D06A0D"/>
    <w:rsid w:val="00D0798F"/>
    <w:rsid w:val="00D1216C"/>
    <w:rsid w:val="00D14465"/>
    <w:rsid w:val="00D203DD"/>
    <w:rsid w:val="00D25018"/>
    <w:rsid w:val="00D30527"/>
    <w:rsid w:val="00D34FB3"/>
    <w:rsid w:val="00D41774"/>
    <w:rsid w:val="00D42250"/>
    <w:rsid w:val="00D509A5"/>
    <w:rsid w:val="00D56AC1"/>
    <w:rsid w:val="00D56E98"/>
    <w:rsid w:val="00D6361C"/>
    <w:rsid w:val="00D72F6F"/>
    <w:rsid w:val="00D74130"/>
    <w:rsid w:val="00D829E8"/>
    <w:rsid w:val="00D845CA"/>
    <w:rsid w:val="00D84D44"/>
    <w:rsid w:val="00D92683"/>
    <w:rsid w:val="00D93FBB"/>
    <w:rsid w:val="00D96893"/>
    <w:rsid w:val="00D96A6B"/>
    <w:rsid w:val="00DA176B"/>
    <w:rsid w:val="00DB3E3A"/>
    <w:rsid w:val="00DD6FF1"/>
    <w:rsid w:val="00DE1845"/>
    <w:rsid w:val="00DE1DF8"/>
    <w:rsid w:val="00DF1389"/>
    <w:rsid w:val="00E018C0"/>
    <w:rsid w:val="00E16F66"/>
    <w:rsid w:val="00E21CB0"/>
    <w:rsid w:val="00E21D3E"/>
    <w:rsid w:val="00E235DF"/>
    <w:rsid w:val="00E31827"/>
    <w:rsid w:val="00E33C90"/>
    <w:rsid w:val="00E35B23"/>
    <w:rsid w:val="00E41605"/>
    <w:rsid w:val="00E5058A"/>
    <w:rsid w:val="00E5103B"/>
    <w:rsid w:val="00E66653"/>
    <w:rsid w:val="00E70D9C"/>
    <w:rsid w:val="00E72329"/>
    <w:rsid w:val="00E74782"/>
    <w:rsid w:val="00E86249"/>
    <w:rsid w:val="00E941D2"/>
    <w:rsid w:val="00E951D2"/>
    <w:rsid w:val="00EA4B65"/>
    <w:rsid w:val="00EA58B2"/>
    <w:rsid w:val="00EA5941"/>
    <w:rsid w:val="00EA6F91"/>
    <w:rsid w:val="00ED0D09"/>
    <w:rsid w:val="00ED17F1"/>
    <w:rsid w:val="00ED1E08"/>
    <w:rsid w:val="00ED3221"/>
    <w:rsid w:val="00EE19AA"/>
    <w:rsid w:val="00EE272C"/>
    <w:rsid w:val="00EE61AB"/>
    <w:rsid w:val="00EF4B35"/>
    <w:rsid w:val="00F019AC"/>
    <w:rsid w:val="00F05E3D"/>
    <w:rsid w:val="00F10627"/>
    <w:rsid w:val="00F11EC6"/>
    <w:rsid w:val="00F317A5"/>
    <w:rsid w:val="00F32958"/>
    <w:rsid w:val="00F3500C"/>
    <w:rsid w:val="00F41F14"/>
    <w:rsid w:val="00F42133"/>
    <w:rsid w:val="00F43A19"/>
    <w:rsid w:val="00F43CF4"/>
    <w:rsid w:val="00F50091"/>
    <w:rsid w:val="00F534E2"/>
    <w:rsid w:val="00F57223"/>
    <w:rsid w:val="00F57D74"/>
    <w:rsid w:val="00F669A1"/>
    <w:rsid w:val="00F66B2E"/>
    <w:rsid w:val="00F71943"/>
    <w:rsid w:val="00F71FCA"/>
    <w:rsid w:val="00F748C6"/>
    <w:rsid w:val="00F7624E"/>
    <w:rsid w:val="00F81F2C"/>
    <w:rsid w:val="00F9187E"/>
    <w:rsid w:val="00F941AC"/>
    <w:rsid w:val="00FA2B5C"/>
    <w:rsid w:val="00FA6C07"/>
    <w:rsid w:val="00FB3D28"/>
    <w:rsid w:val="00FC4772"/>
    <w:rsid w:val="00FC6A9C"/>
    <w:rsid w:val="00FD746C"/>
    <w:rsid w:val="00FE6E55"/>
    <w:rsid w:val="00FE7531"/>
    <w:rsid w:val="00FE7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3667C1"/>
  <w15:chartTrackingRefBased/>
  <w15:docId w15:val="{66B3CDB1-7285-4E80-A2D2-0F0A1FD07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8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20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24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47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3189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E3A38"/>
    <w:rPr>
      <w:color w:val="0563C1" w:themeColor="hyperlink"/>
      <w:u w:val="single"/>
    </w:rPr>
  </w:style>
  <w:style w:type="character" w:styleId="UnresolvedMention">
    <w:name w:val="Unresolved Mention"/>
    <w:basedOn w:val="DefaultParagraphFont"/>
    <w:uiPriority w:val="99"/>
    <w:semiHidden/>
    <w:unhideWhenUsed/>
    <w:rsid w:val="007E3A38"/>
    <w:rPr>
      <w:color w:val="605E5C"/>
      <w:shd w:val="clear" w:color="auto" w:fill="E1DFDD"/>
    </w:rPr>
  </w:style>
  <w:style w:type="paragraph" w:styleId="NormalWeb">
    <w:name w:val="Normal (Web)"/>
    <w:basedOn w:val="Normal"/>
    <w:uiPriority w:val="99"/>
    <w:semiHidden/>
    <w:unhideWhenUsed/>
    <w:rsid w:val="00E747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3F2E"/>
    <w:pPr>
      <w:ind w:left="720"/>
      <w:contextualSpacing/>
    </w:pPr>
  </w:style>
  <w:style w:type="paragraph" w:styleId="TOCHeading">
    <w:name w:val="TOC Heading"/>
    <w:basedOn w:val="Heading1"/>
    <w:next w:val="Normal"/>
    <w:uiPriority w:val="39"/>
    <w:unhideWhenUsed/>
    <w:qFormat/>
    <w:rsid w:val="0036161B"/>
    <w:pPr>
      <w:outlineLvl w:val="9"/>
    </w:pPr>
    <w:rPr>
      <w:lang w:val="en-US"/>
    </w:rPr>
  </w:style>
  <w:style w:type="paragraph" w:styleId="TOC1">
    <w:name w:val="toc 1"/>
    <w:basedOn w:val="Normal"/>
    <w:next w:val="Normal"/>
    <w:autoRedefine/>
    <w:uiPriority w:val="39"/>
    <w:unhideWhenUsed/>
    <w:rsid w:val="0036161B"/>
    <w:pPr>
      <w:spacing w:after="100"/>
    </w:pPr>
  </w:style>
  <w:style w:type="character" w:customStyle="1" w:styleId="Heading2Char">
    <w:name w:val="Heading 2 Char"/>
    <w:basedOn w:val="DefaultParagraphFont"/>
    <w:link w:val="Heading2"/>
    <w:uiPriority w:val="9"/>
    <w:rsid w:val="004120E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75D2"/>
    <w:pPr>
      <w:spacing w:after="100"/>
      <w:ind w:left="220"/>
    </w:pPr>
  </w:style>
  <w:style w:type="paragraph" w:styleId="Subtitle">
    <w:name w:val="Subtitle"/>
    <w:basedOn w:val="Normal"/>
    <w:next w:val="Normal"/>
    <w:link w:val="SubtitleChar"/>
    <w:uiPriority w:val="11"/>
    <w:qFormat/>
    <w:rsid w:val="00F1062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10627"/>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E5103B"/>
    <w:rPr>
      <w:color w:val="954F72" w:themeColor="followedHyperlink"/>
      <w:u w:val="single"/>
    </w:rPr>
  </w:style>
  <w:style w:type="paragraph" w:styleId="Caption">
    <w:name w:val="caption"/>
    <w:basedOn w:val="Normal"/>
    <w:next w:val="Normal"/>
    <w:uiPriority w:val="35"/>
    <w:unhideWhenUsed/>
    <w:qFormat/>
    <w:rsid w:val="00344A8C"/>
    <w:pPr>
      <w:spacing w:after="200" w:line="240" w:lineRule="auto"/>
    </w:pPr>
    <w:rPr>
      <w:i/>
      <w:iCs/>
      <w:color w:val="44546A" w:themeColor="text2"/>
      <w:sz w:val="18"/>
      <w:szCs w:val="18"/>
    </w:rPr>
  </w:style>
  <w:style w:type="paragraph" w:styleId="NoSpacing">
    <w:name w:val="No Spacing"/>
    <w:uiPriority w:val="1"/>
    <w:qFormat/>
    <w:rsid w:val="005B1D3B"/>
    <w:pPr>
      <w:spacing w:after="0" w:line="240" w:lineRule="auto"/>
    </w:pPr>
  </w:style>
  <w:style w:type="character" w:styleId="Emphasis">
    <w:name w:val="Emphasis"/>
    <w:basedOn w:val="DefaultParagraphFont"/>
    <w:uiPriority w:val="20"/>
    <w:qFormat/>
    <w:rsid w:val="004A3EBD"/>
    <w:rPr>
      <w:i/>
      <w:iCs/>
    </w:rPr>
  </w:style>
  <w:style w:type="paragraph" w:styleId="Header">
    <w:name w:val="header"/>
    <w:basedOn w:val="Normal"/>
    <w:link w:val="HeaderChar"/>
    <w:uiPriority w:val="99"/>
    <w:unhideWhenUsed/>
    <w:rsid w:val="00071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BD5"/>
  </w:style>
  <w:style w:type="paragraph" w:styleId="Footer">
    <w:name w:val="footer"/>
    <w:basedOn w:val="Normal"/>
    <w:link w:val="FooterChar"/>
    <w:uiPriority w:val="99"/>
    <w:unhideWhenUsed/>
    <w:rsid w:val="00071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39308">
      <w:bodyDiv w:val="1"/>
      <w:marLeft w:val="0"/>
      <w:marRight w:val="0"/>
      <w:marTop w:val="0"/>
      <w:marBottom w:val="0"/>
      <w:divBdr>
        <w:top w:val="none" w:sz="0" w:space="0" w:color="auto"/>
        <w:left w:val="none" w:sz="0" w:space="0" w:color="auto"/>
        <w:bottom w:val="none" w:sz="0" w:space="0" w:color="auto"/>
        <w:right w:val="none" w:sz="0" w:space="0" w:color="auto"/>
      </w:divBdr>
    </w:div>
    <w:div w:id="253830176">
      <w:bodyDiv w:val="1"/>
      <w:marLeft w:val="0"/>
      <w:marRight w:val="0"/>
      <w:marTop w:val="0"/>
      <w:marBottom w:val="0"/>
      <w:divBdr>
        <w:top w:val="none" w:sz="0" w:space="0" w:color="auto"/>
        <w:left w:val="none" w:sz="0" w:space="0" w:color="auto"/>
        <w:bottom w:val="none" w:sz="0" w:space="0" w:color="auto"/>
        <w:right w:val="none" w:sz="0" w:space="0" w:color="auto"/>
      </w:divBdr>
    </w:div>
    <w:div w:id="264047512">
      <w:bodyDiv w:val="1"/>
      <w:marLeft w:val="0"/>
      <w:marRight w:val="0"/>
      <w:marTop w:val="0"/>
      <w:marBottom w:val="0"/>
      <w:divBdr>
        <w:top w:val="none" w:sz="0" w:space="0" w:color="auto"/>
        <w:left w:val="none" w:sz="0" w:space="0" w:color="auto"/>
        <w:bottom w:val="none" w:sz="0" w:space="0" w:color="auto"/>
        <w:right w:val="none" w:sz="0" w:space="0" w:color="auto"/>
      </w:divBdr>
    </w:div>
    <w:div w:id="295138822">
      <w:bodyDiv w:val="1"/>
      <w:marLeft w:val="0"/>
      <w:marRight w:val="0"/>
      <w:marTop w:val="0"/>
      <w:marBottom w:val="0"/>
      <w:divBdr>
        <w:top w:val="none" w:sz="0" w:space="0" w:color="auto"/>
        <w:left w:val="none" w:sz="0" w:space="0" w:color="auto"/>
        <w:bottom w:val="none" w:sz="0" w:space="0" w:color="auto"/>
        <w:right w:val="none" w:sz="0" w:space="0" w:color="auto"/>
      </w:divBdr>
    </w:div>
    <w:div w:id="388529059">
      <w:bodyDiv w:val="1"/>
      <w:marLeft w:val="0"/>
      <w:marRight w:val="0"/>
      <w:marTop w:val="0"/>
      <w:marBottom w:val="0"/>
      <w:divBdr>
        <w:top w:val="none" w:sz="0" w:space="0" w:color="auto"/>
        <w:left w:val="none" w:sz="0" w:space="0" w:color="auto"/>
        <w:bottom w:val="none" w:sz="0" w:space="0" w:color="auto"/>
        <w:right w:val="none" w:sz="0" w:space="0" w:color="auto"/>
      </w:divBdr>
    </w:div>
    <w:div w:id="453524822">
      <w:bodyDiv w:val="1"/>
      <w:marLeft w:val="0"/>
      <w:marRight w:val="0"/>
      <w:marTop w:val="0"/>
      <w:marBottom w:val="0"/>
      <w:divBdr>
        <w:top w:val="none" w:sz="0" w:space="0" w:color="auto"/>
        <w:left w:val="none" w:sz="0" w:space="0" w:color="auto"/>
        <w:bottom w:val="none" w:sz="0" w:space="0" w:color="auto"/>
        <w:right w:val="none" w:sz="0" w:space="0" w:color="auto"/>
      </w:divBdr>
    </w:div>
    <w:div w:id="831414154">
      <w:bodyDiv w:val="1"/>
      <w:marLeft w:val="0"/>
      <w:marRight w:val="0"/>
      <w:marTop w:val="0"/>
      <w:marBottom w:val="0"/>
      <w:divBdr>
        <w:top w:val="none" w:sz="0" w:space="0" w:color="auto"/>
        <w:left w:val="none" w:sz="0" w:space="0" w:color="auto"/>
        <w:bottom w:val="none" w:sz="0" w:space="0" w:color="auto"/>
        <w:right w:val="none" w:sz="0" w:space="0" w:color="auto"/>
      </w:divBdr>
    </w:div>
    <w:div w:id="1037243383">
      <w:bodyDiv w:val="1"/>
      <w:marLeft w:val="0"/>
      <w:marRight w:val="0"/>
      <w:marTop w:val="0"/>
      <w:marBottom w:val="0"/>
      <w:divBdr>
        <w:top w:val="none" w:sz="0" w:space="0" w:color="auto"/>
        <w:left w:val="none" w:sz="0" w:space="0" w:color="auto"/>
        <w:bottom w:val="none" w:sz="0" w:space="0" w:color="auto"/>
        <w:right w:val="none" w:sz="0" w:space="0" w:color="auto"/>
      </w:divBdr>
    </w:div>
    <w:div w:id="1141852232">
      <w:bodyDiv w:val="1"/>
      <w:marLeft w:val="0"/>
      <w:marRight w:val="0"/>
      <w:marTop w:val="0"/>
      <w:marBottom w:val="0"/>
      <w:divBdr>
        <w:top w:val="none" w:sz="0" w:space="0" w:color="auto"/>
        <w:left w:val="none" w:sz="0" w:space="0" w:color="auto"/>
        <w:bottom w:val="none" w:sz="0" w:space="0" w:color="auto"/>
        <w:right w:val="none" w:sz="0" w:space="0" w:color="auto"/>
      </w:divBdr>
    </w:div>
    <w:div w:id="1160149362">
      <w:bodyDiv w:val="1"/>
      <w:marLeft w:val="0"/>
      <w:marRight w:val="0"/>
      <w:marTop w:val="0"/>
      <w:marBottom w:val="0"/>
      <w:divBdr>
        <w:top w:val="none" w:sz="0" w:space="0" w:color="auto"/>
        <w:left w:val="none" w:sz="0" w:space="0" w:color="auto"/>
        <w:bottom w:val="none" w:sz="0" w:space="0" w:color="auto"/>
        <w:right w:val="none" w:sz="0" w:space="0" w:color="auto"/>
      </w:divBdr>
    </w:div>
    <w:div w:id="1175805948">
      <w:bodyDiv w:val="1"/>
      <w:marLeft w:val="0"/>
      <w:marRight w:val="0"/>
      <w:marTop w:val="0"/>
      <w:marBottom w:val="0"/>
      <w:divBdr>
        <w:top w:val="none" w:sz="0" w:space="0" w:color="auto"/>
        <w:left w:val="none" w:sz="0" w:space="0" w:color="auto"/>
        <w:bottom w:val="none" w:sz="0" w:space="0" w:color="auto"/>
        <w:right w:val="none" w:sz="0" w:space="0" w:color="auto"/>
      </w:divBdr>
    </w:div>
    <w:div w:id="1228106259">
      <w:bodyDiv w:val="1"/>
      <w:marLeft w:val="0"/>
      <w:marRight w:val="0"/>
      <w:marTop w:val="0"/>
      <w:marBottom w:val="0"/>
      <w:divBdr>
        <w:top w:val="none" w:sz="0" w:space="0" w:color="auto"/>
        <w:left w:val="none" w:sz="0" w:space="0" w:color="auto"/>
        <w:bottom w:val="none" w:sz="0" w:space="0" w:color="auto"/>
        <w:right w:val="none" w:sz="0" w:space="0" w:color="auto"/>
      </w:divBdr>
    </w:div>
    <w:div w:id="1323894774">
      <w:bodyDiv w:val="1"/>
      <w:marLeft w:val="0"/>
      <w:marRight w:val="0"/>
      <w:marTop w:val="0"/>
      <w:marBottom w:val="0"/>
      <w:divBdr>
        <w:top w:val="none" w:sz="0" w:space="0" w:color="auto"/>
        <w:left w:val="none" w:sz="0" w:space="0" w:color="auto"/>
        <w:bottom w:val="none" w:sz="0" w:space="0" w:color="auto"/>
        <w:right w:val="none" w:sz="0" w:space="0" w:color="auto"/>
      </w:divBdr>
    </w:div>
    <w:div w:id="1357659270">
      <w:bodyDiv w:val="1"/>
      <w:marLeft w:val="0"/>
      <w:marRight w:val="0"/>
      <w:marTop w:val="0"/>
      <w:marBottom w:val="0"/>
      <w:divBdr>
        <w:top w:val="none" w:sz="0" w:space="0" w:color="auto"/>
        <w:left w:val="none" w:sz="0" w:space="0" w:color="auto"/>
        <w:bottom w:val="none" w:sz="0" w:space="0" w:color="auto"/>
        <w:right w:val="none" w:sz="0" w:space="0" w:color="auto"/>
      </w:divBdr>
    </w:div>
    <w:div w:id="1493059908">
      <w:bodyDiv w:val="1"/>
      <w:marLeft w:val="0"/>
      <w:marRight w:val="0"/>
      <w:marTop w:val="0"/>
      <w:marBottom w:val="0"/>
      <w:divBdr>
        <w:top w:val="none" w:sz="0" w:space="0" w:color="auto"/>
        <w:left w:val="none" w:sz="0" w:space="0" w:color="auto"/>
        <w:bottom w:val="none" w:sz="0" w:space="0" w:color="auto"/>
        <w:right w:val="none" w:sz="0" w:space="0" w:color="auto"/>
      </w:divBdr>
    </w:div>
    <w:div w:id="1582133292">
      <w:bodyDiv w:val="1"/>
      <w:marLeft w:val="0"/>
      <w:marRight w:val="0"/>
      <w:marTop w:val="0"/>
      <w:marBottom w:val="0"/>
      <w:divBdr>
        <w:top w:val="none" w:sz="0" w:space="0" w:color="auto"/>
        <w:left w:val="none" w:sz="0" w:space="0" w:color="auto"/>
        <w:bottom w:val="none" w:sz="0" w:space="0" w:color="auto"/>
        <w:right w:val="none" w:sz="0" w:space="0" w:color="auto"/>
      </w:divBdr>
    </w:div>
    <w:div w:id="1678996664">
      <w:bodyDiv w:val="1"/>
      <w:marLeft w:val="0"/>
      <w:marRight w:val="0"/>
      <w:marTop w:val="0"/>
      <w:marBottom w:val="0"/>
      <w:divBdr>
        <w:top w:val="none" w:sz="0" w:space="0" w:color="auto"/>
        <w:left w:val="none" w:sz="0" w:space="0" w:color="auto"/>
        <w:bottom w:val="none" w:sz="0" w:space="0" w:color="auto"/>
        <w:right w:val="none" w:sz="0" w:space="0" w:color="auto"/>
      </w:divBdr>
    </w:div>
    <w:div w:id="1772050384">
      <w:bodyDiv w:val="1"/>
      <w:marLeft w:val="0"/>
      <w:marRight w:val="0"/>
      <w:marTop w:val="0"/>
      <w:marBottom w:val="0"/>
      <w:divBdr>
        <w:top w:val="none" w:sz="0" w:space="0" w:color="auto"/>
        <w:left w:val="none" w:sz="0" w:space="0" w:color="auto"/>
        <w:bottom w:val="none" w:sz="0" w:space="0" w:color="auto"/>
        <w:right w:val="none" w:sz="0" w:space="0" w:color="auto"/>
      </w:divBdr>
    </w:div>
    <w:div w:id="1830947118">
      <w:bodyDiv w:val="1"/>
      <w:marLeft w:val="0"/>
      <w:marRight w:val="0"/>
      <w:marTop w:val="0"/>
      <w:marBottom w:val="0"/>
      <w:divBdr>
        <w:top w:val="none" w:sz="0" w:space="0" w:color="auto"/>
        <w:left w:val="none" w:sz="0" w:space="0" w:color="auto"/>
        <w:bottom w:val="none" w:sz="0" w:space="0" w:color="auto"/>
        <w:right w:val="none" w:sz="0" w:space="0" w:color="auto"/>
      </w:divBdr>
    </w:div>
    <w:div w:id="203045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1.vlereader.com/Reader?ean=9781118530771" TargetMode="External"/><Relationship Id="rId18" Type="http://schemas.openxmlformats.org/officeDocument/2006/relationships/hyperlink" Target="http://www.eiilmlibrary.com/library/29396_Ramesh%20Sharda_%20Dursun%20Delen_%20Efraim%20Turban%20-%20Business%20Intelligence,%20Analytics,%20and%20Data%20Science_%20A%20Managerial%20Perspective-Pearson%20(2017).pdf%20" TargetMode="External"/><Relationship Id="rId3" Type="http://schemas.openxmlformats.org/officeDocument/2006/relationships/customXml" Target="../customXml/item3.xml"/><Relationship Id="rId21" Type="http://schemas.openxmlformats.org/officeDocument/2006/relationships/hyperlink" Target="http://www.eiilmlibrary.com/library/29396_Ramesh%20Sharda_%20Dursun%20Delen_%20Efraim%20Turban%20-%20Business%20Intelligence,%20Analytics,%20and%20Data%20Science_%20A%20Managerial%20Perspective-Pearson%20(2017).pdf" TargetMode="External"/><Relationship Id="rId7" Type="http://schemas.openxmlformats.org/officeDocument/2006/relationships/settings" Target="settings.xml"/><Relationship Id="rId12" Type="http://schemas.openxmlformats.org/officeDocument/2006/relationships/hyperlink" Target="https://dl.acm.org/doi/10.5555/560407" TargetMode="External"/><Relationship Id="rId17" Type="http://schemas.openxmlformats.org/officeDocument/2006/relationships/hyperlink" Target="https://www.talend.com/resources/what-is-a-data-warehouse/" TargetMode="External"/><Relationship Id="rId2" Type="http://schemas.openxmlformats.org/officeDocument/2006/relationships/customXml" Target="../customXml/item2.xml"/><Relationship Id="rId16" Type="http://schemas.openxmlformats.org/officeDocument/2006/relationships/hyperlink" Target="https://tanthiamhuat.files.wordpress.com/2015/07/tableau-your-data.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crosoft.com/en-us/research/wp-content/uploads/2016/02/sigrecord.pdf" TargetMode="External"/><Relationship Id="rId5" Type="http://schemas.openxmlformats.org/officeDocument/2006/relationships/numbering" Target="numbering.xml"/><Relationship Id="rId15" Type="http://schemas.openxmlformats.org/officeDocument/2006/relationships/hyperlink" Target="https://powerbi.microsoft.com/en-gb/what-is-business-intelligenc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apers.ssrn.com/sol3/papers.cfm?abstract_id=394407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atinegar.com/wp-content/uploads/2016/05/Kimball_The-Data-Warehouse-Toolkit-3rd-Editio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ff55918e9780217a655fdb4a8d4a4a69">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a88e900c601c20fcc9ef1e044baa4f5"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265DC7B7-0847-4ABC-8C9F-83775986AA1A}">
  <ds:schemaRefs>
    <ds:schemaRef ds:uri="http://schemas.openxmlformats.org/officeDocument/2006/bibliography"/>
  </ds:schemaRefs>
</ds:datastoreItem>
</file>

<file path=customXml/itemProps2.xml><?xml version="1.0" encoding="utf-8"?>
<ds:datastoreItem xmlns:ds="http://schemas.openxmlformats.org/officeDocument/2006/customXml" ds:itemID="{9A91A166-2DB5-4D73-A34A-13387F013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81C3D7-9975-4E28-A581-5AB08CF86B01}">
  <ds:schemaRefs>
    <ds:schemaRef ds:uri="http://schemas.microsoft.com/sharepoint/v3/contenttype/forms"/>
  </ds:schemaRefs>
</ds:datastoreItem>
</file>

<file path=customXml/itemProps4.xml><?xml version="1.0" encoding="utf-8"?>
<ds:datastoreItem xmlns:ds="http://schemas.openxmlformats.org/officeDocument/2006/customXml" ds:itemID="{DE5191F5-1816-469D-99C8-29244A0CCF23}">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1982</Words>
  <Characters>11303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13259</CharactersWithSpaces>
  <SharedDoc>false</SharedDoc>
  <HLinks>
    <vt:vector size="108" baseType="variant">
      <vt:variant>
        <vt:i4>3670120</vt:i4>
      </vt:variant>
      <vt:variant>
        <vt:i4>84</vt:i4>
      </vt:variant>
      <vt:variant>
        <vt:i4>0</vt:i4>
      </vt:variant>
      <vt:variant>
        <vt:i4>5</vt:i4>
      </vt:variant>
      <vt:variant>
        <vt:lpwstr>http://www.eiilmlibrary.com/library/29396_Ramesh Sharda_ Dursun Delen_ Efraim Turban - Business Intelligence, Analytics, and Data Science_ A Managerial Perspective-Pearson (2017).pdf</vt:lpwstr>
      </vt:variant>
      <vt:variant>
        <vt:lpwstr/>
      </vt:variant>
      <vt:variant>
        <vt:i4>3997769</vt:i4>
      </vt:variant>
      <vt:variant>
        <vt:i4>78</vt:i4>
      </vt:variant>
      <vt:variant>
        <vt:i4>0</vt:i4>
      </vt:variant>
      <vt:variant>
        <vt:i4>5</vt:i4>
      </vt:variant>
      <vt:variant>
        <vt:lpwstr>https://papers.ssrn.com/sol3/papers.cfm?abstract_id=3944077</vt:lpwstr>
      </vt:variant>
      <vt:variant>
        <vt:lpwstr/>
      </vt:variant>
      <vt:variant>
        <vt:i4>4849749</vt:i4>
      </vt:variant>
      <vt:variant>
        <vt:i4>75</vt:i4>
      </vt:variant>
      <vt:variant>
        <vt:i4>0</vt:i4>
      </vt:variant>
      <vt:variant>
        <vt:i4>5</vt:i4>
      </vt:variant>
      <vt:variant>
        <vt:lpwstr>http://www.eiilm/</vt:lpwstr>
      </vt:variant>
      <vt:variant>
        <vt:lpwstr/>
      </vt:variant>
      <vt:variant>
        <vt:i4>6357090</vt:i4>
      </vt:variant>
      <vt:variant>
        <vt:i4>72</vt:i4>
      </vt:variant>
      <vt:variant>
        <vt:i4>0</vt:i4>
      </vt:variant>
      <vt:variant>
        <vt:i4>5</vt:i4>
      </vt:variant>
      <vt:variant>
        <vt:lpwstr>https://www.talend.com/resources/what-is-a-data-warehouse/</vt:lpwstr>
      </vt:variant>
      <vt:variant>
        <vt:lpwstr/>
      </vt:variant>
      <vt:variant>
        <vt:i4>7471200</vt:i4>
      </vt:variant>
      <vt:variant>
        <vt:i4>69</vt:i4>
      </vt:variant>
      <vt:variant>
        <vt:i4>0</vt:i4>
      </vt:variant>
      <vt:variant>
        <vt:i4>5</vt:i4>
      </vt:variant>
      <vt:variant>
        <vt:lpwstr>https://powerbi.microsoft.com/en-gb/what-is-business-intelligence/</vt:lpwstr>
      </vt:variant>
      <vt:variant>
        <vt:lpwstr/>
      </vt:variant>
      <vt:variant>
        <vt:i4>3276869</vt:i4>
      </vt:variant>
      <vt:variant>
        <vt:i4>66</vt:i4>
      </vt:variant>
      <vt:variant>
        <vt:i4>0</vt:i4>
      </vt:variant>
      <vt:variant>
        <vt:i4>5</vt:i4>
      </vt:variant>
      <vt:variant>
        <vt:lpwstr>https://aatinegar.com/wp-content/uploads/2016/05/Kimball_The-Data-Warehouse-Toolkit-3rd-Edition.pdf</vt:lpwstr>
      </vt:variant>
      <vt:variant>
        <vt:lpwstr/>
      </vt:variant>
      <vt:variant>
        <vt:i4>6160412</vt:i4>
      </vt:variant>
      <vt:variant>
        <vt:i4>63</vt:i4>
      </vt:variant>
      <vt:variant>
        <vt:i4>0</vt:i4>
      </vt:variant>
      <vt:variant>
        <vt:i4>5</vt:i4>
      </vt:variant>
      <vt:variant>
        <vt:lpwstr>https://r1.vlereader.com/Reader?ean=9781118530771</vt:lpwstr>
      </vt:variant>
      <vt:variant>
        <vt:lpwstr/>
      </vt:variant>
      <vt:variant>
        <vt:i4>6160455</vt:i4>
      </vt:variant>
      <vt:variant>
        <vt:i4>60</vt:i4>
      </vt:variant>
      <vt:variant>
        <vt:i4>0</vt:i4>
      </vt:variant>
      <vt:variant>
        <vt:i4>5</vt:i4>
      </vt:variant>
      <vt:variant>
        <vt:lpwstr>https://dl.acm.org/doi/10.5555/560407</vt:lpwstr>
      </vt:variant>
      <vt:variant>
        <vt:lpwstr/>
      </vt:variant>
      <vt:variant>
        <vt:i4>720976</vt:i4>
      </vt:variant>
      <vt:variant>
        <vt:i4>57</vt:i4>
      </vt:variant>
      <vt:variant>
        <vt:i4>0</vt:i4>
      </vt:variant>
      <vt:variant>
        <vt:i4>5</vt:i4>
      </vt:variant>
      <vt:variant>
        <vt:lpwstr>https://www.microsoft.com/en-us/research/wp-content/uploads/2016/02/sigrecord.pdf</vt:lpwstr>
      </vt:variant>
      <vt:variant>
        <vt:lpwstr/>
      </vt:variant>
      <vt:variant>
        <vt:i4>1114173</vt:i4>
      </vt:variant>
      <vt:variant>
        <vt:i4>50</vt:i4>
      </vt:variant>
      <vt:variant>
        <vt:i4>0</vt:i4>
      </vt:variant>
      <vt:variant>
        <vt:i4>5</vt:i4>
      </vt:variant>
      <vt:variant>
        <vt:lpwstr/>
      </vt:variant>
      <vt:variant>
        <vt:lpwstr>_Toc127988358</vt:lpwstr>
      </vt:variant>
      <vt:variant>
        <vt:i4>1114173</vt:i4>
      </vt:variant>
      <vt:variant>
        <vt:i4>44</vt:i4>
      </vt:variant>
      <vt:variant>
        <vt:i4>0</vt:i4>
      </vt:variant>
      <vt:variant>
        <vt:i4>5</vt:i4>
      </vt:variant>
      <vt:variant>
        <vt:lpwstr/>
      </vt:variant>
      <vt:variant>
        <vt:lpwstr>_Toc127988357</vt:lpwstr>
      </vt:variant>
      <vt:variant>
        <vt:i4>1114173</vt:i4>
      </vt:variant>
      <vt:variant>
        <vt:i4>38</vt:i4>
      </vt:variant>
      <vt:variant>
        <vt:i4>0</vt:i4>
      </vt:variant>
      <vt:variant>
        <vt:i4>5</vt:i4>
      </vt:variant>
      <vt:variant>
        <vt:lpwstr/>
      </vt:variant>
      <vt:variant>
        <vt:lpwstr>_Toc127988356</vt:lpwstr>
      </vt:variant>
      <vt:variant>
        <vt:i4>1114173</vt:i4>
      </vt:variant>
      <vt:variant>
        <vt:i4>32</vt:i4>
      </vt:variant>
      <vt:variant>
        <vt:i4>0</vt:i4>
      </vt:variant>
      <vt:variant>
        <vt:i4>5</vt:i4>
      </vt:variant>
      <vt:variant>
        <vt:lpwstr/>
      </vt:variant>
      <vt:variant>
        <vt:lpwstr>_Toc127988355</vt:lpwstr>
      </vt:variant>
      <vt:variant>
        <vt:i4>1114173</vt:i4>
      </vt:variant>
      <vt:variant>
        <vt:i4>26</vt:i4>
      </vt:variant>
      <vt:variant>
        <vt:i4>0</vt:i4>
      </vt:variant>
      <vt:variant>
        <vt:i4>5</vt:i4>
      </vt:variant>
      <vt:variant>
        <vt:lpwstr/>
      </vt:variant>
      <vt:variant>
        <vt:lpwstr>_Toc127988354</vt:lpwstr>
      </vt:variant>
      <vt:variant>
        <vt:i4>1114173</vt:i4>
      </vt:variant>
      <vt:variant>
        <vt:i4>20</vt:i4>
      </vt:variant>
      <vt:variant>
        <vt:i4>0</vt:i4>
      </vt:variant>
      <vt:variant>
        <vt:i4>5</vt:i4>
      </vt:variant>
      <vt:variant>
        <vt:lpwstr/>
      </vt:variant>
      <vt:variant>
        <vt:lpwstr>_Toc127988353</vt:lpwstr>
      </vt:variant>
      <vt:variant>
        <vt:i4>1114173</vt:i4>
      </vt:variant>
      <vt:variant>
        <vt:i4>14</vt:i4>
      </vt:variant>
      <vt:variant>
        <vt:i4>0</vt:i4>
      </vt:variant>
      <vt:variant>
        <vt:i4>5</vt:i4>
      </vt:variant>
      <vt:variant>
        <vt:lpwstr/>
      </vt:variant>
      <vt:variant>
        <vt:lpwstr>_Toc127988352</vt:lpwstr>
      </vt:variant>
      <vt:variant>
        <vt:i4>1114173</vt:i4>
      </vt:variant>
      <vt:variant>
        <vt:i4>8</vt:i4>
      </vt:variant>
      <vt:variant>
        <vt:i4>0</vt:i4>
      </vt:variant>
      <vt:variant>
        <vt:i4>5</vt:i4>
      </vt:variant>
      <vt:variant>
        <vt:lpwstr/>
      </vt:variant>
      <vt:variant>
        <vt:lpwstr>_Toc127988351</vt:lpwstr>
      </vt:variant>
      <vt:variant>
        <vt:i4>1114173</vt:i4>
      </vt:variant>
      <vt:variant>
        <vt:i4>2</vt:i4>
      </vt:variant>
      <vt:variant>
        <vt:i4>0</vt:i4>
      </vt:variant>
      <vt:variant>
        <vt:i4>5</vt:i4>
      </vt:variant>
      <vt:variant>
        <vt:lpwstr/>
      </vt:variant>
      <vt:variant>
        <vt:lpwstr>_Toc127988350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2111156@student.uwtsd.ac.uk</dc:creator>
  <cp:keywords/>
  <dc:description/>
  <cp:lastModifiedBy>Ionela Dobrin (2111156)</cp:lastModifiedBy>
  <cp:revision>11</cp:revision>
  <dcterms:created xsi:type="dcterms:W3CDTF">2023-02-23T21:13:00Z</dcterms:created>
  <dcterms:modified xsi:type="dcterms:W3CDTF">2023-02-25T12:50:00Z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