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Default="002229F0" w:rsidP="00E611D9">
      <w:pPr>
        <w:pStyle w:val="AssignBody"/>
      </w:pPr>
    </w:p>
    <w:p w14:paraId="4C709D34" w14:textId="174BB9F2" w:rsidR="0053667E" w:rsidRPr="0053667E" w:rsidRDefault="00755E37" w:rsidP="0053667E">
      <w:pPr>
        <w:jc w:val="center"/>
        <w:rPr>
          <w:rFonts w:ascii="Arial" w:hAnsi="Arial" w:cs="Arial"/>
          <w:sz w:val="24"/>
          <w:szCs w:val="24"/>
          <w:u w:val="single"/>
        </w:rPr>
      </w:pPr>
      <w:r w:rsidRPr="0053667E">
        <w:rPr>
          <w:rFonts w:ascii="Arial" w:hAnsi="Arial" w:cs="Arial"/>
          <w:sz w:val="24"/>
          <w:szCs w:val="24"/>
          <w:u w:val="single"/>
        </w:rPr>
        <w:t>Assignment Title</w:t>
      </w:r>
    </w:p>
    <w:p w14:paraId="2F02E093" w14:textId="1C6E3EEC" w:rsidR="0053667E" w:rsidRPr="0053667E" w:rsidRDefault="0053667E" w:rsidP="0053667E">
      <w:pPr>
        <w:jc w:val="center"/>
        <w:rPr>
          <w:rFonts w:ascii="Arial" w:hAnsi="Arial" w:cs="Arial"/>
          <w:sz w:val="24"/>
          <w:szCs w:val="24"/>
        </w:rPr>
      </w:pPr>
      <w:r w:rsidRPr="0053667E">
        <w:rPr>
          <w:rFonts w:ascii="Arial" w:hAnsi="Arial" w:cs="Arial"/>
          <w:sz w:val="24"/>
          <w:szCs w:val="24"/>
        </w:rPr>
        <w:t>Do rewards increase engagement in a mixed ability setting during direct teaching?</w:t>
      </w:r>
    </w:p>
    <w:p w14:paraId="364A6B32" w14:textId="77777777" w:rsidR="00B457F0" w:rsidRDefault="00B457F0" w:rsidP="00755E37">
      <w:pPr>
        <w:pStyle w:val="AssignBody"/>
      </w:pPr>
    </w:p>
    <w:tbl>
      <w:tblPr>
        <w:tblStyle w:val="TableGrid"/>
        <w:tblW w:w="0" w:type="auto"/>
        <w:tblLook w:val="04A0" w:firstRow="1" w:lastRow="0" w:firstColumn="1" w:lastColumn="0" w:noHBand="0" w:noVBand="1"/>
      </w:tblPr>
      <w:tblGrid>
        <w:gridCol w:w="1722"/>
        <w:gridCol w:w="3647"/>
        <w:gridCol w:w="3647"/>
      </w:tblGrid>
      <w:tr w:rsidR="00755E37" w14:paraId="337F1D26" w14:textId="77777777" w:rsidTr="00755E37">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Default="00755E37">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41783CA" w14:textId="70EDE31B" w:rsidR="00755E37" w:rsidRDefault="00755E37">
            <w:pPr>
              <w:pStyle w:val="AssignBody"/>
            </w:pPr>
            <w:proofErr w:type="spellStart"/>
            <w:r>
              <w:t>Targed</w:t>
            </w:r>
            <w:proofErr w:type="spellEnd"/>
            <w:r>
              <w:t>/Target</w:t>
            </w:r>
          </w:p>
        </w:tc>
        <w:tc>
          <w:tcPr>
            <w:tcW w:w="3647" w:type="dxa"/>
            <w:tcBorders>
              <w:top w:val="single" w:sz="4" w:space="0" w:color="auto"/>
              <w:left w:val="single" w:sz="4" w:space="0" w:color="auto"/>
              <w:bottom w:val="single" w:sz="4" w:space="0" w:color="auto"/>
              <w:right w:val="single" w:sz="4" w:space="0" w:color="auto"/>
            </w:tcBorders>
          </w:tcPr>
          <w:p w14:paraId="1527969B" w14:textId="3C91E03C" w:rsidR="00755E37" w:rsidRDefault="00755E37">
            <w:pPr>
              <w:pStyle w:val="NormalWeb"/>
              <w:spacing w:before="0" w:beforeAutospacing="0" w:after="0" w:afterAutospacing="0"/>
              <w:rPr>
                <w:rFonts w:ascii="Arial" w:hAnsi="Arial" w:cs="Arial"/>
                <w:color w:val="222222"/>
                <w:sz w:val="22"/>
                <w:szCs w:val="22"/>
                <w:shd w:val="clear" w:color="auto" w:fill="F8F9FA"/>
                <w:lang w:val="en-US" w:eastAsia="en-US"/>
              </w:rPr>
            </w:pP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wyf</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wedi'i</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wneud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yn</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yr</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aseiniad</w:t>
            </w:r>
            <w:proofErr w:type="spellEnd"/>
            <w:r>
              <w:rPr>
                <w:rFonts w:ascii="Arial" w:hAnsi="Arial" w:cs="Arial"/>
                <w:color w:val="222222"/>
                <w:sz w:val="22"/>
                <w:szCs w:val="22"/>
                <w:shd w:val="clear" w:color="auto" w:fill="F8F9FA"/>
                <w:lang w:val="en-US" w:eastAsia="en-US"/>
              </w:rPr>
              <w:t xml:space="preserve"> </w:t>
            </w:r>
            <w:proofErr w:type="spellStart"/>
            <w:r>
              <w:rPr>
                <w:rFonts w:ascii="Arial" w:hAnsi="Arial" w:cs="Arial"/>
                <w:color w:val="222222"/>
                <w:sz w:val="22"/>
                <w:szCs w:val="22"/>
                <w:shd w:val="clear" w:color="auto" w:fill="F8F9FA"/>
                <w:lang w:val="en-US" w:eastAsia="en-US"/>
              </w:rPr>
              <w:t>hwn</w:t>
            </w:r>
            <w:proofErr w:type="spellEnd"/>
            <w:r>
              <w:rPr>
                <w:rFonts w:ascii="Arial" w:hAnsi="Arial" w:cs="Arial"/>
                <w:color w:val="222222"/>
                <w:sz w:val="22"/>
                <w:szCs w:val="22"/>
                <w:shd w:val="clear" w:color="auto" w:fill="F8F9FA"/>
                <w:lang w:val="en-US" w:eastAsia="en-US"/>
              </w:rPr>
              <w:t>.</w:t>
            </w:r>
          </w:p>
          <w:p w14:paraId="43542727" w14:textId="77777777" w:rsidR="00755E37" w:rsidRDefault="00755E37">
            <w:pPr>
              <w:pStyle w:val="NormalWeb"/>
              <w:spacing w:before="0" w:beforeAutospacing="0" w:after="0" w:afterAutospacing="0"/>
              <w:rPr>
                <w:rFonts w:ascii="Arial" w:hAnsi="Arial" w:cs="Arial"/>
                <w:color w:val="222222"/>
                <w:sz w:val="22"/>
                <w:szCs w:val="22"/>
                <w:lang w:val="en-US" w:eastAsia="en-US"/>
              </w:rPr>
            </w:pPr>
          </w:p>
          <w:p w14:paraId="0CFF26C5" w14:textId="321AC52F" w:rsidR="00755E37" w:rsidRPr="00755E37" w:rsidRDefault="00755E37" w:rsidP="00755E37">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755E37"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77777777" w:rsidR="00755E37" w:rsidRDefault="00755E37">
            <w:pPr>
              <w:pStyle w:val="AssignBody"/>
            </w:pPr>
            <w:proofErr w:type="spellStart"/>
            <w:r>
              <w:t>T</w:t>
            </w:r>
            <w:bookmarkStart w:id="0" w:name="cysill"/>
            <w:bookmarkEnd w:id="0"/>
            <w:r>
              <w:t>arged</w:t>
            </w:r>
            <w:proofErr w:type="spellEnd"/>
            <w:r>
              <w:t>/Target 1</w:t>
            </w:r>
          </w:p>
        </w:tc>
        <w:tc>
          <w:tcPr>
            <w:tcW w:w="3647" w:type="dxa"/>
            <w:tcBorders>
              <w:top w:val="single" w:sz="4" w:space="0" w:color="auto"/>
              <w:left w:val="single" w:sz="4" w:space="0" w:color="auto"/>
              <w:bottom w:val="single" w:sz="4" w:space="0" w:color="auto"/>
              <w:right w:val="single" w:sz="4" w:space="0" w:color="auto"/>
            </w:tcBorders>
          </w:tcPr>
          <w:p w14:paraId="181D3942" w14:textId="30EFFDDD" w:rsidR="00755E37" w:rsidRDefault="007148BC">
            <w:pPr>
              <w:pStyle w:val="AssignBody"/>
            </w:pPr>
            <w:r>
              <w:t>Aim to explain all ideas with more depth</w:t>
            </w:r>
          </w:p>
        </w:tc>
        <w:tc>
          <w:tcPr>
            <w:tcW w:w="3647" w:type="dxa"/>
            <w:tcBorders>
              <w:top w:val="single" w:sz="4" w:space="0" w:color="auto"/>
              <w:left w:val="single" w:sz="4" w:space="0" w:color="auto"/>
              <w:bottom w:val="single" w:sz="4" w:space="0" w:color="auto"/>
              <w:right w:val="single" w:sz="4" w:space="0" w:color="auto"/>
            </w:tcBorders>
          </w:tcPr>
          <w:p w14:paraId="342A62A2" w14:textId="1B4AE8D7" w:rsidR="00755E37" w:rsidRDefault="00BA2154">
            <w:pPr>
              <w:pStyle w:val="AssignBody"/>
            </w:pPr>
            <w:r>
              <w:t>Tried adding more depth</w:t>
            </w:r>
          </w:p>
        </w:tc>
      </w:tr>
      <w:tr w:rsidR="00755E37"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77777777" w:rsidR="00755E37" w:rsidRDefault="00755E37">
            <w:pPr>
              <w:pStyle w:val="AssignBody"/>
            </w:pPr>
            <w:proofErr w:type="spellStart"/>
            <w:r>
              <w:t>Targed</w:t>
            </w:r>
            <w:proofErr w:type="spellEnd"/>
            <w:r>
              <w:t>/Target 2</w:t>
            </w:r>
          </w:p>
        </w:tc>
        <w:tc>
          <w:tcPr>
            <w:tcW w:w="3647" w:type="dxa"/>
            <w:tcBorders>
              <w:top w:val="single" w:sz="4" w:space="0" w:color="auto"/>
              <w:left w:val="single" w:sz="4" w:space="0" w:color="auto"/>
              <w:bottom w:val="single" w:sz="4" w:space="0" w:color="auto"/>
              <w:right w:val="single" w:sz="4" w:space="0" w:color="auto"/>
            </w:tcBorders>
          </w:tcPr>
          <w:p w14:paraId="2A9415E3" w14:textId="1BFBF24B" w:rsidR="00755E37" w:rsidRDefault="007148BC">
            <w:pPr>
              <w:pStyle w:val="AssignBody"/>
            </w:pPr>
            <w:r>
              <w:t>Consider engaging with a range of contrasting literature perspectives</w:t>
            </w:r>
          </w:p>
        </w:tc>
        <w:tc>
          <w:tcPr>
            <w:tcW w:w="3647" w:type="dxa"/>
            <w:tcBorders>
              <w:top w:val="single" w:sz="4" w:space="0" w:color="auto"/>
              <w:left w:val="single" w:sz="4" w:space="0" w:color="auto"/>
              <w:bottom w:val="single" w:sz="4" w:space="0" w:color="auto"/>
              <w:right w:val="single" w:sz="4" w:space="0" w:color="auto"/>
            </w:tcBorders>
          </w:tcPr>
          <w:p w14:paraId="0E186AA1" w14:textId="1E0CD9A9" w:rsidR="00755E37" w:rsidRDefault="00BA2154">
            <w:pPr>
              <w:pStyle w:val="AssignBody"/>
            </w:pPr>
            <w:r>
              <w:t>Tried adding contrasting literature</w:t>
            </w:r>
          </w:p>
        </w:tc>
      </w:tr>
      <w:tr w:rsidR="00755E37"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77777777" w:rsidR="00755E37" w:rsidRDefault="00755E37">
            <w:pPr>
              <w:pStyle w:val="AssignBody"/>
            </w:pPr>
            <w:proofErr w:type="spellStart"/>
            <w:r>
              <w:t>Targed</w:t>
            </w:r>
            <w:proofErr w:type="spellEnd"/>
            <w:r>
              <w:t>/Target 3</w:t>
            </w:r>
          </w:p>
        </w:tc>
        <w:tc>
          <w:tcPr>
            <w:tcW w:w="3647" w:type="dxa"/>
            <w:tcBorders>
              <w:top w:val="single" w:sz="4" w:space="0" w:color="auto"/>
              <w:left w:val="single" w:sz="4" w:space="0" w:color="auto"/>
              <w:bottom w:val="single" w:sz="4" w:space="0" w:color="auto"/>
              <w:right w:val="single" w:sz="4" w:space="0" w:color="auto"/>
            </w:tcBorders>
          </w:tcPr>
          <w:p w14:paraId="47203029" w14:textId="2D8BF65B" w:rsidR="00755E37" w:rsidRDefault="007148BC">
            <w:pPr>
              <w:pStyle w:val="AssignBody"/>
            </w:pPr>
            <w:r>
              <w:t>Proofread with greater care.  Written expression is not accurate at points</w:t>
            </w:r>
          </w:p>
        </w:tc>
        <w:tc>
          <w:tcPr>
            <w:tcW w:w="3647" w:type="dxa"/>
            <w:tcBorders>
              <w:top w:val="single" w:sz="4" w:space="0" w:color="auto"/>
              <w:left w:val="single" w:sz="4" w:space="0" w:color="auto"/>
              <w:bottom w:val="single" w:sz="4" w:space="0" w:color="auto"/>
              <w:right w:val="single" w:sz="4" w:space="0" w:color="auto"/>
            </w:tcBorders>
          </w:tcPr>
          <w:p w14:paraId="38E46D89" w14:textId="09BD749E" w:rsidR="00755E37" w:rsidRDefault="00BA2154">
            <w:pPr>
              <w:pStyle w:val="AssignBody"/>
            </w:pPr>
            <w:r>
              <w:t>Proofread many times</w:t>
            </w:r>
          </w:p>
        </w:tc>
      </w:tr>
    </w:tbl>
    <w:p w14:paraId="35C23213" w14:textId="67AFAEB1" w:rsidR="00755E37" w:rsidRDefault="00755E37" w:rsidP="00755E37">
      <w:pPr>
        <w:pStyle w:val="AssignBody"/>
      </w:pPr>
    </w:p>
    <w:p w14:paraId="59CD9FF4" w14:textId="543654DD" w:rsidR="00755E37" w:rsidRDefault="00755E37" w:rsidP="00755E37">
      <w:pPr>
        <w:pStyle w:val="AssignBody"/>
      </w:pPr>
    </w:p>
    <w:p w14:paraId="4362936D" w14:textId="68281749" w:rsidR="00755E37" w:rsidRDefault="00755E37" w:rsidP="00755E37">
      <w:pPr>
        <w:pStyle w:val="AssignBody"/>
      </w:pPr>
    </w:p>
    <w:p w14:paraId="65122894" w14:textId="255D4F1E" w:rsidR="00755E37" w:rsidRDefault="00755E37" w:rsidP="00755E37">
      <w:pPr>
        <w:pStyle w:val="AssignBody"/>
      </w:pPr>
    </w:p>
    <w:p w14:paraId="07B0FFAE" w14:textId="4396ADA5" w:rsidR="00755E37" w:rsidRDefault="00755E37" w:rsidP="00755E37">
      <w:pPr>
        <w:pStyle w:val="AssignBody"/>
      </w:pPr>
    </w:p>
    <w:p w14:paraId="06907C98" w14:textId="0CB9B64B" w:rsidR="00755E37" w:rsidRDefault="00755E37" w:rsidP="00755E37">
      <w:pPr>
        <w:pStyle w:val="AssignBody"/>
      </w:pPr>
    </w:p>
    <w:p w14:paraId="4B9318D6" w14:textId="77777777" w:rsidR="00755E37" w:rsidRPr="00755E37" w:rsidRDefault="00755E37" w:rsidP="00755E37">
      <w:pPr>
        <w:pStyle w:val="AssignBody"/>
      </w:pPr>
    </w:p>
    <w:p w14:paraId="0270C9F9" w14:textId="0CB89F3F" w:rsidR="007148BC" w:rsidRDefault="007148BC" w:rsidP="00E611D9">
      <w:pPr>
        <w:pStyle w:val="AssignBody"/>
      </w:pPr>
    </w:p>
    <w:p w14:paraId="21C1E5F1" w14:textId="269F0EEB" w:rsidR="00B52C5C" w:rsidRDefault="00B52C5C" w:rsidP="00E611D9">
      <w:pPr>
        <w:pStyle w:val="AssignBody"/>
      </w:pPr>
    </w:p>
    <w:p w14:paraId="3F0C01F9" w14:textId="4AB47490" w:rsidR="00B52C5C" w:rsidRDefault="00B52C5C" w:rsidP="00E611D9">
      <w:pPr>
        <w:pStyle w:val="AssignBody"/>
      </w:pPr>
    </w:p>
    <w:p w14:paraId="07E8A09E" w14:textId="02667AE2" w:rsidR="00B52C5C" w:rsidRDefault="00B52C5C" w:rsidP="00E611D9">
      <w:pPr>
        <w:pStyle w:val="AssignBody"/>
      </w:pPr>
    </w:p>
    <w:p w14:paraId="3084ED65" w14:textId="7694057F" w:rsidR="00B52C5C" w:rsidRDefault="00B52C5C" w:rsidP="00E611D9">
      <w:pPr>
        <w:pStyle w:val="AssignBody"/>
      </w:pPr>
    </w:p>
    <w:p w14:paraId="27A3C6C2" w14:textId="510CD06D" w:rsidR="00B52C5C" w:rsidRDefault="00B52C5C" w:rsidP="00E611D9">
      <w:pPr>
        <w:pStyle w:val="AssignBody"/>
      </w:pPr>
    </w:p>
    <w:p w14:paraId="0EAA5527" w14:textId="77777777" w:rsidR="000F632A" w:rsidRDefault="000F632A" w:rsidP="000F632A">
      <w:pPr>
        <w:pStyle w:val="paragraph"/>
        <w:spacing w:before="0" w:beforeAutospacing="0" w:after="0" w:afterAutospacing="0" w:line="360" w:lineRule="auto"/>
        <w:textAlignment w:val="baseline"/>
        <w:rPr>
          <w:rStyle w:val="normaltextrun"/>
          <w:rFonts w:ascii="Arial" w:hAnsi="Arial" w:cs="Arial"/>
          <w:sz w:val="22"/>
          <w:szCs w:val="22"/>
        </w:rPr>
      </w:pPr>
    </w:p>
    <w:p w14:paraId="5FF95382" w14:textId="77777777" w:rsidR="000F632A" w:rsidRDefault="000F632A" w:rsidP="000F632A">
      <w:pPr>
        <w:pStyle w:val="paragraph"/>
        <w:spacing w:before="0" w:beforeAutospacing="0" w:after="0" w:afterAutospacing="0" w:line="360" w:lineRule="auto"/>
        <w:textAlignment w:val="baseline"/>
        <w:rPr>
          <w:rStyle w:val="normaltextrun"/>
          <w:rFonts w:ascii="Arial" w:hAnsi="Arial" w:cs="Arial"/>
          <w:sz w:val="22"/>
          <w:szCs w:val="22"/>
        </w:rPr>
      </w:pPr>
    </w:p>
    <w:p w14:paraId="2177702C" w14:textId="77777777" w:rsidR="000F632A" w:rsidRDefault="000F632A" w:rsidP="000F632A">
      <w:pPr>
        <w:pStyle w:val="paragraph"/>
        <w:spacing w:before="0" w:beforeAutospacing="0" w:after="0" w:afterAutospacing="0" w:line="360" w:lineRule="auto"/>
        <w:textAlignment w:val="baseline"/>
        <w:rPr>
          <w:rStyle w:val="normaltextrun"/>
          <w:rFonts w:ascii="Arial" w:hAnsi="Arial" w:cs="Arial"/>
          <w:sz w:val="22"/>
          <w:szCs w:val="22"/>
        </w:rPr>
      </w:pPr>
    </w:p>
    <w:p w14:paraId="532CAA5D" w14:textId="77777777" w:rsidR="000F632A" w:rsidRDefault="000F632A" w:rsidP="000F632A">
      <w:pPr>
        <w:pStyle w:val="paragraph"/>
        <w:spacing w:before="0" w:beforeAutospacing="0" w:after="0" w:afterAutospacing="0" w:line="360" w:lineRule="auto"/>
        <w:textAlignment w:val="baseline"/>
        <w:rPr>
          <w:rStyle w:val="normaltextrun"/>
          <w:rFonts w:ascii="Arial" w:hAnsi="Arial" w:cs="Arial"/>
          <w:sz w:val="22"/>
          <w:szCs w:val="22"/>
        </w:rPr>
      </w:pPr>
    </w:p>
    <w:p w14:paraId="0F489CC3" w14:textId="77777777" w:rsidR="000F632A" w:rsidRDefault="000F632A" w:rsidP="000F632A">
      <w:pPr>
        <w:pStyle w:val="paragraph"/>
        <w:spacing w:before="0" w:beforeAutospacing="0" w:after="0" w:afterAutospacing="0" w:line="360" w:lineRule="auto"/>
        <w:textAlignment w:val="baseline"/>
        <w:rPr>
          <w:rStyle w:val="normaltextrun"/>
          <w:rFonts w:ascii="Arial" w:hAnsi="Arial" w:cs="Arial"/>
          <w:sz w:val="22"/>
          <w:szCs w:val="22"/>
        </w:rPr>
      </w:pPr>
    </w:p>
    <w:p w14:paraId="301A3DA7" w14:textId="77777777" w:rsidR="000F632A" w:rsidRDefault="000F632A" w:rsidP="000F632A">
      <w:pPr>
        <w:pStyle w:val="paragraph"/>
        <w:spacing w:before="0" w:beforeAutospacing="0" w:after="0" w:afterAutospacing="0" w:line="360" w:lineRule="auto"/>
        <w:textAlignment w:val="baseline"/>
        <w:rPr>
          <w:rStyle w:val="normaltextrun"/>
          <w:rFonts w:ascii="Arial" w:hAnsi="Arial" w:cs="Arial"/>
          <w:sz w:val="22"/>
          <w:szCs w:val="22"/>
        </w:rPr>
      </w:pPr>
    </w:p>
    <w:p w14:paraId="3C4A22F8" w14:textId="77777777" w:rsidR="000F632A" w:rsidRDefault="000F632A" w:rsidP="000F632A">
      <w:pPr>
        <w:pStyle w:val="paragraph"/>
        <w:spacing w:before="0" w:beforeAutospacing="0" w:after="0" w:afterAutospacing="0" w:line="360" w:lineRule="auto"/>
        <w:textAlignment w:val="baseline"/>
        <w:rPr>
          <w:rStyle w:val="normaltextrun"/>
          <w:rFonts w:ascii="Arial" w:hAnsi="Arial" w:cs="Arial"/>
          <w:sz w:val="22"/>
          <w:szCs w:val="22"/>
        </w:rPr>
      </w:pPr>
    </w:p>
    <w:p w14:paraId="5919601D" w14:textId="77777777" w:rsidR="000F632A" w:rsidRDefault="000F632A" w:rsidP="000F632A">
      <w:pPr>
        <w:pStyle w:val="paragraph"/>
        <w:spacing w:before="0" w:beforeAutospacing="0" w:after="0" w:afterAutospacing="0" w:line="360" w:lineRule="auto"/>
        <w:textAlignment w:val="baseline"/>
        <w:rPr>
          <w:rStyle w:val="normaltextrun"/>
          <w:rFonts w:ascii="Arial" w:hAnsi="Arial" w:cs="Arial"/>
          <w:sz w:val="22"/>
          <w:szCs w:val="22"/>
        </w:rPr>
      </w:pPr>
    </w:p>
    <w:p w14:paraId="44468062" w14:textId="032C6488"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lastRenderedPageBreak/>
        <w:t>The aim of this research is to see the effect that extrinsic rewards have in engaging and motivating the children in their learning.  There are a variety of ways to reward children within their learning and many schools portray this in a range of ways.  The purpose of this project is to find out if rewarding the outcome of learning has a positive effect on the children’s motivation and creativity or would it just prove to lower the children’s self-esteem, thereby having a negative effect.  Points systems and stickers are a convenient and quick way to reward the positives in the classroom, my current placement use verbal feedback and a postcard sent home at the end of the week, with not a sticker in sight, making the focus of this research exciting to see how the children respond and if extrinsic rewards work better.</w:t>
      </w:r>
      <w:r w:rsidRPr="000F632A">
        <w:rPr>
          <w:rStyle w:val="eop"/>
          <w:rFonts w:ascii="Arial" w:hAnsi="Arial" w:cs="Arial"/>
          <w:sz w:val="22"/>
          <w:szCs w:val="22"/>
        </w:rPr>
        <w:t> </w:t>
      </w:r>
    </w:p>
    <w:p w14:paraId="5FB81042"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335499F4"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A goal of the research would be to see if by rewarding the children instantly with a sticker would change their engagement or attitude to learn.  Being on placement in a school where they don’t advocate the use of stickers</w:t>
      </w:r>
      <w:r w:rsidRPr="000F632A">
        <w:rPr>
          <w:rStyle w:val="apple-converted-space"/>
          <w:rFonts w:ascii="Arial" w:hAnsi="Arial" w:cs="Arial"/>
          <w:sz w:val="22"/>
          <w:szCs w:val="22"/>
        </w:rPr>
        <w:t> </w:t>
      </w:r>
      <w:proofErr w:type="spellStart"/>
      <w:r w:rsidRPr="000F632A">
        <w:rPr>
          <w:rStyle w:val="contextualspellingandgrammarerror"/>
          <w:rFonts w:ascii="Arial" w:hAnsi="Arial" w:cs="Arial"/>
          <w:sz w:val="22"/>
          <w:szCs w:val="22"/>
        </w:rPr>
        <w:t>led</w:t>
      </w:r>
      <w:proofErr w:type="spellEnd"/>
      <w:r w:rsidRPr="000F632A">
        <w:rPr>
          <w:rStyle w:val="apple-converted-space"/>
          <w:rFonts w:ascii="Arial" w:hAnsi="Arial" w:cs="Arial"/>
          <w:sz w:val="22"/>
          <w:szCs w:val="22"/>
        </w:rPr>
        <w:t> </w:t>
      </w:r>
      <w:r w:rsidRPr="000F632A">
        <w:rPr>
          <w:rStyle w:val="normaltextrun"/>
          <w:rFonts w:ascii="Arial" w:hAnsi="Arial" w:cs="Arial"/>
          <w:sz w:val="22"/>
          <w:szCs w:val="22"/>
        </w:rPr>
        <w:t>itself to the research question</w:t>
      </w:r>
      <w:r w:rsidRPr="000F632A">
        <w:rPr>
          <w:rStyle w:val="apple-converted-space"/>
          <w:rFonts w:ascii="Arial" w:hAnsi="Arial" w:cs="Arial"/>
          <w:sz w:val="22"/>
          <w:szCs w:val="22"/>
        </w:rPr>
        <w:t> </w:t>
      </w:r>
      <w:r w:rsidRPr="000F632A">
        <w:rPr>
          <w:rStyle w:val="normaltextrun"/>
          <w:rFonts w:ascii="Arial" w:hAnsi="Arial" w:cs="Arial"/>
          <w:sz w:val="22"/>
          <w:szCs w:val="22"/>
        </w:rPr>
        <w:t>Do rewards increase engagement in a mixed ability setting during direct teaching? The premise would be to reward those during direct teaching who are attending the work set, completing it to the best of their ability and general engagement within the lesson.  With this being different from the school's procedure on rewarding it will be interesting to see the results that will be found.</w:t>
      </w:r>
      <w:r w:rsidRPr="000F632A">
        <w:rPr>
          <w:rStyle w:val="eop"/>
          <w:rFonts w:ascii="Arial" w:hAnsi="Arial" w:cs="Arial"/>
          <w:sz w:val="22"/>
          <w:szCs w:val="22"/>
        </w:rPr>
        <w:t> </w:t>
      </w:r>
    </w:p>
    <w:p w14:paraId="4FA307A5"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3C693542"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After looking further into this study by reading books, online material, government documents and journal articles, this showed that there were many theorists and researchers that agree with rewards, the value and impact they have, and then on the other hand, some theorists and researchers were against rewards as they showed the negative effects they can have on children and their learning.  It has been shown that many praise and rewards systems originated in and from behavioural psychology and have grown in a variety of ways (Hayes 2006).  There are two types of rewards that can be found intrinsic and extrinsic.  Intrinsic rewards and motivation refer to learning that is driven by internal rewards that can stem from an action rather than a reward.  Extrinsic reward and motivations refer to learning and behaviour that is driven by external rewards such as stickers, being given as an incentive to engage in a specific activity.</w:t>
      </w:r>
      <w:r w:rsidRPr="000F632A">
        <w:rPr>
          <w:rStyle w:val="eop"/>
          <w:rFonts w:ascii="Arial" w:hAnsi="Arial" w:cs="Arial"/>
          <w:sz w:val="22"/>
          <w:szCs w:val="22"/>
        </w:rPr>
        <w:t> </w:t>
      </w:r>
    </w:p>
    <w:p w14:paraId="2B2D0988"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79D3771A"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Through engaging in the research, we are looking at extrinsic rewards/motivation.  Using stickers will help and encourage a secure learning climate (Hayes 2006) and get the children engaged in topics, lessons and activities presented to them.  Through these rewards it will be shown if they will help or hinder the children’s learning.  Bruce (2011) felt that “</w:t>
      </w:r>
      <w:r w:rsidRPr="004A0AE5">
        <w:rPr>
          <w:rStyle w:val="normaltextrun"/>
          <w:rFonts w:ascii="Arial" w:hAnsi="Arial" w:cs="Arial"/>
          <w:i/>
          <w:sz w:val="22"/>
          <w:szCs w:val="22"/>
        </w:rPr>
        <w:t>adults can encourage children to do what adults want through giving rewards,”</w:t>
      </w:r>
      <w:r w:rsidRPr="000F632A">
        <w:rPr>
          <w:rStyle w:val="normaltextrun"/>
          <w:rFonts w:ascii="Arial" w:hAnsi="Arial" w:cs="Arial"/>
          <w:sz w:val="22"/>
          <w:szCs w:val="22"/>
        </w:rPr>
        <w:t xml:space="preserve"> (p.52) showing links between the adult wanting maths formulas taught and punctuation in Literacy, but always </w:t>
      </w:r>
      <w:r w:rsidRPr="000F632A">
        <w:rPr>
          <w:rStyle w:val="normaltextrun"/>
          <w:rFonts w:ascii="Arial" w:hAnsi="Arial" w:cs="Arial"/>
          <w:sz w:val="22"/>
          <w:szCs w:val="22"/>
        </w:rPr>
        <w:lastRenderedPageBreak/>
        <w:t xml:space="preserve">questioning is this the way we want the children to learn.   In particular, she found that neither positive or negative reward systems can help children to reflect, analyse or think about their work or what they have achieved and why they want to do certain things (Bruce 2011), showing that the children need to want to do things for themselves, it needs to be up to them.  However, Arthur and </w:t>
      </w:r>
      <w:proofErr w:type="spellStart"/>
      <w:r w:rsidRPr="000F632A">
        <w:rPr>
          <w:rStyle w:val="normaltextrun"/>
          <w:rFonts w:ascii="Arial" w:hAnsi="Arial" w:cs="Arial"/>
          <w:sz w:val="22"/>
          <w:szCs w:val="22"/>
        </w:rPr>
        <w:t>Cremin</w:t>
      </w:r>
      <w:proofErr w:type="spellEnd"/>
      <w:r w:rsidRPr="000F632A">
        <w:rPr>
          <w:rStyle w:val="normaltextrun"/>
          <w:rFonts w:ascii="Arial" w:hAnsi="Arial" w:cs="Arial"/>
          <w:sz w:val="22"/>
          <w:szCs w:val="22"/>
        </w:rPr>
        <w:t xml:space="preserve"> (2010) raised a point that praise that is given to children should be warm, natural and appropriate to individual levels of development.  It should be varied and creative and the creativity for the research is through stickers.  It has been stated that reward systems should be fair and consistent and provide children with encouragement and motivation (</w:t>
      </w:r>
      <w:proofErr w:type="spellStart"/>
      <w:r w:rsidRPr="000F632A">
        <w:rPr>
          <w:rStyle w:val="normaltextrun"/>
          <w:rFonts w:ascii="Arial" w:hAnsi="Arial" w:cs="Arial"/>
          <w:sz w:val="22"/>
          <w:szCs w:val="22"/>
        </w:rPr>
        <w:t>Mansor</w:t>
      </w:r>
      <w:proofErr w:type="spellEnd"/>
      <w:r w:rsidRPr="000F632A">
        <w:rPr>
          <w:rStyle w:val="normaltextrun"/>
          <w:rFonts w:ascii="Arial" w:hAnsi="Arial" w:cs="Arial"/>
          <w:sz w:val="22"/>
          <w:szCs w:val="22"/>
        </w:rPr>
        <w:t>, et, al. 2012) and that they need rewards to reinforce good, acceptable behaviour and to promote their self - esteem (Welsh government 2012).</w:t>
      </w:r>
      <w:r w:rsidRPr="000F632A">
        <w:rPr>
          <w:rStyle w:val="eop"/>
          <w:rFonts w:ascii="Arial" w:hAnsi="Arial" w:cs="Arial"/>
          <w:sz w:val="22"/>
          <w:szCs w:val="22"/>
        </w:rPr>
        <w:t> </w:t>
      </w:r>
    </w:p>
    <w:p w14:paraId="408D1256"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7F054AAD"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Many theorists believe that rules alone do not guarantee good and expected behaviour and that rewards and sanctions are needed to promote this (Arthur and </w:t>
      </w:r>
      <w:proofErr w:type="spellStart"/>
      <w:r w:rsidRPr="000F632A">
        <w:rPr>
          <w:rStyle w:val="normaltextrun"/>
          <w:rFonts w:ascii="Arial" w:hAnsi="Arial" w:cs="Arial"/>
          <w:sz w:val="22"/>
          <w:szCs w:val="22"/>
        </w:rPr>
        <w:t>Cremin</w:t>
      </w:r>
      <w:proofErr w:type="spellEnd"/>
      <w:r w:rsidRPr="000F632A">
        <w:rPr>
          <w:rStyle w:val="normaltextrun"/>
          <w:rFonts w:ascii="Arial" w:hAnsi="Arial" w:cs="Arial"/>
          <w:sz w:val="22"/>
          <w:szCs w:val="22"/>
        </w:rPr>
        <w:t xml:space="preserve">, 2010).  It has also been suggested that rewards need to be something that the children want or aspire to if they are going to be effective (Welsh Government 2012), this will encourage the children to want to achieve and receive rewards as it is something that they want and maybe collect.  Further to this Ellis and Tod (2015) suggest that when a </w:t>
      </w:r>
      <w:r w:rsidRPr="004A0AE5">
        <w:rPr>
          <w:rStyle w:val="normaltextrun"/>
          <w:rFonts w:ascii="Arial" w:hAnsi="Arial" w:cs="Arial"/>
          <w:i/>
          <w:sz w:val="22"/>
          <w:szCs w:val="22"/>
        </w:rPr>
        <w:t>“reward is given we would expect positive feedback to accompany it,”</w:t>
      </w:r>
      <w:r w:rsidRPr="000F632A">
        <w:rPr>
          <w:rStyle w:val="normaltextrun"/>
          <w:rFonts w:ascii="Arial" w:hAnsi="Arial" w:cs="Arial"/>
          <w:sz w:val="22"/>
          <w:szCs w:val="22"/>
        </w:rPr>
        <w:t xml:space="preserve"> (p.103) so, the children receive verbal feedback on their performance and understand why they are receiving the reward they now have.  These authors also found that the purpose of praise and rewards is to adopt the positive learning behaviours that are required and help them through their learning and classroom rules.</w:t>
      </w:r>
      <w:r w:rsidRPr="000F632A">
        <w:rPr>
          <w:rStyle w:val="eop"/>
          <w:rFonts w:ascii="Arial" w:hAnsi="Arial" w:cs="Arial"/>
          <w:sz w:val="22"/>
          <w:szCs w:val="22"/>
        </w:rPr>
        <w:t> </w:t>
      </w:r>
    </w:p>
    <w:p w14:paraId="090EBC19"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1552B844"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This has links with Skinner’s operant conditioning theory that uses both positive and negative reinforcements, that will encourage the good and wanted behaviour that is required and expected around the classroom rather than the unwanted/bad behaviour (</w:t>
      </w:r>
      <w:proofErr w:type="spellStart"/>
      <w:r w:rsidRPr="000F632A">
        <w:rPr>
          <w:rStyle w:val="spellingerror"/>
          <w:rFonts w:ascii="Arial" w:hAnsi="Arial" w:cs="Arial"/>
          <w:sz w:val="22"/>
          <w:szCs w:val="22"/>
        </w:rPr>
        <w:t>Mcleod</w:t>
      </w:r>
      <w:proofErr w:type="spellEnd"/>
      <w:r w:rsidRPr="000F632A">
        <w:rPr>
          <w:rStyle w:val="normaltextrun"/>
          <w:rFonts w:ascii="Arial" w:hAnsi="Arial" w:cs="Arial"/>
          <w:sz w:val="22"/>
          <w:szCs w:val="22"/>
        </w:rPr>
        <w:t>, 2018). By allowing operant conditioning techniques into the classroom through stickers, ticks and stampers and presenting it in the planning, will encourage the children to repeat such satisfying work again and again (</w:t>
      </w:r>
      <w:proofErr w:type="spellStart"/>
      <w:r w:rsidRPr="000F632A">
        <w:rPr>
          <w:rStyle w:val="spellingerror"/>
          <w:rFonts w:ascii="Arial" w:hAnsi="Arial" w:cs="Arial"/>
          <w:sz w:val="22"/>
          <w:szCs w:val="22"/>
        </w:rPr>
        <w:t>Mcleod</w:t>
      </w:r>
      <w:proofErr w:type="spellEnd"/>
      <w:r w:rsidRPr="000F632A">
        <w:rPr>
          <w:rStyle w:val="normaltextrun"/>
          <w:rFonts w:ascii="Arial" w:hAnsi="Arial" w:cs="Arial"/>
          <w:sz w:val="22"/>
          <w:szCs w:val="22"/>
        </w:rPr>
        <w:t>, 2018).  This will nurture the children and aide them in their development as they will enjoy the rewards and link this with all their work and want to achieve.</w:t>
      </w:r>
      <w:r w:rsidRPr="000F632A">
        <w:rPr>
          <w:rStyle w:val="eop"/>
          <w:rFonts w:ascii="Arial" w:hAnsi="Arial" w:cs="Arial"/>
          <w:sz w:val="22"/>
          <w:szCs w:val="22"/>
        </w:rPr>
        <w:t> </w:t>
      </w:r>
    </w:p>
    <w:p w14:paraId="2173D07D"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7311FF55"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On the other hand, there has been some research that shows that rewards have a negative and damaging effect on the children and their learning.  It has been a hotly debated issue with researchers throughout the educational circle (Toney, 2011), with many showing that rewards such as stickers are not getting the children to want to learn but just learning for the </w:t>
      </w:r>
      <w:r w:rsidRPr="000F632A">
        <w:rPr>
          <w:rStyle w:val="normaltextrun"/>
          <w:rFonts w:ascii="Arial" w:hAnsi="Arial" w:cs="Arial"/>
          <w:sz w:val="22"/>
          <w:szCs w:val="22"/>
        </w:rPr>
        <w:lastRenderedPageBreak/>
        <w:t>sake of getting that specific reward.  Linking with this Grille (2018) “</w:t>
      </w:r>
      <w:r w:rsidRPr="004A0AE5">
        <w:rPr>
          <w:rStyle w:val="normaltextrun"/>
          <w:rFonts w:ascii="Arial" w:hAnsi="Arial" w:cs="Arial"/>
          <w:i/>
          <w:sz w:val="22"/>
          <w:szCs w:val="22"/>
        </w:rPr>
        <w:t>felt that in the long run rewards were ineffective.”</w:t>
      </w:r>
      <w:r w:rsidRPr="000F632A">
        <w:rPr>
          <w:rStyle w:val="normaltextrun"/>
          <w:rFonts w:ascii="Arial" w:hAnsi="Arial" w:cs="Arial"/>
          <w:sz w:val="22"/>
          <w:szCs w:val="22"/>
        </w:rPr>
        <w:t>  He felt that on the surface the rewards were marvellous but deep down under the surface there are problems and disadvantages.  This could create a theme of changing potential disruptive and unengaged children to provide a temporary change in the learning environment, that maybe a great asset at first but then the children are doing the work and activities set for the wrong reason (Toney, 2011).  In addition to this, Grille (2018) feels that the rewards condition the children to seek approval from teachers and other peers instead of doing lessons and activities for themselves.  This could add pressure on the children as the more they are told how good they are, the more they may feel upset and withdrawn when they cannot live up to all the praise they are used to (</w:t>
      </w:r>
      <w:proofErr w:type="spellStart"/>
      <w:r w:rsidRPr="000F632A">
        <w:rPr>
          <w:rStyle w:val="spellingerror"/>
          <w:rFonts w:ascii="Arial" w:hAnsi="Arial" w:cs="Arial"/>
          <w:sz w:val="22"/>
          <w:szCs w:val="22"/>
        </w:rPr>
        <w:t>Curwin</w:t>
      </w:r>
      <w:proofErr w:type="spellEnd"/>
      <w:r w:rsidRPr="000F632A">
        <w:rPr>
          <w:rStyle w:val="normaltextrun"/>
          <w:rFonts w:ascii="Arial" w:hAnsi="Arial" w:cs="Arial"/>
          <w:sz w:val="22"/>
          <w:szCs w:val="22"/>
        </w:rPr>
        <w:t>, 2012).</w:t>
      </w:r>
      <w:r w:rsidRPr="000F632A">
        <w:rPr>
          <w:rStyle w:val="eop"/>
          <w:rFonts w:ascii="Arial" w:hAnsi="Arial" w:cs="Arial"/>
          <w:sz w:val="22"/>
          <w:szCs w:val="22"/>
        </w:rPr>
        <w:t> </w:t>
      </w:r>
    </w:p>
    <w:p w14:paraId="147D5B5D"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2826BF73"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The methodology used is a lesson study, which is built on the belief that the best way to improve children’s education was to </w:t>
      </w:r>
      <w:r w:rsidRPr="004A0AE5">
        <w:rPr>
          <w:rStyle w:val="normaltextrun"/>
          <w:rFonts w:ascii="Arial" w:hAnsi="Arial" w:cs="Arial"/>
          <w:i/>
          <w:sz w:val="22"/>
          <w:szCs w:val="22"/>
        </w:rPr>
        <w:t>“get teachers together to study the processes of teaching and learning in classrooms and then devise ways to improve them”</w:t>
      </w:r>
      <w:r w:rsidRPr="000F632A">
        <w:rPr>
          <w:rStyle w:val="normaltextrun"/>
          <w:rFonts w:ascii="Arial" w:hAnsi="Arial" w:cs="Arial"/>
          <w:sz w:val="22"/>
          <w:szCs w:val="22"/>
        </w:rPr>
        <w:t xml:space="preserve"> (Fernandes and </w:t>
      </w:r>
      <w:proofErr w:type="spellStart"/>
      <w:r w:rsidRPr="000F632A">
        <w:rPr>
          <w:rStyle w:val="normaltextrun"/>
          <w:rFonts w:ascii="Arial" w:hAnsi="Arial" w:cs="Arial"/>
          <w:sz w:val="22"/>
          <w:szCs w:val="22"/>
        </w:rPr>
        <w:t>Yashinda</w:t>
      </w:r>
      <w:proofErr w:type="spellEnd"/>
      <w:r w:rsidRPr="000F632A">
        <w:rPr>
          <w:rStyle w:val="normaltextrun"/>
          <w:rFonts w:ascii="Arial" w:hAnsi="Arial" w:cs="Arial"/>
          <w:sz w:val="22"/>
          <w:szCs w:val="22"/>
        </w:rPr>
        <w:t>, 2004).  Lesson study is a form of action research and can have a positive effect on teaching and the classroom environment.  Action research helps teachers to become more effective about something they care most about within their classroom and teaching (</w:t>
      </w:r>
      <w:proofErr w:type="spellStart"/>
      <w:r w:rsidRPr="000F632A">
        <w:rPr>
          <w:rStyle w:val="spellingerror"/>
          <w:rFonts w:ascii="Arial" w:hAnsi="Arial" w:cs="Arial"/>
          <w:sz w:val="22"/>
          <w:szCs w:val="22"/>
        </w:rPr>
        <w:t>Sagor</w:t>
      </w:r>
      <w:proofErr w:type="spellEnd"/>
      <w:r w:rsidRPr="000F632A">
        <w:rPr>
          <w:rStyle w:val="normaltextrun"/>
          <w:rFonts w:ascii="Arial" w:hAnsi="Arial" w:cs="Arial"/>
          <w:sz w:val="22"/>
          <w:szCs w:val="22"/>
        </w:rPr>
        <w:t xml:space="preserve">, 2020) and provides a collaborative opportunity to do research with other colleagues (Arthur and </w:t>
      </w:r>
      <w:proofErr w:type="spellStart"/>
      <w:r w:rsidRPr="000F632A">
        <w:rPr>
          <w:rStyle w:val="normaltextrun"/>
          <w:rFonts w:ascii="Arial" w:hAnsi="Arial" w:cs="Arial"/>
          <w:sz w:val="22"/>
          <w:szCs w:val="22"/>
        </w:rPr>
        <w:t>Cremin</w:t>
      </w:r>
      <w:proofErr w:type="spellEnd"/>
      <w:r w:rsidRPr="000F632A">
        <w:rPr>
          <w:rStyle w:val="normaltextrun"/>
          <w:rFonts w:ascii="Arial" w:hAnsi="Arial" w:cs="Arial"/>
          <w:sz w:val="22"/>
          <w:szCs w:val="22"/>
        </w:rPr>
        <w:t>, 2010).  Action research is a very disciplined way to conduct inquiries and is a great way to engage and assist in improving actions (</w:t>
      </w:r>
      <w:proofErr w:type="spellStart"/>
      <w:r w:rsidRPr="000F632A">
        <w:rPr>
          <w:rStyle w:val="spellingerror"/>
          <w:rFonts w:ascii="Arial" w:hAnsi="Arial" w:cs="Arial"/>
          <w:sz w:val="22"/>
          <w:szCs w:val="22"/>
        </w:rPr>
        <w:t>Sagor</w:t>
      </w:r>
      <w:proofErr w:type="spellEnd"/>
      <w:r w:rsidRPr="000F632A">
        <w:rPr>
          <w:rStyle w:val="normaltextrun"/>
          <w:rFonts w:ascii="Arial" w:hAnsi="Arial" w:cs="Arial"/>
          <w:sz w:val="22"/>
          <w:szCs w:val="22"/>
        </w:rPr>
        <w:t>, 2020).  This links with what Dudley (2011) states that lesson studies consist of a cycle to complete the process of the research, starting with jointly planned sessions, taught and observed lessons and then analysing what has been observed and could be adapted or changed.</w:t>
      </w:r>
      <w:r w:rsidRPr="000F632A">
        <w:rPr>
          <w:rStyle w:val="eop"/>
          <w:rFonts w:ascii="Arial" w:hAnsi="Arial" w:cs="Arial"/>
          <w:sz w:val="22"/>
          <w:szCs w:val="22"/>
        </w:rPr>
        <w:t> </w:t>
      </w:r>
    </w:p>
    <w:p w14:paraId="718B6F3F"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The qualitative approach was employed in this study.  The purpose of this approach is to “</w:t>
      </w:r>
      <w:r w:rsidRPr="004A0AE5">
        <w:rPr>
          <w:rStyle w:val="normaltextrun"/>
          <w:rFonts w:ascii="Arial" w:hAnsi="Arial" w:cs="Arial"/>
          <w:i/>
          <w:sz w:val="22"/>
          <w:szCs w:val="22"/>
        </w:rPr>
        <w:t>understand, describe and explain beliefs, behaviours and meaning in context specific settings”</w:t>
      </w:r>
      <w:r w:rsidRPr="000F632A">
        <w:rPr>
          <w:rStyle w:val="normaltextrun"/>
          <w:rFonts w:ascii="Arial" w:hAnsi="Arial" w:cs="Arial"/>
          <w:sz w:val="22"/>
          <w:szCs w:val="22"/>
        </w:rPr>
        <w:t xml:space="preserve"> (Will and Volker, 2009, p.31).  Qualitative data and the researcher can use a variety of techniques and methods such as observation, interviewing and reflection, to gather information to help and advance this research (Cohen et al, 2007).  Throughout the interviews children’s ideas and suggestions are considered and noted as a vital part of data collection.  Children are now being acknowledged as competent and rights bearing social citizens whose voices are appearing increasingly more in social research (Bucknall, 2014).  The researcher will and should create conditions within the research that occur naturally and it is also important that a clear, detailed and in-depth description are provided within the research so that other readers can decide if the findings from one piece of research are widely applicable to another situation (Cohen et al, 2007).</w:t>
      </w:r>
      <w:r w:rsidRPr="000F632A">
        <w:rPr>
          <w:rStyle w:val="eop"/>
          <w:rFonts w:ascii="Arial" w:hAnsi="Arial" w:cs="Arial"/>
          <w:sz w:val="22"/>
          <w:szCs w:val="22"/>
        </w:rPr>
        <w:t> </w:t>
      </w:r>
    </w:p>
    <w:p w14:paraId="0D37C73D" w14:textId="41E0750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The methods of data collection that was used are non – participant observation, interviews and reflections.  The non - participant observations were collected using a simple chart to be </w:t>
      </w:r>
      <w:r w:rsidRPr="000F632A">
        <w:rPr>
          <w:rStyle w:val="normaltextrun"/>
          <w:rFonts w:ascii="Arial" w:hAnsi="Arial" w:cs="Arial"/>
          <w:sz w:val="22"/>
          <w:szCs w:val="22"/>
        </w:rPr>
        <w:lastRenderedPageBreak/>
        <w:t xml:space="preserve">completed by the observer throughout the introduction, main session and then the plenary.  Notes were made next to the child’s letter throughout each session, regarding their engagement, interaction and reaction to the stickers when they received them (shown in </w:t>
      </w:r>
      <w:r w:rsidR="004A0AE5">
        <w:rPr>
          <w:rStyle w:val="normaltextrun"/>
          <w:rFonts w:ascii="Arial" w:hAnsi="Arial" w:cs="Arial"/>
          <w:sz w:val="22"/>
          <w:szCs w:val="22"/>
        </w:rPr>
        <w:t>A</w:t>
      </w:r>
      <w:r w:rsidRPr="000F632A">
        <w:rPr>
          <w:rStyle w:val="normaltextrun"/>
          <w:rFonts w:ascii="Arial" w:hAnsi="Arial" w:cs="Arial"/>
          <w:sz w:val="22"/>
          <w:szCs w:val="22"/>
        </w:rPr>
        <w:t>ppendix 1 and 2).  Observational notes were taken by using running records, where the observer acts like a video camera, recording all significant behaviours and interactions that may be happening.  It involves writing down everything that is happening in the environment and as much as possible.  Using the non – participant method the children can be aware of the observer but he/she has no direct role within the lesson and is just a spectator (Hammersley, 2014) and for some of the children in the class this can be a little distracting as they can want to know who the observer is and have a conversation with them.  Using this observation method helps us to use a variety of lenses through which the observer can tune in and understand the child’s development and engagement (Bruce, 2011) and this was perfect for what was wanted to be achieved.</w:t>
      </w:r>
      <w:r w:rsidRPr="000F632A">
        <w:rPr>
          <w:rStyle w:val="eop"/>
          <w:rFonts w:ascii="Arial" w:hAnsi="Arial" w:cs="Arial"/>
          <w:sz w:val="22"/>
          <w:szCs w:val="22"/>
        </w:rPr>
        <w:t> </w:t>
      </w:r>
    </w:p>
    <w:p w14:paraId="2FE332AC"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The next method of data collection used was interviewing the children.  The interviews were very structured working from pre-agreed and tightly adhered to a schedule of questions, (</w:t>
      </w:r>
      <w:proofErr w:type="spellStart"/>
      <w:r w:rsidRPr="000F632A">
        <w:rPr>
          <w:rStyle w:val="normaltextrun"/>
          <w:rFonts w:ascii="Arial" w:hAnsi="Arial" w:cs="Arial"/>
          <w:sz w:val="22"/>
          <w:szCs w:val="22"/>
        </w:rPr>
        <w:t>Flewitt</w:t>
      </w:r>
      <w:proofErr w:type="spellEnd"/>
      <w:r w:rsidRPr="000F632A">
        <w:rPr>
          <w:rStyle w:val="normaltextrun"/>
          <w:rFonts w:ascii="Arial" w:hAnsi="Arial" w:cs="Arial"/>
          <w:sz w:val="22"/>
          <w:szCs w:val="22"/>
        </w:rPr>
        <w:t>, 2014) as the children are still young and we wanted to find specific information from the children.  The three focus children were of mixed ability, specifically one from higher, middle and lower attainment.  The questions were linked with information we wanted to receive from the children regarding our research questions focusing on rewards and created a more informal approach to investigate the children’s experiences and perceptions of the lesson (</w:t>
      </w:r>
      <w:proofErr w:type="spellStart"/>
      <w:r w:rsidRPr="000F632A">
        <w:rPr>
          <w:rStyle w:val="normaltextrun"/>
          <w:rFonts w:ascii="Arial" w:hAnsi="Arial" w:cs="Arial"/>
          <w:sz w:val="22"/>
          <w:szCs w:val="22"/>
        </w:rPr>
        <w:t>Flewitt</w:t>
      </w:r>
      <w:proofErr w:type="spellEnd"/>
      <w:r w:rsidRPr="000F632A">
        <w:rPr>
          <w:rStyle w:val="normaltextrun"/>
          <w:rFonts w:ascii="Arial" w:hAnsi="Arial" w:cs="Arial"/>
          <w:sz w:val="22"/>
          <w:szCs w:val="22"/>
        </w:rPr>
        <w:t>, 2014).  We considered when interviewing the children that they needed to feel comfortable and secure, be in a natural and familiar environment and carrying them out in a group to help the children feel at ease (Cohen et al, 2011)</w:t>
      </w:r>
      <w:r w:rsidRPr="000F632A">
        <w:rPr>
          <w:rStyle w:val="eop"/>
          <w:rFonts w:ascii="Arial" w:hAnsi="Arial" w:cs="Arial"/>
          <w:sz w:val="22"/>
          <w:szCs w:val="22"/>
        </w:rPr>
        <w:t> </w:t>
      </w:r>
    </w:p>
    <w:p w14:paraId="3A1BBD36"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The final method of data collection was the reflection stage that was carried out at the end of the observation and interview process, to sum up thoughts, feelings and necessary adjustments that need to be made.   These were used to reflect on the lesson and evaluate specific work to improve our own way of teaching and to improve professional learning.  Hansen (2011) stated that reflective practice always involves us as teachers questioning our own goals, values and assumptions and how these will guide our work as well as interrogating the way we have carried things out.  The Gibbs reflective model (1988) was followed to help reflect and think critically about our choices and actions that were carried out throughout the lesson (</w:t>
      </w:r>
      <w:proofErr w:type="spellStart"/>
      <w:r w:rsidRPr="000F632A">
        <w:rPr>
          <w:rStyle w:val="normaltextrun"/>
          <w:rFonts w:ascii="Arial" w:hAnsi="Arial" w:cs="Arial"/>
          <w:sz w:val="22"/>
          <w:szCs w:val="22"/>
        </w:rPr>
        <w:t>Larrivee</w:t>
      </w:r>
      <w:proofErr w:type="spellEnd"/>
      <w:r w:rsidRPr="000F632A">
        <w:rPr>
          <w:rStyle w:val="normaltextrun"/>
          <w:rFonts w:ascii="Arial" w:hAnsi="Arial" w:cs="Arial"/>
          <w:sz w:val="22"/>
          <w:szCs w:val="22"/>
        </w:rPr>
        <w:t>, 2008) and the impact it would have on the children’s learning.</w:t>
      </w:r>
      <w:r w:rsidRPr="000F632A">
        <w:rPr>
          <w:rStyle w:val="eop"/>
          <w:rFonts w:ascii="Arial" w:hAnsi="Arial" w:cs="Arial"/>
          <w:sz w:val="22"/>
          <w:szCs w:val="22"/>
        </w:rPr>
        <w:t> </w:t>
      </w:r>
    </w:p>
    <w:p w14:paraId="55369A75"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2AD04C2D"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In accordance with the </w:t>
      </w:r>
      <w:proofErr w:type="spellStart"/>
      <w:r w:rsidRPr="000F632A">
        <w:rPr>
          <w:rStyle w:val="normaltextrun"/>
          <w:rFonts w:ascii="Arial" w:hAnsi="Arial" w:cs="Arial"/>
          <w:sz w:val="22"/>
          <w:szCs w:val="22"/>
        </w:rPr>
        <w:t>Bera</w:t>
      </w:r>
      <w:proofErr w:type="spellEnd"/>
      <w:r w:rsidRPr="000F632A">
        <w:rPr>
          <w:rStyle w:val="normaltextrun"/>
          <w:rFonts w:ascii="Arial" w:hAnsi="Arial" w:cs="Arial"/>
          <w:sz w:val="22"/>
          <w:szCs w:val="22"/>
        </w:rPr>
        <w:t> ethical guidelines (2018, p.21) </w:t>
      </w:r>
      <w:r w:rsidRPr="000F632A">
        <w:rPr>
          <w:rStyle w:val="normaltextrun"/>
          <w:rFonts w:ascii="Arial" w:hAnsi="Arial" w:cs="Arial"/>
          <w:i/>
          <w:iCs/>
          <w:color w:val="000000"/>
          <w:sz w:val="22"/>
          <w:szCs w:val="22"/>
        </w:rPr>
        <w:t>“the confidentiality and anonymous treatment of participants’ data is considered the norm for the conduct of research.”</w:t>
      </w:r>
      <w:r w:rsidRPr="000F632A">
        <w:rPr>
          <w:rStyle w:val="normaltextrun"/>
          <w:rFonts w:ascii="Arial" w:hAnsi="Arial" w:cs="Arial"/>
          <w:sz w:val="22"/>
          <w:szCs w:val="22"/>
        </w:rPr>
        <w:t xml:space="preserve">  The name of schools, teachers and children will not be used, to keep in form to </w:t>
      </w:r>
      <w:r w:rsidRPr="000F632A">
        <w:rPr>
          <w:rStyle w:val="normaltextrun"/>
          <w:rFonts w:ascii="Arial" w:hAnsi="Arial" w:cs="Arial"/>
          <w:sz w:val="22"/>
          <w:szCs w:val="22"/>
        </w:rPr>
        <w:lastRenderedPageBreak/>
        <w:t>this.  The children and participants in the research have the right to privacy and I will always be making sure that I manage all data with confidentiality and anonymity in mind.  The information will be put through an ethical form and assessed and sent back, to make sure all ethical considerations are deemed appropriate and classified as able to complete, receiving ethical approval before starting the research.</w:t>
      </w:r>
      <w:r w:rsidRPr="000F632A">
        <w:rPr>
          <w:rStyle w:val="eop"/>
          <w:rFonts w:ascii="Arial" w:hAnsi="Arial" w:cs="Arial"/>
          <w:sz w:val="22"/>
          <w:szCs w:val="22"/>
        </w:rPr>
        <w:t> </w:t>
      </w:r>
    </w:p>
    <w:p w14:paraId="140733BD"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7358A7E2"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i/>
          <w:iCs/>
          <w:sz w:val="22"/>
          <w:szCs w:val="22"/>
          <w:u w:val="single"/>
        </w:rPr>
        <w:t>Lesson study 1</w:t>
      </w:r>
      <w:r w:rsidRPr="000F632A">
        <w:rPr>
          <w:rStyle w:val="eop"/>
          <w:rFonts w:ascii="Arial" w:hAnsi="Arial" w:cs="Arial"/>
          <w:sz w:val="22"/>
          <w:szCs w:val="22"/>
        </w:rPr>
        <w:t> </w:t>
      </w:r>
    </w:p>
    <w:p w14:paraId="2B2D7B38" w14:textId="78E449FC"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The children were very active at the start of the lesson and extremely chatty, unable to sit nicely for the whiteboards and pens be to</w:t>
      </w:r>
      <w:r w:rsidRPr="000F632A">
        <w:rPr>
          <w:rStyle w:val="apple-converted-space"/>
          <w:rFonts w:ascii="Arial" w:hAnsi="Arial" w:cs="Arial"/>
          <w:sz w:val="22"/>
          <w:szCs w:val="22"/>
        </w:rPr>
        <w:t> </w:t>
      </w:r>
      <w:r w:rsidRPr="000F632A">
        <w:rPr>
          <w:rStyle w:val="contextualspellingandgrammarerror"/>
          <w:rFonts w:ascii="Arial" w:hAnsi="Arial" w:cs="Arial"/>
          <w:sz w:val="22"/>
          <w:szCs w:val="22"/>
        </w:rPr>
        <w:t>given</w:t>
      </w:r>
      <w:r w:rsidRPr="000F632A">
        <w:rPr>
          <w:rStyle w:val="apple-converted-space"/>
          <w:rFonts w:ascii="Arial" w:hAnsi="Arial" w:cs="Arial"/>
          <w:sz w:val="22"/>
          <w:szCs w:val="22"/>
        </w:rPr>
        <w:t> </w:t>
      </w:r>
      <w:r w:rsidRPr="000F632A">
        <w:rPr>
          <w:rStyle w:val="normaltextrun"/>
          <w:rFonts w:ascii="Arial" w:hAnsi="Arial" w:cs="Arial"/>
          <w:sz w:val="22"/>
          <w:szCs w:val="22"/>
        </w:rPr>
        <w:t xml:space="preserve">out or listening to specific questions being asked.  The children gradually quietened down for the first question and started to work out the answer.  However, through the introduction Child A was not concentrating and was rolling around the floor, (shown in </w:t>
      </w:r>
      <w:r w:rsidR="004A0AE5">
        <w:rPr>
          <w:rStyle w:val="normaltextrun"/>
          <w:rFonts w:ascii="Arial" w:hAnsi="Arial" w:cs="Arial"/>
          <w:sz w:val="22"/>
          <w:szCs w:val="22"/>
        </w:rPr>
        <w:t>A</w:t>
      </w:r>
      <w:r w:rsidRPr="000F632A">
        <w:rPr>
          <w:rStyle w:val="normaltextrun"/>
          <w:rFonts w:ascii="Arial" w:hAnsi="Arial" w:cs="Arial"/>
          <w:sz w:val="22"/>
          <w:szCs w:val="22"/>
        </w:rPr>
        <w:t xml:space="preserve">ppendix 2) she was unaware that the other children were receiving stickers for their work and as soon as this was noticed she was straight up trying to answer questions to get a sticker.  Once Child A had answered a question right and received her sticker, she was quite content with that and felt she didn’t want to try for another, going back to how she was at the start – pupils who are motivated by extrinsic factors complete the activities in order to receive and external reward.  As a result, they do not work out events on their own, but work only to receive a reward – which seems to be what was happening in this instance.  Child B was the opposite to Child A and was working with his partner to complete the maths questions, using the whiteboard to show his methods of finding the answers.  He did however, question why they were receiving stickers (as this was not the normal procedure of the school) and once explained by the teacher carried on achieving more. Child B and C were very competitive when it came to receiving stickers for answering the questions right and both tried to get very close to the teacher to try and get a sticker first.  Throughout the main activities (shown in </w:t>
      </w:r>
      <w:r w:rsidR="004A0AE5">
        <w:rPr>
          <w:rStyle w:val="normaltextrun"/>
          <w:rFonts w:ascii="Arial" w:hAnsi="Arial" w:cs="Arial"/>
          <w:sz w:val="22"/>
          <w:szCs w:val="22"/>
        </w:rPr>
        <w:t>A</w:t>
      </w:r>
      <w:r w:rsidRPr="000F632A">
        <w:rPr>
          <w:rStyle w:val="normaltextrun"/>
          <w:rFonts w:ascii="Arial" w:hAnsi="Arial" w:cs="Arial"/>
          <w:sz w:val="22"/>
          <w:szCs w:val="22"/>
        </w:rPr>
        <w:t xml:space="preserve">ppendix 2) all three focused children were intermittingly focused on the main written activity of answering maths questions in their book.  They were more interested in receiving stickers and this activity did not allow that.  However, Child B and C were the first to jump up and show other children from different groups their stickers and were very excited in explaining what they had to do to get them.  This distracted the children from their work again, with the teacher coming over to get them back on track.  When it was time to move activities, it became a different scenario with the children’s attention and the children could now receive stickers again for winning the game and they became very engaged and interested and extremely competitive.  The games were a great success with the children, with Child A wanting to play a game by herself at first but once put with another child really enjoyed working collaboratively with them.  Child B and C were extremely competitive in wanting to win and started creating rules so that each other had to stay where they were or move back because they got the answer </w:t>
      </w:r>
      <w:r w:rsidRPr="000F632A">
        <w:rPr>
          <w:rStyle w:val="normaltextrun"/>
          <w:rFonts w:ascii="Arial" w:hAnsi="Arial" w:cs="Arial"/>
          <w:sz w:val="22"/>
          <w:szCs w:val="22"/>
        </w:rPr>
        <w:lastRenderedPageBreak/>
        <w:t>wrong.  As soon as the child won the game, they ran over to the teacher to receive their sticker and acknowledge to everyone they won.</w:t>
      </w:r>
      <w:r w:rsidRPr="000F632A">
        <w:rPr>
          <w:rStyle w:val="eop"/>
          <w:rFonts w:ascii="Arial" w:hAnsi="Arial" w:cs="Arial"/>
          <w:sz w:val="22"/>
          <w:szCs w:val="22"/>
        </w:rPr>
        <w:t> </w:t>
      </w:r>
    </w:p>
    <w:p w14:paraId="0ADCDF66"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56730D8A" w14:textId="721BFA94"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Throughout the interview (shown in </w:t>
      </w:r>
      <w:r w:rsidR="004A0AE5">
        <w:rPr>
          <w:rStyle w:val="normaltextrun"/>
          <w:rFonts w:ascii="Arial" w:hAnsi="Arial" w:cs="Arial"/>
          <w:sz w:val="22"/>
          <w:szCs w:val="22"/>
        </w:rPr>
        <w:t>A</w:t>
      </w:r>
      <w:r w:rsidRPr="000F632A">
        <w:rPr>
          <w:rStyle w:val="normaltextrun"/>
          <w:rFonts w:ascii="Arial" w:hAnsi="Arial" w:cs="Arial"/>
          <w:sz w:val="22"/>
          <w:szCs w:val="22"/>
        </w:rPr>
        <w:t>ppendix 4) the children seemed to have mixed ideas about receiving stickers.  The main census is that stickers were a great hit with the children and they thoroughly enjoyed getting them.  Child A and C were a lot more enthusiastic about them and wanted to receive more and more but, child B had more of an idea that he would do his work regardless of stickers saying “they don’t matter, I like taking part that’s all that matters”.  Child A and C were very excited during the interview and couldn’t stop talking about the stickers, with Child C stating “every time you come to school you now need to bring stickers.  Every time”.  Child C stated that she was very jealous when other children were receiving stickers, possibly creating a knock-on effect later in the child’s learning and her working just for a competition with their friends.  When asked about another reward all three children chose extrinsic rewards like chocolates, trophy and more stickers, showing that they enjoyed receiving something for their learning and wanted bigger and better things next time.  There were mixed reactions when it came to discuss if the children payed more attention when the rewards were on offer.  Child C stated that if the other children weren’t listening then she wouldn’t and if she knew the work already she wouldn’t bother listening either and Child B stated they did not help me pay more attention because he just wanted to get the work done and move onto the next thing, whereas Child A would</w:t>
      </w:r>
      <w:r w:rsidRPr="000F632A">
        <w:rPr>
          <w:rStyle w:val="apple-converted-space"/>
          <w:rFonts w:ascii="Arial" w:hAnsi="Arial" w:cs="Arial"/>
          <w:sz w:val="22"/>
          <w:szCs w:val="22"/>
        </w:rPr>
        <w:t> </w:t>
      </w:r>
      <w:r w:rsidRPr="000F632A">
        <w:rPr>
          <w:rStyle w:val="normaltextrun"/>
          <w:rFonts w:ascii="Arial" w:hAnsi="Arial" w:cs="Arial"/>
          <w:sz w:val="22"/>
          <w:szCs w:val="22"/>
        </w:rPr>
        <w:t>definitely listen</w:t>
      </w:r>
      <w:r w:rsidRPr="000F632A">
        <w:rPr>
          <w:rStyle w:val="apple-converted-space"/>
          <w:rFonts w:ascii="Arial" w:hAnsi="Arial" w:cs="Arial"/>
          <w:sz w:val="22"/>
          <w:szCs w:val="22"/>
        </w:rPr>
        <w:t> </w:t>
      </w:r>
      <w:r w:rsidRPr="000F632A">
        <w:rPr>
          <w:rStyle w:val="normaltextrun"/>
          <w:rFonts w:ascii="Arial" w:hAnsi="Arial" w:cs="Arial"/>
          <w:sz w:val="22"/>
          <w:szCs w:val="22"/>
        </w:rPr>
        <w:t>better to achieve more stickers.</w:t>
      </w:r>
      <w:r w:rsidRPr="000F632A">
        <w:rPr>
          <w:rStyle w:val="eop"/>
          <w:rFonts w:ascii="Arial" w:hAnsi="Arial" w:cs="Arial"/>
          <w:sz w:val="22"/>
          <w:szCs w:val="22"/>
        </w:rPr>
        <w:t> </w:t>
      </w:r>
    </w:p>
    <w:p w14:paraId="16DB5DE6"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78ADF035" w14:textId="75B1F8F1"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Through the reflection (shown in </w:t>
      </w:r>
      <w:r w:rsidR="004A0AE5">
        <w:rPr>
          <w:rStyle w:val="normaltextrun"/>
          <w:rFonts w:ascii="Arial" w:hAnsi="Arial" w:cs="Arial"/>
          <w:sz w:val="22"/>
          <w:szCs w:val="22"/>
        </w:rPr>
        <w:t>A</w:t>
      </w:r>
      <w:r w:rsidRPr="000F632A">
        <w:rPr>
          <w:rStyle w:val="normaltextrun"/>
          <w:rFonts w:ascii="Arial" w:hAnsi="Arial" w:cs="Arial"/>
          <w:sz w:val="22"/>
          <w:szCs w:val="22"/>
        </w:rPr>
        <w:t>ppendix 6) a variety of topics were discussed, firstly the children’s focus and engagement at the start of the lesson and then how that changed once the stickers were introduced.  It was amazing to see the difference that the children showed, going from very distracted and disruptive, to on task and engaged and working with confidence and what impact these rewards had on them.  There was immense confidence shown on this subject and theme the previous week, but when extended this week the children seemed to have forgotten how to apply dividing and multiplying, making the maths in the workbook not completed to the best of their ability.  Through reflection it was found that the games worked well and showed the children’s enjoyment, using the skills of division and multiplication and receiving stickers, which made them work collaboratively and persevere, until the challenge was complete.  The interviews were discussed in great depth and the answer the children provided were assessed and talked through, getting a greater understanding of the use of stickers.</w:t>
      </w:r>
      <w:r w:rsidRPr="000F632A">
        <w:rPr>
          <w:rStyle w:val="eop"/>
          <w:rFonts w:ascii="Arial" w:hAnsi="Arial" w:cs="Arial"/>
          <w:sz w:val="22"/>
          <w:szCs w:val="22"/>
        </w:rPr>
        <w:t> </w:t>
      </w:r>
    </w:p>
    <w:p w14:paraId="43E50F2C"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4583F6CE"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lastRenderedPageBreak/>
        <w:t>It was decided for the next lesson that a variety of changes could be made to compare the differences and see if this has a different impact on the children receiving extrinsic rewards.  The first change would be the use of stickers and use them for all activities and see if this made a difference to engagement compared to just one activity in the first lesson.  The second change would be the genders of the children, choosing more boys as focus children next time to see if this had a different impact on receiving stickers, as the girls were very enthusiastic this time around.  The third was to change the lesson subject and do a Literacy lesson instead to see if this promoted a difference in the children’s</w:t>
      </w:r>
      <w:r w:rsidRPr="000F632A">
        <w:rPr>
          <w:rStyle w:val="apple-converted-space"/>
          <w:rFonts w:ascii="Arial" w:hAnsi="Arial" w:cs="Arial"/>
          <w:sz w:val="22"/>
          <w:szCs w:val="22"/>
        </w:rPr>
        <w:t> </w:t>
      </w:r>
      <w:r w:rsidRPr="000F632A">
        <w:rPr>
          <w:rStyle w:val="normaltextrun"/>
          <w:rFonts w:ascii="Arial" w:hAnsi="Arial" w:cs="Arial"/>
          <w:sz w:val="22"/>
          <w:szCs w:val="22"/>
        </w:rPr>
        <w:t>engagement</w:t>
      </w:r>
      <w:r w:rsidRPr="000F632A">
        <w:rPr>
          <w:rStyle w:val="apple-converted-space"/>
          <w:rFonts w:ascii="Arial" w:hAnsi="Arial" w:cs="Arial"/>
          <w:sz w:val="22"/>
          <w:szCs w:val="22"/>
        </w:rPr>
        <w:t> </w:t>
      </w:r>
      <w:r w:rsidRPr="000F632A">
        <w:rPr>
          <w:rStyle w:val="normaltextrun"/>
          <w:rFonts w:ascii="Arial" w:hAnsi="Arial" w:cs="Arial"/>
          <w:sz w:val="22"/>
          <w:szCs w:val="22"/>
        </w:rPr>
        <w:t>and motivation and ideas about stickers being used.</w:t>
      </w:r>
      <w:r w:rsidRPr="000F632A">
        <w:rPr>
          <w:rStyle w:val="eop"/>
          <w:rFonts w:ascii="Arial" w:hAnsi="Arial" w:cs="Arial"/>
          <w:sz w:val="22"/>
          <w:szCs w:val="22"/>
        </w:rPr>
        <w:t> </w:t>
      </w:r>
    </w:p>
    <w:p w14:paraId="72A02549"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04C3434E"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i/>
          <w:iCs/>
          <w:sz w:val="22"/>
          <w:szCs w:val="22"/>
          <w:u w:val="single"/>
        </w:rPr>
        <w:t>Lesson study 2</w:t>
      </w:r>
      <w:r w:rsidRPr="000F632A">
        <w:rPr>
          <w:rStyle w:val="eop"/>
          <w:rFonts w:ascii="Arial" w:hAnsi="Arial" w:cs="Arial"/>
          <w:sz w:val="22"/>
          <w:szCs w:val="22"/>
        </w:rPr>
        <w:t> </w:t>
      </w:r>
    </w:p>
    <w:p w14:paraId="51F9BC76" w14:textId="1C0614B9"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The children were very quiet during the introduction, listening to the instructions for what is going to happen throughout the lesson and activities.  All the children were engaged and ready to learn, with one child extending her learning by suggesting ideas to add to the activity, (shown in </w:t>
      </w:r>
      <w:r w:rsidR="004A0AE5">
        <w:rPr>
          <w:rStyle w:val="normaltextrun"/>
          <w:rFonts w:ascii="Arial" w:hAnsi="Arial" w:cs="Arial"/>
          <w:sz w:val="22"/>
          <w:szCs w:val="22"/>
        </w:rPr>
        <w:t>A</w:t>
      </w:r>
      <w:r w:rsidRPr="000F632A">
        <w:rPr>
          <w:rStyle w:val="normaltextrun"/>
          <w:rFonts w:ascii="Arial" w:hAnsi="Arial" w:cs="Arial"/>
          <w:sz w:val="22"/>
          <w:szCs w:val="22"/>
        </w:rPr>
        <w:t>ppendix 1) which is fantastic as she has used her initiative, pupil voice and extended her own and other pupils learning.  The introduction was short and sharp as the children were ready to listen straight away and had been given the activities they had to complete with their group.  </w:t>
      </w:r>
      <w:r w:rsidRPr="000F632A">
        <w:rPr>
          <w:rStyle w:val="eop"/>
          <w:rFonts w:ascii="Arial" w:hAnsi="Arial" w:cs="Arial"/>
          <w:sz w:val="22"/>
          <w:szCs w:val="22"/>
        </w:rPr>
        <w:t> </w:t>
      </w:r>
    </w:p>
    <w:p w14:paraId="74BFCC63"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7D10E3C7" w14:textId="61A1A42B"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The main activities were split into two (shown in </w:t>
      </w:r>
      <w:r w:rsidR="004A0AE5">
        <w:rPr>
          <w:rStyle w:val="normaltextrun"/>
          <w:rFonts w:ascii="Arial" w:hAnsi="Arial" w:cs="Arial"/>
          <w:sz w:val="22"/>
          <w:szCs w:val="22"/>
        </w:rPr>
        <w:t>A</w:t>
      </w:r>
      <w:r w:rsidRPr="000F632A">
        <w:rPr>
          <w:rStyle w:val="normaltextrun"/>
          <w:rFonts w:ascii="Arial" w:hAnsi="Arial" w:cs="Arial"/>
          <w:sz w:val="22"/>
          <w:szCs w:val="22"/>
        </w:rPr>
        <w:t xml:space="preserve">ppendix 1).  The first activity was a punctuation activity, getting the children to recognise and use different punctuation in sentences.  The children had to watch and interact with a power-point by answering questions first and then it moved into a practical activity for all children to join in with.  Child A sat and listened well but on occasions did daydream and didn’t watch all power-point slides.  When questions were being asked Child A would answer well to receive a sticker.  Child A did prefer the practical side of the activity, which was writing sentences they created on a whiteboard, using specific punctuation and tried to receive stickers for great work.  Differently to Child A, Child C was very engaged and watched all the power-point with enthusiasm.  Child C really enjoyed getting stickers and was up and waving her hand to get herself seen by the teacher to get the next sticker.  Child C was constantly clarifying what was needed to be done throughout the session, checking she was understanding and doing exactly what was being asked.  However, Child B was engaged and always answering questions but didn’t want any stickers when he had them offered to him.  This did not disengage him or distract him in any way, he was still participating and fighting for attention to answer the questions.  Both Child A and Child C were showing off their stickers when they had received them and enjoyed talking to their friends about them.  The second activity was a high frequency word game.  All three focused children enjoyed playing the games, taking it </w:t>
      </w:r>
      <w:r w:rsidRPr="000F632A">
        <w:rPr>
          <w:rStyle w:val="normaltextrun"/>
          <w:rFonts w:ascii="Arial" w:hAnsi="Arial" w:cs="Arial"/>
          <w:sz w:val="22"/>
          <w:szCs w:val="22"/>
        </w:rPr>
        <w:lastRenderedPageBreak/>
        <w:t>in turns and working collaboratively with their peers.  Child A and Child B were very competitive during the games, telling their peers how to play and both becoming disappointed if they didn’t win the game, wanting to play again quickly so they could have another chance.  Child C was also competitive but was pleased when other children won the game, offering a smile to show this.  Again, even though Child B was engaged and showing a competitive side he did not want to receive any stickers, if he won the game.  Throughout the plenary all three focused children were sat well and listened attentively, showing the teacher their stickers and saying they had won the game.  Child B did eventually want to take a sticker home – that was still on paper – so he could show his Mum.</w:t>
      </w:r>
      <w:r w:rsidRPr="000F632A">
        <w:rPr>
          <w:rStyle w:val="eop"/>
          <w:rFonts w:ascii="Arial" w:hAnsi="Arial" w:cs="Arial"/>
          <w:sz w:val="22"/>
          <w:szCs w:val="22"/>
        </w:rPr>
        <w:t> </w:t>
      </w:r>
    </w:p>
    <w:p w14:paraId="0BFF4634"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5B34E493" w14:textId="0CD3027A"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Throughout the interview (shown in </w:t>
      </w:r>
      <w:r w:rsidR="004A0AE5">
        <w:rPr>
          <w:rStyle w:val="normaltextrun"/>
          <w:rFonts w:ascii="Arial" w:hAnsi="Arial" w:cs="Arial"/>
          <w:sz w:val="22"/>
          <w:szCs w:val="22"/>
        </w:rPr>
        <w:t>A</w:t>
      </w:r>
      <w:r w:rsidRPr="000F632A">
        <w:rPr>
          <w:rStyle w:val="normaltextrun"/>
          <w:rFonts w:ascii="Arial" w:hAnsi="Arial" w:cs="Arial"/>
          <w:sz w:val="22"/>
          <w:szCs w:val="22"/>
        </w:rPr>
        <w:t xml:space="preserve">ppendix 3) Child A and Child C were very eager to talk about how they liked stickers and that they enjoyed receiving them.  The only downside for them was that the stickers weren’t sticky for very long and they just kept falling off, which put a dampener on achieving the stickers.  Child A did state they were jealous if another child received a sticker whereas Child C stated they were proud of each child.  Both Child A and Child C felt motivated by the stickers with one child saying it “definitely” made them work harder and another saying that they “made me work harder”.  In contrary to this, Child B did not feel that stickers had an impact on his learning and that rewards didn’t influence him, as he was only doing what he was supposed to do (shown in </w:t>
      </w:r>
      <w:r w:rsidR="004A0AE5">
        <w:rPr>
          <w:rStyle w:val="normaltextrun"/>
          <w:rFonts w:ascii="Arial" w:hAnsi="Arial" w:cs="Arial"/>
          <w:sz w:val="22"/>
          <w:szCs w:val="22"/>
        </w:rPr>
        <w:t>A</w:t>
      </w:r>
      <w:r w:rsidRPr="000F632A">
        <w:rPr>
          <w:rStyle w:val="normaltextrun"/>
          <w:rFonts w:ascii="Arial" w:hAnsi="Arial" w:cs="Arial"/>
          <w:sz w:val="22"/>
          <w:szCs w:val="22"/>
        </w:rPr>
        <w:t>ppendix 3). Child B was extremely proud of his peers and talked about how pleased he was when other children received their stickers and that during the lesson “everyone had fun”.</w:t>
      </w:r>
      <w:r w:rsidRPr="000F632A">
        <w:rPr>
          <w:rStyle w:val="eop"/>
          <w:rFonts w:ascii="Arial" w:hAnsi="Arial" w:cs="Arial"/>
          <w:sz w:val="22"/>
          <w:szCs w:val="22"/>
        </w:rPr>
        <w:t> </w:t>
      </w:r>
    </w:p>
    <w:p w14:paraId="1731B146"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686A840C" w14:textId="65C41111"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Through the reflection, (shown in </w:t>
      </w:r>
      <w:r w:rsidR="004A0AE5">
        <w:rPr>
          <w:rStyle w:val="normaltextrun"/>
          <w:rFonts w:ascii="Arial" w:hAnsi="Arial" w:cs="Arial"/>
          <w:sz w:val="22"/>
          <w:szCs w:val="22"/>
        </w:rPr>
        <w:t>A</w:t>
      </w:r>
      <w:bookmarkStart w:id="1" w:name="_GoBack"/>
      <w:bookmarkEnd w:id="1"/>
      <w:r w:rsidRPr="000F632A">
        <w:rPr>
          <w:rStyle w:val="normaltextrun"/>
          <w:rFonts w:ascii="Arial" w:hAnsi="Arial" w:cs="Arial"/>
          <w:sz w:val="22"/>
          <w:szCs w:val="22"/>
        </w:rPr>
        <w:t>ppendix 5) it was discussed how the children were engaged and on task throughout both activities set, and we feel this was because stickers were available for both.  Showing that stickers had a more of a positive effect and kept the children on task for most of the time.  Through reflection is was shown that the children were proud of their stickers and wanted to show them off to everyone, as they were arranged nicely on their jumpers for all to see. It was discussed that not all children liked receiving the stickers but that did not hinder their performance or engagement throughout the lesson.  Many reasons were discussed for why the child didn’t want the stickers, one being could be caused by negative peer pressure – which can cause boys to react against and be indifferent to work and reward systems (Estyn, 2008).</w:t>
      </w:r>
      <w:r w:rsidRPr="000F632A">
        <w:rPr>
          <w:rStyle w:val="eop"/>
          <w:rFonts w:ascii="Arial" w:hAnsi="Arial" w:cs="Arial"/>
          <w:sz w:val="22"/>
          <w:szCs w:val="22"/>
        </w:rPr>
        <w:t> </w:t>
      </w:r>
    </w:p>
    <w:p w14:paraId="5958B459"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3B0B9B11"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It was discussed if this research was to be carried out again, we would choose different lessons, maybe Humanities or Expressive Arts, seeing if these lessons would change the use of extrinsic rewards.  We would change the rewards given and maybe limit how many are given out or have more of a points system, achieving these throughout the week.</w:t>
      </w:r>
      <w:r w:rsidRPr="000F632A">
        <w:rPr>
          <w:rStyle w:val="eop"/>
          <w:rFonts w:ascii="Arial" w:hAnsi="Arial" w:cs="Arial"/>
          <w:sz w:val="22"/>
          <w:szCs w:val="22"/>
        </w:rPr>
        <w:t> </w:t>
      </w:r>
    </w:p>
    <w:p w14:paraId="4748A1C2"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lastRenderedPageBreak/>
        <w:t> </w:t>
      </w:r>
    </w:p>
    <w:p w14:paraId="48726D5D"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Throughout the research it seemed that the stickers used for engagement and motivation worked well in both classes and had a positive effect on most of the children.  But the question that has been raised by many theorists and researchers is how long do these rewards work for?  For instance, </w:t>
      </w:r>
      <w:proofErr w:type="spellStart"/>
      <w:r w:rsidRPr="000F632A">
        <w:rPr>
          <w:rStyle w:val="normaltextrun"/>
          <w:rFonts w:ascii="Arial" w:hAnsi="Arial" w:cs="Arial"/>
          <w:sz w:val="22"/>
          <w:szCs w:val="22"/>
        </w:rPr>
        <w:t>Linsen</w:t>
      </w:r>
      <w:proofErr w:type="spellEnd"/>
      <w:r w:rsidRPr="000F632A">
        <w:rPr>
          <w:rStyle w:val="normaltextrun"/>
          <w:rFonts w:ascii="Arial" w:hAnsi="Arial" w:cs="Arial"/>
          <w:sz w:val="22"/>
          <w:szCs w:val="22"/>
        </w:rPr>
        <w:t xml:space="preserve"> (2011) stated that the more that rewards are used, the higher the demand falls for bigger and better prizes, showing evidence that if they enjoyed the stickers now would they expect to have ‘more expensive’ rewards as time goes by.  The children became even more engaged, focused and wanting to learn and answer questions when they became aware of the stickers, linking with what Firdaus (2015) says that rewards are a teaching tool that can be used to improve student’s motivation in what they are learning </w:t>
      </w:r>
      <w:proofErr w:type="gramStart"/>
      <w:r w:rsidRPr="000F632A">
        <w:rPr>
          <w:rStyle w:val="normaltextrun"/>
          <w:rFonts w:ascii="Arial" w:hAnsi="Arial" w:cs="Arial"/>
          <w:sz w:val="22"/>
          <w:szCs w:val="22"/>
        </w:rPr>
        <w:t>and in this instance</w:t>
      </w:r>
      <w:proofErr w:type="gramEnd"/>
      <w:r w:rsidRPr="000F632A">
        <w:rPr>
          <w:rStyle w:val="normaltextrun"/>
          <w:rFonts w:ascii="Arial" w:hAnsi="Arial" w:cs="Arial"/>
          <w:sz w:val="22"/>
          <w:szCs w:val="22"/>
        </w:rPr>
        <w:t xml:space="preserve"> had a positive impact for the children there and then.</w:t>
      </w:r>
      <w:r w:rsidRPr="000F632A">
        <w:rPr>
          <w:rStyle w:val="eop"/>
          <w:rFonts w:ascii="Arial" w:hAnsi="Arial" w:cs="Arial"/>
          <w:sz w:val="22"/>
          <w:szCs w:val="22"/>
        </w:rPr>
        <w:t> </w:t>
      </w:r>
    </w:p>
    <w:p w14:paraId="68DA531D"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1AB36092"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For a handful of children, the stickers had less of an effect on them with their attitude being that stickers were ok, but you have to/should want to learn all the time.  Arthur and </w:t>
      </w:r>
      <w:proofErr w:type="spellStart"/>
      <w:r w:rsidRPr="000F632A">
        <w:rPr>
          <w:rStyle w:val="normaltextrun"/>
          <w:rFonts w:ascii="Arial" w:hAnsi="Arial" w:cs="Arial"/>
          <w:sz w:val="22"/>
          <w:szCs w:val="22"/>
        </w:rPr>
        <w:t>Cremin</w:t>
      </w:r>
      <w:proofErr w:type="spellEnd"/>
      <w:r w:rsidRPr="000F632A">
        <w:rPr>
          <w:rStyle w:val="normaltextrun"/>
          <w:rFonts w:ascii="Arial" w:hAnsi="Arial" w:cs="Arial"/>
          <w:sz w:val="22"/>
          <w:szCs w:val="22"/>
        </w:rPr>
        <w:t xml:space="preserve"> (2010) found that the completion of the tasks by the children should be the reward and this is how some children felt within their learning.  This was a very grown up idea to have and can prove that extrinsic rewards may not be the most effective way of getting children to complete tasks and work.  This shows a link with Arthur and </w:t>
      </w:r>
      <w:proofErr w:type="spellStart"/>
      <w:r w:rsidRPr="000F632A">
        <w:rPr>
          <w:rStyle w:val="normaltextrun"/>
          <w:rFonts w:ascii="Arial" w:hAnsi="Arial" w:cs="Arial"/>
          <w:sz w:val="22"/>
          <w:szCs w:val="22"/>
        </w:rPr>
        <w:t>Cremins</w:t>
      </w:r>
      <w:proofErr w:type="spellEnd"/>
      <w:r w:rsidRPr="000F632A">
        <w:rPr>
          <w:rStyle w:val="normaltextrun"/>
          <w:rFonts w:ascii="Arial" w:hAnsi="Arial" w:cs="Arial"/>
          <w:sz w:val="22"/>
          <w:szCs w:val="22"/>
        </w:rPr>
        <w:t xml:space="preserve"> (2010) idea that throughout life it is important to be self - disciplined and think for yourself about how to behave, rather than having this controlled and being rewarded by others.  With Alfie Kohn (2018) relating rewards to be ineffective over the long run, whereas these children’s ideas towards learning will have an effect throughout their whole school life and not when there are rewards or not.</w:t>
      </w:r>
      <w:r w:rsidRPr="000F632A">
        <w:rPr>
          <w:rStyle w:val="eop"/>
          <w:rFonts w:ascii="Arial" w:hAnsi="Arial" w:cs="Arial"/>
          <w:sz w:val="22"/>
          <w:szCs w:val="22"/>
        </w:rPr>
        <w:t> </w:t>
      </w:r>
    </w:p>
    <w:p w14:paraId="6E8C7D21"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t> </w:t>
      </w:r>
    </w:p>
    <w:p w14:paraId="603F0E04" w14:textId="0994FA03" w:rsidR="00B52C5C"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I also found that there was a gender divide when interviewing the children.  Many of the boys stated that the stickers did not</w:t>
      </w:r>
      <w:r w:rsidRPr="000F632A">
        <w:rPr>
          <w:rStyle w:val="apple-converted-space"/>
          <w:rFonts w:ascii="Arial" w:hAnsi="Arial" w:cs="Arial"/>
          <w:sz w:val="22"/>
          <w:szCs w:val="22"/>
        </w:rPr>
        <w:t> </w:t>
      </w:r>
      <w:r w:rsidRPr="000F632A">
        <w:rPr>
          <w:rStyle w:val="normaltextrun"/>
          <w:rFonts w:ascii="Arial" w:hAnsi="Arial" w:cs="Arial"/>
          <w:sz w:val="22"/>
          <w:szCs w:val="22"/>
        </w:rPr>
        <w:t>influence</w:t>
      </w:r>
      <w:r w:rsidRPr="000F632A">
        <w:rPr>
          <w:rStyle w:val="apple-converted-space"/>
          <w:rFonts w:ascii="Arial" w:hAnsi="Arial" w:cs="Arial"/>
          <w:sz w:val="22"/>
          <w:szCs w:val="22"/>
        </w:rPr>
        <w:t> </w:t>
      </w:r>
      <w:r w:rsidRPr="000F632A">
        <w:rPr>
          <w:rStyle w:val="normaltextrun"/>
          <w:rFonts w:ascii="Arial" w:hAnsi="Arial" w:cs="Arial"/>
          <w:sz w:val="22"/>
          <w:szCs w:val="22"/>
        </w:rPr>
        <w:t>their learning, whereas the girls were enthusiastic and wanted stickers to be brought into their learning all the time. </w:t>
      </w:r>
      <w:r w:rsidRPr="000F632A">
        <w:rPr>
          <w:rStyle w:val="apple-converted-space"/>
          <w:rFonts w:ascii="Arial" w:hAnsi="Arial" w:cs="Arial"/>
          <w:sz w:val="22"/>
          <w:szCs w:val="22"/>
        </w:rPr>
        <w:t> </w:t>
      </w:r>
      <w:r w:rsidRPr="000F632A">
        <w:rPr>
          <w:rStyle w:val="normaltextrun"/>
          <w:rFonts w:ascii="Arial" w:hAnsi="Arial" w:cs="Arial"/>
          <w:color w:val="000000"/>
          <w:sz w:val="22"/>
          <w:szCs w:val="22"/>
        </w:rPr>
        <w:t>This could be as</w:t>
      </w:r>
      <w:r w:rsidRPr="000F632A">
        <w:rPr>
          <w:rStyle w:val="apple-converted-space"/>
          <w:rFonts w:ascii="Arial" w:hAnsi="Arial" w:cs="Arial"/>
          <w:color w:val="000000"/>
          <w:sz w:val="22"/>
          <w:szCs w:val="22"/>
        </w:rPr>
        <w:t> </w:t>
      </w:r>
      <w:proofErr w:type="spellStart"/>
      <w:r w:rsidRPr="000F632A">
        <w:rPr>
          <w:rStyle w:val="spellingerror"/>
          <w:rFonts w:ascii="Arial" w:hAnsi="Arial" w:cs="Arial"/>
          <w:color w:val="000000"/>
          <w:sz w:val="22"/>
          <w:szCs w:val="22"/>
        </w:rPr>
        <w:t>Selton</w:t>
      </w:r>
      <w:proofErr w:type="spellEnd"/>
      <w:r w:rsidRPr="000F632A">
        <w:rPr>
          <w:rStyle w:val="apple-converted-space"/>
          <w:rFonts w:ascii="Arial" w:hAnsi="Arial" w:cs="Arial"/>
          <w:color w:val="000000"/>
          <w:sz w:val="22"/>
          <w:szCs w:val="22"/>
        </w:rPr>
        <w:t> </w:t>
      </w:r>
      <w:r w:rsidRPr="000F632A">
        <w:rPr>
          <w:rStyle w:val="normaltextrun"/>
          <w:rFonts w:ascii="Arial" w:hAnsi="Arial" w:cs="Arial"/>
          <w:color w:val="000000"/>
          <w:sz w:val="22"/>
          <w:szCs w:val="22"/>
        </w:rPr>
        <w:t>et al (2007) mentions that some boys might disassociate themselves from the stickers to strengthen their constructions of masculinity, seeing the stickers as either feminine or child like to them.  On the other hand, Skelton et al also shows that the children could be placing an emphasis on taking pride in their work and providing high expectations of responsibility and independence and the stickers were not going to engage or disengage them any differently.</w:t>
      </w:r>
      <w:r w:rsidRPr="000F632A">
        <w:rPr>
          <w:rStyle w:val="eop"/>
          <w:rFonts w:ascii="Arial" w:hAnsi="Arial" w:cs="Arial"/>
          <w:sz w:val="22"/>
          <w:szCs w:val="22"/>
        </w:rPr>
        <w:t> </w:t>
      </w:r>
    </w:p>
    <w:p w14:paraId="3348012F" w14:textId="77777777" w:rsidR="000F632A" w:rsidRPr="000F632A" w:rsidRDefault="000F632A" w:rsidP="000F632A">
      <w:pPr>
        <w:pStyle w:val="paragraph"/>
        <w:spacing w:before="0" w:beforeAutospacing="0" w:after="0" w:afterAutospacing="0" w:line="360" w:lineRule="auto"/>
        <w:textAlignment w:val="baseline"/>
        <w:rPr>
          <w:rFonts w:ascii="Arial" w:hAnsi="Arial" w:cs="Arial"/>
          <w:sz w:val="22"/>
          <w:szCs w:val="22"/>
        </w:rPr>
      </w:pPr>
    </w:p>
    <w:p w14:paraId="6E09895D"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i/>
          <w:iCs/>
          <w:sz w:val="22"/>
          <w:szCs w:val="22"/>
          <w:u w:val="single"/>
        </w:rPr>
        <w:t>Conclusion</w:t>
      </w:r>
      <w:r w:rsidRPr="000F632A">
        <w:rPr>
          <w:rStyle w:val="eop"/>
          <w:rFonts w:ascii="Arial" w:hAnsi="Arial" w:cs="Arial"/>
          <w:sz w:val="22"/>
          <w:szCs w:val="22"/>
        </w:rPr>
        <w:t> </w:t>
      </w:r>
    </w:p>
    <w:p w14:paraId="7EE7B3C9"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 xml:space="preserve">After completion of this research, it was shown that rewards worked well with the children and helped the children become engaged and involved in the learning.  From the stage the </w:t>
      </w:r>
      <w:r w:rsidRPr="000F632A">
        <w:rPr>
          <w:rStyle w:val="normaltextrun"/>
          <w:rFonts w:ascii="Arial" w:hAnsi="Arial" w:cs="Arial"/>
          <w:sz w:val="22"/>
          <w:szCs w:val="22"/>
        </w:rPr>
        <w:lastRenderedPageBreak/>
        <w:t>stickers were introduced you could see the excitement in the children’s faces and then watched their confidence grow throughout.  Even the quiet, shy children grew in their learning.</w:t>
      </w:r>
      <w:r w:rsidRPr="000F632A">
        <w:rPr>
          <w:rStyle w:val="eop"/>
          <w:rFonts w:ascii="Arial" w:hAnsi="Arial" w:cs="Arial"/>
          <w:sz w:val="22"/>
          <w:szCs w:val="22"/>
        </w:rPr>
        <w:t> </w:t>
      </w:r>
    </w:p>
    <w:p w14:paraId="19E921BB"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The finding of this lesson study showed that the stickers had a positive effect on both classes throughout their learning.  Renard (2017) states that through rewards children will raise participation and interest levels in their classroom tasks and learning, just as was shown in the research.  The children were extremely proud to show off their stickers to the other children in different groups and couldn’t wait to explain how they received them, showing that being successful can make you happy (Renard, 2017).  These finding and specific research did hinder and limit many thoughts as to how long rewards could be kept being used until they became less efficient and taking control of the lessons.  Many theorists believe that stickers and rewards seem to work in the short run, but they ultimately fail and do lasting harm, (Kohn, 2018) however, this research needs to be extended to see if this was the case for those focused six children.  To find out if this research can have a lasting effect, the lesson study method would have to be extended to carry out further observations and interviews over a longer</w:t>
      </w:r>
      <w:r w:rsidRPr="000F632A">
        <w:rPr>
          <w:rStyle w:val="apple-converted-space"/>
          <w:rFonts w:ascii="Arial" w:hAnsi="Arial" w:cs="Arial"/>
          <w:sz w:val="22"/>
          <w:szCs w:val="22"/>
        </w:rPr>
        <w:t> </w:t>
      </w:r>
      <w:r w:rsidRPr="000F632A">
        <w:rPr>
          <w:rStyle w:val="advancedproofingissue"/>
          <w:rFonts w:ascii="Arial" w:hAnsi="Arial" w:cs="Arial"/>
          <w:sz w:val="22"/>
          <w:szCs w:val="22"/>
        </w:rPr>
        <w:t>period of time</w:t>
      </w:r>
      <w:r w:rsidRPr="000F632A">
        <w:rPr>
          <w:rStyle w:val="normaltextrun"/>
          <w:rFonts w:ascii="Arial" w:hAnsi="Arial" w:cs="Arial"/>
          <w:sz w:val="22"/>
          <w:szCs w:val="22"/>
        </w:rPr>
        <w:t>, creating a bigger sample size to compare results.  Dudley (2011) feels that at least three research lessons should be administered and from this more information could be obtained.  Having such a short time limited the results found and theorists and other researchers who say that extrinsic rewards have a damaging and ineffective effect (Kohn, 2018) could not be compared as it was over a short period and with different year groups.  This could move ideas and feelings forward as more data and results can be collected and compared to whether, in fact, extrinsic rewards were positive or negative, through the researchers own eyes rather than what they read.</w:t>
      </w:r>
      <w:r w:rsidRPr="000F632A">
        <w:rPr>
          <w:rStyle w:val="eop"/>
          <w:rFonts w:ascii="Arial" w:hAnsi="Arial" w:cs="Arial"/>
          <w:sz w:val="22"/>
          <w:szCs w:val="22"/>
        </w:rPr>
        <w:t> </w:t>
      </w:r>
    </w:p>
    <w:p w14:paraId="1FBFB237"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Another limitation may be that observations are a key skill to develop (Hansen, 2011) and the observer may not have carried out or accomplished many, making it hard to observe, take notes and decide what is important and what is not, possibly missing out on vital information.  This will also link to observers having a lack of experience and knowledge within the classroom they are observing in and they may misinterpret behaviour or engagement.  This could lead to mis information within the research.</w:t>
      </w:r>
      <w:r w:rsidRPr="000F632A">
        <w:rPr>
          <w:rStyle w:val="eop"/>
          <w:rFonts w:ascii="Arial" w:hAnsi="Arial" w:cs="Arial"/>
          <w:sz w:val="22"/>
          <w:szCs w:val="22"/>
        </w:rPr>
        <w:t> </w:t>
      </w:r>
    </w:p>
    <w:p w14:paraId="1824B310"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The interviews were carried out in small groups with the three focused children (Dudley, 2011) and this was a practical way as all children worked with each other and bounced off each other rather than making it tense and scary doing it individually.</w:t>
      </w:r>
      <w:r w:rsidRPr="000F632A">
        <w:rPr>
          <w:rStyle w:val="eop"/>
          <w:rFonts w:ascii="Arial" w:hAnsi="Arial" w:cs="Arial"/>
          <w:sz w:val="22"/>
          <w:szCs w:val="22"/>
        </w:rPr>
        <w:t> </w:t>
      </w:r>
    </w:p>
    <w:p w14:paraId="52F62070"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Through analysis of the data it became clear that the rewards were a massive success with most of the children and that extrinsic rewards helped and encourage children to participate in social and educational experiences (Hoffman et al, 2009).  It was surprising to see that a handful of children, more interestingly boys, did not feel stickers and rewards helped or hindered their learning and their main view was they should complete the work regardless.</w:t>
      </w:r>
      <w:r w:rsidRPr="000F632A">
        <w:rPr>
          <w:rStyle w:val="eop"/>
          <w:rFonts w:ascii="Arial" w:hAnsi="Arial" w:cs="Arial"/>
          <w:sz w:val="22"/>
          <w:szCs w:val="22"/>
        </w:rPr>
        <w:t> </w:t>
      </w:r>
    </w:p>
    <w:p w14:paraId="4747484C"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eop"/>
          <w:rFonts w:ascii="Arial" w:hAnsi="Arial" w:cs="Arial"/>
          <w:sz w:val="22"/>
          <w:szCs w:val="22"/>
        </w:rPr>
        <w:lastRenderedPageBreak/>
        <w:t> </w:t>
      </w:r>
    </w:p>
    <w:p w14:paraId="14AD5CC2"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i/>
          <w:iCs/>
          <w:sz w:val="22"/>
          <w:szCs w:val="22"/>
          <w:u w:val="single"/>
        </w:rPr>
        <w:t>Recommendations</w:t>
      </w:r>
      <w:r w:rsidRPr="000F632A">
        <w:rPr>
          <w:rStyle w:val="eop"/>
          <w:rFonts w:ascii="Arial" w:hAnsi="Arial" w:cs="Arial"/>
          <w:sz w:val="22"/>
          <w:szCs w:val="22"/>
        </w:rPr>
        <w:t> </w:t>
      </w:r>
    </w:p>
    <w:p w14:paraId="59CC4D73"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In future practice it is the researcher's intentions to re-evaluate and extend the research set out above for a longer</w:t>
      </w:r>
      <w:r w:rsidRPr="000F632A">
        <w:rPr>
          <w:rStyle w:val="apple-converted-space"/>
          <w:rFonts w:ascii="Arial" w:hAnsi="Arial" w:cs="Arial"/>
          <w:sz w:val="22"/>
          <w:szCs w:val="22"/>
        </w:rPr>
        <w:t> </w:t>
      </w:r>
      <w:r w:rsidRPr="000F632A">
        <w:rPr>
          <w:rStyle w:val="advancedproofingissue"/>
          <w:rFonts w:ascii="Arial" w:hAnsi="Arial" w:cs="Arial"/>
          <w:sz w:val="22"/>
          <w:szCs w:val="22"/>
        </w:rPr>
        <w:t>period of time</w:t>
      </w:r>
      <w:r w:rsidRPr="000F632A">
        <w:rPr>
          <w:rStyle w:val="normaltextrun"/>
          <w:rFonts w:ascii="Arial" w:hAnsi="Arial" w:cs="Arial"/>
          <w:sz w:val="22"/>
          <w:szCs w:val="22"/>
        </w:rPr>
        <w:t>, to see what the effect of stickers truly is, in the long term.  This will give the researcher a solid and accurate view on rewards and the true extent to who is right about their effect on children and their learning.</w:t>
      </w:r>
      <w:r w:rsidRPr="000F632A">
        <w:rPr>
          <w:rStyle w:val="eop"/>
          <w:rFonts w:ascii="Arial" w:hAnsi="Arial" w:cs="Arial"/>
          <w:sz w:val="22"/>
          <w:szCs w:val="22"/>
        </w:rPr>
        <w:t> </w:t>
      </w:r>
    </w:p>
    <w:p w14:paraId="0DC41FDA" w14:textId="77777777" w:rsidR="00B52C5C" w:rsidRPr="000F632A" w:rsidRDefault="00B52C5C" w:rsidP="000F632A">
      <w:pPr>
        <w:pStyle w:val="paragraph"/>
        <w:spacing w:before="0" w:beforeAutospacing="0" w:after="0" w:afterAutospacing="0" w:line="360" w:lineRule="auto"/>
        <w:textAlignment w:val="baseline"/>
        <w:rPr>
          <w:rFonts w:ascii="Arial" w:hAnsi="Arial" w:cs="Arial"/>
          <w:sz w:val="22"/>
          <w:szCs w:val="22"/>
        </w:rPr>
      </w:pPr>
      <w:r w:rsidRPr="000F632A">
        <w:rPr>
          <w:rStyle w:val="normaltextrun"/>
          <w:rFonts w:ascii="Arial" w:hAnsi="Arial" w:cs="Arial"/>
          <w:sz w:val="22"/>
          <w:szCs w:val="22"/>
        </w:rPr>
        <w:t>The researcher would consider adopting and administering the school's policy on rewards, whether these be extrinsic or intrinsic and try and adapt these to the individual children in their class and think about their individual needs.  This allows opportunities to encourage and develop the children’s learning, as well as thinking about their self-esteem and confidence.</w:t>
      </w:r>
      <w:r w:rsidRPr="000F632A">
        <w:rPr>
          <w:rStyle w:val="eop"/>
          <w:rFonts w:ascii="Arial" w:hAnsi="Arial" w:cs="Arial"/>
          <w:sz w:val="22"/>
          <w:szCs w:val="22"/>
        </w:rPr>
        <w:t> </w:t>
      </w:r>
    </w:p>
    <w:p w14:paraId="3806B753" w14:textId="611F0D5E" w:rsidR="00B52C5C" w:rsidRDefault="00B52C5C" w:rsidP="000F632A">
      <w:pPr>
        <w:pStyle w:val="paragraph"/>
        <w:spacing w:before="0" w:beforeAutospacing="0" w:after="0" w:afterAutospacing="0" w:line="360" w:lineRule="auto"/>
        <w:textAlignment w:val="baseline"/>
        <w:rPr>
          <w:rStyle w:val="eop"/>
          <w:rFonts w:ascii="Arial" w:hAnsi="Arial" w:cs="Arial"/>
          <w:sz w:val="22"/>
          <w:szCs w:val="22"/>
        </w:rPr>
      </w:pPr>
      <w:r w:rsidRPr="000F632A">
        <w:rPr>
          <w:rStyle w:val="normaltextrun"/>
          <w:rFonts w:ascii="Arial" w:hAnsi="Arial" w:cs="Arial"/>
          <w:sz w:val="22"/>
          <w:szCs w:val="22"/>
        </w:rPr>
        <w:t>The next step would be a comparison between the school-based reward system and the introduction of stickers.  What would be interesting is the impact of this if the researcher carried out this as a study being the constant in this.  Spending the same amount of time with each reward system, analysing before and after opinions of the children, gauging behaviour and work motivation.</w:t>
      </w:r>
      <w:r w:rsidRPr="000F632A">
        <w:rPr>
          <w:rStyle w:val="eop"/>
          <w:rFonts w:ascii="Arial" w:hAnsi="Arial" w:cs="Arial"/>
          <w:sz w:val="22"/>
          <w:szCs w:val="22"/>
        </w:rPr>
        <w:t> </w:t>
      </w:r>
    </w:p>
    <w:p w14:paraId="7F50BD4A" w14:textId="577AC089"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1B391CF7" w14:textId="22F2B626" w:rsidR="002006CF" w:rsidRDefault="002006CF" w:rsidP="000F632A">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Word count: 5,186</w:t>
      </w:r>
    </w:p>
    <w:p w14:paraId="544291AA" w14:textId="18DB1A00"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2881336A" w14:textId="7F9E32EF"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7314FB53" w14:textId="06FA8CC7"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54F757E1" w14:textId="2FF32550"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1DEB27FC" w14:textId="6169B1AE"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2ED256D3" w14:textId="5659A4BB"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48119018" w14:textId="64D1D3B7"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60B3FC01" w14:textId="73D79B1C"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31667ED4" w14:textId="441C5605"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0E1CD0D7" w14:textId="0284857A"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310143BB" w14:textId="18902F6F"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6E787F47" w14:textId="1FB7AB59"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6435462E" w14:textId="6AD22C2C"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1BF58F8B" w14:textId="36908F34"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62D29136" w14:textId="43199DDB"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48C9C136" w14:textId="7F06089C"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25853A44" w14:textId="03190445"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71C57C11" w14:textId="40359070"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61F2F79F" w14:textId="41126DEC"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1E34F814" w14:textId="2469BB43" w:rsidR="002006CF" w:rsidRPr="002006CF" w:rsidRDefault="002006CF" w:rsidP="002006CF">
      <w:pPr>
        <w:spacing w:line="360" w:lineRule="auto"/>
        <w:rPr>
          <w:rFonts w:ascii="Arial" w:eastAsia="Times New Roman" w:hAnsi="Arial" w:cs="Arial"/>
          <w:iCs/>
          <w:color w:val="333333"/>
          <w:u w:val="single"/>
          <w:shd w:val="clear" w:color="auto" w:fill="FFFFFF"/>
        </w:rPr>
      </w:pPr>
      <w:r w:rsidRPr="007744A9">
        <w:rPr>
          <w:rFonts w:ascii="Arial" w:eastAsia="Times New Roman" w:hAnsi="Arial" w:cs="Arial"/>
          <w:iCs/>
          <w:color w:val="333333"/>
          <w:u w:val="single"/>
          <w:shd w:val="clear" w:color="auto" w:fill="FFFFFF"/>
        </w:rPr>
        <w:lastRenderedPageBreak/>
        <w:t>References</w:t>
      </w:r>
    </w:p>
    <w:p w14:paraId="201CDF82" w14:textId="0CFEEDB6" w:rsidR="002006CF" w:rsidRDefault="002006CF" w:rsidP="002006CF">
      <w:pPr>
        <w:spacing w:line="360" w:lineRule="auto"/>
        <w:rPr>
          <w:rFonts w:ascii="Arial" w:eastAsia="Times New Roman" w:hAnsi="Arial" w:cs="Arial"/>
          <w:iCs/>
          <w:color w:val="333333"/>
          <w:shd w:val="clear" w:color="auto" w:fill="FFFFFF"/>
        </w:rPr>
      </w:pPr>
      <w:r w:rsidRPr="00F12B82">
        <w:rPr>
          <w:rFonts w:ascii="Arial" w:eastAsia="Times New Roman" w:hAnsi="Arial" w:cs="Arial"/>
          <w:iCs/>
          <w:color w:val="333333"/>
          <w:shd w:val="clear" w:color="auto" w:fill="FFFFFF"/>
        </w:rPr>
        <w:t xml:space="preserve">Arthur, J and </w:t>
      </w:r>
      <w:proofErr w:type="spellStart"/>
      <w:r w:rsidRPr="00F12B82">
        <w:rPr>
          <w:rFonts w:ascii="Arial" w:eastAsia="Times New Roman" w:hAnsi="Arial" w:cs="Arial"/>
          <w:iCs/>
          <w:color w:val="333333"/>
          <w:shd w:val="clear" w:color="auto" w:fill="FFFFFF"/>
        </w:rPr>
        <w:t>Cremin</w:t>
      </w:r>
      <w:proofErr w:type="spellEnd"/>
      <w:r w:rsidRPr="00F12B82">
        <w:rPr>
          <w:rFonts w:ascii="Arial" w:eastAsia="Times New Roman" w:hAnsi="Arial" w:cs="Arial"/>
          <w:iCs/>
          <w:color w:val="333333"/>
          <w:shd w:val="clear" w:color="auto" w:fill="FFFFFF"/>
        </w:rPr>
        <w:t>, T.  (2010)</w:t>
      </w:r>
      <w:r>
        <w:rPr>
          <w:rFonts w:ascii="Arial" w:eastAsia="Times New Roman" w:hAnsi="Arial" w:cs="Arial"/>
          <w:i/>
          <w:iCs/>
          <w:color w:val="333333"/>
          <w:shd w:val="clear" w:color="auto" w:fill="FFFFFF"/>
        </w:rPr>
        <w:t xml:space="preserve"> Learning to Teach in the Primary School 2</w:t>
      </w:r>
      <w:r w:rsidRPr="008C34C1">
        <w:rPr>
          <w:rFonts w:ascii="Arial" w:eastAsia="Times New Roman" w:hAnsi="Arial" w:cs="Arial"/>
          <w:i/>
          <w:iCs/>
          <w:color w:val="333333"/>
          <w:shd w:val="clear" w:color="auto" w:fill="FFFFFF"/>
          <w:vertAlign w:val="superscript"/>
        </w:rPr>
        <w:t>nd</w:t>
      </w:r>
      <w:r>
        <w:rPr>
          <w:rFonts w:ascii="Arial" w:eastAsia="Times New Roman" w:hAnsi="Arial" w:cs="Arial"/>
          <w:i/>
          <w:iCs/>
          <w:color w:val="333333"/>
          <w:shd w:val="clear" w:color="auto" w:fill="FFFFFF"/>
        </w:rPr>
        <w:t xml:space="preserve"> Ed.  </w:t>
      </w:r>
      <w:r w:rsidRPr="008C34C1">
        <w:rPr>
          <w:rFonts w:ascii="Arial" w:eastAsia="Times New Roman" w:hAnsi="Arial" w:cs="Arial"/>
          <w:iCs/>
          <w:color w:val="333333"/>
          <w:shd w:val="clear" w:color="auto" w:fill="FFFFFF"/>
        </w:rPr>
        <w:t>Oxon: Routledge</w:t>
      </w:r>
    </w:p>
    <w:p w14:paraId="2AF21704" w14:textId="77777777" w:rsidR="002006CF" w:rsidRPr="002006CF" w:rsidRDefault="002006CF" w:rsidP="002006CF">
      <w:pPr>
        <w:spacing w:line="360" w:lineRule="auto"/>
        <w:rPr>
          <w:rFonts w:ascii="Arial" w:eastAsia="Times New Roman" w:hAnsi="Arial" w:cs="Arial"/>
          <w:iCs/>
          <w:color w:val="333333"/>
          <w:shd w:val="clear" w:color="auto" w:fill="FFFFFF"/>
        </w:rPr>
      </w:pPr>
    </w:p>
    <w:p w14:paraId="0EB732E8" w14:textId="77777777" w:rsidR="002006CF" w:rsidRPr="00F12B82" w:rsidRDefault="002006CF" w:rsidP="002006CF">
      <w:pPr>
        <w:spacing w:line="360" w:lineRule="auto"/>
        <w:rPr>
          <w:rFonts w:ascii="Arial" w:eastAsia="Times New Roman" w:hAnsi="Arial" w:cs="Arial"/>
        </w:rPr>
      </w:pPr>
      <w:r w:rsidRPr="00F12B82">
        <w:rPr>
          <w:rFonts w:ascii="Arial" w:eastAsia="Times New Roman" w:hAnsi="Arial" w:cs="Arial"/>
          <w:i/>
          <w:iCs/>
          <w:color w:val="333333"/>
          <w:shd w:val="clear" w:color="auto" w:fill="FFFFFF"/>
        </w:rPr>
        <w:t>British Educational Research Association (BERA) (2018) </w:t>
      </w:r>
      <w:r w:rsidRPr="00F12B82">
        <w:rPr>
          <w:rFonts w:ascii="Arial" w:eastAsia="Times New Roman" w:hAnsi="Arial" w:cs="Arial"/>
          <w:i/>
          <w:iCs/>
          <w:color w:val="333333"/>
        </w:rPr>
        <w:t>Ethical guidelines for educational research</w:t>
      </w:r>
      <w:r w:rsidRPr="00F12B82">
        <w:rPr>
          <w:rFonts w:ascii="Arial" w:eastAsia="Times New Roman" w:hAnsi="Arial" w:cs="Arial"/>
          <w:i/>
          <w:iCs/>
          <w:color w:val="333333"/>
          <w:shd w:val="clear" w:color="auto" w:fill="FFFFFF"/>
        </w:rPr>
        <w:t>. 4th </w:t>
      </w:r>
      <w:r>
        <w:rPr>
          <w:rFonts w:ascii="Arial" w:eastAsia="Times New Roman" w:hAnsi="Arial" w:cs="Arial"/>
          <w:i/>
          <w:iCs/>
          <w:color w:val="333333"/>
          <w:shd w:val="clear" w:color="auto" w:fill="FFFFFF"/>
        </w:rPr>
        <w:t>Ed</w:t>
      </w:r>
      <w:r w:rsidRPr="00F12B82">
        <w:rPr>
          <w:rFonts w:ascii="Arial" w:eastAsia="Times New Roman" w:hAnsi="Arial" w:cs="Arial"/>
          <w:color w:val="333333"/>
          <w:shd w:val="clear" w:color="auto" w:fill="FFFFFF"/>
        </w:rPr>
        <w:t xml:space="preserve">. </w:t>
      </w:r>
      <w:r>
        <w:rPr>
          <w:rFonts w:ascii="Arial" w:eastAsia="Times New Roman" w:hAnsi="Arial" w:cs="Arial"/>
          <w:color w:val="333333"/>
          <w:shd w:val="clear" w:color="auto" w:fill="FFFFFF"/>
        </w:rPr>
        <w:t xml:space="preserve">[Online] </w:t>
      </w:r>
      <w:r w:rsidRPr="00F12B82">
        <w:rPr>
          <w:rFonts w:ascii="Arial" w:eastAsia="Times New Roman" w:hAnsi="Arial" w:cs="Arial"/>
          <w:color w:val="333333"/>
          <w:shd w:val="clear" w:color="auto" w:fill="FFFFFF"/>
        </w:rPr>
        <w:t>Available at: </w:t>
      </w:r>
      <w:hyperlink r:id="rId9" w:tgtFrame="_blank" w:history="1">
        <w:r w:rsidRPr="00F12B82">
          <w:rPr>
            <w:rFonts w:ascii="Arial" w:eastAsia="Times New Roman" w:hAnsi="Arial" w:cs="Arial"/>
            <w:color w:val="337AB7"/>
            <w:u w:val="single"/>
          </w:rPr>
          <w:t>https://www.bera.ac.uk/researchers-resources/publications/ethical-guidelines-for-educational-research-2018</w:t>
        </w:r>
      </w:hyperlink>
      <w:r w:rsidRPr="00F12B82">
        <w:rPr>
          <w:rFonts w:ascii="Arial" w:eastAsia="Times New Roman" w:hAnsi="Arial" w:cs="Arial"/>
          <w:color w:val="333333"/>
          <w:shd w:val="clear" w:color="auto" w:fill="FFFFFF"/>
        </w:rPr>
        <w:t> (Accessed</w:t>
      </w:r>
      <w:r>
        <w:rPr>
          <w:rFonts w:ascii="Arial" w:eastAsia="Times New Roman" w:hAnsi="Arial" w:cs="Arial"/>
          <w:color w:val="333333"/>
          <w:shd w:val="clear" w:color="auto" w:fill="FFFFFF"/>
        </w:rPr>
        <w:t xml:space="preserve"> 6</w:t>
      </w:r>
      <w:r w:rsidRPr="001027E8">
        <w:rPr>
          <w:rFonts w:ascii="Arial" w:eastAsia="Times New Roman" w:hAnsi="Arial" w:cs="Arial"/>
          <w:color w:val="333333"/>
          <w:shd w:val="clear" w:color="auto" w:fill="FFFFFF"/>
          <w:vertAlign w:val="superscript"/>
        </w:rPr>
        <w:t>th</w:t>
      </w:r>
      <w:r>
        <w:rPr>
          <w:rFonts w:ascii="Arial" w:eastAsia="Times New Roman" w:hAnsi="Arial" w:cs="Arial"/>
          <w:color w:val="333333"/>
          <w:shd w:val="clear" w:color="auto" w:fill="FFFFFF"/>
        </w:rPr>
        <w:t xml:space="preserve"> February 2020</w:t>
      </w:r>
      <w:r w:rsidRPr="00F12B82">
        <w:rPr>
          <w:rFonts w:ascii="Arial" w:eastAsia="Times New Roman" w:hAnsi="Arial" w:cs="Arial"/>
          <w:color w:val="333333"/>
          <w:shd w:val="clear" w:color="auto" w:fill="FFFFFF"/>
        </w:rPr>
        <w:t>).</w:t>
      </w:r>
      <w:r w:rsidRPr="00F12B82">
        <w:rPr>
          <w:rFonts w:ascii="Arial" w:eastAsia="Times New Roman" w:hAnsi="Arial" w:cs="Arial"/>
        </w:rPr>
        <w:t> </w:t>
      </w:r>
    </w:p>
    <w:p w14:paraId="252895FF" w14:textId="77777777" w:rsidR="002006CF" w:rsidRPr="00F12B82" w:rsidRDefault="002006CF" w:rsidP="002006CF">
      <w:pPr>
        <w:spacing w:line="360" w:lineRule="auto"/>
        <w:rPr>
          <w:rFonts w:ascii="Arial" w:hAnsi="Arial" w:cs="Arial"/>
        </w:rPr>
      </w:pPr>
    </w:p>
    <w:p w14:paraId="210F1574" w14:textId="77777777" w:rsidR="002006CF" w:rsidRDefault="002006CF" w:rsidP="002006CF">
      <w:pPr>
        <w:spacing w:line="360" w:lineRule="auto"/>
        <w:rPr>
          <w:rFonts w:ascii="Arial" w:eastAsia="Times New Roman" w:hAnsi="Arial" w:cs="Arial"/>
        </w:rPr>
      </w:pPr>
      <w:r w:rsidRPr="00F12B82">
        <w:rPr>
          <w:rFonts w:ascii="Arial" w:eastAsia="Times New Roman" w:hAnsi="Arial" w:cs="Arial"/>
        </w:rPr>
        <w:t>Bruce, T.  (2011) </w:t>
      </w:r>
      <w:r w:rsidRPr="00F12B82">
        <w:rPr>
          <w:rFonts w:ascii="Arial" w:eastAsia="Times New Roman" w:hAnsi="Arial" w:cs="Arial"/>
          <w:i/>
          <w:iCs/>
        </w:rPr>
        <w:t>Early Childhood Education 4</w:t>
      </w:r>
      <w:r w:rsidRPr="00F12B82">
        <w:rPr>
          <w:rFonts w:ascii="Arial" w:eastAsia="Times New Roman" w:hAnsi="Arial" w:cs="Arial"/>
          <w:i/>
          <w:iCs/>
          <w:vertAlign w:val="superscript"/>
        </w:rPr>
        <w:t>th</w:t>
      </w:r>
      <w:r w:rsidRPr="00F12B82">
        <w:rPr>
          <w:rFonts w:ascii="Arial" w:eastAsia="Times New Roman" w:hAnsi="Arial" w:cs="Arial"/>
          <w:i/>
          <w:iCs/>
        </w:rPr>
        <w:t> Ed</w:t>
      </w:r>
      <w:r w:rsidRPr="00F12B82">
        <w:rPr>
          <w:rFonts w:ascii="Arial" w:eastAsia="Times New Roman" w:hAnsi="Arial" w:cs="Arial"/>
        </w:rPr>
        <w:t>.  London: Hodder Education</w:t>
      </w:r>
    </w:p>
    <w:p w14:paraId="5AB6D75C" w14:textId="77777777" w:rsidR="002006CF" w:rsidRDefault="002006CF" w:rsidP="002006CF">
      <w:pPr>
        <w:spacing w:line="360" w:lineRule="auto"/>
        <w:rPr>
          <w:rFonts w:ascii="Arial" w:eastAsia="Times New Roman" w:hAnsi="Arial" w:cs="Arial"/>
        </w:rPr>
      </w:pPr>
    </w:p>
    <w:p w14:paraId="3370C48E"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Bucknall, S.  </w:t>
      </w:r>
      <w:proofErr w:type="spellStart"/>
      <w:r>
        <w:rPr>
          <w:rFonts w:ascii="Arial" w:eastAsia="Times New Roman" w:hAnsi="Arial" w:cs="Arial"/>
        </w:rPr>
        <w:t>Flewitt</w:t>
      </w:r>
      <w:proofErr w:type="spellEnd"/>
      <w:r>
        <w:rPr>
          <w:rFonts w:ascii="Arial" w:eastAsia="Times New Roman" w:hAnsi="Arial" w:cs="Arial"/>
        </w:rPr>
        <w:t xml:space="preserve">, R.  Hammersley, M.  (2014) </w:t>
      </w:r>
      <w:r w:rsidRPr="001A1F37">
        <w:rPr>
          <w:rFonts w:ascii="Arial" w:eastAsia="Times New Roman" w:hAnsi="Arial" w:cs="Arial"/>
          <w:i/>
        </w:rPr>
        <w:t>Understanding research with children and young people</w:t>
      </w:r>
      <w:r>
        <w:rPr>
          <w:rFonts w:ascii="Arial" w:eastAsia="Times New Roman" w:hAnsi="Arial" w:cs="Arial"/>
        </w:rPr>
        <w:t>.  The Open University.  Milton Keynes: Sage</w:t>
      </w:r>
    </w:p>
    <w:p w14:paraId="08315727" w14:textId="77777777" w:rsidR="002006CF" w:rsidRDefault="002006CF" w:rsidP="002006CF">
      <w:pPr>
        <w:spacing w:line="360" w:lineRule="auto"/>
        <w:rPr>
          <w:rFonts w:ascii="Arial" w:eastAsia="Times New Roman" w:hAnsi="Arial" w:cs="Arial"/>
        </w:rPr>
      </w:pPr>
    </w:p>
    <w:p w14:paraId="67E9254B"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Cohen et al.  (2007) </w:t>
      </w:r>
      <w:r w:rsidRPr="001A1F37">
        <w:rPr>
          <w:rFonts w:ascii="Arial" w:eastAsia="Times New Roman" w:hAnsi="Arial" w:cs="Arial"/>
          <w:i/>
        </w:rPr>
        <w:t>Research methods in education 6</w:t>
      </w:r>
      <w:r w:rsidRPr="001A1F37">
        <w:rPr>
          <w:rFonts w:ascii="Arial" w:eastAsia="Times New Roman" w:hAnsi="Arial" w:cs="Arial"/>
          <w:i/>
          <w:vertAlign w:val="superscript"/>
        </w:rPr>
        <w:t>th</w:t>
      </w:r>
      <w:r w:rsidRPr="001A1F37">
        <w:rPr>
          <w:rFonts w:ascii="Arial" w:eastAsia="Times New Roman" w:hAnsi="Arial" w:cs="Arial"/>
          <w:i/>
        </w:rPr>
        <w:t xml:space="preserve"> Ed</w:t>
      </w:r>
      <w:r>
        <w:rPr>
          <w:rFonts w:ascii="Arial" w:eastAsia="Times New Roman" w:hAnsi="Arial" w:cs="Arial"/>
        </w:rPr>
        <w:t xml:space="preserve">.  [Online] Available at </w:t>
      </w:r>
      <w:hyperlink r:id="rId10" w:history="1">
        <w:r w:rsidRPr="0036786F">
          <w:rPr>
            <w:rStyle w:val="Hyperlink"/>
            <w:rFonts w:eastAsia="Times New Roman" w:cs="Arial"/>
          </w:rPr>
          <w:t>https://gtu.ge/Agro-Lib/RESEARCH%20METHOD%20COHEN%20ok.pdf</w:t>
        </w:r>
      </w:hyperlink>
      <w:r>
        <w:rPr>
          <w:rFonts w:ascii="Arial" w:eastAsia="Times New Roman" w:hAnsi="Arial" w:cs="Arial"/>
        </w:rPr>
        <w:t xml:space="preserve"> (Accessed 6</w:t>
      </w:r>
      <w:r w:rsidRPr="00A51AA9">
        <w:rPr>
          <w:rFonts w:ascii="Arial" w:eastAsia="Times New Roman" w:hAnsi="Arial" w:cs="Arial"/>
          <w:vertAlign w:val="superscript"/>
        </w:rPr>
        <w:t>th</w:t>
      </w:r>
      <w:r>
        <w:rPr>
          <w:rFonts w:ascii="Arial" w:eastAsia="Times New Roman" w:hAnsi="Arial" w:cs="Arial"/>
        </w:rPr>
        <w:t xml:space="preserve"> February 2020)</w:t>
      </w:r>
    </w:p>
    <w:p w14:paraId="76489BF0" w14:textId="77777777" w:rsidR="002006CF" w:rsidRDefault="002006CF" w:rsidP="002006CF">
      <w:pPr>
        <w:spacing w:line="360" w:lineRule="auto"/>
        <w:rPr>
          <w:rFonts w:ascii="Arial" w:eastAsia="Times New Roman" w:hAnsi="Arial" w:cs="Arial"/>
        </w:rPr>
      </w:pPr>
    </w:p>
    <w:p w14:paraId="5A934364" w14:textId="77777777" w:rsidR="002006CF" w:rsidRDefault="002006CF" w:rsidP="002006CF">
      <w:pPr>
        <w:spacing w:line="360" w:lineRule="auto"/>
        <w:rPr>
          <w:rFonts w:ascii="Arial" w:eastAsia="Times New Roman" w:hAnsi="Arial" w:cs="Arial"/>
        </w:rPr>
      </w:pPr>
      <w:proofErr w:type="spellStart"/>
      <w:r>
        <w:rPr>
          <w:rFonts w:ascii="Arial" w:eastAsia="Times New Roman" w:hAnsi="Arial" w:cs="Arial"/>
        </w:rPr>
        <w:t>Curwin</w:t>
      </w:r>
      <w:proofErr w:type="spellEnd"/>
      <w:r>
        <w:rPr>
          <w:rFonts w:ascii="Arial" w:eastAsia="Times New Roman" w:hAnsi="Arial" w:cs="Arial"/>
        </w:rPr>
        <w:t xml:space="preserve">, R (2012) </w:t>
      </w:r>
      <w:r w:rsidRPr="001A1F37">
        <w:rPr>
          <w:rFonts w:ascii="Arial" w:eastAsia="Times New Roman" w:hAnsi="Arial" w:cs="Arial"/>
          <w:i/>
        </w:rPr>
        <w:t>Six reasons rewards don’t work</w:t>
      </w:r>
      <w:r>
        <w:rPr>
          <w:rFonts w:ascii="Arial" w:eastAsia="Times New Roman" w:hAnsi="Arial" w:cs="Arial"/>
        </w:rPr>
        <w:t xml:space="preserve">. [Online] Available at </w:t>
      </w:r>
      <w:hyperlink r:id="rId11" w:history="1">
        <w:r w:rsidRPr="0036786F">
          <w:rPr>
            <w:rStyle w:val="Hyperlink"/>
            <w:rFonts w:eastAsia="Times New Roman" w:cs="Arial"/>
          </w:rPr>
          <w:t>https://www.edutopia.org/blog/reward-fraud-richard-curwin</w:t>
        </w:r>
      </w:hyperlink>
      <w:r>
        <w:rPr>
          <w:rFonts w:ascii="Arial" w:eastAsia="Times New Roman" w:hAnsi="Arial" w:cs="Arial"/>
        </w:rPr>
        <w:t xml:space="preserve"> (Accessed 10th February 2020)</w:t>
      </w:r>
    </w:p>
    <w:p w14:paraId="5E8D413F" w14:textId="77777777" w:rsidR="002006CF" w:rsidRDefault="002006CF" w:rsidP="002006CF">
      <w:pPr>
        <w:spacing w:line="360" w:lineRule="auto"/>
        <w:rPr>
          <w:rFonts w:ascii="Arial" w:eastAsia="Times New Roman" w:hAnsi="Arial" w:cs="Arial"/>
        </w:rPr>
      </w:pPr>
    </w:p>
    <w:p w14:paraId="6C0CF9A2"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Dudley, P (2011) </w:t>
      </w:r>
      <w:r w:rsidRPr="007541A3">
        <w:rPr>
          <w:rFonts w:ascii="Arial" w:eastAsia="Times New Roman" w:hAnsi="Arial" w:cs="Arial"/>
          <w:i/>
        </w:rPr>
        <w:t>Lesson study: A handbook</w:t>
      </w:r>
      <w:r>
        <w:rPr>
          <w:rFonts w:ascii="Arial" w:eastAsia="Times New Roman" w:hAnsi="Arial" w:cs="Arial"/>
        </w:rPr>
        <w:t xml:space="preserve">.  [Online] Available at </w:t>
      </w:r>
      <w:hyperlink r:id="rId12" w:history="1">
        <w:r w:rsidRPr="0036786F">
          <w:rPr>
            <w:rStyle w:val="Hyperlink"/>
            <w:rFonts w:eastAsia="Times New Roman" w:cs="Arial"/>
          </w:rPr>
          <w:t>https://lessonstudy.co.uk/wp-content/uploads/2012/03/Lesson_Study_Handbook_-_011011-1.pdf</w:t>
        </w:r>
      </w:hyperlink>
      <w:r>
        <w:rPr>
          <w:rFonts w:ascii="Arial" w:eastAsia="Times New Roman" w:hAnsi="Arial" w:cs="Arial"/>
        </w:rPr>
        <w:t xml:space="preserve"> (Accessed 7th February 2020)</w:t>
      </w:r>
    </w:p>
    <w:p w14:paraId="48D19D55" w14:textId="77777777" w:rsidR="002006CF" w:rsidRDefault="002006CF" w:rsidP="002006CF">
      <w:pPr>
        <w:spacing w:line="360" w:lineRule="auto"/>
        <w:rPr>
          <w:rFonts w:ascii="Arial" w:eastAsia="Times New Roman" w:hAnsi="Arial" w:cs="Arial"/>
        </w:rPr>
      </w:pPr>
    </w:p>
    <w:p w14:paraId="2C8DABDC"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Ellis, S and Tod, J.  (2015) </w:t>
      </w:r>
      <w:r w:rsidRPr="007541A3">
        <w:rPr>
          <w:rFonts w:ascii="Arial" w:eastAsia="Times New Roman" w:hAnsi="Arial" w:cs="Arial"/>
          <w:i/>
        </w:rPr>
        <w:t>Promoting behaviour for learning in the classroom</w:t>
      </w:r>
      <w:r>
        <w:rPr>
          <w:rFonts w:ascii="Arial" w:eastAsia="Times New Roman" w:hAnsi="Arial" w:cs="Arial"/>
        </w:rPr>
        <w:t xml:space="preserve">.  [Online] Available at </w:t>
      </w:r>
      <w:hyperlink r:id="rId13" w:history="1">
        <w:r w:rsidRPr="0036786F">
          <w:rPr>
            <w:rStyle w:val="Hyperlink"/>
            <w:rFonts w:eastAsia="Times New Roman" w:cs="Arial"/>
          </w:rPr>
          <w:t>https://www-dawsonera-com.ezproxy.uwtsd.ac.uk/readonline/9781315753980</w:t>
        </w:r>
      </w:hyperlink>
      <w:r>
        <w:rPr>
          <w:rFonts w:ascii="Arial" w:eastAsia="Times New Roman" w:hAnsi="Arial" w:cs="Arial"/>
        </w:rPr>
        <w:t xml:space="preserve"> (Accessed 8th February 2020)</w:t>
      </w:r>
    </w:p>
    <w:p w14:paraId="5206D290" w14:textId="77777777" w:rsidR="002006CF" w:rsidRDefault="002006CF" w:rsidP="002006CF">
      <w:pPr>
        <w:spacing w:line="360" w:lineRule="auto"/>
        <w:rPr>
          <w:rFonts w:ascii="Arial" w:eastAsia="Times New Roman" w:hAnsi="Arial" w:cs="Arial"/>
        </w:rPr>
      </w:pPr>
    </w:p>
    <w:p w14:paraId="6AC8CEA1" w14:textId="77777777" w:rsidR="002006CF" w:rsidRDefault="002006CF" w:rsidP="002006CF">
      <w:pPr>
        <w:spacing w:line="360" w:lineRule="auto"/>
        <w:rPr>
          <w:rFonts w:ascii="Arial" w:eastAsia="Times New Roman" w:hAnsi="Arial" w:cs="Arial"/>
        </w:rPr>
      </w:pPr>
      <w:r>
        <w:rPr>
          <w:rFonts w:ascii="Arial" w:eastAsia="Times New Roman" w:hAnsi="Arial" w:cs="Arial"/>
        </w:rPr>
        <w:lastRenderedPageBreak/>
        <w:t xml:space="preserve">Estyn (2008) </w:t>
      </w:r>
      <w:r w:rsidRPr="007541A3">
        <w:rPr>
          <w:rFonts w:ascii="Arial" w:eastAsia="Times New Roman" w:hAnsi="Arial" w:cs="Arial"/>
          <w:i/>
        </w:rPr>
        <w:t>Closing the gap between boys and girl’s attainment in schools</w:t>
      </w:r>
      <w:r>
        <w:rPr>
          <w:rFonts w:ascii="Arial" w:eastAsia="Times New Roman" w:hAnsi="Arial" w:cs="Arial"/>
        </w:rPr>
        <w:t xml:space="preserve">.  [Online] Available at </w:t>
      </w:r>
      <w:hyperlink r:id="rId14" w:history="1">
        <w:r w:rsidRPr="0036786F">
          <w:rPr>
            <w:rStyle w:val="Hyperlink"/>
            <w:rFonts w:eastAsia="Times New Roman" w:cs="Arial"/>
          </w:rPr>
          <w:t>https://dera.ioe.ac.uk/7498/1/Gender_Gap_Report_March_2008.pdf</w:t>
        </w:r>
      </w:hyperlink>
      <w:r>
        <w:rPr>
          <w:rFonts w:ascii="Arial" w:eastAsia="Times New Roman" w:hAnsi="Arial" w:cs="Arial"/>
        </w:rPr>
        <w:t xml:space="preserve"> (Accessed 8th February 2020)</w:t>
      </w:r>
    </w:p>
    <w:p w14:paraId="34ABDB0B" w14:textId="77777777" w:rsidR="002006CF" w:rsidRDefault="002006CF" w:rsidP="002006CF">
      <w:pPr>
        <w:spacing w:line="360" w:lineRule="auto"/>
        <w:rPr>
          <w:rFonts w:ascii="Arial" w:eastAsia="Times New Roman" w:hAnsi="Arial" w:cs="Arial"/>
        </w:rPr>
      </w:pPr>
    </w:p>
    <w:p w14:paraId="3FFF05D8" w14:textId="77777777" w:rsidR="002006CF" w:rsidRDefault="002006CF" w:rsidP="002006CF">
      <w:pPr>
        <w:spacing w:line="360" w:lineRule="auto"/>
        <w:rPr>
          <w:rFonts w:ascii="Arial" w:eastAsia="Times New Roman" w:hAnsi="Arial" w:cs="Arial"/>
        </w:rPr>
      </w:pPr>
      <w:proofErr w:type="spellStart"/>
      <w:r>
        <w:rPr>
          <w:rFonts w:ascii="Arial" w:eastAsia="Times New Roman" w:hAnsi="Arial" w:cs="Arial"/>
        </w:rPr>
        <w:t>Fernades</w:t>
      </w:r>
      <w:proofErr w:type="spellEnd"/>
      <w:r>
        <w:rPr>
          <w:rFonts w:ascii="Arial" w:eastAsia="Times New Roman" w:hAnsi="Arial" w:cs="Arial"/>
        </w:rPr>
        <w:t xml:space="preserve">, C and Yoshida, M.  (2004) </w:t>
      </w:r>
      <w:r w:rsidRPr="00230CB4">
        <w:rPr>
          <w:rFonts w:ascii="Arial" w:eastAsia="Times New Roman" w:hAnsi="Arial" w:cs="Arial"/>
          <w:i/>
        </w:rPr>
        <w:t>Lesson study: A Japanese approach to improving mathematics teaching and learning</w:t>
      </w:r>
      <w:r>
        <w:rPr>
          <w:rFonts w:ascii="Arial" w:eastAsia="Times New Roman" w:hAnsi="Arial" w:cs="Arial"/>
        </w:rPr>
        <w:t xml:space="preserve">.  </w:t>
      </w:r>
      <w:proofErr w:type="spellStart"/>
      <w:r>
        <w:rPr>
          <w:rFonts w:ascii="Arial" w:eastAsia="Times New Roman" w:hAnsi="Arial" w:cs="Arial"/>
        </w:rPr>
        <w:t>Mohwah</w:t>
      </w:r>
      <w:proofErr w:type="spellEnd"/>
      <w:r>
        <w:rPr>
          <w:rFonts w:ascii="Arial" w:eastAsia="Times New Roman" w:hAnsi="Arial" w:cs="Arial"/>
        </w:rPr>
        <w:t>, NJ: Lawrence Erlbaum Associates, publishers.</w:t>
      </w:r>
    </w:p>
    <w:p w14:paraId="359008EF" w14:textId="77777777" w:rsidR="002006CF" w:rsidRDefault="002006CF" w:rsidP="002006CF">
      <w:pPr>
        <w:spacing w:line="360" w:lineRule="auto"/>
        <w:rPr>
          <w:rFonts w:ascii="Arial" w:eastAsia="Times New Roman" w:hAnsi="Arial" w:cs="Arial"/>
        </w:rPr>
      </w:pPr>
    </w:p>
    <w:p w14:paraId="71B38E04"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Firdaus, F. H.  (2015) </w:t>
      </w:r>
      <w:r w:rsidRPr="007541A3">
        <w:rPr>
          <w:rFonts w:ascii="Arial" w:eastAsia="Times New Roman" w:hAnsi="Arial" w:cs="Arial"/>
          <w:i/>
        </w:rPr>
        <w:t>Teacher praises and student engagement in EFL classroom</w:t>
      </w:r>
      <w:r>
        <w:rPr>
          <w:rFonts w:ascii="Arial" w:eastAsia="Times New Roman" w:hAnsi="Arial" w:cs="Arial"/>
        </w:rPr>
        <w:t xml:space="preserve">.  [Online] Available at </w:t>
      </w:r>
      <w:hyperlink r:id="rId15" w:history="1">
        <w:r w:rsidRPr="0036786F">
          <w:rPr>
            <w:rStyle w:val="Hyperlink"/>
            <w:rFonts w:eastAsia="Times New Roman" w:cs="Arial"/>
          </w:rPr>
          <w:t>https://media.neliti.com/media/publications/192528-EN-teacher-praises-and-students-engagement.pdf</w:t>
        </w:r>
      </w:hyperlink>
      <w:r>
        <w:rPr>
          <w:rFonts w:ascii="Arial" w:eastAsia="Times New Roman" w:hAnsi="Arial" w:cs="Arial"/>
        </w:rPr>
        <w:t xml:space="preserve"> (Accessed 9th February 2020)</w:t>
      </w:r>
    </w:p>
    <w:p w14:paraId="105C1D73" w14:textId="77777777" w:rsidR="002006CF" w:rsidRDefault="002006CF" w:rsidP="002006CF">
      <w:pPr>
        <w:spacing w:line="360" w:lineRule="auto"/>
        <w:rPr>
          <w:rFonts w:ascii="Arial" w:eastAsia="Times New Roman" w:hAnsi="Arial" w:cs="Arial"/>
          <w:b/>
        </w:rPr>
      </w:pPr>
    </w:p>
    <w:p w14:paraId="38E29121" w14:textId="77777777" w:rsidR="002006CF" w:rsidRPr="005C2AF8" w:rsidRDefault="002006CF" w:rsidP="002006CF">
      <w:pPr>
        <w:spacing w:line="360" w:lineRule="auto"/>
        <w:rPr>
          <w:rFonts w:ascii="Arial" w:eastAsia="Times New Roman" w:hAnsi="Arial" w:cs="Arial"/>
        </w:rPr>
      </w:pPr>
      <w:r w:rsidRPr="005C2AF8">
        <w:rPr>
          <w:rFonts w:ascii="Arial" w:eastAsia="Times New Roman" w:hAnsi="Arial" w:cs="Arial"/>
        </w:rPr>
        <w:t>Grille, R.  (2018)</w:t>
      </w:r>
      <w:r>
        <w:rPr>
          <w:rFonts w:ascii="Arial" w:eastAsia="Times New Roman" w:hAnsi="Arial" w:cs="Arial"/>
        </w:rPr>
        <w:t xml:space="preserve"> </w:t>
      </w:r>
      <w:r w:rsidRPr="005C2AF8">
        <w:rPr>
          <w:rFonts w:ascii="Arial" w:hAnsi="Arial" w:cs="Arial"/>
          <w:i/>
          <w:color w:val="000000"/>
        </w:rPr>
        <w:t>Rewards and Praise: The Poisoned Carrot</w:t>
      </w:r>
      <w:r>
        <w:rPr>
          <w:rFonts w:ascii="Arial" w:hAnsi="Arial" w:cs="Arial"/>
          <w:i/>
          <w:color w:val="000000"/>
        </w:rPr>
        <w:t xml:space="preserve">. </w:t>
      </w:r>
      <w:r>
        <w:rPr>
          <w:rFonts w:ascii="Arial" w:hAnsi="Arial" w:cs="Arial"/>
          <w:color w:val="000000"/>
        </w:rPr>
        <w:t xml:space="preserve">[Online] Available at </w:t>
      </w:r>
      <w:hyperlink r:id="rId16" w:history="1">
        <w:r w:rsidRPr="0036786F">
          <w:rPr>
            <w:rStyle w:val="Hyperlink"/>
            <w:rFonts w:cs="Arial"/>
          </w:rPr>
          <w:t>https://www.naturalchild.org/articles/robin_grille/rewards_praise.html</w:t>
        </w:r>
      </w:hyperlink>
      <w:r>
        <w:rPr>
          <w:rFonts w:ascii="Arial" w:hAnsi="Arial" w:cs="Arial"/>
          <w:color w:val="000000"/>
        </w:rPr>
        <w:t xml:space="preserve"> (Accessed 7th February 2020)</w:t>
      </w:r>
    </w:p>
    <w:p w14:paraId="66E67C59" w14:textId="77777777" w:rsidR="002006CF" w:rsidRPr="00F12B82" w:rsidRDefault="002006CF" w:rsidP="002006CF">
      <w:pPr>
        <w:spacing w:line="360" w:lineRule="auto"/>
        <w:rPr>
          <w:rFonts w:ascii="Arial" w:eastAsia="Times New Roman" w:hAnsi="Arial" w:cs="Arial"/>
        </w:rPr>
      </w:pPr>
    </w:p>
    <w:p w14:paraId="333D489C" w14:textId="77777777" w:rsidR="002006CF" w:rsidRDefault="002006CF" w:rsidP="002006CF">
      <w:pPr>
        <w:spacing w:line="360" w:lineRule="auto"/>
        <w:rPr>
          <w:rFonts w:ascii="Arial" w:eastAsia="Times New Roman" w:hAnsi="Arial" w:cs="Arial"/>
        </w:rPr>
      </w:pPr>
      <w:r w:rsidRPr="00F12B82">
        <w:rPr>
          <w:rFonts w:ascii="Arial" w:eastAsia="Times New Roman" w:hAnsi="Arial" w:cs="Arial"/>
        </w:rPr>
        <w:t>Hansen, A. (2011) </w:t>
      </w:r>
      <w:r w:rsidRPr="00F12B82">
        <w:rPr>
          <w:rFonts w:ascii="Arial" w:eastAsia="Times New Roman" w:hAnsi="Arial" w:cs="Arial"/>
          <w:i/>
          <w:iCs/>
        </w:rPr>
        <w:t>Primary Professional Studies</w:t>
      </w:r>
      <w:r w:rsidRPr="00F12B82">
        <w:rPr>
          <w:rFonts w:ascii="Arial" w:eastAsia="Times New Roman" w:hAnsi="Arial" w:cs="Arial"/>
        </w:rPr>
        <w:t>.  Exeter: Learning Matters. </w:t>
      </w:r>
    </w:p>
    <w:p w14:paraId="51176030" w14:textId="77777777" w:rsidR="002006CF" w:rsidRDefault="002006CF" w:rsidP="002006CF">
      <w:pPr>
        <w:spacing w:line="360" w:lineRule="auto"/>
        <w:rPr>
          <w:rFonts w:ascii="Arial" w:eastAsia="Times New Roman" w:hAnsi="Arial" w:cs="Arial"/>
        </w:rPr>
      </w:pPr>
    </w:p>
    <w:p w14:paraId="08D1F146"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Hayes, D.  (2006) </w:t>
      </w:r>
      <w:r w:rsidRPr="008C34C1">
        <w:rPr>
          <w:rFonts w:ascii="Arial" w:eastAsia="Times New Roman" w:hAnsi="Arial" w:cs="Arial"/>
          <w:i/>
        </w:rPr>
        <w:t>Inspiring Primary Teaching.  Insights into excellent primary practice.</w:t>
      </w:r>
      <w:r>
        <w:rPr>
          <w:rFonts w:ascii="Arial" w:eastAsia="Times New Roman" w:hAnsi="Arial" w:cs="Arial"/>
        </w:rPr>
        <w:t xml:space="preserve">  Learning matters.  London: Sage</w:t>
      </w:r>
    </w:p>
    <w:p w14:paraId="7921CA1E" w14:textId="77777777" w:rsidR="002006CF" w:rsidRDefault="002006CF" w:rsidP="002006CF">
      <w:pPr>
        <w:spacing w:line="360" w:lineRule="auto"/>
        <w:rPr>
          <w:rFonts w:ascii="Arial" w:eastAsia="Times New Roman" w:hAnsi="Arial" w:cs="Arial"/>
        </w:rPr>
      </w:pPr>
    </w:p>
    <w:p w14:paraId="2053C9E0"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Hoffman et al.  (2009) </w:t>
      </w:r>
      <w:r w:rsidRPr="008C34C1">
        <w:rPr>
          <w:rFonts w:ascii="Arial" w:eastAsia="Times New Roman" w:hAnsi="Arial" w:cs="Arial"/>
          <w:i/>
        </w:rPr>
        <w:t>Teaching matters.  Reward systems</w:t>
      </w:r>
      <w:r>
        <w:rPr>
          <w:rFonts w:ascii="Arial" w:eastAsia="Times New Roman" w:hAnsi="Arial" w:cs="Arial"/>
        </w:rPr>
        <w:t xml:space="preserve">.  [Online] Available at </w:t>
      </w:r>
      <w:hyperlink r:id="rId17" w:history="1">
        <w:r w:rsidRPr="0036786F">
          <w:rPr>
            <w:rStyle w:val="Hyperlink"/>
            <w:rFonts w:eastAsia="Times New Roman" w:cs="Arial"/>
          </w:rPr>
          <w:t>https://teachingmattersamy.weebly.com/reward-systems.html</w:t>
        </w:r>
      </w:hyperlink>
      <w:r>
        <w:rPr>
          <w:rFonts w:ascii="Arial" w:eastAsia="Times New Roman" w:hAnsi="Arial" w:cs="Arial"/>
        </w:rPr>
        <w:t xml:space="preserve"> (Accessed 8th February 2020)</w:t>
      </w:r>
    </w:p>
    <w:p w14:paraId="49745C48" w14:textId="77777777" w:rsidR="002006CF" w:rsidRDefault="002006CF" w:rsidP="002006CF">
      <w:pPr>
        <w:spacing w:line="360" w:lineRule="auto"/>
        <w:rPr>
          <w:rFonts w:ascii="Arial" w:eastAsia="Times New Roman" w:hAnsi="Arial" w:cs="Arial"/>
        </w:rPr>
      </w:pPr>
    </w:p>
    <w:p w14:paraId="1005220E"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Kohn, A.  (2018) </w:t>
      </w:r>
      <w:r w:rsidRPr="007541A3">
        <w:rPr>
          <w:rFonts w:ascii="Arial" w:eastAsia="Times New Roman" w:hAnsi="Arial" w:cs="Arial"/>
          <w:i/>
        </w:rPr>
        <w:t>Punished by rewards</w:t>
      </w:r>
      <w:r>
        <w:rPr>
          <w:rFonts w:ascii="Arial" w:eastAsia="Times New Roman" w:hAnsi="Arial" w:cs="Arial"/>
        </w:rPr>
        <w:t xml:space="preserve">.  [Online] Available at </w:t>
      </w:r>
      <w:hyperlink r:id="rId18" w:history="1">
        <w:r w:rsidRPr="0036786F">
          <w:rPr>
            <w:rStyle w:val="Hyperlink"/>
            <w:rFonts w:eastAsia="Times New Roman" w:cs="Arial"/>
          </w:rPr>
          <w:t>https://www.alfiekohn.org/punished-rewards/</w:t>
        </w:r>
      </w:hyperlink>
      <w:r>
        <w:rPr>
          <w:rFonts w:ascii="Arial" w:eastAsia="Times New Roman" w:hAnsi="Arial" w:cs="Arial"/>
        </w:rPr>
        <w:t xml:space="preserve"> (Accessed 8</w:t>
      </w:r>
      <w:r w:rsidRPr="003C536F">
        <w:rPr>
          <w:rFonts w:ascii="Arial" w:eastAsia="Times New Roman" w:hAnsi="Arial" w:cs="Arial"/>
          <w:vertAlign w:val="superscript"/>
        </w:rPr>
        <w:t>th</w:t>
      </w:r>
      <w:r>
        <w:rPr>
          <w:rFonts w:ascii="Arial" w:eastAsia="Times New Roman" w:hAnsi="Arial" w:cs="Arial"/>
        </w:rPr>
        <w:t xml:space="preserve"> February 2020)</w:t>
      </w:r>
    </w:p>
    <w:p w14:paraId="2FF83C24" w14:textId="77777777" w:rsidR="002006CF" w:rsidRDefault="002006CF" w:rsidP="002006CF">
      <w:pPr>
        <w:spacing w:line="360" w:lineRule="auto"/>
        <w:rPr>
          <w:rFonts w:ascii="Arial" w:eastAsia="Times New Roman" w:hAnsi="Arial" w:cs="Arial"/>
        </w:rPr>
      </w:pPr>
    </w:p>
    <w:p w14:paraId="61280EBD" w14:textId="77777777" w:rsidR="002006CF" w:rsidRDefault="002006CF" w:rsidP="002006CF">
      <w:pPr>
        <w:spacing w:line="360" w:lineRule="auto"/>
        <w:rPr>
          <w:rFonts w:ascii="Arial" w:eastAsia="Times New Roman" w:hAnsi="Arial" w:cs="Arial"/>
        </w:rPr>
      </w:pPr>
      <w:proofErr w:type="spellStart"/>
      <w:r>
        <w:rPr>
          <w:rFonts w:ascii="Arial" w:eastAsia="Times New Roman" w:hAnsi="Arial" w:cs="Arial"/>
        </w:rPr>
        <w:t>Larrivee</w:t>
      </w:r>
      <w:proofErr w:type="spellEnd"/>
      <w:r>
        <w:rPr>
          <w:rFonts w:ascii="Arial" w:eastAsia="Times New Roman" w:hAnsi="Arial" w:cs="Arial"/>
        </w:rPr>
        <w:t xml:space="preserve"> (2008) Cited in </w:t>
      </w:r>
      <w:r w:rsidRPr="00F12B82">
        <w:rPr>
          <w:rFonts w:ascii="Arial" w:eastAsia="Times New Roman" w:hAnsi="Arial" w:cs="Arial"/>
        </w:rPr>
        <w:t>Hansen, A. (2011) </w:t>
      </w:r>
      <w:r w:rsidRPr="00F12B82">
        <w:rPr>
          <w:rFonts w:ascii="Arial" w:eastAsia="Times New Roman" w:hAnsi="Arial" w:cs="Arial"/>
          <w:i/>
          <w:iCs/>
        </w:rPr>
        <w:t>Primary Professional Studies</w:t>
      </w:r>
      <w:r w:rsidRPr="00F12B82">
        <w:rPr>
          <w:rFonts w:ascii="Arial" w:eastAsia="Times New Roman" w:hAnsi="Arial" w:cs="Arial"/>
        </w:rPr>
        <w:t>.  Exeter: Learning Matters. </w:t>
      </w:r>
    </w:p>
    <w:p w14:paraId="58CA4472" w14:textId="77777777" w:rsidR="002006CF" w:rsidRDefault="002006CF" w:rsidP="002006CF">
      <w:pPr>
        <w:spacing w:line="360" w:lineRule="auto"/>
        <w:rPr>
          <w:rFonts w:ascii="Arial" w:eastAsia="Times New Roman" w:hAnsi="Arial" w:cs="Arial"/>
        </w:rPr>
      </w:pPr>
    </w:p>
    <w:p w14:paraId="62B0B6CF" w14:textId="77777777" w:rsidR="002006CF" w:rsidRDefault="002006CF" w:rsidP="002006CF">
      <w:pPr>
        <w:spacing w:line="360" w:lineRule="auto"/>
        <w:rPr>
          <w:rFonts w:ascii="Arial" w:eastAsia="Times New Roman" w:hAnsi="Arial" w:cs="Arial"/>
        </w:rPr>
      </w:pPr>
      <w:proofErr w:type="spellStart"/>
      <w:r>
        <w:rPr>
          <w:rFonts w:ascii="Arial" w:eastAsia="Times New Roman" w:hAnsi="Arial" w:cs="Arial"/>
        </w:rPr>
        <w:t>Linsen</w:t>
      </w:r>
      <w:proofErr w:type="spellEnd"/>
      <w:r>
        <w:rPr>
          <w:rFonts w:ascii="Arial" w:eastAsia="Times New Roman" w:hAnsi="Arial" w:cs="Arial"/>
        </w:rPr>
        <w:t xml:space="preserve">, M.  (2011) </w:t>
      </w:r>
      <w:r w:rsidRPr="007541A3">
        <w:rPr>
          <w:rFonts w:ascii="Arial" w:eastAsia="Times New Roman" w:hAnsi="Arial" w:cs="Arial"/>
          <w:i/>
        </w:rPr>
        <w:t>Why you shouldn’t reward students for good behaviour</w:t>
      </w:r>
      <w:r>
        <w:rPr>
          <w:rFonts w:ascii="Arial" w:eastAsia="Times New Roman" w:hAnsi="Arial" w:cs="Arial"/>
        </w:rPr>
        <w:t xml:space="preserve">.  [Online] Available at </w:t>
      </w:r>
      <w:hyperlink r:id="rId19" w:history="1">
        <w:r w:rsidRPr="0036786F">
          <w:rPr>
            <w:rStyle w:val="Hyperlink"/>
            <w:rFonts w:eastAsia="Times New Roman" w:cs="Arial"/>
          </w:rPr>
          <w:t>https://www.smartclassroommanagement.com/2011/03/05/rewarding-students-for-good-behavior/</w:t>
        </w:r>
      </w:hyperlink>
      <w:r>
        <w:rPr>
          <w:rFonts w:ascii="Arial" w:eastAsia="Times New Roman" w:hAnsi="Arial" w:cs="Arial"/>
        </w:rPr>
        <w:t xml:space="preserve"> (Accessed 9</w:t>
      </w:r>
      <w:r w:rsidRPr="003C536F">
        <w:rPr>
          <w:rFonts w:ascii="Arial" w:eastAsia="Times New Roman" w:hAnsi="Arial" w:cs="Arial"/>
          <w:vertAlign w:val="superscript"/>
        </w:rPr>
        <w:t>th</w:t>
      </w:r>
      <w:r>
        <w:rPr>
          <w:rFonts w:ascii="Arial" w:eastAsia="Times New Roman" w:hAnsi="Arial" w:cs="Arial"/>
        </w:rPr>
        <w:t xml:space="preserve"> February 2020)</w:t>
      </w:r>
    </w:p>
    <w:p w14:paraId="30620488" w14:textId="77777777" w:rsidR="002006CF" w:rsidRDefault="002006CF" w:rsidP="002006CF">
      <w:pPr>
        <w:spacing w:line="360" w:lineRule="auto"/>
        <w:rPr>
          <w:rFonts w:ascii="Arial" w:eastAsia="Times New Roman" w:hAnsi="Arial" w:cs="Arial"/>
        </w:rPr>
      </w:pPr>
    </w:p>
    <w:p w14:paraId="3B54AD5F" w14:textId="77777777" w:rsidR="002006CF" w:rsidRDefault="002006CF" w:rsidP="002006CF">
      <w:pPr>
        <w:spacing w:line="360" w:lineRule="auto"/>
        <w:rPr>
          <w:rFonts w:ascii="Arial" w:eastAsia="Times New Roman" w:hAnsi="Arial" w:cs="Arial"/>
        </w:rPr>
      </w:pPr>
      <w:proofErr w:type="spellStart"/>
      <w:r>
        <w:rPr>
          <w:rFonts w:ascii="Arial" w:eastAsia="Times New Roman" w:hAnsi="Arial" w:cs="Arial"/>
        </w:rPr>
        <w:t>Mansor</w:t>
      </w:r>
      <w:proofErr w:type="spellEnd"/>
      <w:r>
        <w:rPr>
          <w:rFonts w:ascii="Arial" w:eastAsia="Times New Roman" w:hAnsi="Arial" w:cs="Arial"/>
        </w:rPr>
        <w:t xml:space="preserve"> et al.  (2012) </w:t>
      </w:r>
      <w:r w:rsidRPr="008C34C1">
        <w:rPr>
          <w:rFonts w:ascii="Arial" w:eastAsia="Times New Roman" w:hAnsi="Arial" w:cs="Arial"/>
          <w:i/>
        </w:rPr>
        <w:t>Teaching matters.  Reward systems</w:t>
      </w:r>
      <w:r>
        <w:rPr>
          <w:rFonts w:ascii="Arial" w:eastAsia="Times New Roman" w:hAnsi="Arial" w:cs="Arial"/>
        </w:rPr>
        <w:t xml:space="preserve">.  [Online] Available at </w:t>
      </w:r>
      <w:hyperlink r:id="rId20" w:history="1">
        <w:r w:rsidRPr="0036786F">
          <w:rPr>
            <w:rStyle w:val="Hyperlink"/>
            <w:rFonts w:eastAsia="Times New Roman" w:cs="Arial"/>
          </w:rPr>
          <w:t>https://teachingmattersamy.weebly.com/reward-systems.html</w:t>
        </w:r>
      </w:hyperlink>
      <w:r>
        <w:rPr>
          <w:rFonts w:ascii="Arial" w:eastAsia="Times New Roman" w:hAnsi="Arial" w:cs="Arial"/>
        </w:rPr>
        <w:t xml:space="preserve"> (Accessed 8th February 2020)</w:t>
      </w:r>
    </w:p>
    <w:p w14:paraId="3A8BF8CB" w14:textId="77777777" w:rsidR="002006CF" w:rsidRDefault="002006CF" w:rsidP="002006CF">
      <w:pPr>
        <w:spacing w:line="360" w:lineRule="auto"/>
        <w:rPr>
          <w:rFonts w:ascii="Arial" w:eastAsia="Times New Roman" w:hAnsi="Arial" w:cs="Arial"/>
        </w:rPr>
      </w:pPr>
    </w:p>
    <w:p w14:paraId="26D45113" w14:textId="77777777" w:rsidR="002006CF" w:rsidRDefault="002006CF" w:rsidP="002006CF">
      <w:pPr>
        <w:spacing w:line="360" w:lineRule="auto"/>
        <w:rPr>
          <w:rFonts w:ascii="Arial" w:eastAsia="Times New Roman" w:hAnsi="Arial" w:cs="Arial"/>
        </w:rPr>
      </w:pPr>
      <w:proofErr w:type="spellStart"/>
      <w:r>
        <w:rPr>
          <w:rFonts w:ascii="Arial" w:eastAsia="Times New Roman" w:hAnsi="Arial" w:cs="Arial"/>
        </w:rPr>
        <w:t>Mcleod</w:t>
      </w:r>
      <w:proofErr w:type="spellEnd"/>
      <w:r>
        <w:rPr>
          <w:rFonts w:ascii="Arial" w:eastAsia="Times New Roman" w:hAnsi="Arial" w:cs="Arial"/>
        </w:rPr>
        <w:t xml:space="preserve">, S. (2018) </w:t>
      </w:r>
      <w:r w:rsidRPr="007541A3">
        <w:rPr>
          <w:rFonts w:ascii="Arial" w:eastAsia="Times New Roman" w:hAnsi="Arial" w:cs="Arial"/>
          <w:i/>
        </w:rPr>
        <w:t>Skinner – operant conditioning</w:t>
      </w:r>
      <w:r>
        <w:rPr>
          <w:rFonts w:ascii="Arial" w:eastAsia="Times New Roman" w:hAnsi="Arial" w:cs="Arial"/>
        </w:rPr>
        <w:t xml:space="preserve">.  [Online] Available at </w:t>
      </w:r>
      <w:hyperlink r:id="rId21" w:history="1">
        <w:r w:rsidRPr="0036786F">
          <w:rPr>
            <w:rStyle w:val="Hyperlink"/>
            <w:rFonts w:eastAsia="Times New Roman" w:cs="Arial"/>
          </w:rPr>
          <w:t>https://www.simplypsychology.org/operant-conditioning.html</w:t>
        </w:r>
      </w:hyperlink>
      <w:r>
        <w:rPr>
          <w:rFonts w:ascii="Arial" w:eastAsia="Times New Roman" w:hAnsi="Arial" w:cs="Arial"/>
        </w:rPr>
        <w:t xml:space="preserve"> (Accessed 7th February 2020)</w:t>
      </w:r>
    </w:p>
    <w:p w14:paraId="3A370AC3" w14:textId="77777777" w:rsidR="002006CF" w:rsidRDefault="002006CF" w:rsidP="002006CF">
      <w:pPr>
        <w:spacing w:line="360" w:lineRule="auto"/>
        <w:rPr>
          <w:rFonts w:ascii="Arial" w:eastAsia="Times New Roman" w:hAnsi="Arial" w:cs="Arial"/>
        </w:rPr>
      </w:pPr>
    </w:p>
    <w:p w14:paraId="6CA4B1E7"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Renard, L.  (2017) </w:t>
      </w:r>
      <w:r w:rsidRPr="001027E8">
        <w:rPr>
          <w:rFonts w:ascii="Arial" w:eastAsia="Times New Roman" w:hAnsi="Arial" w:cs="Arial"/>
          <w:i/>
        </w:rPr>
        <w:t>Using reward systems to motivate students</w:t>
      </w:r>
      <w:r>
        <w:rPr>
          <w:rFonts w:ascii="Arial" w:eastAsia="Times New Roman" w:hAnsi="Arial" w:cs="Arial"/>
        </w:rPr>
        <w:t xml:space="preserve">.  [Online] Available at </w:t>
      </w:r>
      <w:hyperlink r:id="rId22" w:history="1">
        <w:r w:rsidRPr="0036786F">
          <w:rPr>
            <w:rStyle w:val="Hyperlink"/>
            <w:rFonts w:eastAsia="Times New Roman" w:cs="Arial"/>
          </w:rPr>
          <w:t>https://www.bookwidgets.com/blog/2017/01/using-reward-systems-to-motivate-students</w:t>
        </w:r>
      </w:hyperlink>
      <w:r>
        <w:rPr>
          <w:rFonts w:ascii="Arial" w:eastAsia="Times New Roman" w:hAnsi="Arial" w:cs="Arial"/>
        </w:rPr>
        <w:t xml:space="preserve"> (Accessed 9th February 2020)</w:t>
      </w:r>
    </w:p>
    <w:p w14:paraId="0549EDAC" w14:textId="77777777" w:rsidR="002006CF" w:rsidRDefault="002006CF" w:rsidP="002006CF">
      <w:pPr>
        <w:spacing w:line="360" w:lineRule="auto"/>
        <w:rPr>
          <w:rFonts w:ascii="Arial" w:eastAsia="Times New Roman" w:hAnsi="Arial" w:cs="Arial"/>
        </w:rPr>
      </w:pPr>
    </w:p>
    <w:p w14:paraId="002F919E" w14:textId="77777777" w:rsidR="002006CF" w:rsidRDefault="002006CF" w:rsidP="002006CF">
      <w:pPr>
        <w:spacing w:line="360" w:lineRule="auto"/>
        <w:rPr>
          <w:rFonts w:ascii="Arial" w:eastAsia="Times New Roman" w:hAnsi="Arial" w:cs="Arial"/>
        </w:rPr>
      </w:pPr>
      <w:proofErr w:type="spellStart"/>
      <w:r>
        <w:rPr>
          <w:rFonts w:ascii="Arial" w:eastAsia="Times New Roman" w:hAnsi="Arial" w:cs="Arial"/>
        </w:rPr>
        <w:t>Sagor</w:t>
      </w:r>
      <w:proofErr w:type="spellEnd"/>
      <w:r>
        <w:rPr>
          <w:rFonts w:ascii="Arial" w:eastAsia="Times New Roman" w:hAnsi="Arial" w:cs="Arial"/>
        </w:rPr>
        <w:t xml:space="preserve">, R.  (2020) </w:t>
      </w:r>
      <w:r w:rsidRPr="007541A3">
        <w:rPr>
          <w:rFonts w:ascii="Arial" w:eastAsia="Times New Roman" w:hAnsi="Arial" w:cs="Arial"/>
          <w:i/>
        </w:rPr>
        <w:t>Guiding school improvement with action research</w:t>
      </w:r>
      <w:r>
        <w:rPr>
          <w:rFonts w:ascii="Arial" w:eastAsia="Times New Roman" w:hAnsi="Arial" w:cs="Arial"/>
        </w:rPr>
        <w:t xml:space="preserve">.  [Online] Available at </w:t>
      </w:r>
      <w:hyperlink r:id="rId23" w:history="1">
        <w:r w:rsidRPr="0036786F">
          <w:rPr>
            <w:rStyle w:val="Hyperlink"/>
            <w:rFonts w:eastAsia="Times New Roman" w:cs="Arial"/>
          </w:rPr>
          <w:t>http://www.ascd.org/publications/books/100047/chapters/What-Is-Action-Research¢.aspx</w:t>
        </w:r>
      </w:hyperlink>
      <w:r>
        <w:rPr>
          <w:rFonts w:ascii="Arial" w:eastAsia="Times New Roman" w:hAnsi="Arial" w:cs="Arial"/>
        </w:rPr>
        <w:t xml:space="preserve"> (Accessed 7</w:t>
      </w:r>
      <w:r w:rsidRPr="00A51AA9">
        <w:rPr>
          <w:rFonts w:ascii="Arial" w:eastAsia="Times New Roman" w:hAnsi="Arial" w:cs="Arial"/>
          <w:vertAlign w:val="superscript"/>
        </w:rPr>
        <w:t>th</w:t>
      </w:r>
      <w:r>
        <w:rPr>
          <w:rFonts w:ascii="Arial" w:eastAsia="Times New Roman" w:hAnsi="Arial" w:cs="Arial"/>
        </w:rPr>
        <w:t xml:space="preserve"> February 2020)</w:t>
      </w:r>
    </w:p>
    <w:p w14:paraId="3BF1FB5E" w14:textId="77777777" w:rsidR="002006CF" w:rsidRDefault="002006CF" w:rsidP="002006CF">
      <w:pPr>
        <w:pStyle w:val="NormalWeb"/>
        <w:rPr>
          <w:rFonts w:ascii="Arial" w:hAnsi="Arial" w:cs="Arial"/>
          <w:b/>
          <w:bCs/>
          <w:sz w:val="56"/>
          <w:szCs w:val="56"/>
        </w:rPr>
      </w:pPr>
      <w:r>
        <w:rPr>
          <w:rFonts w:ascii="Arial" w:hAnsi="Arial" w:cs="Arial"/>
          <w:sz w:val="22"/>
          <w:szCs w:val="22"/>
        </w:rPr>
        <w:t xml:space="preserve">Skelton et al.  (2007) </w:t>
      </w:r>
      <w:r w:rsidRPr="003C536F">
        <w:rPr>
          <w:rFonts w:ascii="Arial" w:hAnsi="Arial" w:cs="Arial"/>
          <w:bCs/>
          <w:i/>
          <w:sz w:val="22"/>
          <w:szCs w:val="22"/>
        </w:rPr>
        <w:t>Breaking down the stereotypes: gender and achievement in schools</w:t>
      </w:r>
      <w:r>
        <w:rPr>
          <w:rFonts w:ascii="Arial" w:hAnsi="Arial" w:cs="Arial"/>
          <w:bCs/>
          <w:i/>
          <w:sz w:val="22"/>
          <w:szCs w:val="22"/>
        </w:rPr>
        <w:t xml:space="preserve">. </w:t>
      </w:r>
      <w:r>
        <w:rPr>
          <w:rFonts w:ascii="Arial" w:hAnsi="Arial" w:cs="Arial"/>
          <w:bCs/>
          <w:sz w:val="22"/>
          <w:szCs w:val="22"/>
        </w:rPr>
        <w:t xml:space="preserve">[Online] Available at </w:t>
      </w:r>
      <w:hyperlink r:id="rId24" w:history="1">
        <w:r w:rsidRPr="0036786F">
          <w:rPr>
            <w:rStyle w:val="Hyperlink"/>
            <w:rFonts w:cs="Arial"/>
            <w:bCs/>
            <w:sz w:val="22"/>
            <w:szCs w:val="22"/>
          </w:rPr>
          <w:t>https://core.ac.uk/download/pdf/4156138.pdf</w:t>
        </w:r>
      </w:hyperlink>
      <w:r>
        <w:rPr>
          <w:rFonts w:ascii="Arial" w:hAnsi="Arial" w:cs="Arial"/>
          <w:bCs/>
          <w:sz w:val="22"/>
          <w:szCs w:val="22"/>
        </w:rPr>
        <w:t xml:space="preserve"> (Accessed 9th February 2020)</w:t>
      </w:r>
      <w:r>
        <w:rPr>
          <w:rFonts w:ascii="Arial" w:hAnsi="Arial" w:cs="Arial"/>
          <w:b/>
          <w:bCs/>
          <w:sz w:val="56"/>
          <w:szCs w:val="56"/>
        </w:rPr>
        <w:t xml:space="preserve"> </w:t>
      </w:r>
    </w:p>
    <w:p w14:paraId="4D451BFE" w14:textId="77777777" w:rsidR="002006CF" w:rsidRPr="003C536F" w:rsidRDefault="002006CF" w:rsidP="002006CF">
      <w:pPr>
        <w:pStyle w:val="NormalWeb"/>
      </w:pPr>
      <w:r>
        <w:t xml:space="preserve">Toney, B.  (2011) Rewards in the classroom: pros and cons of tangible rewards.  [Online] Available at </w:t>
      </w:r>
      <w:hyperlink r:id="rId25" w:history="1">
        <w:r w:rsidRPr="0036786F">
          <w:rPr>
            <w:rStyle w:val="Hyperlink"/>
          </w:rPr>
          <w:t>https://ezinearticles.com/?Rewards-in-the-Classroom:-Pros-and-Cons-of-Tangible-Rewards&amp;id=6188409</w:t>
        </w:r>
      </w:hyperlink>
      <w:r>
        <w:t xml:space="preserve"> (Accessed 10</w:t>
      </w:r>
      <w:r w:rsidRPr="005C2AF8">
        <w:rPr>
          <w:vertAlign w:val="superscript"/>
        </w:rPr>
        <w:t>th</w:t>
      </w:r>
      <w:r>
        <w:t xml:space="preserve"> February 2020)</w:t>
      </w:r>
    </w:p>
    <w:p w14:paraId="6F4FB524" w14:textId="77777777" w:rsidR="002006CF" w:rsidRDefault="002006CF" w:rsidP="002006CF">
      <w:pPr>
        <w:spacing w:line="360" w:lineRule="auto"/>
        <w:rPr>
          <w:rFonts w:ascii="Arial" w:eastAsia="Times New Roman" w:hAnsi="Arial" w:cs="Arial"/>
        </w:rPr>
      </w:pPr>
      <w:r>
        <w:rPr>
          <w:rFonts w:ascii="Arial" w:eastAsia="Times New Roman" w:hAnsi="Arial" w:cs="Arial"/>
        </w:rPr>
        <w:t xml:space="preserve">Welsh Government.  (2012) </w:t>
      </w:r>
      <w:r w:rsidRPr="007541A3">
        <w:rPr>
          <w:rFonts w:ascii="Arial" w:eastAsia="Times New Roman" w:hAnsi="Arial" w:cs="Arial"/>
          <w:i/>
        </w:rPr>
        <w:t>Practical approaches to behaviour management in the classroom.</w:t>
      </w:r>
      <w:r>
        <w:rPr>
          <w:rFonts w:ascii="Arial" w:eastAsia="Times New Roman" w:hAnsi="Arial" w:cs="Arial"/>
        </w:rPr>
        <w:t xml:space="preserve">  [Online] Available at </w:t>
      </w:r>
      <w:hyperlink r:id="rId26" w:history="1">
        <w:r w:rsidRPr="0036786F">
          <w:rPr>
            <w:rStyle w:val="Hyperlink"/>
            <w:rFonts w:eastAsia="Times New Roman" w:cs="Arial"/>
          </w:rPr>
          <w:t>https://gov.wales/sites/default/files/publications/2018-12/practical-approaches-to-behaviour-management-in-the-classroom-a-handbook-for-classroom-teachers-in-primary-schools.pdf</w:t>
        </w:r>
      </w:hyperlink>
      <w:r>
        <w:rPr>
          <w:rFonts w:ascii="Arial" w:eastAsia="Times New Roman" w:hAnsi="Arial" w:cs="Arial"/>
        </w:rPr>
        <w:t xml:space="preserve"> (Accessed on 8th February 2020)</w:t>
      </w:r>
    </w:p>
    <w:p w14:paraId="5FE5060F" w14:textId="77777777" w:rsidR="002006CF" w:rsidRDefault="002006CF" w:rsidP="002006CF">
      <w:pPr>
        <w:spacing w:line="360" w:lineRule="auto"/>
        <w:rPr>
          <w:rFonts w:ascii="Arial" w:eastAsia="Times New Roman" w:hAnsi="Arial" w:cs="Arial"/>
        </w:rPr>
      </w:pPr>
    </w:p>
    <w:p w14:paraId="70266183" w14:textId="77777777" w:rsidR="002006CF" w:rsidRPr="00F12B82" w:rsidRDefault="002006CF" w:rsidP="002006CF">
      <w:pPr>
        <w:spacing w:line="360" w:lineRule="auto"/>
        <w:rPr>
          <w:rFonts w:ascii="Arial" w:eastAsia="Times New Roman" w:hAnsi="Arial" w:cs="Arial"/>
        </w:rPr>
      </w:pPr>
      <w:r>
        <w:rPr>
          <w:rFonts w:ascii="Arial" w:eastAsia="Times New Roman" w:hAnsi="Arial" w:cs="Arial"/>
        </w:rPr>
        <w:t xml:space="preserve">Wu and Volker (2009) Cited in </w:t>
      </w:r>
      <w:r w:rsidRPr="007541A3">
        <w:rPr>
          <w:rFonts w:ascii="Arial" w:eastAsia="Times New Roman" w:hAnsi="Arial" w:cs="Arial"/>
          <w:i/>
        </w:rPr>
        <w:t>Teacher praises and student engagement in EFL classroom</w:t>
      </w:r>
      <w:r>
        <w:rPr>
          <w:rFonts w:ascii="Arial" w:eastAsia="Times New Roman" w:hAnsi="Arial" w:cs="Arial"/>
        </w:rPr>
        <w:t xml:space="preserve">.  [Online] Available at </w:t>
      </w:r>
      <w:hyperlink r:id="rId27" w:history="1">
        <w:r w:rsidRPr="0036786F">
          <w:rPr>
            <w:rStyle w:val="Hyperlink"/>
            <w:rFonts w:eastAsia="Times New Roman" w:cs="Arial"/>
          </w:rPr>
          <w:t>https://media.neliti.com/media/publications/192528-EN-teacher-praises-and-students-engagement.pdf</w:t>
        </w:r>
      </w:hyperlink>
      <w:r>
        <w:rPr>
          <w:rFonts w:ascii="Arial" w:eastAsia="Times New Roman" w:hAnsi="Arial" w:cs="Arial"/>
        </w:rPr>
        <w:t xml:space="preserve"> (Accessed 9th February 2020)</w:t>
      </w:r>
    </w:p>
    <w:p w14:paraId="7B0FC46F" w14:textId="26EFBE07"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5659D501" w14:textId="4F4D659F" w:rsidR="002006CF" w:rsidRDefault="002006CF" w:rsidP="000F632A">
      <w:pPr>
        <w:pStyle w:val="paragraph"/>
        <w:spacing w:before="0" w:beforeAutospacing="0" w:after="0" w:afterAutospacing="0" w:line="360" w:lineRule="auto"/>
        <w:textAlignment w:val="baseline"/>
        <w:rPr>
          <w:rFonts w:ascii="Arial" w:hAnsi="Arial" w:cs="Arial"/>
          <w:sz w:val="22"/>
          <w:szCs w:val="22"/>
        </w:rPr>
      </w:pPr>
    </w:p>
    <w:p w14:paraId="674071EE" w14:textId="77777777" w:rsidR="002006CF" w:rsidRPr="000F632A" w:rsidRDefault="002006CF" w:rsidP="000F632A">
      <w:pPr>
        <w:pStyle w:val="paragraph"/>
        <w:spacing w:before="0" w:beforeAutospacing="0" w:after="0" w:afterAutospacing="0" w:line="360" w:lineRule="auto"/>
        <w:textAlignment w:val="baseline"/>
        <w:rPr>
          <w:rFonts w:ascii="Arial" w:hAnsi="Arial" w:cs="Arial"/>
          <w:sz w:val="22"/>
          <w:szCs w:val="22"/>
        </w:rPr>
      </w:pPr>
    </w:p>
    <w:p w14:paraId="73A4B82A" w14:textId="113A29E8" w:rsidR="00B52C5C" w:rsidRDefault="00B52C5C" w:rsidP="00E611D9">
      <w:pPr>
        <w:pStyle w:val="AssignBody"/>
      </w:pPr>
    </w:p>
    <w:p w14:paraId="7F666C7D" w14:textId="77777777" w:rsidR="00B52C5C" w:rsidRDefault="00B52C5C" w:rsidP="00E611D9">
      <w:pPr>
        <w:pStyle w:val="AssignBody"/>
      </w:pPr>
    </w:p>
    <w:p w14:paraId="10197AFC" w14:textId="77777777" w:rsidR="007148BC" w:rsidRPr="00E611D9" w:rsidRDefault="007148BC" w:rsidP="00E611D9">
      <w:pPr>
        <w:pStyle w:val="AssignBody"/>
      </w:pPr>
    </w:p>
    <w:sectPr w:rsidR="007148BC" w:rsidRPr="00E611D9">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A38F63" w14:textId="77777777" w:rsidR="00A426C4" w:rsidRDefault="00A426C4" w:rsidP="00E611D9">
      <w:pPr>
        <w:spacing w:after="0" w:line="240" w:lineRule="auto"/>
      </w:pPr>
      <w:r>
        <w:separator/>
      </w:r>
    </w:p>
  </w:endnote>
  <w:endnote w:type="continuationSeparator" w:id="0">
    <w:p w14:paraId="0745FBB7" w14:textId="77777777" w:rsidR="00A426C4" w:rsidRDefault="00A426C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CF3EC72"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B457F0">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EC5CD1" w14:textId="77777777" w:rsidR="00A426C4" w:rsidRDefault="00A426C4" w:rsidP="00E611D9">
      <w:pPr>
        <w:spacing w:after="0" w:line="240" w:lineRule="auto"/>
      </w:pPr>
      <w:r>
        <w:separator/>
      </w:r>
    </w:p>
  </w:footnote>
  <w:footnote w:type="continuationSeparator" w:id="0">
    <w:p w14:paraId="6C934F4B" w14:textId="77777777" w:rsidR="00A426C4" w:rsidRDefault="00A426C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04B0F91A" w:rsidR="00755E37" w:rsidRDefault="00755E37">
    <w:pPr>
      <w:pStyle w:val="Header"/>
    </w:pPr>
    <w:r>
      <w:t>ECAD7004/C</w:t>
    </w:r>
  </w:p>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F632A"/>
    <w:rsid w:val="001F0F36"/>
    <w:rsid w:val="002006CF"/>
    <w:rsid w:val="0022070D"/>
    <w:rsid w:val="002229F0"/>
    <w:rsid w:val="003A0205"/>
    <w:rsid w:val="004A0AE5"/>
    <w:rsid w:val="005205E2"/>
    <w:rsid w:val="0053667E"/>
    <w:rsid w:val="006419C3"/>
    <w:rsid w:val="006B5861"/>
    <w:rsid w:val="007148BC"/>
    <w:rsid w:val="00755E37"/>
    <w:rsid w:val="00817F7A"/>
    <w:rsid w:val="008823E0"/>
    <w:rsid w:val="00A3127F"/>
    <w:rsid w:val="00A426C4"/>
    <w:rsid w:val="00B457F0"/>
    <w:rsid w:val="00B52C5C"/>
    <w:rsid w:val="00BA2154"/>
    <w:rsid w:val="00BC651E"/>
    <w:rsid w:val="00CA1876"/>
    <w:rsid w:val="00CD1240"/>
    <w:rsid w:val="00D638DF"/>
    <w:rsid w:val="00D83A40"/>
    <w:rsid w:val="00E61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B52C5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52C5C"/>
  </w:style>
  <w:style w:type="character" w:customStyle="1" w:styleId="eop">
    <w:name w:val="eop"/>
    <w:basedOn w:val="DefaultParagraphFont"/>
    <w:rsid w:val="00B52C5C"/>
  </w:style>
  <w:style w:type="character" w:customStyle="1" w:styleId="apple-converted-space">
    <w:name w:val="apple-converted-space"/>
    <w:basedOn w:val="DefaultParagraphFont"/>
    <w:rsid w:val="00B52C5C"/>
  </w:style>
  <w:style w:type="character" w:customStyle="1" w:styleId="contextualspellingandgrammarerror">
    <w:name w:val="contextualspellingandgrammarerror"/>
    <w:basedOn w:val="DefaultParagraphFont"/>
    <w:rsid w:val="00B52C5C"/>
  </w:style>
  <w:style w:type="character" w:customStyle="1" w:styleId="spellingerror">
    <w:name w:val="spellingerror"/>
    <w:basedOn w:val="DefaultParagraphFont"/>
    <w:rsid w:val="00B52C5C"/>
  </w:style>
  <w:style w:type="character" w:customStyle="1" w:styleId="advancedproofingissue">
    <w:name w:val="advancedproofingissue"/>
    <w:basedOn w:val="DefaultParagraphFont"/>
    <w:rsid w:val="00B52C5C"/>
  </w:style>
  <w:style w:type="character" w:styleId="Hyperlink">
    <w:name w:val="Hyperlink"/>
    <w:basedOn w:val="DefaultParagraphFont"/>
    <w:uiPriority w:val="99"/>
    <w:unhideWhenUsed/>
    <w:rsid w:val="002006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897543515">
      <w:bodyDiv w:val="1"/>
      <w:marLeft w:val="0"/>
      <w:marRight w:val="0"/>
      <w:marTop w:val="0"/>
      <w:marBottom w:val="0"/>
      <w:divBdr>
        <w:top w:val="none" w:sz="0" w:space="0" w:color="auto"/>
        <w:left w:val="none" w:sz="0" w:space="0" w:color="auto"/>
        <w:bottom w:val="none" w:sz="0" w:space="0" w:color="auto"/>
        <w:right w:val="none" w:sz="0" w:space="0" w:color="auto"/>
      </w:divBdr>
      <w:divsChild>
        <w:div w:id="203713384">
          <w:marLeft w:val="0"/>
          <w:marRight w:val="0"/>
          <w:marTop w:val="0"/>
          <w:marBottom w:val="0"/>
          <w:divBdr>
            <w:top w:val="none" w:sz="0" w:space="0" w:color="auto"/>
            <w:left w:val="none" w:sz="0" w:space="0" w:color="auto"/>
            <w:bottom w:val="none" w:sz="0" w:space="0" w:color="auto"/>
            <w:right w:val="none" w:sz="0" w:space="0" w:color="auto"/>
          </w:divBdr>
        </w:div>
        <w:div w:id="754714624">
          <w:marLeft w:val="0"/>
          <w:marRight w:val="0"/>
          <w:marTop w:val="0"/>
          <w:marBottom w:val="0"/>
          <w:divBdr>
            <w:top w:val="none" w:sz="0" w:space="0" w:color="auto"/>
            <w:left w:val="none" w:sz="0" w:space="0" w:color="auto"/>
            <w:bottom w:val="none" w:sz="0" w:space="0" w:color="auto"/>
            <w:right w:val="none" w:sz="0" w:space="0" w:color="auto"/>
          </w:divBdr>
        </w:div>
        <w:div w:id="1775248726">
          <w:marLeft w:val="0"/>
          <w:marRight w:val="0"/>
          <w:marTop w:val="0"/>
          <w:marBottom w:val="0"/>
          <w:divBdr>
            <w:top w:val="none" w:sz="0" w:space="0" w:color="auto"/>
            <w:left w:val="none" w:sz="0" w:space="0" w:color="auto"/>
            <w:bottom w:val="none" w:sz="0" w:space="0" w:color="auto"/>
            <w:right w:val="none" w:sz="0" w:space="0" w:color="auto"/>
          </w:divBdr>
        </w:div>
        <w:div w:id="1414476027">
          <w:marLeft w:val="0"/>
          <w:marRight w:val="0"/>
          <w:marTop w:val="0"/>
          <w:marBottom w:val="0"/>
          <w:divBdr>
            <w:top w:val="none" w:sz="0" w:space="0" w:color="auto"/>
            <w:left w:val="none" w:sz="0" w:space="0" w:color="auto"/>
            <w:bottom w:val="none" w:sz="0" w:space="0" w:color="auto"/>
            <w:right w:val="none" w:sz="0" w:space="0" w:color="auto"/>
          </w:divBdr>
        </w:div>
        <w:div w:id="352419248">
          <w:marLeft w:val="0"/>
          <w:marRight w:val="0"/>
          <w:marTop w:val="0"/>
          <w:marBottom w:val="0"/>
          <w:divBdr>
            <w:top w:val="none" w:sz="0" w:space="0" w:color="auto"/>
            <w:left w:val="none" w:sz="0" w:space="0" w:color="auto"/>
            <w:bottom w:val="none" w:sz="0" w:space="0" w:color="auto"/>
            <w:right w:val="none" w:sz="0" w:space="0" w:color="auto"/>
          </w:divBdr>
        </w:div>
        <w:div w:id="2054386621">
          <w:marLeft w:val="0"/>
          <w:marRight w:val="0"/>
          <w:marTop w:val="0"/>
          <w:marBottom w:val="0"/>
          <w:divBdr>
            <w:top w:val="none" w:sz="0" w:space="0" w:color="auto"/>
            <w:left w:val="none" w:sz="0" w:space="0" w:color="auto"/>
            <w:bottom w:val="none" w:sz="0" w:space="0" w:color="auto"/>
            <w:right w:val="none" w:sz="0" w:space="0" w:color="auto"/>
          </w:divBdr>
        </w:div>
        <w:div w:id="1299069383">
          <w:marLeft w:val="0"/>
          <w:marRight w:val="0"/>
          <w:marTop w:val="0"/>
          <w:marBottom w:val="0"/>
          <w:divBdr>
            <w:top w:val="none" w:sz="0" w:space="0" w:color="auto"/>
            <w:left w:val="none" w:sz="0" w:space="0" w:color="auto"/>
            <w:bottom w:val="none" w:sz="0" w:space="0" w:color="auto"/>
            <w:right w:val="none" w:sz="0" w:space="0" w:color="auto"/>
          </w:divBdr>
        </w:div>
        <w:div w:id="663513262">
          <w:marLeft w:val="0"/>
          <w:marRight w:val="0"/>
          <w:marTop w:val="0"/>
          <w:marBottom w:val="0"/>
          <w:divBdr>
            <w:top w:val="none" w:sz="0" w:space="0" w:color="auto"/>
            <w:left w:val="none" w:sz="0" w:space="0" w:color="auto"/>
            <w:bottom w:val="none" w:sz="0" w:space="0" w:color="auto"/>
            <w:right w:val="none" w:sz="0" w:space="0" w:color="auto"/>
          </w:divBdr>
        </w:div>
        <w:div w:id="108741191">
          <w:marLeft w:val="0"/>
          <w:marRight w:val="0"/>
          <w:marTop w:val="0"/>
          <w:marBottom w:val="0"/>
          <w:divBdr>
            <w:top w:val="none" w:sz="0" w:space="0" w:color="auto"/>
            <w:left w:val="none" w:sz="0" w:space="0" w:color="auto"/>
            <w:bottom w:val="none" w:sz="0" w:space="0" w:color="auto"/>
            <w:right w:val="none" w:sz="0" w:space="0" w:color="auto"/>
          </w:divBdr>
        </w:div>
        <w:div w:id="1070082581">
          <w:marLeft w:val="0"/>
          <w:marRight w:val="0"/>
          <w:marTop w:val="0"/>
          <w:marBottom w:val="0"/>
          <w:divBdr>
            <w:top w:val="none" w:sz="0" w:space="0" w:color="auto"/>
            <w:left w:val="none" w:sz="0" w:space="0" w:color="auto"/>
            <w:bottom w:val="none" w:sz="0" w:space="0" w:color="auto"/>
            <w:right w:val="none" w:sz="0" w:space="0" w:color="auto"/>
          </w:divBdr>
        </w:div>
        <w:div w:id="82801137">
          <w:marLeft w:val="0"/>
          <w:marRight w:val="0"/>
          <w:marTop w:val="0"/>
          <w:marBottom w:val="0"/>
          <w:divBdr>
            <w:top w:val="none" w:sz="0" w:space="0" w:color="auto"/>
            <w:left w:val="none" w:sz="0" w:space="0" w:color="auto"/>
            <w:bottom w:val="none" w:sz="0" w:space="0" w:color="auto"/>
            <w:right w:val="none" w:sz="0" w:space="0" w:color="auto"/>
          </w:divBdr>
        </w:div>
        <w:div w:id="1666861580">
          <w:marLeft w:val="0"/>
          <w:marRight w:val="0"/>
          <w:marTop w:val="0"/>
          <w:marBottom w:val="0"/>
          <w:divBdr>
            <w:top w:val="none" w:sz="0" w:space="0" w:color="auto"/>
            <w:left w:val="none" w:sz="0" w:space="0" w:color="auto"/>
            <w:bottom w:val="none" w:sz="0" w:space="0" w:color="auto"/>
            <w:right w:val="none" w:sz="0" w:space="0" w:color="auto"/>
          </w:divBdr>
        </w:div>
        <w:div w:id="1482652145">
          <w:marLeft w:val="0"/>
          <w:marRight w:val="0"/>
          <w:marTop w:val="0"/>
          <w:marBottom w:val="0"/>
          <w:divBdr>
            <w:top w:val="none" w:sz="0" w:space="0" w:color="auto"/>
            <w:left w:val="none" w:sz="0" w:space="0" w:color="auto"/>
            <w:bottom w:val="none" w:sz="0" w:space="0" w:color="auto"/>
            <w:right w:val="none" w:sz="0" w:space="0" w:color="auto"/>
          </w:divBdr>
        </w:div>
        <w:div w:id="938220809">
          <w:marLeft w:val="0"/>
          <w:marRight w:val="0"/>
          <w:marTop w:val="0"/>
          <w:marBottom w:val="0"/>
          <w:divBdr>
            <w:top w:val="none" w:sz="0" w:space="0" w:color="auto"/>
            <w:left w:val="none" w:sz="0" w:space="0" w:color="auto"/>
            <w:bottom w:val="none" w:sz="0" w:space="0" w:color="auto"/>
            <w:right w:val="none" w:sz="0" w:space="0" w:color="auto"/>
          </w:divBdr>
        </w:div>
        <w:div w:id="1814440554">
          <w:marLeft w:val="0"/>
          <w:marRight w:val="0"/>
          <w:marTop w:val="0"/>
          <w:marBottom w:val="0"/>
          <w:divBdr>
            <w:top w:val="none" w:sz="0" w:space="0" w:color="auto"/>
            <w:left w:val="none" w:sz="0" w:space="0" w:color="auto"/>
            <w:bottom w:val="none" w:sz="0" w:space="0" w:color="auto"/>
            <w:right w:val="none" w:sz="0" w:space="0" w:color="auto"/>
          </w:divBdr>
        </w:div>
        <w:div w:id="1197233487">
          <w:marLeft w:val="0"/>
          <w:marRight w:val="0"/>
          <w:marTop w:val="0"/>
          <w:marBottom w:val="0"/>
          <w:divBdr>
            <w:top w:val="none" w:sz="0" w:space="0" w:color="auto"/>
            <w:left w:val="none" w:sz="0" w:space="0" w:color="auto"/>
            <w:bottom w:val="none" w:sz="0" w:space="0" w:color="auto"/>
            <w:right w:val="none" w:sz="0" w:space="0" w:color="auto"/>
          </w:divBdr>
        </w:div>
        <w:div w:id="1612199468">
          <w:marLeft w:val="0"/>
          <w:marRight w:val="0"/>
          <w:marTop w:val="0"/>
          <w:marBottom w:val="0"/>
          <w:divBdr>
            <w:top w:val="none" w:sz="0" w:space="0" w:color="auto"/>
            <w:left w:val="none" w:sz="0" w:space="0" w:color="auto"/>
            <w:bottom w:val="none" w:sz="0" w:space="0" w:color="auto"/>
            <w:right w:val="none" w:sz="0" w:space="0" w:color="auto"/>
          </w:divBdr>
        </w:div>
        <w:div w:id="1401368162">
          <w:marLeft w:val="0"/>
          <w:marRight w:val="0"/>
          <w:marTop w:val="0"/>
          <w:marBottom w:val="0"/>
          <w:divBdr>
            <w:top w:val="none" w:sz="0" w:space="0" w:color="auto"/>
            <w:left w:val="none" w:sz="0" w:space="0" w:color="auto"/>
            <w:bottom w:val="none" w:sz="0" w:space="0" w:color="auto"/>
            <w:right w:val="none" w:sz="0" w:space="0" w:color="auto"/>
          </w:divBdr>
        </w:div>
        <w:div w:id="2132820276">
          <w:marLeft w:val="0"/>
          <w:marRight w:val="0"/>
          <w:marTop w:val="0"/>
          <w:marBottom w:val="0"/>
          <w:divBdr>
            <w:top w:val="none" w:sz="0" w:space="0" w:color="auto"/>
            <w:left w:val="none" w:sz="0" w:space="0" w:color="auto"/>
            <w:bottom w:val="none" w:sz="0" w:space="0" w:color="auto"/>
            <w:right w:val="none" w:sz="0" w:space="0" w:color="auto"/>
          </w:divBdr>
        </w:div>
        <w:div w:id="357437052">
          <w:marLeft w:val="0"/>
          <w:marRight w:val="0"/>
          <w:marTop w:val="0"/>
          <w:marBottom w:val="0"/>
          <w:divBdr>
            <w:top w:val="none" w:sz="0" w:space="0" w:color="auto"/>
            <w:left w:val="none" w:sz="0" w:space="0" w:color="auto"/>
            <w:bottom w:val="none" w:sz="0" w:space="0" w:color="auto"/>
            <w:right w:val="none" w:sz="0" w:space="0" w:color="auto"/>
          </w:divBdr>
        </w:div>
        <w:div w:id="645009327">
          <w:marLeft w:val="0"/>
          <w:marRight w:val="0"/>
          <w:marTop w:val="0"/>
          <w:marBottom w:val="0"/>
          <w:divBdr>
            <w:top w:val="none" w:sz="0" w:space="0" w:color="auto"/>
            <w:left w:val="none" w:sz="0" w:space="0" w:color="auto"/>
            <w:bottom w:val="none" w:sz="0" w:space="0" w:color="auto"/>
            <w:right w:val="none" w:sz="0" w:space="0" w:color="auto"/>
          </w:divBdr>
        </w:div>
        <w:div w:id="769354350">
          <w:marLeft w:val="0"/>
          <w:marRight w:val="0"/>
          <w:marTop w:val="0"/>
          <w:marBottom w:val="0"/>
          <w:divBdr>
            <w:top w:val="none" w:sz="0" w:space="0" w:color="auto"/>
            <w:left w:val="none" w:sz="0" w:space="0" w:color="auto"/>
            <w:bottom w:val="none" w:sz="0" w:space="0" w:color="auto"/>
            <w:right w:val="none" w:sz="0" w:space="0" w:color="auto"/>
          </w:divBdr>
        </w:div>
        <w:div w:id="321396249">
          <w:marLeft w:val="0"/>
          <w:marRight w:val="0"/>
          <w:marTop w:val="0"/>
          <w:marBottom w:val="0"/>
          <w:divBdr>
            <w:top w:val="none" w:sz="0" w:space="0" w:color="auto"/>
            <w:left w:val="none" w:sz="0" w:space="0" w:color="auto"/>
            <w:bottom w:val="none" w:sz="0" w:space="0" w:color="auto"/>
            <w:right w:val="none" w:sz="0" w:space="0" w:color="auto"/>
          </w:divBdr>
        </w:div>
        <w:div w:id="948437720">
          <w:marLeft w:val="0"/>
          <w:marRight w:val="0"/>
          <w:marTop w:val="0"/>
          <w:marBottom w:val="0"/>
          <w:divBdr>
            <w:top w:val="none" w:sz="0" w:space="0" w:color="auto"/>
            <w:left w:val="none" w:sz="0" w:space="0" w:color="auto"/>
            <w:bottom w:val="none" w:sz="0" w:space="0" w:color="auto"/>
            <w:right w:val="none" w:sz="0" w:space="0" w:color="auto"/>
          </w:divBdr>
        </w:div>
        <w:div w:id="422141375">
          <w:marLeft w:val="0"/>
          <w:marRight w:val="0"/>
          <w:marTop w:val="0"/>
          <w:marBottom w:val="0"/>
          <w:divBdr>
            <w:top w:val="none" w:sz="0" w:space="0" w:color="auto"/>
            <w:left w:val="none" w:sz="0" w:space="0" w:color="auto"/>
            <w:bottom w:val="none" w:sz="0" w:space="0" w:color="auto"/>
            <w:right w:val="none" w:sz="0" w:space="0" w:color="auto"/>
          </w:divBdr>
        </w:div>
        <w:div w:id="46954497">
          <w:marLeft w:val="0"/>
          <w:marRight w:val="0"/>
          <w:marTop w:val="0"/>
          <w:marBottom w:val="0"/>
          <w:divBdr>
            <w:top w:val="none" w:sz="0" w:space="0" w:color="auto"/>
            <w:left w:val="none" w:sz="0" w:space="0" w:color="auto"/>
            <w:bottom w:val="none" w:sz="0" w:space="0" w:color="auto"/>
            <w:right w:val="none" w:sz="0" w:space="0" w:color="auto"/>
          </w:divBdr>
        </w:div>
        <w:div w:id="1527909971">
          <w:marLeft w:val="0"/>
          <w:marRight w:val="0"/>
          <w:marTop w:val="0"/>
          <w:marBottom w:val="0"/>
          <w:divBdr>
            <w:top w:val="none" w:sz="0" w:space="0" w:color="auto"/>
            <w:left w:val="none" w:sz="0" w:space="0" w:color="auto"/>
            <w:bottom w:val="none" w:sz="0" w:space="0" w:color="auto"/>
            <w:right w:val="none" w:sz="0" w:space="0" w:color="auto"/>
          </w:divBdr>
        </w:div>
        <w:div w:id="247155945">
          <w:marLeft w:val="0"/>
          <w:marRight w:val="0"/>
          <w:marTop w:val="0"/>
          <w:marBottom w:val="0"/>
          <w:divBdr>
            <w:top w:val="none" w:sz="0" w:space="0" w:color="auto"/>
            <w:left w:val="none" w:sz="0" w:space="0" w:color="auto"/>
            <w:bottom w:val="none" w:sz="0" w:space="0" w:color="auto"/>
            <w:right w:val="none" w:sz="0" w:space="0" w:color="auto"/>
          </w:divBdr>
        </w:div>
        <w:div w:id="554511497">
          <w:marLeft w:val="0"/>
          <w:marRight w:val="0"/>
          <w:marTop w:val="0"/>
          <w:marBottom w:val="0"/>
          <w:divBdr>
            <w:top w:val="none" w:sz="0" w:space="0" w:color="auto"/>
            <w:left w:val="none" w:sz="0" w:space="0" w:color="auto"/>
            <w:bottom w:val="none" w:sz="0" w:space="0" w:color="auto"/>
            <w:right w:val="none" w:sz="0" w:space="0" w:color="auto"/>
          </w:divBdr>
        </w:div>
        <w:div w:id="361437758">
          <w:marLeft w:val="0"/>
          <w:marRight w:val="0"/>
          <w:marTop w:val="0"/>
          <w:marBottom w:val="0"/>
          <w:divBdr>
            <w:top w:val="none" w:sz="0" w:space="0" w:color="auto"/>
            <w:left w:val="none" w:sz="0" w:space="0" w:color="auto"/>
            <w:bottom w:val="none" w:sz="0" w:space="0" w:color="auto"/>
            <w:right w:val="none" w:sz="0" w:space="0" w:color="auto"/>
          </w:divBdr>
        </w:div>
        <w:div w:id="1495298132">
          <w:marLeft w:val="0"/>
          <w:marRight w:val="0"/>
          <w:marTop w:val="0"/>
          <w:marBottom w:val="0"/>
          <w:divBdr>
            <w:top w:val="none" w:sz="0" w:space="0" w:color="auto"/>
            <w:left w:val="none" w:sz="0" w:space="0" w:color="auto"/>
            <w:bottom w:val="none" w:sz="0" w:space="0" w:color="auto"/>
            <w:right w:val="none" w:sz="0" w:space="0" w:color="auto"/>
          </w:divBdr>
        </w:div>
        <w:div w:id="1893467516">
          <w:marLeft w:val="0"/>
          <w:marRight w:val="0"/>
          <w:marTop w:val="0"/>
          <w:marBottom w:val="0"/>
          <w:divBdr>
            <w:top w:val="none" w:sz="0" w:space="0" w:color="auto"/>
            <w:left w:val="none" w:sz="0" w:space="0" w:color="auto"/>
            <w:bottom w:val="none" w:sz="0" w:space="0" w:color="auto"/>
            <w:right w:val="none" w:sz="0" w:space="0" w:color="auto"/>
          </w:divBdr>
        </w:div>
        <w:div w:id="1827622441">
          <w:marLeft w:val="0"/>
          <w:marRight w:val="0"/>
          <w:marTop w:val="0"/>
          <w:marBottom w:val="0"/>
          <w:divBdr>
            <w:top w:val="none" w:sz="0" w:space="0" w:color="auto"/>
            <w:left w:val="none" w:sz="0" w:space="0" w:color="auto"/>
            <w:bottom w:val="none" w:sz="0" w:space="0" w:color="auto"/>
            <w:right w:val="none" w:sz="0" w:space="0" w:color="auto"/>
          </w:divBdr>
        </w:div>
        <w:div w:id="354187667">
          <w:marLeft w:val="0"/>
          <w:marRight w:val="0"/>
          <w:marTop w:val="0"/>
          <w:marBottom w:val="0"/>
          <w:divBdr>
            <w:top w:val="none" w:sz="0" w:space="0" w:color="auto"/>
            <w:left w:val="none" w:sz="0" w:space="0" w:color="auto"/>
            <w:bottom w:val="none" w:sz="0" w:space="0" w:color="auto"/>
            <w:right w:val="none" w:sz="0" w:space="0" w:color="auto"/>
          </w:divBdr>
        </w:div>
        <w:div w:id="692803551">
          <w:marLeft w:val="0"/>
          <w:marRight w:val="0"/>
          <w:marTop w:val="0"/>
          <w:marBottom w:val="0"/>
          <w:divBdr>
            <w:top w:val="none" w:sz="0" w:space="0" w:color="auto"/>
            <w:left w:val="none" w:sz="0" w:space="0" w:color="auto"/>
            <w:bottom w:val="none" w:sz="0" w:space="0" w:color="auto"/>
            <w:right w:val="none" w:sz="0" w:space="0" w:color="auto"/>
          </w:divBdr>
        </w:div>
        <w:div w:id="906649089">
          <w:marLeft w:val="0"/>
          <w:marRight w:val="0"/>
          <w:marTop w:val="0"/>
          <w:marBottom w:val="0"/>
          <w:divBdr>
            <w:top w:val="none" w:sz="0" w:space="0" w:color="auto"/>
            <w:left w:val="none" w:sz="0" w:space="0" w:color="auto"/>
            <w:bottom w:val="none" w:sz="0" w:space="0" w:color="auto"/>
            <w:right w:val="none" w:sz="0" w:space="0" w:color="auto"/>
          </w:divBdr>
        </w:div>
        <w:div w:id="1872643341">
          <w:marLeft w:val="0"/>
          <w:marRight w:val="0"/>
          <w:marTop w:val="0"/>
          <w:marBottom w:val="0"/>
          <w:divBdr>
            <w:top w:val="none" w:sz="0" w:space="0" w:color="auto"/>
            <w:left w:val="none" w:sz="0" w:space="0" w:color="auto"/>
            <w:bottom w:val="none" w:sz="0" w:space="0" w:color="auto"/>
            <w:right w:val="none" w:sz="0" w:space="0" w:color="auto"/>
          </w:divBdr>
        </w:div>
        <w:div w:id="372121670">
          <w:marLeft w:val="0"/>
          <w:marRight w:val="0"/>
          <w:marTop w:val="0"/>
          <w:marBottom w:val="0"/>
          <w:divBdr>
            <w:top w:val="none" w:sz="0" w:space="0" w:color="auto"/>
            <w:left w:val="none" w:sz="0" w:space="0" w:color="auto"/>
            <w:bottom w:val="none" w:sz="0" w:space="0" w:color="auto"/>
            <w:right w:val="none" w:sz="0" w:space="0" w:color="auto"/>
          </w:divBdr>
        </w:div>
        <w:div w:id="625702567">
          <w:marLeft w:val="0"/>
          <w:marRight w:val="0"/>
          <w:marTop w:val="0"/>
          <w:marBottom w:val="0"/>
          <w:divBdr>
            <w:top w:val="none" w:sz="0" w:space="0" w:color="auto"/>
            <w:left w:val="none" w:sz="0" w:space="0" w:color="auto"/>
            <w:bottom w:val="none" w:sz="0" w:space="0" w:color="auto"/>
            <w:right w:val="none" w:sz="0" w:space="0" w:color="auto"/>
          </w:divBdr>
        </w:div>
        <w:div w:id="420834139">
          <w:marLeft w:val="0"/>
          <w:marRight w:val="0"/>
          <w:marTop w:val="0"/>
          <w:marBottom w:val="0"/>
          <w:divBdr>
            <w:top w:val="none" w:sz="0" w:space="0" w:color="auto"/>
            <w:left w:val="none" w:sz="0" w:space="0" w:color="auto"/>
            <w:bottom w:val="none" w:sz="0" w:space="0" w:color="auto"/>
            <w:right w:val="none" w:sz="0" w:space="0" w:color="auto"/>
          </w:divBdr>
        </w:div>
        <w:div w:id="810362455">
          <w:marLeft w:val="0"/>
          <w:marRight w:val="0"/>
          <w:marTop w:val="0"/>
          <w:marBottom w:val="0"/>
          <w:divBdr>
            <w:top w:val="none" w:sz="0" w:space="0" w:color="auto"/>
            <w:left w:val="none" w:sz="0" w:space="0" w:color="auto"/>
            <w:bottom w:val="none" w:sz="0" w:space="0" w:color="auto"/>
            <w:right w:val="none" w:sz="0" w:space="0" w:color="auto"/>
          </w:divBdr>
        </w:div>
        <w:div w:id="1855223496">
          <w:marLeft w:val="0"/>
          <w:marRight w:val="0"/>
          <w:marTop w:val="0"/>
          <w:marBottom w:val="0"/>
          <w:divBdr>
            <w:top w:val="none" w:sz="0" w:space="0" w:color="auto"/>
            <w:left w:val="none" w:sz="0" w:space="0" w:color="auto"/>
            <w:bottom w:val="none" w:sz="0" w:space="0" w:color="auto"/>
            <w:right w:val="none" w:sz="0" w:space="0" w:color="auto"/>
          </w:divBdr>
        </w:div>
        <w:div w:id="184296135">
          <w:marLeft w:val="0"/>
          <w:marRight w:val="0"/>
          <w:marTop w:val="0"/>
          <w:marBottom w:val="0"/>
          <w:divBdr>
            <w:top w:val="none" w:sz="0" w:space="0" w:color="auto"/>
            <w:left w:val="none" w:sz="0" w:space="0" w:color="auto"/>
            <w:bottom w:val="none" w:sz="0" w:space="0" w:color="auto"/>
            <w:right w:val="none" w:sz="0" w:space="0" w:color="auto"/>
          </w:divBdr>
        </w:div>
        <w:div w:id="817037688">
          <w:marLeft w:val="0"/>
          <w:marRight w:val="0"/>
          <w:marTop w:val="0"/>
          <w:marBottom w:val="0"/>
          <w:divBdr>
            <w:top w:val="none" w:sz="0" w:space="0" w:color="auto"/>
            <w:left w:val="none" w:sz="0" w:space="0" w:color="auto"/>
            <w:bottom w:val="none" w:sz="0" w:space="0" w:color="auto"/>
            <w:right w:val="none" w:sz="0" w:space="0" w:color="auto"/>
          </w:divBdr>
        </w:div>
        <w:div w:id="1933974864">
          <w:marLeft w:val="0"/>
          <w:marRight w:val="0"/>
          <w:marTop w:val="0"/>
          <w:marBottom w:val="0"/>
          <w:divBdr>
            <w:top w:val="none" w:sz="0" w:space="0" w:color="auto"/>
            <w:left w:val="none" w:sz="0" w:space="0" w:color="auto"/>
            <w:bottom w:val="none" w:sz="0" w:space="0" w:color="auto"/>
            <w:right w:val="none" w:sz="0" w:space="0" w:color="auto"/>
          </w:divBdr>
        </w:div>
        <w:div w:id="507670241">
          <w:marLeft w:val="0"/>
          <w:marRight w:val="0"/>
          <w:marTop w:val="0"/>
          <w:marBottom w:val="0"/>
          <w:divBdr>
            <w:top w:val="none" w:sz="0" w:space="0" w:color="auto"/>
            <w:left w:val="none" w:sz="0" w:space="0" w:color="auto"/>
            <w:bottom w:val="none" w:sz="0" w:space="0" w:color="auto"/>
            <w:right w:val="none" w:sz="0" w:space="0" w:color="auto"/>
          </w:divBdr>
        </w:div>
        <w:div w:id="1460684651">
          <w:marLeft w:val="0"/>
          <w:marRight w:val="0"/>
          <w:marTop w:val="0"/>
          <w:marBottom w:val="0"/>
          <w:divBdr>
            <w:top w:val="none" w:sz="0" w:space="0" w:color="auto"/>
            <w:left w:val="none" w:sz="0" w:space="0" w:color="auto"/>
            <w:bottom w:val="none" w:sz="0" w:space="0" w:color="auto"/>
            <w:right w:val="none" w:sz="0" w:space="0" w:color="auto"/>
          </w:divBdr>
        </w:div>
        <w:div w:id="1936013092">
          <w:marLeft w:val="0"/>
          <w:marRight w:val="0"/>
          <w:marTop w:val="0"/>
          <w:marBottom w:val="0"/>
          <w:divBdr>
            <w:top w:val="none" w:sz="0" w:space="0" w:color="auto"/>
            <w:left w:val="none" w:sz="0" w:space="0" w:color="auto"/>
            <w:bottom w:val="none" w:sz="0" w:space="0" w:color="auto"/>
            <w:right w:val="none" w:sz="0" w:space="0" w:color="auto"/>
          </w:divBdr>
        </w:div>
        <w:div w:id="1715499179">
          <w:marLeft w:val="0"/>
          <w:marRight w:val="0"/>
          <w:marTop w:val="0"/>
          <w:marBottom w:val="0"/>
          <w:divBdr>
            <w:top w:val="none" w:sz="0" w:space="0" w:color="auto"/>
            <w:left w:val="none" w:sz="0" w:space="0" w:color="auto"/>
            <w:bottom w:val="none" w:sz="0" w:space="0" w:color="auto"/>
            <w:right w:val="none" w:sz="0" w:space="0" w:color="auto"/>
          </w:divBdr>
        </w:div>
        <w:div w:id="1721900213">
          <w:marLeft w:val="0"/>
          <w:marRight w:val="0"/>
          <w:marTop w:val="0"/>
          <w:marBottom w:val="0"/>
          <w:divBdr>
            <w:top w:val="none" w:sz="0" w:space="0" w:color="auto"/>
            <w:left w:val="none" w:sz="0" w:space="0" w:color="auto"/>
            <w:bottom w:val="none" w:sz="0" w:space="0" w:color="auto"/>
            <w:right w:val="none" w:sz="0" w:space="0" w:color="auto"/>
          </w:divBdr>
        </w:div>
        <w:div w:id="1695040280">
          <w:marLeft w:val="0"/>
          <w:marRight w:val="0"/>
          <w:marTop w:val="0"/>
          <w:marBottom w:val="0"/>
          <w:divBdr>
            <w:top w:val="none" w:sz="0" w:space="0" w:color="auto"/>
            <w:left w:val="none" w:sz="0" w:space="0" w:color="auto"/>
            <w:bottom w:val="none" w:sz="0" w:space="0" w:color="auto"/>
            <w:right w:val="none" w:sz="0" w:space="0" w:color="auto"/>
          </w:divBdr>
        </w:div>
        <w:div w:id="196243049">
          <w:marLeft w:val="0"/>
          <w:marRight w:val="0"/>
          <w:marTop w:val="0"/>
          <w:marBottom w:val="0"/>
          <w:divBdr>
            <w:top w:val="none" w:sz="0" w:space="0" w:color="auto"/>
            <w:left w:val="none" w:sz="0" w:space="0" w:color="auto"/>
            <w:bottom w:val="none" w:sz="0" w:space="0" w:color="auto"/>
            <w:right w:val="none" w:sz="0" w:space="0" w:color="auto"/>
          </w:divBdr>
        </w:div>
        <w:div w:id="1546717685">
          <w:marLeft w:val="0"/>
          <w:marRight w:val="0"/>
          <w:marTop w:val="0"/>
          <w:marBottom w:val="0"/>
          <w:divBdr>
            <w:top w:val="none" w:sz="0" w:space="0" w:color="auto"/>
            <w:left w:val="none" w:sz="0" w:space="0" w:color="auto"/>
            <w:bottom w:val="none" w:sz="0" w:space="0" w:color="auto"/>
            <w:right w:val="none" w:sz="0" w:space="0" w:color="auto"/>
          </w:divBdr>
        </w:div>
        <w:div w:id="356201363">
          <w:marLeft w:val="0"/>
          <w:marRight w:val="0"/>
          <w:marTop w:val="0"/>
          <w:marBottom w:val="0"/>
          <w:divBdr>
            <w:top w:val="none" w:sz="0" w:space="0" w:color="auto"/>
            <w:left w:val="none" w:sz="0" w:space="0" w:color="auto"/>
            <w:bottom w:val="none" w:sz="0" w:space="0" w:color="auto"/>
            <w:right w:val="none" w:sz="0" w:space="0" w:color="auto"/>
          </w:divBdr>
        </w:div>
        <w:div w:id="910314600">
          <w:marLeft w:val="0"/>
          <w:marRight w:val="0"/>
          <w:marTop w:val="0"/>
          <w:marBottom w:val="0"/>
          <w:divBdr>
            <w:top w:val="none" w:sz="0" w:space="0" w:color="auto"/>
            <w:left w:val="none" w:sz="0" w:space="0" w:color="auto"/>
            <w:bottom w:val="none" w:sz="0" w:space="0" w:color="auto"/>
            <w:right w:val="none" w:sz="0" w:space="0" w:color="auto"/>
          </w:divBdr>
        </w:div>
        <w:div w:id="1638798490">
          <w:marLeft w:val="0"/>
          <w:marRight w:val="0"/>
          <w:marTop w:val="0"/>
          <w:marBottom w:val="0"/>
          <w:divBdr>
            <w:top w:val="none" w:sz="0" w:space="0" w:color="auto"/>
            <w:left w:val="none" w:sz="0" w:space="0" w:color="auto"/>
            <w:bottom w:val="none" w:sz="0" w:space="0" w:color="auto"/>
            <w:right w:val="none" w:sz="0" w:space="0" w:color="auto"/>
          </w:divBdr>
        </w:div>
        <w:div w:id="1762530963">
          <w:marLeft w:val="0"/>
          <w:marRight w:val="0"/>
          <w:marTop w:val="0"/>
          <w:marBottom w:val="0"/>
          <w:divBdr>
            <w:top w:val="none" w:sz="0" w:space="0" w:color="auto"/>
            <w:left w:val="none" w:sz="0" w:space="0" w:color="auto"/>
            <w:bottom w:val="none" w:sz="0" w:space="0" w:color="auto"/>
            <w:right w:val="none" w:sz="0" w:space="0" w:color="auto"/>
          </w:divBdr>
        </w:div>
        <w:div w:id="468402818">
          <w:marLeft w:val="0"/>
          <w:marRight w:val="0"/>
          <w:marTop w:val="0"/>
          <w:marBottom w:val="0"/>
          <w:divBdr>
            <w:top w:val="none" w:sz="0" w:space="0" w:color="auto"/>
            <w:left w:val="none" w:sz="0" w:space="0" w:color="auto"/>
            <w:bottom w:val="none" w:sz="0" w:space="0" w:color="auto"/>
            <w:right w:val="none" w:sz="0" w:space="0" w:color="auto"/>
          </w:divBdr>
        </w:div>
        <w:div w:id="356659613">
          <w:marLeft w:val="0"/>
          <w:marRight w:val="0"/>
          <w:marTop w:val="0"/>
          <w:marBottom w:val="0"/>
          <w:divBdr>
            <w:top w:val="none" w:sz="0" w:space="0" w:color="auto"/>
            <w:left w:val="none" w:sz="0" w:space="0" w:color="auto"/>
            <w:bottom w:val="none" w:sz="0" w:space="0" w:color="auto"/>
            <w:right w:val="none" w:sz="0" w:space="0" w:color="auto"/>
          </w:divBdr>
        </w:div>
      </w:divsChild>
    </w:div>
    <w:div w:id="2104376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dawsonera-com.ezproxy.uwtsd.ac.uk/readonline/9781315753980" TargetMode="External"/><Relationship Id="rId18" Type="http://schemas.openxmlformats.org/officeDocument/2006/relationships/hyperlink" Target="https://www.alfiekohn.org/punished-rewards/" TargetMode="External"/><Relationship Id="rId26" Type="http://schemas.openxmlformats.org/officeDocument/2006/relationships/hyperlink" Target="https://gov.wales/sites/default/files/publications/2018-12/practical-approaches-to-behaviour-management-in-the-classroom-a-handbook-for-classroom-teachers-in-primary-schools.pdf" TargetMode="External"/><Relationship Id="rId3" Type="http://schemas.openxmlformats.org/officeDocument/2006/relationships/customXml" Target="../customXml/item3.xml"/><Relationship Id="rId21" Type="http://schemas.openxmlformats.org/officeDocument/2006/relationships/hyperlink" Target="https://www.simplypsychology.org/operant-conditioning.html" TargetMode="External"/><Relationship Id="rId7" Type="http://schemas.openxmlformats.org/officeDocument/2006/relationships/footnotes" Target="footnotes.xml"/><Relationship Id="rId12" Type="http://schemas.openxmlformats.org/officeDocument/2006/relationships/hyperlink" Target="https://lessonstudy.co.uk/wp-content/uploads/2012/03/Lesson_Study_Handbook_-_011011-1.pdf" TargetMode="External"/><Relationship Id="rId17" Type="http://schemas.openxmlformats.org/officeDocument/2006/relationships/hyperlink" Target="https://teachingmattersamy.weebly.com/reward-systems.html" TargetMode="External"/><Relationship Id="rId25" Type="http://schemas.openxmlformats.org/officeDocument/2006/relationships/hyperlink" Target="https://ezinearticles.com/?Rewards-in-the-Classroom:-Pros-and-Cons-of-Tangible-Rewards&amp;id=6188409" TargetMode="External"/><Relationship Id="rId2" Type="http://schemas.openxmlformats.org/officeDocument/2006/relationships/customXml" Target="../customXml/item2.xml"/><Relationship Id="rId16" Type="http://schemas.openxmlformats.org/officeDocument/2006/relationships/hyperlink" Target="https://www.naturalchild.org/articles/robin_grille/rewards_praise.html" TargetMode="External"/><Relationship Id="rId20" Type="http://schemas.openxmlformats.org/officeDocument/2006/relationships/hyperlink" Target="https://teachingmattersamy.weebly.com/reward-systems.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dutopia.org/blog/reward-fraud-richard-curwin" TargetMode="External"/><Relationship Id="rId24" Type="http://schemas.openxmlformats.org/officeDocument/2006/relationships/hyperlink" Target="https://core.ac.uk/download/pdf/4156138.pdf" TargetMode="External"/><Relationship Id="rId5" Type="http://schemas.openxmlformats.org/officeDocument/2006/relationships/settings" Target="settings.xml"/><Relationship Id="rId15" Type="http://schemas.openxmlformats.org/officeDocument/2006/relationships/hyperlink" Target="https://media.neliti.com/media/publications/192528-EN-teacher-praises-and-students-engagement.pdf" TargetMode="External"/><Relationship Id="rId23" Type="http://schemas.openxmlformats.org/officeDocument/2006/relationships/hyperlink" Target="http://www.ascd.org/publications/books/100047/chapters/What-Is-Action-Research&#162;.aspx" TargetMode="External"/><Relationship Id="rId28" Type="http://schemas.openxmlformats.org/officeDocument/2006/relationships/header" Target="header1.xml"/><Relationship Id="rId10" Type="http://schemas.openxmlformats.org/officeDocument/2006/relationships/hyperlink" Target="https://gtu.ge/Agro-Lib/RESEARCH%20METHOD%20COHEN%20ok.pdf" TargetMode="External"/><Relationship Id="rId19" Type="http://schemas.openxmlformats.org/officeDocument/2006/relationships/hyperlink" Target="https://www.smartclassroommanagement.com/2011/03/05/rewarding-students-for-good-behavior/"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dera.ioe.ac.uk/7498/1/Gender_Gap_Report_March_2008.pdf" TargetMode="External"/><Relationship Id="rId22" Type="http://schemas.openxmlformats.org/officeDocument/2006/relationships/hyperlink" Target="https://www.bookwidgets.com/blog/2017/01/using-reward-systems-to-motivate-students" TargetMode="External"/><Relationship Id="rId27" Type="http://schemas.openxmlformats.org/officeDocument/2006/relationships/hyperlink" Target="https://media.neliti.com/media/publications/192528-EN-teacher-praises-and-students-engagement.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16</Pages>
  <Words>5701</Words>
  <Characters>32496</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Katy Turnbull (1701453)</cp:lastModifiedBy>
  <cp:revision>9</cp:revision>
  <dcterms:created xsi:type="dcterms:W3CDTF">2020-02-20T09:05:00Z</dcterms:created>
  <dcterms:modified xsi:type="dcterms:W3CDTF">2020-02-23T18:40:00Z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