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5630A" w14:textId="7AB0FF82" w:rsidR="00DD25D7" w:rsidRPr="006B5A16" w:rsidRDefault="00094E92" w:rsidP="00F97481">
      <w:pPr>
        <w:jc w:val="center"/>
        <w:rPr>
          <w:rFonts w:asciiTheme="minorBidi" w:hAnsiTheme="minorBidi"/>
          <w:b/>
          <w:bCs/>
          <w:sz w:val="24"/>
          <w:szCs w:val="24"/>
          <w:lang w:val="en-GB"/>
        </w:rPr>
      </w:pPr>
      <w:r w:rsidRPr="006B5A16">
        <w:rPr>
          <w:rFonts w:asciiTheme="minorBidi" w:hAnsiTheme="minorBidi"/>
          <w:b/>
          <w:bCs/>
          <w:sz w:val="24"/>
          <w:szCs w:val="24"/>
          <w:lang w:val="en-GB"/>
        </w:rPr>
        <w:t xml:space="preserve">Importance </w:t>
      </w:r>
      <w:r w:rsidR="00080228" w:rsidRPr="006B5A16">
        <w:rPr>
          <w:rFonts w:asciiTheme="minorBidi" w:hAnsiTheme="minorBidi"/>
          <w:b/>
          <w:bCs/>
          <w:sz w:val="24"/>
          <w:szCs w:val="24"/>
          <w:lang w:val="en-GB"/>
        </w:rPr>
        <w:t>o</w:t>
      </w:r>
      <w:r w:rsidR="00740F57" w:rsidRPr="006B5A16">
        <w:rPr>
          <w:rFonts w:asciiTheme="minorBidi" w:hAnsiTheme="minorBidi"/>
          <w:b/>
          <w:bCs/>
          <w:sz w:val="24"/>
          <w:szCs w:val="24"/>
          <w:lang w:val="en-GB"/>
        </w:rPr>
        <w:t>f Critical Thinking For Academic Success</w:t>
      </w:r>
    </w:p>
    <w:p w14:paraId="2B254C47" w14:textId="77777777" w:rsidR="00DD25D7" w:rsidRPr="006B5A16" w:rsidRDefault="00DD25D7" w:rsidP="00DD25D7">
      <w:pPr>
        <w:jc w:val="center"/>
        <w:rPr>
          <w:rFonts w:asciiTheme="minorBidi" w:hAnsiTheme="minorBidi"/>
          <w:sz w:val="24"/>
          <w:szCs w:val="24"/>
          <w:lang w:val="en-GB"/>
        </w:rPr>
      </w:pPr>
    </w:p>
    <w:p w14:paraId="1BCFCA9C" w14:textId="77777777" w:rsidR="00DD25D7" w:rsidRPr="006B5A16" w:rsidRDefault="00DD25D7" w:rsidP="00DD25D7">
      <w:pPr>
        <w:spacing w:line="360" w:lineRule="auto"/>
        <w:jc w:val="center"/>
        <w:rPr>
          <w:rFonts w:asciiTheme="minorBidi" w:hAnsiTheme="minorBidi"/>
          <w:sz w:val="24"/>
          <w:szCs w:val="24"/>
          <w:lang w:val="en-GB"/>
        </w:rPr>
      </w:pPr>
      <w:r w:rsidRPr="006B5A16">
        <w:rPr>
          <w:rFonts w:asciiTheme="minorBidi" w:hAnsiTheme="minorBidi"/>
          <w:sz w:val="24"/>
          <w:szCs w:val="24"/>
          <w:lang w:val="en-GB"/>
        </w:rPr>
        <w:t>Module Name:                    Academic Skills</w:t>
      </w:r>
    </w:p>
    <w:p w14:paraId="0D9C93D3" w14:textId="29E5CA78" w:rsidR="00DD25D7" w:rsidRPr="006B5A16" w:rsidRDefault="00E1784E" w:rsidP="00E1784E">
      <w:pPr>
        <w:spacing w:line="360" w:lineRule="auto"/>
        <w:ind w:left="1440" w:firstLine="720"/>
        <w:rPr>
          <w:rFonts w:asciiTheme="minorBidi" w:hAnsiTheme="minorBidi"/>
          <w:sz w:val="24"/>
          <w:szCs w:val="24"/>
          <w:lang w:val="en-GB"/>
        </w:rPr>
      </w:pPr>
      <w:r>
        <w:rPr>
          <w:rFonts w:asciiTheme="minorBidi" w:hAnsiTheme="minorBidi"/>
          <w:sz w:val="24"/>
          <w:szCs w:val="24"/>
          <w:lang w:val="en-GB"/>
        </w:rPr>
        <w:t xml:space="preserve">    </w:t>
      </w:r>
      <w:r w:rsidR="00DD25D7" w:rsidRPr="006B5A16">
        <w:rPr>
          <w:rFonts w:asciiTheme="minorBidi" w:hAnsiTheme="minorBidi"/>
          <w:sz w:val="24"/>
          <w:szCs w:val="24"/>
          <w:lang w:val="en-GB"/>
        </w:rPr>
        <w:t>Module Code:                     LCBB4012</w:t>
      </w:r>
    </w:p>
    <w:p w14:paraId="10E8F925" w14:textId="67C10E04" w:rsidR="00F97481" w:rsidRPr="006B5A16" w:rsidRDefault="00F97481" w:rsidP="00F97481">
      <w:pPr>
        <w:spacing w:line="360" w:lineRule="auto"/>
        <w:ind w:left="2160"/>
        <w:rPr>
          <w:rFonts w:asciiTheme="minorBidi" w:hAnsiTheme="minorBidi"/>
          <w:sz w:val="24"/>
          <w:szCs w:val="24"/>
          <w:lang w:val="en-GB"/>
        </w:rPr>
      </w:pPr>
      <w:r w:rsidRPr="006B5A16">
        <w:rPr>
          <w:rFonts w:asciiTheme="minorBidi" w:hAnsiTheme="minorBidi"/>
          <w:sz w:val="24"/>
          <w:szCs w:val="24"/>
          <w:lang w:val="en-GB"/>
        </w:rPr>
        <w:t xml:space="preserve">    Student </w:t>
      </w:r>
      <w:proofErr w:type="spellStart"/>
      <w:r w:rsidRPr="006B5A16">
        <w:rPr>
          <w:rFonts w:asciiTheme="minorBidi" w:hAnsiTheme="minorBidi"/>
          <w:sz w:val="24"/>
          <w:szCs w:val="24"/>
          <w:lang w:val="en-GB"/>
        </w:rPr>
        <w:t>Name:</w:t>
      </w:r>
      <w:r w:rsidR="00515F94">
        <w:rPr>
          <w:rFonts w:asciiTheme="minorBidi" w:hAnsiTheme="minorBidi"/>
          <w:sz w:val="24"/>
          <w:szCs w:val="24"/>
          <w:lang w:val="en-GB"/>
        </w:rPr>
        <w:t>Florentina</w:t>
      </w:r>
      <w:proofErr w:type="spellEnd"/>
      <w:r w:rsidR="00515F94">
        <w:rPr>
          <w:rFonts w:asciiTheme="minorBidi" w:hAnsiTheme="minorBidi"/>
          <w:sz w:val="24"/>
          <w:szCs w:val="24"/>
          <w:lang w:val="en-GB"/>
        </w:rPr>
        <w:t xml:space="preserve"> </w:t>
      </w:r>
      <w:proofErr w:type="spellStart"/>
      <w:r w:rsidR="00515F94">
        <w:rPr>
          <w:rFonts w:asciiTheme="minorBidi" w:hAnsiTheme="minorBidi"/>
          <w:sz w:val="24"/>
          <w:szCs w:val="24"/>
          <w:lang w:val="en-GB"/>
        </w:rPr>
        <w:t>Dinu</w:t>
      </w:r>
      <w:proofErr w:type="spellEnd"/>
      <w:r w:rsidR="00515F94">
        <w:rPr>
          <w:rFonts w:asciiTheme="minorBidi" w:hAnsiTheme="minorBidi"/>
          <w:sz w:val="24"/>
          <w:szCs w:val="24"/>
          <w:lang w:val="en-GB"/>
        </w:rPr>
        <w:t xml:space="preserve"> </w:t>
      </w:r>
    </w:p>
    <w:p w14:paraId="54AAC7FF" w14:textId="22242BBE" w:rsidR="00F97481" w:rsidRPr="006B5A16" w:rsidRDefault="00B6358B" w:rsidP="00B6358B">
      <w:pPr>
        <w:spacing w:line="360" w:lineRule="auto"/>
        <w:ind w:left="1440" w:firstLine="720"/>
        <w:rPr>
          <w:rFonts w:asciiTheme="minorBidi" w:hAnsiTheme="minorBidi"/>
          <w:sz w:val="24"/>
          <w:szCs w:val="24"/>
          <w:lang w:val="en-GB"/>
        </w:rPr>
      </w:pPr>
      <w:r w:rsidRPr="006B5A16">
        <w:rPr>
          <w:rFonts w:asciiTheme="minorBidi" w:hAnsiTheme="minorBidi"/>
          <w:sz w:val="24"/>
          <w:szCs w:val="24"/>
          <w:lang w:val="en-GB"/>
        </w:rPr>
        <w:t xml:space="preserve">    </w:t>
      </w:r>
      <w:r w:rsidR="00F97481" w:rsidRPr="006B5A16">
        <w:rPr>
          <w:rFonts w:asciiTheme="minorBidi" w:hAnsiTheme="minorBidi"/>
          <w:sz w:val="24"/>
          <w:szCs w:val="24"/>
          <w:lang w:val="en-GB"/>
        </w:rPr>
        <w:t>Student ID:</w:t>
      </w:r>
      <w:r w:rsidR="00515F94">
        <w:rPr>
          <w:rFonts w:asciiTheme="minorBidi" w:hAnsiTheme="minorBidi"/>
          <w:sz w:val="24"/>
          <w:szCs w:val="24"/>
          <w:lang w:val="en-GB"/>
        </w:rPr>
        <w:t>2512902</w:t>
      </w:r>
    </w:p>
    <w:p w14:paraId="022D2B6B" w14:textId="77777777" w:rsidR="00DD25D7" w:rsidRPr="006B5A16" w:rsidRDefault="00DD25D7" w:rsidP="00DD25D7">
      <w:pPr>
        <w:spacing w:line="360" w:lineRule="auto"/>
        <w:jc w:val="both"/>
        <w:rPr>
          <w:rFonts w:asciiTheme="minorBidi" w:hAnsiTheme="minorBidi"/>
          <w:sz w:val="24"/>
          <w:szCs w:val="24"/>
          <w:lang w:val="en-GB"/>
        </w:rPr>
      </w:pPr>
    </w:p>
    <w:p w14:paraId="19E74AA4" w14:textId="77777777" w:rsidR="00DD25D7" w:rsidRPr="006B5A16" w:rsidRDefault="00DD25D7" w:rsidP="00DD25D7">
      <w:pPr>
        <w:spacing w:line="360" w:lineRule="auto"/>
        <w:jc w:val="both"/>
        <w:rPr>
          <w:rFonts w:asciiTheme="minorBidi" w:hAnsiTheme="minorBidi"/>
          <w:sz w:val="24"/>
          <w:szCs w:val="24"/>
          <w:lang w:val="en-GB"/>
        </w:rPr>
      </w:pPr>
    </w:p>
    <w:p w14:paraId="592733D8" w14:textId="77777777" w:rsidR="00DD25D7" w:rsidRPr="006B5A16" w:rsidRDefault="00DD25D7" w:rsidP="00DD25D7">
      <w:pPr>
        <w:spacing w:line="360" w:lineRule="auto"/>
        <w:jc w:val="both"/>
        <w:rPr>
          <w:rFonts w:asciiTheme="minorBidi" w:hAnsiTheme="minorBidi"/>
          <w:sz w:val="24"/>
          <w:szCs w:val="24"/>
          <w:lang w:val="en-GB"/>
        </w:rPr>
      </w:pPr>
    </w:p>
    <w:p w14:paraId="4FFCD423" w14:textId="77777777" w:rsidR="00DD25D7" w:rsidRPr="006B5A16" w:rsidRDefault="00DD25D7" w:rsidP="00DD25D7">
      <w:pPr>
        <w:spacing w:line="360" w:lineRule="auto"/>
        <w:jc w:val="both"/>
        <w:rPr>
          <w:rFonts w:asciiTheme="minorBidi" w:hAnsiTheme="minorBidi"/>
          <w:sz w:val="24"/>
          <w:szCs w:val="24"/>
          <w:lang w:val="en-GB"/>
        </w:rPr>
      </w:pPr>
    </w:p>
    <w:p w14:paraId="3163276B" w14:textId="77777777" w:rsidR="00DD25D7" w:rsidRPr="006B5A16" w:rsidRDefault="00DD25D7" w:rsidP="00DD25D7">
      <w:pPr>
        <w:spacing w:line="360" w:lineRule="auto"/>
        <w:jc w:val="both"/>
        <w:rPr>
          <w:rFonts w:asciiTheme="minorBidi" w:hAnsiTheme="minorBidi"/>
          <w:sz w:val="24"/>
          <w:szCs w:val="24"/>
          <w:lang w:val="en-GB"/>
        </w:rPr>
      </w:pPr>
    </w:p>
    <w:p w14:paraId="43EC1281" w14:textId="77777777" w:rsidR="00DD25D7" w:rsidRPr="006B5A16" w:rsidRDefault="00DD25D7" w:rsidP="00DD25D7">
      <w:pPr>
        <w:spacing w:line="360" w:lineRule="auto"/>
        <w:jc w:val="both"/>
        <w:rPr>
          <w:rFonts w:asciiTheme="minorBidi" w:hAnsiTheme="minorBidi"/>
          <w:sz w:val="24"/>
          <w:szCs w:val="24"/>
          <w:lang w:val="en-GB"/>
        </w:rPr>
      </w:pPr>
    </w:p>
    <w:p w14:paraId="528EC883" w14:textId="77777777" w:rsidR="00DD25D7" w:rsidRPr="006B5A16" w:rsidRDefault="00DD25D7" w:rsidP="00DD25D7">
      <w:pPr>
        <w:spacing w:line="360" w:lineRule="auto"/>
        <w:jc w:val="both"/>
        <w:rPr>
          <w:rFonts w:asciiTheme="minorBidi" w:hAnsiTheme="minorBidi"/>
          <w:sz w:val="24"/>
          <w:szCs w:val="24"/>
          <w:lang w:val="en-GB"/>
        </w:rPr>
      </w:pPr>
    </w:p>
    <w:p w14:paraId="4AAF27C6" w14:textId="77777777" w:rsidR="00DD25D7" w:rsidRPr="006B5A16" w:rsidRDefault="00DD25D7" w:rsidP="00DD25D7">
      <w:pPr>
        <w:spacing w:line="360" w:lineRule="auto"/>
        <w:jc w:val="both"/>
        <w:rPr>
          <w:rFonts w:asciiTheme="minorBidi" w:hAnsiTheme="minorBidi"/>
          <w:sz w:val="24"/>
          <w:szCs w:val="24"/>
          <w:lang w:val="en-GB"/>
        </w:rPr>
      </w:pPr>
    </w:p>
    <w:p w14:paraId="3C95BD22" w14:textId="77777777" w:rsidR="00DD25D7" w:rsidRPr="006B5A16" w:rsidRDefault="00DD25D7" w:rsidP="00DD25D7">
      <w:pPr>
        <w:spacing w:line="360" w:lineRule="auto"/>
        <w:jc w:val="both"/>
        <w:rPr>
          <w:rFonts w:asciiTheme="minorBidi" w:hAnsiTheme="minorBidi"/>
          <w:sz w:val="24"/>
          <w:szCs w:val="24"/>
          <w:lang w:val="en-GB"/>
        </w:rPr>
      </w:pPr>
    </w:p>
    <w:p w14:paraId="578591E6" w14:textId="77777777" w:rsidR="00DD25D7" w:rsidRPr="006B5A16" w:rsidRDefault="00DD25D7" w:rsidP="00DD25D7">
      <w:pPr>
        <w:spacing w:line="360" w:lineRule="auto"/>
        <w:jc w:val="both"/>
        <w:rPr>
          <w:rFonts w:asciiTheme="minorBidi" w:hAnsiTheme="minorBidi"/>
          <w:sz w:val="24"/>
          <w:szCs w:val="24"/>
          <w:lang w:val="en-GB"/>
        </w:rPr>
      </w:pPr>
    </w:p>
    <w:p w14:paraId="3A3B0882" w14:textId="77777777" w:rsidR="00DD25D7" w:rsidRPr="006B5A16" w:rsidRDefault="00DD25D7" w:rsidP="00DD25D7">
      <w:pPr>
        <w:spacing w:line="360" w:lineRule="auto"/>
        <w:jc w:val="both"/>
        <w:rPr>
          <w:rFonts w:asciiTheme="minorBidi" w:hAnsiTheme="minorBidi"/>
          <w:sz w:val="24"/>
          <w:szCs w:val="24"/>
          <w:lang w:val="en-GB"/>
        </w:rPr>
      </w:pPr>
    </w:p>
    <w:p w14:paraId="05C248E8" w14:textId="77777777" w:rsidR="00DD25D7" w:rsidRPr="006B5A16" w:rsidRDefault="00DD25D7" w:rsidP="00DD25D7">
      <w:pPr>
        <w:spacing w:line="360" w:lineRule="auto"/>
        <w:jc w:val="both"/>
        <w:rPr>
          <w:rFonts w:asciiTheme="minorBidi" w:hAnsiTheme="minorBidi"/>
          <w:sz w:val="24"/>
          <w:szCs w:val="24"/>
          <w:lang w:val="en-GB"/>
        </w:rPr>
      </w:pPr>
    </w:p>
    <w:p w14:paraId="0973B26B" w14:textId="77777777" w:rsidR="00DD25D7" w:rsidRPr="006B5A16" w:rsidRDefault="00DD25D7" w:rsidP="00DD25D7">
      <w:pPr>
        <w:spacing w:line="360" w:lineRule="auto"/>
        <w:jc w:val="both"/>
        <w:rPr>
          <w:rFonts w:asciiTheme="minorBidi" w:hAnsiTheme="minorBidi"/>
          <w:sz w:val="24"/>
          <w:szCs w:val="24"/>
          <w:lang w:val="en-GB"/>
        </w:rPr>
      </w:pPr>
    </w:p>
    <w:p w14:paraId="369066F2" w14:textId="77777777" w:rsidR="00DD25D7" w:rsidRPr="006B5A16" w:rsidRDefault="00DD25D7" w:rsidP="00DD25D7">
      <w:pPr>
        <w:spacing w:line="360" w:lineRule="auto"/>
        <w:jc w:val="both"/>
        <w:rPr>
          <w:rFonts w:asciiTheme="minorBidi" w:hAnsiTheme="minorBidi"/>
          <w:sz w:val="24"/>
          <w:szCs w:val="24"/>
          <w:lang w:val="en-GB"/>
        </w:rPr>
      </w:pPr>
    </w:p>
    <w:p w14:paraId="5CCA34F8" w14:textId="77777777" w:rsidR="00DD25D7" w:rsidRPr="006B5A16" w:rsidRDefault="00DD25D7" w:rsidP="00DD25D7">
      <w:pPr>
        <w:spacing w:line="360" w:lineRule="auto"/>
        <w:jc w:val="both"/>
        <w:rPr>
          <w:rFonts w:asciiTheme="minorBidi" w:hAnsiTheme="minorBidi"/>
          <w:sz w:val="24"/>
          <w:szCs w:val="24"/>
          <w:lang w:val="en-GB"/>
        </w:rPr>
      </w:pPr>
    </w:p>
    <w:sdt>
      <w:sdtPr>
        <w:rPr>
          <w:rFonts w:asciiTheme="minorBidi" w:eastAsiaTheme="minorHAnsi" w:hAnsiTheme="minorBidi" w:cstheme="minorBidi"/>
          <w:color w:val="auto"/>
          <w:sz w:val="24"/>
          <w:szCs w:val="24"/>
          <w:lang w:val="en-GB"/>
        </w:rPr>
        <w:id w:val="2073919149"/>
        <w:docPartObj>
          <w:docPartGallery w:val="Table of Contents"/>
          <w:docPartUnique/>
        </w:docPartObj>
      </w:sdtPr>
      <w:sdtEndPr>
        <w:rPr>
          <w:b/>
          <w:bCs/>
          <w:noProof/>
        </w:rPr>
      </w:sdtEndPr>
      <w:sdtContent>
        <w:p w14:paraId="545EECE1" w14:textId="77777777" w:rsidR="004D606F" w:rsidRPr="006B5A16" w:rsidRDefault="004D606F">
          <w:pPr>
            <w:pStyle w:val="Titlucuprins"/>
            <w:rPr>
              <w:rFonts w:asciiTheme="minorBidi" w:hAnsiTheme="minorBidi" w:cstheme="minorBidi"/>
              <w:b/>
              <w:color w:val="auto"/>
              <w:sz w:val="24"/>
              <w:szCs w:val="24"/>
              <w:lang w:val="en-GB"/>
            </w:rPr>
          </w:pPr>
          <w:r w:rsidRPr="006B5A16">
            <w:rPr>
              <w:rFonts w:asciiTheme="minorBidi" w:hAnsiTheme="minorBidi" w:cstheme="minorBidi"/>
              <w:b/>
              <w:color w:val="auto"/>
              <w:sz w:val="24"/>
              <w:szCs w:val="24"/>
              <w:lang w:val="en-GB"/>
            </w:rPr>
            <w:t>Table of Contents</w:t>
          </w:r>
        </w:p>
        <w:p w14:paraId="25E3E18C" w14:textId="40056976" w:rsidR="00A84AEA" w:rsidRPr="006B5A16" w:rsidRDefault="004D606F">
          <w:pPr>
            <w:pStyle w:val="Cuprins1"/>
            <w:tabs>
              <w:tab w:val="left" w:pos="480"/>
              <w:tab w:val="right" w:leader="dot" w:pos="9350"/>
            </w:tabs>
            <w:rPr>
              <w:rFonts w:eastAsiaTheme="minorEastAsia"/>
              <w:noProof/>
              <w:kern w:val="2"/>
              <w:sz w:val="24"/>
              <w:szCs w:val="24"/>
              <w:lang w:val="en-GB"/>
              <w14:ligatures w14:val="standardContextual"/>
            </w:rPr>
          </w:pPr>
          <w:r w:rsidRPr="006B5A16">
            <w:rPr>
              <w:rFonts w:asciiTheme="minorBidi" w:hAnsiTheme="minorBidi"/>
              <w:sz w:val="24"/>
              <w:szCs w:val="24"/>
              <w:lang w:val="en-GB"/>
            </w:rPr>
            <w:fldChar w:fldCharType="begin"/>
          </w:r>
          <w:r w:rsidRPr="006B5A16">
            <w:rPr>
              <w:rFonts w:asciiTheme="minorBidi" w:hAnsiTheme="minorBidi"/>
              <w:sz w:val="24"/>
              <w:szCs w:val="24"/>
              <w:lang w:val="en-GB"/>
            </w:rPr>
            <w:instrText xml:space="preserve"> TOC \o "1-3" \h \z \u </w:instrText>
          </w:r>
          <w:r w:rsidRPr="006B5A16">
            <w:rPr>
              <w:rFonts w:asciiTheme="minorBidi" w:hAnsiTheme="minorBidi"/>
              <w:sz w:val="24"/>
              <w:szCs w:val="24"/>
              <w:lang w:val="en-GB"/>
            </w:rPr>
            <w:fldChar w:fldCharType="separate"/>
          </w:r>
          <w:hyperlink w:anchor="_Toc228143504" w:history="1">
            <w:r w:rsidR="00A84AEA" w:rsidRPr="006B5A16">
              <w:rPr>
                <w:rStyle w:val="Hyperlink"/>
                <w:rFonts w:asciiTheme="minorBidi" w:hAnsiTheme="minorBidi"/>
                <w:noProof/>
                <w:lang w:val="en-GB"/>
              </w:rPr>
              <w:t>1.</w:t>
            </w:r>
            <w:r w:rsidR="00A84AEA" w:rsidRPr="006B5A16">
              <w:rPr>
                <w:rFonts w:eastAsiaTheme="minorEastAsia"/>
                <w:noProof/>
                <w:kern w:val="2"/>
                <w:sz w:val="24"/>
                <w:szCs w:val="24"/>
                <w:lang w:val="en-GB"/>
                <w14:ligatures w14:val="standardContextual"/>
              </w:rPr>
              <w:tab/>
            </w:r>
            <w:r w:rsidR="00A84AEA" w:rsidRPr="006B5A16">
              <w:rPr>
                <w:rStyle w:val="Hyperlink"/>
                <w:rFonts w:asciiTheme="minorBidi" w:hAnsiTheme="minorBidi"/>
                <w:noProof/>
                <w:lang w:val="en-GB"/>
              </w:rPr>
              <w:t>Introduction</w:t>
            </w:r>
            <w:r w:rsidR="00A84AEA" w:rsidRPr="006B5A16">
              <w:rPr>
                <w:noProof/>
                <w:webHidden/>
                <w:lang w:val="en-GB"/>
              </w:rPr>
              <w:tab/>
            </w:r>
            <w:r w:rsidR="00A84AEA" w:rsidRPr="006B5A16">
              <w:rPr>
                <w:noProof/>
                <w:webHidden/>
                <w:lang w:val="en-GB"/>
              </w:rPr>
              <w:fldChar w:fldCharType="begin"/>
            </w:r>
            <w:r w:rsidR="00A84AEA" w:rsidRPr="006B5A16">
              <w:rPr>
                <w:noProof/>
                <w:webHidden/>
                <w:lang w:val="en-GB"/>
              </w:rPr>
              <w:instrText xml:space="preserve"> PAGEREF _Toc228143504 \h </w:instrText>
            </w:r>
            <w:r w:rsidR="00A84AEA" w:rsidRPr="006B5A16">
              <w:rPr>
                <w:noProof/>
                <w:webHidden/>
                <w:lang w:val="en-GB"/>
              </w:rPr>
            </w:r>
            <w:r w:rsidR="00A84AEA" w:rsidRPr="006B5A16">
              <w:rPr>
                <w:noProof/>
                <w:webHidden/>
                <w:lang w:val="en-GB"/>
              </w:rPr>
              <w:fldChar w:fldCharType="separate"/>
            </w:r>
            <w:r w:rsidR="00A84AEA" w:rsidRPr="006B5A16">
              <w:rPr>
                <w:noProof/>
                <w:webHidden/>
                <w:lang w:val="en-GB"/>
              </w:rPr>
              <w:t>2</w:t>
            </w:r>
            <w:r w:rsidR="00A84AEA" w:rsidRPr="006B5A16">
              <w:rPr>
                <w:noProof/>
                <w:webHidden/>
                <w:lang w:val="en-GB"/>
              </w:rPr>
              <w:fldChar w:fldCharType="end"/>
            </w:r>
          </w:hyperlink>
        </w:p>
        <w:p w14:paraId="32506BA3" w14:textId="163F756C" w:rsidR="00A84AEA" w:rsidRPr="006B5A16" w:rsidRDefault="00A84AEA">
          <w:pPr>
            <w:pStyle w:val="Cuprins1"/>
            <w:tabs>
              <w:tab w:val="left" w:pos="480"/>
              <w:tab w:val="right" w:leader="dot" w:pos="9350"/>
            </w:tabs>
            <w:rPr>
              <w:rFonts w:eastAsiaTheme="minorEastAsia"/>
              <w:noProof/>
              <w:kern w:val="2"/>
              <w:sz w:val="24"/>
              <w:szCs w:val="24"/>
              <w:lang w:val="en-GB"/>
              <w14:ligatures w14:val="standardContextual"/>
            </w:rPr>
          </w:pPr>
          <w:hyperlink w:anchor="_Toc228143505" w:history="1">
            <w:r w:rsidRPr="006B5A16">
              <w:rPr>
                <w:rStyle w:val="Hyperlink"/>
                <w:rFonts w:asciiTheme="minorBidi" w:hAnsiTheme="minorBidi"/>
                <w:noProof/>
                <w:lang w:val="en-GB"/>
              </w:rPr>
              <w:t>2.</w:t>
            </w:r>
            <w:r w:rsidRPr="006B5A16">
              <w:rPr>
                <w:rFonts w:eastAsiaTheme="minorEastAsia"/>
                <w:noProof/>
                <w:kern w:val="2"/>
                <w:sz w:val="24"/>
                <w:szCs w:val="24"/>
                <w:lang w:val="en-GB"/>
                <w14:ligatures w14:val="standardContextual"/>
              </w:rPr>
              <w:tab/>
            </w:r>
            <w:r w:rsidRPr="006B5A16">
              <w:rPr>
                <w:rStyle w:val="Hyperlink"/>
                <w:rFonts w:asciiTheme="minorBidi" w:hAnsiTheme="minorBidi"/>
                <w:noProof/>
                <w:lang w:val="en-GB"/>
              </w:rPr>
              <w:t>Definition of Critical Thinking</w:t>
            </w:r>
            <w:r w:rsidRPr="006B5A16">
              <w:rPr>
                <w:noProof/>
                <w:webHidden/>
                <w:lang w:val="en-GB"/>
              </w:rPr>
              <w:tab/>
            </w:r>
            <w:r w:rsidRPr="006B5A16">
              <w:rPr>
                <w:noProof/>
                <w:webHidden/>
                <w:lang w:val="en-GB"/>
              </w:rPr>
              <w:fldChar w:fldCharType="begin"/>
            </w:r>
            <w:r w:rsidRPr="006B5A16">
              <w:rPr>
                <w:noProof/>
                <w:webHidden/>
                <w:lang w:val="en-GB"/>
              </w:rPr>
              <w:instrText xml:space="preserve"> PAGEREF _Toc228143505 \h </w:instrText>
            </w:r>
            <w:r w:rsidRPr="006B5A16">
              <w:rPr>
                <w:noProof/>
                <w:webHidden/>
                <w:lang w:val="en-GB"/>
              </w:rPr>
            </w:r>
            <w:r w:rsidRPr="006B5A16">
              <w:rPr>
                <w:noProof/>
                <w:webHidden/>
                <w:lang w:val="en-GB"/>
              </w:rPr>
              <w:fldChar w:fldCharType="separate"/>
            </w:r>
            <w:r w:rsidRPr="006B5A16">
              <w:rPr>
                <w:noProof/>
                <w:webHidden/>
                <w:lang w:val="en-GB"/>
              </w:rPr>
              <w:t>3</w:t>
            </w:r>
            <w:r w:rsidRPr="006B5A16">
              <w:rPr>
                <w:noProof/>
                <w:webHidden/>
                <w:lang w:val="en-GB"/>
              </w:rPr>
              <w:fldChar w:fldCharType="end"/>
            </w:r>
          </w:hyperlink>
        </w:p>
        <w:p w14:paraId="523E1365" w14:textId="5B1566E6" w:rsidR="00A84AEA" w:rsidRPr="006B5A16" w:rsidRDefault="00A84AEA">
          <w:pPr>
            <w:pStyle w:val="Cuprins1"/>
            <w:tabs>
              <w:tab w:val="left" w:pos="480"/>
              <w:tab w:val="right" w:leader="dot" w:pos="9350"/>
            </w:tabs>
            <w:rPr>
              <w:rFonts w:eastAsiaTheme="minorEastAsia"/>
              <w:noProof/>
              <w:kern w:val="2"/>
              <w:sz w:val="24"/>
              <w:szCs w:val="24"/>
              <w:lang w:val="en-GB"/>
              <w14:ligatures w14:val="standardContextual"/>
            </w:rPr>
          </w:pPr>
          <w:hyperlink w:anchor="_Toc228143506" w:history="1">
            <w:r w:rsidRPr="006B5A16">
              <w:rPr>
                <w:rStyle w:val="Hyperlink"/>
                <w:rFonts w:asciiTheme="minorBidi" w:hAnsiTheme="minorBidi"/>
                <w:noProof/>
                <w:lang w:val="en-GB"/>
              </w:rPr>
              <w:t>3.</w:t>
            </w:r>
            <w:r w:rsidRPr="006B5A16">
              <w:rPr>
                <w:rFonts w:eastAsiaTheme="minorEastAsia"/>
                <w:noProof/>
                <w:kern w:val="2"/>
                <w:sz w:val="24"/>
                <w:szCs w:val="24"/>
                <w:lang w:val="en-GB"/>
                <w14:ligatures w14:val="standardContextual"/>
              </w:rPr>
              <w:tab/>
            </w:r>
            <w:r w:rsidRPr="006B5A16">
              <w:rPr>
                <w:rStyle w:val="Hyperlink"/>
                <w:rFonts w:asciiTheme="minorBidi" w:hAnsiTheme="minorBidi"/>
                <w:noProof/>
                <w:lang w:val="en-GB"/>
              </w:rPr>
              <w:t>Importance of Critical Thinking</w:t>
            </w:r>
            <w:r w:rsidRPr="006B5A16">
              <w:rPr>
                <w:noProof/>
                <w:webHidden/>
                <w:lang w:val="en-GB"/>
              </w:rPr>
              <w:tab/>
            </w:r>
            <w:r w:rsidRPr="006B5A16">
              <w:rPr>
                <w:noProof/>
                <w:webHidden/>
                <w:lang w:val="en-GB"/>
              </w:rPr>
              <w:fldChar w:fldCharType="begin"/>
            </w:r>
            <w:r w:rsidRPr="006B5A16">
              <w:rPr>
                <w:noProof/>
                <w:webHidden/>
                <w:lang w:val="en-GB"/>
              </w:rPr>
              <w:instrText xml:space="preserve"> PAGEREF _Toc228143506 \h </w:instrText>
            </w:r>
            <w:r w:rsidRPr="006B5A16">
              <w:rPr>
                <w:noProof/>
                <w:webHidden/>
                <w:lang w:val="en-GB"/>
              </w:rPr>
            </w:r>
            <w:r w:rsidRPr="006B5A16">
              <w:rPr>
                <w:noProof/>
                <w:webHidden/>
                <w:lang w:val="en-GB"/>
              </w:rPr>
              <w:fldChar w:fldCharType="separate"/>
            </w:r>
            <w:r w:rsidRPr="006B5A16">
              <w:rPr>
                <w:noProof/>
                <w:webHidden/>
                <w:lang w:val="en-GB"/>
              </w:rPr>
              <w:t>3</w:t>
            </w:r>
            <w:r w:rsidRPr="006B5A16">
              <w:rPr>
                <w:noProof/>
                <w:webHidden/>
                <w:lang w:val="en-GB"/>
              </w:rPr>
              <w:fldChar w:fldCharType="end"/>
            </w:r>
          </w:hyperlink>
        </w:p>
        <w:p w14:paraId="327AF8F6" w14:textId="6DEE7A85" w:rsidR="00A84AEA" w:rsidRPr="006B5A16" w:rsidRDefault="00A84AEA">
          <w:pPr>
            <w:pStyle w:val="Cuprins1"/>
            <w:tabs>
              <w:tab w:val="left" w:pos="480"/>
              <w:tab w:val="right" w:leader="dot" w:pos="9350"/>
            </w:tabs>
            <w:rPr>
              <w:rFonts w:eastAsiaTheme="minorEastAsia"/>
              <w:noProof/>
              <w:kern w:val="2"/>
              <w:sz w:val="24"/>
              <w:szCs w:val="24"/>
              <w:lang w:val="en-GB"/>
              <w14:ligatures w14:val="standardContextual"/>
            </w:rPr>
          </w:pPr>
          <w:hyperlink w:anchor="_Toc228143507" w:history="1">
            <w:r w:rsidRPr="006B5A16">
              <w:rPr>
                <w:rStyle w:val="Hyperlink"/>
                <w:rFonts w:asciiTheme="minorBidi" w:hAnsiTheme="minorBidi"/>
                <w:noProof/>
                <w:lang w:val="en-GB"/>
              </w:rPr>
              <w:t>4.</w:t>
            </w:r>
            <w:r w:rsidRPr="006B5A16">
              <w:rPr>
                <w:rFonts w:eastAsiaTheme="minorEastAsia"/>
                <w:noProof/>
                <w:kern w:val="2"/>
                <w:sz w:val="24"/>
                <w:szCs w:val="24"/>
                <w:lang w:val="en-GB"/>
                <w14:ligatures w14:val="standardContextual"/>
              </w:rPr>
              <w:tab/>
            </w:r>
            <w:r w:rsidRPr="006B5A16">
              <w:rPr>
                <w:rStyle w:val="Hyperlink"/>
                <w:rFonts w:asciiTheme="minorBidi" w:hAnsiTheme="minorBidi"/>
                <w:noProof/>
                <w:lang w:val="en-GB"/>
              </w:rPr>
              <w:t>Critical Thinking Strategies</w:t>
            </w:r>
            <w:r w:rsidRPr="006B5A16">
              <w:rPr>
                <w:noProof/>
                <w:webHidden/>
                <w:lang w:val="en-GB"/>
              </w:rPr>
              <w:tab/>
            </w:r>
            <w:r w:rsidRPr="006B5A16">
              <w:rPr>
                <w:noProof/>
                <w:webHidden/>
                <w:lang w:val="en-GB"/>
              </w:rPr>
              <w:fldChar w:fldCharType="begin"/>
            </w:r>
            <w:r w:rsidRPr="006B5A16">
              <w:rPr>
                <w:noProof/>
                <w:webHidden/>
                <w:lang w:val="en-GB"/>
              </w:rPr>
              <w:instrText xml:space="preserve"> PAGEREF _Toc228143507 \h </w:instrText>
            </w:r>
            <w:r w:rsidRPr="006B5A16">
              <w:rPr>
                <w:noProof/>
                <w:webHidden/>
                <w:lang w:val="en-GB"/>
              </w:rPr>
            </w:r>
            <w:r w:rsidRPr="006B5A16">
              <w:rPr>
                <w:noProof/>
                <w:webHidden/>
                <w:lang w:val="en-GB"/>
              </w:rPr>
              <w:fldChar w:fldCharType="separate"/>
            </w:r>
            <w:r w:rsidRPr="006B5A16">
              <w:rPr>
                <w:noProof/>
                <w:webHidden/>
                <w:lang w:val="en-GB"/>
              </w:rPr>
              <w:t>4</w:t>
            </w:r>
            <w:r w:rsidRPr="006B5A16">
              <w:rPr>
                <w:noProof/>
                <w:webHidden/>
                <w:lang w:val="en-GB"/>
              </w:rPr>
              <w:fldChar w:fldCharType="end"/>
            </w:r>
          </w:hyperlink>
        </w:p>
        <w:p w14:paraId="32ADC518" w14:textId="3FEBDDCA" w:rsidR="00A84AEA" w:rsidRPr="006B5A16" w:rsidRDefault="00A84AEA">
          <w:pPr>
            <w:pStyle w:val="Cuprins1"/>
            <w:tabs>
              <w:tab w:val="left" w:pos="480"/>
              <w:tab w:val="right" w:leader="dot" w:pos="9350"/>
            </w:tabs>
            <w:rPr>
              <w:rFonts w:eastAsiaTheme="minorEastAsia"/>
              <w:noProof/>
              <w:kern w:val="2"/>
              <w:sz w:val="24"/>
              <w:szCs w:val="24"/>
              <w:lang w:val="en-GB"/>
              <w14:ligatures w14:val="standardContextual"/>
            </w:rPr>
          </w:pPr>
          <w:hyperlink w:anchor="_Toc228143508" w:history="1">
            <w:r w:rsidRPr="006B5A16">
              <w:rPr>
                <w:rStyle w:val="Hyperlink"/>
                <w:rFonts w:asciiTheme="minorBidi" w:eastAsia="Times New Roman" w:hAnsiTheme="minorBidi"/>
                <w:noProof/>
                <w:lang w:val="en-GB"/>
              </w:rPr>
              <w:t>5.</w:t>
            </w:r>
            <w:r w:rsidRPr="006B5A16">
              <w:rPr>
                <w:rFonts w:eastAsiaTheme="minorEastAsia"/>
                <w:noProof/>
                <w:kern w:val="2"/>
                <w:sz w:val="24"/>
                <w:szCs w:val="24"/>
                <w:lang w:val="en-GB"/>
                <w14:ligatures w14:val="standardContextual"/>
              </w:rPr>
              <w:tab/>
            </w:r>
            <w:r w:rsidRPr="006B5A16">
              <w:rPr>
                <w:rStyle w:val="Hyperlink"/>
                <w:rFonts w:asciiTheme="minorBidi" w:eastAsia="Times New Roman" w:hAnsiTheme="minorBidi"/>
                <w:noProof/>
                <w:lang w:val="en-GB"/>
              </w:rPr>
              <w:t>Conclusion</w:t>
            </w:r>
            <w:r w:rsidRPr="006B5A16">
              <w:rPr>
                <w:noProof/>
                <w:webHidden/>
                <w:lang w:val="en-GB"/>
              </w:rPr>
              <w:tab/>
            </w:r>
            <w:r w:rsidRPr="006B5A16">
              <w:rPr>
                <w:noProof/>
                <w:webHidden/>
                <w:lang w:val="en-GB"/>
              </w:rPr>
              <w:fldChar w:fldCharType="begin"/>
            </w:r>
            <w:r w:rsidRPr="006B5A16">
              <w:rPr>
                <w:noProof/>
                <w:webHidden/>
                <w:lang w:val="en-GB"/>
              </w:rPr>
              <w:instrText xml:space="preserve"> PAGEREF _Toc228143508 \h </w:instrText>
            </w:r>
            <w:r w:rsidRPr="006B5A16">
              <w:rPr>
                <w:noProof/>
                <w:webHidden/>
                <w:lang w:val="en-GB"/>
              </w:rPr>
            </w:r>
            <w:r w:rsidRPr="006B5A16">
              <w:rPr>
                <w:noProof/>
                <w:webHidden/>
                <w:lang w:val="en-GB"/>
              </w:rPr>
              <w:fldChar w:fldCharType="separate"/>
            </w:r>
            <w:r w:rsidRPr="006B5A16">
              <w:rPr>
                <w:noProof/>
                <w:webHidden/>
                <w:lang w:val="en-GB"/>
              </w:rPr>
              <w:t>5</w:t>
            </w:r>
            <w:r w:rsidRPr="006B5A16">
              <w:rPr>
                <w:noProof/>
                <w:webHidden/>
                <w:lang w:val="en-GB"/>
              </w:rPr>
              <w:fldChar w:fldCharType="end"/>
            </w:r>
          </w:hyperlink>
        </w:p>
        <w:p w14:paraId="4F6EE762" w14:textId="16A49985" w:rsidR="00A84AEA" w:rsidRPr="006B5A16" w:rsidRDefault="00A84AEA">
          <w:pPr>
            <w:pStyle w:val="Cuprins1"/>
            <w:tabs>
              <w:tab w:val="right" w:leader="dot" w:pos="9350"/>
            </w:tabs>
            <w:rPr>
              <w:rFonts w:eastAsiaTheme="minorEastAsia"/>
              <w:noProof/>
              <w:kern w:val="2"/>
              <w:sz w:val="24"/>
              <w:szCs w:val="24"/>
              <w:lang w:val="en-GB"/>
              <w14:ligatures w14:val="standardContextual"/>
            </w:rPr>
          </w:pPr>
          <w:hyperlink w:anchor="_Toc228143509" w:history="1">
            <w:r w:rsidRPr="006B5A16">
              <w:rPr>
                <w:rStyle w:val="Hyperlink"/>
                <w:rFonts w:asciiTheme="minorBidi" w:hAnsiTheme="minorBidi"/>
                <w:noProof/>
                <w:lang w:val="en-GB"/>
              </w:rPr>
              <w:t>References</w:t>
            </w:r>
            <w:r w:rsidRPr="006B5A16">
              <w:rPr>
                <w:noProof/>
                <w:webHidden/>
                <w:lang w:val="en-GB"/>
              </w:rPr>
              <w:tab/>
            </w:r>
            <w:r w:rsidRPr="006B5A16">
              <w:rPr>
                <w:noProof/>
                <w:webHidden/>
                <w:lang w:val="en-GB"/>
              </w:rPr>
              <w:fldChar w:fldCharType="begin"/>
            </w:r>
            <w:r w:rsidRPr="006B5A16">
              <w:rPr>
                <w:noProof/>
                <w:webHidden/>
                <w:lang w:val="en-GB"/>
              </w:rPr>
              <w:instrText xml:space="preserve"> PAGEREF _Toc228143509 \h </w:instrText>
            </w:r>
            <w:r w:rsidRPr="006B5A16">
              <w:rPr>
                <w:noProof/>
                <w:webHidden/>
                <w:lang w:val="en-GB"/>
              </w:rPr>
            </w:r>
            <w:r w:rsidRPr="006B5A16">
              <w:rPr>
                <w:noProof/>
                <w:webHidden/>
                <w:lang w:val="en-GB"/>
              </w:rPr>
              <w:fldChar w:fldCharType="separate"/>
            </w:r>
            <w:r w:rsidRPr="006B5A16">
              <w:rPr>
                <w:noProof/>
                <w:webHidden/>
                <w:lang w:val="en-GB"/>
              </w:rPr>
              <w:t>6</w:t>
            </w:r>
            <w:r w:rsidRPr="006B5A16">
              <w:rPr>
                <w:noProof/>
                <w:webHidden/>
                <w:lang w:val="en-GB"/>
              </w:rPr>
              <w:fldChar w:fldCharType="end"/>
            </w:r>
          </w:hyperlink>
        </w:p>
        <w:p w14:paraId="6C768863" w14:textId="6CAF873F" w:rsidR="004D606F" w:rsidRPr="006B5A16" w:rsidRDefault="004D606F">
          <w:pPr>
            <w:rPr>
              <w:rFonts w:asciiTheme="minorBidi" w:hAnsiTheme="minorBidi"/>
              <w:sz w:val="24"/>
              <w:szCs w:val="24"/>
              <w:lang w:val="en-GB"/>
            </w:rPr>
          </w:pPr>
          <w:r w:rsidRPr="006B5A16">
            <w:rPr>
              <w:rFonts w:asciiTheme="minorBidi" w:hAnsiTheme="minorBidi"/>
              <w:b/>
              <w:bCs/>
              <w:noProof/>
              <w:sz w:val="24"/>
              <w:szCs w:val="24"/>
              <w:lang w:val="en-GB"/>
            </w:rPr>
            <w:fldChar w:fldCharType="end"/>
          </w:r>
        </w:p>
      </w:sdtContent>
    </w:sdt>
    <w:p w14:paraId="1A5B33C1" w14:textId="77777777" w:rsidR="00DD25D7" w:rsidRPr="006B5A16" w:rsidRDefault="00DD25D7" w:rsidP="00DD25D7">
      <w:pPr>
        <w:spacing w:line="360" w:lineRule="auto"/>
        <w:jc w:val="both"/>
        <w:rPr>
          <w:rFonts w:asciiTheme="minorBidi" w:hAnsiTheme="minorBidi"/>
          <w:sz w:val="24"/>
          <w:szCs w:val="24"/>
          <w:lang w:val="en-GB"/>
        </w:rPr>
      </w:pPr>
    </w:p>
    <w:p w14:paraId="37DD3B45" w14:textId="77777777" w:rsidR="00DD25D7" w:rsidRPr="006B5A16" w:rsidRDefault="00DD25D7" w:rsidP="00DD25D7">
      <w:pPr>
        <w:spacing w:line="360" w:lineRule="auto"/>
        <w:jc w:val="both"/>
        <w:rPr>
          <w:rFonts w:asciiTheme="minorBidi" w:hAnsiTheme="minorBidi"/>
          <w:sz w:val="24"/>
          <w:szCs w:val="24"/>
          <w:lang w:val="en-GB"/>
        </w:rPr>
      </w:pPr>
    </w:p>
    <w:p w14:paraId="3D379CD5" w14:textId="77777777" w:rsidR="00DD25D7" w:rsidRPr="006B5A16" w:rsidRDefault="00DD25D7" w:rsidP="00DD25D7">
      <w:pPr>
        <w:spacing w:line="360" w:lineRule="auto"/>
        <w:jc w:val="both"/>
        <w:rPr>
          <w:rFonts w:asciiTheme="minorBidi" w:hAnsiTheme="minorBidi"/>
          <w:sz w:val="24"/>
          <w:szCs w:val="24"/>
          <w:lang w:val="en-GB"/>
        </w:rPr>
      </w:pPr>
    </w:p>
    <w:p w14:paraId="19887E42" w14:textId="77777777" w:rsidR="00DD25D7" w:rsidRPr="006B5A16" w:rsidRDefault="00DD25D7" w:rsidP="00DD25D7">
      <w:pPr>
        <w:spacing w:line="360" w:lineRule="auto"/>
        <w:jc w:val="both"/>
        <w:rPr>
          <w:rFonts w:asciiTheme="minorBidi" w:hAnsiTheme="minorBidi"/>
          <w:sz w:val="24"/>
          <w:szCs w:val="24"/>
          <w:lang w:val="en-GB"/>
        </w:rPr>
      </w:pPr>
    </w:p>
    <w:p w14:paraId="24606C84" w14:textId="77777777" w:rsidR="00DD25D7" w:rsidRPr="006B5A16" w:rsidRDefault="00DD25D7" w:rsidP="00DD25D7">
      <w:pPr>
        <w:spacing w:line="360" w:lineRule="auto"/>
        <w:jc w:val="both"/>
        <w:rPr>
          <w:rFonts w:asciiTheme="minorBidi" w:hAnsiTheme="minorBidi"/>
          <w:sz w:val="24"/>
          <w:szCs w:val="24"/>
          <w:lang w:val="en-GB"/>
        </w:rPr>
      </w:pPr>
    </w:p>
    <w:p w14:paraId="222FC2D2" w14:textId="77777777" w:rsidR="00DD25D7" w:rsidRPr="006B5A16" w:rsidRDefault="00DD25D7" w:rsidP="00DD25D7">
      <w:pPr>
        <w:spacing w:line="360" w:lineRule="auto"/>
        <w:jc w:val="both"/>
        <w:rPr>
          <w:rFonts w:asciiTheme="minorBidi" w:hAnsiTheme="minorBidi"/>
          <w:sz w:val="24"/>
          <w:szCs w:val="24"/>
          <w:lang w:val="en-GB"/>
        </w:rPr>
      </w:pPr>
    </w:p>
    <w:p w14:paraId="1D51B4FA" w14:textId="77777777" w:rsidR="00DD25D7" w:rsidRPr="006B5A16" w:rsidRDefault="00DD25D7" w:rsidP="00DD25D7">
      <w:pPr>
        <w:spacing w:line="360" w:lineRule="auto"/>
        <w:jc w:val="both"/>
        <w:rPr>
          <w:rFonts w:asciiTheme="minorBidi" w:hAnsiTheme="minorBidi"/>
          <w:sz w:val="24"/>
          <w:szCs w:val="24"/>
          <w:lang w:val="en-GB"/>
        </w:rPr>
      </w:pPr>
    </w:p>
    <w:p w14:paraId="6298A79F" w14:textId="77777777" w:rsidR="00DD25D7" w:rsidRPr="006B5A16" w:rsidRDefault="00DD25D7" w:rsidP="00DD25D7">
      <w:pPr>
        <w:spacing w:line="360" w:lineRule="auto"/>
        <w:jc w:val="both"/>
        <w:rPr>
          <w:rFonts w:asciiTheme="minorBidi" w:hAnsiTheme="minorBidi"/>
          <w:sz w:val="24"/>
          <w:szCs w:val="24"/>
          <w:lang w:val="en-GB"/>
        </w:rPr>
      </w:pPr>
    </w:p>
    <w:p w14:paraId="15635F92" w14:textId="77777777" w:rsidR="00DD25D7" w:rsidRPr="006B5A16" w:rsidRDefault="00DD25D7" w:rsidP="00DD25D7">
      <w:pPr>
        <w:spacing w:line="360" w:lineRule="auto"/>
        <w:jc w:val="both"/>
        <w:rPr>
          <w:rFonts w:asciiTheme="minorBidi" w:hAnsiTheme="minorBidi"/>
          <w:sz w:val="24"/>
          <w:szCs w:val="24"/>
          <w:lang w:val="en-GB"/>
        </w:rPr>
      </w:pPr>
    </w:p>
    <w:p w14:paraId="20563198" w14:textId="77777777" w:rsidR="00DD25D7" w:rsidRPr="006B5A16" w:rsidRDefault="00DD25D7" w:rsidP="00DD25D7">
      <w:pPr>
        <w:spacing w:line="360" w:lineRule="auto"/>
        <w:jc w:val="both"/>
        <w:rPr>
          <w:rFonts w:asciiTheme="minorBidi" w:hAnsiTheme="minorBidi"/>
          <w:sz w:val="24"/>
          <w:szCs w:val="24"/>
          <w:lang w:val="en-GB"/>
        </w:rPr>
      </w:pPr>
    </w:p>
    <w:p w14:paraId="25B9479F" w14:textId="77777777" w:rsidR="00DD25D7" w:rsidRPr="006B5A16" w:rsidRDefault="00DD25D7" w:rsidP="00DD25D7">
      <w:pPr>
        <w:spacing w:line="360" w:lineRule="auto"/>
        <w:jc w:val="both"/>
        <w:rPr>
          <w:rFonts w:asciiTheme="minorBidi" w:hAnsiTheme="minorBidi"/>
          <w:sz w:val="24"/>
          <w:szCs w:val="24"/>
          <w:lang w:val="en-GB"/>
        </w:rPr>
      </w:pPr>
    </w:p>
    <w:p w14:paraId="4FFD6977" w14:textId="77777777" w:rsidR="00DD25D7" w:rsidRPr="006B5A16" w:rsidRDefault="00DD25D7" w:rsidP="00DD25D7">
      <w:pPr>
        <w:spacing w:line="360" w:lineRule="auto"/>
        <w:jc w:val="both"/>
        <w:rPr>
          <w:rFonts w:asciiTheme="minorBidi" w:hAnsiTheme="minorBidi"/>
          <w:sz w:val="24"/>
          <w:szCs w:val="24"/>
          <w:lang w:val="en-GB"/>
        </w:rPr>
      </w:pPr>
    </w:p>
    <w:p w14:paraId="47C3D7BE" w14:textId="77777777" w:rsidR="00DD25D7" w:rsidRPr="006B5A16" w:rsidRDefault="00DD25D7" w:rsidP="00DD25D7">
      <w:pPr>
        <w:spacing w:line="360" w:lineRule="auto"/>
        <w:jc w:val="both"/>
        <w:rPr>
          <w:rFonts w:asciiTheme="minorBidi" w:hAnsiTheme="minorBidi"/>
          <w:sz w:val="24"/>
          <w:szCs w:val="24"/>
          <w:lang w:val="en-GB"/>
        </w:rPr>
      </w:pPr>
    </w:p>
    <w:p w14:paraId="6E53600B" w14:textId="77777777" w:rsidR="006B5A16" w:rsidRPr="006B5A16" w:rsidRDefault="006B5A16" w:rsidP="00DD25D7">
      <w:pPr>
        <w:spacing w:line="360" w:lineRule="auto"/>
        <w:jc w:val="both"/>
        <w:rPr>
          <w:rFonts w:asciiTheme="minorBidi" w:hAnsiTheme="minorBidi"/>
          <w:sz w:val="24"/>
          <w:szCs w:val="24"/>
          <w:lang w:val="en-GB"/>
        </w:rPr>
      </w:pPr>
    </w:p>
    <w:p w14:paraId="5EB4A9CF" w14:textId="77777777" w:rsidR="006B5A16" w:rsidRPr="006B5A16" w:rsidRDefault="006B5A16" w:rsidP="00DD25D7">
      <w:pPr>
        <w:spacing w:line="360" w:lineRule="auto"/>
        <w:jc w:val="both"/>
        <w:rPr>
          <w:rFonts w:asciiTheme="minorBidi" w:hAnsiTheme="minorBidi"/>
          <w:sz w:val="24"/>
          <w:szCs w:val="24"/>
          <w:lang w:val="en-GB"/>
        </w:rPr>
      </w:pPr>
    </w:p>
    <w:p w14:paraId="3F3861E0" w14:textId="77777777" w:rsidR="00DD25D7" w:rsidRPr="006B5A16" w:rsidRDefault="00DD25D7" w:rsidP="00DD25D7">
      <w:pPr>
        <w:spacing w:line="360" w:lineRule="auto"/>
        <w:jc w:val="both"/>
        <w:rPr>
          <w:rFonts w:asciiTheme="minorBidi" w:hAnsiTheme="minorBidi"/>
          <w:sz w:val="24"/>
          <w:szCs w:val="24"/>
          <w:lang w:val="en-GB"/>
        </w:rPr>
      </w:pPr>
    </w:p>
    <w:p w14:paraId="710F9DA5" w14:textId="77777777" w:rsidR="004D606F" w:rsidRPr="006B5A16" w:rsidRDefault="004D606F" w:rsidP="00DD25D7">
      <w:pPr>
        <w:spacing w:line="360" w:lineRule="auto"/>
        <w:jc w:val="both"/>
        <w:rPr>
          <w:rFonts w:asciiTheme="minorBidi" w:hAnsiTheme="minorBidi"/>
          <w:sz w:val="24"/>
          <w:szCs w:val="24"/>
          <w:lang w:val="en-GB"/>
        </w:rPr>
      </w:pPr>
    </w:p>
    <w:p w14:paraId="7F1FC9E2" w14:textId="77777777" w:rsidR="00DD25D7" w:rsidRPr="006B5A16" w:rsidRDefault="00DD25D7" w:rsidP="00DD25D7">
      <w:pPr>
        <w:pStyle w:val="Titlu1"/>
        <w:numPr>
          <w:ilvl w:val="0"/>
          <w:numId w:val="1"/>
        </w:numPr>
        <w:rPr>
          <w:rFonts w:asciiTheme="minorBidi" w:hAnsiTheme="minorBidi" w:cstheme="minorBidi"/>
          <w:sz w:val="24"/>
          <w:szCs w:val="24"/>
          <w:lang w:val="en-GB"/>
        </w:rPr>
      </w:pPr>
      <w:bookmarkStart w:id="0" w:name="_Toc228143504"/>
      <w:r w:rsidRPr="006B5A16">
        <w:rPr>
          <w:rFonts w:asciiTheme="minorBidi" w:hAnsiTheme="minorBidi" w:cstheme="minorBidi"/>
          <w:sz w:val="24"/>
          <w:szCs w:val="24"/>
          <w:lang w:val="en-GB"/>
        </w:rPr>
        <w:t>Introduction</w:t>
      </w:r>
      <w:bookmarkEnd w:id="0"/>
    </w:p>
    <w:p w14:paraId="0190E88E"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2F363008" w14:textId="10FC4A0A" w:rsidR="00DD25D7" w:rsidRPr="006B5A16" w:rsidRDefault="00146E13" w:rsidP="00DD25D7">
      <w:pPr>
        <w:spacing w:after="0" w:line="360" w:lineRule="auto"/>
        <w:jc w:val="both"/>
        <w:rPr>
          <w:rFonts w:asciiTheme="minorBidi" w:eastAsia="Times New Roman" w:hAnsiTheme="minorBidi"/>
          <w:sz w:val="24"/>
          <w:szCs w:val="24"/>
          <w:lang w:val="en-GB"/>
        </w:rPr>
      </w:pPr>
      <w:r w:rsidRPr="006B5A16">
        <w:rPr>
          <w:rStyle w:val="cursor-pointer"/>
          <w:rFonts w:asciiTheme="minorBidi" w:hAnsiTheme="minorBidi"/>
          <w:sz w:val="24"/>
          <w:szCs w:val="24"/>
          <w:lang w:val="en-GB"/>
        </w:rPr>
        <w:t>Critical thinking is a cognitive skill vital to the analysis of information, evaluation of evidence and the development of conclusions.</w:t>
      </w:r>
      <w:r w:rsidRPr="006B5A16">
        <w:rPr>
          <w:rFonts w:asciiTheme="minorBidi" w:hAnsiTheme="minorBidi"/>
          <w:sz w:val="24"/>
          <w:szCs w:val="24"/>
          <w:lang w:val="en-GB"/>
        </w:rPr>
        <w:t xml:space="preserve"> </w:t>
      </w:r>
      <w:r w:rsidRPr="006B5A16">
        <w:rPr>
          <w:rStyle w:val="cursor-pointer"/>
          <w:rFonts w:asciiTheme="minorBidi" w:hAnsiTheme="minorBidi"/>
          <w:sz w:val="24"/>
          <w:szCs w:val="24"/>
          <w:lang w:val="en-GB"/>
        </w:rPr>
        <w:t>Today, the participation in complex ideas, the assessment of multiple perspectives, and the development of well-supported arguments are considered vital to success in school.</w:t>
      </w:r>
      <w:r w:rsidRPr="006B5A16">
        <w:rPr>
          <w:rFonts w:asciiTheme="minorBidi" w:hAnsiTheme="minorBidi"/>
          <w:sz w:val="24"/>
          <w:szCs w:val="24"/>
          <w:lang w:val="en-GB"/>
        </w:rPr>
        <w:t xml:space="preserve"> </w:t>
      </w:r>
      <w:r w:rsidRPr="006B5A16">
        <w:rPr>
          <w:rStyle w:val="cursor-pointer"/>
          <w:rFonts w:asciiTheme="minorBidi" w:hAnsiTheme="minorBidi"/>
          <w:sz w:val="24"/>
          <w:szCs w:val="24"/>
          <w:lang w:val="en-GB"/>
        </w:rPr>
        <w:t>Critical thinking enhances learning and encourages independent thinking</w:t>
      </w:r>
      <w:r w:rsidR="00DD25D7" w:rsidRPr="006B5A16">
        <w:rPr>
          <w:rFonts w:asciiTheme="minorBidi" w:eastAsia="Times New Roman" w:hAnsiTheme="minorBidi"/>
          <w:sz w:val="24"/>
          <w:szCs w:val="24"/>
          <w:lang w:val="en-GB"/>
        </w:rPr>
        <w:t xml:space="preserve">. This research seeks to </w:t>
      </w:r>
      <w:proofErr w:type="spellStart"/>
      <w:r w:rsidR="00DD25D7" w:rsidRPr="006B5A16">
        <w:rPr>
          <w:rFonts w:asciiTheme="minorBidi" w:eastAsia="Times New Roman" w:hAnsiTheme="minorBidi"/>
          <w:sz w:val="24"/>
          <w:szCs w:val="24"/>
          <w:lang w:val="en-GB"/>
        </w:rPr>
        <w:t>analyze</w:t>
      </w:r>
      <w:proofErr w:type="spellEnd"/>
      <w:r w:rsidR="00DD25D7" w:rsidRPr="006B5A16">
        <w:rPr>
          <w:rFonts w:asciiTheme="minorBidi" w:eastAsia="Times New Roman" w:hAnsiTheme="minorBidi"/>
          <w:sz w:val="24"/>
          <w:szCs w:val="24"/>
          <w:lang w:val="en-GB"/>
        </w:rPr>
        <w:t xml:space="preserve"> the </w:t>
      </w:r>
      <w:r w:rsidR="006B5A16" w:rsidRPr="006B5A16">
        <w:rPr>
          <w:rFonts w:asciiTheme="minorBidi" w:eastAsia="Times New Roman" w:hAnsiTheme="minorBidi"/>
          <w:sz w:val="24"/>
          <w:szCs w:val="24"/>
          <w:lang w:val="en-GB"/>
        </w:rPr>
        <w:t>concept</w:t>
      </w:r>
      <w:r w:rsidR="00DD25D7" w:rsidRPr="006B5A16">
        <w:rPr>
          <w:rFonts w:asciiTheme="minorBidi" w:eastAsia="Times New Roman" w:hAnsiTheme="minorBidi"/>
          <w:sz w:val="24"/>
          <w:szCs w:val="24"/>
          <w:lang w:val="en-GB"/>
        </w:rPr>
        <w:t xml:space="preserve"> of critical thinking, its significance in academic settings, and the methodologies employed to </w:t>
      </w:r>
      <w:r w:rsidR="006B5A16" w:rsidRPr="006B5A16">
        <w:rPr>
          <w:rFonts w:asciiTheme="minorBidi" w:eastAsia="Times New Roman" w:hAnsiTheme="minorBidi"/>
          <w:sz w:val="24"/>
          <w:szCs w:val="24"/>
          <w:lang w:val="en-GB"/>
        </w:rPr>
        <w:t>gain</w:t>
      </w:r>
      <w:r w:rsidR="00DD25D7" w:rsidRPr="006B5A16">
        <w:rPr>
          <w:rFonts w:asciiTheme="minorBidi" w:eastAsia="Times New Roman" w:hAnsiTheme="minorBidi"/>
          <w:sz w:val="24"/>
          <w:szCs w:val="24"/>
          <w:lang w:val="en-GB"/>
        </w:rPr>
        <w:t xml:space="preserve"> it. It will specifically examine its function in enhancing problem-solving, decision-making, and overall academic achievement among pupils.</w:t>
      </w:r>
    </w:p>
    <w:p w14:paraId="4CDD6F55" w14:textId="77777777" w:rsidR="00E85515" w:rsidRPr="006B5A16" w:rsidRDefault="00E85515" w:rsidP="00DD25D7">
      <w:pPr>
        <w:pStyle w:val="Titlu1"/>
        <w:numPr>
          <w:ilvl w:val="0"/>
          <w:numId w:val="1"/>
        </w:numPr>
        <w:rPr>
          <w:rFonts w:asciiTheme="minorBidi" w:hAnsiTheme="minorBidi" w:cstheme="minorBidi"/>
          <w:sz w:val="24"/>
          <w:szCs w:val="24"/>
          <w:lang w:val="en-GB"/>
        </w:rPr>
      </w:pPr>
      <w:bookmarkStart w:id="1" w:name="_Toc228143505"/>
      <w:r w:rsidRPr="006B5A16">
        <w:rPr>
          <w:rFonts w:asciiTheme="minorBidi" w:hAnsiTheme="minorBidi" w:cstheme="minorBidi"/>
          <w:sz w:val="24"/>
          <w:szCs w:val="24"/>
          <w:lang w:val="en-GB"/>
        </w:rPr>
        <w:t>Definition of Critical Thinking</w:t>
      </w:r>
      <w:bookmarkEnd w:id="1"/>
    </w:p>
    <w:p w14:paraId="6604FFB5"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68D2B398" w14:textId="77777777" w:rsidR="00E85515" w:rsidRPr="006B5A16" w:rsidRDefault="00DE7421" w:rsidP="00DD25D7">
      <w:pPr>
        <w:spacing w:after="0" w:line="360" w:lineRule="auto"/>
        <w:jc w:val="both"/>
        <w:rPr>
          <w:rFonts w:asciiTheme="minorBidi" w:eastAsia="Times New Roman" w:hAnsiTheme="minorBidi"/>
          <w:sz w:val="24"/>
          <w:szCs w:val="24"/>
          <w:lang w:val="en-GB"/>
        </w:rPr>
      </w:pPr>
      <w:r w:rsidRPr="006B5A16">
        <w:rPr>
          <w:rFonts w:asciiTheme="minorBidi" w:eastAsia="Times New Roman" w:hAnsiTheme="minorBidi"/>
          <w:sz w:val="24"/>
          <w:szCs w:val="24"/>
          <w:lang w:val="en-GB"/>
        </w:rPr>
        <w:t>Critical thinking (CT) is a mental procedure encompassing several abilities and attitudes that increase the probability of reaching a rational approach to the issue or a legitimate judgment to an argument through deliberate, self-regulatory reflective judgment (Dwyer, 2023). Critical thinking is acknowledged as a vital educational objective, since it improves information processing, sharpens reasoning and making choices, and diminishes dependence on intellectual biases and pragmatic reasoning. In academic and professional contexts, critical thinking development is widely acknowledged as a crucial 21st-century talent (Heard et al., 2022).The degree to which it is operationally defined, instructed, and assessed is insufficiently documented</w:t>
      </w:r>
      <w:r w:rsidR="00E85515" w:rsidRPr="006B5A16">
        <w:rPr>
          <w:rFonts w:asciiTheme="minorBidi" w:eastAsia="Times New Roman" w:hAnsiTheme="minorBidi"/>
          <w:sz w:val="24"/>
          <w:szCs w:val="24"/>
          <w:lang w:val="en-GB"/>
        </w:rPr>
        <w:t>.</w:t>
      </w:r>
    </w:p>
    <w:p w14:paraId="7640BD2F" w14:textId="77777777" w:rsidR="00F05A19" w:rsidRPr="006B5A16" w:rsidRDefault="00F05A19" w:rsidP="00DD25D7">
      <w:pPr>
        <w:pStyle w:val="Titlu1"/>
        <w:numPr>
          <w:ilvl w:val="0"/>
          <w:numId w:val="1"/>
        </w:numPr>
        <w:rPr>
          <w:rFonts w:asciiTheme="minorBidi" w:hAnsiTheme="minorBidi" w:cstheme="minorBidi"/>
          <w:sz w:val="24"/>
          <w:szCs w:val="24"/>
          <w:lang w:val="en-GB"/>
        </w:rPr>
      </w:pPr>
      <w:bookmarkStart w:id="2" w:name="_Toc228143506"/>
      <w:r w:rsidRPr="006B5A16">
        <w:rPr>
          <w:rFonts w:asciiTheme="minorBidi" w:hAnsiTheme="minorBidi" w:cstheme="minorBidi"/>
          <w:sz w:val="24"/>
          <w:szCs w:val="24"/>
          <w:lang w:val="en-GB"/>
        </w:rPr>
        <w:t>Importance of Critical Thinking</w:t>
      </w:r>
      <w:bookmarkEnd w:id="2"/>
    </w:p>
    <w:p w14:paraId="2CA6B4A7"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3D737FC4" w14:textId="77777777" w:rsidR="006B5A16" w:rsidRDefault="00E85515" w:rsidP="00DD25D7">
      <w:pPr>
        <w:spacing w:after="0" w:line="360" w:lineRule="auto"/>
        <w:jc w:val="both"/>
        <w:rPr>
          <w:rFonts w:asciiTheme="minorBidi" w:eastAsia="Times New Roman" w:hAnsiTheme="minorBidi"/>
          <w:sz w:val="24"/>
          <w:szCs w:val="24"/>
          <w:lang w:val="en-GB"/>
        </w:rPr>
      </w:pPr>
      <w:r w:rsidRPr="006B5A16">
        <w:rPr>
          <w:rFonts w:asciiTheme="minorBidi" w:eastAsia="Times New Roman" w:hAnsiTheme="minorBidi"/>
          <w:sz w:val="24"/>
          <w:szCs w:val="24"/>
          <w:lang w:val="en-GB"/>
        </w:rPr>
        <w:t>Critical Thinking provides the necessary framework for adva</w:t>
      </w:r>
      <w:r w:rsidR="00DE7421" w:rsidRPr="006B5A16">
        <w:rPr>
          <w:rFonts w:asciiTheme="minorBidi" w:eastAsia="Times New Roman" w:hAnsiTheme="minorBidi"/>
          <w:sz w:val="24"/>
          <w:szCs w:val="24"/>
          <w:lang w:val="en-GB"/>
        </w:rPr>
        <w:t>ncement, training, and generalis</w:t>
      </w:r>
      <w:r w:rsidRPr="006B5A16">
        <w:rPr>
          <w:rFonts w:asciiTheme="minorBidi" w:eastAsia="Times New Roman" w:hAnsiTheme="minorBidi"/>
          <w:sz w:val="24"/>
          <w:szCs w:val="24"/>
          <w:lang w:val="en-GB"/>
        </w:rPr>
        <w:t xml:space="preserve">ation. Accelerating transformation necessitates the establishment of collaborative communities of inquiry that engage in collectively addressing tangible tasks (Rivas, </w:t>
      </w:r>
      <w:proofErr w:type="spellStart"/>
      <w:r w:rsidRPr="006B5A16">
        <w:rPr>
          <w:rFonts w:asciiTheme="minorBidi" w:eastAsia="Times New Roman" w:hAnsiTheme="minorBidi"/>
          <w:sz w:val="24"/>
          <w:szCs w:val="24"/>
          <w:lang w:val="en-GB"/>
        </w:rPr>
        <w:t>Saiz</w:t>
      </w:r>
      <w:proofErr w:type="spellEnd"/>
      <w:r w:rsidRPr="006B5A16">
        <w:rPr>
          <w:rFonts w:asciiTheme="minorBidi" w:eastAsia="Times New Roman" w:hAnsiTheme="minorBidi"/>
          <w:sz w:val="24"/>
          <w:szCs w:val="24"/>
          <w:lang w:val="en-GB"/>
        </w:rPr>
        <w:t xml:space="preserve">, and Almeida, 2023). In </w:t>
      </w:r>
      <w:r w:rsidR="006B5A16">
        <w:rPr>
          <w:rFonts w:asciiTheme="minorBidi" w:eastAsia="Times New Roman" w:hAnsiTheme="minorBidi"/>
          <w:sz w:val="24"/>
          <w:szCs w:val="24"/>
          <w:lang w:val="en-GB"/>
        </w:rPr>
        <w:t>practice</w:t>
      </w:r>
      <w:r w:rsidRPr="006B5A16">
        <w:rPr>
          <w:rFonts w:asciiTheme="minorBidi" w:eastAsia="Times New Roman" w:hAnsiTheme="minorBidi"/>
          <w:sz w:val="24"/>
          <w:szCs w:val="24"/>
          <w:lang w:val="en-GB"/>
        </w:rPr>
        <w:t xml:space="preserve">, it is essential to evaluate various strategies that enhance acquisition processes, including tasks that involve both understanding and production, primarily focused on obtaining knowledge through explanation and applying this knowledge in diverse contexts. To generalize across various situations, it is imperative to cultivate the key competencies of </w:t>
      </w:r>
      <w:r w:rsidR="006B5A16">
        <w:rPr>
          <w:rFonts w:asciiTheme="minorBidi" w:eastAsia="Times New Roman" w:hAnsiTheme="minorBidi"/>
          <w:sz w:val="24"/>
          <w:szCs w:val="24"/>
          <w:lang w:val="en-GB"/>
        </w:rPr>
        <w:t>c</w:t>
      </w:r>
      <w:r w:rsidRPr="006B5A16">
        <w:rPr>
          <w:rFonts w:asciiTheme="minorBidi" w:eastAsia="Times New Roman" w:hAnsiTheme="minorBidi"/>
          <w:sz w:val="24"/>
          <w:szCs w:val="24"/>
          <w:lang w:val="en-GB"/>
        </w:rPr>
        <w:t xml:space="preserve">ritical </w:t>
      </w:r>
      <w:r w:rsidR="006B5A16">
        <w:rPr>
          <w:rFonts w:asciiTheme="minorBidi" w:eastAsia="Times New Roman" w:hAnsiTheme="minorBidi"/>
          <w:sz w:val="24"/>
          <w:szCs w:val="24"/>
          <w:lang w:val="en-GB"/>
        </w:rPr>
        <w:t>t</w:t>
      </w:r>
      <w:r w:rsidRPr="006B5A16">
        <w:rPr>
          <w:rFonts w:asciiTheme="minorBidi" w:eastAsia="Times New Roman" w:hAnsiTheme="minorBidi"/>
          <w:sz w:val="24"/>
          <w:szCs w:val="24"/>
          <w:lang w:val="en-GB"/>
        </w:rPr>
        <w:t xml:space="preserve">hinking, including explanation (investigation of causality), decision-making, and problem-solving (Butler, 2024). These abilities are domain-independent, signifying that they are essential competencies applicable across several situations or contexts. </w:t>
      </w:r>
    </w:p>
    <w:p w14:paraId="126D38D2" w14:textId="03A830DA" w:rsidR="00E85515" w:rsidRPr="006B5A16" w:rsidRDefault="00146E13" w:rsidP="006B5A16">
      <w:pPr>
        <w:spacing w:after="0" w:line="360" w:lineRule="auto"/>
        <w:jc w:val="both"/>
        <w:rPr>
          <w:rFonts w:asciiTheme="minorBidi" w:eastAsia="Times New Roman" w:hAnsiTheme="minorBidi"/>
          <w:sz w:val="24"/>
          <w:szCs w:val="24"/>
        </w:rPr>
      </w:pPr>
      <w:r w:rsidRPr="006B5A16">
        <w:rPr>
          <w:rFonts w:asciiTheme="minorBidi" w:eastAsia="Times New Roman" w:hAnsiTheme="minorBidi"/>
          <w:sz w:val="24"/>
          <w:szCs w:val="24"/>
          <w:lang w:val="en-GB"/>
        </w:rPr>
        <w:t xml:space="preserve">Before discussing the problem statement and hypotheses, it is worth remembering the conceptual framework as detailed in a number of papers, some of which have been cited above. </w:t>
      </w:r>
      <w:proofErr w:type="spellStart"/>
      <w:r w:rsidRPr="006B5A16">
        <w:rPr>
          <w:rFonts w:asciiTheme="minorBidi" w:eastAsia="Times New Roman" w:hAnsiTheme="minorBidi"/>
          <w:sz w:val="24"/>
          <w:szCs w:val="24"/>
          <w:lang w:val="en-GB"/>
        </w:rPr>
        <w:t>Facione's</w:t>
      </w:r>
      <w:proofErr w:type="spellEnd"/>
      <w:r w:rsidRPr="006B5A16">
        <w:rPr>
          <w:rFonts w:asciiTheme="minorBidi" w:eastAsia="Times New Roman" w:hAnsiTheme="minorBidi"/>
          <w:sz w:val="24"/>
          <w:szCs w:val="24"/>
          <w:lang w:val="en-GB"/>
        </w:rPr>
        <w:t xml:space="preserve"> model is the operational framework, which offers a comprehensive and evidence-based model for examining students' cognitive processes in reading. </w:t>
      </w:r>
      <w:r w:rsidR="00E85515" w:rsidRPr="006B5A16">
        <w:rPr>
          <w:rFonts w:asciiTheme="minorBidi" w:eastAsia="Times New Roman" w:hAnsiTheme="minorBidi"/>
          <w:sz w:val="24"/>
          <w:szCs w:val="24"/>
          <w:lang w:val="en-GB"/>
        </w:rPr>
        <w:t xml:space="preserve">Critical thinking is defined as a comprehensive cognitive framework involving intentional, reflective, and evidence-based reasoning, while critical thinking skills refer to particular, actionable competencies such as interpretation, analysis, evaluation, inference, explanation, and self-regulation </w:t>
      </w:r>
      <w:r w:rsidR="006B5A16" w:rsidRPr="006B5A16">
        <w:rPr>
          <w:rFonts w:asciiTheme="minorBidi" w:eastAsia="Times New Roman" w:hAnsiTheme="minorBidi"/>
          <w:sz w:val="24"/>
          <w:szCs w:val="24"/>
        </w:rPr>
        <w:t xml:space="preserve">(Yang, </w:t>
      </w:r>
      <w:proofErr w:type="spellStart"/>
      <w:r w:rsidR="006B5A16" w:rsidRPr="006B5A16">
        <w:rPr>
          <w:rFonts w:asciiTheme="minorBidi" w:eastAsia="Times New Roman" w:hAnsiTheme="minorBidi"/>
          <w:sz w:val="24"/>
          <w:szCs w:val="24"/>
        </w:rPr>
        <w:t>Sulaiman</w:t>
      </w:r>
      <w:proofErr w:type="spellEnd"/>
      <w:r w:rsidR="006B5A16" w:rsidRPr="006B5A16">
        <w:rPr>
          <w:rFonts w:asciiTheme="minorBidi" w:eastAsia="Times New Roman" w:hAnsiTheme="minorBidi"/>
          <w:sz w:val="24"/>
          <w:szCs w:val="24"/>
        </w:rPr>
        <w:t xml:space="preserve"> and </w:t>
      </w:r>
      <w:proofErr w:type="spellStart"/>
      <w:r w:rsidR="006B5A16" w:rsidRPr="006B5A16">
        <w:rPr>
          <w:rFonts w:asciiTheme="minorBidi" w:eastAsia="Times New Roman" w:hAnsiTheme="minorBidi"/>
          <w:sz w:val="24"/>
          <w:szCs w:val="24"/>
        </w:rPr>
        <w:t>Yaccob</w:t>
      </w:r>
      <w:proofErr w:type="spellEnd"/>
      <w:r w:rsidR="006B5A16" w:rsidRPr="006B5A16">
        <w:rPr>
          <w:rFonts w:asciiTheme="minorBidi" w:eastAsia="Times New Roman" w:hAnsiTheme="minorBidi"/>
          <w:sz w:val="24"/>
          <w:szCs w:val="24"/>
        </w:rPr>
        <w:t>, 2025)</w:t>
      </w:r>
      <w:r w:rsidR="00E85515" w:rsidRPr="006B5A16">
        <w:rPr>
          <w:rFonts w:asciiTheme="minorBidi" w:eastAsia="Times New Roman" w:hAnsiTheme="minorBidi"/>
          <w:sz w:val="24"/>
          <w:szCs w:val="24"/>
          <w:lang w:val="en-GB"/>
        </w:rPr>
        <w:t xml:space="preserve">. The </w:t>
      </w:r>
      <w:r w:rsidR="006B5A16">
        <w:rPr>
          <w:rFonts w:asciiTheme="minorBidi" w:eastAsia="Times New Roman" w:hAnsiTheme="minorBidi"/>
          <w:sz w:val="24"/>
          <w:szCs w:val="24"/>
          <w:lang w:val="en-GB"/>
        </w:rPr>
        <w:t>term</w:t>
      </w:r>
      <w:r w:rsidR="00E85515" w:rsidRPr="006B5A16">
        <w:rPr>
          <w:rFonts w:asciiTheme="minorBidi" w:eastAsia="Times New Roman" w:hAnsiTheme="minorBidi"/>
          <w:sz w:val="24"/>
          <w:szCs w:val="24"/>
          <w:lang w:val="en-GB"/>
        </w:rPr>
        <w:t xml:space="preserve"> critical thinking denotes the overarching capability, whereas critical thinking skills pertain to specific and quantifiable abilities.</w:t>
      </w:r>
    </w:p>
    <w:p w14:paraId="03299514" w14:textId="77777777" w:rsidR="00E85515" w:rsidRPr="006B5A16" w:rsidRDefault="00E85515" w:rsidP="00DD25D7">
      <w:pPr>
        <w:spacing w:line="360" w:lineRule="auto"/>
        <w:jc w:val="both"/>
        <w:rPr>
          <w:rFonts w:asciiTheme="minorBidi" w:hAnsiTheme="minorBidi"/>
          <w:sz w:val="24"/>
          <w:szCs w:val="24"/>
          <w:lang w:val="en-GB"/>
        </w:rPr>
      </w:pPr>
    </w:p>
    <w:p w14:paraId="6D48CA00" w14:textId="77777777" w:rsidR="00F405FF" w:rsidRPr="006B5A16" w:rsidRDefault="00F405FF" w:rsidP="00DD25D7">
      <w:pPr>
        <w:pStyle w:val="Titlu1"/>
        <w:numPr>
          <w:ilvl w:val="0"/>
          <w:numId w:val="1"/>
        </w:numPr>
        <w:rPr>
          <w:rFonts w:asciiTheme="minorBidi" w:hAnsiTheme="minorBidi" w:cstheme="minorBidi"/>
          <w:sz w:val="24"/>
          <w:szCs w:val="24"/>
          <w:lang w:val="en-GB"/>
        </w:rPr>
      </w:pPr>
      <w:bookmarkStart w:id="3" w:name="_Toc228143507"/>
      <w:r w:rsidRPr="006B5A16">
        <w:rPr>
          <w:rFonts w:asciiTheme="minorBidi" w:hAnsiTheme="minorBidi" w:cstheme="minorBidi"/>
          <w:sz w:val="24"/>
          <w:szCs w:val="24"/>
          <w:lang w:val="en-GB"/>
        </w:rPr>
        <w:t>Critical Thinking Strategies</w:t>
      </w:r>
      <w:bookmarkEnd w:id="3"/>
    </w:p>
    <w:p w14:paraId="1C7A4283" w14:textId="77777777" w:rsidR="00DD25D7" w:rsidRPr="006B5A16" w:rsidRDefault="00DD25D7" w:rsidP="00DD25D7">
      <w:pPr>
        <w:rPr>
          <w:rFonts w:asciiTheme="minorBidi" w:hAnsiTheme="minorBidi"/>
          <w:sz w:val="24"/>
          <w:szCs w:val="24"/>
          <w:lang w:val="en-GB"/>
        </w:rPr>
      </w:pPr>
    </w:p>
    <w:p w14:paraId="3B74B6AB" w14:textId="77777777" w:rsidR="006B5A16" w:rsidRDefault="00E85515" w:rsidP="00DD25D7">
      <w:pPr>
        <w:spacing w:after="0" w:line="360" w:lineRule="auto"/>
        <w:jc w:val="both"/>
        <w:rPr>
          <w:rFonts w:asciiTheme="minorBidi" w:eastAsia="Times New Roman" w:hAnsiTheme="minorBidi"/>
          <w:sz w:val="24"/>
          <w:szCs w:val="24"/>
          <w:lang w:val="en-GB"/>
        </w:rPr>
      </w:pPr>
      <w:r w:rsidRPr="006B5A16">
        <w:rPr>
          <w:rFonts w:asciiTheme="minorBidi" w:eastAsia="Times New Roman" w:hAnsiTheme="minorBidi"/>
          <w:sz w:val="24"/>
          <w:szCs w:val="24"/>
          <w:lang w:val="en-GB"/>
        </w:rPr>
        <w:t xml:space="preserve">A highly effective strategy is reflective thinking. </w:t>
      </w:r>
      <w:r w:rsidR="00DE7421" w:rsidRPr="006B5A16">
        <w:rPr>
          <w:rFonts w:asciiTheme="minorBidi" w:eastAsia="Times New Roman" w:hAnsiTheme="minorBidi"/>
          <w:sz w:val="24"/>
          <w:szCs w:val="24"/>
          <w:lang w:val="en-GB"/>
        </w:rPr>
        <w:t>The process of reflection, the analytical assessment of thoughts, actions, and observations, is essential for efficient learning, resolution of issues, and career progression. Since reflective thinking serves as a bridge between theory and practice, it has gained attention for its potential to improve cognitive flexibility, metacognitive awareness, and self-regulated learning on a global scale (Fu and Hali, 2025)</w:t>
      </w:r>
      <w:r w:rsidR="005C6A0B" w:rsidRPr="006B5A16">
        <w:rPr>
          <w:rFonts w:asciiTheme="minorBidi" w:eastAsia="Times New Roman" w:hAnsiTheme="minorBidi"/>
          <w:sz w:val="24"/>
          <w:szCs w:val="24"/>
          <w:lang w:val="en-GB"/>
        </w:rPr>
        <w:t xml:space="preserve">. </w:t>
      </w:r>
      <w:r w:rsidRPr="006B5A16">
        <w:rPr>
          <w:rFonts w:asciiTheme="minorBidi" w:eastAsia="Times New Roman" w:hAnsiTheme="minorBidi"/>
          <w:sz w:val="24"/>
          <w:szCs w:val="24"/>
          <w:lang w:val="en-GB"/>
        </w:rPr>
        <w:t>It assists learners with long-term planning, progress tracking, and evaluation, allowing them to adjust techniques and address academic and emotional obstacles.</w:t>
      </w:r>
    </w:p>
    <w:p w14:paraId="19566459" w14:textId="102D7881" w:rsidR="00E85515" w:rsidRPr="006B5A16" w:rsidRDefault="00E85515" w:rsidP="00DD25D7">
      <w:pPr>
        <w:spacing w:after="0" w:line="360" w:lineRule="auto"/>
        <w:jc w:val="both"/>
        <w:rPr>
          <w:rFonts w:asciiTheme="minorBidi" w:eastAsia="Times New Roman" w:hAnsiTheme="minorBidi"/>
          <w:sz w:val="24"/>
          <w:szCs w:val="24"/>
          <w:lang w:val="en-GB"/>
        </w:rPr>
      </w:pPr>
      <w:r w:rsidRPr="006B5A16">
        <w:rPr>
          <w:rFonts w:asciiTheme="minorBidi" w:eastAsia="Times New Roman" w:hAnsiTheme="minorBidi"/>
          <w:sz w:val="24"/>
          <w:szCs w:val="24"/>
          <w:lang w:val="en-GB"/>
        </w:rPr>
        <w:t xml:space="preserve">Reflective thinking is a significant advancement in the educational domain. Contemplating the problem allows for the development of new insights into real scenarios, hence improving the actions to be implemented. </w:t>
      </w:r>
      <w:r w:rsidR="00146E13" w:rsidRPr="006B5A16">
        <w:rPr>
          <w:rFonts w:asciiTheme="minorBidi" w:eastAsia="Times New Roman" w:hAnsiTheme="minorBidi"/>
          <w:sz w:val="24"/>
          <w:szCs w:val="24"/>
          <w:lang w:val="en-GB"/>
        </w:rPr>
        <w:t>Students can use it to reflect on their work and develop a plan to improve their future performance (</w:t>
      </w:r>
      <w:proofErr w:type="spellStart"/>
      <w:r w:rsidR="00146E13" w:rsidRPr="006B5A16">
        <w:rPr>
          <w:rFonts w:asciiTheme="minorBidi" w:eastAsia="Times New Roman" w:hAnsiTheme="minorBidi"/>
          <w:sz w:val="24"/>
          <w:szCs w:val="24"/>
          <w:lang w:val="en-GB"/>
        </w:rPr>
        <w:t>Tlale-Mkhize</w:t>
      </w:r>
      <w:proofErr w:type="spellEnd"/>
      <w:r w:rsidR="00146E13" w:rsidRPr="006B5A16">
        <w:rPr>
          <w:rFonts w:asciiTheme="minorBidi" w:eastAsia="Times New Roman" w:hAnsiTheme="minorBidi"/>
          <w:sz w:val="24"/>
          <w:szCs w:val="24"/>
          <w:lang w:val="en-GB"/>
        </w:rPr>
        <w:t xml:space="preserve"> and Liebenberg, 2024). The model allows students to use their theoretical learning to problem-solve, make data-driven decisions and effect change in education. Reflection on their learning success helps students to make decisions about what changes they need to make to improve their learning</w:t>
      </w:r>
      <w:r w:rsidRPr="006B5A16">
        <w:rPr>
          <w:rFonts w:asciiTheme="minorBidi" w:eastAsia="Times New Roman" w:hAnsiTheme="minorBidi"/>
          <w:sz w:val="24"/>
          <w:szCs w:val="24"/>
          <w:lang w:val="en-GB"/>
        </w:rPr>
        <w:t>.</w:t>
      </w:r>
    </w:p>
    <w:p w14:paraId="22546C1F" w14:textId="77777777" w:rsidR="00E85515" w:rsidRPr="006B5A16" w:rsidRDefault="00E85515" w:rsidP="00DD25D7">
      <w:pPr>
        <w:pStyle w:val="Titlu1"/>
        <w:numPr>
          <w:ilvl w:val="0"/>
          <w:numId w:val="1"/>
        </w:numPr>
        <w:rPr>
          <w:rFonts w:asciiTheme="minorBidi" w:eastAsia="Times New Roman" w:hAnsiTheme="minorBidi" w:cstheme="minorBidi"/>
          <w:sz w:val="24"/>
          <w:szCs w:val="24"/>
          <w:lang w:val="en-GB"/>
        </w:rPr>
      </w:pPr>
      <w:bookmarkStart w:id="4" w:name="_Toc228143508"/>
      <w:r w:rsidRPr="006B5A16">
        <w:rPr>
          <w:rFonts w:asciiTheme="minorBidi" w:eastAsia="Times New Roman" w:hAnsiTheme="minorBidi" w:cstheme="minorBidi"/>
          <w:sz w:val="24"/>
          <w:szCs w:val="24"/>
          <w:lang w:val="en-GB"/>
        </w:rPr>
        <w:t>Conclusion</w:t>
      </w:r>
      <w:bookmarkEnd w:id="4"/>
    </w:p>
    <w:p w14:paraId="1BC4A72C" w14:textId="77777777" w:rsidR="00DD25D7" w:rsidRPr="006B5A16" w:rsidRDefault="00DD25D7" w:rsidP="00DD25D7">
      <w:pPr>
        <w:rPr>
          <w:rFonts w:asciiTheme="minorBidi" w:hAnsiTheme="minorBidi"/>
          <w:sz w:val="24"/>
          <w:szCs w:val="24"/>
          <w:lang w:val="en-GB"/>
        </w:rPr>
      </w:pPr>
    </w:p>
    <w:p w14:paraId="624E0884" w14:textId="77777777" w:rsidR="00DD25D7" w:rsidRPr="006B5A16" w:rsidRDefault="00146E13" w:rsidP="00DD25D7">
      <w:pPr>
        <w:spacing w:after="0" w:line="360" w:lineRule="auto"/>
        <w:jc w:val="both"/>
        <w:rPr>
          <w:rFonts w:asciiTheme="minorBidi" w:eastAsia="Times New Roman" w:hAnsiTheme="minorBidi"/>
          <w:sz w:val="24"/>
          <w:szCs w:val="24"/>
          <w:lang w:val="en-GB"/>
        </w:rPr>
      </w:pPr>
      <w:r w:rsidRPr="006B5A16">
        <w:rPr>
          <w:rFonts w:asciiTheme="minorBidi" w:eastAsia="Times New Roman" w:hAnsiTheme="minorBidi"/>
          <w:sz w:val="24"/>
          <w:szCs w:val="24"/>
          <w:lang w:val="en-GB"/>
        </w:rPr>
        <w:t>In conclusion</w:t>
      </w:r>
      <w:r w:rsidR="000F2047" w:rsidRPr="006B5A16">
        <w:rPr>
          <w:rFonts w:asciiTheme="minorBidi" w:eastAsia="Times New Roman" w:hAnsiTheme="minorBidi"/>
          <w:sz w:val="24"/>
          <w:szCs w:val="24"/>
          <w:lang w:val="en-GB"/>
        </w:rPr>
        <w:t>,</w:t>
      </w:r>
      <w:r w:rsidRPr="006B5A16">
        <w:rPr>
          <w:rFonts w:asciiTheme="minorBidi" w:eastAsia="Times New Roman" w:hAnsiTheme="minorBidi"/>
          <w:sz w:val="24"/>
          <w:szCs w:val="24"/>
          <w:lang w:val="en-GB"/>
        </w:rPr>
        <w:t xml:space="preserve"> critical thinking is a vital skill required for learning, problem solving and decision making. It enables critical evaluation of information, the ability to apply knowledge to a range of situations and to develop their own well-reasoned conclusions. </w:t>
      </w:r>
      <w:r w:rsidR="005C6A0B" w:rsidRPr="006B5A16">
        <w:rPr>
          <w:rFonts w:asciiTheme="minorBidi" w:eastAsia="Times New Roman" w:hAnsiTheme="minorBidi"/>
          <w:sz w:val="24"/>
          <w:szCs w:val="24"/>
          <w:lang w:val="en-GB"/>
        </w:rPr>
        <w:t>The discussion emphasizes that critical thinking is both an abstract concept and a practical talent underpinned by essential abilities such as analysis, assessment, and reflection. Reflective thinking techniques improve students' capacity to assess and augment their learning. The cultivation of critical thinking abilities is vital for academic achievement and continuous learning, enabling individuals to navigate difficult challenges efficiently.</w:t>
      </w:r>
    </w:p>
    <w:p w14:paraId="66A99F5F"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1453DD2D"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7058BCC5"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174EBEF7"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4300C4B3"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0F86DEFF"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4425998E"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7180A9E9"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70033ADD"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46F62DCA"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6D4781CF"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6B4BE3D3"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596FF8C8" w14:textId="77777777" w:rsidR="007C6804" w:rsidRPr="006B5A16" w:rsidRDefault="007C6804" w:rsidP="00DD25D7">
      <w:pPr>
        <w:spacing w:after="0" w:line="360" w:lineRule="auto"/>
        <w:jc w:val="both"/>
        <w:rPr>
          <w:rFonts w:asciiTheme="minorBidi" w:eastAsia="Times New Roman" w:hAnsiTheme="minorBidi"/>
          <w:sz w:val="24"/>
          <w:szCs w:val="24"/>
          <w:lang w:val="en-GB"/>
        </w:rPr>
      </w:pPr>
    </w:p>
    <w:p w14:paraId="37A7F67C" w14:textId="77777777" w:rsidR="007C6804" w:rsidRPr="006B5A16" w:rsidRDefault="007C6804" w:rsidP="00DD25D7">
      <w:pPr>
        <w:spacing w:after="0" w:line="360" w:lineRule="auto"/>
        <w:jc w:val="both"/>
        <w:rPr>
          <w:rFonts w:asciiTheme="minorBidi" w:eastAsia="Times New Roman" w:hAnsiTheme="minorBidi"/>
          <w:sz w:val="24"/>
          <w:szCs w:val="24"/>
          <w:lang w:val="en-GB"/>
        </w:rPr>
      </w:pPr>
    </w:p>
    <w:p w14:paraId="41A7C71E" w14:textId="77777777" w:rsidR="007C6804" w:rsidRPr="006B5A16" w:rsidRDefault="007C6804" w:rsidP="00DD25D7">
      <w:pPr>
        <w:spacing w:after="0" w:line="360" w:lineRule="auto"/>
        <w:jc w:val="both"/>
        <w:rPr>
          <w:rFonts w:asciiTheme="minorBidi" w:eastAsia="Times New Roman" w:hAnsiTheme="minorBidi"/>
          <w:sz w:val="24"/>
          <w:szCs w:val="24"/>
          <w:lang w:val="en-GB"/>
        </w:rPr>
      </w:pPr>
    </w:p>
    <w:p w14:paraId="5C8E9C18"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66072885" w14:textId="77777777" w:rsidR="00DD25D7" w:rsidRPr="006B5A16" w:rsidRDefault="00DD25D7" w:rsidP="00DD25D7">
      <w:pPr>
        <w:spacing w:after="0" w:line="360" w:lineRule="auto"/>
        <w:jc w:val="both"/>
        <w:rPr>
          <w:rFonts w:asciiTheme="minorBidi" w:eastAsia="Times New Roman" w:hAnsiTheme="minorBidi"/>
          <w:sz w:val="24"/>
          <w:szCs w:val="24"/>
          <w:lang w:val="en-GB"/>
        </w:rPr>
      </w:pPr>
    </w:p>
    <w:p w14:paraId="3BAA746C" w14:textId="77777777" w:rsidR="004D606F" w:rsidRPr="006B5A16" w:rsidRDefault="004D606F" w:rsidP="004D606F">
      <w:pPr>
        <w:pStyle w:val="Titlu1"/>
        <w:rPr>
          <w:rFonts w:asciiTheme="minorBidi" w:hAnsiTheme="minorBidi" w:cstheme="minorBidi"/>
          <w:sz w:val="24"/>
          <w:szCs w:val="24"/>
          <w:lang w:val="en-GB"/>
        </w:rPr>
      </w:pPr>
      <w:bookmarkStart w:id="5" w:name="_Toc228143509"/>
      <w:r w:rsidRPr="006B5A16">
        <w:rPr>
          <w:rFonts w:asciiTheme="minorBidi" w:hAnsiTheme="minorBidi" w:cstheme="minorBidi"/>
          <w:sz w:val="24"/>
          <w:szCs w:val="24"/>
          <w:lang w:val="en-GB"/>
        </w:rPr>
        <w:t>References</w:t>
      </w:r>
      <w:bookmarkEnd w:id="5"/>
    </w:p>
    <w:p w14:paraId="1541219D" w14:textId="77777777" w:rsidR="004D606F" w:rsidRPr="006B5A16" w:rsidRDefault="004D606F" w:rsidP="004D606F">
      <w:pPr>
        <w:pStyle w:val="NormalWeb"/>
        <w:spacing w:before="0" w:beforeAutospacing="0" w:after="240" w:afterAutospacing="0" w:line="360" w:lineRule="auto"/>
        <w:rPr>
          <w:rFonts w:asciiTheme="minorBidi" w:hAnsiTheme="minorBidi" w:cstheme="minorBidi"/>
          <w:lang w:val="en-GB"/>
        </w:rPr>
      </w:pPr>
      <w:r w:rsidRPr="006B5A16">
        <w:rPr>
          <w:rFonts w:asciiTheme="minorBidi" w:hAnsiTheme="minorBidi" w:cstheme="minorBidi"/>
          <w:lang w:val="en-GB"/>
        </w:rPr>
        <w:t xml:space="preserve">Butler, H.A. (2024). Predicting Everyday Critical Thinking: A Review of Critical Thinking Assessments. </w:t>
      </w:r>
      <w:r w:rsidRPr="006B5A16">
        <w:rPr>
          <w:rFonts w:asciiTheme="minorBidi" w:hAnsiTheme="minorBidi" w:cstheme="minorBidi"/>
          <w:i/>
          <w:iCs/>
          <w:lang w:val="en-GB"/>
        </w:rPr>
        <w:t>Journal of Intelligence</w:t>
      </w:r>
      <w:r w:rsidRPr="006B5A16">
        <w:rPr>
          <w:rFonts w:asciiTheme="minorBidi" w:hAnsiTheme="minorBidi" w:cstheme="minorBidi"/>
          <w:lang w:val="en-GB"/>
        </w:rPr>
        <w:t xml:space="preserve">, 12(2), pp.16–16. </w:t>
      </w:r>
      <w:proofErr w:type="spellStart"/>
      <w:r w:rsidRPr="006B5A16">
        <w:rPr>
          <w:rFonts w:asciiTheme="minorBidi" w:hAnsiTheme="minorBidi" w:cstheme="minorBidi"/>
          <w:lang w:val="en-GB"/>
        </w:rPr>
        <w:t>doi:https</w:t>
      </w:r>
      <w:proofErr w:type="spellEnd"/>
      <w:r w:rsidRPr="006B5A16">
        <w:rPr>
          <w:rFonts w:asciiTheme="minorBidi" w:hAnsiTheme="minorBidi" w:cstheme="minorBidi"/>
          <w:lang w:val="en-GB"/>
        </w:rPr>
        <w:t>://doi.org/10.3390/jintelligence12020016.</w:t>
      </w:r>
    </w:p>
    <w:p w14:paraId="7EB3375C" w14:textId="77777777" w:rsidR="004D606F" w:rsidRPr="006B5A16" w:rsidRDefault="004D606F" w:rsidP="004D606F">
      <w:pPr>
        <w:pStyle w:val="NormalWeb"/>
        <w:spacing w:before="0" w:beforeAutospacing="0" w:after="240" w:afterAutospacing="0" w:line="360" w:lineRule="auto"/>
        <w:rPr>
          <w:rFonts w:asciiTheme="minorBidi" w:hAnsiTheme="minorBidi" w:cstheme="minorBidi"/>
          <w:lang w:val="en-GB"/>
        </w:rPr>
      </w:pPr>
      <w:r w:rsidRPr="006B5A16">
        <w:rPr>
          <w:rFonts w:asciiTheme="minorBidi" w:hAnsiTheme="minorBidi" w:cstheme="minorBidi"/>
          <w:lang w:val="en-GB"/>
        </w:rPr>
        <w:t xml:space="preserve">Dwyer, C.P. (2023). An Evaluative Review of Barriers to Critical Thinking in Educational and Real-World Settings. </w:t>
      </w:r>
      <w:r w:rsidRPr="006B5A16">
        <w:rPr>
          <w:rFonts w:asciiTheme="minorBidi" w:hAnsiTheme="minorBidi" w:cstheme="minorBidi"/>
          <w:i/>
          <w:iCs/>
          <w:lang w:val="en-GB"/>
        </w:rPr>
        <w:t>Journal of Intelligence</w:t>
      </w:r>
      <w:r w:rsidRPr="006B5A16">
        <w:rPr>
          <w:rFonts w:asciiTheme="minorBidi" w:hAnsiTheme="minorBidi" w:cstheme="minorBidi"/>
          <w:lang w:val="en-GB"/>
        </w:rPr>
        <w:t>, [online] 11(6), p.105. Available at: https://www.ncbi.nlm.nih.gov/pmc/articles/PMC10300824/ [Accessed 26 Apr. 2026].</w:t>
      </w:r>
    </w:p>
    <w:p w14:paraId="3C5FAE85" w14:textId="77777777" w:rsidR="004D606F" w:rsidRPr="006B5A16" w:rsidRDefault="004D606F" w:rsidP="004D606F">
      <w:pPr>
        <w:pStyle w:val="NormalWeb"/>
        <w:spacing w:before="0" w:beforeAutospacing="0" w:after="240" w:afterAutospacing="0" w:line="360" w:lineRule="auto"/>
        <w:rPr>
          <w:rFonts w:asciiTheme="minorBidi" w:hAnsiTheme="minorBidi" w:cstheme="minorBidi"/>
          <w:lang w:val="en-GB"/>
        </w:rPr>
      </w:pPr>
      <w:r w:rsidRPr="006B5A16">
        <w:rPr>
          <w:rFonts w:asciiTheme="minorBidi" w:hAnsiTheme="minorBidi" w:cstheme="minorBidi"/>
          <w:lang w:val="en-GB"/>
        </w:rPr>
        <w:t xml:space="preserve">Fu, J. and Hali, A.U. (2025). The Role of the Reflective Thinking Scale for International Students in China Through Factor Analysis. </w:t>
      </w:r>
      <w:proofErr w:type="spellStart"/>
      <w:r w:rsidRPr="006B5A16">
        <w:rPr>
          <w:rFonts w:asciiTheme="minorBidi" w:hAnsiTheme="minorBidi" w:cstheme="minorBidi"/>
          <w:i/>
          <w:iCs/>
          <w:lang w:val="en-GB"/>
        </w:rPr>
        <w:t>Behavioral</w:t>
      </w:r>
      <w:proofErr w:type="spellEnd"/>
      <w:r w:rsidRPr="006B5A16">
        <w:rPr>
          <w:rFonts w:asciiTheme="minorBidi" w:hAnsiTheme="minorBidi" w:cstheme="minorBidi"/>
          <w:i/>
          <w:iCs/>
          <w:lang w:val="en-GB"/>
        </w:rPr>
        <w:t xml:space="preserve"> Sciences</w:t>
      </w:r>
      <w:r w:rsidRPr="006B5A16">
        <w:rPr>
          <w:rFonts w:asciiTheme="minorBidi" w:hAnsiTheme="minorBidi" w:cstheme="minorBidi"/>
          <w:lang w:val="en-GB"/>
        </w:rPr>
        <w:t xml:space="preserve">, [online] 15(5), pp.651–651. </w:t>
      </w:r>
      <w:proofErr w:type="spellStart"/>
      <w:r w:rsidRPr="006B5A16">
        <w:rPr>
          <w:rFonts w:asciiTheme="minorBidi" w:hAnsiTheme="minorBidi" w:cstheme="minorBidi"/>
          <w:lang w:val="en-GB"/>
        </w:rPr>
        <w:t>doi:https</w:t>
      </w:r>
      <w:proofErr w:type="spellEnd"/>
      <w:r w:rsidRPr="006B5A16">
        <w:rPr>
          <w:rFonts w:asciiTheme="minorBidi" w:hAnsiTheme="minorBidi" w:cstheme="minorBidi"/>
          <w:lang w:val="en-GB"/>
        </w:rPr>
        <w:t>://doi.org/10.3390/bs15050651.</w:t>
      </w:r>
    </w:p>
    <w:p w14:paraId="3DB705F3" w14:textId="02B48A87" w:rsidR="004D606F" w:rsidRPr="006B5A16" w:rsidRDefault="004D606F" w:rsidP="004D606F">
      <w:pPr>
        <w:pStyle w:val="NormalWeb"/>
        <w:spacing w:before="0" w:beforeAutospacing="0" w:after="240" w:afterAutospacing="0" w:line="360" w:lineRule="auto"/>
        <w:rPr>
          <w:rFonts w:asciiTheme="minorBidi" w:hAnsiTheme="minorBidi" w:cstheme="minorBidi"/>
          <w:lang w:val="en-GB"/>
        </w:rPr>
      </w:pPr>
      <w:r w:rsidRPr="006B5A16">
        <w:rPr>
          <w:rFonts w:asciiTheme="minorBidi" w:hAnsiTheme="minorBidi" w:cstheme="minorBidi"/>
          <w:lang w:val="en-GB"/>
        </w:rPr>
        <w:t xml:space="preserve">Heard, J., Scoular, C., Duckworth, D., </w:t>
      </w:r>
      <w:proofErr w:type="spellStart"/>
      <w:r w:rsidRPr="006B5A16">
        <w:rPr>
          <w:rFonts w:asciiTheme="minorBidi" w:hAnsiTheme="minorBidi" w:cstheme="minorBidi"/>
          <w:lang w:val="en-GB"/>
        </w:rPr>
        <w:t>Ramalingam</w:t>
      </w:r>
      <w:proofErr w:type="spellEnd"/>
      <w:r w:rsidRPr="006B5A16">
        <w:rPr>
          <w:rFonts w:asciiTheme="minorBidi" w:hAnsiTheme="minorBidi" w:cstheme="minorBidi"/>
          <w:lang w:val="en-GB"/>
        </w:rPr>
        <w:t xml:space="preserve">, D. and </w:t>
      </w:r>
      <w:proofErr w:type="spellStart"/>
      <w:r w:rsidRPr="006B5A16">
        <w:rPr>
          <w:rFonts w:asciiTheme="minorBidi" w:hAnsiTheme="minorBidi" w:cstheme="minorBidi"/>
          <w:lang w:val="en-GB"/>
        </w:rPr>
        <w:t>Teo</w:t>
      </w:r>
      <w:proofErr w:type="spellEnd"/>
      <w:r w:rsidRPr="006B5A16">
        <w:rPr>
          <w:rFonts w:asciiTheme="minorBidi" w:hAnsiTheme="minorBidi" w:cstheme="minorBidi"/>
          <w:lang w:val="en-GB"/>
        </w:rPr>
        <w:t xml:space="preserve">, I. (2022). </w:t>
      </w:r>
      <w:r w:rsidRPr="006B5A16">
        <w:rPr>
          <w:rFonts w:asciiTheme="minorBidi" w:hAnsiTheme="minorBidi" w:cstheme="minorBidi"/>
          <w:i/>
          <w:iCs/>
          <w:lang w:val="en-GB"/>
        </w:rPr>
        <w:t>Critical thinking: Definition and Structure</w:t>
      </w:r>
      <w:r w:rsidRPr="006B5A16">
        <w:rPr>
          <w:rFonts w:asciiTheme="minorBidi" w:hAnsiTheme="minorBidi" w:cstheme="minorBidi"/>
          <w:lang w:val="en-GB"/>
        </w:rPr>
        <w:t>. [online] Research Gate. Available at: https://www.researchgate.net/publication/345958675_Critical_thinking_Definition_and_Structure [Accessed 2</w:t>
      </w:r>
      <w:r w:rsidR="006B5A16">
        <w:rPr>
          <w:rFonts w:asciiTheme="minorBidi" w:hAnsiTheme="minorBidi" w:cstheme="minorBidi"/>
          <w:lang w:val="en-GB"/>
        </w:rPr>
        <w:t>4</w:t>
      </w:r>
      <w:r w:rsidRPr="006B5A16">
        <w:rPr>
          <w:rFonts w:asciiTheme="minorBidi" w:hAnsiTheme="minorBidi" w:cstheme="minorBidi"/>
          <w:lang w:val="en-GB"/>
        </w:rPr>
        <w:t xml:space="preserve"> Apr. 2026].</w:t>
      </w:r>
    </w:p>
    <w:p w14:paraId="316C08C1" w14:textId="21846120" w:rsidR="004D606F" w:rsidRPr="006B5A16" w:rsidRDefault="004D606F" w:rsidP="004D606F">
      <w:pPr>
        <w:pStyle w:val="NormalWeb"/>
        <w:spacing w:before="0" w:beforeAutospacing="0" w:after="240" w:afterAutospacing="0" w:line="360" w:lineRule="auto"/>
        <w:rPr>
          <w:rFonts w:asciiTheme="minorBidi" w:hAnsiTheme="minorBidi" w:cstheme="minorBidi"/>
          <w:lang w:val="en-GB"/>
        </w:rPr>
      </w:pPr>
      <w:r w:rsidRPr="006B5A16">
        <w:rPr>
          <w:rFonts w:asciiTheme="minorBidi" w:hAnsiTheme="minorBidi" w:cstheme="minorBidi"/>
          <w:lang w:val="en-GB"/>
        </w:rPr>
        <w:t xml:space="preserve">Rivas, S.F., </w:t>
      </w:r>
      <w:proofErr w:type="spellStart"/>
      <w:r w:rsidRPr="006B5A16">
        <w:rPr>
          <w:rFonts w:asciiTheme="minorBidi" w:hAnsiTheme="minorBidi" w:cstheme="minorBidi"/>
          <w:lang w:val="en-GB"/>
        </w:rPr>
        <w:t>Saiz</w:t>
      </w:r>
      <w:proofErr w:type="spellEnd"/>
      <w:r w:rsidRPr="006B5A16">
        <w:rPr>
          <w:rFonts w:asciiTheme="minorBidi" w:hAnsiTheme="minorBidi" w:cstheme="minorBidi"/>
          <w:lang w:val="en-GB"/>
        </w:rPr>
        <w:t xml:space="preserve">, C. and Almeida, L.S. (2023). The Role of Critical Thinking in Predicting and Improving Academic Performance. </w:t>
      </w:r>
      <w:r w:rsidRPr="006B5A16">
        <w:rPr>
          <w:rFonts w:asciiTheme="minorBidi" w:hAnsiTheme="minorBidi" w:cstheme="minorBidi"/>
          <w:i/>
          <w:iCs/>
          <w:lang w:val="en-GB"/>
        </w:rPr>
        <w:t>Sustainability</w:t>
      </w:r>
      <w:r w:rsidRPr="006B5A16">
        <w:rPr>
          <w:rFonts w:asciiTheme="minorBidi" w:hAnsiTheme="minorBidi" w:cstheme="minorBidi"/>
          <w:lang w:val="en-GB"/>
        </w:rPr>
        <w:t xml:space="preserve">,15(2), p.1527. </w:t>
      </w:r>
      <w:proofErr w:type="spellStart"/>
      <w:r w:rsidRPr="006B5A16">
        <w:rPr>
          <w:rFonts w:asciiTheme="minorBidi" w:hAnsiTheme="minorBidi" w:cstheme="minorBidi"/>
          <w:lang w:val="en-GB"/>
        </w:rPr>
        <w:t>doi:https</w:t>
      </w:r>
      <w:proofErr w:type="spellEnd"/>
      <w:r w:rsidRPr="006B5A16">
        <w:rPr>
          <w:rFonts w:asciiTheme="minorBidi" w:hAnsiTheme="minorBidi" w:cstheme="minorBidi"/>
          <w:lang w:val="en-GB"/>
        </w:rPr>
        <w:t>://doi.org/10.3390/su15021527.</w:t>
      </w:r>
    </w:p>
    <w:p w14:paraId="1898A6E9" w14:textId="77777777" w:rsidR="004D606F" w:rsidRPr="006B5A16" w:rsidRDefault="004D606F" w:rsidP="004D606F">
      <w:pPr>
        <w:pStyle w:val="NormalWeb"/>
        <w:spacing w:before="0" w:beforeAutospacing="0" w:after="240" w:afterAutospacing="0" w:line="360" w:lineRule="auto"/>
        <w:rPr>
          <w:rFonts w:asciiTheme="minorBidi" w:hAnsiTheme="minorBidi" w:cstheme="minorBidi"/>
          <w:lang w:val="en-GB"/>
        </w:rPr>
      </w:pPr>
      <w:proofErr w:type="spellStart"/>
      <w:r w:rsidRPr="006B5A16">
        <w:rPr>
          <w:rFonts w:asciiTheme="minorBidi" w:hAnsiTheme="minorBidi" w:cstheme="minorBidi"/>
          <w:lang w:val="en-GB"/>
        </w:rPr>
        <w:t>Tlale-Mkhize</w:t>
      </w:r>
      <w:proofErr w:type="spellEnd"/>
      <w:r w:rsidRPr="006B5A16">
        <w:rPr>
          <w:rFonts w:asciiTheme="minorBidi" w:hAnsiTheme="minorBidi" w:cstheme="minorBidi"/>
          <w:lang w:val="en-GB"/>
        </w:rPr>
        <w:t xml:space="preserve">, M. and Liebenberg, J. (2024). Reflective Practice to Foster Critical Thinking among Students. </w:t>
      </w:r>
      <w:r w:rsidRPr="006B5A16">
        <w:rPr>
          <w:rFonts w:asciiTheme="minorBidi" w:hAnsiTheme="minorBidi" w:cstheme="minorBidi"/>
          <w:i/>
          <w:iCs/>
          <w:lang w:val="en-GB"/>
        </w:rPr>
        <w:t>2018 International Conference on Multidisciplinary Research</w:t>
      </w:r>
      <w:r w:rsidRPr="006B5A16">
        <w:rPr>
          <w:rFonts w:asciiTheme="minorBidi" w:hAnsiTheme="minorBidi" w:cstheme="minorBidi"/>
          <w:lang w:val="en-GB"/>
        </w:rPr>
        <w:t xml:space="preserve">, 2024, pp.305–313. </w:t>
      </w:r>
      <w:proofErr w:type="spellStart"/>
      <w:r w:rsidRPr="006B5A16">
        <w:rPr>
          <w:rFonts w:asciiTheme="minorBidi" w:hAnsiTheme="minorBidi" w:cstheme="minorBidi"/>
          <w:lang w:val="en-GB"/>
        </w:rPr>
        <w:t>doi:https</w:t>
      </w:r>
      <w:proofErr w:type="spellEnd"/>
      <w:r w:rsidRPr="006B5A16">
        <w:rPr>
          <w:rFonts w:asciiTheme="minorBidi" w:hAnsiTheme="minorBidi" w:cstheme="minorBidi"/>
          <w:lang w:val="en-GB"/>
        </w:rPr>
        <w:t>://doi.org/10.26803/myres.2024.21.</w:t>
      </w:r>
    </w:p>
    <w:p w14:paraId="3325CE4F" w14:textId="635D9109" w:rsidR="00E85515" w:rsidRPr="006B5A16" w:rsidRDefault="006B5A16" w:rsidP="006B5A16">
      <w:pPr>
        <w:spacing w:after="0" w:line="360" w:lineRule="auto"/>
        <w:jc w:val="both"/>
        <w:rPr>
          <w:rFonts w:asciiTheme="minorBidi" w:eastAsia="Times New Roman" w:hAnsiTheme="minorBidi"/>
          <w:sz w:val="24"/>
          <w:szCs w:val="24"/>
        </w:rPr>
      </w:pPr>
      <w:r w:rsidRPr="006B5A16">
        <w:rPr>
          <w:rFonts w:asciiTheme="minorBidi" w:eastAsia="Times New Roman" w:hAnsiTheme="minorBidi"/>
          <w:sz w:val="24"/>
          <w:szCs w:val="24"/>
        </w:rPr>
        <w:t xml:space="preserve">Yang, A., </w:t>
      </w:r>
      <w:proofErr w:type="spellStart"/>
      <w:r w:rsidRPr="006B5A16">
        <w:rPr>
          <w:rFonts w:asciiTheme="minorBidi" w:eastAsia="Times New Roman" w:hAnsiTheme="minorBidi"/>
          <w:sz w:val="24"/>
          <w:szCs w:val="24"/>
        </w:rPr>
        <w:t>Sulaiman</w:t>
      </w:r>
      <w:proofErr w:type="spellEnd"/>
      <w:r w:rsidRPr="006B5A16">
        <w:rPr>
          <w:rFonts w:asciiTheme="minorBidi" w:eastAsia="Times New Roman" w:hAnsiTheme="minorBidi"/>
          <w:sz w:val="24"/>
          <w:szCs w:val="24"/>
        </w:rPr>
        <w:t xml:space="preserve">, N.A. and </w:t>
      </w:r>
      <w:proofErr w:type="spellStart"/>
      <w:r w:rsidRPr="006B5A16">
        <w:rPr>
          <w:rFonts w:asciiTheme="minorBidi" w:eastAsia="Times New Roman" w:hAnsiTheme="minorBidi"/>
          <w:sz w:val="24"/>
          <w:szCs w:val="24"/>
        </w:rPr>
        <w:t>Yaccob</w:t>
      </w:r>
      <w:proofErr w:type="spellEnd"/>
      <w:r w:rsidRPr="006B5A16">
        <w:rPr>
          <w:rFonts w:asciiTheme="minorBidi" w:eastAsia="Times New Roman" w:hAnsiTheme="minorBidi"/>
          <w:sz w:val="24"/>
          <w:szCs w:val="24"/>
        </w:rPr>
        <w:t xml:space="preserve">, N.S. (2025). Enhancing critical thinking skills for higher education students through English reading modules: a systematic review. </w:t>
      </w:r>
      <w:r w:rsidRPr="006B5A16">
        <w:rPr>
          <w:rFonts w:asciiTheme="minorBidi" w:eastAsia="Times New Roman" w:hAnsiTheme="minorBidi"/>
          <w:i/>
          <w:iCs/>
          <w:sz w:val="24"/>
          <w:szCs w:val="24"/>
        </w:rPr>
        <w:t>Cogent Education</w:t>
      </w:r>
      <w:r w:rsidRPr="006B5A16">
        <w:rPr>
          <w:rFonts w:asciiTheme="minorBidi" w:eastAsia="Times New Roman" w:hAnsiTheme="minorBidi"/>
          <w:sz w:val="24"/>
          <w:szCs w:val="24"/>
        </w:rPr>
        <w:t xml:space="preserve">, 12(1). </w:t>
      </w:r>
      <w:proofErr w:type="spellStart"/>
      <w:r w:rsidRPr="006B5A16">
        <w:rPr>
          <w:rFonts w:asciiTheme="minorBidi" w:eastAsia="Times New Roman" w:hAnsiTheme="minorBidi"/>
          <w:sz w:val="24"/>
          <w:szCs w:val="24"/>
        </w:rPr>
        <w:t>doi:https</w:t>
      </w:r>
      <w:proofErr w:type="spellEnd"/>
      <w:r w:rsidRPr="006B5A16">
        <w:rPr>
          <w:rFonts w:asciiTheme="minorBidi" w:eastAsia="Times New Roman" w:hAnsiTheme="minorBidi"/>
          <w:sz w:val="24"/>
          <w:szCs w:val="24"/>
        </w:rPr>
        <w:t>://doi.org/10.1080/2331186x.2025.2587466.</w:t>
      </w:r>
    </w:p>
    <w:p w14:paraId="4C686A5D" w14:textId="77777777" w:rsidR="00F405FF" w:rsidRPr="006B5A16" w:rsidRDefault="00F405FF" w:rsidP="00DD25D7">
      <w:pPr>
        <w:spacing w:line="360" w:lineRule="auto"/>
        <w:jc w:val="both"/>
        <w:rPr>
          <w:rFonts w:asciiTheme="minorBidi" w:hAnsiTheme="minorBidi"/>
          <w:sz w:val="24"/>
          <w:szCs w:val="24"/>
          <w:lang w:val="en-GB"/>
        </w:rPr>
      </w:pPr>
    </w:p>
    <w:p w14:paraId="5CC55E6E" w14:textId="77777777" w:rsidR="00E85515" w:rsidRPr="006B5A16" w:rsidRDefault="00E85515" w:rsidP="00DD25D7">
      <w:pPr>
        <w:spacing w:line="360" w:lineRule="auto"/>
        <w:jc w:val="both"/>
        <w:rPr>
          <w:rFonts w:asciiTheme="minorBidi" w:eastAsia="Times New Roman" w:hAnsiTheme="minorBidi"/>
          <w:sz w:val="24"/>
          <w:szCs w:val="24"/>
          <w:lang w:val="en-GB"/>
        </w:rPr>
      </w:pPr>
    </w:p>
    <w:sectPr w:rsidR="00E85515" w:rsidRPr="006B5A1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753CF" w14:textId="77777777" w:rsidR="00736AA5" w:rsidRDefault="00736AA5" w:rsidP="004D606F">
      <w:pPr>
        <w:spacing w:after="0" w:line="240" w:lineRule="auto"/>
      </w:pPr>
      <w:r>
        <w:separator/>
      </w:r>
    </w:p>
  </w:endnote>
  <w:endnote w:type="continuationSeparator" w:id="0">
    <w:p w14:paraId="565C9948" w14:textId="77777777" w:rsidR="00736AA5" w:rsidRDefault="00736AA5" w:rsidP="004D6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78B20" w14:textId="77777777" w:rsidR="003F194F" w:rsidRDefault="003F194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475370"/>
      <w:docPartObj>
        <w:docPartGallery w:val="Page Numbers (Bottom of Page)"/>
        <w:docPartUnique/>
      </w:docPartObj>
    </w:sdtPr>
    <w:sdtEndPr>
      <w:rPr>
        <w:noProof/>
      </w:rPr>
    </w:sdtEndPr>
    <w:sdtContent>
      <w:p w14:paraId="6F08DE22" w14:textId="77777777" w:rsidR="003F194F" w:rsidRDefault="003F194F">
        <w:pPr>
          <w:pStyle w:val="Subsol"/>
          <w:jc w:val="right"/>
        </w:pPr>
        <w:r>
          <w:fldChar w:fldCharType="begin"/>
        </w:r>
        <w:r>
          <w:instrText xml:space="preserve"> PAGE   \* MERGEFORMAT </w:instrText>
        </w:r>
        <w:r>
          <w:fldChar w:fldCharType="separate"/>
        </w:r>
        <w:r w:rsidR="00710473">
          <w:rPr>
            <w:noProof/>
          </w:rPr>
          <w:t>1</w:t>
        </w:r>
        <w:r>
          <w:rPr>
            <w:noProof/>
          </w:rPr>
          <w:fldChar w:fldCharType="end"/>
        </w:r>
      </w:p>
    </w:sdtContent>
  </w:sdt>
  <w:p w14:paraId="423EB20B" w14:textId="77777777" w:rsidR="003F194F" w:rsidRDefault="003F194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1243C0" w14:textId="77777777" w:rsidR="003F194F" w:rsidRDefault="003F194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70151" w14:textId="77777777" w:rsidR="00736AA5" w:rsidRDefault="00736AA5" w:rsidP="004D606F">
      <w:pPr>
        <w:spacing w:after="0" w:line="240" w:lineRule="auto"/>
      </w:pPr>
      <w:r>
        <w:separator/>
      </w:r>
    </w:p>
  </w:footnote>
  <w:footnote w:type="continuationSeparator" w:id="0">
    <w:p w14:paraId="51E988C0" w14:textId="77777777" w:rsidR="00736AA5" w:rsidRDefault="00736AA5" w:rsidP="004D6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5173D" w14:textId="77777777" w:rsidR="003F194F" w:rsidRDefault="003F194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B024A" w14:textId="77777777" w:rsidR="003F194F" w:rsidRDefault="003F194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9ECA0" w14:textId="77777777" w:rsidR="003F194F" w:rsidRDefault="003F194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AA112E"/>
    <w:multiLevelType w:val="hybridMultilevel"/>
    <w:tmpl w:val="B18837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2588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2EA2"/>
    <w:rsid w:val="00080228"/>
    <w:rsid w:val="00094E92"/>
    <w:rsid w:val="000F2047"/>
    <w:rsid w:val="001059E1"/>
    <w:rsid w:val="00146E13"/>
    <w:rsid w:val="001E240B"/>
    <w:rsid w:val="001F4D45"/>
    <w:rsid w:val="00265E20"/>
    <w:rsid w:val="0038189A"/>
    <w:rsid w:val="003F194F"/>
    <w:rsid w:val="004D606F"/>
    <w:rsid w:val="00515F94"/>
    <w:rsid w:val="005C6A0B"/>
    <w:rsid w:val="006B5A16"/>
    <w:rsid w:val="006C0F21"/>
    <w:rsid w:val="00703662"/>
    <w:rsid w:val="00710473"/>
    <w:rsid w:val="00736AA5"/>
    <w:rsid w:val="00740F57"/>
    <w:rsid w:val="007A06B8"/>
    <w:rsid w:val="007C6804"/>
    <w:rsid w:val="007F1D70"/>
    <w:rsid w:val="00A4492F"/>
    <w:rsid w:val="00A72EA2"/>
    <w:rsid w:val="00A84AEA"/>
    <w:rsid w:val="00AA1AC2"/>
    <w:rsid w:val="00B6358B"/>
    <w:rsid w:val="00B67CA8"/>
    <w:rsid w:val="00B84455"/>
    <w:rsid w:val="00D24897"/>
    <w:rsid w:val="00D74559"/>
    <w:rsid w:val="00DB7C19"/>
    <w:rsid w:val="00DD25D7"/>
    <w:rsid w:val="00DE7421"/>
    <w:rsid w:val="00E1784E"/>
    <w:rsid w:val="00E85515"/>
    <w:rsid w:val="00E94ECF"/>
    <w:rsid w:val="00F05A19"/>
    <w:rsid w:val="00F405FF"/>
    <w:rsid w:val="00F974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909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D25D7"/>
    <w:pPr>
      <w:keepNext/>
      <w:keepLines/>
      <w:spacing w:before="240" w:after="0"/>
      <w:outlineLvl w:val="0"/>
    </w:pPr>
    <w:rPr>
      <w:rFonts w:asciiTheme="majorHAnsi" w:eastAsiaTheme="majorEastAsia" w:hAnsiTheme="majorHAnsi" w:cstheme="majorBidi"/>
      <w:b/>
      <w:sz w:val="32"/>
      <w:szCs w:val="32"/>
    </w:rPr>
  </w:style>
  <w:style w:type="paragraph" w:styleId="Titlu3">
    <w:name w:val="heading 3"/>
    <w:basedOn w:val="Normal"/>
    <w:link w:val="Titlu3Caracter"/>
    <w:uiPriority w:val="9"/>
    <w:qFormat/>
    <w:rsid w:val="00E8551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703662"/>
    <w:rPr>
      <w:color w:val="0000FF"/>
      <w:u w:val="single"/>
    </w:rPr>
  </w:style>
  <w:style w:type="character" w:customStyle="1" w:styleId="Titlu3Caracter">
    <w:name w:val="Titlu 3 Caracter"/>
    <w:basedOn w:val="Fontdeparagrafimplicit"/>
    <w:link w:val="Titlu3"/>
    <w:uiPriority w:val="9"/>
    <w:rsid w:val="00E85515"/>
    <w:rPr>
      <w:rFonts w:ascii="Times New Roman" w:eastAsia="Times New Roman" w:hAnsi="Times New Roman" w:cs="Times New Roman"/>
      <w:b/>
      <w:bCs/>
      <w:sz w:val="27"/>
      <w:szCs w:val="27"/>
    </w:rPr>
  </w:style>
  <w:style w:type="character" w:styleId="Robust">
    <w:name w:val="Strong"/>
    <w:basedOn w:val="Fontdeparagrafimplicit"/>
    <w:uiPriority w:val="22"/>
    <w:qFormat/>
    <w:rsid w:val="00E85515"/>
    <w:rPr>
      <w:b/>
      <w:bCs/>
    </w:rPr>
  </w:style>
  <w:style w:type="paragraph" w:styleId="NormalWeb">
    <w:name w:val="Normal (Web)"/>
    <w:basedOn w:val="Normal"/>
    <w:uiPriority w:val="99"/>
    <w:semiHidden/>
    <w:unhideWhenUsed/>
    <w:rsid w:val="00E855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DD25D7"/>
    <w:rPr>
      <w:rFonts w:asciiTheme="majorHAnsi" w:eastAsiaTheme="majorEastAsia" w:hAnsiTheme="majorHAnsi" w:cstheme="majorBidi"/>
      <w:b/>
      <w:sz w:val="32"/>
      <w:szCs w:val="32"/>
    </w:rPr>
  </w:style>
  <w:style w:type="paragraph" w:styleId="Titlucuprins">
    <w:name w:val="TOC Heading"/>
    <w:basedOn w:val="Titlu1"/>
    <w:next w:val="Normal"/>
    <w:uiPriority w:val="39"/>
    <w:unhideWhenUsed/>
    <w:qFormat/>
    <w:rsid w:val="004D606F"/>
    <w:pPr>
      <w:outlineLvl w:val="9"/>
    </w:pPr>
    <w:rPr>
      <w:b w:val="0"/>
      <w:color w:val="2E74B5" w:themeColor="accent1" w:themeShade="BF"/>
    </w:rPr>
  </w:style>
  <w:style w:type="paragraph" w:styleId="Cuprins1">
    <w:name w:val="toc 1"/>
    <w:basedOn w:val="Normal"/>
    <w:next w:val="Normal"/>
    <w:autoRedefine/>
    <w:uiPriority w:val="39"/>
    <w:unhideWhenUsed/>
    <w:rsid w:val="004D606F"/>
    <w:pPr>
      <w:spacing w:after="100"/>
    </w:pPr>
  </w:style>
  <w:style w:type="paragraph" w:styleId="Antet">
    <w:name w:val="header"/>
    <w:basedOn w:val="Normal"/>
    <w:link w:val="AntetCaracter"/>
    <w:uiPriority w:val="99"/>
    <w:unhideWhenUsed/>
    <w:rsid w:val="004D606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D606F"/>
  </w:style>
  <w:style w:type="paragraph" w:styleId="Subsol">
    <w:name w:val="footer"/>
    <w:basedOn w:val="Normal"/>
    <w:link w:val="SubsolCaracter"/>
    <w:uiPriority w:val="99"/>
    <w:unhideWhenUsed/>
    <w:rsid w:val="004D606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D606F"/>
  </w:style>
  <w:style w:type="character" w:customStyle="1" w:styleId="cursor-pointer">
    <w:name w:val="cursor-pointer"/>
    <w:basedOn w:val="Fontdeparagrafimplicit"/>
    <w:rsid w:val="00146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6659">
      <w:bodyDiv w:val="1"/>
      <w:marLeft w:val="0"/>
      <w:marRight w:val="0"/>
      <w:marTop w:val="0"/>
      <w:marBottom w:val="0"/>
      <w:divBdr>
        <w:top w:val="none" w:sz="0" w:space="0" w:color="auto"/>
        <w:left w:val="none" w:sz="0" w:space="0" w:color="auto"/>
        <w:bottom w:val="none" w:sz="0" w:space="0" w:color="auto"/>
        <w:right w:val="none" w:sz="0" w:space="0" w:color="auto"/>
      </w:divBdr>
    </w:div>
    <w:div w:id="40715098">
      <w:bodyDiv w:val="1"/>
      <w:marLeft w:val="0"/>
      <w:marRight w:val="0"/>
      <w:marTop w:val="0"/>
      <w:marBottom w:val="0"/>
      <w:divBdr>
        <w:top w:val="none" w:sz="0" w:space="0" w:color="auto"/>
        <w:left w:val="none" w:sz="0" w:space="0" w:color="auto"/>
        <w:bottom w:val="none" w:sz="0" w:space="0" w:color="auto"/>
        <w:right w:val="none" w:sz="0" w:space="0" w:color="auto"/>
      </w:divBdr>
    </w:div>
    <w:div w:id="55201804">
      <w:bodyDiv w:val="1"/>
      <w:marLeft w:val="0"/>
      <w:marRight w:val="0"/>
      <w:marTop w:val="0"/>
      <w:marBottom w:val="0"/>
      <w:divBdr>
        <w:top w:val="none" w:sz="0" w:space="0" w:color="auto"/>
        <w:left w:val="none" w:sz="0" w:space="0" w:color="auto"/>
        <w:bottom w:val="none" w:sz="0" w:space="0" w:color="auto"/>
        <w:right w:val="none" w:sz="0" w:space="0" w:color="auto"/>
      </w:divBdr>
    </w:div>
    <w:div w:id="341859409">
      <w:bodyDiv w:val="1"/>
      <w:marLeft w:val="0"/>
      <w:marRight w:val="0"/>
      <w:marTop w:val="0"/>
      <w:marBottom w:val="0"/>
      <w:divBdr>
        <w:top w:val="none" w:sz="0" w:space="0" w:color="auto"/>
        <w:left w:val="none" w:sz="0" w:space="0" w:color="auto"/>
        <w:bottom w:val="none" w:sz="0" w:space="0" w:color="auto"/>
        <w:right w:val="none" w:sz="0" w:space="0" w:color="auto"/>
      </w:divBdr>
    </w:div>
    <w:div w:id="397898023">
      <w:bodyDiv w:val="1"/>
      <w:marLeft w:val="0"/>
      <w:marRight w:val="0"/>
      <w:marTop w:val="0"/>
      <w:marBottom w:val="0"/>
      <w:divBdr>
        <w:top w:val="none" w:sz="0" w:space="0" w:color="auto"/>
        <w:left w:val="none" w:sz="0" w:space="0" w:color="auto"/>
        <w:bottom w:val="none" w:sz="0" w:space="0" w:color="auto"/>
        <w:right w:val="none" w:sz="0" w:space="0" w:color="auto"/>
      </w:divBdr>
    </w:div>
    <w:div w:id="398213273">
      <w:bodyDiv w:val="1"/>
      <w:marLeft w:val="0"/>
      <w:marRight w:val="0"/>
      <w:marTop w:val="0"/>
      <w:marBottom w:val="0"/>
      <w:divBdr>
        <w:top w:val="none" w:sz="0" w:space="0" w:color="auto"/>
        <w:left w:val="none" w:sz="0" w:space="0" w:color="auto"/>
        <w:bottom w:val="none" w:sz="0" w:space="0" w:color="auto"/>
        <w:right w:val="none" w:sz="0" w:space="0" w:color="auto"/>
      </w:divBdr>
    </w:div>
    <w:div w:id="421224330">
      <w:bodyDiv w:val="1"/>
      <w:marLeft w:val="0"/>
      <w:marRight w:val="0"/>
      <w:marTop w:val="0"/>
      <w:marBottom w:val="0"/>
      <w:divBdr>
        <w:top w:val="none" w:sz="0" w:space="0" w:color="auto"/>
        <w:left w:val="none" w:sz="0" w:space="0" w:color="auto"/>
        <w:bottom w:val="none" w:sz="0" w:space="0" w:color="auto"/>
        <w:right w:val="none" w:sz="0" w:space="0" w:color="auto"/>
      </w:divBdr>
    </w:div>
    <w:div w:id="647900732">
      <w:bodyDiv w:val="1"/>
      <w:marLeft w:val="0"/>
      <w:marRight w:val="0"/>
      <w:marTop w:val="0"/>
      <w:marBottom w:val="0"/>
      <w:divBdr>
        <w:top w:val="none" w:sz="0" w:space="0" w:color="auto"/>
        <w:left w:val="none" w:sz="0" w:space="0" w:color="auto"/>
        <w:bottom w:val="none" w:sz="0" w:space="0" w:color="auto"/>
        <w:right w:val="none" w:sz="0" w:space="0" w:color="auto"/>
      </w:divBdr>
    </w:div>
    <w:div w:id="684525595">
      <w:bodyDiv w:val="1"/>
      <w:marLeft w:val="0"/>
      <w:marRight w:val="0"/>
      <w:marTop w:val="0"/>
      <w:marBottom w:val="0"/>
      <w:divBdr>
        <w:top w:val="none" w:sz="0" w:space="0" w:color="auto"/>
        <w:left w:val="none" w:sz="0" w:space="0" w:color="auto"/>
        <w:bottom w:val="none" w:sz="0" w:space="0" w:color="auto"/>
        <w:right w:val="none" w:sz="0" w:space="0" w:color="auto"/>
      </w:divBdr>
    </w:div>
    <w:div w:id="704796343">
      <w:bodyDiv w:val="1"/>
      <w:marLeft w:val="0"/>
      <w:marRight w:val="0"/>
      <w:marTop w:val="0"/>
      <w:marBottom w:val="0"/>
      <w:divBdr>
        <w:top w:val="none" w:sz="0" w:space="0" w:color="auto"/>
        <w:left w:val="none" w:sz="0" w:space="0" w:color="auto"/>
        <w:bottom w:val="none" w:sz="0" w:space="0" w:color="auto"/>
        <w:right w:val="none" w:sz="0" w:space="0" w:color="auto"/>
      </w:divBdr>
    </w:div>
    <w:div w:id="738329144">
      <w:bodyDiv w:val="1"/>
      <w:marLeft w:val="0"/>
      <w:marRight w:val="0"/>
      <w:marTop w:val="0"/>
      <w:marBottom w:val="0"/>
      <w:divBdr>
        <w:top w:val="none" w:sz="0" w:space="0" w:color="auto"/>
        <w:left w:val="none" w:sz="0" w:space="0" w:color="auto"/>
        <w:bottom w:val="none" w:sz="0" w:space="0" w:color="auto"/>
        <w:right w:val="none" w:sz="0" w:space="0" w:color="auto"/>
      </w:divBdr>
    </w:div>
    <w:div w:id="741295022">
      <w:bodyDiv w:val="1"/>
      <w:marLeft w:val="0"/>
      <w:marRight w:val="0"/>
      <w:marTop w:val="0"/>
      <w:marBottom w:val="0"/>
      <w:divBdr>
        <w:top w:val="none" w:sz="0" w:space="0" w:color="auto"/>
        <w:left w:val="none" w:sz="0" w:space="0" w:color="auto"/>
        <w:bottom w:val="none" w:sz="0" w:space="0" w:color="auto"/>
        <w:right w:val="none" w:sz="0" w:space="0" w:color="auto"/>
      </w:divBdr>
    </w:div>
    <w:div w:id="775292373">
      <w:bodyDiv w:val="1"/>
      <w:marLeft w:val="0"/>
      <w:marRight w:val="0"/>
      <w:marTop w:val="0"/>
      <w:marBottom w:val="0"/>
      <w:divBdr>
        <w:top w:val="none" w:sz="0" w:space="0" w:color="auto"/>
        <w:left w:val="none" w:sz="0" w:space="0" w:color="auto"/>
        <w:bottom w:val="none" w:sz="0" w:space="0" w:color="auto"/>
        <w:right w:val="none" w:sz="0" w:space="0" w:color="auto"/>
      </w:divBdr>
    </w:div>
    <w:div w:id="956646275">
      <w:bodyDiv w:val="1"/>
      <w:marLeft w:val="0"/>
      <w:marRight w:val="0"/>
      <w:marTop w:val="0"/>
      <w:marBottom w:val="0"/>
      <w:divBdr>
        <w:top w:val="none" w:sz="0" w:space="0" w:color="auto"/>
        <w:left w:val="none" w:sz="0" w:space="0" w:color="auto"/>
        <w:bottom w:val="none" w:sz="0" w:space="0" w:color="auto"/>
        <w:right w:val="none" w:sz="0" w:space="0" w:color="auto"/>
      </w:divBdr>
    </w:div>
    <w:div w:id="979070243">
      <w:bodyDiv w:val="1"/>
      <w:marLeft w:val="0"/>
      <w:marRight w:val="0"/>
      <w:marTop w:val="0"/>
      <w:marBottom w:val="0"/>
      <w:divBdr>
        <w:top w:val="none" w:sz="0" w:space="0" w:color="auto"/>
        <w:left w:val="none" w:sz="0" w:space="0" w:color="auto"/>
        <w:bottom w:val="none" w:sz="0" w:space="0" w:color="auto"/>
        <w:right w:val="none" w:sz="0" w:space="0" w:color="auto"/>
      </w:divBdr>
    </w:div>
    <w:div w:id="1107887559">
      <w:bodyDiv w:val="1"/>
      <w:marLeft w:val="0"/>
      <w:marRight w:val="0"/>
      <w:marTop w:val="0"/>
      <w:marBottom w:val="0"/>
      <w:divBdr>
        <w:top w:val="none" w:sz="0" w:space="0" w:color="auto"/>
        <w:left w:val="none" w:sz="0" w:space="0" w:color="auto"/>
        <w:bottom w:val="none" w:sz="0" w:space="0" w:color="auto"/>
        <w:right w:val="none" w:sz="0" w:space="0" w:color="auto"/>
      </w:divBdr>
    </w:div>
    <w:div w:id="1535071050">
      <w:bodyDiv w:val="1"/>
      <w:marLeft w:val="0"/>
      <w:marRight w:val="0"/>
      <w:marTop w:val="0"/>
      <w:marBottom w:val="0"/>
      <w:divBdr>
        <w:top w:val="none" w:sz="0" w:space="0" w:color="auto"/>
        <w:left w:val="none" w:sz="0" w:space="0" w:color="auto"/>
        <w:bottom w:val="none" w:sz="0" w:space="0" w:color="auto"/>
        <w:right w:val="none" w:sz="0" w:space="0" w:color="auto"/>
      </w:divBdr>
    </w:div>
    <w:div w:id="1557662871">
      <w:bodyDiv w:val="1"/>
      <w:marLeft w:val="0"/>
      <w:marRight w:val="0"/>
      <w:marTop w:val="0"/>
      <w:marBottom w:val="0"/>
      <w:divBdr>
        <w:top w:val="none" w:sz="0" w:space="0" w:color="auto"/>
        <w:left w:val="none" w:sz="0" w:space="0" w:color="auto"/>
        <w:bottom w:val="none" w:sz="0" w:space="0" w:color="auto"/>
        <w:right w:val="none" w:sz="0" w:space="0" w:color="auto"/>
      </w:divBdr>
    </w:div>
    <w:div w:id="1566718212">
      <w:bodyDiv w:val="1"/>
      <w:marLeft w:val="0"/>
      <w:marRight w:val="0"/>
      <w:marTop w:val="0"/>
      <w:marBottom w:val="0"/>
      <w:divBdr>
        <w:top w:val="none" w:sz="0" w:space="0" w:color="auto"/>
        <w:left w:val="none" w:sz="0" w:space="0" w:color="auto"/>
        <w:bottom w:val="none" w:sz="0" w:space="0" w:color="auto"/>
        <w:right w:val="none" w:sz="0" w:space="0" w:color="auto"/>
      </w:divBdr>
    </w:div>
    <w:div w:id="1616255780">
      <w:bodyDiv w:val="1"/>
      <w:marLeft w:val="0"/>
      <w:marRight w:val="0"/>
      <w:marTop w:val="0"/>
      <w:marBottom w:val="0"/>
      <w:divBdr>
        <w:top w:val="none" w:sz="0" w:space="0" w:color="auto"/>
        <w:left w:val="none" w:sz="0" w:space="0" w:color="auto"/>
        <w:bottom w:val="none" w:sz="0" w:space="0" w:color="auto"/>
        <w:right w:val="none" w:sz="0" w:space="0" w:color="auto"/>
      </w:divBdr>
    </w:div>
    <w:div w:id="1626304223">
      <w:bodyDiv w:val="1"/>
      <w:marLeft w:val="0"/>
      <w:marRight w:val="0"/>
      <w:marTop w:val="0"/>
      <w:marBottom w:val="0"/>
      <w:divBdr>
        <w:top w:val="none" w:sz="0" w:space="0" w:color="auto"/>
        <w:left w:val="none" w:sz="0" w:space="0" w:color="auto"/>
        <w:bottom w:val="none" w:sz="0" w:space="0" w:color="auto"/>
        <w:right w:val="none" w:sz="0" w:space="0" w:color="auto"/>
      </w:divBdr>
    </w:div>
    <w:div w:id="1649675264">
      <w:bodyDiv w:val="1"/>
      <w:marLeft w:val="0"/>
      <w:marRight w:val="0"/>
      <w:marTop w:val="0"/>
      <w:marBottom w:val="0"/>
      <w:divBdr>
        <w:top w:val="none" w:sz="0" w:space="0" w:color="auto"/>
        <w:left w:val="none" w:sz="0" w:space="0" w:color="auto"/>
        <w:bottom w:val="none" w:sz="0" w:space="0" w:color="auto"/>
        <w:right w:val="none" w:sz="0" w:space="0" w:color="auto"/>
      </w:divBdr>
    </w:div>
    <w:div w:id="1788812504">
      <w:bodyDiv w:val="1"/>
      <w:marLeft w:val="0"/>
      <w:marRight w:val="0"/>
      <w:marTop w:val="0"/>
      <w:marBottom w:val="0"/>
      <w:divBdr>
        <w:top w:val="none" w:sz="0" w:space="0" w:color="auto"/>
        <w:left w:val="none" w:sz="0" w:space="0" w:color="auto"/>
        <w:bottom w:val="none" w:sz="0" w:space="0" w:color="auto"/>
        <w:right w:val="none" w:sz="0" w:space="0" w:color="auto"/>
      </w:divBdr>
    </w:div>
    <w:div w:id="2033677950">
      <w:bodyDiv w:val="1"/>
      <w:marLeft w:val="0"/>
      <w:marRight w:val="0"/>
      <w:marTop w:val="0"/>
      <w:marBottom w:val="0"/>
      <w:divBdr>
        <w:top w:val="none" w:sz="0" w:space="0" w:color="auto"/>
        <w:left w:val="none" w:sz="0" w:space="0" w:color="auto"/>
        <w:bottom w:val="none" w:sz="0" w:space="0" w:color="auto"/>
        <w:right w:val="none" w:sz="0" w:space="0" w:color="auto"/>
      </w:divBdr>
      <w:divsChild>
        <w:div w:id="843938204">
          <w:marLeft w:val="0"/>
          <w:marRight w:val="0"/>
          <w:marTop w:val="0"/>
          <w:marBottom w:val="0"/>
          <w:divBdr>
            <w:top w:val="none" w:sz="0" w:space="0" w:color="auto"/>
            <w:left w:val="none" w:sz="0" w:space="0" w:color="auto"/>
            <w:bottom w:val="none" w:sz="0" w:space="0" w:color="auto"/>
            <w:right w:val="none" w:sz="0" w:space="0" w:color="auto"/>
          </w:divBdr>
        </w:div>
      </w:divsChild>
    </w:div>
    <w:div w:id="2039961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79491-194B-46B0-B28A-990FC5FD7F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1131</Words>
  <Characters>6564</Characters>
  <Application>Microsoft Office Word</Application>
  <DocSecurity>0</DocSecurity>
  <Lines>54</Lines>
  <Paragraphs>15</Paragraphs>
  <ScaleCrop>false</ScaleCrop>
  <Company/>
  <LinksUpToDate>false</LinksUpToDate>
  <CharactersWithSpaces>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2026-05-01T07:34:00Z</dcterms:created>
  <dcterms:modified xsi:type="dcterms:W3CDTF">2026-05-01T07:34:00Z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2026-04-26T19:51:02Z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5247157d-f8d2-42a3-b431-ff7e5f53af2b</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