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FAE43" w14:textId="77777777" w:rsidR="00702C0F" w:rsidRPr="002A5387" w:rsidRDefault="00702C0F" w:rsidP="002A5387">
      <w:pPr>
        <w:rPr>
          <w:rFonts w:ascii="Arial" w:hAnsi="Arial" w:cs="Arial"/>
          <w:szCs w:val="24"/>
        </w:rPr>
      </w:pPr>
    </w:p>
    <w:p w14:paraId="1C12D2B2" w14:textId="77777777" w:rsidR="00C62A0B" w:rsidRPr="002A5387" w:rsidRDefault="00C62A0B" w:rsidP="002A5387">
      <w:pPr>
        <w:rPr>
          <w:rFonts w:ascii="Arial" w:hAnsi="Arial" w:cs="Arial"/>
          <w:szCs w:val="24"/>
        </w:rPr>
      </w:pPr>
    </w:p>
    <w:p w14:paraId="6DE41F16" w14:textId="77777777" w:rsidR="00C62A0B" w:rsidRPr="002A5387" w:rsidRDefault="00C62A0B" w:rsidP="002A5387">
      <w:pPr>
        <w:rPr>
          <w:rFonts w:ascii="Arial" w:hAnsi="Arial" w:cs="Arial"/>
          <w:szCs w:val="24"/>
        </w:rPr>
      </w:pPr>
    </w:p>
    <w:p w14:paraId="2CE71FB1" w14:textId="77777777" w:rsidR="00797EE1" w:rsidRPr="002A5387" w:rsidRDefault="00797EE1" w:rsidP="002A5387">
      <w:pPr>
        <w:jc w:val="center"/>
        <w:rPr>
          <w:rFonts w:ascii="Arial" w:hAnsi="Arial" w:cs="Arial"/>
          <w:szCs w:val="24"/>
        </w:rPr>
      </w:pPr>
    </w:p>
    <w:p w14:paraId="2AFA545F" w14:textId="4CB193DA" w:rsidR="00C62A0B" w:rsidRPr="002A5387" w:rsidRDefault="00797EE1" w:rsidP="002A5387">
      <w:pPr>
        <w:jc w:val="center"/>
        <w:rPr>
          <w:rFonts w:ascii="Arial" w:hAnsi="Arial" w:cs="Arial"/>
          <w:b/>
          <w:bCs/>
          <w:szCs w:val="24"/>
        </w:rPr>
      </w:pPr>
      <w:bookmarkStart w:id="0" w:name="_Hlk170733095"/>
      <w:r w:rsidRPr="002A5387">
        <w:rPr>
          <w:rFonts w:ascii="Arial" w:hAnsi="Arial" w:cs="Arial"/>
          <w:b/>
          <w:bCs/>
          <w:szCs w:val="24"/>
        </w:rPr>
        <w:t>BMIH5003</w:t>
      </w:r>
      <w:bookmarkEnd w:id="0"/>
    </w:p>
    <w:p w14:paraId="73FC9AA1" w14:textId="77777777" w:rsidR="00A57AB4" w:rsidRPr="002A5387" w:rsidRDefault="00A57AB4" w:rsidP="002A5387">
      <w:pPr>
        <w:jc w:val="center"/>
        <w:rPr>
          <w:rFonts w:ascii="Arial" w:hAnsi="Arial" w:cs="Arial"/>
          <w:szCs w:val="24"/>
        </w:rPr>
      </w:pPr>
    </w:p>
    <w:p w14:paraId="2EC619EB" w14:textId="680E2B1C" w:rsidR="00C62A0B" w:rsidRPr="002A5387" w:rsidRDefault="001D55EB" w:rsidP="002A5387">
      <w:pPr>
        <w:jc w:val="center"/>
        <w:rPr>
          <w:rFonts w:ascii="Arial" w:hAnsi="Arial" w:cs="Arial"/>
          <w:b/>
          <w:bCs/>
          <w:sz w:val="32"/>
          <w:szCs w:val="32"/>
        </w:rPr>
      </w:pPr>
      <w:r w:rsidRPr="002A5387">
        <w:rPr>
          <w:rFonts w:ascii="Arial" w:hAnsi="Arial" w:cs="Arial"/>
          <w:b/>
          <w:bCs/>
          <w:sz w:val="32"/>
          <w:szCs w:val="32"/>
        </w:rPr>
        <w:t>Foreign Languages and Cultural Awareness</w:t>
      </w:r>
      <w:r w:rsidR="0000402C" w:rsidRPr="002A5387">
        <w:rPr>
          <w:rFonts w:ascii="Arial" w:hAnsi="Arial" w:cs="Arial"/>
          <w:b/>
          <w:bCs/>
          <w:sz w:val="32"/>
          <w:szCs w:val="32"/>
        </w:rPr>
        <w:t xml:space="preserve"> </w:t>
      </w:r>
    </w:p>
    <w:p w14:paraId="4CB5816B" w14:textId="719A9078" w:rsidR="00DC7D31" w:rsidRPr="002A5387" w:rsidRDefault="009D634E" w:rsidP="002A5387">
      <w:pPr>
        <w:jc w:val="center"/>
        <w:rPr>
          <w:rFonts w:ascii="Arial" w:hAnsi="Arial" w:cs="Arial"/>
          <w:b/>
          <w:bCs/>
          <w:szCs w:val="24"/>
        </w:rPr>
      </w:pPr>
      <w:r w:rsidRPr="002A5387">
        <w:rPr>
          <w:rFonts w:ascii="Arial" w:hAnsi="Arial" w:cs="Arial"/>
          <w:b/>
          <w:bCs/>
          <w:noProof/>
          <w:szCs w:val="24"/>
        </w:rPr>
        <w:drawing>
          <wp:inline distT="0" distB="0" distL="0" distR="0" wp14:anchorId="495519DD" wp14:editId="0283A31C">
            <wp:extent cx="2628900" cy="1238250"/>
            <wp:effectExtent l="0" t="0" r="0" b="0"/>
            <wp:docPr id="2108576044" name="Picture 1" descr="University of Wales Trinity Saint David: A dynamic MA TESOL for aspiring  educa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 dynamic MA TESOL for aspiring  educators"/>
                    <pic:cNvPicPr>
                      <a:picLocks noChangeAspect="1" noChangeArrowheads="1"/>
                    </pic:cNvPicPr>
                  </pic:nvPicPr>
                  <pic:blipFill rotWithShape="1">
                    <a:blip r:embed="rId6">
                      <a:extLst>
                        <a:ext uri="{28A0092B-C50C-407E-A947-70E740481C1C}">
                          <a14:useLocalDpi xmlns:a14="http://schemas.microsoft.com/office/drawing/2010/main" val="0"/>
                        </a:ext>
                      </a:extLst>
                    </a:blip>
                    <a:srcRect r="28498"/>
                    <a:stretch/>
                  </pic:blipFill>
                  <pic:spPr bwMode="auto">
                    <a:xfrm>
                      <a:off x="0" y="0"/>
                      <a:ext cx="2628900" cy="1238250"/>
                    </a:xfrm>
                    <a:prstGeom prst="rect">
                      <a:avLst/>
                    </a:prstGeom>
                    <a:noFill/>
                    <a:ln>
                      <a:noFill/>
                    </a:ln>
                    <a:extLst>
                      <a:ext uri="{53640926-AAD7-44D8-BBD7-CCE9431645EC}">
                        <a14:shadowObscured xmlns:a14="http://schemas.microsoft.com/office/drawing/2010/main"/>
                      </a:ext>
                    </a:extLst>
                  </pic:spPr>
                </pic:pic>
              </a:graphicData>
            </a:graphic>
          </wp:inline>
        </w:drawing>
      </w:r>
    </w:p>
    <w:p w14:paraId="76CB8A4C" w14:textId="15A9697D" w:rsidR="0013344C" w:rsidRPr="004A66CF" w:rsidRDefault="007C2E11" w:rsidP="002A5387">
      <w:pPr>
        <w:jc w:val="center"/>
        <w:rPr>
          <w:rFonts w:ascii="Arial" w:hAnsi="Arial" w:cs="Arial"/>
          <w:b/>
          <w:bCs/>
          <w:sz w:val="28"/>
          <w:szCs w:val="28"/>
        </w:rPr>
      </w:pPr>
      <w:r w:rsidRPr="004A66CF">
        <w:rPr>
          <w:rFonts w:ascii="Arial" w:hAnsi="Arial" w:cs="Arial"/>
          <w:b/>
          <w:bCs/>
          <w:sz w:val="28"/>
          <w:szCs w:val="28"/>
        </w:rPr>
        <w:t xml:space="preserve">Report Title: </w:t>
      </w:r>
      <w:r w:rsidR="00755B6D" w:rsidRPr="004A66CF">
        <w:rPr>
          <w:rFonts w:ascii="Arial" w:hAnsi="Arial" w:cs="Arial"/>
          <w:b/>
          <w:bCs/>
          <w:sz w:val="28"/>
          <w:szCs w:val="28"/>
        </w:rPr>
        <w:t>“</w:t>
      </w:r>
      <w:r w:rsidR="0013344C" w:rsidRPr="0013344C">
        <w:rPr>
          <w:rFonts w:ascii="Arial" w:hAnsi="Arial" w:cs="Arial"/>
          <w:b/>
          <w:bCs/>
          <w:sz w:val="28"/>
          <w:szCs w:val="28"/>
        </w:rPr>
        <w:t>Interculture competence report</w:t>
      </w:r>
      <w:r w:rsidR="00755B6D" w:rsidRPr="004A66CF">
        <w:rPr>
          <w:rFonts w:ascii="Arial" w:hAnsi="Arial" w:cs="Arial"/>
          <w:b/>
          <w:bCs/>
          <w:sz w:val="28"/>
          <w:szCs w:val="28"/>
        </w:rPr>
        <w:t>”</w:t>
      </w:r>
    </w:p>
    <w:p w14:paraId="383F174C" w14:textId="77777777" w:rsidR="00DC7D31" w:rsidRPr="002A5387" w:rsidRDefault="00DC7D31" w:rsidP="002A5387">
      <w:pPr>
        <w:jc w:val="center"/>
        <w:rPr>
          <w:rFonts w:ascii="Arial" w:hAnsi="Arial" w:cs="Arial"/>
          <w:b/>
          <w:bCs/>
          <w:szCs w:val="24"/>
        </w:rPr>
      </w:pPr>
    </w:p>
    <w:p w14:paraId="6484E7DF" w14:textId="559BC36B" w:rsidR="007C2E11" w:rsidRPr="002A5387" w:rsidRDefault="007C2E11" w:rsidP="002A5387">
      <w:pPr>
        <w:jc w:val="center"/>
        <w:rPr>
          <w:rFonts w:ascii="Arial" w:hAnsi="Arial" w:cs="Arial"/>
          <w:b/>
          <w:bCs/>
          <w:szCs w:val="24"/>
        </w:rPr>
      </w:pPr>
      <w:r w:rsidRPr="002A5387">
        <w:rPr>
          <w:rFonts w:ascii="Arial" w:hAnsi="Arial" w:cs="Arial"/>
          <w:b/>
          <w:bCs/>
          <w:szCs w:val="24"/>
        </w:rPr>
        <w:t>Student name:</w:t>
      </w:r>
      <w:r w:rsidR="00A878C7">
        <w:rPr>
          <w:rFonts w:ascii="Arial" w:hAnsi="Arial" w:cs="Arial"/>
          <w:b/>
          <w:bCs/>
          <w:szCs w:val="24"/>
        </w:rPr>
        <w:t xml:space="preserve"> Ella Daniela Mirea</w:t>
      </w:r>
    </w:p>
    <w:p w14:paraId="6374EDC6" w14:textId="7360D6AC" w:rsidR="007C2E11" w:rsidRPr="0013344C" w:rsidRDefault="007C2E11" w:rsidP="002A5387">
      <w:pPr>
        <w:jc w:val="center"/>
        <w:rPr>
          <w:rFonts w:ascii="Arial" w:hAnsi="Arial" w:cs="Arial"/>
          <w:b/>
          <w:bCs/>
          <w:szCs w:val="24"/>
        </w:rPr>
      </w:pPr>
      <w:r w:rsidRPr="002A5387">
        <w:rPr>
          <w:rFonts w:ascii="Arial" w:hAnsi="Arial" w:cs="Arial"/>
          <w:b/>
          <w:bCs/>
          <w:szCs w:val="24"/>
        </w:rPr>
        <w:t xml:space="preserve">Student ID: </w:t>
      </w:r>
      <w:r w:rsidR="00A878C7">
        <w:rPr>
          <w:rFonts w:ascii="AppleSystemUIFont" w:hAnsi="AppleSystemUIFont" w:cs="AppleSystemUIFont"/>
          <w:kern w:val="0"/>
          <w:sz w:val="26"/>
          <w:szCs w:val="26"/>
          <w:lang w:val="en-GB"/>
        </w:rPr>
        <w:t>2246573</w:t>
      </w:r>
    </w:p>
    <w:p w14:paraId="63315980" w14:textId="403D0ABD" w:rsidR="00F3062F" w:rsidRPr="002A5387" w:rsidRDefault="00F3062F" w:rsidP="002A5387">
      <w:pPr>
        <w:jc w:val="center"/>
        <w:rPr>
          <w:rFonts w:ascii="Arial" w:hAnsi="Arial" w:cs="Arial"/>
          <w:b/>
          <w:bCs/>
          <w:szCs w:val="24"/>
        </w:rPr>
      </w:pPr>
    </w:p>
    <w:p w14:paraId="00D1B8D9" w14:textId="77777777" w:rsidR="00F3062F" w:rsidRPr="002A5387" w:rsidRDefault="00F3062F" w:rsidP="002A5387">
      <w:pPr>
        <w:jc w:val="left"/>
        <w:rPr>
          <w:rFonts w:ascii="Arial" w:hAnsi="Arial" w:cs="Arial"/>
          <w:b/>
          <w:bCs/>
          <w:szCs w:val="24"/>
        </w:rPr>
      </w:pPr>
      <w:r w:rsidRPr="002A5387">
        <w:rPr>
          <w:rFonts w:ascii="Arial" w:hAnsi="Arial" w:cs="Arial"/>
          <w:b/>
          <w:bCs/>
          <w:szCs w:val="24"/>
        </w:rPr>
        <w:br w:type="page"/>
      </w:r>
    </w:p>
    <w:p w14:paraId="03FDF217" w14:textId="0156330A" w:rsidR="0013344C" w:rsidRPr="002A5387" w:rsidRDefault="00F3062F" w:rsidP="002A5387">
      <w:pPr>
        <w:jc w:val="center"/>
        <w:rPr>
          <w:rFonts w:ascii="Arial" w:hAnsi="Arial" w:cs="Arial"/>
          <w:b/>
          <w:bCs/>
          <w:szCs w:val="24"/>
        </w:rPr>
      </w:pPr>
      <w:r w:rsidRPr="002A5387">
        <w:rPr>
          <w:rFonts w:ascii="Arial" w:hAnsi="Arial" w:cs="Arial"/>
          <w:b/>
          <w:bCs/>
          <w:szCs w:val="24"/>
        </w:rPr>
        <w:lastRenderedPageBreak/>
        <w:t>Executive Summary</w:t>
      </w:r>
    </w:p>
    <w:p w14:paraId="6795B405" w14:textId="0E71BC23" w:rsidR="00F16F19" w:rsidRPr="00F16F19" w:rsidRDefault="00F16F19" w:rsidP="002A5387">
      <w:pPr>
        <w:jc w:val="center"/>
        <w:rPr>
          <w:rFonts w:ascii="Arial" w:hAnsi="Arial" w:cs="Arial"/>
          <w:szCs w:val="24"/>
        </w:rPr>
      </w:pPr>
      <w:r w:rsidRPr="00F16F19">
        <w:rPr>
          <w:rFonts w:ascii="Arial" w:hAnsi="Arial" w:cs="Arial"/>
          <w:szCs w:val="24"/>
        </w:rPr>
        <w:t xml:space="preserve">Using the fictional multinational Hotel &amp; Spa in France as a case study, this </w:t>
      </w:r>
      <w:r w:rsidR="001018EE" w:rsidRPr="002A5387">
        <w:rPr>
          <w:rFonts w:ascii="Arial" w:hAnsi="Arial" w:cs="Arial"/>
          <w:szCs w:val="24"/>
        </w:rPr>
        <w:t xml:space="preserve">report </w:t>
      </w:r>
      <w:r w:rsidRPr="00F16F19">
        <w:rPr>
          <w:rFonts w:ascii="Arial" w:hAnsi="Arial" w:cs="Arial"/>
          <w:szCs w:val="24"/>
        </w:rPr>
        <w:t xml:space="preserve">explores the difficulties of managing a multinational workforce while comparing and contrasting French and English cultures. It highlights important differences using GLOBE Project insights: France does better than England when considering Power Distance. both, however, exhibit high levels of individualism. English culture is masculine, but French culture is feminine. In contrast to England, which has a somewhat lower level of uncertainty avoidance, France has a higher level of it. Workplace norms, communication, and leadership are all impacted by these variations. The advantages of </w:t>
      </w:r>
      <w:proofErr w:type="spellStart"/>
      <w:r w:rsidRPr="00F16F19">
        <w:rPr>
          <w:rFonts w:ascii="Arial" w:hAnsi="Arial" w:cs="Arial"/>
          <w:szCs w:val="24"/>
        </w:rPr>
        <w:t>organisational</w:t>
      </w:r>
      <w:proofErr w:type="spellEnd"/>
      <w:r w:rsidRPr="00F16F19">
        <w:rPr>
          <w:rFonts w:ascii="Arial" w:hAnsi="Arial" w:cs="Arial"/>
          <w:szCs w:val="24"/>
        </w:rPr>
        <w:t xml:space="preserve"> transformation should be </w:t>
      </w:r>
      <w:proofErr w:type="spellStart"/>
      <w:r w:rsidRPr="00F16F19">
        <w:rPr>
          <w:rFonts w:ascii="Arial" w:hAnsi="Arial" w:cs="Arial"/>
          <w:szCs w:val="24"/>
        </w:rPr>
        <w:t>emphasised</w:t>
      </w:r>
      <w:proofErr w:type="spellEnd"/>
      <w:r w:rsidRPr="00F16F19">
        <w:rPr>
          <w:rFonts w:ascii="Arial" w:hAnsi="Arial" w:cs="Arial"/>
          <w:szCs w:val="24"/>
        </w:rPr>
        <w:t>, staff should be empowered, and learning French would help with communication. For successful leadership and better operations in the hotel industry, it is imperative to comprehend these cultural quirks.</w:t>
      </w:r>
      <w:r w:rsidRPr="00F16F19">
        <w:rPr>
          <w:rFonts w:ascii="Arial" w:hAnsi="Arial" w:cs="Arial"/>
          <w:szCs w:val="24"/>
        </w:rPr>
        <w:br/>
      </w:r>
      <w:r w:rsidRPr="00F16F19">
        <w:rPr>
          <w:rFonts w:ascii="Arial" w:hAnsi="Arial" w:cs="Arial"/>
          <w:szCs w:val="24"/>
        </w:rPr>
        <w:br/>
      </w:r>
      <w:r w:rsidRPr="00F16F19">
        <w:rPr>
          <w:rFonts w:ascii="Arial" w:hAnsi="Arial" w:cs="Arial"/>
          <w:szCs w:val="24"/>
        </w:rPr>
        <w:br/>
      </w:r>
      <w:r w:rsidRPr="00F16F19">
        <w:rPr>
          <w:rFonts w:ascii="Arial" w:hAnsi="Arial" w:cs="Arial"/>
          <w:szCs w:val="24"/>
        </w:rPr>
        <w:br/>
      </w:r>
      <w:r w:rsidRPr="00F16F19">
        <w:rPr>
          <w:rFonts w:ascii="Arial" w:hAnsi="Arial" w:cs="Arial"/>
          <w:szCs w:val="24"/>
        </w:rPr>
        <w:br/>
      </w:r>
      <w:r w:rsidRPr="00F16F19">
        <w:rPr>
          <w:rFonts w:ascii="Arial" w:hAnsi="Arial" w:cs="Arial"/>
          <w:szCs w:val="24"/>
        </w:rPr>
        <w:br/>
      </w:r>
      <w:r w:rsidRPr="00F16F19">
        <w:rPr>
          <w:rFonts w:ascii="Arial" w:hAnsi="Arial" w:cs="Arial"/>
          <w:szCs w:val="24"/>
        </w:rPr>
        <w:br/>
      </w:r>
      <w:r w:rsidRPr="00F16F19">
        <w:rPr>
          <w:rFonts w:ascii="Arial" w:hAnsi="Arial" w:cs="Arial"/>
          <w:szCs w:val="24"/>
        </w:rPr>
        <w:br/>
      </w:r>
      <w:r w:rsidRPr="00F16F19">
        <w:rPr>
          <w:rFonts w:ascii="Arial" w:hAnsi="Arial" w:cs="Arial"/>
          <w:szCs w:val="24"/>
        </w:rPr>
        <w:br/>
      </w:r>
      <w:r w:rsidRPr="00F16F19">
        <w:rPr>
          <w:rFonts w:ascii="Arial" w:hAnsi="Arial" w:cs="Arial"/>
          <w:szCs w:val="24"/>
        </w:rPr>
        <w:br/>
      </w:r>
      <w:r w:rsidRPr="00F16F19">
        <w:rPr>
          <w:rFonts w:ascii="Arial" w:hAnsi="Arial" w:cs="Arial"/>
          <w:szCs w:val="24"/>
        </w:rPr>
        <w:br/>
      </w:r>
      <w:r w:rsidRPr="00F16F19">
        <w:rPr>
          <w:rFonts w:ascii="Arial" w:hAnsi="Arial" w:cs="Arial"/>
          <w:szCs w:val="24"/>
        </w:rPr>
        <w:br/>
      </w:r>
      <w:r w:rsidRPr="00F16F19">
        <w:rPr>
          <w:rFonts w:ascii="Arial" w:hAnsi="Arial" w:cs="Arial"/>
          <w:szCs w:val="24"/>
        </w:rPr>
        <w:br/>
      </w:r>
      <w:r w:rsidRPr="00F16F19">
        <w:rPr>
          <w:rFonts w:ascii="Arial" w:hAnsi="Arial" w:cs="Arial"/>
          <w:szCs w:val="24"/>
        </w:rPr>
        <w:br/>
      </w:r>
      <w:r w:rsidRPr="00F16F19">
        <w:rPr>
          <w:rFonts w:ascii="Arial" w:hAnsi="Arial" w:cs="Arial"/>
          <w:szCs w:val="24"/>
        </w:rPr>
        <w:br/>
      </w:r>
    </w:p>
    <w:p w14:paraId="4C87EEC9" w14:textId="7B6659DD" w:rsidR="00E77A3F" w:rsidRPr="002A5387" w:rsidRDefault="00E77A3F" w:rsidP="002A5387">
      <w:pPr>
        <w:jc w:val="center"/>
        <w:rPr>
          <w:rFonts w:ascii="Arial" w:hAnsi="Arial" w:cs="Arial"/>
          <w:b/>
          <w:bCs/>
          <w:szCs w:val="24"/>
        </w:rPr>
      </w:pPr>
    </w:p>
    <w:p w14:paraId="20925C90" w14:textId="77777777" w:rsidR="00E77A3F" w:rsidRPr="002A5387" w:rsidRDefault="00E77A3F" w:rsidP="002A5387">
      <w:pPr>
        <w:jc w:val="left"/>
        <w:rPr>
          <w:rFonts w:ascii="Arial" w:hAnsi="Arial" w:cs="Arial"/>
          <w:b/>
          <w:bCs/>
          <w:szCs w:val="24"/>
        </w:rPr>
      </w:pPr>
      <w:r w:rsidRPr="002A5387">
        <w:rPr>
          <w:rFonts w:ascii="Arial" w:hAnsi="Arial" w:cs="Arial"/>
          <w:b/>
          <w:bCs/>
          <w:szCs w:val="24"/>
        </w:rPr>
        <w:br w:type="page"/>
      </w:r>
    </w:p>
    <w:p w14:paraId="350E29CC" w14:textId="33C6419C" w:rsidR="00EF4699" w:rsidRPr="002A5387" w:rsidRDefault="00E77A3F" w:rsidP="002A5387">
      <w:pPr>
        <w:jc w:val="center"/>
        <w:rPr>
          <w:rFonts w:ascii="Arial" w:hAnsi="Arial" w:cs="Arial"/>
          <w:b/>
          <w:bCs/>
          <w:szCs w:val="24"/>
        </w:rPr>
      </w:pPr>
      <w:r w:rsidRPr="002A5387">
        <w:rPr>
          <w:rFonts w:ascii="Arial" w:hAnsi="Arial" w:cs="Arial"/>
          <w:b/>
          <w:bCs/>
          <w:szCs w:val="24"/>
        </w:rPr>
        <w:lastRenderedPageBreak/>
        <w:t>Table of Contents</w:t>
      </w:r>
    </w:p>
    <w:sdt>
      <w:sdtPr>
        <w:rPr>
          <w:rFonts w:ascii="Arial" w:eastAsiaTheme="minorHAnsi" w:hAnsi="Arial" w:cs="Arial"/>
          <w:color w:val="auto"/>
          <w:kern w:val="2"/>
          <w:sz w:val="24"/>
          <w:szCs w:val="24"/>
          <w14:ligatures w14:val="standardContextual"/>
        </w:rPr>
        <w:id w:val="-1906140682"/>
        <w:docPartObj>
          <w:docPartGallery w:val="Table of Contents"/>
          <w:docPartUnique/>
        </w:docPartObj>
      </w:sdtPr>
      <w:sdtEndPr>
        <w:rPr>
          <w:b/>
          <w:bCs/>
          <w:noProof/>
        </w:rPr>
      </w:sdtEndPr>
      <w:sdtContent>
        <w:p w14:paraId="7FF4EB5F" w14:textId="3371674F" w:rsidR="00586184" w:rsidRPr="002A5387" w:rsidRDefault="00586184" w:rsidP="002A5387">
          <w:pPr>
            <w:pStyle w:val="TOCHeading"/>
            <w:spacing w:line="360" w:lineRule="auto"/>
            <w:jc w:val="both"/>
            <w:rPr>
              <w:rFonts w:ascii="Arial" w:hAnsi="Arial" w:cs="Arial"/>
              <w:sz w:val="24"/>
              <w:szCs w:val="24"/>
            </w:rPr>
          </w:pPr>
        </w:p>
        <w:p w14:paraId="51398E7E" w14:textId="78C048B7" w:rsidR="00586184" w:rsidRPr="002A5387" w:rsidRDefault="00586184" w:rsidP="002A5387">
          <w:pPr>
            <w:pStyle w:val="TOC1"/>
            <w:tabs>
              <w:tab w:val="right" w:leader="dot" w:pos="9350"/>
            </w:tabs>
            <w:rPr>
              <w:rFonts w:ascii="Arial" w:hAnsi="Arial" w:cs="Arial"/>
              <w:noProof/>
              <w:szCs w:val="24"/>
            </w:rPr>
          </w:pPr>
          <w:r w:rsidRPr="002A5387">
            <w:rPr>
              <w:rFonts w:ascii="Arial" w:hAnsi="Arial" w:cs="Arial"/>
              <w:szCs w:val="24"/>
            </w:rPr>
            <w:fldChar w:fldCharType="begin"/>
          </w:r>
          <w:r w:rsidRPr="002A5387">
            <w:rPr>
              <w:rFonts w:ascii="Arial" w:hAnsi="Arial" w:cs="Arial"/>
              <w:szCs w:val="24"/>
            </w:rPr>
            <w:instrText xml:space="preserve"> TOC \o "1-3" \h \z \u </w:instrText>
          </w:r>
          <w:r w:rsidRPr="002A5387">
            <w:rPr>
              <w:rFonts w:ascii="Arial" w:hAnsi="Arial" w:cs="Arial"/>
              <w:szCs w:val="24"/>
            </w:rPr>
            <w:fldChar w:fldCharType="separate"/>
          </w:r>
          <w:hyperlink w:anchor="_Toc170773223" w:history="1">
            <w:r w:rsidRPr="002A5387">
              <w:rPr>
                <w:rStyle w:val="Hyperlink"/>
                <w:rFonts w:ascii="Arial" w:hAnsi="Arial" w:cs="Arial"/>
                <w:noProof/>
                <w:szCs w:val="24"/>
              </w:rPr>
              <w:t>Introduction</w:t>
            </w:r>
            <w:r w:rsidRPr="002A5387">
              <w:rPr>
                <w:rFonts w:ascii="Arial" w:hAnsi="Arial" w:cs="Arial"/>
                <w:noProof/>
                <w:webHidden/>
                <w:szCs w:val="24"/>
              </w:rPr>
              <w:tab/>
            </w:r>
            <w:r w:rsidRPr="002A5387">
              <w:rPr>
                <w:rFonts w:ascii="Arial" w:hAnsi="Arial" w:cs="Arial"/>
                <w:noProof/>
                <w:webHidden/>
                <w:szCs w:val="24"/>
              </w:rPr>
              <w:fldChar w:fldCharType="begin"/>
            </w:r>
            <w:r w:rsidRPr="002A5387">
              <w:rPr>
                <w:rFonts w:ascii="Arial" w:hAnsi="Arial" w:cs="Arial"/>
                <w:noProof/>
                <w:webHidden/>
                <w:szCs w:val="24"/>
              </w:rPr>
              <w:instrText xml:space="preserve"> PAGEREF _Toc170773223 \h </w:instrText>
            </w:r>
            <w:r w:rsidRPr="002A5387">
              <w:rPr>
                <w:rFonts w:ascii="Arial" w:hAnsi="Arial" w:cs="Arial"/>
                <w:noProof/>
                <w:webHidden/>
                <w:szCs w:val="24"/>
              </w:rPr>
            </w:r>
            <w:r w:rsidRPr="002A5387">
              <w:rPr>
                <w:rFonts w:ascii="Arial" w:hAnsi="Arial" w:cs="Arial"/>
                <w:noProof/>
                <w:webHidden/>
                <w:szCs w:val="24"/>
              </w:rPr>
              <w:fldChar w:fldCharType="separate"/>
            </w:r>
            <w:r w:rsidRPr="002A5387">
              <w:rPr>
                <w:rFonts w:ascii="Arial" w:hAnsi="Arial" w:cs="Arial"/>
                <w:noProof/>
                <w:webHidden/>
                <w:szCs w:val="24"/>
              </w:rPr>
              <w:t>4</w:t>
            </w:r>
            <w:r w:rsidRPr="002A5387">
              <w:rPr>
                <w:rFonts w:ascii="Arial" w:hAnsi="Arial" w:cs="Arial"/>
                <w:noProof/>
                <w:webHidden/>
                <w:szCs w:val="24"/>
              </w:rPr>
              <w:fldChar w:fldCharType="end"/>
            </w:r>
          </w:hyperlink>
        </w:p>
        <w:p w14:paraId="281C5942" w14:textId="5AC1031A" w:rsidR="00586184" w:rsidRPr="002A5387" w:rsidRDefault="00000000" w:rsidP="002A5387">
          <w:pPr>
            <w:pStyle w:val="TOC1"/>
            <w:tabs>
              <w:tab w:val="right" w:leader="dot" w:pos="9350"/>
            </w:tabs>
            <w:rPr>
              <w:rFonts w:ascii="Arial" w:hAnsi="Arial" w:cs="Arial"/>
              <w:noProof/>
              <w:szCs w:val="24"/>
            </w:rPr>
          </w:pPr>
          <w:hyperlink w:anchor="_Toc170773224" w:history="1">
            <w:r w:rsidR="00586184" w:rsidRPr="002A5387">
              <w:rPr>
                <w:rStyle w:val="Hyperlink"/>
                <w:rFonts w:ascii="Arial" w:hAnsi="Arial" w:cs="Arial"/>
                <w:bCs/>
                <w:noProof/>
                <w:szCs w:val="24"/>
              </w:rPr>
              <w:t>Key Differences Between England and France</w:t>
            </w:r>
            <w:r w:rsidR="00586184" w:rsidRPr="002A5387">
              <w:rPr>
                <w:rFonts w:ascii="Arial" w:hAnsi="Arial" w:cs="Arial"/>
                <w:noProof/>
                <w:webHidden/>
                <w:szCs w:val="24"/>
              </w:rPr>
              <w:tab/>
            </w:r>
            <w:r w:rsidR="00586184" w:rsidRPr="002A5387">
              <w:rPr>
                <w:rFonts w:ascii="Arial" w:hAnsi="Arial" w:cs="Arial"/>
                <w:noProof/>
                <w:webHidden/>
                <w:szCs w:val="24"/>
              </w:rPr>
              <w:fldChar w:fldCharType="begin"/>
            </w:r>
            <w:r w:rsidR="00586184" w:rsidRPr="002A5387">
              <w:rPr>
                <w:rFonts w:ascii="Arial" w:hAnsi="Arial" w:cs="Arial"/>
                <w:noProof/>
                <w:webHidden/>
                <w:szCs w:val="24"/>
              </w:rPr>
              <w:instrText xml:space="preserve"> PAGEREF _Toc170773224 \h </w:instrText>
            </w:r>
            <w:r w:rsidR="00586184" w:rsidRPr="002A5387">
              <w:rPr>
                <w:rFonts w:ascii="Arial" w:hAnsi="Arial" w:cs="Arial"/>
                <w:noProof/>
                <w:webHidden/>
                <w:szCs w:val="24"/>
              </w:rPr>
            </w:r>
            <w:r w:rsidR="00586184" w:rsidRPr="002A5387">
              <w:rPr>
                <w:rFonts w:ascii="Arial" w:hAnsi="Arial" w:cs="Arial"/>
                <w:noProof/>
                <w:webHidden/>
                <w:szCs w:val="24"/>
              </w:rPr>
              <w:fldChar w:fldCharType="separate"/>
            </w:r>
            <w:r w:rsidR="00586184" w:rsidRPr="002A5387">
              <w:rPr>
                <w:rFonts w:ascii="Arial" w:hAnsi="Arial" w:cs="Arial"/>
                <w:noProof/>
                <w:webHidden/>
                <w:szCs w:val="24"/>
              </w:rPr>
              <w:t>4</w:t>
            </w:r>
            <w:r w:rsidR="00586184" w:rsidRPr="002A5387">
              <w:rPr>
                <w:rFonts w:ascii="Arial" w:hAnsi="Arial" w:cs="Arial"/>
                <w:noProof/>
                <w:webHidden/>
                <w:szCs w:val="24"/>
              </w:rPr>
              <w:fldChar w:fldCharType="end"/>
            </w:r>
          </w:hyperlink>
        </w:p>
        <w:p w14:paraId="6298F884" w14:textId="6363CD12" w:rsidR="00586184" w:rsidRPr="002A5387" w:rsidRDefault="00000000" w:rsidP="002A5387">
          <w:pPr>
            <w:pStyle w:val="TOC1"/>
            <w:tabs>
              <w:tab w:val="right" w:leader="dot" w:pos="9350"/>
            </w:tabs>
            <w:rPr>
              <w:rFonts w:ascii="Arial" w:hAnsi="Arial" w:cs="Arial"/>
              <w:noProof/>
              <w:szCs w:val="24"/>
            </w:rPr>
          </w:pPr>
          <w:hyperlink w:anchor="_Toc170773225" w:history="1">
            <w:r w:rsidR="00586184" w:rsidRPr="002A5387">
              <w:rPr>
                <w:rStyle w:val="Hyperlink"/>
                <w:rFonts w:ascii="Arial" w:hAnsi="Arial" w:cs="Arial"/>
                <w:noProof/>
                <w:szCs w:val="24"/>
              </w:rPr>
              <w:t>Comparative Analysis of both countries</w:t>
            </w:r>
            <w:r w:rsidR="00586184" w:rsidRPr="002A5387">
              <w:rPr>
                <w:rFonts w:ascii="Arial" w:hAnsi="Arial" w:cs="Arial"/>
                <w:noProof/>
                <w:webHidden/>
                <w:szCs w:val="24"/>
              </w:rPr>
              <w:tab/>
            </w:r>
            <w:r w:rsidR="00586184" w:rsidRPr="002A5387">
              <w:rPr>
                <w:rFonts w:ascii="Arial" w:hAnsi="Arial" w:cs="Arial"/>
                <w:noProof/>
                <w:webHidden/>
                <w:szCs w:val="24"/>
              </w:rPr>
              <w:fldChar w:fldCharType="begin"/>
            </w:r>
            <w:r w:rsidR="00586184" w:rsidRPr="002A5387">
              <w:rPr>
                <w:rFonts w:ascii="Arial" w:hAnsi="Arial" w:cs="Arial"/>
                <w:noProof/>
                <w:webHidden/>
                <w:szCs w:val="24"/>
              </w:rPr>
              <w:instrText xml:space="preserve"> PAGEREF _Toc170773225 \h </w:instrText>
            </w:r>
            <w:r w:rsidR="00586184" w:rsidRPr="002A5387">
              <w:rPr>
                <w:rFonts w:ascii="Arial" w:hAnsi="Arial" w:cs="Arial"/>
                <w:noProof/>
                <w:webHidden/>
                <w:szCs w:val="24"/>
              </w:rPr>
            </w:r>
            <w:r w:rsidR="00586184" w:rsidRPr="002A5387">
              <w:rPr>
                <w:rFonts w:ascii="Arial" w:hAnsi="Arial" w:cs="Arial"/>
                <w:noProof/>
                <w:webHidden/>
                <w:szCs w:val="24"/>
              </w:rPr>
              <w:fldChar w:fldCharType="separate"/>
            </w:r>
            <w:r w:rsidR="00586184" w:rsidRPr="002A5387">
              <w:rPr>
                <w:rFonts w:ascii="Arial" w:hAnsi="Arial" w:cs="Arial"/>
                <w:noProof/>
                <w:webHidden/>
                <w:szCs w:val="24"/>
              </w:rPr>
              <w:t>5</w:t>
            </w:r>
            <w:r w:rsidR="00586184" w:rsidRPr="002A5387">
              <w:rPr>
                <w:rFonts w:ascii="Arial" w:hAnsi="Arial" w:cs="Arial"/>
                <w:noProof/>
                <w:webHidden/>
                <w:szCs w:val="24"/>
              </w:rPr>
              <w:fldChar w:fldCharType="end"/>
            </w:r>
          </w:hyperlink>
        </w:p>
        <w:p w14:paraId="2182BAFE" w14:textId="7B047342" w:rsidR="00586184" w:rsidRPr="002A5387" w:rsidRDefault="00000000" w:rsidP="002A5387">
          <w:pPr>
            <w:pStyle w:val="TOC1"/>
            <w:tabs>
              <w:tab w:val="right" w:leader="dot" w:pos="9350"/>
            </w:tabs>
            <w:rPr>
              <w:rFonts w:ascii="Arial" w:hAnsi="Arial" w:cs="Arial"/>
              <w:noProof/>
              <w:szCs w:val="24"/>
            </w:rPr>
          </w:pPr>
          <w:hyperlink w:anchor="_Toc170773226" w:history="1">
            <w:r w:rsidR="00586184" w:rsidRPr="002A5387">
              <w:rPr>
                <w:rStyle w:val="Hyperlink"/>
                <w:rFonts w:ascii="Arial" w:hAnsi="Arial" w:cs="Arial"/>
                <w:noProof/>
                <w:szCs w:val="24"/>
              </w:rPr>
              <w:t>Challenges of Intercultural Leadership in the Hospitality Industry</w:t>
            </w:r>
            <w:r w:rsidR="00586184" w:rsidRPr="002A5387">
              <w:rPr>
                <w:rFonts w:ascii="Arial" w:hAnsi="Arial" w:cs="Arial"/>
                <w:noProof/>
                <w:webHidden/>
                <w:szCs w:val="24"/>
              </w:rPr>
              <w:tab/>
            </w:r>
            <w:r w:rsidR="00586184" w:rsidRPr="002A5387">
              <w:rPr>
                <w:rFonts w:ascii="Arial" w:hAnsi="Arial" w:cs="Arial"/>
                <w:noProof/>
                <w:webHidden/>
                <w:szCs w:val="24"/>
              </w:rPr>
              <w:fldChar w:fldCharType="begin"/>
            </w:r>
            <w:r w:rsidR="00586184" w:rsidRPr="002A5387">
              <w:rPr>
                <w:rFonts w:ascii="Arial" w:hAnsi="Arial" w:cs="Arial"/>
                <w:noProof/>
                <w:webHidden/>
                <w:szCs w:val="24"/>
              </w:rPr>
              <w:instrText xml:space="preserve"> PAGEREF _Toc170773226 \h </w:instrText>
            </w:r>
            <w:r w:rsidR="00586184" w:rsidRPr="002A5387">
              <w:rPr>
                <w:rFonts w:ascii="Arial" w:hAnsi="Arial" w:cs="Arial"/>
                <w:noProof/>
                <w:webHidden/>
                <w:szCs w:val="24"/>
              </w:rPr>
            </w:r>
            <w:r w:rsidR="00586184" w:rsidRPr="002A5387">
              <w:rPr>
                <w:rFonts w:ascii="Arial" w:hAnsi="Arial" w:cs="Arial"/>
                <w:noProof/>
                <w:webHidden/>
                <w:szCs w:val="24"/>
              </w:rPr>
              <w:fldChar w:fldCharType="separate"/>
            </w:r>
            <w:r w:rsidR="00586184" w:rsidRPr="002A5387">
              <w:rPr>
                <w:rFonts w:ascii="Arial" w:hAnsi="Arial" w:cs="Arial"/>
                <w:noProof/>
                <w:webHidden/>
                <w:szCs w:val="24"/>
              </w:rPr>
              <w:t>6</w:t>
            </w:r>
            <w:r w:rsidR="00586184" w:rsidRPr="002A5387">
              <w:rPr>
                <w:rFonts w:ascii="Arial" w:hAnsi="Arial" w:cs="Arial"/>
                <w:noProof/>
                <w:webHidden/>
                <w:szCs w:val="24"/>
              </w:rPr>
              <w:fldChar w:fldCharType="end"/>
            </w:r>
          </w:hyperlink>
        </w:p>
        <w:p w14:paraId="2F4C705A" w14:textId="70D4D7E0" w:rsidR="00586184" w:rsidRPr="002A5387" w:rsidRDefault="00000000" w:rsidP="002A5387">
          <w:pPr>
            <w:pStyle w:val="TOC1"/>
            <w:tabs>
              <w:tab w:val="right" w:leader="dot" w:pos="9350"/>
            </w:tabs>
            <w:rPr>
              <w:rFonts w:ascii="Arial" w:hAnsi="Arial" w:cs="Arial"/>
              <w:noProof/>
              <w:szCs w:val="24"/>
            </w:rPr>
          </w:pPr>
          <w:hyperlink w:anchor="_Toc170773227" w:history="1">
            <w:r w:rsidR="00586184" w:rsidRPr="002A5387">
              <w:rPr>
                <w:rStyle w:val="Hyperlink"/>
                <w:rFonts w:ascii="Arial" w:hAnsi="Arial" w:cs="Arial"/>
                <w:noProof/>
                <w:szCs w:val="24"/>
              </w:rPr>
              <w:t>Recommendations</w:t>
            </w:r>
            <w:r w:rsidR="00586184" w:rsidRPr="002A5387">
              <w:rPr>
                <w:rFonts w:ascii="Arial" w:hAnsi="Arial" w:cs="Arial"/>
                <w:noProof/>
                <w:webHidden/>
                <w:szCs w:val="24"/>
              </w:rPr>
              <w:tab/>
            </w:r>
            <w:r w:rsidR="00586184" w:rsidRPr="002A5387">
              <w:rPr>
                <w:rFonts w:ascii="Arial" w:hAnsi="Arial" w:cs="Arial"/>
                <w:noProof/>
                <w:webHidden/>
                <w:szCs w:val="24"/>
              </w:rPr>
              <w:fldChar w:fldCharType="begin"/>
            </w:r>
            <w:r w:rsidR="00586184" w:rsidRPr="002A5387">
              <w:rPr>
                <w:rFonts w:ascii="Arial" w:hAnsi="Arial" w:cs="Arial"/>
                <w:noProof/>
                <w:webHidden/>
                <w:szCs w:val="24"/>
              </w:rPr>
              <w:instrText xml:space="preserve"> PAGEREF _Toc170773227 \h </w:instrText>
            </w:r>
            <w:r w:rsidR="00586184" w:rsidRPr="002A5387">
              <w:rPr>
                <w:rFonts w:ascii="Arial" w:hAnsi="Arial" w:cs="Arial"/>
                <w:noProof/>
                <w:webHidden/>
                <w:szCs w:val="24"/>
              </w:rPr>
            </w:r>
            <w:r w:rsidR="00586184" w:rsidRPr="002A5387">
              <w:rPr>
                <w:rFonts w:ascii="Arial" w:hAnsi="Arial" w:cs="Arial"/>
                <w:noProof/>
                <w:webHidden/>
                <w:szCs w:val="24"/>
              </w:rPr>
              <w:fldChar w:fldCharType="separate"/>
            </w:r>
            <w:r w:rsidR="00586184" w:rsidRPr="002A5387">
              <w:rPr>
                <w:rFonts w:ascii="Arial" w:hAnsi="Arial" w:cs="Arial"/>
                <w:noProof/>
                <w:webHidden/>
                <w:szCs w:val="24"/>
              </w:rPr>
              <w:t>7</w:t>
            </w:r>
            <w:r w:rsidR="00586184" w:rsidRPr="002A5387">
              <w:rPr>
                <w:rFonts w:ascii="Arial" w:hAnsi="Arial" w:cs="Arial"/>
                <w:noProof/>
                <w:webHidden/>
                <w:szCs w:val="24"/>
              </w:rPr>
              <w:fldChar w:fldCharType="end"/>
            </w:r>
          </w:hyperlink>
        </w:p>
        <w:p w14:paraId="227EEA83" w14:textId="74F5294B" w:rsidR="00586184" w:rsidRPr="002A5387" w:rsidRDefault="00000000" w:rsidP="002A5387">
          <w:pPr>
            <w:pStyle w:val="TOC1"/>
            <w:tabs>
              <w:tab w:val="right" w:leader="dot" w:pos="9350"/>
            </w:tabs>
            <w:rPr>
              <w:rFonts w:ascii="Arial" w:hAnsi="Arial" w:cs="Arial"/>
              <w:noProof/>
              <w:szCs w:val="24"/>
            </w:rPr>
          </w:pPr>
          <w:hyperlink w:anchor="_Toc170773228" w:history="1">
            <w:r w:rsidR="00586184" w:rsidRPr="002A5387">
              <w:rPr>
                <w:rStyle w:val="Hyperlink"/>
                <w:rFonts w:ascii="Arial" w:hAnsi="Arial" w:cs="Arial"/>
                <w:noProof/>
                <w:szCs w:val="24"/>
              </w:rPr>
              <w:t>Conclusion</w:t>
            </w:r>
            <w:r w:rsidR="00586184" w:rsidRPr="002A5387">
              <w:rPr>
                <w:rFonts w:ascii="Arial" w:hAnsi="Arial" w:cs="Arial"/>
                <w:noProof/>
                <w:webHidden/>
                <w:szCs w:val="24"/>
              </w:rPr>
              <w:tab/>
            </w:r>
            <w:r w:rsidR="00586184" w:rsidRPr="002A5387">
              <w:rPr>
                <w:rFonts w:ascii="Arial" w:hAnsi="Arial" w:cs="Arial"/>
                <w:noProof/>
                <w:webHidden/>
                <w:szCs w:val="24"/>
              </w:rPr>
              <w:fldChar w:fldCharType="begin"/>
            </w:r>
            <w:r w:rsidR="00586184" w:rsidRPr="002A5387">
              <w:rPr>
                <w:rFonts w:ascii="Arial" w:hAnsi="Arial" w:cs="Arial"/>
                <w:noProof/>
                <w:webHidden/>
                <w:szCs w:val="24"/>
              </w:rPr>
              <w:instrText xml:space="preserve"> PAGEREF _Toc170773228 \h </w:instrText>
            </w:r>
            <w:r w:rsidR="00586184" w:rsidRPr="002A5387">
              <w:rPr>
                <w:rFonts w:ascii="Arial" w:hAnsi="Arial" w:cs="Arial"/>
                <w:noProof/>
                <w:webHidden/>
                <w:szCs w:val="24"/>
              </w:rPr>
            </w:r>
            <w:r w:rsidR="00586184" w:rsidRPr="002A5387">
              <w:rPr>
                <w:rFonts w:ascii="Arial" w:hAnsi="Arial" w:cs="Arial"/>
                <w:noProof/>
                <w:webHidden/>
                <w:szCs w:val="24"/>
              </w:rPr>
              <w:fldChar w:fldCharType="separate"/>
            </w:r>
            <w:r w:rsidR="00586184" w:rsidRPr="002A5387">
              <w:rPr>
                <w:rFonts w:ascii="Arial" w:hAnsi="Arial" w:cs="Arial"/>
                <w:noProof/>
                <w:webHidden/>
                <w:szCs w:val="24"/>
              </w:rPr>
              <w:t>7</w:t>
            </w:r>
            <w:r w:rsidR="00586184" w:rsidRPr="002A5387">
              <w:rPr>
                <w:rFonts w:ascii="Arial" w:hAnsi="Arial" w:cs="Arial"/>
                <w:noProof/>
                <w:webHidden/>
                <w:szCs w:val="24"/>
              </w:rPr>
              <w:fldChar w:fldCharType="end"/>
            </w:r>
          </w:hyperlink>
        </w:p>
        <w:p w14:paraId="79F777CE" w14:textId="2934CD84" w:rsidR="00586184" w:rsidRPr="002A5387" w:rsidRDefault="00000000" w:rsidP="002A5387">
          <w:pPr>
            <w:pStyle w:val="TOC1"/>
            <w:tabs>
              <w:tab w:val="right" w:leader="dot" w:pos="9350"/>
            </w:tabs>
            <w:rPr>
              <w:rFonts w:ascii="Arial" w:hAnsi="Arial" w:cs="Arial"/>
              <w:noProof/>
              <w:szCs w:val="24"/>
            </w:rPr>
          </w:pPr>
          <w:hyperlink w:anchor="_Toc170773229" w:history="1">
            <w:r w:rsidR="00586184" w:rsidRPr="002A5387">
              <w:rPr>
                <w:rStyle w:val="Hyperlink"/>
                <w:rFonts w:ascii="Arial" w:hAnsi="Arial" w:cs="Arial"/>
                <w:noProof/>
                <w:szCs w:val="24"/>
              </w:rPr>
              <w:t>References</w:t>
            </w:r>
            <w:r w:rsidR="00586184" w:rsidRPr="002A5387">
              <w:rPr>
                <w:rFonts w:ascii="Arial" w:hAnsi="Arial" w:cs="Arial"/>
                <w:noProof/>
                <w:webHidden/>
                <w:szCs w:val="24"/>
              </w:rPr>
              <w:tab/>
            </w:r>
            <w:r w:rsidR="00586184" w:rsidRPr="002A5387">
              <w:rPr>
                <w:rFonts w:ascii="Arial" w:hAnsi="Arial" w:cs="Arial"/>
                <w:noProof/>
                <w:webHidden/>
                <w:szCs w:val="24"/>
              </w:rPr>
              <w:fldChar w:fldCharType="begin"/>
            </w:r>
            <w:r w:rsidR="00586184" w:rsidRPr="002A5387">
              <w:rPr>
                <w:rFonts w:ascii="Arial" w:hAnsi="Arial" w:cs="Arial"/>
                <w:noProof/>
                <w:webHidden/>
                <w:szCs w:val="24"/>
              </w:rPr>
              <w:instrText xml:space="preserve"> PAGEREF _Toc170773229 \h </w:instrText>
            </w:r>
            <w:r w:rsidR="00586184" w:rsidRPr="002A5387">
              <w:rPr>
                <w:rFonts w:ascii="Arial" w:hAnsi="Arial" w:cs="Arial"/>
                <w:noProof/>
                <w:webHidden/>
                <w:szCs w:val="24"/>
              </w:rPr>
            </w:r>
            <w:r w:rsidR="00586184" w:rsidRPr="002A5387">
              <w:rPr>
                <w:rFonts w:ascii="Arial" w:hAnsi="Arial" w:cs="Arial"/>
                <w:noProof/>
                <w:webHidden/>
                <w:szCs w:val="24"/>
              </w:rPr>
              <w:fldChar w:fldCharType="separate"/>
            </w:r>
            <w:r w:rsidR="00586184" w:rsidRPr="002A5387">
              <w:rPr>
                <w:rFonts w:ascii="Arial" w:hAnsi="Arial" w:cs="Arial"/>
                <w:noProof/>
                <w:webHidden/>
                <w:szCs w:val="24"/>
              </w:rPr>
              <w:t>7</w:t>
            </w:r>
            <w:r w:rsidR="00586184" w:rsidRPr="002A5387">
              <w:rPr>
                <w:rFonts w:ascii="Arial" w:hAnsi="Arial" w:cs="Arial"/>
                <w:noProof/>
                <w:webHidden/>
                <w:szCs w:val="24"/>
              </w:rPr>
              <w:fldChar w:fldCharType="end"/>
            </w:r>
          </w:hyperlink>
        </w:p>
        <w:p w14:paraId="71F69245" w14:textId="69BD183E" w:rsidR="00586184" w:rsidRPr="002A5387" w:rsidRDefault="00586184" w:rsidP="002A5387">
          <w:pPr>
            <w:rPr>
              <w:rFonts w:ascii="Arial" w:hAnsi="Arial" w:cs="Arial"/>
              <w:szCs w:val="24"/>
            </w:rPr>
          </w:pPr>
          <w:r w:rsidRPr="002A5387">
            <w:rPr>
              <w:rFonts w:ascii="Arial" w:hAnsi="Arial" w:cs="Arial"/>
              <w:b/>
              <w:bCs/>
              <w:noProof/>
              <w:szCs w:val="24"/>
            </w:rPr>
            <w:fldChar w:fldCharType="end"/>
          </w:r>
        </w:p>
      </w:sdtContent>
    </w:sdt>
    <w:p w14:paraId="42F5BDB5" w14:textId="0F7D0E61" w:rsidR="00014BA4" w:rsidRPr="002A5387" w:rsidRDefault="00014BA4" w:rsidP="002A5387">
      <w:pPr>
        <w:jc w:val="center"/>
        <w:rPr>
          <w:rFonts w:ascii="Arial" w:hAnsi="Arial" w:cs="Arial"/>
          <w:b/>
          <w:bCs/>
          <w:szCs w:val="24"/>
        </w:rPr>
      </w:pPr>
    </w:p>
    <w:p w14:paraId="4B9D5F60" w14:textId="77777777" w:rsidR="00014BA4" w:rsidRPr="002A5387" w:rsidRDefault="00014BA4" w:rsidP="002A5387">
      <w:pPr>
        <w:jc w:val="left"/>
        <w:rPr>
          <w:rFonts w:ascii="Arial" w:hAnsi="Arial" w:cs="Arial"/>
          <w:b/>
          <w:bCs/>
          <w:szCs w:val="24"/>
        </w:rPr>
      </w:pPr>
      <w:r w:rsidRPr="002A5387">
        <w:rPr>
          <w:rFonts w:ascii="Arial" w:hAnsi="Arial" w:cs="Arial"/>
          <w:b/>
          <w:bCs/>
          <w:szCs w:val="24"/>
        </w:rPr>
        <w:br w:type="page"/>
      </w:r>
    </w:p>
    <w:p w14:paraId="13B12FA2" w14:textId="404AE8A7" w:rsidR="005A5AD5" w:rsidRPr="002A5387" w:rsidRDefault="00014BA4" w:rsidP="002A5387">
      <w:pPr>
        <w:pStyle w:val="Heading1"/>
        <w:rPr>
          <w:rFonts w:ascii="Arial" w:hAnsi="Arial" w:cs="Arial"/>
          <w:szCs w:val="24"/>
        </w:rPr>
      </w:pPr>
      <w:bookmarkStart w:id="1" w:name="_Toc170773223"/>
      <w:r w:rsidRPr="002A5387">
        <w:rPr>
          <w:rFonts w:ascii="Arial" w:hAnsi="Arial" w:cs="Arial"/>
          <w:szCs w:val="24"/>
        </w:rPr>
        <w:lastRenderedPageBreak/>
        <w:t>Introduction</w:t>
      </w:r>
      <w:bookmarkEnd w:id="1"/>
      <w:r w:rsidRPr="002A5387">
        <w:rPr>
          <w:rFonts w:ascii="Arial" w:hAnsi="Arial" w:cs="Arial"/>
          <w:szCs w:val="24"/>
        </w:rPr>
        <w:t xml:space="preserve"> </w:t>
      </w:r>
    </w:p>
    <w:p w14:paraId="60B65F83" w14:textId="1C3FF60C" w:rsidR="00390122" w:rsidRPr="002A5387" w:rsidRDefault="005C4DC0" w:rsidP="002A5387">
      <w:pPr>
        <w:rPr>
          <w:rFonts w:ascii="Arial" w:hAnsi="Arial" w:cs="Arial"/>
          <w:szCs w:val="24"/>
        </w:rPr>
      </w:pPr>
      <w:r w:rsidRPr="005C4DC0">
        <w:rPr>
          <w:rFonts w:ascii="Arial" w:hAnsi="Arial" w:cs="Arial"/>
          <w:szCs w:val="24"/>
        </w:rPr>
        <w:t xml:space="preserve">The hotel sector depends on flawless client experiences and top-notch service, both of which are fueled by strong leadership and a profound awareness of cultural variations. This report, written following a visit to the French location of the imaginary Multicultural Hotel &amp; Spa, looks at the difficulties of leading a multicultural team and the cultural differences between France and England. Through the </w:t>
      </w:r>
      <w:proofErr w:type="spellStart"/>
      <w:r w:rsidRPr="005C4DC0">
        <w:rPr>
          <w:rFonts w:ascii="Arial" w:hAnsi="Arial" w:cs="Arial"/>
          <w:szCs w:val="24"/>
        </w:rPr>
        <w:t>utilisation</w:t>
      </w:r>
      <w:proofErr w:type="spellEnd"/>
      <w:r w:rsidRPr="005C4DC0">
        <w:rPr>
          <w:rFonts w:ascii="Arial" w:hAnsi="Arial" w:cs="Arial"/>
          <w:szCs w:val="24"/>
        </w:rPr>
        <w:t xml:space="preserve"> of GLOBE Project insights, </w:t>
      </w:r>
      <w:r w:rsidR="008545BC" w:rsidRPr="002A5387">
        <w:rPr>
          <w:rFonts w:ascii="Arial" w:hAnsi="Arial" w:cs="Arial"/>
          <w:szCs w:val="24"/>
        </w:rPr>
        <w:t xml:space="preserve">report </w:t>
      </w:r>
      <w:r w:rsidRPr="005C4DC0">
        <w:rPr>
          <w:rFonts w:ascii="Arial" w:hAnsi="Arial" w:cs="Arial"/>
          <w:szCs w:val="24"/>
        </w:rPr>
        <w:t>objective is to offer a thorough picture that will improve our operations in London.</w:t>
      </w:r>
      <w:r w:rsidR="00053AAA" w:rsidRPr="002A5387">
        <w:rPr>
          <w:rFonts w:ascii="Arial" w:hAnsi="Arial" w:cs="Arial"/>
          <w:szCs w:val="24"/>
        </w:rPr>
        <w:t xml:space="preserve"> </w:t>
      </w:r>
    </w:p>
    <w:p w14:paraId="11556848" w14:textId="77777777" w:rsidR="00014BA4" w:rsidRPr="002A5387" w:rsidRDefault="00014BA4" w:rsidP="002A5387">
      <w:pPr>
        <w:pStyle w:val="Heading1"/>
        <w:rPr>
          <w:rFonts w:ascii="Arial" w:hAnsi="Arial" w:cs="Arial"/>
          <w:bCs/>
          <w:szCs w:val="24"/>
        </w:rPr>
      </w:pPr>
      <w:bookmarkStart w:id="2" w:name="_Toc170773224"/>
      <w:r w:rsidRPr="00014BA4">
        <w:rPr>
          <w:rFonts w:ascii="Arial" w:hAnsi="Arial" w:cs="Arial"/>
          <w:bCs/>
          <w:szCs w:val="24"/>
        </w:rPr>
        <w:t>Key Differences Between England and France</w:t>
      </w:r>
      <w:bookmarkEnd w:id="2"/>
    </w:p>
    <w:p w14:paraId="29F219C8" w14:textId="504FEB00" w:rsidR="00083489" w:rsidRPr="002A5387" w:rsidRDefault="00381B57" w:rsidP="002A5387">
      <w:pPr>
        <w:rPr>
          <w:rFonts w:ascii="Arial" w:hAnsi="Arial" w:cs="Arial"/>
          <w:szCs w:val="24"/>
        </w:rPr>
      </w:pPr>
      <w:r w:rsidRPr="00381B57">
        <w:rPr>
          <w:rFonts w:ascii="Arial" w:hAnsi="Arial" w:cs="Arial"/>
          <w:szCs w:val="24"/>
        </w:rPr>
        <w:t>Despite being close to one another, England and France have different social and cultural traditions. Formality, civility, and individualism are traits of English culture</w:t>
      </w:r>
      <w:r w:rsidR="00A05245" w:rsidRPr="002A5387">
        <w:rPr>
          <w:rFonts w:ascii="Arial" w:hAnsi="Arial" w:cs="Arial"/>
          <w:szCs w:val="24"/>
        </w:rPr>
        <w:t xml:space="preserve"> </w:t>
      </w:r>
      <w:r w:rsidR="00A05245" w:rsidRPr="002A5387">
        <w:rPr>
          <w:rFonts w:ascii="Arial" w:hAnsi="Arial" w:cs="Arial"/>
          <w:szCs w:val="24"/>
        </w:rPr>
        <w:fldChar w:fldCharType="begin"/>
      </w:r>
      <w:r w:rsidR="00A05245" w:rsidRPr="002A5387">
        <w:rPr>
          <w:rFonts w:ascii="Arial" w:hAnsi="Arial" w:cs="Arial"/>
          <w:szCs w:val="24"/>
        </w:rPr>
        <w:instrText xml:space="preserve"> ADDIN EN.CITE &lt;EndNote&gt;&lt;Cite&gt;&lt;Author&gt;Walters&lt;/Author&gt;&lt;Year&gt;2021&lt;/Year&gt;&lt;RecNum&gt;413&lt;/RecNum&gt;&lt;DisplayText&gt;(Walters et al., 2021)&lt;/DisplayText&gt;&lt;record&gt;&lt;rec-number&gt;413&lt;/rec-number&gt;&lt;foreign-keys&gt;&lt;key app="EN" db-id="t2savdxwkaxre7e9fd6xz92j0ztexww9xara" timestamp="1719863788"&gt;413&lt;/key&gt;&lt;/foreign-keys&gt;&lt;ref-type name="Journal Article"&gt;17&lt;/ref-type&gt;&lt;contributors&gt;&lt;authors&gt;&lt;author&gt;Walters, Gabby&lt;/author&gt;&lt;author&gt;Huck, Lukas&lt;/author&gt;&lt;author&gt;Robinson, Richard NS&lt;/author&gt;&lt;author&gt;Stettler, Jürg&lt;/author&gt;&lt;/authors&gt;&lt;/contributors&gt;&lt;titles&gt;&lt;title&gt;Commercial hospitality in tourism: A global comparison of what culturally matters&lt;/title&gt;&lt;secondary-title&gt;International Journal of Hospitality Management&lt;/secondary-title&gt;&lt;/titles&gt;&lt;periodical&gt;&lt;full-title&gt;International Journal of Hospitality Management&lt;/full-title&gt;&lt;/periodical&gt;&lt;pages&gt;102939&lt;/pages&gt;&lt;volume&gt;95&lt;/volume&gt;&lt;dates&gt;&lt;year&gt;2021&lt;/year&gt;&lt;/dates&gt;&lt;isbn&gt;0278-4319&lt;/isbn&gt;&lt;urls&gt;&lt;/urls&gt;&lt;/record&gt;&lt;/Cite&gt;&lt;/EndNote&gt;</w:instrText>
      </w:r>
      <w:r w:rsidR="00A05245" w:rsidRPr="002A5387">
        <w:rPr>
          <w:rFonts w:ascii="Arial" w:hAnsi="Arial" w:cs="Arial"/>
          <w:szCs w:val="24"/>
        </w:rPr>
        <w:fldChar w:fldCharType="separate"/>
      </w:r>
      <w:r w:rsidR="00A05245" w:rsidRPr="002A5387">
        <w:rPr>
          <w:rFonts w:ascii="Arial" w:hAnsi="Arial" w:cs="Arial"/>
          <w:noProof/>
          <w:szCs w:val="24"/>
        </w:rPr>
        <w:t>(Walters et al., 2021)</w:t>
      </w:r>
      <w:r w:rsidR="00A05245" w:rsidRPr="002A5387">
        <w:rPr>
          <w:rFonts w:ascii="Arial" w:hAnsi="Arial" w:cs="Arial"/>
          <w:szCs w:val="24"/>
        </w:rPr>
        <w:fldChar w:fldCharType="end"/>
      </w:r>
      <w:r w:rsidRPr="00381B57">
        <w:rPr>
          <w:rFonts w:ascii="Arial" w:hAnsi="Arial" w:cs="Arial"/>
          <w:szCs w:val="24"/>
        </w:rPr>
        <w:t>. In social situations, people often associate the British with being reserved</w:t>
      </w:r>
      <w:r w:rsidR="00671A56" w:rsidRPr="002A5387">
        <w:rPr>
          <w:rFonts w:ascii="Arial" w:hAnsi="Arial" w:cs="Arial"/>
          <w:szCs w:val="24"/>
        </w:rPr>
        <w:t xml:space="preserve"> </w:t>
      </w:r>
      <w:r w:rsidR="009C13FB" w:rsidRPr="002A5387">
        <w:rPr>
          <w:rFonts w:ascii="Arial" w:hAnsi="Arial" w:cs="Arial"/>
          <w:szCs w:val="24"/>
        </w:rPr>
        <w:fldChar w:fldCharType="begin"/>
      </w:r>
      <w:r w:rsidR="009C13FB" w:rsidRPr="002A5387">
        <w:rPr>
          <w:rFonts w:ascii="Arial" w:hAnsi="Arial" w:cs="Arial"/>
          <w:szCs w:val="24"/>
        </w:rPr>
        <w:instrText xml:space="preserve"> ADDIN EN.CITE &lt;EndNote&gt;&lt;Cite&gt;&lt;Author&gt;Morris&lt;/Author&gt;&lt;Year&gt;2011&lt;/Year&gt;&lt;RecNum&gt;408&lt;/RecNum&gt;&lt;DisplayText&gt;(Morris &amp;amp; Waldman, 2011)&lt;/DisplayText&gt;&lt;record&gt;&lt;rec-number&gt;408&lt;/rec-number&gt;&lt;foreign-keys&gt;&lt;key app="EN" db-id="t2savdxwkaxre7e9fd6xz92j0ztexww9xara" timestamp="1719863528"&gt;408&lt;/key&gt;&lt;/foreign-keys&gt;&lt;ref-type name="Journal Article"&gt;17&lt;/ref-type&gt;&lt;contributors&gt;&lt;authors&gt;&lt;author&gt;Morris, Pamela K&lt;/author&gt;&lt;author&gt;Waldman, Jennifer A&lt;/author&gt;&lt;/authors&gt;&lt;/contributors&gt;&lt;titles&gt;&lt;title&gt;Culture and metaphors in advertisements: France, Germany, Italy, the Netherlands, and the United States&lt;/title&gt;&lt;secondary-title&gt;International Journal of Communication&lt;/secondary-title&gt;&lt;/titles&gt;&lt;periodical&gt;&lt;full-title&gt;International Journal of Communication&lt;/full-title&gt;&lt;/periodical&gt;&lt;pages&gt;27&lt;/pages&gt;&lt;volume&gt;5&lt;/volume&gt;&lt;dates&gt;&lt;year&gt;2011&lt;/year&gt;&lt;/dates&gt;&lt;isbn&gt;1932-8036&lt;/isbn&gt;&lt;urls&gt;&lt;/urls&gt;&lt;/record&gt;&lt;/Cite&gt;&lt;/EndNote&gt;</w:instrText>
      </w:r>
      <w:r w:rsidR="009C13FB" w:rsidRPr="002A5387">
        <w:rPr>
          <w:rFonts w:ascii="Arial" w:hAnsi="Arial" w:cs="Arial"/>
          <w:szCs w:val="24"/>
        </w:rPr>
        <w:fldChar w:fldCharType="separate"/>
      </w:r>
      <w:r w:rsidR="009C13FB" w:rsidRPr="002A5387">
        <w:rPr>
          <w:rFonts w:ascii="Arial" w:hAnsi="Arial" w:cs="Arial"/>
          <w:noProof/>
          <w:szCs w:val="24"/>
        </w:rPr>
        <w:t>(Morris &amp; Waldman, 2011)</w:t>
      </w:r>
      <w:r w:rsidR="009C13FB" w:rsidRPr="002A5387">
        <w:rPr>
          <w:rFonts w:ascii="Arial" w:hAnsi="Arial" w:cs="Arial"/>
          <w:szCs w:val="24"/>
        </w:rPr>
        <w:fldChar w:fldCharType="end"/>
      </w:r>
      <w:r w:rsidRPr="00381B57">
        <w:rPr>
          <w:rFonts w:ascii="Arial" w:hAnsi="Arial" w:cs="Arial"/>
          <w:szCs w:val="24"/>
        </w:rPr>
        <w:t xml:space="preserve">. Conversely, in professional contexts, French culture </w:t>
      </w:r>
      <w:proofErr w:type="spellStart"/>
      <w:r w:rsidRPr="00381B57">
        <w:rPr>
          <w:rFonts w:ascii="Arial" w:hAnsi="Arial" w:cs="Arial"/>
          <w:szCs w:val="24"/>
        </w:rPr>
        <w:t>emphasises</w:t>
      </w:r>
      <w:proofErr w:type="spellEnd"/>
      <w:r w:rsidRPr="00381B57">
        <w:rPr>
          <w:rFonts w:ascii="Arial" w:hAnsi="Arial" w:cs="Arial"/>
          <w:szCs w:val="24"/>
        </w:rPr>
        <w:t xml:space="preserve"> directness, expressiveness, and a higher level of formality. Business contacts in England are often formal but subtle, with a heavy focus on timeliness and civility. The British tend to avoid conflict and like to communicate in short, simple sentences. On the other hand, formality and hierarchy are highly valued in French corporate culture</w:t>
      </w:r>
      <w:r w:rsidR="00C32362" w:rsidRPr="002A5387">
        <w:rPr>
          <w:rFonts w:ascii="Arial" w:hAnsi="Arial" w:cs="Arial"/>
          <w:szCs w:val="24"/>
        </w:rPr>
        <w:t xml:space="preserve"> </w:t>
      </w:r>
      <w:r w:rsidR="00C32362" w:rsidRPr="002A5387">
        <w:rPr>
          <w:rFonts w:ascii="Arial" w:hAnsi="Arial" w:cs="Arial"/>
          <w:szCs w:val="24"/>
        </w:rPr>
        <w:fldChar w:fldCharType="begin"/>
      </w:r>
      <w:r w:rsidR="00C32362" w:rsidRPr="002A5387">
        <w:rPr>
          <w:rFonts w:ascii="Arial" w:hAnsi="Arial" w:cs="Arial"/>
          <w:szCs w:val="24"/>
        </w:rPr>
        <w:instrText xml:space="preserve"> ADDIN EN.CITE &lt;EndNote&gt;&lt;Cite&gt;&lt;Author&gt;Mortimer&lt;/Author&gt;&lt;Year&gt;2010&lt;/Year&gt;&lt;RecNum&gt;409&lt;/RecNum&gt;&lt;DisplayText&gt;(Mortimer &amp;amp; Grierson, 2010)&lt;/DisplayText&gt;&lt;record&gt;&lt;rec-number&gt;409&lt;/rec-number&gt;&lt;foreign-keys&gt;&lt;key app="EN" db-id="t2savdxwkaxre7e9fd6xz92j0ztexww9xara" timestamp="1719863552"&gt;409&lt;/key&gt;&lt;/foreign-keys&gt;&lt;ref-type name="Journal Article"&gt;17&lt;/ref-type&gt;&lt;contributors&gt;&lt;authors&gt;&lt;author&gt;Mortimer, Kathleen&lt;/author&gt;&lt;author&gt;Grierson, Samantha&lt;/author&gt;&lt;/authors&gt;&lt;/contributors&gt;&lt;titles&gt;&lt;title&gt;The relationship between culture and advertising appeals for services&lt;/title&gt;&lt;secondary-title&gt;Journal of Marketing Communications&lt;/secondary-title&gt;&lt;/titles&gt;&lt;periodical&gt;&lt;full-title&gt;Journal of Marketing Communications&lt;/full-title&gt;&lt;/periodical&gt;&lt;pages&gt;149-162&lt;/pages&gt;&lt;volume&gt;16&lt;/volume&gt;&lt;number&gt;3&lt;/number&gt;&lt;dates&gt;&lt;year&gt;2010&lt;/year&gt;&lt;/dates&gt;&lt;isbn&gt;1352-7266&lt;/isbn&gt;&lt;urls&gt;&lt;/urls&gt;&lt;/record&gt;&lt;/Cite&gt;&lt;/EndNote&gt;</w:instrText>
      </w:r>
      <w:r w:rsidR="00C32362" w:rsidRPr="002A5387">
        <w:rPr>
          <w:rFonts w:ascii="Arial" w:hAnsi="Arial" w:cs="Arial"/>
          <w:szCs w:val="24"/>
        </w:rPr>
        <w:fldChar w:fldCharType="separate"/>
      </w:r>
      <w:r w:rsidR="00C32362" w:rsidRPr="002A5387">
        <w:rPr>
          <w:rFonts w:ascii="Arial" w:hAnsi="Arial" w:cs="Arial"/>
          <w:noProof/>
          <w:szCs w:val="24"/>
        </w:rPr>
        <w:t>(Mortimer &amp; Grierson, 2010)</w:t>
      </w:r>
      <w:r w:rsidR="00C32362" w:rsidRPr="002A5387">
        <w:rPr>
          <w:rFonts w:ascii="Arial" w:hAnsi="Arial" w:cs="Arial"/>
          <w:szCs w:val="24"/>
        </w:rPr>
        <w:fldChar w:fldCharType="end"/>
      </w:r>
      <w:r w:rsidRPr="00381B57">
        <w:rPr>
          <w:rFonts w:ascii="Arial" w:hAnsi="Arial" w:cs="Arial"/>
          <w:szCs w:val="24"/>
        </w:rPr>
        <w:t xml:space="preserve">. French meetings are highly regimented, requiring a great deal of planning and </w:t>
      </w:r>
      <w:proofErr w:type="spellStart"/>
      <w:r w:rsidRPr="00381B57">
        <w:rPr>
          <w:rFonts w:ascii="Arial" w:hAnsi="Arial" w:cs="Arial"/>
          <w:szCs w:val="24"/>
        </w:rPr>
        <w:t>prioritising</w:t>
      </w:r>
      <w:proofErr w:type="spellEnd"/>
      <w:r w:rsidRPr="00381B57">
        <w:rPr>
          <w:rFonts w:ascii="Arial" w:hAnsi="Arial" w:cs="Arial"/>
          <w:szCs w:val="24"/>
        </w:rPr>
        <w:t xml:space="preserve"> in-depth conversations over quick decisions</w:t>
      </w:r>
      <w:r w:rsidRPr="002A5387">
        <w:rPr>
          <w:rFonts w:ascii="Arial" w:hAnsi="Arial" w:cs="Arial"/>
          <w:szCs w:val="24"/>
        </w:rPr>
        <w:t xml:space="preserve">. </w:t>
      </w:r>
      <w:r w:rsidR="00F736FE" w:rsidRPr="002A5387">
        <w:rPr>
          <w:rFonts w:ascii="Arial" w:hAnsi="Arial" w:cs="Arial"/>
          <w:szCs w:val="24"/>
        </w:rPr>
        <w:t>Although they take distinct approaches, both nations value work-life balance. The French place a high value on leisure and alone time; they are renowned for their "joie de vivre" and emphasis on travel</w:t>
      </w:r>
      <w:r w:rsidR="00C32362" w:rsidRPr="002A5387">
        <w:rPr>
          <w:rFonts w:ascii="Arial" w:hAnsi="Arial" w:cs="Arial"/>
          <w:szCs w:val="24"/>
        </w:rPr>
        <w:t xml:space="preserve"> </w:t>
      </w:r>
      <w:r w:rsidR="00696A7D" w:rsidRPr="002A5387">
        <w:rPr>
          <w:rFonts w:ascii="Arial" w:hAnsi="Arial" w:cs="Arial"/>
          <w:szCs w:val="24"/>
        </w:rPr>
        <w:fldChar w:fldCharType="begin"/>
      </w:r>
      <w:r w:rsidR="00696A7D" w:rsidRPr="002A5387">
        <w:rPr>
          <w:rFonts w:ascii="Arial" w:hAnsi="Arial" w:cs="Arial"/>
          <w:szCs w:val="24"/>
        </w:rPr>
        <w:instrText xml:space="preserve"> ADDIN EN.CITE &lt;EndNote&gt;&lt;Cite&gt;&lt;Author&gt;Alqarni&lt;/Author&gt;&lt;Year&gt;2022&lt;/Year&gt;&lt;RecNum&gt;410&lt;/RecNum&gt;&lt;DisplayText&gt;(Alqarni, 2022)&lt;/DisplayText&gt;&lt;record&gt;&lt;rec-number&gt;410&lt;/rec-number&gt;&lt;foreign-keys&gt;&lt;key app="EN" db-id="t2savdxwkaxre7e9fd6xz92j0ztexww9xara" timestamp="1719863571"&gt;410&lt;/key&gt;&lt;/foreign-keys&gt;&lt;ref-type name="Journal Article"&gt;17&lt;/ref-type&gt;&lt;contributors&gt;&lt;authors&gt;&lt;author&gt;Alqarni, Ali Mohammed&lt;/author&gt;&lt;/authors&gt;&lt;/contributors&gt;&lt;titles&gt;&lt;title&gt;Hofstede&amp;apos;s cultural dimensions in relation to learning behaviours and learning styles: A critical analysis of studies under different cultural and language learning environments&lt;/title&gt;&lt;secondary-title&gt;Journal of Language and Linguistic Studies&lt;/secondary-title&gt;&lt;/titles&gt;&lt;periodical&gt;&lt;full-title&gt;Journal of Language and Linguistic Studies&lt;/full-title&gt;&lt;/periodical&gt;&lt;volume&gt;18&lt;/volume&gt;&lt;dates&gt;&lt;year&gt;2022&lt;/year&gt;&lt;/dates&gt;&lt;isbn&gt;1305-578X&lt;/isbn&gt;&lt;urls&gt;&lt;/urls&gt;&lt;/record&gt;&lt;/Cite&gt;&lt;/EndNote&gt;</w:instrText>
      </w:r>
      <w:r w:rsidR="00696A7D" w:rsidRPr="002A5387">
        <w:rPr>
          <w:rFonts w:ascii="Arial" w:hAnsi="Arial" w:cs="Arial"/>
          <w:szCs w:val="24"/>
        </w:rPr>
        <w:fldChar w:fldCharType="separate"/>
      </w:r>
      <w:r w:rsidR="00696A7D" w:rsidRPr="002A5387">
        <w:rPr>
          <w:rFonts w:ascii="Arial" w:hAnsi="Arial" w:cs="Arial"/>
          <w:noProof/>
          <w:szCs w:val="24"/>
        </w:rPr>
        <w:t>(Alqarni, 2022)</w:t>
      </w:r>
      <w:r w:rsidR="00696A7D" w:rsidRPr="002A5387">
        <w:rPr>
          <w:rFonts w:ascii="Arial" w:hAnsi="Arial" w:cs="Arial"/>
          <w:szCs w:val="24"/>
        </w:rPr>
        <w:fldChar w:fldCharType="end"/>
      </w:r>
      <w:r w:rsidR="00F736FE" w:rsidRPr="002A5387">
        <w:rPr>
          <w:rFonts w:ascii="Arial" w:hAnsi="Arial" w:cs="Arial"/>
          <w:szCs w:val="24"/>
        </w:rPr>
        <w:t xml:space="preserve">. Although England has a stronger culture of long working hours, particularly in urban places like London, it also </w:t>
      </w:r>
      <w:proofErr w:type="spellStart"/>
      <w:r w:rsidR="00F736FE" w:rsidRPr="002A5387">
        <w:rPr>
          <w:rFonts w:ascii="Arial" w:hAnsi="Arial" w:cs="Arial"/>
          <w:szCs w:val="24"/>
        </w:rPr>
        <w:t>prioritises</w:t>
      </w:r>
      <w:proofErr w:type="spellEnd"/>
      <w:r w:rsidR="00F736FE" w:rsidRPr="002A5387">
        <w:rPr>
          <w:rFonts w:ascii="Arial" w:hAnsi="Arial" w:cs="Arial"/>
          <w:szCs w:val="24"/>
        </w:rPr>
        <w:t xml:space="preserve"> work-life balance</w:t>
      </w:r>
      <w:r w:rsidR="00576F61" w:rsidRPr="002A5387">
        <w:rPr>
          <w:rFonts w:ascii="Arial" w:hAnsi="Arial" w:cs="Arial"/>
          <w:szCs w:val="24"/>
        </w:rPr>
        <w:t xml:space="preserve"> </w:t>
      </w:r>
      <w:r w:rsidR="00576F61" w:rsidRPr="002A5387">
        <w:rPr>
          <w:rFonts w:ascii="Arial" w:hAnsi="Arial" w:cs="Arial"/>
          <w:szCs w:val="24"/>
        </w:rPr>
        <w:fldChar w:fldCharType="begin"/>
      </w:r>
      <w:r w:rsidR="00576F61" w:rsidRPr="002A5387">
        <w:rPr>
          <w:rFonts w:ascii="Arial" w:hAnsi="Arial" w:cs="Arial"/>
          <w:szCs w:val="24"/>
        </w:rPr>
        <w:instrText xml:space="preserve"> ADDIN EN.CITE &lt;EndNote&gt;&lt;Cite&gt;&lt;Author&gt;He&lt;/Author&gt;&lt;Year&gt;2020&lt;/Year&gt;&lt;RecNum&gt;414&lt;/RecNum&gt;&lt;DisplayText&gt;(He &amp;amp; Filimonau, 2020)&lt;/DisplayText&gt;&lt;record&gt;&lt;rec-number&gt;414&lt;/rec-number&gt;&lt;foreign-keys&gt;&lt;key app="EN" db-id="t2savdxwkaxre7e9fd6xz92j0ztexww9xara" timestamp="1719863825"&gt;414&lt;/key&gt;&lt;/foreign-keys&gt;&lt;ref-type name="Journal Article"&gt;17&lt;/ref-type&gt;&lt;contributors&gt;&lt;authors&gt;&lt;author&gt;He, Lamei&lt;/author&gt;&lt;author&gt;Filimonau, Viachaslau&lt;/author&gt;&lt;/authors&gt;&lt;/contributors&gt;&lt;titles&gt;&lt;title&gt;The effect of national culture on pro-environmental behavioural intentions of tourists in the UK and China&lt;/title&gt;&lt;secondary-title&gt;Tourism management perspectives&lt;/secondary-title&gt;&lt;/titles&gt;&lt;periodical&gt;&lt;full-title&gt;Tourism management perspectives&lt;/full-title&gt;&lt;/periodical&gt;&lt;pages&gt;100716&lt;/pages&gt;&lt;volume&gt;35&lt;/volume&gt;&lt;dates&gt;&lt;year&gt;2020&lt;/year&gt;&lt;/dates&gt;&lt;isbn&gt;2211-9736&lt;/isbn&gt;&lt;urls&gt;&lt;/urls&gt;&lt;/record&gt;&lt;/Cite&gt;&lt;/EndNote&gt;</w:instrText>
      </w:r>
      <w:r w:rsidR="00576F61" w:rsidRPr="002A5387">
        <w:rPr>
          <w:rFonts w:ascii="Arial" w:hAnsi="Arial" w:cs="Arial"/>
          <w:szCs w:val="24"/>
        </w:rPr>
        <w:fldChar w:fldCharType="separate"/>
      </w:r>
      <w:r w:rsidR="00576F61" w:rsidRPr="002A5387">
        <w:rPr>
          <w:rFonts w:ascii="Arial" w:hAnsi="Arial" w:cs="Arial"/>
          <w:noProof/>
          <w:szCs w:val="24"/>
        </w:rPr>
        <w:t>(He &amp; Filimonau, 2020)</w:t>
      </w:r>
      <w:r w:rsidR="00576F61" w:rsidRPr="002A5387">
        <w:rPr>
          <w:rFonts w:ascii="Arial" w:hAnsi="Arial" w:cs="Arial"/>
          <w:szCs w:val="24"/>
        </w:rPr>
        <w:fldChar w:fldCharType="end"/>
      </w:r>
      <w:r w:rsidR="00F736FE" w:rsidRPr="002A5387">
        <w:rPr>
          <w:rFonts w:ascii="Arial" w:hAnsi="Arial" w:cs="Arial"/>
          <w:szCs w:val="24"/>
        </w:rPr>
        <w:t>.</w:t>
      </w:r>
      <w:r w:rsidR="0012463F" w:rsidRPr="002A5387">
        <w:rPr>
          <w:rFonts w:ascii="Arial" w:hAnsi="Arial" w:cs="Arial"/>
          <w:szCs w:val="24"/>
        </w:rPr>
        <w:t xml:space="preserve"> </w:t>
      </w:r>
    </w:p>
    <w:p w14:paraId="588D4102" w14:textId="26E7D1A3" w:rsidR="008F2041" w:rsidRPr="002A5387" w:rsidRDefault="008F2041" w:rsidP="002A5387">
      <w:pPr>
        <w:rPr>
          <w:rFonts w:ascii="Arial" w:hAnsi="Arial" w:cs="Arial"/>
          <w:szCs w:val="24"/>
        </w:rPr>
      </w:pPr>
      <w:r w:rsidRPr="002A5387">
        <w:rPr>
          <w:rFonts w:ascii="Arial" w:hAnsi="Arial" w:cs="Arial"/>
          <w:noProof/>
          <w:szCs w:val="24"/>
        </w:rPr>
        <w:lastRenderedPageBreak/>
        <w:drawing>
          <wp:inline distT="0" distB="0" distL="0" distR="0" wp14:anchorId="26622811" wp14:editId="6C8BF768">
            <wp:extent cx="5902036" cy="2743200"/>
            <wp:effectExtent l="0" t="0" r="3810" b="0"/>
            <wp:docPr id="469313550" name="Chart 1">
              <a:extLst xmlns:a="http://schemas.openxmlformats.org/drawingml/2006/main">
                <a:ext uri="{FF2B5EF4-FFF2-40B4-BE49-F238E27FC236}">
                  <a16:creationId xmlns:a16="http://schemas.microsoft.com/office/drawing/2014/main" id="{BD2F1D72-CCAC-23B1-3EE7-00FF48D689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C31AA8F" w14:textId="213E7B2D" w:rsidR="00741388" w:rsidRPr="002A5387" w:rsidRDefault="00B63F58" w:rsidP="002A5387">
      <w:pPr>
        <w:rPr>
          <w:rFonts w:ascii="Arial" w:hAnsi="Arial" w:cs="Arial"/>
          <w:szCs w:val="24"/>
        </w:rPr>
      </w:pPr>
      <w:r w:rsidRPr="002A5387">
        <w:rPr>
          <w:rFonts w:ascii="Arial" w:hAnsi="Arial" w:cs="Arial"/>
          <w:szCs w:val="24"/>
        </w:rPr>
        <w:t xml:space="preserve">Figure 1: </w:t>
      </w:r>
      <w:r w:rsidRPr="00B63F58">
        <w:rPr>
          <w:rFonts w:ascii="Arial" w:hAnsi="Arial" w:cs="Arial"/>
          <w:szCs w:val="24"/>
        </w:rPr>
        <w:t xml:space="preserve">Comparison between France and England </w:t>
      </w:r>
    </w:p>
    <w:p w14:paraId="450DECDD" w14:textId="2FF2A1E4" w:rsidR="00CD60F1" w:rsidRPr="002A5387" w:rsidRDefault="00200317" w:rsidP="002A5387">
      <w:pPr>
        <w:rPr>
          <w:rFonts w:ascii="Arial" w:hAnsi="Arial" w:cs="Arial"/>
          <w:szCs w:val="24"/>
        </w:rPr>
      </w:pPr>
      <w:r w:rsidRPr="002A5387">
        <w:rPr>
          <w:rFonts w:ascii="Arial" w:hAnsi="Arial" w:cs="Arial"/>
          <w:szCs w:val="24"/>
        </w:rPr>
        <w:t xml:space="preserve">Source: </w:t>
      </w:r>
    </w:p>
    <w:p w14:paraId="3DB28656" w14:textId="22194769" w:rsidR="00014BA4" w:rsidRPr="002A5387" w:rsidRDefault="009F5484" w:rsidP="002A5387">
      <w:pPr>
        <w:pStyle w:val="Heading1"/>
        <w:rPr>
          <w:rFonts w:ascii="Arial" w:hAnsi="Arial" w:cs="Arial"/>
          <w:szCs w:val="24"/>
        </w:rPr>
      </w:pPr>
      <w:bookmarkStart w:id="3" w:name="_Toc170773225"/>
      <w:r w:rsidRPr="002A5387">
        <w:rPr>
          <w:rFonts w:ascii="Arial" w:hAnsi="Arial" w:cs="Arial"/>
          <w:szCs w:val="24"/>
        </w:rPr>
        <w:t xml:space="preserve">Comparative Analysis of </w:t>
      </w:r>
      <w:r w:rsidR="00974C28" w:rsidRPr="002A5387">
        <w:rPr>
          <w:rFonts w:ascii="Arial" w:hAnsi="Arial" w:cs="Arial"/>
          <w:szCs w:val="24"/>
        </w:rPr>
        <w:t>both countries</w:t>
      </w:r>
      <w:bookmarkEnd w:id="3"/>
      <w:r w:rsidR="00974C28" w:rsidRPr="002A5387">
        <w:rPr>
          <w:rFonts w:ascii="Arial" w:hAnsi="Arial" w:cs="Arial"/>
          <w:szCs w:val="24"/>
        </w:rPr>
        <w:t xml:space="preserve"> </w:t>
      </w:r>
    </w:p>
    <w:p w14:paraId="69DC3AC4" w14:textId="77777777" w:rsidR="00C9243E" w:rsidRPr="002A5387" w:rsidRDefault="00C9243E" w:rsidP="002A5387">
      <w:pPr>
        <w:rPr>
          <w:rFonts w:ascii="Arial" w:hAnsi="Arial" w:cs="Arial"/>
          <w:szCs w:val="24"/>
        </w:rPr>
      </w:pPr>
      <w:r w:rsidRPr="002A5387">
        <w:rPr>
          <w:rFonts w:ascii="Arial" w:hAnsi="Arial" w:cs="Arial"/>
          <w:szCs w:val="24"/>
        </w:rPr>
        <w:t xml:space="preserve">The GLOBE Project's Culture and Leadership Study was used for analysis and comparison, as seen in the table below. </w:t>
      </w:r>
    </w:p>
    <w:tbl>
      <w:tblPr>
        <w:tblStyle w:val="TableGridLight"/>
        <w:tblW w:w="0" w:type="auto"/>
        <w:tblLook w:val="04A0" w:firstRow="1" w:lastRow="0" w:firstColumn="1" w:lastColumn="0" w:noHBand="0" w:noVBand="1"/>
      </w:tblPr>
      <w:tblGrid>
        <w:gridCol w:w="4675"/>
        <w:gridCol w:w="4675"/>
      </w:tblGrid>
      <w:tr w:rsidR="008C6651" w:rsidRPr="002A5387" w14:paraId="5055FBC9" w14:textId="77777777" w:rsidTr="00F57434">
        <w:tc>
          <w:tcPr>
            <w:tcW w:w="9350" w:type="dxa"/>
            <w:gridSpan w:val="2"/>
          </w:tcPr>
          <w:p w14:paraId="018B194B" w14:textId="60073280" w:rsidR="008C6651" w:rsidRPr="002A5387" w:rsidRDefault="008C6651" w:rsidP="002A5387">
            <w:pPr>
              <w:jc w:val="center"/>
              <w:rPr>
                <w:rFonts w:ascii="Arial" w:hAnsi="Arial" w:cs="Arial"/>
                <w:b/>
                <w:bCs/>
                <w:szCs w:val="24"/>
              </w:rPr>
            </w:pPr>
            <w:r w:rsidRPr="002A5387">
              <w:rPr>
                <w:rFonts w:ascii="Arial" w:hAnsi="Arial" w:cs="Arial"/>
                <w:b/>
                <w:bCs/>
                <w:szCs w:val="24"/>
              </w:rPr>
              <w:t xml:space="preserve">Analysis and </w:t>
            </w:r>
            <w:bookmarkStart w:id="4" w:name="_Hlk170772066"/>
            <w:r w:rsidRPr="002A5387">
              <w:rPr>
                <w:rFonts w:ascii="Arial" w:hAnsi="Arial" w:cs="Arial"/>
                <w:b/>
                <w:bCs/>
                <w:szCs w:val="24"/>
              </w:rPr>
              <w:t>Comparison Using the GLOBE Project's Culture and Leadership Study</w:t>
            </w:r>
            <w:bookmarkEnd w:id="4"/>
          </w:p>
        </w:tc>
      </w:tr>
      <w:tr w:rsidR="000468CA" w:rsidRPr="002A5387" w14:paraId="4E9A307C" w14:textId="77777777" w:rsidTr="00F57434">
        <w:tc>
          <w:tcPr>
            <w:tcW w:w="4675" w:type="dxa"/>
          </w:tcPr>
          <w:p w14:paraId="3A068432" w14:textId="448669B9" w:rsidR="000468CA" w:rsidRPr="002A5387" w:rsidRDefault="000468CA" w:rsidP="002A5387">
            <w:pPr>
              <w:jc w:val="center"/>
              <w:rPr>
                <w:rFonts w:ascii="Arial" w:hAnsi="Arial" w:cs="Arial"/>
                <w:b/>
                <w:bCs/>
                <w:szCs w:val="24"/>
              </w:rPr>
            </w:pPr>
            <w:r w:rsidRPr="002A5387">
              <w:rPr>
                <w:rFonts w:ascii="Arial" w:hAnsi="Arial" w:cs="Arial"/>
                <w:b/>
                <w:bCs/>
                <w:szCs w:val="24"/>
              </w:rPr>
              <w:t>France</w:t>
            </w:r>
          </w:p>
        </w:tc>
        <w:tc>
          <w:tcPr>
            <w:tcW w:w="4675" w:type="dxa"/>
          </w:tcPr>
          <w:p w14:paraId="270A3B85" w14:textId="7392C335" w:rsidR="000468CA" w:rsidRPr="002A5387" w:rsidRDefault="000468CA" w:rsidP="002A5387">
            <w:pPr>
              <w:jc w:val="center"/>
              <w:rPr>
                <w:rFonts w:ascii="Arial" w:hAnsi="Arial" w:cs="Arial"/>
                <w:b/>
                <w:bCs/>
                <w:szCs w:val="24"/>
              </w:rPr>
            </w:pPr>
            <w:r w:rsidRPr="002A5387">
              <w:rPr>
                <w:rFonts w:ascii="Arial" w:hAnsi="Arial" w:cs="Arial"/>
                <w:b/>
                <w:bCs/>
                <w:szCs w:val="24"/>
              </w:rPr>
              <w:t>England</w:t>
            </w:r>
          </w:p>
        </w:tc>
      </w:tr>
      <w:tr w:rsidR="000468CA" w:rsidRPr="002A5387" w14:paraId="0AB7AD57" w14:textId="77777777" w:rsidTr="00F57434">
        <w:tc>
          <w:tcPr>
            <w:tcW w:w="4675" w:type="dxa"/>
          </w:tcPr>
          <w:p w14:paraId="405DDF37" w14:textId="6D319732" w:rsidR="000468CA" w:rsidRPr="002A5387" w:rsidRDefault="000A67B4" w:rsidP="002A5387">
            <w:pPr>
              <w:rPr>
                <w:rFonts w:ascii="Arial" w:hAnsi="Arial" w:cs="Arial"/>
                <w:i/>
                <w:iCs/>
                <w:szCs w:val="24"/>
              </w:rPr>
            </w:pPr>
            <w:r w:rsidRPr="002A5387">
              <w:rPr>
                <w:rFonts w:ascii="Arial" w:hAnsi="Arial" w:cs="Arial"/>
                <w:b/>
                <w:bCs/>
                <w:i/>
                <w:iCs/>
                <w:szCs w:val="24"/>
              </w:rPr>
              <w:t>Power Distance:</w:t>
            </w:r>
            <w:r w:rsidR="00CC6BE8" w:rsidRPr="002A5387">
              <w:rPr>
                <w:rFonts w:ascii="Arial" w:hAnsi="Arial" w:cs="Arial"/>
                <w:i/>
                <w:iCs/>
                <w:szCs w:val="24"/>
              </w:rPr>
              <w:t xml:space="preserve"> (High power)</w:t>
            </w:r>
          </w:p>
          <w:p w14:paraId="0C42F6B7" w14:textId="1ACE0356" w:rsidR="000A67B4" w:rsidRPr="002A5387" w:rsidRDefault="005A474B" w:rsidP="002A5387">
            <w:pPr>
              <w:rPr>
                <w:rFonts w:ascii="Arial" w:hAnsi="Arial" w:cs="Arial"/>
                <w:szCs w:val="24"/>
              </w:rPr>
            </w:pPr>
            <w:r w:rsidRPr="005A474B">
              <w:rPr>
                <w:rFonts w:ascii="Arial" w:hAnsi="Arial" w:cs="Arial"/>
                <w:szCs w:val="24"/>
              </w:rPr>
              <w:t xml:space="preserve">France demonstrates a greater power distance than England, which implies that hierarchical structures are more prominent in French </w:t>
            </w:r>
            <w:proofErr w:type="spellStart"/>
            <w:r w:rsidRPr="005A474B">
              <w:rPr>
                <w:rFonts w:ascii="Arial" w:hAnsi="Arial" w:cs="Arial"/>
                <w:szCs w:val="24"/>
              </w:rPr>
              <w:t>organisations</w:t>
            </w:r>
            <w:proofErr w:type="spellEnd"/>
            <w:r w:rsidRPr="005A474B">
              <w:rPr>
                <w:rFonts w:ascii="Arial" w:hAnsi="Arial" w:cs="Arial"/>
                <w:szCs w:val="24"/>
              </w:rPr>
              <w:t xml:space="preserve"> and that subordinates are less inclined to question authority</w:t>
            </w:r>
            <w:r w:rsidR="00CD60F1" w:rsidRPr="002A5387">
              <w:rPr>
                <w:rFonts w:ascii="Arial" w:hAnsi="Arial" w:cs="Arial"/>
                <w:szCs w:val="24"/>
              </w:rPr>
              <w:t xml:space="preserve"> </w:t>
            </w:r>
            <w:r w:rsidR="00CD60F1" w:rsidRPr="002A5387">
              <w:rPr>
                <w:rFonts w:ascii="Arial" w:hAnsi="Arial" w:cs="Arial"/>
                <w:szCs w:val="24"/>
              </w:rPr>
              <w:fldChar w:fldCharType="begin"/>
            </w:r>
            <w:r w:rsidR="00CD60F1" w:rsidRPr="002A5387">
              <w:rPr>
                <w:rFonts w:ascii="Arial" w:hAnsi="Arial" w:cs="Arial"/>
                <w:szCs w:val="24"/>
              </w:rPr>
              <w:instrText xml:space="preserve"> ADDIN EN.CITE &lt;EndNote&gt;&lt;Cite&gt;&lt;Author&gt;Khan&lt;/Author&gt;&lt;Year&gt;2019&lt;/Year&gt;&lt;RecNum&gt;407&lt;/RecNum&gt;&lt;DisplayText&gt;(Khan, 2019)&lt;/DisplayText&gt;&lt;record&gt;&lt;rec-number&gt;407&lt;/rec-number&gt;&lt;foreign-keys&gt;&lt;key app="EN" db-id="t2savdxwkaxre7e9fd6xz92j0ztexww9xara" timestamp="1719862896"&gt;407&lt;/key&gt;&lt;/foreign-keys&gt;&lt;ref-type name="Journal Article"&gt;17&lt;/ref-type&gt;&lt;contributors&gt;&lt;authors&gt;&lt;author&gt;Khan, MYH&lt;/author&gt;&lt;/authors&gt;&lt;/contributors&gt;&lt;titles&gt;&lt;title&gt;Cross cultural leadership and the hospitality industry: A leadership style towards success in organizational goals in France&lt;/title&gt;&lt;secondary-title&gt;Art. Human Open Acc J&lt;/secondary-title&gt;&lt;/titles&gt;&lt;periodical&gt;&lt;full-title&gt;Art. Human Open Acc J&lt;/full-title&gt;&lt;/periodical&gt;&lt;pages&gt;25-30&lt;/pages&gt;&lt;volume&gt;3&lt;/volume&gt;&lt;number&gt;1&lt;/number&gt;&lt;dates&gt;&lt;year&gt;2019&lt;/year&gt;&lt;/dates&gt;&lt;urls&gt;&lt;/urls&gt;&lt;/record&gt;&lt;/Cite&gt;&lt;/EndNote&gt;</w:instrText>
            </w:r>
            <w:r w:rsidR="00CD60F1" w:rsidRPr="002A5387">
              <w:rPr>
                <w:rFonts w:ascii="Arial" w:hAnsi="Arial" w:cs="Arial"/>
                <w:szCs w:val="24"/>
              </w:rPr>
              <w:fldChar w:fldCharType="separate"/>
            </w:r>
            <w:r w:rsidR="00CD60F1" w:rsidRPr="002A5387">
              <w:rPr>
                <w:rFonts w:ascii="Arial" w:hAnsi="Arial" w:cs="Arial"/>
                <w:noProof/>
                <w:szCs w:val="24"/>
              </w:rPr>
              <w:t>(Khan, 2019)</w:t>
            </w:r>
            <w:r w:rsidR="00CD60F1" w:rsidRPr="002A5387">
              <w:rPr>
                <w:rFonts w:ascii="Arial" w:hAnsi="Arial" w:cs="Arial"/>
                <w:szCs w:val="24"/>
              </w:rPr>
              <w:fldChar w:fldCharType="end"/>
            </w:r>
            <w:r w:rsidRPr="005A474B">
              <w:rPr>
                <w:rFonts w:ascii="Arial" w:hAnsi="Arial" w:cs="Arial"/>
                <w:szCs w:val="24"/>
              </w:rPr>
              <w:t>.</w:t>
            </w:r>
          </w:p>
        </w:tc>
        <w:tc>
          <w:tcPr>
            <w:tcW w:w="4675" w:type="dxa"/>
          </w:tcPr>
          <w:p w14:paraId="0D1DD95D" w14:textId="77777777" w:rsidR="000468CA" w:rsidRPr="002A5387" w:rsidRDefault="00CC6BE8" w:rsidP="002A5387">
            <w:pPr>
              <w:rPr>
                <w:rFonts w:ascii="Arial" w:hAnsi="Arial" w:cs="Arial"/>
                <w:i/>
                <w:iCs/>
                <w:szCs w:val="24"/>
              </w:rPr>
            </w:pPr>
            <w:r w:rsidRPr="002A5387">
              <w:rPr>
                <w:rFonts w:ascii="Arial" w:hAnsi="Arial" w:cs="Arial"/>
                <w:b/>
                <w:bCs/>
                <w:i/>
                <w:iCs/>
                <w:szCs w:val="24"/>
              </w:rPr>
              <w:t>Power distance:</w:t>
            </w:r>
            <w:r w:rsidRPr="002A5387">
              <w:rPr>
                <w:rFonts w:ascii="Arial" w:hAnsi="Arial" w:cs="Arial"/>
                <w:i/>
                <w:iCs/>
                <w:szCs w:val="24"/>
              </w:rPr>
              <w:t xml:space="preserve"> (Low Power)</w:t>
            </w:r>
          </w:p>
          <w:p w14:paraId="7FFF9302" w14:textId="5893DA32" w:rsidR="00CC6BE8" w:rsidRPr="002A5387" w:rsidRDefault="00177452" w:rsidP="002A5387">
            <w:pPr>
              <w:rPr>
                <w:rFonts w:ascii="Arial" w:hAnsi="Arial" w:cs="Arial"/>
                <w:szCs w:val="24"/>
              </w:rPr>
            </w:pPr>
            <w:r w:rsidRPr="00177452">
              <w:rPr>
                <w:rFonts w:ascii="Arial" w:hAnsi="Arial" w:cs="Arial"/>
                <w:szCs w:val="24"/>
              </w:rPr>
              <w:t xml:space="preserve">England, on the other hand, has a more egalitarian stance, </w:t>
            </w:r>
            <w:proofErr w:type="spellStart"/>
            <w:r w:rsidRPr="00177452">
              <w:rPr>
                <w:rFonts w:ascii="Arial" w:hAnsi="Arial" w:cs="Arial"/>
                <w:szCs w:val="24"/>
              </w:rPr>
              <w:t>emphasising</w:t>
            </w:r>
            <w:proofErr w:type="spellEnd"/>
            <w:r w:rsidRPr="00177452">
              <w:rPr>
                <w:rFonts w:ascii="Arial" w:hAnsi="Arial" w:cs="Arial"/>
                <w:szCs w:val="24"/>
              </w:rPr>
              <w:t xml:space="preserve"> participative management above hierarchical distinctions</w:t>
            </w:r>
            <w:r w:rsidR="0064012F" w:rsidRPr="002A5387">
              <w:rPr>
                <w:rFonts w:ascii="Arial" w:hAnsi="Arial" w:cs="Arial"/>
                <w:szCs w:val="24"/>
              </w:rPr>
              <w:t xml:space="preserve"> </w:t>
            </w:r>
            <w:r w:rsidR="0064012F" w:rsidRPr="002A5387">
              <w:rPr>
                <w:rFonts w:ascii="Arial" w:hAnsi="Arial" w:cs="Arial"/>
                <w:szCs w:val="24"/>
              </w:rPr>
              <w:fldChar w:fldCharType="begin"/>
            </w:r>
            <w:r w:rsidR="0064012F" w:rsidRPr="002A5387">
              <w:rPr>
                <w:rFonts w:ascii="Arial" w:hAnsi="Arial" w:cs="Arial"/>
                <w:szCs w:val="24"/>
              </w:rPr>
              <w:instrText xml:space="preserve"> ADDIN EN.CITE &lt;EndNote&gt;&lt;Cite&gt;&lt;Author&gt;Sonawane&lt;/Author&gt;&lt;Year&gt;2020&lt;/Year&gt;&lt;RecNum&gt;412&lt;/RecNum&gt;&lt;DisplayText&gt;(Sonawane, 2020)&lt;/DisplayText&gt;&lt;record&gt;&lt;rec-number&gt;412&lt;/rec-number&gt;&lt;foreign-keys&gt;&lt;key app="EN" db-id="t2savdxwkaxre7e9fd6xz92j0ztexww9xara" timestamp="1719863744"&gt;412&lt;/key&gt;&lt;/foreign-keys&gt;&lt;ref-type name="Thesis"&gt;32&lt;/ref-type&gt;&lt;contributors&gt;&lt;authors&gt;&lt;author&gt;Sonawane, Uppal&lt;/author&gt;&lt;/authors&gt;&lt;/contributors&gt;&lt;titles&gt;&lt;title&gt;The Impact of Customers&amp;apos; Expectations on the Cross-cultural Marketing in the Hotel Hospitality Industry: A Comparative Study of the UK and India&lt;/title&gt;&lt;/titles&gt;&lt;dates&gt;&lt;year&gt;2020&lt;/year&gt;&lt;/dates&gt;&lt;publisher&gt;Cardiff Metropolitan University&lt;/publisher&gt;&lt;urls&gt;&lt;/urls&gt;&lt;/record&gt;&lt;/Cite&gt;&lt;/EndNote&gt;</w:instrText>
            </w:r>
            <w:r w:rsidR="0064012F" w:rsidRPr="002A5387">
              <w:rPr>
                <w:rFonts w:ascii="Arial" w:hAnsi="Arial" w:cs="Arial"/>
                <w:szCs w:val="24"/>
              </w:rPr>
              <w:fldChar w:fldCharType="separate"/>
            </w:r>
            <w:r w:rsidR="0064012F" w:rsidRPr="002A5387">
              <w:rPr>
                <w:rFonts w:ascii="Arial" w:hAnsi="Arial" w:cs="Arial"/>
                <w:noProof/>
                <w:szCs w:val="24"/>
              </w:rPr>
              <w:t>(Sonawane, 2020)</w:t>
            </w:r>
            <w:r w:rsidR="0064012F" w:rsidRPr="002A5387">
              <w:rPr>
                <w:rFonts w:ascii="Arial" w:hAnsi="Arial" w:cs="Arial"/>
                <w:szCs w:val="24"/>
              </w:rPr>
              <w:fldChar w:fldCharType="end"/>
            </w:r>
            <w:r w:rsidRPr="00177452">
              <w:rPr>
                <w:rFonts w:ascii="Arial" w:hAnsi="Arial" w:cs="Arial"/>
                <w:szCs w:val="24"/>
              </w:rPr>
              <w:t>.</w:t>
            </w:r>
          </w:p>
        </w:tc>
      </w:tr>
      <w:tr w:rsidR="000468CA" w:rsidRPr="002A5387" w14:paraId="518A874C" w14:textId="77777777" w:rsidTr="00F57434">
        <w:tc>
          <w:tcPr>
            <w:tcW w:w="4675" w:type="dxa"/>
          </w:tcPr>
          <w:p w14:paraId="0586D5C3" w14:textId="15D7D652" w:rsidR="001E2C8A" w:rsidRPr="001E2C8A" w:rsidRDefault="001E2C8A" w:rsidP="002A5387">
            <w:pPr>
              <w:rPr>
                <w:rFonts w:ascii="Arial" w:hAnsi="Arial" w:cs="Arial"/>
                <w:i/>
                <w:iCs/>
                <w:szCs w:val="24"/>
              </w:rPr>
            </w:pPr>
            <w:r w:rsidRPr="001E2C8A">
              <w:rPr>
                <w:rFonts w:ascii="Arial" w:hAnsi="Arial" w:cs="Arial"/>
                <w:b/>
                <w:bCs/>
                <w:i/>
                <w:iCs/>
                <w:szCs w:val="24"/>
              </w:rPr>
              <w:t>Individualism vs. Collectivism</w:t>
            </w:r>
            <w:r w:rsidRPr="002A5387">
              <w:rPr>
                <w:rFonts w:ascii="Arial" w:hAnsi="Arial" w:cs="Arial"/>
                <w:b/>
                <w:bCs/>
                <w:i/>
                <w:iCs/>
                <w:szCs w:val="24"/>
              </w:rPr>
              <w:t xml:space="preserve"> </w:t>
            </w:r>
            <w:r w:rsidRPr="002A5387">
              <w:rPr>
                <w:rFonts w:ascii="Arial" w:hAnsi="Arial" w:cs="Arial"/>
                <w:i/>
                <w:iCs/>
                <w:szCs w:val="24"/>
              </w:rPr>
              <w:t>(</w:t>
            </w:r>
            <w:r w:rsidR="00240048" w:rsidRPr="002A5387">
              <w:rPr>
                <w:rFonts w:ascii="Arial" w:hAnsi="Arial" w:cs="Arial"/>
                <w:i/>
                <w:iCs/>
                <w:szCs w:val="24"/>
              </w:rPr>
              <w:t>High Individualism)</w:t>
            </w:r>
          </w:p>
          <w:p w14:paraId="43818E97" w14:textId="58F7BBEB" w:rsidR="00AC0272" w:rsidRPr="002A5387" w:rsidRDefault="00D256C0" w:rsidP="002A5387">
            <w:pPr>
              <w:rPr>
                <w:rFonts w:ascii="Arial" w:hAnsi="Arial" w:cs="Arial"/>
                <w:szCs w:val="24"/>
              </w:rPr>
            </w:pPr>
            <w:r w:rsidRPr="00D256C0">
              <w:rPr>
                <w:rFonts w:ascii="Arial" w:hAnsi="Arial" w:cs="Arial"/>
                <w:szCs w:val="24"/>
              </w:rPr>
              <w:lastRenderedPageBreak/>
              <w:t xml:space="preserve">Although individualistic as well, French culture gives a little more weight to belonging to a group and being a committed member of the </w:t>
            </w:r>
            <w:r w:rsidR="00CD60F1" w:rsidRPr="002A5387">
              <w:rPr>
                <w:rFonts w:ascii="Arial" w:hAnsi="Arial" w:cs="Arial"/>
                <w:szCs w:val="24"/>
              </w:rPr>
              <w:t xml:space="preserve">organization </w:t>
            </w:r>
            <w:r w:rsidR="00CD60F1" w:rsidRPr="002A5387">
              <w:rPr>
                <w:rFonts w:ascii="Arial" w:hAnsi="Arial" w:cs="Arial"/>
                <w:szCs w:val="24"/>
              </w:rPr>
              <w:fldChar w:fldCharType="begin"/>
            </w:r>
            <w:r w:rsidR="00CD60F1" w:rsidRPr="002A5387">
              <w:rPr>
                <w:rFonts w:ascii="Arial" w:hAnsi="Arial" w:cs="Arial"/>
                <w:szCs w:val="24"/>
              </w:rPr>
              <w:instrText xml:space="preserve"> ADDIN EN.CITE &lt;EndNote&gt;&lt;Cite&gt;&lt;Author&gt;Khan&lt;/Author&gt;&lt;Year&gt;2019&lt;/Year&gt;&lt;RecNum&gt;407&lt;/RecNum&gt;&lt;DisplayText&gt;(Khan, 2019)&lt;/DisplayText&gt;&lt;record&gt;&lt;rec-number&gt;407&lt;/rec-number&gt;&lt;foreign-keys&gt;&lt;key app="EN" db-id="t2savdxwkaxre7e9fd6xz92j0ztexww9xara" timestamp="1719862896"&gt;407&lt;/key&gt;&lt;/foreign-keys&gt;&lt;ref-type name="Journal Article"&gt;17&lt;/ref-type&gt;&lt;contributors&gt;&lt;authors&gt;&lt;author&gt;Khan, MYH&lt;/author&gt;&lt;/authors&gt;&lt;/contributors&gt;&lt;titles&gt;&lt;title&gt;Cross cultural leadership and the hospitality industry: A leadership style towards success in organizational goals in France&lt;/title&gt;&lt;secondary-title&gt;Art. Human Open Acc J&lt;/secondary-title&gt;&lt;/titles&gt;&lt;periodical&gt;&lt;full-title&gt;Art. Human Open Acc J&lt;/full-title&gt;&lt;/periodical&gt;&lt;pages&gt;25-30&lt;/pages&gt;&lt;volume&gt;3&lt;/volume&gt;&lt;number&gt;1&lt;/number&gt;&lt;dates&gt;&lt;year&gt;2019&lt;/year&gt;&lt;/dates&gt;&lt;urls&gt;&lt;/urls&gt;&lt;/record&gt;&lt;/Cite&gt;&lt;/EndNote&gt;</w:instrText>
            </w:r>
            <w:r w:rsidR="00CD60F1" w:rsidRPr="002A5387">
              <w:rPr>
                <w:rFonts w:ascii="Arial" w:hAnsi="Arial" w:cs="Arial"/>
                <w:szCs w:val="24"/>
              </w:rPr>
              <w:fldChar w:fldCharType="separate"/>
            </w:r>
            <w:r w:rsidR="00CD60F1" w:rsidRPr="002A5387">
              <w:rPr>
                <w:rFonts w:ascii="Arial" w:hAnsi="Arial" w:cs="Arial"/>
                <w:noProof/>
                <w:szCs w:val="24"/>
              </w:rPr>
              <w:t>(Khan, 2019)</w:t>
            </w:r>
            <w:r w:rsidR="00CD60F1" w:rsidRPr="002A5387">
              <w:rPr>
                <w:rFonts w:ascii="Arial" w:hAnsi="Arial" w:cs="Arial"/>
                <w:szCs w:val="24"/>
              </w:rPr>
              <w:fldChar w:fldCharType="end"/>
            </w:r>
            <w:r w:rsidRPr="00D256C0">
              <w:rPr>
                <w:rFonts w:ascii="Arial" w:hAnsi="Arial" w:cs="Arial"/>
                <w:szCs w:val="24"/>
              </w:rPr>
              <w:t>.</w:t>
            </w:r>
          </w:p>
        </w:tc>
        <w:tc>
          <w:tcPr>
            <w:tcW w:w="4675" w:type="dxa"/>
          </w:tcPr>
          <w:p w14:paraId="062A8125" w14:textId="2F3BD68B" w:rsidR="001E2C8A" w:rsidRPr="001E2C8A" w:rsidRDefault="001E2C8A" w:rsidP="002A5387">
            <w:pPr>
              <w:rPr>
                <w:rFonts w:ascii="Arial" w:hAnsi="Arial" w:cs="Arial"/>
                <w:i/>
                <w:iCs/>
                <w:szCs w:val="24"/>
              </w:rPr>
            </w:pPr>
            <w:r w:rsidRPr="001E2C8A">
              <w:rPr>
                <w:rFonts w:ascii="Arial" w:hAnsi="Arial" w:cs="Arial"/>
                <w:b/>
                <w:bCs/>
                <w:i/>
                <w:iCs/>
                <w:szCs w:val="24"/>
              </w:rPr>
              <w:lastRenderedPageBreak/>
              <w:t>Individualism vs. Collectivism</w:t>
            </w:r>
            <w:r w:rsidR="00240048" w:rsidRPr="002A5387">
              <w:rPr>
                <w:rFonts w:ascii="Arial" w:hAnsi="Arial" w:cs="Arial"/>
                <w:b/>
                <w:bCs/>
                <w:i/>
                <w:iCs/>
                <w:szCs w:val="24"/>
              </w:rPr>
              <w:t xml:space="preserve"> </w:t>
            </w:r>
            <w:r w:rsidR="00240048" w:rsidRPr="002A5387">
              <w:rPr>
                <w:rFonts w:ascii="Arial" w:hAnsi="Arial" w:cs="Arial"/>
                <w:i/>
                <w:iCs/>
                <w:szCs w:val="24"/>
              </w:rPr>
              <w:t>(High Individualism)</w:t>
            </w:r>
          </w:p>
          <w:p w14:paraId="5C48023B" w14:textId="6AA916CD" w:rsidR="000468CA" w:rsidRPr="002A5387" w:rsidRDefault="00F44B2B" w:rsidP="002A5387">
            <w:pPr>
              <w:rPr>
                <w:rFonts w:ascii="Arial" w:hAnsi="Arial" w:cs="Arial"/>
                <w:szCs w:val="24"/>
              </w:rPr>
            </w:pPr>
            <w:r w:rsidRPr="00F44B2B">
              <w:rPr>
                <w:rFonts w:ascii="Arial" w:hAnsi="Arial" w:cs="Arial"/>
                <w:szCs w:val="24"/>
              </w:rPr>
              <w:lastRenderedPageBreak/>
              <w:t>England does better in this regard. In British culture, personal accountability and accomplishment are valued highly</w:t>
            </w:r>
            <w:r w:rsidR="0064012F" w:rsidRPr="002A5387">
              <w:rPr>
                <w:rFonts w:ascii="Arial" w:hAnsi="Arial" w:cs="Arial"/>
                <w:szCs w:val="24"/>
              </w:rPr>
              <w:t xml:space="preserve"> </w:t>
            </w:r>
            <w:r w:rsidR="0064012F" w:rsidRPr="002A5387">
              <w:rPr>
                <w:rFonts w:ascii="Arial" w:hAnsi="Arial" w:cs="Arial"/>
                <w:szCs w:val="24"/>
              </w:rPr>
              <w:fldChar w:fldCharType="begin"/>
            </w:r>
            <w:r w:rsidR="0064012F" w:rsidRPr="002A5387">
              <w:rPr>
                <w:rFonts w:ascii="Arial" w:hAnsi="Arial" w:cs="Arial"/>
                <w:szCs w:val="24"/>
              </w:rPr>
              <w:instrText xml:space="preserve"> ADDIN EN.CITE &lt;EndNote&gt;&lt;Cite&gt;&lt;Author&gt;Sonawane&lt;/Author&gt;&lt;Year&gt;2020&lt;/Year&gt;&lt;RecNum&gt;412&lt;/RecNum&gt;&lt;DisplayText&gt;(Sonawane, 2020)&lt;/DisplayText&gt;&lt;record&gt;&lt;rec-number&gt;412&lt;/rec-number&gt;&lt;foreign-keys&gt;&lt;key app="EN" db-id="t2savdxwkaxre7e9fd6xz92j0ztexww9xara" timestamp="1719863744"&gt;412&lt;/key&gt;&lt;/foreign-keys&gt;&lt;ref-type name="Thesis"&gt;32&lt;/ref-type&gt;&lt;contributors&gt;&lt;authors&gt;&lt;author&gt;Sonawane, Uppal&lt;/author&gt;&lt;/authors&gt;&lt;/contributors&gt;&lt;titles&gt;&lt;title&gt;The Impact of Customers&amp;apos; Expectations on the Cross-cultural Marketing in the Hotel Hospitality Industry: A Comparative Study of the UK and India&lt;/title&gt;&lt;/titles&gt;&lt;dates&gt;&lt;year&gt;2020&lt;/year&gt;&lt;/dates&gt;&lt;publisher&gt;Cardiff Metropolitan University&lt;/publisher&gt;&lt;urls&gt;&lt;/urls&gt;&lt;/record&gt;&lt;/Cite&gt;&lt;/EndNote&gt;</w:instrText>
            </w:r>
            <w:r w:rsidR="0064012F" w:rsidRPr="002A5387">
              <w:rPr>
                <w:rFonts w:ascii="Arial" w:hAnsi="Arial" w:cs="Arial"/>
                <w:szCs w:val="24"/>
              </w:rPr>
              <w:fldChar w:fldCharType="separate"/>
            </w:r>
            <w:r w:rsidR="0064012F" w:rsidRPr="002A5387">
              <w:rPr>
                <w:rFonts w:ascii="Arial" w:hAnsi="Arial" w:cs="Arial"/>
                <w:noProof/>
                <w:szCs w:val="24"/>
              </w:rPr>
              <w:t>(Sonawane, 2020)</w:t>
            </w:r>
            <w:r w:rsidR="0064012F" w:rsidRPr="002A5387">
              <w:rPr>
                <w:rFonts w:ascii="Arial" w:hAnsi="Arial" w:cs="Arial"/>
                <w:szCs w:val="24"/>
              </w:rPr>
              <w:fldChar w:fldCharType="end"/>
            </w:r>
            <w:r w:rsidRPr="00F44B2B">
              <w:rPr>
                <w:rFonts w:ascii="Arial" w:hAnsi="Arial" w:cs="Arial"/>
                <w:szCs w:val="24"/>
              </w:rPr>
              <w:t xml:space="preserve">. </w:t>
            </w:r>
          </w:p>
        </w:tc>
      </w:tr>
      <w:tr w:rsidR="000468CA" w:rsidRPr="002A5387" w14:paraId="15DF2FCE" w14:textId="77777777" w:rsidTr="00F57434">
        <w:tc>
          <w:tcPr>
            <w:tcW w:w="4675" w:type="dxa"/>
          </w:tcPr>
          <w:p w14:paraId="71F5503A" w14:textId="20DA2DD1" w:rsidR="00A81E5D" w:rsidRPr="00A81E5D" w:rsidRDefault="00A81E5D" w:rsidP="002A5387">
            <w:pPr>
              <w:rPr>
                <w:rFonts w:ascii="Arial" w:hAnsi="Arial" w:cs="Arial"/>
                <w:i/>
                <w:iCs/>
                <w:szCs w:val="24"/>
              </w:rPr>
            </w:pPr>
            <w:r w:rsidRPr="00A81E5D">
              <w:rPr>
                <w:rFonts w:ascii="Arial" w:hAnsi="Arial" w:cs="Arial"/>
                <w:b/>
                <w:bCs/>
                <w:i/>
                <w:iCs/>
                <w:szCs w:val="24"/>
              </w:rPr>
              <w:lastRenderedPageBreak/>
              <w:t>Masculinity vs. Femininity</w:t>
            </w:r>
            <w:r w:rsidR="00EB0F65" w:rsidRPr="002A5387">
              <w:rPr>
                <w:rFonts w:ascii="Arial" w:hAnsi="Arial" w:cs="Arial"/>
                <w:b/>
                <w:bCs/>
                <w:i/>
                <w:iCs/>
                <w:szCs w:val="24"/>
              </w:rPr>
              <w:t xml:space="preserve"> </w:t>
            </w:r>
            <w:r w:rsidR="00EB0F65" w:rsidRPr="002A5387">
              <w:rPr>
                <w:rFonts w:ascii="Arial" w:hAnsi="Arial" w:cs="Arial"/>
                <w:i/>
                <w:iCs/>
                <w:szCs w:val="24"/>
              </w:rPr>
              <w:t>(More Femininity)</w:t>
            </w:r>
          </w:p>
          <w:p w14:paraId="4A753DBC" w14:textId="3A453BF4" w:rsidR="000468CA" w:rsidRPr="002A5387" w:rsidRDefault="00877672" w:rsidP="002A5387">
            <w:pPr>
              <w:rPr>
                <w:rFonts w:ascii="Arial" w:hAnsi="Arial" w:cs="Arial"/>
                <w:szCs w:val="24"/>
              </w:rPr>
            </w:pPr>
            <w:r w:rsidRPr="00877672">
              <w:rPr>
                <w:rFonts w:ascii="Arial" w:hAnsi="Arial" w:cs="Arial"/>
                <w:szCs w:val="24"/>
              </w:rPr>
              <w:t>With an emphasis on nurturing roles, work-life balance, and overall quality of life, France is thought to have a more feminine society</w:t>
            </w:r>
            <w:r w:rsidR="00CD60F1" w:rsidRPr="002A5387">
              <w:rPr>
                <w:rFonts w:ascii="Arial" w:hAnsi="Arial" w:cs="Arial"/>
                <w:szCs w:val="24"/>
              </w:rPr>
              <w:t xml:space="preserve"> </w:t>
            </w:r>
            <w:r w:rsidR="00CD60F1" w:rsidRPr="002A5387">
              <w:rPr>
                <w:rFonts w:ascii="Arial" w:hAnsi="Arial" w:cs="Arial"/>
                <w:szCs w:val="24"/>
              </w:rPr>
              <w:fldChar w:fldCharType="begin"/>
            </w:r>
            <w:r w:rsidR="00CD60F1" w:rsidRPr="002A5387">
              <w:rPr>
                <w:rFonts w:ascii="Arial" w:hAnsi="Arial" w:cs="Arial"/>
                <w:szCs w:val="24"/>
              </w:rPr>
              <w:instrText xml:space="preserve"> ADDIN EN.CITE &lt;EndNote&gt;&lt;Cite&gt;&lt;Author&gt;Khan&lt;/Author&gt;&lt;Year&gt;2019&lt;/Year&gt;&lt;RecNum&gt;407&lt;/RecNum&gt;&lt;DisplayText&gt;(Khan, 2019)&lt;/DisplayText&gt;&lt;record&gt;&lt;rec-number&gt;407&lt;/rec-number&gt;&lt;foreign-keys&gt;&lt;key app="EN" db-id="t2savdxwkaxre7e9fd6xz92j0ztexww9xara" timestamp="1719862896"&gt;407&lt;/key&gt;&lt;/foreign-keys&gt;&lt;ref-type name="Journal Article"&gt;17&lt;/ref-type&gt;&lt;contributors&gt;&lt;authors&gt;&lt;author&gt;Khan, MYH&lt;/author&gt;&lt;/authors&gt;&lt;/contributors&gt;&lt;titles&gt;&lt;title&gt;Cross cultural leadership and the hospitality industry: A leadership style towards success in organizational goals in France&lt;/title&gt;&lt;secondary-title&gt;Art. Human Open Acc J&lt;/secondary-title&gt;&lt;/titles&gt;&lt;periodical&gt;&lt;full-title&gt;Art. Human Open Acc J&lt;/full-title&gt;&lt;/periodical&gt;&lt;pages&gt;25-30&lt;/pages&gt;&lt;volume&gt;3&lt;/volume&gt;&lt;number&gt;1&lt;/number&gt;&lt;dates&gt;&lt;year&gt;2019&lt;/year&gt;&lt;/dates&gt;&lt;urls&gt;&lt;/urls&gt;&lt;/record&gt;&lt;/Cite&gt;&lt;/EndNote&gt;</w:instrText>
            </w:r>
            <w:r w:rsidR="00CD60F1" w:rsidRPr="002A5387">
              <w:rPr>
                <w:rFonts w:ascii="Arial" w:hAnsi="Arial" w:cs="Arial"/>
                <w:szCs w:val="24"/>
              </w:rPr>
              <w:fldChar w:fldCharType="separate"/>
            </w:r>
            <w:r w:rsidR="00CD60F1" w:rsidRPr="002A5387">
              <w:rPr>
                <w:rFonts w:ascii="Arial" w:hAnsi="Arial" w:cs="Arial"/>
                <w:noProof/>
                <w:szCs w:val="24"/>
              </w:rPr>
              <w:t>(Khan, 2019)</w:t>
            </w:r>
            <w:r w:rsidR="00CD60F1" w:rsidRPr="002A5387">
              <w:rPr>
                <w:rFonts w:ascii="Arial" w:hAnsi="Arial" w:cs="Arial"/>
                <w:szCs w:val="24"/>
              </w:rPr>
              <w:fldChar w:fldCharType="end"/>
            </w:r>
            <w:r w:rsidRPr="00877672">
              <w:rPr>
                <w:rFonts w:ascii="Arial" w:hAnsi="Arial" w:cs="Arial"/>
                <w:szCs w:val="24"/>
              </w:rPr>
              <w:t xml:space="preserve">. </w:t>
            </w:r>
          </w:p>
        </w:tc>
        <w:tc>
          <w:tcPr>
            <w:tcW w:w="4675" w:type="dxa"/>
          </w:tcPr>
          <w:p w14:paraId="7AF4FDD3" w14:textId="4C5842A3" w:rsidR="00A81E5D" w:rsidRPr="00A81E5D" w:rsidRDefault="00A81E5D" w:rsidP="002A5387">
            <w:pPr>
              <w:rPr>
                <w:rFonts w:ascii="Arial" w:hAnsi="Arial" w:cs="Arial"/>
                <w:i/>
                <w:iCs/>
                <w:szCs w:val="24"/>
              </w:rPr>
            </w:pPr>
            <w:r w:rsidRPr="00A81E5D">
              <w:rPr>
                <w:rFonts w:ascii="Arial" w:hAnsi="Arial" w:cs="Arial"/>
                <w:b/>
                <w:bCs/>
                <w:i/>
                <w:iCs/>
                <w:szCs w:val="24"/>
              </w:rPr>
              <w:t>Masculinity vs. Femininity</w:t>
            </w:r>
            <w:r w:rsidR="00EB0F65" w:rsidRPr="002A5387">
              <w:rPr>
                <w:rFonts w:ascii="Arial" w:hAnsi="Arial" w:cs="Arial"/>
                <w:b/>
                <w:bCs/>
                <w:i/>
                <w:iCs/>
                <w:szCs w:val="24"/>
              </w:rPr>
              <w:t xml:space="preserve"> </w:t>
            </w:r>
            <w:r w:rsidR="00EB0F65" w:rsidRPr="002A5387">
              <w:rPr>
                <w:rFonts w:ascii="Arial" w:hAnsi="Arial" w:cs="Arial"/>
                <w:i/>
                <w:iCs/>
                <w:szCs w:val="24"/>
              </w:rPr>
              <w:t>(</w:t>
            </w:r>
            <w:r w:rsidR="009B0EA9" w:rsidRPr="002A5387">
              <w:rPr>
                <w:rFonts w:ascii="Arial" w:hAnsi="Arial" w:cs="Arial"/>
                <w:i/>
                <w:iCs/>
                <w:szCs w:val="24"/>
              </w:rPr>
              <w:t xml:space="preserve">More </w:t>
            </w:r>
            <w:r w:rsidR="009B0EA9" w:rsidRPr="00A81E5D">
              <w:rPr>
                <w:rFonts w:ascii="Arial" w:hAnsi="Arial" w:cs="Arial"/>
                <w:i/>
                <w:iCs/>
                <w:szCs w:val="24"/>
              </w:rPr>
              <w:t>Masculinity</w:t>
            </w:r>
            <w:r w:rsidR="009B0EA9" w:rsidRPr="002A5387">
              <w:rPr>
                <w:rFonts w:ascii="Arial" w:hAnsi="Arial" w:cs="Arial"/>
                <w:i/>
                <w:iCs/>
                <w:szCs w:val="24"/>
              </w:rPr>
              <w:t>)</w:t>
            </w:r>
          </w:p>
          <w:p w14:paraId="0ECE27F2" w14:textId="594C376E" w:rsidR="000468CA" w:rsidRPr="002A5387" w:rsidRDefault="004D20D5" w:rsidP="002A5387">
            <w:pPr>
              <w:rPr>
                <w:rFonts w:ascii="Arial" w:hAnsi="Arial" w:cs="Arial"/>
                <w:szCs w:val="24"/>
              </w:rPr>
            </w:pPr>
            <w:r w:rsidRPr="004D20D5">
              <w:rPr>
                <w:rFonts w:ascii="Arial" w:hAnsi="Arial" w:cs="Arial"/>
                <w:szCs w:val="24"/>
              </w:rPr>
              <w:t>In contrast, success, performance, and competition are valued more highly in England's more masculine society</w:t>
            </w:r>
            <w:r w:rsidR="0064012F" w:rsidRPr="002A5387">
              <w:rPr>
                <w:rFonts w:ascii="Arial" w:hAnsi="Arial" w:cs="Arial"/>
                <w:szCs w:val="24"/>
              </w:rPr>
              <w:t xml:space="preserve"> </w:t>
            </w:r>
            <w:r w:rsidR="0064012F" w:rsidRPr="002A5387">
              <w:rPr>
                <w:rFonts w:ascii="Arial" w:hAnsi="Arial" w:cs="Arial"/>
                <w:szCs w:val="24"/>
              </w:rPr>
              <w:fldChar w:fldCharType="begin"/>
            </w:r>
            <w:r w:rsidR="0064012F" w:rsidRPr="002A5387">
              <w:rPr>
                <w:rFonts w:ascii="Arial" w:hAnsi="Arial" w:cs="Arial"/>
                <w:szCs w:val="24"/>
              </w:rPr>
              <w:instrText xml:space="preserve"> ADDIN EN.CITE &lt;EndNote&gt;&lt;Cite&gt;&lt;Author&gt;Sonawane&lt;/Author&gt;&lt;Year&gt;2020&lt;/Year&gt;&lt;RecNum&gt;412&lt;/RecNum&gt;&lt;DisplayText&gt;(Sonawane, 2020)&lt;/DisplayText&gt;&lt;record&gt;&lt;rec-number&gt;412&lt;/rec-number&gt;&lt;foreign-keys&gt;&lt;key app="EN" db-id="t2savdxwkaxre7e9fd6xz92j0ztexww9xara" timestamp="1719863744"&gt;412&lt;/key&gt;&lt;/foreign-keys&gt;&lt;ref-type name="Thesis"&gt;32&lt;/ref-type&gt;&lt;contributors&gt;&lt;authors&gt;&lt;author&gt;Sonawane, Uppal&lt;/author&gt;&lt;/authors&gt;&lt;/contributors&gt;&lt;titles&gt;&lt;title&gt;The Impact of Customers&amp;apos; Expectations on the Cross-cultural Marketing in the Hotel Hospitality Industry: A Comparative Study of the UK and India&lt;/title&gt;&lt;/titles&gt;&lt;dates&gt;&lt;year&gt;2020&lt;/year&gt;&lt;/dates&gt;&lt;publisher&gt;Cardiff Metropolitan University&lt;/publisher&gt;&lt;urls&gt;&lt;/urls&gt;&lt;/record&gt;&lt;/Cite&gt;&lt;/EndNote&gt;</w:instrText>
            </w:r>
            <w:r w:rsidR="0064012F" w:rsidRPr="002A5387">
              <w:rPr>
                <w:rFonts w:ascii="Arial" w:hAnsi="Arial" w:cs="Arial"/>
                <w:szCs w:val="24"/>
              </w:rPr>
              <w:fldChar w:fldCharType="separate"/>
            </w:r>
            <w:r w:rsidR="0064012F" w:rsidRPr="002A5387">
              <w:rPr>
                <w:rFonts w:ascii="Arial" w:hAnsi="Arial" w:cs="Arial"/>
                <w:noProof/>
                <w:szCs w:val="24"/>
              </w:rPr>
              <w:t>(Sonawane, 2020)</w:t>
            </w:r>
            <w:r w:rsidR="0064012F" w:rsidRPr="002A5387">
              <w:rPr>
                <w:rFonts w:ascii="Arial" w:hAnsi="Arial" w:cs="Arial"/>
                <w:szCs w:val="24"/>
              </w:rPr>
              <w:fldChar w:fldCharType="end"/>
            </w:r>
            <w:r w:rsidRPr="004D20D5">
              <w:rPr>
                <w:rFonts w:ascii="Arial" w:hAnsi="Arial" w:cs="Arial"/>
                <w:szCs w:val="24"/>
              </w:rPr>
              <w:t>.</w:t>
            </w:r>
          </w:p>
        </w:tc>
      </w:tr>
      <w:tr w:rsidR="000468CA" w:rsidRPr="002A5387" w14:paraId="6D2F1BD9" w14:textId="77777777" w:rsidTr="00F57434">
        <w:tc>
          <w:tcPr>
            <w:tcW w:w="4675" w:type="dxa"/>
          </w:tcPr>
          <w:p w14:paraId="7227710F" w14:textId="4A83EE40" w:rsidR="009009A2" w:rsidRPr="009009A2" w:rsidRDefault="009009A2" w:rsidP="002A5387">
            <w:pPr>
              <w:rPr>
                <w:rFonts w:ascii="Arial" w:hAnsi="Arial" w:cs="Arial"/>
                <w:i/>
                <w:iCs/>
                <w:szCs w:val="24"/>
              </w:rPr>
            </w:pPr>
            <w:r w:rsidRPr="009009A2">
              <w:rPr>
                <w:rFonts w:ascii="Arial" w:hAnsi="Arial" w:cs="Arial"/>
                <w:b/>
                <w:bCs/>
                <w:i/>
                <w:iCs/>
                <w:szCs w:val="24"/>
              </w:rPr>
              <w:t>Uncertainty Avoidance</w:t>
            </w:r>
            <w:r w:rsidR="006E090F" w:rsidRPr="002A5387">
              <w:rPr>
                <w:rFonts w:ascii="Arial" w:hAnsi="Arial" w:cs="Arial"/>
                <w:b/>
                <w:bCs/>
                <w:i/>
                <w:iCs/>
                <w:szCs w:val="24"/>
              </w:rPr>
              <w:t xml:space="preserve"> </w:t>
            </w:r>
            <w:r w:rsidR="006E090F" w:rsidRPr="002A5387">
              <w:rPr>
                <w:rFonts w:ascii="Arial" w:hAnsi="Arial" w:cs="Arial"/>
                <w:i/>
                <w:iCs/>
                <w:szCs w:val="24"/>
              </w:rPr>
              <w:t xml:space="preserve">(High </w:t>
            </w:r>
            <w:r w:rsidR="006E090F" w:rsidRPr="009009A2">
              <w:rPr>
                <w:rFonts w:ascii="Arial" w:hAnsi="Arial" w:cs="Arial"/>
                <w:i/>
                <w:iCs/>
                <w:szCs w:val="24"/>
              </w:rPr>
              <w:t>Uncertainty Avoidance</w:t>
            </w:r>
            <w:r w:rsidR="006E090F" w:rsidRPr="002A5387">
              <w:rPr>
                <w:rFonts w:ascii="Arial" w:hAnsi="Arial" w:cs="Arial"/>
                <w:i/>
                <w:iCs/>
                <w:szCs w:val="24"/>
              </w:rPr>
              <w:t>)</w:t>
            </w:r>
          </w:p>
          <w:p w14:paraId="2E39B0DA" w14:textId="30699ADD" w:rsidR="000468CA" w:rsidRPr="002A5387" w:rsidRDefault="00E369FB" w:rsidP="002A5387">
            <w:pPr>
              <w:rPr>
                <w:rFonts w:ascii="Arial" w:hAnsi="Arial" w:cs="Arial"/>
                <w:szCs w:val="24"/>
              </w:rPr>
            </w:pPr>
            <w:r w:rsidRPr="00E369FB">
              <w:rPr>
                <w:rFonts w:ascii="Arial" w:hAnsi="Arial" w:cs="Arial"/>
                <w:szCs w:val="24"/>
              </w:rPr>
              <w:t>France has a high uncertainty avoidance score, showing a preference for situations with rules and structure. The French tend to be more uncertain and risk cautious</w:t>
            </w:r>
            <w:r w:rsidR="00CD60F1" w:rsidRPr="002A5387">
              <w:rPr>
                <w:rFonts w:ascii="Arial" w:hAnsi="Arial" w:cs="Arial"/>
                <w:szCs w:val="24"/>
              </w:rPr>
              <w:t xml:space="preserve"> </w:t>
            </w:r>
            <w:r w:rsidR="00CD60F1" w:rsidRPr="002A5387">
              <w:rPr>
                <w:rFonts w:ascii="Arial" w:hAnsi="Arial" w:cs="Arial"/>
                <w:szCs w:val="24"/>
              </w:rPr>
              <w:fldChar w:fldCharType="begin"/>
            </w:r>
            <w:r w:rsidR="00CD60F1" w:rsidRPr="002A5387">
              <w:rPr>
                <w:rFonts w:ascii="Arial" w:hAnsi="Arial" w:cs="Arial"/>
                <w:szCs w:val="24"/>
              </w:rPr>
              <w:instrText xml:space="preserve"> ADDIN EN.CITE &lt;EndNote&gt;&lt;Cite&gt;&lt;Author&gt;Khan&lt;/Author&gt;&lt;Year&gt;2019&lt;/Year&gt;&lt;RecNum&gt;407&lt;/RecNum&gt;&lt;DisplayText&gt;(Khan, 2019)&lt;/DisplayText&gt;&lt;record&gt;&lt;rec-number&gt;407&lt;/rec-number&gt;&lt;foreign-keys&gt;&lt;key app="EN" db-id="t2savdxwkaxre7e9fd6xz92j0ztexww9xara" timestamp="1719862896"&gt;407&lt;/key&gt;&lt;/foreign-keys&gt;&lt;ref-type name="Journal Article"&gt;17&lt;/ref-type&gt;&lt;contributors&gt;&lt;authors&gt;&lt;author&gt;Khan, MYH&lt;/author&gt;&lt;/authors&gt;&lt;/contributors&gt;&lt;titles&gt;&lt;title&gt;Cross cultural leadership and the hospitality industry: A leadership style towards success in organizational goals in France&lt;/title&gt;&lt;secondary-title&gt;Art. Human Open Acc J&lt;/secondary-title&gt;&lt;/titles&gt;&lt;periodical&gt;&lt;full-title&gt;Art. Human Open Acc J&lt;/full-title&gt;&lt;/periodical&gt;&lt;pages&gt;25-30&lt;/pages&gt;&lt;volume&gt;3&lt;/volume&gt;&lt;number&gt;1&lt;/number&gt;&lt;dates&gt;&lt;year&gt;2019&lt;/year&gt;&lt;/dates&gt;&lt;urls&gt;&lt;/urls&gt;&lt;/record&gt;&lt;/Cite&gt;&lt;/EndNote&gt;</w:instrText>
            </w:r>
            <w:r w:rsidR="00CD60F1" w:rsidRPr="002A5387">
              <w:rPr>
                <w:rFonts w:ascii="Arial" w:hAnsi="Arial" w:cs="Arial"/>
                <w:szCs w:val="24"/>
              </w:rPr>
              <w:fldChar w:fldCharType="separate"/>
            </w:r>
            <w:r w:rsidR="00CD60F1" w:rsidRPr="002A5387">
              <w:rPr>
                <w:rFonts w:ascii="Arial" w:hAnsi="Arial" w:cs="Arial"/>
                <w:noProof/>
                <w:szCs w:val="24"/>
              </w:rPr>
              <w:t>(Khan, 2019)</w:t>
            </w:r>
            <w:r w:rsidR="00CD60F1" w:rsidRPr="002A5387">
              <w:rPr>
                <w:rFonts w:ascii="Arial" w:hAnsi="Arial" w:cs="Arial"/>
                <w:szCs w:val="24"/>
              </w:rPr>
              <w:fldChar w:fldCharType="end"/>
            </w:r>
            <w:r w:rsidRPr="00E369FB">
              <w:rPr>
                <w:rFonts w:ascii="Arial" w:hAnsi="Arial" w:cs="Arial"/>
                <w:szCs w:val="24"/>
              </w:rPr>
              <w:t>.</w:t>
            </w:r>
          </w:p>
        </w:tc>
        <w:tc>
          <w:tcPr>
            <w:tcW w:w="4675" w:type="dxa"/>
          </w:tcPr>
          <w:p w14:paraId="2795591F" w14:textId="2C9C3053" w:rsidR="009009A2" w:rsidRPr="002A5387" w:rsidRDefault="009009A2" w:rsidP="002A5387">
            <w:pPr>
              <w:rPr>
                <w:rFonts w:ascii="Arial" w:hAnsi="Arial" w:cs="Arial"/>
                <w:i/>
                <w:iCs/>
                <w:szCs w:val="24"/>
              </w:rPr>
            </w:pPr>
            <w:r w:rsidRPr="009009A2">
              <w:rPr>
                <w:rFonts w:ascii="Arial" w:hAnsi="Arial" w:cs="Arial"/>
                <w:b/>
                <w:bCs/>
                <w:i/>
                <w:iCs/>
                <w:szCs w:val="24"/>
              </w:rPr>
              <w:t>Uncertainty Avoidance</w:t>
            </w:r>
            <w:r w:rsidR="006E090F" w:rsidRPr="002A5387">
              <w:rPr>
                <w:rFonts w:ascii="Arial" w:hAnsi="Arial" w:cs="Arial"/>
                <w:b/>
                <w:bCs/>
                <w:i/>
                <w:iCs/>
                <w:szCs w:val="24"/>
              </w:rPr>
              <w:t xml:space="preserve"> </w:t>
            </w:r>
            <w:r w:rsidR="00092E8E" w:rsidRPr="002A5387">
              <w:rPr>
                <w:rFonts w:ascii="Arial" w:hAnsi="Arial" w:cs="Arial"/>
                <w:i/>
                <w:iCs/>
                <w:szCs w:val="24"/>
              </w:rPr>
              <w:t xml:space="preserve">(Slightly low </w:t>
            </w:r>
            <w:r w:rsidR="00092E8E" w:rsidRPr="009009A2">
              <w:rPr>
                <w:rFonts w:ascii="Arial" w:hAnsi="Arial" w:cs="Arial"/>
                <w:i/>
                <w:iCs/>
                <w:szCs w:val="24"/>
              </w:rPr>
              <w:t>Uncertainty Avoidance</w:t>
            </w:r>
            <w:r w:rsidR="00092E8E" w:rsidRPr="002A5387">
              <w:rPr>
                <w:rFonts w:ascii="Arial" w:hAnsi="Arial" w:cs="Arial"/>
                <w:i/>
                <w:iCs/>
                <w:szCs w:val="24"/>
              </w:rPr>
              <w:t>)</w:t>
            </w:r>
          </w:p>
          <w:p w14:paraId="76426BD1" w14:textId="4494EDAC" w:rsidR="000468CA" w:rsidRPr="002A5387" w:rsidRDefault="00E05B09" w:rsidP="002A5387">
            <w:pPr>
              <w:rPr>
                <w:rFonts w:ascii="Arial" w:hAnsi="Arial" w:cs="Arial"/>
                <w:szCs w:val="24"/>
              </w:rPr>
            </w:pPr>
            <w:r w:rsidRPr="00E05B09">
              <w:rPr>
                <w:rFonts w:ascii="Arial" w:hAnsi="Arial" w:cs="Arial"/>
                <w:szCs w:val="24"/>
              </w:rPr>
              <w:t>Even though they value stability and predictability as well, England gets a somewhat lower score, suggesting that they are more willing to take risks and tolerate ambiguity</w:t>
            </w:r>
            <w:r w:rsidR="0064012F" w:rsidRPr="002A5387">
              <w:rPr>
                <w:rFonts w:ascii="Arial" w:hAnsi="Arial" w:cs="Arial"/>
                <w:szCs w:val="24"/>
              </w:rPr>
              <w:t xml:space="preserve"> </w:t>
            </w:r>
            <w:r w:rsidR="0064012F" w:rsidRPr="002A5387">
              <w:rPr>
                <w:rFonts w:ascii="Arial" w:hAnsi="Arial" w:cs="Arial"/>
                <w:szCs w:val="24"/>
              </w:rPr>
              <w:fldChar w:fldCharType="begin"/>
            </w:r>
            <w:r w:rsidR="0064012F" w:rsidRPr="002A5387">
              <w:rPr>
                <w:rFonts w:ascii="Arial" w:hAnsi="Arial" w:cs="Arial"/>
                <w:szCs w:val="24"/>
              </w:rPr>
              <w:instrText xml:space="preserve"> ADDIN EN.CITE &lt;EndNote&gt;&lt;Cite&gt;&lt;Author&gt;Sonawane&lt;/Author&gt;&lt;Year&gt;2020&lt;/Year&gt;&lt;RecNum&gt;412&lt;/RecNum&gt;&lt;DisplayText&gt;(Sonawane, 2020)&lt;/DisplayText&gt;&lt;record&gt;&lt;rec-number&gt;412&lt;/rec-number&gt;&lt;foreign-keys&gt;&lt;key app="EN" db-id="t2savdxwkaxre7e9fd6xz92j0ztexww9xara" timestamp="1719863744"&gt;412&lt;/key&gt;&lt;/foreign-keys&gt;&lt;ref-type name="Thesis"&gt;32&lt;/ref-type&gt;&lt;contributors&gt;&lt;authors&gt;&lt;author&gt;Sonawane, Uppal&lt;/author&gt;&lt;/authors&gt;&lt;/contributors&gt;&lt;titles&gt;&lt;title&gt;The Impact of Customers&amp;apos; Expectations on the Cross-cultural Marketing in the Hotel Hospitality Industry: A Comparative Study of the UK and India&lt;/title&gt;&lt;/titles&gt;&lt;dates&gt;&lt;year&gt;2020&lt;/year&gt;&lt;/dates&gt;&lt;publisher&gt;Cardiff Metropolitan University&lt;/publisher&gt;&lt;urls&gt;&lt;/urls&gt;&lt;/record&gt;&lt;/Cite&gt;&lt;/EndNote&gt;</w:instrText>
            </w:r>
            <w:r w:rsidR="0064012F" w:rsidRPr="002A5387">
              <w:rPr>
                <w:rFonts w:ascii="Arial" w:hAnsi="Arial" w:cs="Arial"/>
                <w:szCs w:val="24"/>
              </w:rPr>
              <w:fldChar w:fldCharType="separate"/>
            </w:r>
            <w:r w:rsidR="0064012F" w:rsidRPr="002A5387">
              <w:rPr>
                <w:rFonts w:ascii="Arial" w:hAnsi="Arial" w:cs="Arial"/>
                <w:noProof/>
                <w:szCs w:val="24"/>
              </w:rPr>
              <w:t>(Sonawane, 2020)</w:t>
            </w:r>
            <w:r w:rsidR="0064012F" w:rsidRPr="002A5387">
              <w:rPr>
                <w:rFonts w:ascii="Arial" w:hAnsi="Arial" w:cs="Arial"/>
                <w:szCs w:val="24"/>
              </w:rPr>
              <w:fldChar w:fldCharType="end"/>
            </w:r>
            <w:r w:rsidRPr="00E05B09">
              <w:rPr>
                <w:rFonts w:ascii="Arial" w:hAnsi="Arial" w:cs="Arial"/>
                <w:szCs w:val="24"/>
              </w:rPr>
              <w:t>.</w:t>
            </w:r>
          </w:p>
        </w:tc>
      </w:tr>
      <w:tr w:rsidR="007E2DC4" w:rsidRPr="002A5387" w14:paraId="264E496C" w14:textId="77777777" w:rsidTr="00F57434">
        <w:tc>
          <w:tcPr>
            <w:tcW w:w="9350" w:type="dxa"/>
            <w:gridSpan w:val="2"/>
          </w:tcPr>
          <w:p w14:paraId="5DABE3C8" w14:textId="77777777" w:rsidR="007E2DC4" w:rsidRPr="002A5387" w:rsidRDefault="007E2DC4" w:rsidP="002A5387">
            <w:pPr>
              <w:rPr>
                <w:rFonts w:ascii="Arial" w:hAnsi="Arial" w:cs="Arial"/>
                <w:szCs w:val="24"/>
              </w:rPr>
            </w:pPr>
          </w:p>
        </w:tc>
      </w:tr>
    </w:tbl>
    <w:p w14:paraId="608C6E63" w14:textId="77777777" w:rsidR="00F57434" w:rsidRPr="002A5387" w:rsidRDefault="00F57434" w:rsidP="002A5387">
      <w:pPr>
        <w:rPr>
          <w:rFonts w:ascii="Arial" w:hAnsi="Arial" w:cs="Arial"/>
          <w:szCs w:val="24"/>
        </w:rPr>
      </w:pPr>
    </w:p>
    <w:p w14:paraId="54F428F6" w14:textId="693B4E22" w:rsidR="00B056CC" w:rsidRPr="002A5387" w:rsidRDefault="00B056CC" w:rsidP="002A5387">
      <w:pPr>
        <w:rPr>
          <w:rFonts w:ascii="Arial" w:hAnsi="Arial" w:cs="Arial"/>
          <w:szCs w:val="24"/>
        </w:rPr>
      </w:pPr>
      <w:r w:rsidRPr="002A5387">
        <w:rPr>
          <w:rFonts w:ascii="Arial" w:hAnsi="Arial" w:cs="Arial"/>
          <w:szCs w:val="24"/>
        </w:rPr>
        <w:t xml:space="preserve">Table 1: Comparison of France and </w:t>
      </w:r>
      <w:r w:rsidR="00347B8E" w:rsidRPr="002A5387">
        <w:rPr>
          <w:rFonts w:ascii="Arial" w:hAnsi="Arial" w:cs="Arial"/>
          <w:szCs w:val="24"/>
        </w:rPr>
        <w:t>England by u</w:t>
      </w:r>
      <w:r w:rsidRPr="002A5387">
        <w:rPr>
          <w:rFonts w:ascii="Arial" w:hAnsi="Arial" w:cs="Arial"/>
          <w:szCs w:val="24"/>
        </w:rPr>
        <w:t>sing the GLOBE Project's Culture and Leadership Study</w:t>
      </w:r>
    </w:p>
    <w:p w14:paraId="79D2FDCA" w14:textId="7C9B38BA" w:rsidR="007A1681" w:rsidRPr="002A5387" w:rsidRDefault="007A1681" w:rsidP="002A5387">
      <w:pPr>
        <w:pStyle w:val="Heading1"/>
        <w:rPr>
          <w:rFonts w:ascii="Arial" w:hAnsi="Arial" w:cs="Arial"/>
          <w:szCs w:val="24"/>
        </w:rPr>
      </w:pPr>
      <w:bookmarkStart w:id="5" w:name="_Toc170773226"/>
      <w:r w:rsidRPr="002A5387">
        <w:rPr>
          <w:rFonts w:ascii="Arial" w:hAnsi="Arial" w:cs="Arial"/>
          <w:szCs w:val="24"/>
        </w:rPr>
        <w:t>Challenges of Intercultural Leadership in the Hospitality Industry</w:t>
      </w:r>
      <w:bookmarkEnd w:id="5"/>
    </w:p>
    <w:p w14:paraId="3CAA6C21" w14:textId="317C22BE" w:rsidR="00D37F39" w:rsidRPr="002A5387" w:rsidRDefault="00812BBB" w:rsidP="002A5387">
      <w:pPr>
        <w:rPr>
          <w:rFonts w:ascii="Arial" w:hAnsi="Arial" w:cs="Arial"/>
          <w:szCs w:val="24"/>
        </w:rPr>
      </w:pPr>
      <w:r w:rsidRPr="00812BBB">
        <w:rPr>
          <w:rFonts w:ascii="Arial" w:hAnsi="Arial" w:cs="Arial"/>
          <w:szCs w:val="24"/>
        </w:rPr>
        <w:t>One of the main difficulties in intercultural leadership is communication. Language barriers and different communication styles might lead to misunderstandings. For instance, French staff members can view their British counterparts' indirect communication style as evasive, while British staff members might find the French directness to be abrupt.</w:t>
      </w:r>
      <w:r w:rsidRPr="002A5387">
        <w:rPr>
          <w:rFonts w:ascii="Arial" w:hAnsi="Arial" w:cs="Arial"/>
          <w:szCs w:val="24"/>
        </w:rPr>
        <w:t xml:space="preserve"> </w:t>
      </w:r>
      <w:r w:rsidR="00FC36AC" w:rsidRPr="00FC36AC">
        <w:rPr>
          <w:rFonts w:ascii="Arial" w:hAnsi="Arial" w:cs="Arial"/>
          <w:szCs w:val="24"/>
        </w:rPr>
        <w:t xml:space="preserve">Performance evaluation standards can vary greatly across the two cultures. Because French workers like </w:t>
      </w:r>
      <w:proofErr w:type="spellStart"/>
      <w:r w:rsidR="00FC36AC" w:rsidRPr="00FC36AC">
        <w:rPr>
          <w:rFonts w:ascii="Arial" w:hAnsi="Arial" w:cs="Arial"/>
          <w:szCs w:val="24"/>
        </w:rPr>
        <w:t>organisation</w:t>
      </w:r>
      <w:proofErr w:type="spellEnd"/>
      <w:r w:rsidR="00FC36AC" w:rsidRPr="00FC36AC">
        <w:rPr>
          <w:rFonts w:ascii="Arial" w:hAnsi="Arial" w:cs="Arial"/>
          <w:szCs w:val="24"/>
        </w:rPr>
        <w:t xml:space="preserve"> and clarity, they may expect regular feedback and explicit performance standards</w:t>
      </w:r>
      <w:r w:rsidR="00696A7D" w:rsidRPr="002A5387">
        <w:rPr>
          <w:rFonts w:ascii="Arial" w:hAnsi="Arial" w:cs="Arial"/>
          <w:szCs w:val="24"/>
        </w:rPr>
        <w:t xml:space="preserve"> </w:t>
      </w:r>
      <w:r w:rsidR="00696A7D" w:rsidRPr="002A5387">
        <w:rPr>
          <w:rFonts w:ascii="Arial" w:hAnsi="Arial" w:cs="Arial"/>
          <w:szCs w:val="24"/>
        </w:rPr>
        <w:fldChar w:fldCharType="begin"/>
      </w:r>
      <w:r w:rsidR="00696A7D" w:rsidRPr="002A5387">
        <w:rPr>
          <w:rFonts w:ascii="Arial" w:hAnsi="Arial" w:cs="Arial"/>
          <w:szCs w:val="24"/>
        </w:rPr>
        <w:instrText xml:space="preserve"> ADDIN EN.CITE &lt;EndNote&gt;&lt;Cite&gt;&lt;Author&gt;Alqarni&lt;/Author&gt;&lt;Year&gt;2022&lt;/Year&gt;&lt;RecNum&gt;410&lt;/RecNum&gt;&lt;DisplayText&gt;(Alqarni, 2022)&lt;/DisplayText&gt;&lt;record&gt;&lt;rec-number&gt;410&lt;/rec-number&gt;&lt;foreign-keys&gt;&lt;key app="EN" db-id="t2savdxwkaxre7e9fd6xz92j0ztexww9xara" timestamp="1719863571"&gt;410&lt;/key&gt;&lt;/foreign-keys&gt;&lt;ref-type name="Journal Article"&gt;17&lt;/ref-type&gt;&lt;contributors&gt;&lt;authors&gt;&lt;author&gt;Alqarni, Ali Mohammed&lt;/author&gt;&lt;/authors&gt;&lt;/contributors&gt;&lt;titles&gt;&lt;title&gt;Hofstede&amp;apos;s cultural dimensions in relation to learning behaviours and learning styles: A critical analysis of studies under different cultural and language learning environments&lt;/title&gt;&lt;secondary-title&gt;Journal of Language and Linguistic Studies&lt;/secondary-title&gt;&lt;/titles&gt;&lt;periodical&gt;&lt;full-title&gt;Journal of Language and Linguistic Studies&lt;/full-title&gt;&lt;/periodical&gt;&lt;volume&gt;18&lt;/volume&gt;&lt;dates&gt;&lt;year&gt;2022&lt;/year&gt;&lt;/dates&gt;&lt;isbn&gt;1305-578X&lt;/isbn&gt;&lt;urls&gt;&lt;/urls&gt;&lt;/record&gt;&lt;/Cite&gt;&lt;/EndNote&gt;</w:instrText>
      </w:r>
      <w:r w:rsidR="00696A7D" w:rsidRPr="002A5387">
        <w:rPr>
          <w:rFonts w:ascii="Arial" w:hAnsi="Arial" w:cs="Arial"/>
          <w:szCs w:val="24"/>
        </w:rPr>
        <w:fldChar w:fldCharType="separate"/>
      </w:r>
      <w:r w:rsidR="00696A7D" w:rsidRPr="002A5387">
        <w:rPr>
          <w:rFonts w:ascii="Arial" w:hAnsi="Arial" w:cs="Arial"/>
          <w:noProof/>
          <w:szCs w:val="24"/>
        </w:rPr>
        <w:t>(Alqarni, 2022)</w:t>
      </w:r>
      <w:r w:rsidR="00696A7D" w:rsidRPr="002A5387">
        <w:rPr>
          <w:rFonts w:ascii="Arial" w:hAnsi="Arial" w:cs="Arial"/>
          <w:szCs w:val="24"/>
        </w:rPr>
        <w:fldChar w:fldCharType="end"/>
      </w:r>
      <w:r w:rsidR="00FC36AC" w:rsidRPr="00FC36AC">
        <w:rPr>
          <w:rFonts w:ascii="Arial" w:hAnsi="Arial" w:cs="Arial"/>
          <w:szCs w:val="24"/>
        </w:rPr>
        <w:t xml:space="preserve">. English workers, on </w:t>
      </w:r>
      <w:r w:rsidR="00FC36AC" w:rsidRPr="00FC36AC">
        <w:rPr>
          <w:rFonts w:ascii="Arial" w:hAnsi="Arial" w:cs="Arial"/>
          <w:szCs w:val="24"/>
        </w:rPr>
        <w:lastRenderedPageBreak/>
        <w:t>the other hand, might be more used to recurring reviews that place a greater focus on personal effort and creativity</w:t>
      </w:r>
      <w:r w:rsidR="00E01CE3" w:rsidRPr="002A5387">
        <w:rPr>
          <w:rFonts w:ascii="Arial" w:hAnsi="Arial" w:cs="Arial"/>
          <w:szCs w:val="24"/>
        </w:rPr>
        <w:t xml:space="preserve"> </w:t>
      </w:r>
      <w:r w:rsidR="00E01CE3" w:rsidRPr="002A5387">
        <w:rPr>
          <w:rFonts w:ascii="Arial" w:hAnsi="Arial" w:cs="Arial"/>
          <w:szCs w:val="24"/>
        </w:rPr>
        <w:fldChar w:fldCharType="begin"/>
      </w:r>
      <w:r w:rsidR="00E01CE3" w:rsidRPr="002A5387">
        <w:rPr>
          <w:rFonts w:ascii="Arial" w:hAnsi="Arial" w:cs="Arial"/>
          <w:szCs w:val="24"/>
        </w:rPr>
        <w:instrText xml:space="preserve"> ADDIN EN.CITE &lt;EndNote&gt;&lt;Cite&gt;&lt;Author&gt;Gierusz&lt;/Author&gt;&lt;Year&gt;2022&lt;/Year&gt;&lt;RecNum&gt;415&lt;/RecNum&gt;&lt;DisplayText&gt;(Gierusz et al., 2022)&lt;/DisplayText&gt;&lt;record&gt;&lt;rec-number&gt;415&lt;/rec-number&gt;&lt;foreign-keys&gt;&lt;key app="EN" db-id="t2savdxwkaxre7e9fd6xz92j0ztexww9xara" timestamp="1719863866"&gt;415&lt;/key&gt;&lt;/foreign-keys&gt;&lt;ref-type name="Journal Article"&gt;17&lt;/ref-type&gt;&lt;contributors&gt;&lt;authors&gt;&lt;author&gt;Gierusz, Jerzy&lt;/author&gt;&lt;author&gt;Kolesnik, Katarzyna&lt;/author&gt;&lt;author&gt;Silska-Gembka, Sylwia&lt;/author&gt;&lt;author&gt;Zamojska, Anna&lt;/author&gt;&lt;/authors&gt;&lt;/contributors&gt;&lt;titles&gt;&lt;title&gt;The influence of culture on accounting judgment–Evidence from Poland and the United Kingdom&lt;/title&gt;&lt;secondary-title&gt;Cogent Business &amp;amp; Management&lt;/secondary-title&gt;&lt;/titles&gt;&lt;periodical&gt;&lt;full-title&gt;Cogent Business &amp;amp; Management&lt;/full-title&gt;&lt;/periodical&gt;&lt;pages&gt;1993556&lt;/pages&gt;&lt;volume&gt;9&lt;/volume&gt;&lt;number&gt;1&lt;/number&gt;&lt;dates&gt;&lt;year&gt;2022&lt;/year&gt;&lt;/dates&gt;&lt;isbn&gt;2331-1975&lt;/isbn&gt;&lt;urls&gt;&lt;/urls&gt;&lt;/record&gt;&lt;/Cite&gt;&lt;/EndNote&gt;</w:instrText>
      </w:r>
      <w:r w:rsidR="00E01CE3" w:rsidRPr="002A5387">
        <w:rPr>
          <w:rFonts w:ascii="Arial" w:hAnsi="Arial" w:cs="Arial"/>
          <w:szCs w:val="24"/>
        </w:rPr>
        <w:fldChar w:fldCharType="separate"/>
      </w:r>
      <w:r w:rsidR="00E01CE3" w:rsidRPr="002A5387">
        <w:rPr>
          <w:rFonts w:ascii="Arial" w:hAnsi="Arial" w:cs="Arial"/>
          <w:noProof/>
          <w:szCs w:val="24"/>
        </w:rPr>
        <w:t>(Gierusz et al., 2022)</w:t>
      </w:r>
      <w:r w:rsidR="00E01CE3" w:rsidRPr="002A5387">
        <w:rPr>
          <w:rFonts w:ascii="Arial" w:hAnsi="Arial" w:cs="Arial"/>
          <w:szCs w:val="24"/>
        </w:rPr>
        <w:fldChar w:fldCharType="end"/>
      </w:r>
      <w:r w:rsidR="00FC36AC" w:rsidRPr="002A5387">
        <w:rPr>
          <w:rFonts w:ascii="Arial" w:hAnsi="Arial" w:cs="Arial"/>
          <w:szCs w:val="24"/>
        </w:rPr>
        <w:t xml:space="preserve">. </w:t>
      </w:r>
      <w:r w:rsidR="008D0575" w:rsidRPr="002A5387">
        <w:rPr>
          <w:rFonts w:ascii="Arial" w:hAnsi="Arial" w:cs="Arial"/>
          <w:szCs w:val="24"/>
        </w:rPr>
        <w:t>Conflict and miscommunication can result from disparate workplace customs and conventions. British staff, accustomed to shorter meetings focused on making decisions, may find the French emphasis on formal business meetings with lengthy debates ineffective</w:t>
      </w:r>
      <w:r w:rsidR="008D577C" w:rsidRPr="002A5387">
        <w:rPr>
          <w:rFonts w:ascii="Arial" w:hAnsi="Arial" w:cs="Arial"/>
          <w:szCs w:val="24"/>
        </w:rPr>
        <w:t xml:space="preserve"> </w:t>
      </w:r>
      <w:r w:rsidR="008D577C" w:rsidRPr="002A5387">
        <w:rPr>
          <w:rFonts w:ascii="Arial" w:hAnsi="Arial" w:cs="Arial"/>
          <w:szCs w:val="24"/>
        </w:rPr>
        <w:fldChar w:fldCharType="begin"/>
      </w:r>
      <w:r w:rsidR="008D577C" w:rsidRPr="002A5387">
        <w:rPr>
          <w:rFonts w:ascii="Arial" w:hAnsi="Arial" w:cs="Arial"/>
          <w:szCs w:val="24"/>
        </w:rPr>
        <w:instrText xml:space="preserve"> ADDIN EN.CITE &lt;EndNote&gt;&lt;Cite&gt;&lt;Author&gt;Al-Alawi&lt;/Author&gt;&lt;Year&gt;2016&lt;/Year&gt;&lt;RecNum&gt;411&lt;/RecNum&gt;&lt;DisplayText&gt;(Al-Alawi &amp;amp; Alkhodari, 2016)&lt;/DisplayText&gt;&lt;record&gt;&lt;rec-number&gt;411&lt;/rec-number&gt;&lt;foreign-keys&gt;&lt;key app="EN" db-id="t2savdxwkaxre7e9fd6xz92j0ztexww9xara" timestamp="1719863625"&gt;411&lt;/key&gt;&lt;/foreign-keys&gt;&lt;ref-type name="Journal Article"&gt;17&lt;/ref-type&gt;&lt;contributors&gt;&lt;authors&gt;&lt;author&gt;Al-Alawi, A&lt;/author&gt;&lt;author&gt;Alkhodari, Huda Jamil&lt;/author&gt;&lt;/authors&gt;&lt;/contributors&gt;&lt;titles&gt;&lt;title&gt;Cross-cultural differences in managing businesses: applying Hofstede cultural analysis in Germany, Canada, South Korea and Morocco&lt;/title&gt;&lt;secondary-title&gt;Elixir International Business Management&lt;/secondary-title&gt;&lt;/titles&gt;&lt;periodical&gt;&lt;full-title&gt;Elixir International Business Management&lt;/full-title&gt;&lt;/periodical&gt;&lt;pages&gt;40855-40861&lt;/pages&gt;&lt;volume&gt;95&lt;/volume&gt;&lt;number&gt;2016&lt;/number&gt;&lt;dates&gt;&lt;year&gt;2016&lt;/year&gt;&lt;/dates&gt;&lt;urls&gt;&lt;/urls&gt;&lt;/record&gt;&lt;/Cite&gt;&lt;/EndNote&gt;</w:instrText>
      </w:r>
      <w:r w:rsidR="008D577C" w:rsidRPr="002A5387">
        <w:rPr>
          <w:rFonts w:ascii="Arial" w:hAnsi="Arial" w:cs="Arial"/>
          <w:szCs w:val="24"/>
        </w:rPr>
        <w:fldChar w:fldCharType="separate"/>
      </w:r>
      <w:r w:rsidR="008D577C" w:rsidRPr="002A5387">
        <w:rPr>
          <w:rFonts w:ascii="Arial" w:hAnsi="Arial" w:cs="Arial"/>
          <w:noProof/>
          <w:szCs w:val="24"/>
        </w:rPr>
        <w:t>(Al-Alawi &amp; Alkhodari, 2016)</w:t>
      </w:r>
      <w:r w:rsidR="008D577C" w:rsidRPr="002A5387">
        <w:rPr>
          <w:rFonts w:ascii="Arial" w:hAnsi="Arial" w:cs="Arial"/>
          <w:szCs w:val="24"/>
        </w:rPr>
        <w:fldChar w:fldCharType="end"/>
      </w:r>
      <w:r w:rsidR="008D0575" w:rsidRPr="002A5387">
        <w:rPr>
          <w:rFonts w:ascii="Arial" w:hAnsi="Arial" w:cs="Arial"/>
          <w:szCs w:val="24"/>
        </w:rPr>
        <w:t>.</w:t>
      </w:r>
    </w:p>
    <w:p w14:paraId="66796550" w14:textId="3C0A18FE" w:rsidR="007A1681" w:rsidRPr="002A5387" w:rsidRDefault="00484AC1" w:rsidP="002A5387">
      <w:pPr>
        <w:pStyle w:val="Heading1"/>
        <w:rPr>
          <w:rFonts w:ascii="Arial" w:hAnsi="Arial" w:cs="Arial"/>
          <w:szCs w:val="24"/>
        </w:rPr>
      </w:pPr>
      <w:bookmarkStart w:id="6" w:name="_Toc170773227"/>
      <w:r w:rsidRPr="002A5387">
        <w:rPr>
          <w:rFonts w:ascii="Arial" w:hAnsi="Arial" w:cs="Arial"/>
          <w:szCs w:val="24"/>
        </w:rPr>
        <w:t>Recommendations</w:t>
      </w:r>
      <w:bookmarkEnd w:id="6"/>
      <w:r w:rsidRPr="002A5387">
        <w:rPr>
          <w:rFonts w:ascii="Arial" w:hAnsi="Arial" w:cs="Arial"/>
          <w:szCs w:val="24"/>
        </w:rPr>
        <w:t xml:space="preserve"> </w:t>
      </w:r>
    </w:p>
    <w:p w14:paraId="3493AFE5" w14:textId="10B9F134" w:rsidR="00E0670B" w:rsidRPr="002A5387" w:rsidRDefault="005A768D" w:rsidP="002A5387">
      <w:pPr>
        <w:rPr>
          <w:rFonts w:ascii="Arial" w:hAnsi="Arial" w:cs="Arial"/>
          <w:szCs w:val="24"/>
        </w:rPr>
      </w:pPr>
      <w:r w:rsidRPr="002A5387">
        <w:rPr>
          <w:rFonts w:ascii="Arial" w:hAnsi="Arial" w:cs="Arial"/>
          <w:i/>
          <w:iCs/>
          <w:szCs w:val="24"/>
        </w:rPr>
        <w:t>Embrace Cultural Differences:</w:t>
      </w:r>
      <w:r w:rsidRPr="002A5387">
        <w:rPr>
          <w:rFonts w:ascii="Arial" w:hAnsi="Arial" w:cs="Arial"/>
          <w:szCs w:val="24"/>
        </w:rPr>
        <w:t xml:space="preserve"> </w:t>
      </w:r>
      <w:r w:rsidR="00753CD6" w:rsidRPr="00753CD6">
        <w:rPr>
          <w:rFonts w:ascii="Arial" w:hAnsi="Arial" w:cs="Arial"/>
          <w:szCs w:val="24"/>
        </w:rPr>
        <w:t>From a French perspective, it is essential to comprehend and embrace the cultural differences. Supervisors must to instill a sense of worth in French workers and reassure them of the company's sustained dedication to France</w:t>
      </w:r>
      <w:r w:rsidR="00143FB7" w:rsidRPr="002A5387">
        <w:rPr>
          <w:rFonts w:ascii="Arial" w:hAnsi="Arial" w:cs="Arial"/>
          <w:szCs w:val="24"/>
        </w:rPr>
        <w:t xml:space="preserve"> </w:t>
      </w:r>
      <w:r w:rsidR="00143FB7" w:rsidRPr="002A5387">
        <w:rPr>
          <w:rFonts w:ascii="Arial" w:hAnsi="Arial" w:cs="Arial"/>
          <w:szCs w:val="24"/>
        </w:rPr>
        <w:fldChar w:fldCharType="begin"/>
      </w:r>
      <w:r w:rsidR="00143FB7" w:rsidRPr="002A5387">
        <w:rPr>
          <w:rFonts w:ascii="Arial" w:hAnsi="Arial" w:cs="Arial"/>
          <w:szCs w:val="24"/>
        </w:rPr>
        <w:instrText xml:space="preserve"> ADDIN EN.CITE &lt;EndNote&gt;&lt;Cite&gt;&lt;Author&gt;Zhang&lt;/Author&gt;&lt;Year&gt;2020&lt;/Year&gt;&lt;RecNum&gt;418&lt;/RecNum&gt;&lt;DisplayText&gt;(Zhang et al., 2020)&lt;/DisplayText&gt;&lt;record&gt;&lt;rec-number&gt;418&lt;/rec-number&gt;&lt;foreign-keys&gt;&lt;key app="EN" db-id="t2savdxwkaxre7e9fd6xz92j0ztexww9xara" timestamp="1719864031"&gt;418&lt;/key&gt;&lt;/foreign-keys&gt;&lt;ref-type name="Journal Article"&gt;17&lt;/ref-type&gt;&lt;contributors&gt;&lt;authors&gt;&lt;author&gt;Zhang, Pei&lt;/author&gt;&lt;author&gt;Gerdes Jr, John H&lt;/author&gt;&lt;author&gt;Meng, Fang&lt;/author&gt;&lt;/authors&gt;&lt;/contributors&gt;&lt;titles&gt;&lt;title&gt;The impact of national culture on hotel guest evaluation–A big data approach&lt;/title&gt;&lt;secondary-title&gt;International Journal of Tourism Research&lt;/secondary-title&gt;&lt;/titles&gt;&lt;periodical&gt;&lt;full-title&gt;International Journal of Tourism Research&lt;/full-title&gt;&lt;/periodical&gt;&lt;pages&gt;582-592&lt;/pages&gt;&lt;volume&gt;22&lt;/volume&gt;&lt;number&gt;5&lt;/number&gt;&lt;dates&gt;&lt;year&gt;2020&lt;/year&gt;&lt;/dates&gt;&lt;isbn&gt;1099-2340&lt;/isbn&gt;&lt;urls&gt;&lt;/urls&gt;&lt;/record&gt;&lt;/Cite&gt;&lt;/EndNote&gt;</w:instrText>
      </w:r>
      <w:r w:rsidR="00143FB7" w:rsidRPr="002A5387">
        <w:rPr>
          <w:rFonts w:ascii="Arial" w:hAnsi="Arial" w:cs="Arial"/>
          <w:szCs w:val="24"/>
        </w:rPr>
        <w:fldChar w:fldCharType="separate"/>
      </w:r>
      <w:r w:rsidR="00143FB7" w:rsidRPr="002A5387">
        <w:rPr>
          <w:rFonts w:ascii="Arial" w:hAnsi="Arial" w:cs="Arial"/>
          <w:noProof/>
          <w:szCs w:val="24"/>
        </w:rPr>
        <w:t>(Zhang et al., 2020)</w:t>
      </w:r>
      <w:r w:rsidR="00143FB7" w:rsidRPr="002A5387">
        <w:rPr>
          <w:rFonts w:ascii="Arial" w:hAnsi="Arial" w:cs="Arial"/>
          <w:szCs w:val="24"/>
        </w:rPr>
        <w:fldChar w:fldCharType="end"/>
      </w:r>
      <w:r w:rsidR="00753CD6" w:rsidRPr="00753CD6">
        <w:rPr>
          <w:rFonts w:ascii="Arial" w:hAnsi="Arial" w:cs="Arial"/>
          <w:szCs w:val="24"/>
        </w:rPr>
        <w:t xml:space="preserve">. </w:t>
      </w:r>
    </w:p>
    <w:p w14:paraId="7C5C8F25" w14:textId="37012A69" w:rsidR="00E0670B" w:rsidRPr="002A5387" w:rsidRDefault="00E0670B" w:rsidP="002A5387">
      <w:pPr>
        <w:rPr>
          <w:rFonts w:ascii="Arial" w:hAnsi="Arial" w:cs="Arial"/>
          <w:szCs w:val="24"/>
        </w:rPr>
      </w:pPr>
      <w:r w:rsidRPr="002A5387">
        <w:rPr>
          <w:rFonts w:ascii="Arial" w:hAnsi="Arial" w:cs="Arial"/>
          <w:i/>
          <w:iCs/>
          <w:szCs w:val="24"/>
        </w:rPr>
        <w:t>Learn French:</w:t>
      </w:r>
      <w:r w:rsidRPr="002A5387">
        <w:rPr>
          <w:rFonts w:ascii="Arial" w:hAnsi="Arial" w:cs="Arial"/>
          <w:szCs w:val="24"/>
        </w:rPr>
        <w:t xml:space="preserve"> </w:t>
      </w:r>
      <w:r w:rsidR="00753CD6" w:rsidRPr="00753CD6">
        <w:rPr>
          <w:rFonts w:ascii="Arial" w:hAnsi="Arial" w:cs="Arial"/>
          <w:szCs w:val="24"/>
        </w:rPr>
        <w:t xml:space="preserve">Managers should learn French in order to communicate with staff members and express the objectives of the </w:t>
      </w:r>
      <w:proofErr w:type="spellStart"/>
      <w:r w:rsidR="00753CD6" w:rsidRPr="00753CD6">
        <w:rPr>
          <w:rFonts w:ascii="Arial" w:hAnsi="Arial" w:cs="Arial"/>
          <w:szCs w:val="24"/>
        </w:rPr>
        <w:t>organisation</w:t>
      </w:r>
      <w:proofErr w:type="spellEnd"/>
      <w:r w:rsidR="00753CD6" w:rsidRPr="00753CD6">
        <w:rPr>
          <w:rFonts w:ascii="Arial" w:hAnsi="Arial" w:cs="Arial"/>
          <w:szCs w:val="24"/>
        </w:rPr>
        <w:t>, as it is the official language. Better comprehension and more efficient procedures will result from this</w:t>
      </w:r>
      <w:r w:rsidR="00D02BF0" w:rsidRPr="002A5387">
        <w:rPr>
          <w:rFonts w:ascii="Arial" w:hAnsi="Arial" w:cs="Arial"/>
          <w:szCs w:val="24"/>
        </w:rPr>
        <w:t xml:space="preserve"> </w:t>
      </w:r>
      <w:r w:rsidR="00D02BF0" w:rsidRPr="002A5387">
        <w:rPr>
          <w:rFonts w:ascii="Arial" w:hAnsi="Arial" w:cs="Arial"/>
          <w:szCs w:val="24"/>
        </w:rPr>
        <w:fldChar w:fldCharType="begin"/>
      </w:r>
      <w:r w:rsidR="00D02BF0" w:rsidRPr="002A5387">
        <w:rPr>
          <w:rFonts w:ascii="Arial" w:hAnsi="Arial" w:cs="Arial"/>
          <w:szCs w:val="24"/>
        </w:rPr>
        <w:instrText xml:space="preserve"> ADDIN EN.CITE &lt;EndNote&gt;&lt;Cite&gt;&lt;Author&gt;Radojević&lt;/Author&gt;&lt;Year&gt;2024&lt;/Year&gt;&lt;RecNum&gt;416&lt;/RecNum&gt;&lt;DisplayText&gt;(Radojević et al., 2024)&lt;/DisplayText&gt;&lt;record&gt;&lt;rec-number&gt;416&lt;/rec-number&gt;&lt;foreign-keys&gt;&lt;key app="EN" db-id="t2savdxwkaxre7e9fd6xz92j0ztexww9xara" timestamp="1719863984"&gt;416&lt;/key&gt;&lt;/foreign-keys&gt;&lt;ref-type name="Journal Article"&gt;17&lt;/ref-type&gt;&lt;contributors&gt;&lt;authors&gt;&lt;author&gt;Radojević, Tijana&lt;/author&gt;&lt;author&gt;Stanišić, Nemanja&lt;/author&gt;&lt;author&gt;Stanić, Nenad&lt;/author&gt;&lt;/authors&gt;&lt;/contributors&gt;&lt;titles&gt;&lt;title&gt;How culture shapes the restaurant experience: A study of Hofstede’s dimensions and service quality&lt;/title&gt;&lt;secondary-title&gt;Hotel and Tourism Management&lt;/secondary-title&gt;&lt;/titles&gt;&lt;periodical&gt;&lt;full-title&gt;Hotel and Tourism Management&lt;/full-title&gt;&lt;/periodical&gt;&lt;dates&gt;&lt;year&gt;2024&lt;/year&gt;&lt;/dates&gt;&lt;isbn&gt;2620-0481&lt;/isbn&gt;&lt;urls&gt;&lt;/urls&gt;&lt;/record&gt;&lt;/Cite&gt;&lt;/EndNote&gt;</w:instrText>
      </w:r>
      <w:r w:rsidR="00D02BF0" w:rsidRPr="002A5387">
        <w:rPr>
          <w:rFonts w:ascii="Arial" w:hAnsi="Arial" w:cs="Arial"/>
          <w:szCs w:val="24"/>
        </w:rPr>
        <w:fldChar w:fldCharType="separate"/>
      </w:r>
      <w:r w:rsidR="00D02BF0" w:rsidRPr="002A5387">
        <w:rPr>
          <w:rFonts w:ascii="Arial" w:hAnsi="Arial" w:cs="Arial"/>
          <w:noProof/>
          <w:szCs w:val="24"/>
        </w:rPr>
        <w:t>(Radojević et al., 2024)</w:t>
      </w:r>
      <w:r w:rsidR="00D02BF0" w:rsidRPr="002A5387">
        <w:rPr>
          <w:rFonts w:ascii="Arial" w:hAnsi="Arial" w:cs="Arial"/>
          <w:szCs w:val="24"/>
        </w:rPr>
        <w:fldChar w:fldCharType="end"/>
      </w:r>
      <w:r w:rsidR="00753CD6" w:rsidRPr="00753CD6">
        <w:rPr>
          <w:rFonts w:ascii="Arial" w:hAnsi="Arial" w:cs="Arial"/>
          <w:szCs w:val="24"/>
        </w:rPr>
        <w:t>.</w:t>
      </w:r>
    </w:p>
    <w:p w14:paraId="494942FE" w14:textId="5A33AE9F" w:rsidR="00515EA6" w:rsidRPr="002A5387" w:rsidRDefault="00E0670B" w:rsidP="002A5387">
      <w:pPr>
        <w:rPr>
          <w:rFonts w:ascii="Arial" w:hAnsi="Arial" w:cs="Arial"/>
          <w:szCs w:val="24"/>
        </w:rPr>
      </w:pPr>
      <w:r w:rsidRPr="002A5387">
        <w:rPr>
          <w:rFonts w:ascii="Arial" w:hAnsi="Arial" w:cs="Arial"/>
          <w:i/>
          <w:iCs/>
          <w:szCs w:val="24"/>
        </w:rPr>
        <w:t>Empower Employees:</w:t>
      </w:r>
      <w:r w:rsidRPr="002A5387">
        <w:rPr>
          <w:rFonts w:ascii="Arial" w:hAnsi="Arial" w:cs="Arial"/>
          <w:szCs w:val="24"/>
        </w:rPr>
        <w:t xml:space="preserve"> </w:t>
      </w:r>
      <w:r w:rsidR="00753CD6" w:rsidRPr="00753CD6">
        <w:rPr>
          <w:rFonts w:ascii="Arial" w:hAnsi="Arial" w:cs="Arial"/>
          <w:szCs w:val="24"/>
        </w:rPr>
        <w:t>By including French staff members in decision-making procedures and appreciating their contributions, managers may help them feel like essential members of the company. It</w:t>
      </w:r>
      <w:r w:rsidR="00BF26EB" w:rsidRPr="002A5387">
        <w:rPr>
          <w:rFonts w:ascii="Arial" w:hAnsi="Arial" w:cs="Arial"/>
          <w:szCs w:val="24"/>
        </w:rPr>
        <w:t xml:space="preserve"> is </w:t>
      </w:r>
      <w:r w:rsidR="00753CD6" w:rsidRPr="00753CD6">
        <w:rPr>
          <w:rFonts w:ascii="Arial" w:hAnsi="Arial" w:cs="Arial"/>
          <w:szCs w:val="24"/>
        </w:rPr>
        <w:t xml:space="preserve">crucial to ensure that there is no salary discrimination and to promote individuals based on their performance. </w:t>
      </w:r>
    </w:p>
    <w:p w14:paraId="533182E5" w14:textId="4346E409" w:rsidR="006F4E2F" w:rsidRPr="002A5387" w:rsidRDefault="00515EA6" w:rsidP="002A5387">
      <w:pPr>
        <w:rPr>
          <w:rFonts w:ascii="Arial" w:hAnsi="Arial" w:cs="Arial"/>
          <w:szCs w:val="24"/>
        </w:rPr>
      </w:pPr>
      <w:r w:rsidRPr="002A5387">
        <w:rPr>
          <w:rFonts w:ascii="Arial" w:hAnsi="Arial" w:cs="Arial"/>
          <w:i/>
          <w:iCs/>
          <w:szCs w:val="24"/>
        </w:rPr>
        <w:t>Highlight Benefits of Change:</w:t>
      </w:r>
      <w:r w:rsidRPr="002A5387">
        <w:rPr>
          <w:rFonts w:ascii="Arial" w:hAnsi="Arial" w:cs="Arial"/>
          <w:szCs w:val="24"/>
        </w:rPr>
        <w:t xml:space="preserve"> Managers </w:t>
      </w:r>
      <w:r w:rsidR="00753CD6" w:rsidRPr="00753CD6">
        <w:rPr>
          <w:rFonts w:ascii="Arial" w:hAnsi="Arial" w:cs="Arial"/>
          <w:szCs w:val="24"/>
        </w:rPr>
        <w:t xml:space="preserve">ought to elucidate the advantages of restructuring the </w:t>
      </w:r>
      <w:proofErr w:type="spellStart"/>
      <w:r w:rsidR="00753CD6" w:rsidRPr="00753CD6">
        <w:rPr>
          <w:rFonts w:ascii="Arial" w:hAnsi="Arial" w:cs="Arial"/>
          <w:szCs w:val="24"/>
        </w:rPr>
        <w:t>organisation</w:t>
      </w:r>
      <w:proofErr w:type="spellEnd"/>
      <w:r w:rsidR="00753CD6" w:rsidRPr="00753CD6">
        <w:rPr>
          <w:rFonts w:ascii="Arial" w:hAnsi="Arial" w:cs="Arial"/>
          <w:szCs w:val="24"/>
        </w:rPr>
        <w:t xml:space="preserve"> to all staff members, stressing how these modifications will augment their duties and responsibilities. To encourage a sense of commitment and ownership, they ought to involve workers in decision-making</w:t>
      </w:r>
      <w:r w:rsidR="000D324D" w:rsidRPr="002A5387">
        <w:rPr>
          <w:rFonts w:ascii="Arial" w:hAnsi="Arial" w:cs="Arial"/>
          <w:szCs w:val="24"/>
        </w:rPr>
        <w:t xml:space="preserve"> </w:t>
      </w:r>
      <w:r w:rsidR="000D324D" w:rsidRPr="002A5387">
        <w:rPr>
          <w:rFonts w:ascii="Arial" w:hAnsi="Arial" w:cs="Arial"/>
          <w:szCs w:val="24"/>
        </w:rPr>
        <w:fldChar w:fldCharType="begin"/>
      </w:r>
      <w:r w:rsidR="000D324D" w:rsidRPr="002A5387">
        <w:rPr>
          <w:rFonts w:ascii="Arial" w:hAnsi="Arial" w:cs="Arial"/>
          <w:szCs w:val="24"/>
        </w:rPr>
        <w:instrText xml:space="preserve"> ADDIN EN.CITE &lt;EndNote&gt;&lt;Cite&gt;&lt;Author&gt;Ayyildiz&lt;/Author&gt;&lt;Year&gt;2024&lt;/Year&gt;&lt;RecNum&gt;417&lt;/RecNum&gt;&lt;DisplayText&gt;(Ayyildiz, 2024)&lt;/DisplayText&gt;&lt;record&gt;&lt;rec-number&gt;417&lt;/rec-number&gt;&lt;foreign-keys&gt;&lt;key app="EN" db-id="t2savdxwkaxre7e9fd6xz92j0ztexww9xara" timestamp="1719864007"&gt;417&lt;/key&gt;&lt;/foreign-keys&gt;&lt;ref-type name="Journal Article"&gt;17&lt;/ref-type&gt;&lt;contributors&gt;&lt;authors&gt;&lt;author&gt;Ayyildiz, Ahu Yazici&lt;/author&gt;&lt;/authors&gt;&lt;/contributors&gt;&lt;titles&gt;&lt;title&gt;Service quality implications of cross-cultural differences in tourism and hospitality&lt;/title&gt;&lt;secondary-title&gt;Multidisciplinary Business Review&lt;/secondary-title&gt;&lt;/titles&gt;&lt;periodical&gt;&lt;full-title&gt;Multidisciplinary Business Review&lt;/full-title&gt;&lt;/periodical&gt;&lt;pages&gt;1-15&lt;/pages&gt;&lt;volume&gt;17&lt;/volume&gt;&lt;number&gt;1&lt;/number&gt;&lt;dates&gt;&lt;year&gt;2024&lt;/year&gt;&lt;/dates&gt;&lt;isbn&gt;0718-3992&lt;/isbn&gt;&lt;urls&gt;&lt;/urls&gt;&lt;/record&gt;&lt;/Cite&gt;&lt;/EndNote&gt;</w:instrText>
      </w:r>
      <w:r w:rsidR="000D324D" w:rsidRPr="002A5387">
        <w:rPr>
          <w:rFonts w:ascii="Arial" w:hAnsi="Arial" w:cs="Arial"/>
          <w:szCs w:val="24"/>
        </w:rPr>
        <w:fldChar w:fldCharType="separate"/>
      </w:r>
      <w:r w:rsidR="000D324D" w:rsidRPr="002A5387">
        <w:rPr>
          <w:rFonts w:ascii="Arial" w:hAnsi="Arial" w:cs="Arial"/>
          <w:noProof/>
          <w:szCs w:val="24"/>
        </w:rPr>
        <w:t>(Ayyildiz, 2024)</w:t>
      </w:r>
      <w:r w:rsidR="000D324D" w:rsidRPr="002A5387">
        <w:rPr>
          <w:rFonts w:ascii="Arial" w:hAnsi="Arial" w:cs="Arial"/>
          <w:szCs w:val="24"/>
        </w:rPr>
        <w:fldChar w:fldCharType="end"/>
      </w:r>
      <w:r w:rsidR="00E00E5F" w:rsidRPr="00E00E5F">
        <w:rPr>
          <w:rFonts w:ascii="Arial" w:hAnsi="Arial" w:cs="Arial"/>
          <w:szCs w:val="24"/>
        </w:rPr>
        <w:t>.</w:t>
      </w:r>
    </w:p>
    <w:p w14:paraId="0983F4A3" w14:textId="50090404" w:rsidR="00484AC1" w:rsidRPr="002A5387" w:rsidRDefault="00484AC1" w:rsidP="002A5387">
      <w:pPr>
        <w:pStyle w:val="Heading1"/>
        <w:rPr>
          <w:rFonts w:ascii="Arial" w:hAnsi="Arial" w:cs="Arial"/>
          <w:szCs w:val="24"/>
        </w:rPr>
      </w:pPr>
      <w:bookmarkStart w:id="7" w:name="_Toc170773228"/>
      <w:r w:rsidRPr="002A5387">
        <w:rPr>
          <w:rFonts w:ascii="Arial" w:hAnsi="Arial" w:cs="Arial"/>
          <w:szCs w:val="24"/>
        </w:rPr>
        <w:t>Conclusion</w:t>
      </w:r>
      <w:bookmarkEnd w:id="7"/>
      <w:r w:rsidRPr="002A5387">
        <w:rPr>
          <w:rFonts w:ascii="Arial" w:hAnsi="Arial" w:cs="Arial"/>
          <w:szCs w:val="24"/>
        </w:rPr>
        <w:t xml:space="preserve"> </w:t>
      </w:r>
    </w:p>
    <w:p w14:paraId="2660E525" w14:textId="71C28CBB" w:rsidR="000E2073" w:rsidRPr="002A5387" w:rsidRDefault="000E2073" w:rsidP="002A5387">
      <w:pPr>
        <w:rPr>
          <w:rFonts w:ascii="Arial" w:hAnsi="Arial" w:cs="Arial"/>
          <w:szCs w:val="24"/>
        </w:rPr>
      </w:pPr>
      <w:r w:rsidRPr="000E2073">
        <w:rPr>
          <w:rFonts w:ascii="Arial" w:hAnsi="Arial" w:cs="Arial"/>
          <w:szCs w:val="24"/>
        </w:rPr>
        <w:t xml:space="preserve">Effectively managing and comprehending the cultural disparities between England and France is crucial for leaders operating in the hospitality sector. The GLOBE Project's findings highlight important cultural aspects that differ between these nations and have an effect on workplace conventions, communication techniques, and leadership philosophies. French culture </w:t>
      </w:r>
      <w:proofErr w:type="spellStart"/>
      <w:r w:rsidRPr="000E2073">
        <w:rPr>
          <w:rFonts w:ascii="Arial" w:hAnsi="Arial" w:cs="Arial"/>
          <w:szCs w:val="24"/>
        </w:rPr>
        <w:t>emphasises</w:t>
      </w:r>
      <w:proofErr w:type="spellEnd"/>
      <w:r w:rsidRPr="000E2073">
        <w:rPr>
          <w:rFonts w:ascii="Arial" w:hAnsi="Arial" w:cs="Arial"/>
          <w:szCs w:val="24"/>
        </w:rPr>
        <w:t xml:space="preserve"> hierarchy, expressiveness, and formality, while English culture encourages individualism, direct communication, and a competitive spirit. These distinctions present difficulties, especially when it comes to performance review </w:t>
      </w:r>
      <w:r w:rsidRPr="000E2073">
        <w:rPr>
          <w:rFonts w:ascii="Arial" w:hAnsi="Arial" w:cs="Arial"/>
          <w:szCs w:val="24"/>
        </w:rPr>
        <w:lastRenderedPageBreak/>
        <w:t>and communication.</w:t>
      </w:r>
      <w:r w:rsidRPr="002A5387">
        <w:rPr>
          <w:rFonts w:ascii="Arial" w:hAnsi="Arial" w:cs="Arial"/>
          <w:szCs w:val="24"/>
        </w:rPr>
        <w:t xml:space="preserve"> </w:t>
      </w:r>
      <w:r w:rsidRPr="000E2073">
        <w:rPr>
          <w:rFonts w:ascii="Arial" w:hAnsi="Arial" w:cs="Arial"/>
          <w:szCs w:val="24"/>
        </w:rPr>
        <w:t>A thorough understanding of culture, flexible leadership philosophies, and consistent feedback channels are all necessary for effective multicultural leadership. The Multicultural Hotel &amp; Spa in London may improve operations and create a cohesive, effective work atmosphere by taking these cultural quirks into consideration.</w:t>
      </w:r>
    </w:p>
    <w:p w14:paraId="4FB4D775" w14:textId="77777777" w:rsidR="002A5387" w:rsidRPr="002A5387" w:rsidRDefault="002A5387" w:rsidP="002A5387">
      <w:pPr>
        <w:rPr>
          <w:rFonts w:ascii="Arial" w:hAnsi="Arial" w:cs="Arial"/>
          <w:szCs w:val="24"/>
        </w:rPr>
      </w:pPr>
    </w:p>
    <w:p w14:paraId="77679626" w14:textId="77777777" w:rsidR="002A5387" w:rsidRPr="002A5387" w:rsidRDefault="002A5387" w:rsidP="002A5387">
      <w:pPr>
        <w:rPr>
          <w:rFonts w:ascii="Arial" w:hAnsi="Arial" w:cs="Arial"/>
          <w:szCs w:val="24"/>
        </w:rPr>
      </w:pPr>
    </w:p>
    <w:p w14:paraId="4761F818" w14:textId="77777777" w:rsidR="002A5387" w:rsidRPr="002A5387" w:rsidRDefault="002A5387" w:rsidP="002A5387">
      <w:pPr>
        <w:rPr>
          <w:rFonts w:ascii="Arial" w:hAnsi="Arial" w:cs="Arial"/>
          <w:szCs w:val="24"/>
        </w:rPr>
      </w:pPr>
    </w:p>
    <w:p w14:paraId="1B0F73D6" w14:textId="77777777" w:rsidR="002A5387" w:rsidRPr="002A5387" w:rsidRDefault="002A5387" w:rsidP="002A5387">
      <w:pPr>
        <w:rPr>
          <w:rFonts w:ascii="Arial" w:hAnsi="Arial" w:cs="Arial"/>
          <w:szCs w:val="24"/>
        </w:rPr>
      </w:pPr>
    </w:p>
    <w:p w14:paraId="2214AE24" w14:textId="77777777" w:rsidR="002A5387" w:rsidRPr="002A5387" w:rsidRDefault="002A5387" w:rsidP="002A5387">
      <w:pPr>
        <w:rPr>
          <w:rFonts w:ascii="Arial" w:hAnsi="Arial" w:cs="Arial"/>
          <w:szCs w:val="24"/>
        </w:rPr>
      </w:pPr>
    </w:p>
    <w:p w14:paraId="51846FBE" w14:textId="77777777" w:rsidR="002A5387" w:rsidRPr="002A5387" w:rsidRDefault="002A5387" w:rsidP="002A5387">
      <w:pPr>
        <w:rPr>
          <w:rFonts w:ascii="Arial" w:hAnsi="Arial" w:cs="Arial"/>
          <w:szCs w:val="24"/>
        </w:rPr>
      </w:pPr>
    </w:p>
    <w:p w14:paraId="6AA186F4" w14:textId="77777777" w:rsidR="002A5387" w:rsidRPr="002A5387" w:rsidRDefault="002A5387" w:rsidP="002A5387">
      <w:pPr>
        <w:rPr>
          <w:rFonts w:ascii="Arial" w:hAnsi="Arial" w:cs="Arial"/>
          <w:szCs w:val="24"/>
        </w:rPr>
      </w:pPr>
    </w:p>
    <w:p w14:paraId="3268B926" w14:textId="77777777" w:rsidR="002A5387" w:rsidRPr="002A5387" w:rsidRDefault="002A5387" w:rsidP="002A5387">
      <w:pPr>
        <w:rPr>
          <w:rFonts w:ascii="Arial" w:hAnsi="Arial" w:cs="Arial"/>
          <w:szCs w:val="24"/>
        </w:rPr>
      </w:pPr>
    </w:p>
    <w:p w14:paraId="1D57B690" w14:textId="77777777" w:rsidR="002A5387" w:rsidRPr="002A5387" w:rsidRDefault="002A5387" w:rsidP="002A5387">
      <w:pPr>
        <w:rPr>
          <w:rFonts w:ascii="Arial" w:hAnsi="Arial" w:cs="Arial"/>
          <w:szCs w:val="24"/>
        </w:rPr>
      </w:pPr>
    </w:p>
    <w:p w14:paraId="5C26FC60" w14:textId="77777777" w:rsidR="002A5387" w:rsidRPr="002A5387" w:rsidRDefault="002A5387" w:rsidP="002A5387">
      <w:pPr>
        <w:rPr>
          <w:rFonts w:ascii="Arial" w:hAnsi="Arial" w:cs="Arial"/>
          <w:szCs w:val="24"/>
        </w:rPr>
      </w:pPr>
    </w:p>
    <w:p w14:paraId="122C304C" w14:textId="77777777" w:rsidR="002A5387" w:rsidRPr="002A5387" w:rsidRDefault="002A5387" w:rsidP="002A5387">
      <w:pPr>
        <w:rPr>
          <w:rFonts w:ascii="Arial" w:hAnsi="Arial" w:cs="Arial"/>
          <w:szCs w:val="24"/>
        </w:rPr>
      </w:pPr>
    </w:p>
    <w:p w14:paraId="13884090" w14:textId="77777777" w:rsidR="002A5387" w:rsidRPr="002A5387" w:rsidRDefault="002A5387" w:rsidP="002A5387">
      <w:pPr>
        <w:rPr>
          <w:rFonts w:ascii="Arial" w:hAnsi="Arial" w:cs="Arial"/>
          <w:szCs w:val="24"/>
        </w:rPr>
      </w:pPr>
    </w:p>
    <w:p w14:paraId="022E8D3C" w14:textId="77777777" w:rsidR="002A5387" w:rsidRPr="002A5387" w:rsidRDefault="002A5387" w:rsidP="002A5387">
      <w:pPr>
        <w:rPr>
          <w:rFonts w:ascii="Arial" w:hAnsi="Arial" w:cs="Arial"/>
          <w:szCs w:val="24"/>
        </w:rPr>
      </w:pPr>
    </w:p>
    <w:p w14:paraId="2F368775" w14:textId="77777777" w:rsidR="002A5387" w:rsidRPr="002A5387" w:rsidRDefault="002A5387" w:rsidP="002A5387">
      <w:pPr>
        <w:rPr>
          <w:rFonts w:ascii="Arial" w:hAnsi="Arial" w:cs="Arial"/>
          <w:szCs w:val="24"/>
        </w:rPr>
      </w:pPr>
    </w:p>
    <w:p w14:paraId="6947068D" w14:textId="77777777" w:rsidR="002A5387" w:rsidRPr="002A5387" w:rsidRDefault="002A5387" w:rsidP="002A5387">
      <w:pPr>
        <w:rPr>
          <w:rFonts w:ascii="Arial" w:hAnsi="Arial" w:cs="Arial"/>
          <w:szCs w:val="24"/>
        </w:rPr>
      </w:pPr>
    </w:p>
    <w:p w14:paraId="64559C0F" w14:textId="77777777" w:rsidR="002A5387" w:rsidRPr="002A5387" w:rsidRDefault="002A5387" w:rsidP="002A5387">
      <w:pPr>
        <w:rPr>
          <w:rFonts w:ascii="Arial" w:hAnsi="Arial" w:cs="Arial"/>
          <w:szCs w:val="24"/>
        </w:rPr>
      </w:pPr>
    </w:p>
    <w:p w14:paraId="64DC9D3F" w14:textId="77777777" w:rsidR="002A5387" w:rsidRPr="002A5387" w:rsidRDefault="002A5387" w:rsidP="002A5387">
      <w:pPr>
        <w:rPr>
          <w:rFonts w:ascii="Arial" w:hAnsi="Arial" w:cs="Arial"/>
          <w:szCs w:val="24"/>
        </w:rPr>
      </w:pPr>
    </w:p>
    <w:p w14:paraId="4A94DB0A" w14:textId="77777777" w:rsidR="002A5387" w:rsidRPr="002A5387" w:rsidRDefault="002A5387" w:rsidP="002A5387">
      <w:pPr>
        <w:rPr>
          <w:rFonts w:ascii="Arial" w:hAnsi="Arial" w:cs="Arial"/>
          <w:szCs w:val="24"/>
        </w:rPr>
      </w:pPr>
    </w:p>
    <w:p w14:paraId="31C9CD7D" w14:textId="77777777" w:rsidR="002A5387" w:rsidRPr="002A5387" w:rsidRDefault="002A5387" w:rsidP="002A5387">
      <w:pPr>
        <w:rPr>
          <w:rFonts w:ascii="Arial" w:hAnsi="Arial" w:cs="Arial"/>
          <w:szCs w:val="24"/>
        </w:rPr>
      </w:pPr>
    </w:p>
    <w:p w14:paraId="0E76D2BE" w14:textId="3D2ECEB0" w:rsidR="00CD60F1" w:rsidRPr="002A5387" w:rsidRDefault="004F323B" w:rsidP="002A5387">
      <w:pPr>
        <w:pStyle w:val="Heading1"/>
        <w:rPr>
          <w:rFonts w:ascii="Arial" w:hAnsi="Arial" w:cs="Arial"/>
          <w:szCs w:val="24"/>
        </w:rPr>
      </w:pPr>
      <w:bookmarkStart w:id="8" w:name="_Toc170773229"/>
      <w:r w:rsidRPr="002A5387">
        <w:rPr>
          <w:rFonts w:ascii="Arial" w:hAnsi="Arial" w:cs="Arial"/>
          <w:szCs w:val="24"/>
        </w:rPr>
        <w:lastRenderedPageBreak/>
        <w:t>References</w:t>
      </w:r>
      <w:bookmarkEnd w:id="8"/>
      <w:r w:rsidRPr="002A5387">
        <w:rPr>
          <w:rFonts w:ascii="Arial" w:hAnsi="Arial" w:cs="Arial"/>
          <w:szCs w:val="24"/>
        </w:rPr>
        <w:t xml:space="preserve"> </w:t>
      </w:r>
    </w:p>
    <w:p w14:paraId="0AEF5E75" w14:textId="77777777" w:rsidR="00143FB7" w:rsidRPr="002A5387" w:rsidRDefault="00CD60F1" w:rsidP="002A5387">
      <w:pPr>
        <w:pStyle w:val="EndNoteBibliography"/>
        <w:spacing w:after="0" w:line="360" w:lineRule="auto"/>
        <w:ind w:left="720" w:hanging="720"/>
        <w:rPr>
          <w:rFonts w:ascii="Arial" w:hAnsi="Arial" w:cs="Arial"/>
          <w:szCs w:val="24"/>
        </w:rPr>
      </w:pPr>
      <w:r w:rsidRPr="002A5387">
        <w:rPr>
          <w:rFonts w:ascii="Arial" w:hAnsi="Arial" w:cs="Arial"/>
          <w:szCs w:val="24"/>
        </w:rPr>
        <w:fldChar w:fldCharType="begin"/>
      </w:r>
      <w:r w:rsidRPr="002A5387">
        <w:rPr>
          <w:rFonts w:ascii="Arial" w:hAnsi="Arial" w:cs="Arial"/>
          <w:szCs w:val="24"/>
        </w:rPr>
        <w:instrText xml:space="preserve"> ADDIN EN.REFLIST </w:instrText>
      </w:r>
      <w:r w:rsidRPr="002A5387">
        <w:rPr>
          <w:rFonts w:ascii="Arial" w:hAnsi="Arial" w:cs="Arial"/>
          <w:szCs w:val="24"/>
        </w:rPr>
        <w:fldChar w:fldCharType="separate"/>
      </w:r>
      <w:r w:rsidR="00143FB7" w:rsidRPr="002A5387">
        <w:rPr>
          <w:rFonts w:ascii="Arial" w:hAnsi="Arial" w:cs="Arial"/>
          <w:szCs w:val="24"/>
        </w:rPr>
        <w:t xml:space="preserve">Al-Alawi, A., &amp; Alkhodari, H. J. (2016). Cross-cultural differences in managing businesses: applying Hofstede cultural analysis in Germany, Canada, South Korea and Morocco. </w:t>
      </w:r>
      <w:r w:rsidR="00143FB7" w:rsidRPr="002A5387">
        <w:rPr>
          <w:rFonts w:ascii="Arial" w:hAnsi="Arial" w:cs="Arial"/>
          <w:i/>
          <w:szCs w:val="24"/>
        </w:rPr>
        <w:t>Elixir International Business Management</w:t>
      </w:r>
      <w:r w:rsidR="00143FB7" w:rsidRPr="002A5387">
        <w:rPr>
          <w:rFonts w:ascii="Arial" w:hAnsi="Arial" w:cs="Arial"/>
          <w:szCs w:val="24"/>
        </w:rPr>
        <w:t>,</w:t>
      </w:r>
      <w:r w:rsidR="00143FB7" w:rsidRPr="002A5387">
        <w:rPr>
          <w:rFonts w:ascii="Arial" w:hAnsi="Arial" w:cs="Arial"/>
          <w:i/>
          <w:szCs w:val="24"/>
        </w:rPr>
        <w:t xml:space="preserve"> 95</w:t>
      </w:r>
      <w:r w:rsidR="00143FB7" w:rsidRPr="002A5387">
        <w:rPr>
          <w:rFonts w:ascii="Arial" w:hAnsi="Arial" w:cs="Arial"/>
          <w:szCs w:val="24"/>
        </w:rPr>
        <w:t xml:space="preserve">(2016), 40855-40861. </w:t>
      </w:r>
    </w:p>
    <w:p w14:paraId="2665453D" w14:textId="77777777" w:rsidR="00143FB7" w:rsidRPr="002A5387" w:rsidRDefault="00143FB7" w:rsidP="002A5387">
      <w:pPr>
        <w:pStyle w:val="EndNoteBibliography"/>
        <w:spacing w:after="0" w:line="360" w:lineRule="auto"/>
        <w:ind w:left="720" w:hanging="720"/>
        <w:rPr>
          <w:rFonts w:ascii="Arial" w:hAnsi="Arial" w:cs="Arial"/>
          <w:szCs w:val="24"/>
        </w:rPr>
      </w:pPr>
      <w:r w:rsidRPr="002A5387">
        <w:rPr>
          <w:rFonts w:ascii="Arial" w:hAnsi="Arial" w:cs="Arial"/>
          <w:szCs w:val="24"/>
        </w:rPr>
        <w:t xml:space="preserve">Alqarni, A. M. (2022). Hofstede's cultural dimensions in relation to learning behaviours and learning styles: A critical analysis of studies under different cultural and language learning environments. </w:t>
      </w:r>
      <w:r w:rsidRPr="002A5387">
        <w:rPr>
          <w:rFonts w:ascii="Arial" w:hAnsi="Arial" w:cs="Arial"/>
          <w:i/>
          <w:szCs w:val="24"/>
        </w:rPr>
        <w:t>Journal of Language and Linguistic Studies</w:t>
      </w:r>
      <w:r w:rsidRPr="002A5387">
        <w:rPr>
          <w:rFonts w:ascii="Arial" w:hAnsi="Arial" w:cs="Arial"/>
          <w:szCs w:val="24"/>
        </w:rPr>
        <w:t>,</w:t>
      </w:r>
      <w:r w:rsidRPr="002A5387">
        <w:rPr>
          <w:rFonts w:ascii="Arial" w:hAnsi="Arial" w:cs="Arial"/>
          <w:i/>
          <w:szCs w:val="24"/>
        </w:rPr>
        <w:t xml:space="preserve"> 18</w:t>
      </w:r>
      <w:r w:rsidRPr="002A5387">
        <w:rPr>
          <w:rFonts w:ascii="Arial" w:hAnsi="Arial" w:cs="Arial"/>
          <w:szCs w:val="24"/>
        </w:rPr>
        <w:t xml:space="preserve">. </w:t>
      </w:r>
    </w:p>
    <w:p w14:paraId="7A070F3A" w14:textId="77777777" w:rsidR="00143FB7" w:rsidRPr="002A5387" w:rsidRDefault="00143FB7" w:rsidP="002A5387">
      <w:pPr>
        <w:pStyle w:val="EndNoteBibliography"/>
        <w:spacing w:after="0" w:line="360" w:lineRule="auto"/>
        <w:ind w:left="720" w:hanging="720"/>
        <w:rPr>
          <w:rFonts w:ascii="Arial" w:hAnsi="Arial" w:cs="Arial"/>
          <w:szCs w:val="24"/>
        </w:rPr>
      </w:pPr>
      <w:r w:rsidRPr="002A5387">
        <w:rPr>
          <w:rFonts w:ascii="Arial" w:hAnsi="Arial" w:cs="Arial"/>
          <w:szCs w:val="24"/>
        </w:rPr>
        <w:t xml:space="preserve">Ayyildiz, A. Y. (2024). Service quality implications of cross-cultural differences in tourism and hospitality. </w:t>
      </w:r>
      <w:r w:rsidRPr="002A5387">
        <w:rPr>
          <w:rFonts w:ascii="Arial" w:hAnsi="Arial" w:cs="Arial"/>
          <w:i/>
          <w:szCs w:val="24"/>
        </w:rPr>
        <w:t>Multidisciplinary Business Review</w:t>
      </w:r>
      <w:r w:rsidRPr="002A5387">
        <w:rPr>
          <w:rFonts w:ascii="Arial" w:hAnsi="Arial" w:cs="Arial"/>
          <w:szCs w:val="24"/>
        </w:rPr>
        <w:t>,</w:t>
      </w:r>
      <w:r w:rsidRPr="002A5387">
        <w:rPr>
          <w:rFonts w:ascii="Arial" w:hAnsi="Arial" w:cs="Arial"/>
          <w:i/>
          <w:szCs w:val="24"/>
        </w:rPr>
        <w:t xml:space="preserve"> 17</w:t>
      </w:r>
      <w:r w:rsidRPr="002A5387">
        <w:rPr>
          <w:rFonts w:ascii="Arial" w:hAnsi="Arial" w:cs="Arial"/>
          <w:szCs w:val="24"/>
        </w:rPr>
        <w:t xml:space="preserve">(1), 1-15. </w:t>
      </w:r>
    </w:p>
    <w:p w14:paraId="40A3E989" w14:textId="77777777" w:rsidR="00143FB7" w:rsidRPr="002A5387" w:rsidRDefault="00143FB7" w:rsidP="002A5387">
      <w:pPr>
        <w:pStyle w:val="EndNoteBibliography"/>
        <w:spacing w:after="0" w:line="360" w:lineRule="auto"/>
        <w:ind w:left="720" w:hanging="720"/>
        <w:rPr>
          <w:rFonts w:ascii="Arial" w:hAnsi="Arial" w:cs="Arial"/>
          <w:szCs w:val="24"/>
        </w:rPr>
      </w:pPr>
      <w:r w:rsidRPr="002A5387">
        <w:rPr>
          <w:rFonts w:ascii="Arial" w:hAnsi="Arial" w:cs="Arial"/>
          <w:szCs w:val="24"/>
        </w:rPr>
        <w:t xml:space="preserve">Gierusz, J., Kolesnik, K., Silska-Gembka, S., &amp; Zamojska, A. (2022). The influence of culture on accounting judgment–Evidence from Poland and the United Kingdom. </w:t>
      </w:r>
      <w:r w:rsidRPr="002A5387">
        <w:rPr>
          <w:rFonts w:ascii="Arial" w:hAnsi="Arial" w:cs="Arial"/>
          <w:i/>
          <w:szCs w:val="24"/>
        </w:rPr>
        <w:t>Cogent Business &amp; Management</w:t>
      </w:r>
      <w:r w:rsidRPr="002A5387">
        <w:rPr>
          <w:rFonts w:ascii="Arial" w:hAnsi="Arial" w:cs="Arial"/>
          <w:szCs w:val="24"/>
        </w:rPr>
        <w:t>,</w:t>
      </w:r>
      <w:r w:rsidRPr="002A5387">
        <w:rPr>
          <w:rFonts w:ascii="Arial" w:hAnsi="Arial" w:cs="Arial"/>
          <w:i/>
          <w:szCs w:val="24"/>
        </w:rPr>
        <w:t xml:space="preserve"> 9</w:t>
      </w:r>
      <w:r w:rsidRPr="002A5387">
        <w:rPr>
          <w:rFonts w:ascii="Arial" w:hAnsi="Arial" w:cs="Arial"/>
          <w:szCs w:val="24"/>
        </w:rPr>
        <w:t xml:space="preserve">(1), 1993556. </w:t>
      </w:r>
    </w:p>
    <w:p w14:paraId="4ABF5EFA" w14:textId="77777777" w:rsidR="00143FB7" w:rsidRPr="002A5387" w:rsidRDefault="00143FB7" w:rsidP="002A5387">
      <w:pPr>
        <w:pStyle w:val="EndNoteBibliography"/>
        <w:spacing w:after="0" w:line="360" w:lineRule="auto"/>
        <w:ind w:left="720" w:hanging="720"/>
        <w:rPr>
          <w:rFonts w:ascii="Arial" w:hAnsi="Arial" w:cs="Arial"/>
          <w:szCs w:val="24"/>
        </w:rPr>
      </w:pPr>
      <w:r w:rsidRPr="002A5387">
        <w:rPr>
          <w:rFonts w:ascii="Arial" w:hAnsi="Arial" w:cs="Arial"/>
          <w:szCs w:val="24"/>
        </w:rPr>
        <w:t xml:space="preserve">He, L., &amp; Filimonau, V. (2020). The effect of national culture on pro-environmental behavioural intentions of tourists in the UK and China. </w:t>
      </w:r>
      <w:r w:rsidRPr="002A5387">
        <w:rPr>
          <w:rFonts w:ascii="Arial" w:hAnsi="Arial" w:cs="Arial"/>
          <w:i/>
          <w:szCs w:val="24"/>
        </w:rPr>
        <w:t>Tourism management perspectives</w:t>
      </w:r>
      <w:r w:rsidRPr="002A5387">
        <w:rPr>
          <w:rFonts w:ascii="Arial" w:hAnsi="Arial" w:cs="Arial"/>
          <w:szCs w:val="24"/>
        </w:rPr>
        <w:t>,</w:t>
      </w:r>
      <w:r w:rsidRPr="002A5387">
        <w:rPr>
          <w:rFonts w:ascii="Arial" w:hAnsi="Arial" w:cs="Arial"/>
          <w:i/>
          <w:szCs w:val="24"/>
        </w:rPr>
        <w:t xml:space="preserve"> 35</w:t>
      </w:r>
      <w:r w:rsidRPr="002A5387">
        <w:rPr>
          <w:rFonts w:ascii="Arial" w:hAnsi="Arial" w:cs="Arial"/>
          <w:szCs w:val="24"/>
        </w:rPr>
        <w:t xml:space="preserve">, 100716. </w:t>
      </w:r>
    </w:p>
    <w:p w14:paraId="1021D57E" w14:textId="77777777" w:rsidR="00143FB7" w:rsidRPr="002A5387" w:rsidRDefault="00143FB7" w:rsidP="002A5387">
      <w:pPr>
        <w:pStyle w:val="EndNoteBibliography"/>
        <w:spacing w:after="0" w:line="360" w:lineRule="auto"/>
        <w:ind w:left="720" w:hanging="720"/>
        <w:rPr>
          <w:rFonts w:ascii="Arial" w:hAnsi="Arial" w:cs="Arial"/>
          <w:szCs w:val="24"/>
        </w:rPr>
      </w:pPr>
      <w:r w:rsidRPr="002A5387">
        <w:rPr>
          <w:rFonts w:ascii="Arial" w:hAnsi="Arial" w:cs="Arial"/>
          <w:szCs w:val="24"/>
        </w:rPr>
        <w:t xml:space="preserve">Khan, M. (2019). Cross cultural leadership and the hospitality industry: A leadership style towards success in organizational goals in France. </w:t>
      </w:r>
      <w:r w:rsidRPr="002A5387">
        <w:rPr>
          <w:rFonts w:ascii="Arial" w:hAnsi="Arial" w:cs="Arial"/>
          <w:i/>
          <w:szCs w:val="24"/>
        </w:rPr>
        <w:t>Art. Human Open Acc J</w:t>
      </w:r>
      <w:r w:rsidRPr="002A5387">
        <w:rPr>
          <w:rFonts w:ascii="Arial" w:hAnsi="Arial" w:cs="Arial"/>
          <w:szCs w:val="24"/>
        </w:rPr>
        <w:t>,</w:t>
      </w:r>
      <w:r w:rsidRPr="002A5387">
        <w:rPr>
          <w:rFonts w:ascii="Arial" w:hAnsi="Arial" w:cs="Arial"/>
          <w:i/>
          <w:szCs w:val="24"/>
        </w:rPr>
        <w:t xml:space="preserve"> 3</w:t>
      </w:r>
      <w:r w:rsidRPr="002A5387">
        <w:rPr>
          <w:rFonts w:ascii="Arial" w:hAnsi="Arial" w:cs="Arial"/>
          <w:szCs w:val="24"/>
        </w:rPr>
        <w:t xml:space="preserve">(1), 25-30. </w:t>
      </w:r>
    </w:p>
    <w:p w14:paraId="2CA6837E" w14:textId="77777777" w:rsidR="00143FB7" w:rsidRPr="002A5387" w:rsidRDefault="00143FB7" w:rsidP="002A5387">
      <w:pPr>
        <w:pStyle w:val="EndNoteBibliography"/>
        <w:spacing w:after="0" w:line="360" w:lineRule="auto"/>
        <w:ind w:left="720" w:hanging="720"/>
        <w:rPr>
          <w:rFonts w:ascii="Arial" w:hAnsi="Arial" w:cs="Arial"/>
          <w:szCs w:val="24"/>
        </w:rPr>
      </w:pPr>
      <w:r w:rsidRPr="002A5387">
        <w:rPr>
          <w:rFonts w:ascii="Arial" w:hAnsi="Arial" w:cs="Arial"/>
          <w:szCs w:val="24"/>
        </w:rPr>
        <w:t xml:space="preserve">Morris, P. K., &amp; Waldman, J. A. (2011). Culture and metaphors in advertisements: France, Germany, Italy, the Netherlands, and the United States. </w:t>
      </w:r>
      <w:r w:rsidRPr="002A5387">
        <w:rPr>
          <w:rFonts w:ascii="Arial" w:hAnsi="Arial" w:cs="Arial"/>
          <w:i/>
          <w:szCs w:val="24"/>
        </w:rPr>
        <w:t>International Journal of Communication</w:t>
      </w:r>
      <w:r w:rsidRPr="002A5387">
        <w:rPr>
          <w:rFonts w:ascii="Arial" w:hAnsi="Arial" w:cs="Arial"/>
          <w:szCs w:val="24"/>
        </w:rPr>
        <w:t>,</w:t>
      </w:r>
      <w:r w:rsidRPr="002A5387">
        <w:rPr>
          <w:rFonts w:ascii="Arial" w:hAnsi="Arial" w:cs="Arial"/>
          <w:i/>
          <w:szCs w:val="24"/>
        </w:rPr>
        <w:t xml:space="preserve"> 5</w:t>
      </w:r>
      <w:r w:rsidRPr="002A5387">
        <w:rPr>
          <w:rFonts w:ascii="Arial" w:hAnsi="Arial" w:cs="Arial"/>
          <w:szCs w:val="24"/>
        </w:rPr>
        <w:t xml:space="preserve">, 27. </w:t>
      </w:r>
    </w:p>
    <w:p w14:paraId="75D94D65" w14:textId="77777777" w:rsidR="00143FB7" w:rsidRPr="002A5387" w:rsidRDefault="00143FB7" w:rsidP="002A5387">
      <w:pPr>
        <w:pStyle w:val="EndNoteBibliography"/>
        <w:spacing w:after="0" w:line="360" w:lineRule="auto"/>
        <w:ind w:left="720" w:hanging="720"/>
        <w:rPr>
          <w:rFonts w:ascii="Arial" w:hAnsi="Arial" w:cs="Arial"/>
          <w:szCs w:val="24"/>
        </w:rPr>
      </w:pPr>
      <w:r w:rsidRPr="002A5387">
        <w:rPr>
          <w:rFonts w:ascii="Arial" w:hAnsi="Arial" w:cs="Arial"/>
          <w:szCs w:val="24"/>
        </w:rPr>
        <w:t xml:space="preserve">Mortimer, K., &amp; Grierson, S. (2010). The relationship between culture and advertising appeals for services. </w:t>
      </w:r>
      <w:r w:rsidRPr="002A5387">
        <w:rPr>
          <w:rFonts w:ascii="Arial" w:hAnsi="Arial" w:cs="Arial"/>
          <w:i/>
          <w:szCs w:val="24"/>
        </w:rPr>
        <w:t>Journal of Marketing Communications</w:t>
      </w:r>
      <w:r w:rsidRPr="002A5387">
        <w:rPr>
          <w:rFonts w:ascii="Arial" w:hAnsi="Arial" w:cs="Arial"/>
          <w:szCs w:val="24"/>
        </w:rPr>
        <w:t>,</w:t>
      </w:r>
      <w:r w:rsidRPr="002A5387">
        <w:rPr>
          <w:rFonts w:ascii="Arial" w:hAnsi="Arial" w:cs="Arial"/>
          <w:i/>
          <w:szCs w:val="24"/>
        </w:rPr>
        <w:t xml:space="preserve"> 16</w:t>
      </w:r>
      <w:r w:rsidRPr="002A5387">
        <w:rPr>
          <w:rFonts w:ascii="Arial" w:hAnsi="Arial" w:cs="Arial"/>
          <w:szCs w:val="24"/>
        </w:rPr>
        <w:t xml:space="preserve">(3), 149-162. </w:t>
      </w:r>
    </w:p>
    <w:p w14:paraId="08DBBE19" w14:textId="77777777" w:rsidR="00143FB7" w:rsidRPr="002A5387" w:rsidRDefault="00143FB7" w:rsidP="002A5387">
      <w:pPr>
        <w:pStyle w:val="EndNoteBibliography"/>
        <w:spacing w:after="0" w:line="360" w:lineRule="auto"/>
        <w:ind w:left="720" w:hanging="720"/>
        <w:rPr>
          <w:rFonts w:ascii="Arial" w:hAnsi="Arial" w:cs="Arial"/>
          <w:szCs w:val="24"/>
        </w:rPr>
      </w:pPr>
      <w:r w:rsidRPr="002A5387">
        <w:rPr>
          <w:rFonts w:ascii="Arial" w:hAnsi="Arial" w:cs="Arial"/>
          <w:szCs w:val="24"/>
        </w:rPr>
        <w:t xml:space="preserve">Radojević, T., Stanišić, N., &amp; Stanić, N. (2024). How culture shapes the restaurant experience: A study of Hofstede’s dimensions and service quality. </w:t>
      </w:r>
      <w:r w:rsidRPr="002A5387">
        <w:rPr>
          <w:rFonts w:ascii="Arial" w:hAnsi="Arial" w:cs="Arial"/>
          <w:i/>
          <w:szCs w:val="24"/>
        </w:rPr>
        <w:t>Hotel and Tourism Management</w:t>
      </w:r>
      <w:r w:rsidRPr="002A5387">
        <w:rPr>
          <w:rFonts w:ascii="Arial" w:hAnsi="Arial" w:cs="Arial"/>
          <w:szCs w:val="24"/>
        </w:rPr>
        <w:t xml:space="preserve">. </w:t>
      </w:r>
    </w:p>
    <w:p w14:paraId="746C733E" w14:textId="77777777" w:rsidR="00143FB7" w:rsidRPr="002A5387" w:rsidRDefault="00143FB7" w:rsidP="002A5387">
      <w:pPr>
        <w:pStyle w:val="EndNoteBibliography"/>
        <w:spacing w:after="0" w:line="360" w:lineRule="auto"/>
        <w:ind w:left="720" w:hanging="720"/>
        <w:rPr>
          <w:rFonts w:ascii="Arial" w:hAnsi="Arial" w:cs="Arial"/>
          <w:szCs w:val="24"/>
        </w:rPr>
      </w:pPr>
      <w:r w:rsidRPr="002A5387">
        <w:rPr>
          <w:rFonts w:ascii="Arial" w:hAnsi="Arial" w:cs="Arial"/>
          <w:szCs w:val="24"/>
        </w:rPr>
        <w:t xml:space="preserve">Sonawane, U. (2020). </w:t>
      </w:r>
      <w:r w:rsidRPr="002A5387">
        <w:rPr>
          <w:rFonts w:ascii="Arial" w:hAnsi="Arial" w:cs="Arial"/>
          <w:i/>
          <w:szCs w:val="24"/>
        </w:rPr>
        <w:t>The Impact of Customers' Expectations on the Cross-cultural Marketing in the Hotel Hospitality Industry: A Comparative Study of the UK and India</w:t>
      </w:r>
      <w:r w:rsidRPr="002A5387">
        <w:rPr>
          <w:rFonts w:ascii="Arial" w:hAnsi="Arial" w:cs="Arial"/>
          <w:szCs w:val="24"/>
        </w:rPr>
        <w:t xml:space="preserve"> Cardiff Metropolitan University]. </w:t>
      </w:r>
    </w:p>
    <w:p w14:paraId="0BCA7399" w14:textId="77777777" w:rsidR="00143FB7" w:rsidRPr="002A5387" w:rsidRDefault="00143FB7" w:rsidP="002A5387">
      <w:pPr>
        <w:pStyle w:val="EndNoteBibliography"/>
        <w:spacing w:after="0" w:line="360" w:lineRule="auto"/>
        <w:ind w:left="720" w:hanging="720"/>
        <w:rPr>
          <w:rFonts w:ascii="Arial" w:hAnsi="Arial" w:cs="Arial"/>
          <w:szCs w:val="24"/>
        </w:rPr>
      </w:pPr>
      <w:r w:rsidRPr="002A5387">
        <w:rPr>
          <w:rFonts w:ascii="Arial" w:hAnsi="Arial" w:cs="Arial"/>
          <w:szCs w:val="24"/>
        </w:rPr>
        <w:lastRenderedPageBreak/>
        <w:t xml:space="preserve">Walters, G., Huck, L., Robinson, R. N., &amp; Stettler, J. (2021). Commercial hospitality in tourism: A global comparison of what culturally matters. </w:t>
      </w:r>
      <w:r w:rsidRPr="002A5387">
        <w:rPr>
          <w:rFonts w:ascii="Arial" w:hAnsi="Arial" w:cs="Arial"/>
          <w:i/>
          <w:szCs w:val="24"/>
        </w:rPr>
        <w:t>International Journal of Hospitality Management</w:t>
      </w:r>
      <w:r w:rsidRPr="002A5387">
        <w:rPr>
          <w:rFonts w:ascii="Arial" w:hAnsi="Arial" w:cs="Arial"/>
          <w:szCs w:val="24"/>
        </w:rPr>
        <w:t>,</w:t>
      </w:r>
      <w:r w:rsidRPr="002A5387">
        <w:rPr>
          <w:rFonts w:ascii="Arial" w:hAnsi="Arial" w:cs="Arial"/>
          <w:i/>
          <w:szCs w:val="24"/>
        </w:rPr>
        <w:t xml:space="preserve"> 95</w:t>
      </w:r>
      <w:r w:rsidRPr="002A5387">
        <w:rPr>
          <w:rFonts w:ascii="Arial" w:hAnsi="Arial" w:cs="Arial"/>
          <w:szCs w:val="24"/>
        </w:rPr>
        <w:t xml:space="preserve">, 102939. </w:t>
      </w:r>
    </w:p>
    <w:p w14:paraId="0437F7D6" w14:textId="77777777" w:rsidR="00143FB7" w:rsidRPr="002A5387" w:rsidRDefault="00143FB7" w:rsidP="002A5387">
      <w:pPr>
        <w:pStyle w:val="EndNoteBibliography"/>
        <w:spacing w:line="360" w:lineRule="auto"/>
        <w:ind w:left="720" w:hanging="720"/>
        <w:rPr>
          <w:rFonts w:ascii="Arial" w:hAnsi="Arial" w:cs="Arial"/>
          <w:szCs w:val="24"/>
        </w:rPr>
      </w:pPr>
      <w:r w:rsidRPr="002A5387">
        <w:rPr>
          <w:rFonts w:ascii="Arial" w:hAnsi="Arial" w:cs="Arial"/>
          <w:szCs w:val="24"/>
        </w:rPr>
        <w:t xml:space="preserve">Zhang, P., Gerdes Jr, J. H., &amp; Meng, F. (2020). The impact of national culture on hotel guest evaluation–A big data approach. </w:t>
      </w:r>
      <w:r w:rsidRPr="002A5387">
        <w:rPr>
          <w:rFonts w:ascii="Arial" w:hAnsi="Arial" w:cs="Arial"/>
          <w:i/>
          <w:szCs w:val="24"/>
        </w:rPr>
        <w:t>International Journal of Tourism Research</w:t>
      </w:r>
      <w:r w:rsidRPr="002A5387">
        <w:rPr>
          <w:rFonts w:ascii="Arial" w:hAnsi="Arial" w:cs="Arial"/>
          <w:szCs w:val="24"/>
        </w:rPr>
        <w:t>,</w:t>
      </w:r>
      <w:r w:rsidRPr="002A5387">
        <w:rPr>
          <w:rFonts w:ascii="Arial" w:hAnsi="Arial" w:cs="Arial"/>
          <w:i/>
          <w:szCs w:val="24"/>
        </w:rPr>
        <w:t xml:space="preserve"> 22</w:t>
      </w:r>
      <w:r w:rsidRPr="002A5387">
        <w:rPr>
          <w:rFonts w:ascii="Arial" w:hAnsi="Arial" w:cs="Arial"/>
          <w:szCs w:val="24"/>
        </w:rPr>
        <w:t xml:space="preserve">(5), 582-592. </w:t>
      </w:r>
    </w:p>
    <w:p w14:paraId="7474D4D7" w14:textId="454F09CE" w:rsidR="00014BA4" w:rsidRPr="002A5387" w:rsidRDefault="00CD60F1" w:rsidP="002A5387">
      <w:pPr>
        <w:rPr>
          <w:rFonts w:ascii="Arial" w:hAnsi="Arial" w:cs="Arial"/>
          <w:szCs w:val="24"/>
        </w:rPr>
      </w:pPr>
      <w:r w:rsidRPr="002A5387">
        <w:rPr>
          <w:rFonts w:ascii="Arial" w:hAnsi="Arial" w:cs="Arial"/>
          <w:szCs w:val="24"/>
        </w:rPr>
        <w:fldChar w:fldCharType="end"/>
      </w:r>
    </w:p>
    <w:sectPr w:rsidR="00014BA4" w:rsidRPr="002A5387" w:rsidSect="00F77ADA">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C368A"/>
    <w:multiLevelType w:val="hybridMultilevel"/>
    <w:tmpl w:val="0ABE8A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0125378"/>
    <w:multiLevelType w:val="hybridMultilevel"/>
    <w:tmpl w:val="DFB0EF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98880523">
    <w:abstractNumId w:val="0"/>
  </w:num>
  <w:num w:numId="2" w16cid:durableId="8188130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t2savdxwkaxre7e9fd6xz92j0ztexww9xara&quot;&gt;My EndNote Library&lt;record-ids&gt;&lt;item&gt;407&lt;/item&gt;&lt;item&gt;408&lt;/item&gt;&lt;item&gt;409&lt;/item&gt;&lt;item&gt;410&lt;/item&gt;&lt;item&gt;411&lt;/item&gt;&lt;item&gt;412&lt;/item&gt;&lt;item&gt;413&lt;/item&gt;&lt;item&gt;414&lt;/item&gt;&lt;item&gt;415&lt;/item&gt;&lt;item&gt;416&lt;/item&gt;&lt;item&gt;417&lt;/item&gt;&lt;item&gt;418&lt;/item&gt;&lt;/record-ids&gt;&lt;/item&gt;&lt;/Libraries&gt;"/>
  </w:docVars>
  <w:rsids>
    <w:rsidRoot w:val="0083237B"/>
    <w:rsid w:val="0000402C"/>
    <w:rsid w:val="00012279"/>
    <w:rsid w:val="00014BA4"/>
    <w:rsid w:val="000468CA"/>
    <w:rsid w:val="00053AAA"/>
    <w:rsid w:val="00083489"/>
    <w:rsid w:val="00092E8E"/>
    <w:rsid w:val="000A67B4"/>
    <w:rsid w:val="000C54F5"/>
    <w:rsid w:val="000D324D"/>
    <w:rsid w:val="000D67A2"/>
    <w:rsid w:val="000E2073"/>
    <w:rsid w:val="001018EE"/>
    <w:rsid w:val="0012463F"/>
    <w:rsid w:val="0013344C"/>
    <w:rsid w:val="00143FB7"/>
    <w:rsid w:val="00166399"/>
    <w:rsid w:val="00167364"/>
    <w:rsid w:val="00177452"/>
    <w:rsid w:val="001D55EB"/>
    <w:rsid w:val="001E2C8A"/>
    <w:rsid w:val="00200317"/>
    <w:rsid w:val="00240048"/>
    <w:rsid w:val="00243864"/>
    <w:rsid w:val="00290272"/>
    <w:rsid w:val="002A5387"/>
    <w:rsid w:val="00347B8E"/>
    <w:rsid w:val="00381B57"/>
    <w:rsid w:val="00390122"/>
    <w:rsid w:val="00484AC1"/>
    <w:rsid w:val="004A66CF"/>
    <w:rsid w:val="004D20D5"/>
    <w:rsid w:val="004F323B"/>
    <w:rsid w:val="00515EA6"/>
    <w:rsid w:val="00576F61"/>
    <w:rsid w:val="00586184"/>
    <w:rsid w:val="005A474B"/>
    <w:rsid w:val="005A5AD5"/>
    <w:rsid w:val="005A768D"/>
    <w:rsid w:val="005C4DC0"/>
    <w:rsid w:val="00625EE6"/>
    <w:rsid w:val="0064012F"/>
    <w:rsid w:val="00671A56"/>
    <w:rsid w:val="00696A7D"/>
    <w:rsid w:val="006E090F"/>
    <w:rsid w:val="006F4E2F"/>
    <w:rsid w:val="00702C0F"/>
    <w:rsid w:val="00741388"/>
    <w:rsid w:val="00753CD6"/>
    <w:rsid w:val="00755B6D"/>
    <w:rsid w:val="00797EE1"/>
    <w:rsid w:val="007A1681"/>
    <w:rsid w:val="007C2E11"/>
    <w:rsid w:val="007D28FE"/>
    <w:rsid w:val="007E2DC4"/>
    <w:rsid w:val="00812BBB"/>
    <w:rsid w:val="0083237B"/>
    <w:rsid w:val="008545BC"/>
    <w:rsid w:val="00877672"/>
    <w:rsid w:val="008C6651"/>
    <w:rsid w:val="008D0575"/>
    <w:rsid w:val="008D577C"/>
    <w:rsid w:val="008F2041"/>
    <w:rsid w:val="009009A2"/>
    <w:rsid w:val="00974C28"/>
    <w:rsid w:val="009B0EA9"/>
    <w:rsid w:val="009C13FB"/>
    <w:rsid w:val="009D634E"/>
    <w:rsid w:val="009F5484"/>
    <w:rsid w:val="00A05245"/>
    <w:rsid w:val="00A108A7"/>
    <w:rsid w:val="00A40AF2"/>
    <w:rsid w:val="00A57AB4"/>
    <w:rsid w:val="00A81E5D"/>
    <w:rsid w:val="00A85C4C"/>
    <w:rsid w:val="00A878C7"/>
    <w:rsid w:val="00AC0272"/>
    <w:rsid w:val="00B056CC"/>
    <w:rsid w:val="00B63F58"/>
    <w:rsid w:val="00BF26EB"/>
    <w:rsid w:val="00C32362"/>
    <w:rsid w:val="00C4448C"/>
    <w:rsid w:val="00C62A0B"/>
    <w:rsid w:val="00C9243E"/>
    <w:rsid w:val="00CC6BE8"/>
    <w:rsid w:val="00CD60F1"/>
    <w:rsid w:val="00D02BF0"/>
    <w:rsid w:val="00D256C0"/>
    <w:rsid w:val="00D37F39"/>
    <w:rsid w:val="00D678C6"/>
    <w:rsid w:val="00DC7D31"/>
    <w:rsid w:val="00E00E5F"/>
    <w:rsid w:val="00E01CE3"/>
    <w:rsid w:val="00E05B09"/>
    <w:rsid w:val="00E0670B"/>
    <w:rsid w:val="00E369FB"/>
    <w:rsid w:val="00E77A3F"/>
    <w:rsid w:val="00EA4E73"/>
    <w:rsid w:val="00EB0F65"/>
    <w:rsid w:val="00EF4699"/>
    <w:rsid w:val="00F02FE0"/>
    <w:rsid w:val="00F16F19"/>
    <w:rsid w:val="00F3062F"/>
    <w:rsid w:val="00F44B2B"/>
    <w:rsid w:val="00F57434"/>
    <w:rsid w:val="00F736FE"/>
    <w:rsid w:val="00F77ADA"/>
    <w:rsid w:val="00FA1C9E"/>
    <w:rsid w:val="00FC36AC"/>
    <w:rsid w:val="00FD5C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096E0"/>
  <w15:chartTrackingRefBased/>
  <w15:docId w15:val="{FC699588-64E4-4AB8-BDF6-EF00A5FD2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8F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D28FE"/>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7D28FE"/>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8F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7D28FE"/>
    <w:rPr>
      <w:rFonts w:ascii="Times New Roman" w:eastAsiaTheme="majorEastAsia" w:hAnsi="Times New Roman" w:cstheme="majorBidi"/>
      <w:b/>
      <w:sz w:val="24"/>
      <w:szCs w:val="26"/>
    </w:rPr>
  </w:style>
  <w:style w:type="table" w:styleId="TableGrid">
    <w:name w:val="Table Grid"/>
    <w:basedOn w:val="TableNormal"/>
    <w:uiPriority w:val="39"/>
    <w:rsid w:val="000468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D678C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D678C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2">
    <w:name w:val="Plain Table 2"/>
    <w:basedOn w:val="TableNormal"/>
    <w:uiPriority w:val="42"/>
    <w:rsid w:val="00F5743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F5743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586184"/>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586184"/>
    <w:pPr>
      <w:spacing w:after="100"/>
    </w:pPr>
  </w:style>
  <w:style w:type="character" w:styleId="Hyperlink">
    <w:name w:val="Hyperlink"/>
    <w:basedOn w:val="DefaultParagraphFont"/>
    <w:uiPriority w:val="99"/>
    <w:unhideWhenUsed/>
    <w:rsid w:val="00586184"/>
    <w:rPr>
      <w:color w:val="0563C1" w:themeColor="hyperlink"/>
      <w:u w:val="single"/>
    </w:rPr>
  </w:style>
  <w:style w:type="paragraph" w:customStyle="1" w:styleId="EndNoteBibliographyTitle">
    <w:name w:val="EndNote Bibliography Title"/>
    <w:basedOn w:val="Normal"/>
    <w:link w:val="EndNoteBibliographyTitleChar"/>
    <w:rsid w:val="00CD60F1"/>
    <w:pPr>
      <w:spacing w:after="0"/>
      <w:jc w:val="center"/>
    </w:pPr>
    <w:rPr>
      <w:rFonts w:cs="Times New Roman"/>
      <w:noProof/>
    </w:rPr>
  </w:style>
  <w:style w:type="character" w:customStyle="1" w:styleId="EndNoteBibliographyTitleChar">
    <w:name w:val="EndNote Bibliography Title Char"/>
    <w:basedOn w:val="DefaultParagraphFont"/>
    <w:link w:val="EndNoteBibliographyTitle"/>
    <w:rsid w:val="00CD60F1"/>
    <w:rPr>
      <w:rFonts w:ascii="Times New Roman" w:hAnsi="Times New Roman" w:cs="Times New Roman"/>
      <w:noProof/>
      <w:sz w:val="24"/>
    </w:rPr>
  </w:style>
  <w:style w:type="paragraph" w:customStyle="1" w:styleId="EndNoteBibliography">
    <w:name w:val="EndNote Bibliography"/>
    <w:basedOn w:val="Normal"/>
    <w:link w:val="EndNoteBibliographyChar"/>
    <w:rsid w:val="00CD60F1"/>
    <w:pPr>
      <w:spacing w:line="240" w:lineRule="auto"/>
    </w:pPr>
    <w:rPr>
      <w:rFonts w:cs="Times New Roman"/>
      <w:noProof/>
    </w:rPr>
  </w:style>
  <w:style w:type="character" w:customStyle="1" w:styleId="EndNoteBibliographyChar">
    <w:name w:val="EndNote Bibliography Char"/>
    <w:basedOn w:val="DefaultParagraphFont"/>
    <w:link w:val="EndNoteBibliography"/>
    <w:rsid w:val="00CD60F1"/>
    <w:rPr>
      <w:rFonts w:ascii="Times New Roman" w:hAnsi="Times New Roman" w:cs="Times New Roman"/>
      <w:noProo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09319">
      <w:bodyDiv w:val="1"/>
      <w:marLeft w:val="0"/>
      <w:marRight w:val="0"/>
      <w:marTop w:val="0"/>
      <w:marBottom w:val="0"/>
      <w:divBdr>
        <w:top w:val="none" w:sz="0" w:space="0" w:color="auto"/>
        <w:left w:val="none" w:sz="0" w:space="0" w:color="auto"/>
        <w:bottom w:val="none" w:sz="0" w:space="0" w:color="auto"/>
        <w:right w:val="none" w:sz="0" w:space="0" w:color="auto"/>
      </w:divBdr>
    </w:div>
    <w:div w:id="82655002">
      <w:bodyDiv w:val="1"/>
      <w:marLeft w:val="0"/>
      <w:marRight w:val="0"/>
      <w:marTop w:val="0"/>
      <w:marBottom w:val="0"/>
      <w:divBdr>
        <w:top w:val="none" w:sz="0" w:space="0" w:color="auto"/>
        <w:left w:val="none" w:sz="0" w:space="0" w:color="auto"/>
        <w:bottom w:val="none" w:sz="0" w:space="0" w:color="auto"/>
        <w:right w:val="none" w:sz="0" w:space="0" w:color="auto"/>
      </w:divBdr>
    </w:div>
    <w:div w:id="273631786">
      <w:bodyDiv w:val="1"/>
      <w:marLeft w:val="0"/>
      <w:marRight w:val="0"/>
      <w:marTop w:val="0"/>
      <w:marBottom w:val="0"/>
      <w:divBdr>
        <w:top w:val="none" w:sz="0" w:space="0" w:color="auto"/>
        <w:left w:val="none" w:sz="0" w:space="0" w:color="auto"/>
        <w:bottom w:val="none" w:sz="0" w:space="0" w:color="auto"/>
        <w:right w:val="none" w:sz="0" w:space="0" w:color="auto"/>
      </w:divBdr>
    </w:div>
    <w:div w:id="278026331">
      <w:bodyDiv w:val="1"/>
      <w:marLeft w:val="0"/>
      <w:marRight w:val="0"/>
      <w:marTop w:val="0"/>
      <w:marBottom w:val="0"/>
      <w:divBdr>
        <w:top w:val="none" w:sz="0" w:space="0" w:color="auto"/>
        <w:left w:val="none" w:sz="0" w:space="0" w:color="auto"/>
        <w:bottom w:val="none" w:sz="0" w:space="0" w:color="auto"/>
        <w:right w:val="none" w:sz="0" w:space="0" w:color="auto"/>
      </w:divBdr>
    </w:div>
    <w:div w:id="341586764">
      <w:bodyDiv w:val="1"/>
      <w:marLeft w:val="0"/>
      <w:marRight w:val="0"/>
      <w:marTop w:val="0"/>
      <w:marBottom w:val="0"/>
      <w:divBdr>
        <w:top w:val="none" w:sz="0" w:space="0" w:color="auto"/>
        <w:left w:val="none" w:sz="0" w:space="0" w:color="auto"/>
        <w:bottom w:val="none" w:sz="0" w:space="0" w:color="auto"/>
        <w:right w:val="none" w:sz="0" w:space="0" w:color="auto"/>
      </w:divBdr>
    </w:div>
    <w:div w:id="359473494">
      <w:bodyDiv w:val="1"/>
      <w:marLeft w:val="0"/>
      <w:marRight w:val="0"/>
      <w:marTop w:val="0"/>
      <w:marBottom w:val="0"/>
      <w:divBdr>
        <w:top w:val="none" w:sz="0" w:space="0" w:color="auto"/>
        <w:left w:val="none" w:sz="0" w:space="0" w:color="auto"/>
        <w:bottom w:val="none" w:sz="0" w:space="0" w:color="auto"/>
        <w:right w:val="none" w:sz="0" w:space="0" w:color="auto"/>
      </w:divBdr>
    </w:div>
    <w:div w:id="411123482">
      <w:bodyDiv w:val="1"/>
      <w:marLeft w:val="0"/>
      <w:marRight w:val="0"/>
      <w:marTop w:val="0"/>
      <w:marBottom w:val="0"/>
      <w:divBdr>
        <w:top w:val="none" w:sz="0" w:space="0" w:color="auto"/>
        <w:left w:val="none" w:sz="0" w:space="0" w:color="auto"/>
        <w:bottom w:val="none" w:sz="0" w:space="0" w:color="auto"/>
        <w:right w:val="none" w:sz="0" w:space="0" w:color="auto"/>
      </w:divBdr>
    </w:div>
    <w:div w:id="618999897">
      <w:bodyDiv w:val="1"/>
      <w:marLeft w:val="0"/>
      <w:marRight w:val="0"/>
      <w:marTop w:val="0"/>
      <w:marBottom w:val="0"/>
      <w:divBdr>
        <w:top w:val="none" w:sz="0" w:space="0" w:color="auto"/>
        <w:left w:val="none" w:sz="0" w:space="0" w:color="auto"/>
        <w:bottom w:val="none" w:sz="0" w:space="0" w:color="auto"/>
        <w:right w:val="none" w:sz="0" w:space="0" w:color="auto"/>
      </w:divBdr>
    </w:div>
    <w:div w:id="672418031">
      <w:bodyDiv w:val="1"/>
      <w:marLeft w:val="0"/>
      <w:marRight w:val="0"/>
      <w:marTop w:val="0"/>
      <w:marBottom w:val="0"/>
      <w:divBdr>
        <w:top w:val="none" w:sz="0" w:space="0" w:color="auto"/>
        <w:left w:val="none" w:sz="0" w:space="0" w:color="auto"/>
        <w:bottom w:val="none" w:sz="0" w:space="0" w:color="auto"/>
        <w:right w:val="none" w:sz="0" w:space="0" w:color="auto"/>
      </w:divBdr>
    </w:div>
    <w:div w:id="776098698">
      <w:bodyDiv w:val="1"/>
      <w:marLeft w:val="0"/>
      <w:marRight w:val="0"/>
      <w:marTop w:val="0"/>
      <w:marBottom w:val="0"/>
      <w:divBdr>
        <w:top w:val="none" w:sz="0" w:space="0" w:color="auto"/>
        <w:left w:val="none" w:sz="0" w:space="0" w:color="auto"/>
        <w:bottom w:val="none" w:sz="0" w:space="0" w:color="auto"/>
        <w:right w:val="none" w:sz="0" w:space="0" w:color="auto"/>
      </w:divBdr>
    </w:div>
    <w:div w:id="827945171">
      <w:bodyDiv w:val="1"/>
      <w:marLeft w:val="0"/>
      <w:marRight w:val="0"/>
      <w:marTop w:val="0"/>
      <w:marBottom w:val="0"/>
      <w:divBdr>
        <w:top w:val="none" w:sz="0" w:space="0" w:color="auto"/>
        <w:left w:val="none" w:sz="0" w:space="0" w:color="auto"/>
        <w:bottom w:val="none" w:sz="0" w:space="0" w:color="auto"/>
        <w:right w:val="none" w:sz="0" w:space="0" w:color="auto"/>
      </w:divBdr>
    </w:div>
    <w:div w:id="859274361">
      <w:bodyDiv w:val="1"/>
      <w:marLeft w:val="0"/>
      <w:marRight w:val="0"/>
      <w:marTop w:val="0"/>
      <w:marBottom w:val="0"/>
      <w:divBdr>
        <w:top w:val="none" w:sz="0" w:space="0" w:color="auto"/>
        <w:left w:val="none" w:sz="0" w:space="0" w:color="auto"/>
        <w:bottom w:val="none" w:sz="0" w:space="0" w:color="auto"/>
        <w:right w:val="none" w:sz="0" w:space="0" w:color="auto"/>
      </w:divBdr>
    </w:div>
    <w:div w:id="860558555">
      <w:bodyDiv w:val="1"/>
      <w:marLeft w:val="0"/>
      <w:marRight w:val="0"/>
      <w:marTop w:val="0"/>
      <w:marBottom w:val="0"/>
      <w:divBdr>
        <w:top w:val="none" w:sz="0" w:space="0" w:color="auto"/>
        <w:left w:val="none" w:sz="0" w:space="0" w:color="auto"/>
        <w:bottom w:val="none" w:sz="0" w:space="0" w:color="auto"/>
        <w:right w:val="none" w:sz="0" w:space="0" w:color="auto"/>
      </w:divBdr>
    </w:div>
    <w:div w:id="945501045">
      <w:bodyDiv w:val="1"/>
      <w:marLeft w:val="0"/>
      <w:marRight w:val="0"/>
      <w:marTop w:val="0"/>
      <w:marBottom w:val="0"/>
      <w:divBdr>
        <w:top w:val="none" w:sz="0" w:space="0" w:color="auto"/>
        <w:left w:val="none" w:sz="0" w:space="0" w:color="auto"/>
        <w:bottom w:val="none" w:sz="0" w:space="0" w:color="auto"/>
        <w:right w:val="none" w:sz="0" w:space="0" w:color="auto"/>
      </w:divBdr>
    </w:div>
    <w:div w:id="1162509056">
      <w:bodyDiv w:val="1"/>
      <w:marLeft w:val="0"/>
      <w:marRight w:val="0"/>
      <w:marTop w:val="0"/>
      <w:marBottom w:val="0"/>
      <w:divBdr>
        <w:top w:val="none" w:sz="0" w:space="0" w:color="auto"/>
        <w:left w:val="none" w:sz="0" w:space="0" w:color="auto"/>
        <w:bottom w:val="none" w:sz="0" w:space="0" w:color="auto"/>
        <w:right w:val="none" w:sz="0" w:space="0" w:color="auto"/>
      </w:divBdr>
    </w:div>
    <w:div w:id="1359818073">
      <w:bodyDiv w:val="1"/>
      <w:marLeft w:val="0"/>
      <w:marRight w:val="0"/>
      <w:marTop w:val="0"/>
      <w:marBottom w:val="0"/>
      <w:divBdr>
        <w:top w:val="none" w:sz="0" w:space="0" w:color="auto"/>
        <w:left w:val="none" w:sz="0" w:space="0" w:color="auto"/>
        <w:bottom w:val="none" w:sz="0" w:space="0" w:color="auto"/>
        <w:right w:val="none" w:sz="0" w:space="0" w:color="auto"/>
      </w:divBdr>
    </w:div>
    <w:div w:id="1544246977">
      <w:bodyDiv w:val="1"/>
      <w:marLeft w:val="0"/>
      <w:marRight w:val="0"/>
      <w:marTop w:val="0"/>
      <w:marBottom w:val="0"/>
      <w:divBdr>
        <w:top w:val="none" w:sz="0" w:space="0" w:color="auto"/>
        <w:left w:val="none" w:sz="0" w:space="0" w:color="auto"/>
        <w:bottom w:val="none" w:sz="0" w:space="0" w:color="auto"/>
        <w:right w:val="none" w:sz="0" w:space="0" w:color="auto"/>
      </w:divBdr>
    </w:div>
    <w:div w:id="1619751599">
      <w:bodyDiv w:val="1"/>
      <w:marLeft w:val="0"/>
      <w:marRight w:val="0"/>
      <w:marTop w:val="0"/>
      <w:marBottom w:val="0"/>
      <w:divBdr>
        <w:top w:val="none" w:sz="0" w:space="0" w:color="auto"/>
        <w:left w:val="none" w:sz="0" w:space="0" w:color="auto"/>
        <w:bottom w:val="none" w:sz="0" w:space="0" w:color="auto"/>
        <w:right w:val="none" w:sz="0" w:space="0" w:color="auto"/>
      </w:divBdr>
    </w:div>
    <w:div w:id="1686441418">
      <w:bodyDiv w:val="1"/>
      <w:marLeft w:val="0"/>
      <w:marRight w:val="0"/>
      <w:marTop w:val="0"/>
      <w:marBottom w:val="0"/>
      <w:divBdr>
        <w:top w:val="none" w:sz="0" w:space="0" w:color="auto"/>
        <w:left w:val="none" w:sz="0" w:space="0" w:color="auto"/>
        <w:bottom w:val="none" w:sz="0" w:space="0" w:color="auto"/>
        <w:right w:val="none" w:sz="0" w:space="0" w:color="auto"/>
      </w:divBdr>
    </w:div>
    <w:div w:id="1695032701">
      <w:bodyDiv w:val="1"/>
      <w:marLeft w:val="0"/>
      <w:marRight w:val="0"/>
      <w:marTop w:val="0"/>
      <w:marBottom w:val="0"/>
      <w:divBdr>
        <w:top w:val="none" w:sz="0" w:space="0" w:color="auto"/>
        <w:left w:val="none" w:sz="0" w:space="0" w:color="auto"/>
        <w:bottom w:val="none" w:sz="0" w:space="0" w:color="auto"/>
        <w:right w:val="none" w:sz="0" w:space="0" w:color="auto"/>
      </w:divBdr>
    </w:div>
    <w:div w:id="1797259485">
      <w:bodyDiv w:val="1"/>
      <w:marLeft w:val="0"/>
      <w:marRight w:val="0"/>
      <w:marTop w:val="0"/>
      <w:marBottom w:val="0"/>
      <w:divBdr>
        <w:top w:val="none" w:sz="0" w:space="0" w:color="auto"/>
        <w:left w:val="none" w:sz="0" w:space="0" w:color="auto"/>
        <w:bottom w:val="none" w:sz="0" w:space="0" w:color="auto"/>
        <w:right w:val="none" w:sz="0" w:space="0" w:color="auto"/>
      </w:divBdr>
    </w:div>
    <w:div w:id="1816531311">
      <w:bodyDiv w:val="1"/>
      <w:marLeft w:val="0"/>
      <w:marRight w:val="0"/>
      <w:marTop w:val="0"/>
      <w:marBottom w:val="0"/>
      <w:divBdr>
        <w:top w:val="none" w:sz="0" w:space="0" w:color="auto"/>
        <w:left w:val="none" w:sz="0" w:space="0" w:color="auto"/>
        <w:bottom w:val="none" w:sz="0" w:space="0" w:color="auto"/>
        <w:right w:val="none" w:sz="0" w:space="0" w:color="auto"/>
      </w:divBdr>
    </w:div>
    <w:div w:id="1912235524">
      <w:bodyDiv w:val="1"/>
      <w:marLeft w:val="0"/>
      <w:marRight w:val="0"/>
      <w:marTop w:val="0"/>
      <w:marBottom w:val="0"/>
      <w:divBdr>
        <w:top w:val="none" w:sz="0" w:space="0" w:color="auto"/>
        <w:left w:val="none" w:sz="0" w:space="0" w:color="auto"/>
        <w:bottom w:val="none" w:sz="0" w:space="0" w:color="auto"/>
        <w:right w:val="none" w:sz="0" w:space="0" w:color="auto"/>
      </w:divBdr>
    </w:div>
    <w:div w:id="1914466468">
      <w:bodyDiv w:val="1"/>
      <w:marLeft w:val="0"/>
      <w:marRight w:val="0"/>
      <w:marTop w:val="0"/>
      <w:marBottom w:val="0"/>
      <w:divBdr>
        <w:top w:val="none" w:sz="0" w:space="0" w:color="auto"/>
        <w:left w:val="none" w:sz="0" w:space="0" w:color="auto"/>
        <w:bottom w:val="none" w:sz="0" w:space="0" w:color="auto"/>
        <w:right w:val="none" w:sz="0" w:space="0" w:color="auto"/>
      </w:divBdr>
    </w:div>
    <w:div w:id="1959070892">
      <w:bodyDiv w:val="1"/>
      <w:marLeft w:val="0"/>
      <w:marRight w:val="0"/>
      <w:marTop w:val="0"/>
      <w:marBottom w:val="0"/>
      <w:divBdr>
        <w:top w:val="none" w:sz="0" w:space="0" w:color="auto"/>
        <w:left w:val="none" w:sz="0" w:space="0" w:color="auto"/>
        <w:bottom w:val="none" w:sz="0" w:space="0" w:color="auto"/>
        <w:right w:val="none" w:sz="0" w:space="0" w:color="auto"/>
      </w:divBdr>
    </w:div>
    <w:div w:id="2062243590">
      <w:bodyDiv w:val="1"/>
      <w:marLeft w:val="0"/>
      <w:marRight w:val="0"/>
      <w:marTop w:val="0"/>
      <w:marBottom w:val="0"/>
      <w:divBdr>
        <w:top w:val="none" w:sz="0" w:space="0" w:color="auto"/>
        <w:left w:val="none" w:sz="0" w:space="0" w:color="auto"/>
        <w:bottom w:val="none" w:sz="0" w:space="0" w:color="auto"/>
        <w:right w:val="none" w:sz="0" w:space="0" w:color="auto"/>
      </w:divBdr>
    </w:div>
    <w:div w:id="2077625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dk1"/>
                </a:solidFill>
                <a:latin typeface="+mn-lt"/>
                <a:ea typeface="+mn-ea"/>
                <a:cs typeface="+mn-cs"/>
              </a:defRPr>
            </a:pPr>
            <a:r>
              <a:rPr lang="en-US"/>
              <a:t>Comparison between France and England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dk1"/>
              </a:solidFill>
              <a:latin typeface="+mn-lt"/>
              <a:ea typeface="+mn-ea"/>
              <a:cs typeface="+mn-cs"/>
            </a:defRPr>
          </a:pPr>
          <a:endParaRPr lang="en-US"/>
        </a:p>
      </c:txPr>
    </c:title>
    <c:autoTitleDeleted val="0"/>
    <c:plotArea>
      <c:layout/>
      <c:barChart>
        <c:barDir val="col"/>
        <c:grouping val="clustered"/>
        <c:varyColors val="0"/>
        <c:ser>
          <c:idx val="0"/>
          <c:order val="0"/>
          <c:tx>
            <c:strRef>
              <c:f>Sheet1!$G$6</c:f>
              <c:strCache>
                <c:ptCount val="1"/>
                <c:pt idx="0">
                  <c:v>France  </c:v>
                </c:pt>
              </c:strCache>
            </c:strRef>
          </c:tx>
          <c:spPr>
            <a:solidFill>
              <a:schemeClr val="accent6"/>
            </a:solidFill>
            <a:ln>
              <a:noFill/>
            </a:ln>
            <a:effectLst/>
          </c:spPr>
          <c:invertIfNegative val="0"/>
          <c:cat>
            <c:strRef>
              <c:f>Sheet1!$F$7:$F$12</c:f>
              <c:strCache>
                <c:ptCount val="6"/>
                <c:pt idx="0">
                  <c:v>Power distance </c:v>
                </c:pt>
                <c:pt idx="1">
                  <c:v>Individualism</c:v>
                </c:pt>
                <c:pt idx="2">
                  <c:v>Motivation towards Achievement and Success</c:v>
                </c:pt>
                <c:pt idx="3">
                  <c:v>Uncertainity Avoidance </c:v>
                </c:pt>
                <c:pt idx="4">
                  <c:v>Long Term Orientation </c:v>
                </c:pt>
                <c:pt idx="5">
                  <c:v>Indulgence</c:v>
                </c:pt>
              </c:strCache>
            </c:strRef>
          </c:cat>
          <c:val>
            <c:numRef>
              <c:f>Sheet1!$G$7:$G$12</c:f>
              <c:numCache>
                <c:formatCode>General</c:formatCode>
                <c:ptCount val="6"/>
                <c:pt idx="0">
                  <c:v>68</c:v>
                </c:pt>
                <c:pt idx="1">
                  <c:v>74</c:v>
                </c:pt>
                <c:pt idx="2">
                  <c:v>43</c:v>
                </c:pt>
                <c:pt idx="3">
                  <c:v>86</c:v>
                </c:pt>
                <c:pt idx="4">
                  <c:v>60</c:v>
                </c:pt>
                <c:pt idx="5">
                  <c:v>48</c:v>
                </c:pt>
              </c:numCache>
            </c:numRef>
          </c:val>
          <c:extLst>
            <c:ext xmlns:c16="http://schemas.microsoft.com/office/drawing/2014/chart" uri="{C3380CC4-5D6E-409C-BE32-E72D297353CC}">
              <c16:uniqueId val="{00000000-22DC-4065-9C0E-B3E351D19AA5}"/>
            </c:ext>
          </c:extLst>
        </c:ser>
        <c:ser>
          <c:idx val="1"/>
          <c:order val="1"/>
          <c:tx>
            <c:strRef>
              <c:f>Sheet1!$H$6</c:f>
              <c:strCache>
                <c:ptCount val="1"/>
                <c:pt idx="0">
                  <c:v>England </c:v>
                </c:pt>
              </c:strCache>
            </c:strRef>
          </c:tx>
          <c:spPr>
            <a:solidFill>
              <a:schemeClr val="accent5"/>
            </a:solidFill>
            <a:ln>
              <a:noFill/>
            </a:ln>
            <a:effectLst/>
          </c:spPr>
          <c:invertIfNegative val="0"/>
          <c:cat>
            <c:strRef>
              <c:f>Sheet1!$F$7:$F$12</c:f>
              <c:strCache>
                <c:ptCount val="6"/>
                <c:pt idx="0">
                  <c:v>Power distance </c:v>
                </c:pt>
                <c:pt idx="1">
                  <c:v>Individualism</c:v>
                </c:pt>
                <c:pt idx="2">
                  <c:v>Motivation towards Achievement and Success</c:v>
                </c:pt>
                <c:pt idx="3">
                  <c:v>Uncertainity Avoidance </c:v>
                </c:pt>
                <c:pt idx="4">
                  <c:v>Long Term Orientation </c:v>
                </c:pt>
                <c:pt idx="5">
                  <c:v>Indulgence</c:v>
                </c:pt>
              </c:strCache>
            </c:strRef>
          </c:cat>
          <c:val>
            <c:numRef>
              <c:f>Sheet1!$H$7:$H$12</c:f>
              <c:numCache>
                <c:formatCode>General</c:formatCode>
                <c:ptCount val="6"/>
                <c:pt idx="0">
                  <c:v>35</c:v>
                </c:pt>
                <c:pt idx="1">
                  <c:v>76</c:v>
                </c:pt>
                <c:pt idx="2">
                  <c:v>66</c:v>
                </c:pt>
                <c:pt idx="3">
                  <c:v>35</c:v>
                </c:pt>
                <c:pt idx="4">
                  <c:v>60</c:v>
                </c:pt>
                <c:pt idx="5">
                  <c:v>69</c:v>
                </c:pt>
              </c:numCache>
            </c:numRef>
          </c:val>
          <c:extLst>
            <c:ext xmlns:c16="http://schemas.microsoft.com/office/drawing/2014/chart" uri="{C3380CC4-5D6E-409C-BE32-E72D297353CC}">
              <c16:uniqueId val="{00000001-22DC-4065-9C0E-B3E351D19AA5}"/>
            </c:ext>
          </c:extLst>
        </c:ser>
        <c:dLbls>
          <c:showLegendKey val="0"/>
          <c:showVal val="0"/>
          <c:showCatName val="0"/>
          <c:showSerName val="0"/>
          <c:showPercent val="0"/>
          <c:showBubbleSize val="0"/>
        </c:dLbls>
        <c:gapWidth val="150"/>
        <c:axId val="1350545536"/>
        <c:axId val="1350548416"/>
      </c:barChart>
      <c:catAx>
        <c:axId val="1350545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dk1"/>
                </a:solidFill>
                <a:latin typeface="+mn-lt"/>
                <a:ea typeface="+mn-ea"/>
                <a:cs typeface="+mn-cs"/>
              </a:defRPr>
            </a:pPr>
            <a:endParaRPr lang="en-US"/>
          </a:p>
        </c:txPr>
        <c:crossAx val="1350548416"/>
        <c:crosses val="autoZero"/>
        <c:auto val="1"/>
        <c:lblAlgn val="ctr"/>
        <c:lblOffset val="100"/>
        <c:noMultiLvlLbl val="0"/>
      </c:catAx>
      <c:valAx>
        <c:axId val="13505484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1350545536"/>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dk1"/>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12700" cap="flat" cmpd="sng" algn="ctr">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448450-8CFE-486B-B561-BBA7D2E5E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4099</Words>
  <Characters>23365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hijab fatima</dc:creator>
  <cp:keywords/>
  <dc:description/>
  <cp:lastModifiedBy>Ella Daneila Mirea (2246573)</cp:lastModifiedBy>
  <cp:revision>2</cp:revision>
  <dcterms:created xsi:type="dcterms:W3CDTF">2024-07-02T14:08:00Z</dcterms:created>
  <dcterms:modified xsi:type="dcterms:W3CDTF">2024-07-02T14:08:00Z</dcterms:modified>
</cp:coreProperties>
</file>