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F81" w:rsidRDefault="00F01F81" w:rsidP="00F01F81">
      <w:pPr>
        <w:pStyle w:val="SMUNORMALARIAL"/>
        <w:rPr>
          <w:b/>
          <w:sz w:val="40"/>
          <w:szCs w:val="40"/>
        </w:rPr>
      </w:pPr>
      <w:r>
        <w:rPr>
          <w:noProof/>
        </w:rPr>
        <w:drawing>
          <wp:inline distT="0" distB="0" distL="0" distR="0" wp14:anchorId="52BEECE3" wp14:editId="0192B07D">
            <wp:extent cx="2199640" cy="863600"/>
            <wp:effectExtent l="19050" t="0" r="0" b="0"/>
            <wp:docPr id="15"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AFCA.5F8242F0"/>
                    <pic:cNvPicPr>
                      <a:picLocks noChangeAspect="1" noChangeArrowheads="1"/>
                    </pic:cNvPicPr>
                  </pic:nvPicPr>
                  <pic:blipFill>
                    <a:blip r:embed="rId6" cstate="print"/>
                    <a:srcRect/>
                    <a:stretch>
                      <a:fillRect/>
                    </a:stretch>
                  </pic:blipFill>
                  <pic:spPr bwMode="auto">
                    <a:xfrm>
                      <a:off x="0" y="0"/>
                      <a:ext cx="2199640" cy="863600"/>
                    </a:xfrm>
                    <a:prstGeom prst="rect">
                      <a:avLst/>
                    </a:prstGeom>
                    <a:noFill/>
                    <a:ln w="9525">
                      <a:noFill/>
                      <a:miter lim="800000"/>
                      <a:headEnd/>
                      <a:tailEnd/>
                    </a:ln>
                  </pic:spPr>
                </pic:pic>
              </a:graphicData>
            </a:graphic>
          </wp:inline>
        </w:drawing>
      </w:r>
    </w:p>
    <w:p w:rsidR="00F01F81" w:rsidRPr="003A149F" w:rsidRDefault="00F01F81" w:rsidP="00F01F81">
      <w:pPr>
        <w:pStyle w:val="SMUNORMALARIAL"/>
        <w:rPr>
          <w:b/>
          <w:sz w:val="16"/>
          <w:szCs w:val="40"/>
        </w:rPr>
      </w:pPr>
    </w:p>
    <w:p w:rsidR="00F01F81" w:rsidRPr="00BF69FD" w:rsidRDefault="00F01F81" w:rsidP="00F01F81">
      <w:pPr>
        <w:pStyle w:val="SMUNORMALARIAL"/>
        <w:rPr>
          <w:b/>
          <w:sz w:val="40"/>
          <w:szCs w:val="40"/>
        </w:rPr>
      </w:pPr>
      <w:r w:rsidRPr="00BF69FD">
        <w:rPr>
          <w:b/>
          <w:sz w:val="40"/>
          <w:szCs w:val="40"/>
        </w:rPr>
        <w:t>EXAMINATIONS 20</w:t>
      </w:r>
      <w:r>
        <w:rPr>
          <w:b/>
          <w:sz w:val="40"/>
          <w:szCs w:val="40"/>
        </w:rPr>
        <w:t>14</w:t>
      </w:r>
      <w:r w:rsidRPr="00BF69FD">
        <w:rPr>
          <w:b/>
          <w:sz w:val="40"/>
          <w:szCs w:val="40"/>
        </w:rPr>
        <w:t xml:space="preserve"> / 20</w:t>
      </w:r>
      <w:r>
        <w:rPr>
          <w:b/>
          <w:sz w:val="40"/>
          <w:szCs w:val="40"/>
        </w:rPr>
        <w:t>15</w:t>
      </w:r>
      <w:r>
        <w:rPr>
          <w:b/>
          <w:sz w:val="40"/>
          <w:szCs w:val="40"/>
        </w:rPr>
        <w:tab/>
      </w:r>
      <w:r>
        <w:rPr>
          <w:b/>
          <w:sz w:val="40"/>
          <w:szCs w:val="40"/>
        </w:rPr>
        <w:tab/>
        <w:t>Semester 1</w:t>
      </w:r>
    </w:p>
    <w:p w:rsidR="00F01F81" w:rsidRDefault="00F01F81" w:rsidP="00F01F81">
      <w:pPr>
        <w:pStyle w:val="SMUNORMALARIAL"/>
        <w:outlineLvl w:val="0"/>
        <w:rPr>
          <w:b/>
          <w:sz w:val="40"/>
          <w:szCs w:val="40"/>
        </w:rPr>
      </w:pPr>
      <w:proofErr w:type="gramStart"/>
      <w:r w:rsidRPr="00BF69FD">
        <w:rPr>
          <w:b/>
          <w:sz w:val="40"/>
          <w:szCs w:val="40"/>
        </w:rPr>
        <w:t>A</w:t>
      </w:r>
      <w:r>
        <w:rPr>
          <w:b/>
          <w:sz w:val="40"/>
          <w:szCs w:val="40"/>
        </w:rPr>
        <w:t>R</w:t>
      </w:r>
      <w:r w:rsidRPr="00BF69FD">
        <w:rPr>
          <w:b/>
          <w:sz w:val="40"/>
          <w:szCs w:val="40"/>
        </w:rPr>
        <w:t>HOLIADAU  20</w:t>
      </w:r>
      <w:r>
        <w:rPr>
          <w:b/>
          <w:sz w:val="40"/>
          <w:szCs w:val="40"/>
        </w:rPr>
        <w:t>14</w:t>
      </w:r>
      <w:proofErr w:type="gramEnd"/>
      <w:r>
        <w:rPr>
          <w:b/>
          <w:sz w:val="40"/>
          <w:szCs w:val="40"/>
        </w:rPr>
        <w:t xml:space="preserve"> </w:t>
      </w:r>
      <w:r w:rsidRPr="00BF69FD">
        <w:rPr>
          <w:b/>
          <w:sz w:val="40"/>
          <w:szCs w:val="40"/>
        </w:rPr>
        <w:t xml:space="preserve"> / 20</w:t>
      </w:r>
      <w:r>
        <w:rPr>
          <w:b/>
          <w:sz w:val="40"/>
          <w:szCs w:val="40"/>
        </w:rPr>
        <w:t>15</w:t>
      </w:r>
    </w:p>
    <w:p w:rsidR="00F01F81" w:rsidRPr="003A149F" w:rsidRDefault="00F01F81" w:rsidP="00F01F81">
      <w:pPr>
        <w:pStyle w:val="SMUNORMALARIAL"/>
        <w:rPr>
          <w:b/>
          <w:sz w:val="18"/>
          <w:szCs w:val="40"/>
        </w:rPr>
      </w:pPr>
    </w:p>
    <w:tbl>
      <w:tblPr>
        <w:tblW w:w="0" w:type="auto"/>
        <w:tblLook w:val="01E0" w:firstRow="1" w:lastRow="1" w:firstColumn="1" w:lastColumn="1" w:noHBand="0" w:noVBand="0"/>
      </w:tblPr>
      <w:tblGrid>
        <w:gridCol w:w="8856"/>
      </w:tblGrid>
      <w:tr w:rsidR="00F01F81" w:rsidRPr="008D2904" w:rsidTr="00946368">
        <w:tc>
          <w:tcPr>
            <w:tcW w:w="10422" w:type="dxa"/>
          </w:tcPr>
          <w:p w:rsidR="00F01F81" w:rsidRPr="008D2904" w:rsidRDefault="00F01F81" w:rsidP="00946368">
            <w:pPr>
              <w:pStyle w:val="SMUNORMALARIAL"/>
              <w:rPr>
                <w:b/>
                <w:sz w:val="28"/>
                <w:szCs w:val="28"/>
              </w:rPr>
            </w:pPr>
            <w:r w:rsidRPr="008D2904">
              <w:rPr>
                <w:b/>
                <w:sz w:val="28"/>
                <w:szCs w:val="28"/>
              </w:rPr>
              <w:t xml:space="preserve">FACULTY OF:   </w:t>
            </w:r>
            <w:r>
              <w:rPr>
                <w:b/>
                <w:sz w:val="28"/>
                <w:szCs w:val="28"/>
              </w:rPr>
              <w:t>Architecture, Computing and Engineering</w:t>
            </w:r>
          </w:p>
          <w:p w:rsidR="00F01F81" w:rsidRPr="003A149F" w:rsidRDefault="00F01F81" w:rsidP="00946368">
            <w:pPr>
              <w:pStyle w:val="SMUNORMALARIAL"/>
              <w:rPr>
                <w:b/>
                <w:sz w:val="16"/>
              </w:rPr>
            </w:pPr>
          </w:p>
        </w:tc>
      </w:tr>
    </w:tbl>
    <w:p w:rsidR="00F01F81" w:rsidRPr="00704658" w:rsidRDefault="00F01F81" w:rsidP="00F01F81">
      <w:pPr>
        <w:rPr>
          <w:sz w:val="12"/>
        </w:rPr>
      </w:pPr>
    </w:p>
    <w:tbl>
      <w:tblPr>
        <w:tblW w:w="0" w:type="auto"/>
        <w:tblLayout w:type="fixed"/>
        <w:tblLook w:val="01E0" w:firstRow="1" w:lastRow="1" w:firstColumn="1" w:lastColumn="1" w:noHBand="0" w:noVBand="0"/>
      </w:tblPr>
      <w:tblGrid>
        <w:gridCol w:w="5328"/>
        <w:gridCol w:w="5328"/>
      </w:tblGrid>
      <w:tr w:rsidR="00F01F81" w:rsidRPr="008D2904" w:rsidTr="00946368">
        <w:tc>
          <w:tcPr>
            <w:tcW w:w="5328" w:type="dxa"/>
          </w:tcPr>
          <w:p w:rsidR="00F01F81" w:rsidRPr="008D2904" w:rsidRDefault="00F01F81" w:rsidP="00946368">
            <w:pPr>
              <w:pStyle w:val="SMUNORMALARIAL"/>
              <w:rPr>
                <w:b/>
                <w:sz w:val="24"/>
              </w:rPr>
            </w:pPr>
            <w:r w:rsidRPr="008D2904">
              <w:rPr>
                <w:b/>
                <w:sz w:val="24"/>
              </w:rPr>
              <w:t>NAME OF COURSE/PROGRAMME:</w:t>
            </w:r>
          </w:p>
          <w:p w:rsidR="00F01F81" w:rsidRPr="008D2904" w:rsidRDefault="00F01F81" w:rsidP="00946368">
            <w:pPr>
              <w:pStyle w:val="SMUNORMALARIAL"/>
              <w:rPr>
                <w:b/>
                <w:sz w:val="28"/>
                <w:szCs w:val="28"/>
              </w:rPr>
            </w:pPr>
          </w:p>
        </w:tc>
        <w:tc>
          <w:tcPr>
            <w:tcW w:w="5328" w:type="dxa"/>
          </w:tcPr>
          <w:p w:rsidR="00F01F81" w:rsidRDefault="00F01F81" w:rsidP="00946368">
            <w:pPr>
              <w:pStyle w:val="SMUNORMALARIAL"/>
              <w:rPr>
                <w:b/>
                <w:sz w:val="24"/>
              </w:rPr>
            </w:pPr>
            <w:r>
              <w:rPr>
                <w:b/>
                <w:sz w:val="24"/>
              </w:rPr>
              <w:t>BSc Automotive Engineering</w:t>
            </w:r>
          </w:p>
          <w:p w:rsidR="00F01F81" w:rsidRDefault="00F01F81" w:rsidP="00946368">
            <w:pPr>
              <w:pStyle w:val="SMUNORMALARIAL"/>
              <w:rPr>
                <w:b/>
                <w:sz w:val="24"/>
              </w:rPr>
            </w:pPr>
            <w:r>
              <w:rPr>
                <w:b/>
                <w:sz w:val="24"/>
              </w:rPr>
              <w:t>BSc Motorsport Engineering</w:t>
            </w:r>
          </w:p>
          <w:p w:rsidR="00F01F81" w:rsidRPr="008D2904" w:rsidRDefault="00F01F81" w:rsidP="00946368">
            <w:pPr>
              <w:pStyle w:val="SMUNORMALARIAL"/>
              <w:rPr>
                <w:b/>
                <w:sz w:val="24"/>
              </w:rPr>
            </w:pPr>
            <w:r>
              <w:rPr>
                <w:b/>
                <w:sz w:val="24"/>
              </w:rPr>
              <w:t>BSc Motorcycle Engineering</w:t>
            </w:r>
          </w:p>
        </w:tc>
      </w:tr>
      <w:tr w:rsidR="00F01F81" w:rsidRPr="008D2904" w:rsidTr="00946368">
        <w:tc>
          <w:tcPr>
            <w:tcW w:w="5328" w:type="dxa"/>
          </w:tcPr>
          <w:p w:rsidR="00F01F81" w:rsidRPr="003A149F" w:rsidRDefault="00F01F81" w:rsidP="00946368">
            <w:pPr>
              <w:pStyle w:val="SMUNORMALARIAL"/>
              <w:rPr>
                <w:b/>
                <w:sz w:val="20"/>
              </w:rPr>
            </w:pPr>
          </w:p>
          <w:p w:rsidR="00F01F81" w:rsidRPr="008D2904" w:rsidRDefault="00F01F81" w:rsidP="00946368">
            <w:pPr>
              <w:pStyle w:val="SMUNORMALARIAL"/>
              <w:rPr>
                <w:b/>
                <w:sz w:val="24"/>
              </w:rPr>
            </w:pPr>
            <w:r w:rsidRPr="008D2904">
              <w:rPr>
                <w:b/>
                <w:sz w:val="24"/>
              </w:rPr>
              <w:t>YEAR OR LEVEL:</w:t>
            </w:r>
          </w:p>
          <w:p w:rsidR="00F01F81" w:rsidRPr="008D2904" w:rsidRDefault="00F01F81" w:rsidP="00946368">
            <w:pPr>
              <w:pStyle w:val="SMUNORMALARIAL"/>
              <w:rPr>
                <w:b/>
                <w:sz w:val="28"/>
                <w:szCs w:val="28"/>
              </w:rPr>
            </w:pPr>
          </w:p>
        </w:tc>
        <w:tc>
          <w:tcPr>
            <w:tcW w:w="5328" w:type="dxa"/>
          </w:tcPr>
          <w:p w:rsidR="00F01F81" w:rsidRPr="003A149F" w:rsidRDefault="00F01F81" w:rsidP="00946368">
            <w:pPr>
              <w:pStyle w:val="SMUNORMALARIAL"/>
              <w:rPr>
                <w:b/>
                <w:sz w:val="20"/>
              </w:rPr>
            </w:pPr>
          </w:p>
          <w:p w:rsidR="00F01F81" w:rsidRPr="008D2904" w:rsidRDefault="00F01F81" w:rsidP="00946368">
            <w:pPr>
              <w:pStyle w:val="SMUNORMALARIAL"/>
              <w:rPr>
                <w:b/>
                <w:sz w:val="24"/>
              </w:rPr>
            </w:pPr>
            <w:r>
              <w:rPr>
                <w:b/>
                <w:sz w:val="24"/>
              </w:rPr>
              <w:t>Level 6</w:t>
            </w:r>
          </w:p>
        </w:tc>
      </w:tr>
      <w:tr w:rsidR="00F01F81" w:rsidRPr="008D2904" w:rsidTr="00946368">
        <w:tc>
          <w:tcPr>
            <w:tcW w:w="5328" w:type="dxa"/>
          </w:tcPr>
          <w:p w:rsidR="00F01F81" w:rsidRPr="008D2904" w:rsidRDefault="00F01F81" w:rsidP="00946368">
            <w:pPr>
              <w:pStyle w:val="SMUNORMALARIAL"/>
              <w:rPr>
                <w:b/>
                <w:sz w:val="24"/>
              </w:rPr>
            </w:pPr>
            <w:r w:rsidRPr="008D2904">
              <w:rPr>
                <w:b/>
                <w:sz w:val="24"/>
              </w:rPr>
              <w:t>NAME OF MODULE/UNIT/EXAM PAPER:</w:t>
            </w:r>
          </w:p>
          <w:p w:rsidR="00F01F81" w:rsidRPr="008D2904" w:rsidRDefault="00F01F81" w:rsidP="00946368">
            <w:pPr>
              <w:pStyle w:val="SMUNORMALARIAL"/>
              <w:rPr>
                <w:b/>
                <w:sz w:val="28"/>
                <w:szCs w:val="28"/>
              </w:rPr>
            </w:pPr>
          </w:p>
        </w:tc>
        <w:tc>
          <w:tcPr>
            <w:tcW w:w="5328" w:type="dxa"/>
          </w:tcPr>
          <w:p w:rsidR="00F01F81" w:rsidRDefault="00F01F81" w:rsidP="00946368">
            <w:pPr>
              <w:rPr>
                <w:rFonts w:ascii="Arial" w:hAnsi="Arial" w:cs="Arial"/>
                <w:b/>
                <w:szCs w:val="32"/>
              </w:rPr>
            </w:pPr>
            <w:r>
              <w:rPr>
                <w:rFonts w:ascii="Arial" w:hAnsi="Arial" w:cs="Arial"/>
                <w:b/>
                <w:szCs w:val="32"/>
              </w:rPr>
              <w:t>Sustainability Through Technology</w:t>
            </w:r>
          </w:p>
          <w:p w:rsidR="00F01F81" w:rsidRPr="006529B5" w:rsidRDefault="00F01F81" w:rsidP="00946368">
            <w:pPr>
              <w:pStyle w:val="SMUNORMALARIAL"/>
              <w:rPr>
                <w:rFonts w:cs="Arial"/>
                <w:b/>
                <w:sz w:val="24"/>
              </w:rPr>
            </w:pPr>
          </w:p>
        </w:tc>
      </w:tr>
      <w:tr w:rsidR="00F01F81" w:rsidRPr="008D2904" w:rsidTr="00946368">
        <w:tc>
          <w:tcPr>
            <w:tcW w:w="5328" w:type="dxa"/>
          </w:tcPr>
          <w:p w:rsidR="00F01F81" w:rsidRPr="008D2904" w:rsidRDefault="00F01F81" w:rsidP="00946368">
            <w:pPr>
              <w:pStyle w:val="SMUNORMALARIAL"/>
              <w:rPr>
                <w:b/>
                <w:sz w:val="24"/>
              </w:rPr>
            </w:pPr>
            <w:r w:rsidRPr="008D2904">
              <w:rPr>
                <w:b/>
                <w:sz w:val="24"/>
              </w:rPr>
              <w:t>MODULE NO:</w:t>
            </w:r>
          </w:p>
          <w:p w:rsidR="00F01F81" w:rsidRPr="008D2904" w:rsidRDefault="00F01F81" w:rsidP="00946368">
            <w:pPr>
              <w:pStyle w:val="SMUNORMALARIAL"/>
              <w:rPr>
                <w:b/>
                <w:sz w:val="28"/>
                <w:szCs w:val="28"/>
              </w:rPr>
            </w:pPr>
          </w:p>
        </w:tc>
        <w:tc>
          <w:tcPr>
            <w:tcW w:w="5328" w:type="dxa"/>
          </w:tcPr>
          <w:p w:rsidR="00F01F81" w:rsidRPr="006529B5" w:rsidRDefault="00F01F81" w:rsidP="00946368">
            <w:pPr>
              <w:pStyle w:val="SMUNORMALARIAL"/>
              <w:rPr>
                <w:b/>
                <w:color w:val="000000" w:themeColor="text1"/>
                <w:sz w:val="24"/>
              </w:rPr>
            </w:pPr>
            <w:r>
              <w:rPr>
                <w:b/>
                <w:color w:val="000000" w:themeColor="text1"/>
                <w:sz w:val="24"/>
              </w:rPr>
              <w:t>M3X9483</w:t>
            </w:r>
          </w:p>
        </w:tc>
      </w:tr>
      <w:tr w:rsidR="00F01F81" w:rsidRPr="008D2904" w:rsidTr="00946368">
        <w:tc>
          <w:tcPr>
            <w:tcW w:w="5328" w:type="dxa"/>
          </w:tcPr>
          <w:p w:rsidR="00F01F81" w:rsidRPr="008D2904" w:rsidRDefault="00F01F81" w:rsidP="00946368">
            <w:pPr>
              <w:pStyle w:val="SMUNORMALARIAL"/>
              <w:rPr>
                <w:b/>
                <w:sz w:val="24"/>
              </w:rPr>
            </w:pPr>
            <w:r w:rsidRPr="008D2904">
              <w:rPr>
                <w:b/>
                <w:sz w:val="24"/>
              </w:rPr>
              <w:t>DATE OF EXAMINATION:</w:t>
            </w:r>
          </w:p>
          <w:p w:rsidR="00F01F81" w:rsidRPr="003A149F" w:rsidRDefault="00F01F81" w:rsidP="00946368">
            <w:pPr>
              <w:pStyle w:val="SMUNORMALARIAL"/>
              <w:rPr>
                <w:b/>
                <w:sz w:val="18"/>
                <w:szCs w:val="28"/>
              </w:rPr>
            </w:pPr>
          </w:p>
        </w:tc>
        <w:tc>
          <w:tcPr>
            <w:tcW w:w="5328" w:type="dxa"/>
          </w:tcPr>
          <w:p w:rsidR="00F01F81" w:rsidRPr="006529B5" w:rsidRDefault="00F01F81" w:rsidP="00946368">
            <w:pPr>
              <w:rPr>
                <w:rFonts w:ascii="Arial" w:hAnsi="Arial"/>
                <w:b/>
                <w:color w:val="000000" w:themeColor="text1"/>
              </w:rPr>
            </w:pPr>
            <w:r>
              <w:rPr>
                <w:rFonts w:ascii="Arial" w:hAnsi="Arial"/>
                <w:b/>
                <w:color w:val="000000" w:themeColor="text1"/>
              </w:rPr>
              <w:t>January 2015</w:t>
            </w:r>
          </w:p>
          <w:p w:rsidR="00F01F81" w:rsidRPr="00B52B0E" w:rsidRDefault="00F01F81" w:rsidP="00946368">
            <w:pPr>
              <w:pStyle w:val="SMUNORMALARIAL"/>
              <w:rPr>
                <w:b/>
                <w:color w:val="000000" w:themeColor="text1"/>
                <w:sz w:val="8"/>
              </w:rPr>
            </w:pPr>
          </w:p>
        </w:tc>
      </w:tr>
      <w:tr w:rsidR="00F01F81" w:rsidRPr="008D2904" w:rsidTr="00946368">
        <w:tc>
          <w:tcPr>
            <w:tcW w:w="5328" w:type="dxa"/>
            <w:gridSpan w:val="2"/>
          </w:tcPr>
          <w:p w:rsidR="00F01F81" w:rsidRPr="008D2904" w:rsidRDefault="00F01F81" w:rsidP="00946368">
            <w:pPr>
              <w:pStyle w:val="SMUNORMALARIAL"/>
              <w:rPr>
                <w:b/>
                <w:sz w:val="24"/>
              </w:rPr>
            </w:pPr>
            <w:r w:rsidRPr="008D2904">
              <w:rPr>
                <w:b/>
                <w:sz w:val="24"/>
              </w:rPr>
              <w:t>EXAMINATION TIMES:</w:t>
            </w:r>
            <w:r>
              <w:rPr>
                <w:b/>
                <w:sz w:val="24"/>
              </w:rPr>
              <w:tab/>
            </w:r>
            <w:r>
              <w:rPr>
                <w:b/>
                <w:sz w:val="24"/>
              </w:rPr>
              <w:tab/>
            </w:r>
            <w:r>
              <w:rPr>
                <w:b/>
                <w:sz w:val="24"/>
              </w:rPr>
              <w:tab/>
            </w:r>
            <w:r>
              <w:rPr>
                <w:b/>
                <w:sz w:val="24"/>
              </w:rPr>
              <w:tab/>
            </w:r>
          </w:p>
          <w:p w:rsidR="00F01F81" w:rsidRPr="003A149F" w:rsidRDefault="00F01F81" w:rsidP="00946368">
            <w:pPr>
              <w:pStyle w:val="SMUNORMALARIAL"/>
              <w:rPr>
                <w:b/>
                <w:sz w:val="16"/>
              </w:rPr>
            </w:pPr>
          </w:p>
        </w:tc>
      </w:tr>
      <w:tr w:rsidR="00F01F81" w:rsidRPr="008D2904" w:rsidTr="00946368">
        <w:tc>
          <w:tcPr>
            <w:tcW w:w="5328" w:type="dxa"/>
          </w:tcPr>
          <w:p w:rsidR="00F01F81" w:rsidRPr="008D2904" w:rsidRDefault="00F01F81" w:rsidP="00946368">
            <w:pPr>
              <w:pStyle w:val="SMUNORMALARIAL"/>
              <w:rPr>
                <w:b/>
                <w:sz w:val="24"/>
              </w:rPr>
            </w:pPr>
            <w:r w:rsidRPr="008D2904">
              <w:rPr>
                <w:b/>
                <w:sz w:val="24"/>
              </w:rPr>
              <w:tab/>
            </w:r>
            <w:r w:rsidRPr="008D2904">
              <w:rPr>
                <w:b/>
                <w:sz w:val="24"/>
              </w:rPr>
              <w:tab/>
            </w:r>
            <w:r w:rsidRPr="008D2904">
              <w:rPr>
                <w:b/>
                <w:sz w:val="24"/>
              </w:rPr>
              <w:tab/>
              <w:t>START TIME:</w:t>
            </w:r>
          </w:p>
          <w:p w:rsidR="00F01F81" w:rsidRPr="003A149F" w:rsidRDefault="00F01F81" w:rsidP="00946368">
            <w:pPr>
              <w:pStyle w:val="SMUNORMALARIAL"/>
              <w:rPr>
                <w:b/>
                <w:sz w:val="18"/>
                <w:szCs w:val="28"/>
              </w:rPr>
            </w:pPr>
          </w:p>
        </w:tc>
        <w:tc>
          <w:tcPr>
            <w:tcW w:w="5328" w:type="dxa"/>
          </w:tcPr>
          <w:p w:rsidR="00F01F81" w:rsidRPr="008D2904" w:rsidRDefault="00F01F81" w:rsidP="00946368">
            <w:pPr>
              <w:pStyle w:val="SMUNORMALARIAL"/>
              <w:rPr>
                <w:b/>
                <w:sz w:val="24"/>
              </w:rPr>
            </w:pPr>
          </w:p>
        </w:tc>
      </w:tr>
      <w:tr w:rsidR="00F01F81" w:rsidRPr="008D2904" w:rsidTr="00946368">
        <w:tc>
          <w:tcPr>
            <w:tcW w:w="5328" w:type="dxa"/>
          </w:tcPr>
          <w:p w:rsidR="00F01F81" w:rsidRPr="008D2904" w:rsidRDefault="00F01F81" w:rsidP="00946368">
            <w:pPr>
              <w:pStyle w:val="SMUNORMALARIAL"/>
              <w:rPr>
                <w:b/>
                <w:sz w:val="24"/>
              </w:rPr>
            </w:pPr>
            <w:r w:rsidRPr="008D2904">
              <w:rPr>
                <w:b/>
                <w:sz w:val="24"/>
              </w:rPr>
              <w:tab/>
            </w:r>
            <w:r w:rsidRPr="008D2904">
              <w:rPr>
                <w:b/>
                <w:sz w:val="24"/>
              </w:rPr>
              <w:tab/>
            </w:r>
            <w:r w:rsidRPr="008D2904">
              <w:rPr>
                <w:b/>
                <w:sz w:val="24"/>
              </w:rPr>
              <w:tab/>
              <w:t>FINISH TIME:</w:t>
            </w:r>
          </w:p>
          <w:p w:rsidR="00F01F81" w:rsidRPr="003A149F" w:rsidRDefault="00F01F81" w:rsidP="00946368">
            <w:pPr>
              <w:pStyle w:val="SMUNORMALARIAL"/>
              <w:rPr>
                <w:b/>
                <w:sz w:val="16"/>
              </w:rPr>
            </w:pPr>
          </w:p>
        </w:tc>
        <w:tc>
          <w:tcPr>
            <w:tcW w:w="5328" w:type="dxa"/>
          </w:tcPr>
          <w:p w:rsidR="00F01F81" w:rsidRPr="008D2904" w:rsidRDefault="00F01F81" w:rsidP="00946368">
            <w:pPr>
              <w:pStyle w:val="SMUNORMALARIAL"/>
              <w:rPr>
                <w:b/>
                <w:sz w:val="24"/>
              </w:rPr>
            </w:pPr>
          </w:p>
        </w:tc>
      </w:tr>
      <w:tr w:rsidR="00F01F81" w:rsidRPr="008D2904" w:rsidTr="00946368">
        <w:tc>
          <w:tcPr>
            <w:tcW w:w="5328" w:type="dxa"/>
          </w:tcPr>
          <w:p w:rsidR="00F01F81" w:rsidRPr="008D2904" w:rsidRDefault="00F01F81" w:rsidP="00946368">
            <w:pPr>
              <w:pStyle w:val="SMUNORMALARIAL"/>
              <w:rPr>
                <w:b/>
                <w:sz w:val="24"/>
              </w:rPr>
            </w:pPr>
            <w:r w:rsidRPr="008D2904">
              <w:rPr>
                <w:b/>
                <w:sz w:val="24"/>
              </w:rPr>
              <w:tab/>
            </w:r>
            <w:r w:rsidRPr="008D2904">
              <w:rPr>
                <w:b/>
                <w:sz w:val="24"/>
              </w:rPr>
              <w:tab/>
            </w:r>
            <w:r w:rsidRPr="008D2904">
              <w:rPr>
                <w:b/>
                <w:sz w:val="24"/>
              </w:rPr>
              <w:tab/>
              <w:t>TIME ALLOWED:</w:t>
            </w:r>
          </w:p>
          <w:p w:rsidR="00F01F81" w:rsidRPr="008D2904" w:rsidRDefault="00F01F81" w:rsidP="00946368">
            <w:pPr>
              <w:pStyle w:val="SMUNORMALARIAL"/>
              <w:rPr>
                <w:b/>
                <w:sz w:val="24"/>
              </w:rPr>
            </w:pPr>
          </w:p>
        </w:tc>
        <w:tc>
          <w:tcPr>
            <w:tcW w:w="5328" w:type="dxa"/>
          </w:tcPr>
          <w:p w:rsidR="00F01F81" w:rsidRPr="008D2904" w:rsidRDefault="00F01F81" w:rsidP="00946368">
            <w:pPr>
              <w:pStyle w:val="SMUNORMALARIAL"/>
              <w:rPr>
                <w:b/>
                <w:sz w:val="24"/>
              </w:rPr>
            </w:pPr>
            <w:r>
              <w:rPr>
                <w:b/>
                <w:sz w:val="24"/>
              </w:rPr>
              <w:t>2 hours</w:t>
            </w:r>
          </w:p>
        </w:tc>
      </w:tr>
    </w:tbl>
    <w:p w:rsidR="00F01F81" w:rsidRPr="003A149F" w:rsidRDefault="00F01F81" w:rsidP="00F01F81">
      <w:pPr>
        <w:pStyle w:val="SMUNORMALARIAL"/>
        <w:rPr>
          <w:b/>
          <w:sz w:val="16"/>
        </w:rPr>
      </w:pPr>
    </w:p>
    <w:p w:rsidR="00F01F81" w:rsidRDefault="00F01F81" w:rsidP="00F01F81">
      <w:pPr>
        <w:pStyle w:val="SMUNORMALARIAL"/>
        <w:rPr>
          <w:b/>
          <w:sz w:val="28"/>
          <w:szCs w:val="28"/>
        </w:rPr>
      </w:pPr>
      <w:r>
        <w:rPr>
          <w:b/>
          <w:sz w:val="28"/>
          <w:szCs w:val="28"/>
        </w:rPr>
        <w:t>INSTRUCTIONS TO CANDIDATES:</w:t>
      </w:r>
    </w:p>
    <w:p w:rsidR="00F01F81" w:rsidRPr="00265FD3" w:rsidRDefault="00F01F81" w:rsidP="00F01F81">
      <w:pPr>
        <w:rPr>
          <w:sz w:val="12"/>
          <w:szCs w:val="40"/>
        </w:rPr>
      </w:pPr>
    </w:p>
    <w:p w:rsidR="00F01F81" w:rsidRDefault="00F01F81" w:rsidP="00F01F81">
      <w:pPr>
        <w:rPr>
          <w:rFonts w:ascii="Arial" w:hAnsi="Arial" w:cs="Arial"/>
        </w:rPr>
      </w:pPr>
      <w:r w:rsidRPr="00265FD3">
        <w:rPr>
          <w:rFonts w:ascii="Arial" w:hAnsi="Arial" w:cs="Arial"/>
        </w:rPr>
        <w:t xml:space="preserve">Students should attempt </w:t>
      </w:r>
      <w:r>
        <w:rPr>
          <w:rFonts w:ascii="Arial" w:hAnsi="Arial" w:cs="Arial"/>
        </w:rPr>
        <w:t>2 out of 3 questions.</w:t>
      </w:r>
    </w:p>
    <w:p w:rsidR="00F01F81" w:rsidRDefault="00F01F81" w:rsidP="00F01F81">
      <w:pPr>
        <w:rPr>
          <w:rFonts w:ascii="Arial" w:hAnsi="Arial" w:cs="Arial"/>
        </w:rPr>
      </w:pPr>
    </w:p>
    <w:p w:rsidR="00F01F81" w:rsidRDefault="00F01F81" w:rsidP="00F01F81">
      <w:pPr>
        <w:rPr>
          <w:rFonts w:ascii="Arial" w:hAnsi="Arial" w:cs="Arial"/>
        </w:rPr>
      </w:pPr>
      <w:r>
        <w:rPr>
          <w:rFonts w:ascii="Arial" w:hAnsi="Arial" w:cs="Arial"/>
        </w:rPr>
        <w:t>All questions carry equal marks.</w:t>
      </w:r>
    </w:p>
    <w:p w:rsidR="00F01F81" w:rsidRPr="00E15FA0" w:rsidRDefault="00F01F81" w:rsidP="00F01F81">
      <w:pPr>
        <w:rPr>
          <w:rFonts w:ascii="Arial" w:hAnsi="Arial" w:cs="Arial"/>
          <w:bCs/>
        </w:rPr>
      </w:pPr>
    </w:p>
    <w:p w:rsidR="00F01F81" w:rsidRDefault="00F01F81" w:rsidP="00F01F81">
      <w:pPr>
        <w:rPr>
          <w:rFonts w:ascii="Arial" w:hAnsi="Arial" w:cs="Arial"/>
          <w:bCs/>
        </w:rPr>
      </w:pPr>
    </w:p>
    <w:p w:rsidR="00F01F81" w:rsidRPr="00E15FA0" w:rsidRDefault="00F01F81" w:rsidP="00F01F81">
      <w:pPr>
        <w:rPr>
          <w:rFonts w:ascii="Arial" w:hAnsi="Arial" w:cs="Arial"/>
          <w:bCs/>
        </w:rPr>
      </w:pPr>
    </w:p>
    <w:p w:rsidR="00F01F81" w:rsidRDefault="00F01F81" w:rsidP="00F01F81">
      <w:pPr>
        <w:tabs>
          <w:tab w:val="left" w:pos="6570"/>
        </w:tabs>
        <w:rPr>
          <w:rFonts w:ascii="Arial" w:hAnsi="Arial" w:cs="Arial"/>
          <w:bCs/>
          <w:sz w:val="18"/>
        </w:rPr>
      </w:pPr>
    </w:p>
    <w:p w:rsidR="00F01F81" w:rsidRDefault="00F01F81" w:rsidP="00F01F81">
      <w:pPr>
        <w:tabs>
          <w:tab w:val="left" w:pos="6570"/>
        </w:tabs>
        <w:rPr>
          <w:rFonts w:ascii="Arial" w:hAnsi="Arial" w:cs="Arial"/>
          <w:bCs/>
          <w:sz w:val="18"/>
        </w:rPr>
      </w:pPr>
    </w:p>
    <w:p w:rsidR="00F01F81" w:rsidRDefault="00F01F81" w:rsidP="00F01F81">
      <w:pPr>
        <w:tabs>
          <w:tab w:val="left" w:pos="6570"/>
        </w:tabs>
        <w:rPr>
          <w:rFonts w:ascii="Arial" w:hAnsi="Arial" w:cs="Arial"/>
          <w:bCs/>
          <w:sz w:val="18"/>
        </w:rPr>
      </w:pPr>
    </w:p>
    <w:p w:rsidR="00F01F81" w:rsidRDefault="00F01F81" w:rsidP="00F01F81">
      <w:pPr>
        <w:tabs>
          <w:tab w:val="left" w:pos="6570"/>
        </w:tabs>
        <w:rPr>
          <w:rFonts w:ascii="Arial" w:hAnsi="Arial" w:cs="Arial"/>
          <w:bCs/>
          <w:sz w:val="18"/>
        </w:rPr>
      </w:pPr>
    </w:p>
    <w:p w:rsidR="00F01F81" w:rsidRDefault="00F01F81" w:rsidP="00F01F81">
      <w:pPr>
        <w:tabs>
          <w:tab w:val="left" w:pos="6570"/>
        </w:tabs>
        <w:rPr>
          <w:rFonts w:ascii="Arial" w:hAnsi="Arial" w:cs="Arial"/>
          <w:bCs/>
          <w:sz w:val="18"/>
        </w:rPr>
      </w:pPr>
    </w:p>
    <w:p w:rsidR="00F01F81" w:rsidRPr="003A149F" w:rsidRDefault="00F01F81" w:rsidP="00F01F81">
      <w:pPr>
        <w:tabs>
          <w:tab w:val="left" w:pos="6570"/>
        </w:tabs>
        <w:rPr>
          <w:rFonts w:ascii="Arial" w:hAnsi="Arial" w:cs="Arial"/>
          <w:bCs/>
          <w:sz w:val="14"/>
        </w:rPr>
      </w:pPr>
    </w:p>
    <w:p w:rsidR="00F01F81" w:rsidRDefault="00F01F81" w:rsidP="00F01F81">
      <w:pPr>
        <w:tabs>
          <w:tab w:val="left" w:pos="6570"/>
        </w:tabs>
        <w:rPr>
          <w:rFonts w:ascii="Arial" w:hAnsi="Arial" w:cs="Arial"/>
          <w:bCs/>
          <w:sz w:val="18"/>
        </w:rPr>
      </w:pPr>
    </w:p>
    <w:p w:rsidR="00F01F81" w:rsidRDefault="00F01F81" w:rsidP="00F01F81">
      <w:pPr>
        <w:tabs>
          <w:tab w:val="left" w:pos="6570"/>
        </w:tabs>
        <w:rPr>
          <w:rFonts w:ascii="Arial" w:hAnsi="Arial" w:cs="Arial"/>
          <w:bCs/>
          <w:sz w:val="18"/>
        </w:rPr>
      </w:pPr>
    </w:p>
    <w:p w:rsidR="00F01F81" w:rsidRDefault="00F01F81" w:rsidP="00F01F81">
      <w:pPr>
        <w:tabs>
          <w:tab w:val="left" w:pos="6570"/>
        </w:tabs>
        <w:rPr>
          <w:rFonts w:ascii="Arial" w:hAnsi="Arial" w:cs="Arial"/>
          <w:bCs/>
          <w:sz w:val="20"/>
        </w:rPr>
      </w:pPr>
      <w:r>
        <w:rPr>
          <w:rFonts w:ascii="Arial" w:hAnsi="Arial" w:cs="Arial"/>
          <w:bCs/>
          <w:sz w:val="18"/>
        </w:rPr>
        <w:tab/>
      </w:r>
      <w:r>
        <w:rPr>
          <w:rFonts w:ascii="Arial" w:hAnsi="Arial" w:cs="Arial"/>
          <w:bCs/>
          <w:sz w:val="18"/>
        </w:rPr>
        <w:tab/>
      </w:r>
      <w:r w:rsidRPr="00E15FA0">
        <w:rPr>
          <w:rFonts w:ascii="Arial" w:hAnsi="Arial" w:cs="Arial"/>
          <w:bCs/>
          <w:sz w:val="18"/>
        </w:rPr>
        <w:t xml:space="preserve">                </w:t>
      </w:r>
      <w:r>
        <w:rPr>
          <w:rFonts w:ascii="Arial" w:hAnsi="Arial" w:cs="Arial"/>
          <w:bCs/>
          <w:sz w:val="18"/>
        </w:rPr>
        <w:t xml:space="preserve">                                           </w:t>
      </w:r>
      <w:r w:rsidRPr="00E15FA0">
        <w:rPr>
          <w:rFonts w:ascii="Arial" w:hAnsi="Arial" w:cs="Arial"/>
          <w:bCs/>
          <w:sz w:val="18"/>
        </w:rPr>
        <w:t xml:space="preserve"> </w:t>
      </w:r>
      <w:r>
        <w:rPr>
          <w:rFonts w:ascii="Arial" w:hAnsi="Arial" w:cs="Arial"/>
          <w:bCs/>
          <w:sz w:val="18"/>
        </w:rPr>
        <w:tab/>
      </w:r>
      <w:r>
        <w:rPr>
          <w:rFonts w:ascii="Arial" w:hAnsi="Arial" w:cs="Arial"/>
          <w:bCs/>
          <w:sz w:val="18"/>
        </w:rPr>
        <w:tab/>
      </w:r>
      <w:proofErr w:type="gramStart"/>
      <w:r>
        <w:rPr>
          <w:rFonts w:ascii="Arial" w:hAnsi="Arial" w:cs="Arial"/>
          <w:bCs/>
          <w:sz w:val="20"/>
        </w:rPr>
        <w:t>PAGE  1</w:t>
      </w:r>
      <w:proofErr w:type="gramEnd"/>
      <w:r>
        <w:rPr>
          <w:rFonts w:ascii="Arial" w:hAnsi="Arial" w:cs="Arial"/>
          <w:bCs/>
          <w:sz w:val="20"/>
        </w:rPr>
        <w:t xml:space="preserve">  </w:t>
      </w:r>
      <w:r w:rsidRPr="00E15FA0">
        <w:rPr>
          <w:rFonts w:ascii="Arial" w:hAnsi="Arial" w:cs="Arial"/>
          <w:bCs/>
          <w:sz w:val="20"/>
        </w:rPr>
        <w:t xml:space="preserve">OF  </w:t>
      </w:r>
      <w:r>
        <w:rPr>
          <w:rFonts w:ascii="Arial" w:hAnsi="Arial" w:cs="Arial"/>
          <w:bCs/>
          <w:sz w:val="20"/>
        </w:rPr>
        <w:t>2</w:t>
      </w:r>
    </w:p>
    <w:p w:rsidR="00F01F81" w:rsidRPr="003A149F" w:rsidRDefault="00F01F81" w:rsidP="00F01F81">
      <w:pPr>
        <w:jc w:val="both"/>
        <w:rPr>
          <w:rFonts w:ascii="Arial" w:hAnsi="Arial" w:cs="Arial"/>
          <w:b/>
          <w:sz w:val="8"/>
          <w:szCs w:val="22"/>
        </w:rPr>
      </w:pPr>
    </w:p>
    <w:p w:rsidR="00F01F81" w:rsidRPr="00B26C8B" w:rsidRDefault="00F01F81" w:rsidP="00F01F81">
      <w:pPr>
        <w:rPr>
          <w:rFonts w:ascii="Arial" w:hAnsi="Arial" w:cs="Arial"/>
          <w:b/>
          <w:sz w:val="22"/>
          <w:szCs w:val="22"/>
        </w:rPr>
      </w:pPr>
      <w:r>
        <w:rPr>
          <w:rFonts w:ascii="Arial" w:hAnsi="Arial" w:cs="Arial"/>
          <w:b/>
          <w:sz w:val="22"/>
          <w:szCs w:val="22"/>
        </w:rPr>
        <w:br w:type="page"/>
      </w:r>
      <w:r w:rsidRPr="00B26C8B">
        <w:rPr>
          <w:rFonts w:ascii="Arial" w:hAnsi="Arial" w:cs="Arial"/>
          <w:b/>
          <w:sz w:val="22"/>
          <w:szCs w:val="22"/>
        </w:rPr>
        <w:lastRenderedPageBreak/>
        <w:t>Question 1</w:t>
      </w:r>
    </w:p>
    <w:p w:rsidR="00F01F81" w:rsidRDefault="00F01F81" w:rsidP="00F01F81">
      <w:pPr>
        <w:jc w:val="both"/>
        <w:rPr>
          <w:rFonts w:ascii="Arial" w:hAnsi="Arial" w:cs="Arial"/>
          <w:sz w:val="22"/>
          <w:szCs w:val="22"/>
        </w:rPr>
      </w:pPr>
    </w:p>
    <w:p w:rsidR="00F01F81" w:rsidRPr="00B26C8B" w:rsidRDefault="00F01F81" w:rsidP="00F01F81">
      <w:pPr>
        <w:spacing w:after="225"/>
        <w:jc w:val="both"/>
        <w:rPr>
          <w:rFonts w:ascii="Arial" w:hAnsi="Arial" w:cs="Arial"/>
          <w:sz w:val="22"/>
          <w:szCs w:val="22"/>
        </w:rPr>
      </w:pPr>
      <w:r>
        <w:rPr>
          <w:rFonts w:ascii="Arial" w:hAnsi="Arial" w:cs="Arial"/>
          <w:sz w:val="22"/>
          <w:szCs w:val="22"/>
        </w:rPr>
        <w:t>Race circuits around the UK are subjected to strict noise emission regulations for their racing and testing activities. Using case studies, discussed in class, of different race circuits, explain and evaluate the reasons for the regulations and the different strategies that circuits have implemented to meet these regulations.</w:t>
      </w:r>
    </w:p>
    <w:p w:rsidR="00F01F81" w:rsidRDefault="00F01F81" w:rsidP="00F01F81">
      <w:pPr>
        <w:jc w:val="right"/>
        <w:rPr>
          <w:rFonts w:ascii="Arial" w:hAnsi="Arial" w:cs="Arial"/>
          <w:sz w:val="22"/>
          <w:szCs w:val="22"/>
        </w:rPr>
      </w:pPr>
      <w:r>
        <w:rPr>
          <w:rFonts w:ascii="Arial" w:hAnsi="Arial" w:cs="Arial"/>
          <w:sz w:val="22"/>
          <w:szCs w:val="22"/>
        </w:rPr>
        <w:t>[20 marks]</w:t>
      </w:r>
    </w:p>
    <w:p w:rsidR="00F01F81" w:rsidRPr="00826E9B" w:rsidRDefault="00F01F81" w:rsidP="00F01F81">
      <w:pPr>
        <w:jc w:val="both"/>
        <w:rPr>
          <w:rFonts w:ascii="Arial" w:hAnsi="Arial" w:cs="Arial"/>
          <w:sz w:val="36"/>
          <w:szCs w:val="22"/>
        </w:rPr>
      </w:pPr>
    </w:p>
    <w:p w:rsidR="00F01F81" w:rsidRDefault="00F01F81" w:rsidP="00F01F81">
      <w:pPr>
        <w:jc w:val="both"/>
        <w:rPr>
          <w:rFonts w:ascii="Arial" w:hAnsi="Arial" w:cs="Arial"/>
          <w:b/>
          <w:sz w:val="22"/>
          <w:szCs w:val="22"/>
        </w:rPr>
      </w:pPr>
      <w:r w:rsidRPr="00B26C8B">
        <w:rPr>
          <w:rFonts w:ascii="Arial" w:hAnsi="Arial" w:cs="Arial"/>
          <w:b/>
          <w:sz w:val="22"/>
          <w:szCs w:val="22"/>
        </w:rPr>
        <w:t>Question 2</w:t>
      </w:r>
    </w:p>
    <w:p w:rsidR="00F01F81" w:rsidRPr="00B26C8B" w:rsidRDefault="00F01F81" w:rsidP="00F01F81">
      <w:pPr>
        <w:jc w:val="both"/>
        <w:rPr>
          <w:rFonts w:ascii="Arial" w:hAnsi="Arial" w:cs="Arial"/>
          <w:b/>
          <w:sz w:val="22"/>
          <w:szCs w:val="22"/>
        </w:rPr>
      </w:pPr>
    </w:p>
    <w:p w:rsidR="00F01F81" w:rsidRDefault="00F01F81" w:rsidP="00F01F81">
      <w:pPr>
        <w:jc w:val="both"/>
        <w:rPr>
          <w:rFonts w:ascii="Arial" w:hAnsi="Arial" w:cs="Arial"/>
          <w:sz w:val="22"/>
          <w:szCs w:val="22"/>
        </w:rPr>
      </w:pPr>
      <w:r>
        <w:rPr>
          <w:rFonts w:ascii="Arial" w:hAnsi="Arial" w:cs="Arial"/>
          <w:sz w:val="22"/>
          <w:szCs w:val="22"/>
        </w:rPr>
        <w:t>The EU implemented the ‘End of Life’ directive for vehicles in 2000. The directive aimed to prevent any waste from vehicles by encouraging the reuse, recovery and recycling of components at the end of life. Clear targets were set out within the directive to for the levels of reuse, recovery and recycling at the end of life of a vehicle.</w:t>
      </w:r>
    </w:p>
    <w:p w:rsidR="00F01F81" w:rsidRDefault="00F01F81" w:rsidP="00F01F81">
      <w:pPr>
        <w:jc w:val="both"/>
        <w:rPr>
          <w:rFonts w:ascii="Arial" w:hAnsi="Arial" w:cs="Arial"/>
          <w:sz w:val="22"/>
          <w:szCs w:val="22"/>
        </w:rPr>
      </w:pPr>
    </w:p>
    <w:p w:rsidR="00F01F81" w:rsidRDefault="00F01F81" w:rsidP="00F01F81">
      <w:pPr>
        <w:jc w:val="center"/>
        <w:rPr>
          <w:rFonts w:ascii="Arial" w:hAnsi="Arial" w:cs="Arial"/>
          <w:sz w:val="22"/>
          <w:szCs w:val="22"/>
        </w:rPr>
      </w:pPr>
      <w:r>
        <w:rPr>
          <w:rFonts w:ascii="Arial" w:hAnsi="Arial" w:cs="Arial"/>
          <w:sz w:val="22"/>
          <w:szCs w:val="22"/>
        </w:rPr>
        <w:t>Table 1 – Reuse, Recovery and Recycling targets for end-of-life vehicles (EU directive)</w:t>
      </w:r>
    </w:p>
    <w:tbl>
      <w:tblPr>
        <w:tblStyle w:val="TableGrid"/>
        <w:tblW w:w="0" w:type="auto"/>
        <w:jc w:val="center"/>
        <w:tblLook w:val="04A0" w:firstRow="1" w:lastRow="0" w:firstColumn="1" w:lastColumn="0" w:noHBand="0" w:noVBand="1"/>
      </w:tblPr>
      <w:tblGrid>
        <w:gridCol w:w="817"/>
        <w:gridCol w:w="2147"/>
        <w:gridCol w:w="2127"/>
      </w:tblGrid>
      <w:tr w:rsidR="00F01F81" w:rsidTr="00946368">
        <w:trPr>
          <w:jc w:val="center"/>
        </w:trPr>
        <w:tc>
          <w:tcPr>
            <w:tcW w:w="817" w:type="dxa"/>
          </w:tcPr>
          <w:p w:rsidR="00F01F81" w:rsidRDefault="00F01F81" w:rsidP="00946368">
            <w:pPr>
              <w:jc w:val="both"/>
              <w:rPr>
                <w:rFonts w:ascii="Arial" w:hAnsi="Arial" w:cs="Arial"/>
                <w:sz w:val="22"/>
                <w:szCs w:val="22"/>
              </w:rPr>
            </w:pPr>
          </w:p>
        </w:tc>
        <w:tc>
          <w:tcPr>
            <w:tcW w:w="2147" w:type="dxa"/>
          </w:tcPr>
          <w:p w:rsidR="00F01F81" w:rsidRDefault="00F01F81" w:rsidP="00946368">
            <w:pPr>
              <w:jc w:val="both"/>
              <w:rPr>
                <w:rFonts w:ascii="Arial" w:hAnsi="Arial" w:cs="Arial"/>
                <w:sz w:val="22"/>
                <w:szCs w:val="22"/>
              </w:rPr>
            </w:pPr>
            <w:r>
              <w:rPr>
                <w:rFonts w:ascii="Arial" w:hAnsi="Arial" w:cs="Arial"/>
                <w:sz w:val="22"/>
                <w:szCs w:val="22"/>
              </w:rPr>
              <w:t>Reuse &amp; Recovery</w:t>
            </w:r>
          </w:p>
        </w:tc>
        <w:tc>
          <w:tcPr>
            <w:tcW w:w="2127" w:type="dxa"/>
          </w:tcPr>
          <w:p w:rsidR="00F01F81" w:rsidRDefault="00F01F81" w:rsidP="00946368">
            <w:pPr>
              <w:jc w:val="both"/>
              <w:rPr>
                <w:rFonts w:ascii="Arial" w:hAnsi="Arial" w:cs="Arial"/>
                <w:sz w:val="22"/>
                <w:szCs w:val="22"/>
              </w:rPr>
            </w:pPr>
            <w:r>
              <w:rPr>
                <w:rFonts w:ascii="Arial" w:hAnsi="Arial" w:cs="Arial"/>
                <w:sz w:val="22"/>
                <w:szCs w:val="22"/>
              </w:rPr>
              <w:t>Reuse &amp; Recycling</w:t>
            </w:r>
          </w:p>
        </w:tc>
      </w:tr>
      <w:tr w:rsidR="00F01F81" w:rsidTr="00946368">
        <w:trPr>
          <w:jc w:val="center"/>
        </w:trPr>
        <w:tc>
          <w:tcPr>
            <w:tcW w:w="817" w:type="dxa"/>
          </w:tcPr>
          <w:p w:rsidR="00F01F81" w:rsidRDefault="00F01F81" w:rsidP="00946368">
            <w:pPr>
              <w:jc w:val="both"/>
              <w:rPr>
                <w:rFonts w:ascii="Arial" w:hAnsi="Arial" w:cs="Arial"/>
                <w:sz w:val="22"/>
                <w:szCs w:val="22"/>
              </w:rPr>
            </w:pPr>
            <w:r>
              <w:rPr>
                <w:rFonts w:ascii="Arial" w:hAnsi="Arial" w:cs="Arial"/>
                <w:sz w:val="22"/>
                <w:szCs w:val="22"/>
              </w:rPr>
              <w:t>2006</w:t>
            </w:r>
          </w:p>
        </w:tc>
        <w:tc>
          <w:tcPr>
            <w:tcW w:w="2147" w:type="dxa"/>
          </w:tcPr>
          <w:p w:rsidR="00F01F81" w:rsidRDefault="00F01F81" w:rsidP="00946368">
            <w:pPr>
              <w:jc w:val="center"/>
              <w:rPr>
                <w:rFonts w:ascii="Arial" w:hAnsi="Arial" w:cs="Arial"/>
                <w:sz w:val="22"/>
                <w:szCs w:val="22"/>
              </w:rPr>
            </w:pPr>
            <w:r>
              <w:rPr>
                <w:rFonts w:ascii="Arial" w:hAnsi="Arial" w:cs="Arial"/>
                <w:sz w:val="22"/>
                <w:szCs w:val="22"/>
              </w:rPr>
              <w:t>85%</w:t>
            </w:r>
          </w:p>
        </w:tc>
        <w:tc>
          <w:tcPr>
            <w:tcW w:w="2127" w:type="dxa"/>
          </w:tcPr>
          <w:p w:rsidR="00F01F81" w:rsidRDefault="00F01F81" w:rsidP="00946368">
            <w:pPr>
              <w:jc w:val="center"/>
              <w:rPr>
                <w:rFonts w:ascii="Arial" w:hAnsi="Arial" w:cs="Arial"/>
                <w:sz w:val="22"/>
                <w:szCs w:val="22"/>
              </w:rPr>
            </w:pPr>
            <w:r>
              <w:rPr>
                <w:rFonts w:ascii="Arial" w:hAnsi="Arial" w:cs="Arial"/>
                <w:sz w:val="22"/>
                <w:szCs w:val="22"/>
              </w:rPr>
              <w:t>80%</w:t>
            </w:r>
          </w:p>
        </w:tc>
      </w:tr>
      <w:tr w:rsidR="00F01F81" w:rsidTr="00946368">
        <w:trPr>
          <w:jc w:val="center"/>
        </w:trPr>
        <w:tc>
          <w:tcPr>
            <w:tcW w:w="817" w:type="dxa"/>
          </w:tcPr>
          <w:p w:rsidR="00F01F81" w:rsidRDefault="00F01F81" w:rsidP="00946368">
            <w:pPr>
              <w:jc w:val="both"/>
              <w:rPr>
                <w:rFonts w:ascii="Arial" w:hAnsi="Arial" w:cs="Arial"/>
                <w:sz w:val="22"/>
                <w:szCs w:val="22"/>
              </w:rPr>
            </w:pPr>
            <w:r>
              <w:rPr>
                <w:rFonts w:ascii="Arial" w:hAnsi="Arial" w:cs="Arial"/>
                <w:sz w:val="22"/>
                <w:szCs w:val="22"/>
              </w:rPr>
              <w:t>2015</w:t>
            </w:r>
          </w:p>
        </w:tc>
        <w:tc>
          <w:tcPr>
            <w:tcW w:w="2147" w:type="dxa"/>
          </w:tcPr>
          <w:p w:rsidR="00F01F81" w:rsidRDefault="00F01F81" w:rsidP="00946368">
            <w:pPr>
              <w:jc w:val="center"/>
              <w:rPr>
                <w:rFonts w:ascii="Arial" w:hAnsi="Arial" w:cs="Arial"/>
                <w:sz w:val="22"/>
                <w:szCs w:val="22"/>
              </w:rPr>
            </w:pPr>
            <w:r>
              <w:rPr>
                <w:rFonts w:ascii="Arial" w:hAnsi="Arial" w:cs="Arial"/>
                <w:sz w:val="22"/>
                <w:szCs w:val="22"/>
              </w:rPr>
              <w:t>95%</w:t>
            </w:r>
          </w:p>
        </w:tc>
        <w:tc>
          <w:tcPr>
            <w:tcW w:w="2127" w:type="dxa"/>
          </w:tcPr>
          <w:p w:rsidR="00F01F81" w:rsidRDefault="00F01F81" w:rsidP="00946368">
            <w:pPr>
              <w:jc w:val="center"/>
              <w:rPr>
                <w:rFonts w:ascii="Arial" w:hAnsi="Arial" w:cs="Arial"/>
                <w:sz w:val="22"/>
                <w:szCs w:val="22"/>
              </w:rPr>
            </w:pPr>
            <w:r>
              <w:rPr>
                <w:rFonts w:ascii="Arial" w:hAnsi="Arial" w:cs="Arial"/>
                <w:sz w:val="22"/>
                <w:szCs w:val="22"/>
              </w:rPr>
              <w:t>85%</w:t>
            </w:r>
          </w:p>
        </w:tc>
      </w:tr>
    </w:tbl>
    <w:p w:rsidR="00F01F81" w:rsidRDefault="00F01F81" w:rsidP="00F01F81">
      <w:pPr>
        <w:jc w:val="both"/>
        <w:rPr>
          <w:rFonts w:ascii="Arial" w:hAnsi="Arial" w:cs="Arial"/>
          <w:sz w:val="22"/>
          <w:szCs w:val="22"/>
        </w:rPr>
      </w:pPr>
    </w:p>
    <w:p w:rsidR="00F01F81" w:rsidRDefault="00F01F81" w:rsidP="00F01F81">
      <w:pPr>
        <w:pStyle w:val="ListParagraph"/>
        <w:numPr>
          <w:ilvl w:val="0"/>
          <w:numId w:val="5"/>
        </w:numPr>
        <w:jc w:val="both"/>
        <w:rPr>
          <w:rFonts w:ascii="Arial" w:hAnsi="Arial" w:cs="Arial"/>
          <w:sz w:val="22"/>
          <w:szCs w:val="22"/>
        </w:rPr>
      </w:pPr>
      <w:r w:rsidRPr="003B02E9">
        <w:rPr>
          <w:rFonts w:ascii="Arial" w:hAnsi="Arial" w:cs="Arial"/>
          <w:sz w:val="22"/>
          <w:szCs w:val="22"/>
        </w:rPr>
        <w:t xml:space="preserve">Discuss the difference between ‘Reuse and Recovery’ and ‘Reuse and Recycle’. </w:t>
      </w:r>
    </w:p>
    <w:p w:rsidR="00F01F81" w:rsidRPr="003B02E9" w:rsidRDefault="00F01F81" w:rsidP="00F01F81">
      <w:pPr>
        <w:pStyle w:val="ListParagraph"/>
        <w:jc w:val="right"/>
        <w:rPr>
          <w:rFonts w:ascii="Arial" w:hAnsi="Arial" w:cs="Arial"/>
          <w:sz w:val="22"/>
          <w:szCs w:val="22"/>
        </w:rPr>
      </w:pPr>
      <w:r>
        <w:rPr>
          <w:rFonts w:ascii="Arial" w:hAnsi="Arial" w:cs="Arial"/>
          <w:sz w:val="22"/>
          <w:szCs w:val="22"/>
        </w:rPr>
        <w:t>[10 marks]</w:t>
      </w:r>
    </w:p>
    <w:p w:rsidR="00F01F81" w:rsidRDefault="00F01F81" w:rsidP="00F01F81">
      <w:pPr>
        <w:jc w:val="both"/>
        <w:rPr>
          <w:rFonts w:ascii="Arial" w:hAnsi="Arial" w:cs="Arial"/>
          <w:sz w:val="22"/>
          <w:szCs w:val="22"/>
        </w:rPr>
      </w:pPr>
    </w:p>
    <w:p w:rsidR="00F01F81" w:rsidRDefault="00F01F81" w:rsidP="00F01F81">
      <w:pPr>
        <w:pStyle w:val="ListParagraph"/>
        <w:numPr>
          <w:ilvl w:val="0"/>
          <w:numId w:val="5"/>
        </w:numPr>
        <w:jc w:val="both"/>
        <w:rPr>
          <w:rFonts w:ascii="Arial" w:hAnsi="Arial" w:cs="Arial"/>
          <w:sz w:val="22"/>
          <w:szCs w:val="22"/>
        </w:rPr>
      </w:pPr>
      <w:r w:rsidRPr="003B02E9">
        <w:rPr>
          <w:rFonts w:ascii="Arial" w:hAnsi="Arial" w:cs="Arial"/>
          <w:sz w:val="22"/>
          <w:szCs w:val="22"/>
        </w:rPr>
        <w:t>Describe the typical recycling process and steps for the recycling of a vehicle at its End of Life.</w:t>
      </w:r>
    </w:p>
    <w:p w:rsidR="00F01F81" w:rsidRPr="003B02E9" w:rsidRDefault="00F01F81" w:rsidP="00F01F81">
      <w:pPr>
        <w:pStyle w:val="ListParagraph"/>
        <w:jc w:val="right"/>
        <w:rPr>
          <w:rFonts w:ascii="Arial" w:hAnsi="Arial" w:cs="Arial"/>
          <w:sz w:val="22"/>
          <w:szCs w:val="22"/>
        </w:rPr>
      </w:pPr>
      <w:r>
        <w:rPr>
          <w:rFonts w:ascii="Arial" w:hAnsi="Arial" w:cs="Arial"/>
          <w:sz w:val="22"/>
          <w:szCs w:val="22"/>
        </w:rPr>
        <w:t>[10 marks]</w:t>
      </w:r>
    </w:p>
    <w:p w:rsidR="00F01F81" w:rsidRPr="003B02E9" w:rsidRDefault="00F01F81" w:rsidP="00F01F81">
      <w:pPr>
        <w:jc w:val="right"/>
        <w:rPr>
          <w:rFonts w:ascii="Arial" w:hAnsi="Arial" w:cs="Arial"/>
          <w:sz w:val="36"/>
          <w:szCs w:val="22"/>
        </w:rPr>
      </w:pPr>
    </w:p>
    <w:p w:rsidR="00F01F81" w:rsidRPr="00B26C8B" w:rsidRDefault="00F01F81" w:rsidP="00F01F81">
      <w:pPr>
        <w:jc w:val="both"/>
        <w:rPr>
          <w:rFonts w:ascii="Arial" w:hAnsi="Arial" w:cs="Arial"/>
          <w:b/>
          <w:sz w:val="22"/>
          <w:szCs w:val="22"/>
        </w:rPr>
      </w:pPr>
      <w:r w:rsidRPr="00B26C8B">
        <w:rPr>
          <w:rFonts w:ascii="Arial" w:hAnsi="Arial" w:cs="Arial"/>
          <w:b/>
          <w:sz w:val="22"/>
          <w:szCs w:val="22"/>
        </w:rPr>
        <w:t>Question 3</w:t>
      </w:r>
    </w:p>
    <w:p w:rsidR="00F01F81" w:rsidRDefault="00F01F81" w:rsidP="00F01F81">
      <w:pPr>
        <w:jc w:val="both"/>
        <w:rPr>
          <w:rFonts w:ascii="Arial" w:hAnsi="Arial" w:cs="Arial"/>
          <w:b/>
          <w:sz w:val="22"/>
          <w:szCs w:val="22"/>
        </w:rPr>
      </w:pPr>
    </w:p>
    <w:p w:rsidR="00F01F81" w:rsidRDefault="00F01F81" w:rsidP="00F01F81">
      <w:pPr>
        <w:jc w:val="both"/>
        <w:rPr>
          <w:rFonts w:ascii="Arial" w:hAnsi="Arial" w:cs="Arial"/>
          <w:sz w:val="22"/>
          <w:szCs w:val="22"/>
        </w:rPr>
      </w:pPr>
      <w:r w:rsidRPr="00986413">
        <w:rPr>
          <w:rFonts w:ascii="Arial" w:hAnsi="Arial" w:cs="Arial"/>
          <w:sz w:val="22"/>
          <w:szCs w:val="22"/>
        </w:rPr>
        <w:t xml:space="preserve">As environmental and sustainability issues become more important to </w:t>
      </w:r>
      <w:r>
        <w:rPr>
          <w:rFonts w:ascii="Arial" w:hAnsi="Arial" w:cs="Arial"/>
          <w:sz w:val="22"/>
          <w:szCs w:val="22"/>
        </w:rPr>
        <w:t>the engineering industry</w:t>
      </w:r>
      <w:r w:rsidRPr="00986413">
        <w:rPr>
          <w:rFonts w:ascii="Arial" w:hAnsi="Arial" w:cs="Arial"/>
          <w:sz w:val="22"/>
          <w:szCs w:val="22"/>
        </w:rPr>
        <w:t xml:space="preserve">, the </w:t>
      </w:r>
      <w:r>
        <w:rPr>
          <w:rFonts w:ascii="Arial" w:hAnsi="Arial" w:cs="Arial"/>
          <w:sz w:val="22"/>
          <w:szCs w:val="22"/>
        </w:rPr>
        <w:t xml:space="preserve">use of Life Cycle Assessments are becoming increasingly more popular as a way of demonstrating a product’s green credentials.  </w:t>
      </w:r>
    </w:p>
    <w:p w:rsidR="00F01F81" w:rsidRDefault="00F01F81" w:rsidP="00F01F81">
      <w:pPr>
        <w:jc w:val="both"/>
        <w:rPr>
          <w:rFonts w:ascii="Arial" w:hAnsi="Arial" w:cs="Arial"/>
          <w:sz w:val="22"/>
          <w:szCs w:val="22"/>
        </w:rPr>
      </w:pPr>
    </w:p>
    <w:p w:rsidR="00F01F81" w:rsidRDefault="00F01F81" w:rsidP="00F01F81">
      <w:pPr>
        <w:pStyle w:val="ListParagraph"/>
        <w:numPr>
          <w:ilvl w:val="0"/>
          <w:numId w:val="1"/>
        </w:numPr>
        <w:jc w:val="both"/>
        <w:rPr>
          <w:rFonts w:ascii="Arial" w:hAnsi="Arial" w:cs="Arial"/>
          <w:sz w:val="22"/>
          <w:szCs w:val="22"/>
        </w:rPr>
      </w:pPr>
      <w:r>
        <w:rPr>
          <w:rFonts w:ascii="Arial" w:hAnsi="Arial" w:cs="Arial"/>
          <w:sz w:val="22"/>
          <w:szCs w:val="22"/>
        </w:rPr>
        <w:t xml:space="preserve">Describe the four stages of a vehicle’s life cycle, </w:t>
      </w:r>
      <w:proofErr w:type="gramStart"/>
      <w:r>
        <w:rPr>
          <w:rFonts w:ascii="Arial" w:hAnsi="Arial" w:cs="Arial"/>
          <w:sz w:val="22"/>
          <w:szCs w:val="22"/>
        </w:rPr>
        <w:t>then</w:t>
      </w:r>
      <w:proofErr w:type="gramEnd"/>
      <w:r>
        <w:rPr>
          <w:rFonts w:ascii="Arial" w:hAnsi="Arial" w:cs="Arial"/>
          <w:sz w:val="22"/>
          <w:szCs w:val="22"/>
        </w:rPr>
        <w:t xml:space="preserve"> discuss the issues that can be related to creating a clear and unbiased analysis for each stage.  </w:t>
      </w:r>
    </w:p>
    <w:p w:rsidR="00F01F81" w:rsidRDefault="00F01F81" w:rsidP="00F01F81">
      <w:pPr>
        <w:pStyle w:val="ListParagraph"/>
        <w:jc w:val="right"/>
        <w:rPr>
          <w:rFonts w:ascii="Arial" w:hAnsi="Arial" w:cs="Arial"/>
          <w:sz w:val="22"/>
          <w:szCs w:val="22"/>
        </w:rPr>
      </w:pPr>
      <w:r>
        <w:rPr>
          <w:rFonts w:ascii="Arial" w:hAnsi="Arial" w:cs="Arial"/>
          <w:sz w:val="22"/>
          <w:szCs w:val="22"/>
        </w:rPr>
        <w:t>[10 marks]</w:t>
      </w:r>
    </w:p>
    <w:p w:rsidR="00F01F81" w:rsidRDefault="00F01F81" w:rsidP="00F01F81">
      <w:pPr>
        <w:jc w:val="both"/>
        <w:rPr>
          <w:rFonts w:ascii="Arial" w:hAnsi="Arial" w:cs="Arial"/>
          <w:sz w:val="22"/>
          <w:szCs w:val="22"/>
        </w:rPr>
      </w:pPr>
    </w:p>
    <w:p w:rsidR="00F01F81" w:rsidRDefault="00F01F81" w:rsidP="00F01F81">
      <w:pPr>
        <w:pStyle w:val="ListParagraph"/>
        <w:numPr>
          <w:ilvl w:val="0"/>
          <w:numId w:val="1"/>
        </w:numPr>
        <w:jc w:val="both"/>
        <w:rPr>
          <w:rFonts w:ascii="Arial" w:hAnsi="Arial" w:cs="Arial"/>
          <w:sz w:val="22"/>
          <w:szCs w:val="22"/>
        </w:rPr>
      </w:pPr>
      <w:r w:rsidRPr="00986413">
        <w:rPr>
          <w:rFonts w:ascii="Arial" w:hAnsi="Arial" w:cs="Arial"/>
          <w:sz w:val="22"/>
          <w:szCs w:val="22"/>
        </w:rPr>
        <w:t>While Life Cycle Assessments are usually used to determine CO</w:t>
      </w:r>
      <w:r w:rsidRPr="00986413">
        <w:rPr>
          <w:rFonts w:ascii="Arial" w:hAnsi="Arial" w:cs="Arial"/>
          <w:sz w:val="22"/>
          <w:szCs w:val="22"/>
          <w:vertAlign w:val="subscript"/>
        </w:rPr>
        <w:t>2</w:t>
      </w:r>
      <w:r w:rsidRPr="00986413">
        <w:rPr>
          <w:rFonts w:ascii="Arial" w:hAnsi="Arial" w:cs="Arial"/>
          <w:sz w:val="22"/>
          <w:szCs w:val="22"/>
        </w:rPr>
        <w:t xml:space="preserve"> production, explain and evaluate </w:t>
      </w:r>
      <w:r>
        <w:rPr>
          <w:rFonts w:ascii="Arial" w:hAnsi="Arial" w:cs="Arial"/>
          <w:sz w:val="22"/>
          <w:szCs w:val="22"/>
        </w:rPr>
        <w:t xml:space="preserve">the other environmental impact categories that can be used. </w:t>
      </w:r>
    </w:p>
    <w:p w:rsidR="00F01F81" w:rsidRPr="008E6FE6" w:rsidRDefault="00F01F81" w:rsidP="00F01F81">
      <w:pPr>
        <w:pStyle w:val="ListParagraph"/>
        <w:jc w:val="right"/>
        <w:rPr>
          <w:rFonts w:ascii="Arial" w:hAnsi="Arial" w:cs="Arial"/>
          <w:sz w:val="22"/>
          <w:szCs w:val="22"/>
        </w:rPr>
      </w:pPr>
      <w:r>
        <w:rPr>
          <w:rFonts w:ascii="Arial" w:hAnsi="Arial" w:cs="Arial"/>
          <w:sz w:val="22"/>
          <w:szCs w:val="22"/>
        </w:rPr>
        <w:t>[10 marks]</w:t>
      </w:r>
    </w:p>
    <w:p w:rsidR="00F01F81" w:rsidRDefault="00F01F81" w:rsidP="00F01F81">
      <w:pPr>
        <w:jc w:val="both"/>
        <w:rPr>
          <w:rFonts w:ascii="Arial" w:hAnsi="Arial" w:cs="Arial"/>
          <w:sz w:val="22"/>
          <w:szCs w:val="22"/>
        </w:rPr>
      </w:pPr>
    </w:p>
    <w:p w:rsidR="00F01F81" w:rsidRDefault="00F01F81" w:rsidP="00F01F81">
      <w:pPr>
        <w:jc w:val="both"/>
        <w:rPr>
          <w:rFonts w:ascii="Arial" w:hAnsi="Arial" w:cs="Arial"/>
          <w:sz w:val="22"/>
          <w:szCs w:val="22"/>
        </w:rPr>
      </w:pPr>
    </w:p>
    <w:p w:rsidR="00F01F81" w:rsidRDefault="00F01F81" w:rsidP="00F01F81">
      <w:pPr>
        <w:jc w:val="both"/>
        <w:rPr>
          <w:rFonts w:ascii="Arial" w:hAnsi="Arial" w:cs="Arial"/>
          <w:sz w:val="22"/>
          <w:szCs w:val="22"/>
        </w:rPr>
      </w:pPr>
    </w:p>
    <w:p w:rsidR="00F01F81" w:rsidRDefault="00F01F81" w:rsidP="00F01F81">
      <w:pPr>
        <w:jc w:val="both"/>
        <w:rPr>
          <w:rFonts w:ascii="Arial" w:hAnsi="Arial" w:cs="Arial"/>
          <w:sz w:val="22"/>
          <w:szCs w:val="22"/>
        </w:rPr>
      </w:pPr>
    </w:p>
    <w:p w:rsidR="00F01F81" w:rsidRDefault="00F01F81" w:rsidP="00F01F81">
      <w:pPr>
        <w:jc w:val="both"/>
        <w:rPr>
          <w:rFonts w:ascii="Arial" w:hAnsi="Arial" w:cs="Arial"/>
          <w:sz w:val="22"/>
          <w:szCs w:val="22"/>
        </w:rPr>
      </w:pPr>
    </w:p>
    <w:p w:rsidR="00F01F81" w:rsidRDefault="00F01F81" w:rsidP="00F01F81">
      <w:pPr>
        <w:jc w:val="both"/>
        <w:rPr>
          <w:rFonts w:ascii="Arial" w:hAnsi="Arial" w:cs="Arial"/>
          <w:sz w:val="22"/>
          <w:szCs w:val="22"/>
        </w:rPr>
      </w:pPr>
    </w:p>
    <w:p w:rsidR="00F01F81" w:rsidRDefault="00F01F81" w:rsidP="00F01F81">
      <w:pPr>
        <w:jc w:val="both"/>
        <w:rPr>
          <w:rFonts w:ascii="Arial" w:hAnsi="Arial" w:cs="Arial"/>
          <w:sz w:val="22"/>
          <w:szCs w:val="22"/>
        </w:rPr>
      </w:pPr>
    </w:p>
    <w:p w:rsidR="00F01F81" w:rsidRDefault="00F01F81" w:rsidP="00F01F81">
      <w:pPr>
        <w:jc w:val="both"/>
        <w:rPr>
          <w:rFonts w:ascii="Arial" w:hAnsi="Arial" w:cs="Arial"/>
          <w:sz w:val="22"/>
          <w:szCs w:val="22"/>
        </w:rPr>
      </w:pPr>
    </w:p>
    <w:p w:rsidR="00F01F81" w:rsidRDefault="00F01F81" w:rsidP="00F01F81">
      <w:pPr>
        <w:jc w:val="both"/>
        <w:rPr>
          <w:b/>
          <w:u w:val="single"/>
        </w:rPr>
      </w:pPr>
      <w:r>
        <w:rPr>
          <w:b/>
          <w:u w:val="single"/>
        </w:rPr>
        <w:t xml:space="preserve">Answers </w:t>
      </w:r>
    </w:p>
    <w:p w:rsidR="00F01F81" w:rsidRDefault="00F01F81" w:rsidP="00F01F81">
      <w:pPr>
        <w:jc w:val="both"/>
        <w:rPr>
          <w:b/>
          <w:u w:val="single"/>
        </w:rPr>
      </w:pPr>
    </w:p>
    <w:p w:rsidR="00F01F81" w:rsidRPr="00B26C8B" w:rsidRDefault="00F01F81" w:rsidP="00F01F81">
      <w:pPr>
        <w:rPr>
          <w:rFonts w:ascii="Arial" w:hAnsi="Arial" w:cs="Arial"/>
          <w:b/>
          <w:sz w:val="22"/>
          <w:szCs w:val="22"/>
        </w:rPr>
      </w:pPr>
      <w:r w:rsidRPr="00B26C8B">
        <w:rPr>
          <w:rFonts w:ascii="Arial" w:hAnsi="Arial" w:cs="Arial"/>
          <w:b/>
          <w:sz w:val="22"/>
          <w:szCs w:val="22"/>
        </w:rPr>
        <w:t>Question 1</w:t>
      </w:r>
    </w:p>
    <w:p w:rsidR="00F01F81" w:rsidRDefault="00F01F81" w:rsidP="00F01F81">
      <w:pPr>
        <w:jc w:val="both"/>
        <w:rPr>
          <w:rFonts w:ascii="Arial" w:hAnsi="Arial" w:cs="Arial"/>
          <w:sz w:val="22"/>
          <w:szCs w:val="22"/>
        </w:rPr>
      </w:pPr>
    </w:p>
    <w:p w:rsidR="00F01F81" w:rsidRPr="00B26C8B" w:rsidRDefault="00F01F81" w:rsidP="00F01F81">
      <w:pPr>
        <w:spacing w:after="225"/>
        <w:jc w:val="both"/>
        <w:rPr>
          <w:rFonts w:ascii="Arial" w:hAnsi="Arial" w:cs="Arial"/>
          <w:sz w:val="22"/>
          <w:szCs w:val="22"/>
        </w:rPr>
      </w:pPr>
      <w:r>
        <w:rPr>
          <w:rFonts w:ascii="Arial" w:hAnsi="Arial" w:cs="Arial"/>
          <w:sz w:val="22"/>
          <w:szCs w:val="22"/>
        </w:rPr>
        <w:t>Race circuits around the UK are subjected to strict noise emission regulations for their racing and testing activities. Using case studies, discussed in class, of different race circuits, explain and evaluate the reasons for the regulations and the different strategies that circuits have implemented to meet these regulations.</w:t>
      </w:r>
    </w:p>
    <w:p w:rsidR="00F01F81" w:rsidRPr="003B02E9" w:rsidRDefault="00F01F81" w:rsidP="00F01F81">
      <w:pPr>
        <w:jc w:val="both"/>
        <w:rPr>
          <w:i/>
        </w:rPr>
      </w:pPr>
      <w:r w:rsidRPr="003B02E9">
        <w:rPr>
          <w:i/>
        </w:rPr>
        <w:t>Reasons for Regulations</w:t>
      </w:r>
    </w:p>
    <w:p w:rsidR="00F01F81" w:rsidRPr="003B02E9" w:rsidRDefault="00F01F81" w:rsidP="00F01F81">
      <w:pPr>
        <w:jc w:val="both"/>
        <w:rPr>
          <w:i/>
        </w:rPr>
      </w:pPr>
    </w:p>
    <w:p w:rsidR="00F01F81" w:rsidRPr="003B02E9" w:rsidRDefault="00F01F81" w:rsidP="00F01F81">
      <w:pPr>
        <w:pStyle w:val="ListParagraph"/>
        <w:numPr>
          <w:ilvl w:val="0"/>
          <w:numId w:val="2"/>
        </w:numPr>
        <w:jc w:val="both"/>
        <w:rPr>
          <w:i/>
        </w:rPr>
      </w:pPr>
      <w:r w:rsidRPr="003B02E9">
        <w:rPr>
          <w:i/>
        </w:rPr>
        <w:t>Current Noise Regulations</w:t>
      </w:r>
    </w:p>
    <w:p w:rsidR="00F01F81" w:rsidRPr="003B02E9" w:rsidRDefault="00F01F81" w:rsidP="00F01F81">
      <w:pPr>
        <w:pStyle w:val="ListParagraph"/>
        <w:numPr>
          <w:ilvl w:val="1"/>
          <w:numId w:val="2"/>
        </w:numPr>
        <w:jc w:val="both"/>
        <w:rPr>
          <w:i/>
        </w:rPr>
      </w:pPr>
      <w:r w:rsidRPr="003B02E9">
        <w:rPr>
          <w:i/>
        </w:rPr>
        <w:t>Noise Act 1996</w:t>
      </w:r>
    </w:p>
    <w:p w:rsidR="00F01F81" w:rsidRPr="003B02E9" w:rsidRDefault="00F01F81" w:rsidP="00F01F81">
      <w:pPr>
        <w:pStyle w:val="ListParagraph"/>
        <w:numPr>
          <w:ilvl w:val="1"/>
          <w:numId w:val="2"/>
        </w:numPr>
        <w:jc w:val="both"/>
        <w:rPr>
          <w:i/>
        </w:rPr>
      </w:pPr>
      <w:r w:rsidRPr="003B02E9">
        <w:rPr>
          <w:i/>
        </w:rPr>
        <w:t>Noise and Statutory Nuisance Act 1993</w:t>
      </w:r>
    </w:p>
    <w:p w:rsidR="00F01F81" w:rsidRPr="003B02E9" w:rsidRDefault="00F01F81" w:rsidP="00F01F81">
      <w:pPr>
        <w:pStyle w:val="ListParagraph"/>
        <w:numPr>
          <w:ilvl w:val="1"/>
          <w:numId w:val="2"/>
        </w:numPr>
        <w:jc w:val="both"/>
        <w:rPr>
          <w:i/>
        </w:rPr>
      </w:pPr>
      <w:r w:rsidRPr="003B02E9">
        <w:rPr>
          <w:i/>
        </w:rPr>
        <w:t>Health and Safety Acts 1974</w:t>
      </w:r>
    </w:p>
    <w:p w:rsidR="00F01F81" w:rsidRPr="003B02E9" w:rsidRDefault="00F01F81" w:rsidP="00F01F81">
      <w:pPr>
        <w:pStyle w:val="ListParagraph"/>
        <w:numPr>
          <w:ilvl w:val="1"/>
          <w:numId w:val="2"/>
        </w:numPr>
        <w:jc w:val="both"/>
        <w:rPr>
          <w:i/>
        </w:rPr>
      </w:pPr>
      <w:r w:rsidRPr="003B02E9">
        <w:rPr>
          <w:i/>
        </w:rPr>
        <w:t>Control of Pollution Act 1974</w:t>
      </w:r>
    </w:p>
    <w:p w:rsidR="00F01F81" w:rsidRPr="003B02E9" w:rsidRDefault="00F01F81" w:rsidP="00F01F81">
      <w:pPr>
        <w:pStyle w:val="ListParagraph"/>
        <w:numPr>
          <w:ilvl w:val="1"/>
          <w:numId w:val="2"/>
        </w:numPr>
        <w:jc w:val="both"/>
        <w:rPr>
          <w:i/>
        </w:rPr>
      </w:pPr>
      <w:r w:rsidRPr="003B02E9">
        <w:rPr>
          <w:i/>
        </w:rPr>
        <w:t>Environmental Protection Act 1990</w:t>
      </w:r>
    </w:p>
    <w:p w:rsidR="00F01F81" w:rsidRPr="003B02E9" w:rsidRDefault="00F01F81" w:rsidP="00F01F81">
      <w:pPr>
        <w:pStyle w:val="ListParagraph"/>
        <w:numPr>
          <w:ilvl w:val="0"/>
          <w:numId w:val="2"/>
        </w:numPr>
        <w:jc w:val="both"/>
        <w:rPr>
          <w:i/>
        </w:rPr>
      </w:pPr>
      <w:r w:rsidRPr="003B02E9">
        <w:rPr>
          <w:i/>
        </w:rPr>
        <w:t>Complaints from local residents</w:t>
      </w:r>
    </w:p>
    <w:p w:rsidR="00F01F81" w:rsidRPr="003B02E9" w:rsidRDefault="00F01F81" w:rsidP="00F01F81">
      <w:pPr>
        <w:pStyle w:val="ListParagraph"/>
        <w:numPr>
          <w:ilvl w:val="0"/>
          <w:numId w:val="2"/>
        </w:numPr>
        <w:jc w:val="both"/>
        <w:rPr>
          <w:i/>
        </w:rPr>
      </w:pPr>
      <w:r w:rsidRPr="003B02E9">
        <w:rPr>
          <w:i/>
        </w:rPr>
        <w:t>Noise abatement orders</w:t>
      </w:r>
    </w:p>
    <w:p w:rsidR="00F01F81" w:rsidRPr="003B02E9" w:rsidRDefault="00F01F81" w:rsidP="00F01F81">
      <w:pPr>
        <w:pStyle w:val="ListParagraph"/>
        <w:numPr>
          <w:ilvl w:val="0"/>
          <w:numId w:val="2"/>
        </w:numPr>
        <w:jc w:val="both"/>
        <w:rPr>
          <w:i/>
        </w:rPr>
      </w:pPr>
      <w:r w:rsidRPr="003B02E9">
        <w:rPr>
          <w:i/>
        </w:rPr>
        <w:t>Wildlife and nature campaigners</w:t>
      </w:r>
    </w:p>
    <w:p w:rsidR="00F01F81" w:rsidRPr="003B02E9" w:rsidRDefault="00F01F81" w:rsidP="00F01F81">
      <w:pPr>
        <w:jc w:val="both"/>
        <w:rPr>
          <w:i/>
        </w:rPr>
      </w:pPr>
    </w:p>
    <w:p w:rsidR="00F01F81" w:rsidRPr="003B02E9" w:rsidRDefault="00F01F81" w:rsidP="00F01F81">
      <w:pPr>
        <w:jc w:val="both"/>
        <w:rPr>
          <w:i/>
        </w:rPr>
      </w:pPr>
      <w:r w:rsidRPr="003B02E9">
        <w:rPr>
          <w:i/>
        </w:rPr>
        <w:t>Case Studies and Strategies</w:t>
      </w:r>
    </w:p>
    <w:p w:rsidR="00F01F81" w:rsidRPr="003B02E9" w:rsidRDefault="00F01F81" w:rsidP="00F01F81">
      <w:pPr>
        <w:pStyle w:val="ListParagraph"/>
        <w:numPr>
          <w:ilvl w:val="0"/>
          <w:numId w:val="3"/>
        </w:numPr>
        <w:jc w:val="both"/>
        <w:rPr>
          <w:i/>
        </w:rPr>
      </w:pPr>
      <w:r w:rsidRPr="003B02E9">
        <w:rPr>
          <w:i/>
        </w:rPr>
        <w:t xml:space="preserve">Case studies could include; Castle </w:t>
      </w:r>
      <w:proofErr w:type="spellStart"/>
      <w:r w:rsidRPr="003B02E9">
        <w:rPr>
          <w:i/>
        </w:rPr>
        <w:t>Combe</w:t>
      </w:r>
      <w:proofErr w:type="spellEnd"/>
      <w:r w:rsidRPr="003B02E9">
        <w:rPr>
          <w:i/>
        </w:rPr>
        <w:t xml:space="preserve">, Rockingham, </w:t>
      </w:r>
      <w:proofErr w:type="spellStart"/>
      <w:r w:rsidRPr="003B02E9">
        <w:rPr>
          <w:i/>
        </w:rPr>
        <w:t>Donnington</w:t>
      </w:r>
      <w:proofErr w:type="spellEnd"/>
      <w:r w:rsidRPr="003B02E9">
        <w:rPr>
          <w:i/>
        </w:rPr>
        <w:t xml:space="preserve">, </w:t>
      </w:r>
      <w:proofErr w:type="spellStart"/>
      <w:r w:rsidRPr="003B02E9">
        <w:rPr>
          <w:i/>
        </w:rPr>
        <w:t>Snetterton</w:t>
      </w:r>
      <w:proofErr w:type="spellEnd"/>
      <w:r w:rsidRPr="003B02E9">
        <w:rPr>
          <w:i/>
        </w:rPr>
        <w:t xml:space="preserve"> </w:t>
      </w:r>
      <w:proofErr w:type="spellStart"/>
      <w:r w:rsidRPr="003B02E9">
        <w:rPr>
          <w:i/>
        </w:rPr>
        <w:t>etc</w:t>
      </w:r>
      <w:proofErr w:type="spellEnd"/>
    </w:p>
    <w:p w:rsidR="00F01F81" w:rsidRPr="003B02E9" w:rsidRDefault="00F01F81" w:rsidP="00F01F81">
      <w:pPr>
        <w:pStyle w:val="ListParagraph"/>
        <w:numPr>
          <w:ilvl w:val="0"/>
          <w:numId w:val="3"/>
        </w:numPr>
        <w:jc w:val="both"/>
        <w:rPr>
          <w:i/>
        </w:rPr>
      </w:pPr>
      <w:r w:rsidRPr="003B02E9">
        <w:rPr>
          <w:i/>
        </w:rPr>
        <w:t>Strategies;</w:t>
      </w:r>
    </w:p>
    <w:p w:rsidR="00F01F81" w:rsidRPr="003B02E9" w:rsidRDefault="00F01F81" w:rsidP="00F01F81">
      <w:pPr>
        <w:pStyle w:val="ListParagraph"/>
        <w:numPr>
          <w:ilvl w:val="1"/>
          <w:numId w:val="3"/>
        </w:numPr>
        <w:jc w:val="both"/>
        <w:rPr>
          <w:i/>
        </w:rPr>
      </w:pPr>
      <w:r w:rsidRPr="003B02E9">
        <w:rPr>
          <w:i/>
        </w:rPr>
        <w:t>Noise Monitoring systems</w:t>
      </w:r>
    </w:p>
    <w:p w:rsidR="00F01F81" w:rsidRPr="003B02E9" w:rsidRDefault="00F01F81" w:rsidP="00F01F81">
      <w:pPr>
        <w:pStyle w:val="ListParagraph"/>
        <w:numPr>
          <w:ilvl w:val="1"/>
          <w:numId w:val="3"/>
        </w:numPr>
        <w:jc w:val="both"/>
        <w:rPr>
          <w:i/>
        </w:rPr>
      </w:pPr>
      <w:r w:rsidRPr="003B02E9">
        <w:rPr>
          <w:i/>
        </w:rPr>
        <w:t>Reduced noise levels</w:t>
      </w:r>
    </w:p>
    <w:p w:rsidR="00F01F81" w:rsidRPr="003B02E9" w:rsidRDefault="00F01F81" w:rsidP="00F01F81">
      <w:pPr>
        <w:pStyle w:val="ListParagraph"/>
        <w:numPr>
          <w:ilvl w:val="1"/>
          <w:numId w:val="3"/>
        </w:numPr>
        <w:jc w:val="both"/>
        <w:rPr>
          <w:i/>
        </w:rPr>
      </w:pPr>
      <w:r w:rsidRPr="003B02E9">
        <w:rPr>
          <w:i/>
        </w:rPr>
        <w:t>Restriction on the number of days a year</w:t>
      </w:r>
    </w:p>
    <w:p w:rsidR="00F01F81" w:rsidRPr="003B02E9" w:rsidRDefault="00F01F81" w:rsidP="00F01F81">
      <w:pPr>
        <w:pStyle w:val="ListParagraph"/>
        <w:numPr>
          <w:ilvl w:val="1"/>
          <w:numId w:val="3"/>
        </w:numPr>
        <w:jc w:val="both"/>
        <w:rPr>
          <w:i/>
        </w:rPr>
      </w:pPr>
      <w:r w:rsidRPr="003B02E9">
        <w:rPr>
          <w:i/>
        </w:rPr>
        <w:t>Changing the types of racing and testing</w:t>
      </w:r>
    </w:p>
    <w:p w:rsidR="00F01F81" w:rsidRPr="003B02E9" w:rsidRDefault="00F01F81" w:rsidP="00F01F81">
      <w:pPr>
        <w:pStyle w:val="ListParagraph"/>
        <w:numPr>
          <w:ilvl w:val="1"/>
          <w:numId w:val="3"/>
        </w:numPr>
        <w:jc w:val="both"/>
        <w:rPr>
          <w:i/>
        </w:rPr>
      </w:pPr>
      <w:r w:rsidRPr="003B02E9">
        <w:rPr>
          <w:i/>
        </w:rPr>
        <w:t>Redesigning the track</w:t>
      </w:r>
    </w:p>
    <w:p w:rsidR="00F01F81" w:rsidRPr="003B02E9" w:rsidRDefault="00F01F81" w:rsidP="00F01F81">
      <w:pPr>
        <w:pStyle w:val="ListParagraph"/>
        <w:numPr>
          <w:ilvl w:val="1"/>
          <w:numId w:val="3"/>
        </w:numPr>
        <w:jc w:val="both"/>
        <w:rPr>
          <w:i/>
        </w:rPr>
      </w:pPr>
      <w:r w:rsidRPr="003B02E9">
        <w:rPr>
          <w:i/>
        </w:rPr>
        <w:t>Creating noise reduction bunds</w:t>
      </w:r>
    </w:p>
    <w:p w:rsidR="00F01F81" w:rsidRDefault="00F01F81" w:rsidP="00F01F81">
      <w:pPr>
        <w:jc w:val="both"/>
      </w:pPr>
    </w:p>
    <w:p w:rsidR="00F01F81" w:rsidRDefault="00F01F81" w:rsidP="00F01F81">
      <w:pPr>
        <w:jc w:val="both"/>
        <w:rPr>
          <w:rFonts w:ascii="Arial" w:hAnsi="Arial" w:cs="Arial"/>
          <w:b/>
          <w:sz w:val="22"/>
          <w:szCs w:val="22"/>
        </w:rPr>
      </w:pPr>
      <w:r w:rsidRPr="00B26C8B">
        <w:rPr>
          <w:rFonts w:ascii="Arial" w:hAnsi="Arial" w:cs="Arial"/>
          <w:b/>
          <w:sz w:val="22"/>
          <w:szCs w:val="22"/>
        </w:rPr>
        <w:t>Question 2</w:t>
      </w:r>
    </w:p>
    <w:p w:rsidR="00F01F81" w:rsidRPr="00B26C8B" w:rsidRDefault="00F01F81" w:rsidP="00F01F81">
      <w:pPr>
        <w:jc w:val="both"/>
        <w:rPr>
          <w:rFonts w:ascii="Arial" w:hAnsi="Arial" w:cs="Arial"/>
          <w:b/>
          <w:sz w:val="22"/>
          <w:szCs w:val="22"/>
        </w:rPr>
      </w:pPr>
    </w:p>
    <w:p w:rsidR="00F01F81" w:rsidRDefault="00F01F81" w:rsidP="00F01F81">
      <w:pPr>
        <w:jc w:val="both"/>
        <w:rPr>
          <w:rFonts w:ascii="Arial" w:hAnsi="Arial" w:cs="Arial"/>
          <w:sz w:val="22"/>
          <w:szCs w:val="22"/>
        </w:rPr>
      </w:pPr>
      <w:r>
        <w:rPr>
          <w:rFonts w:ascii="Arial" w:hAnsi="Arial" w:cs="Arial"/>
          <w:sz w:val="22"/>
          <w:szCs w:val="22"/>
        </w:rPr>
        <w:t>The EU implemented the ‘End of Life’ directive for vehicles in 2000. The directive aimed to prevent any waste from vehicles by encouraging the reuse, recovery and recycling of components at the end of life. Clear targets were set out within the directive to for the levels of reuse, recovery and recycling at the end of life of a vehicle.</w:t>
      </w:r>
    </w:p>
    <w:p w:rsidR="00F01F81" w:rsidRDefault="00F01F81" w:rsidP="00F01F81">
      <w:pPr>
        <w:jc w:val="both"/>
        <w:rPr>
          <w:rFonts w:ascii="Arial" w:hAnsi="Arial" w:cs="Arial"/>
          <w:sz w:val="22"/>
          <w:szCs w:val="22"/>
        </w:rPr>
      </w:pPr>
    </w:p>
    <w:p w:rsidR="00F01F81" w:rsidRDefault="00F01F81" w:rsidP="00F01F81">
      <w:pPr>
        <w:jc w:val="center"/>
        <w:rPr>
          <w:rFonts w:ascii="Arial" w:hAnsi="Arial" w:cs="Arial"/>
          <w:sz w:val="22"/>
          <w:szCs w:val="22"/>
        </w:rPr>
      </w:pPr>
      <w:r>
        <w:rPr>
          <w:rFonts w:ascii="Arial" w:hAnsi="Arial" w:cs="Arial"/>
          <w:sz w:val="22"/>
          <w:szCs w:val="22"/>
        </w:rPr>
        <w:t>Table 1 – Reuse, Recovery and Recycling targets for end-of-life vehicles (EU directive)</w:t>
      </w:r>
    </w:p>
    <w:tbl>
      <w:tblPr>
        <w:tblStyle w:val="TableGrid"/>
        <w:tblW w:w="0" w:type="auto"/>
        <w:jc w:val="center"/>
        <w:tblLook w:val="04A0" w:firstRow="1" w:lastRow="0" w:firstColumn="1" w:lastColumn="0" w:noHBand="0" w:noVBand="1"/>
      </w:tblPr>
      <w:tblGrid>
        <w:gridCol w:w="817"/>
        <w:gridCol w:w="2147"/>
        <w:gridCol w:w="2127"/>
      </w:tblGrid>
      <w:tr w:rsidR="00F01F81" w:rsidTr="00946368">
        <w:trPr>
          <w:jc w:val="center"/>
        </w:trPr>
        <w:tc>
          <w:tcPr>
            <w:tcW w:w="817" w:type="dxa"/>
          </w:tcPr>
          <w:p w:rsidR="00F01F81" w:rsidRDefault="00F01F81" w:rsidP="00946368">
            <w:pPr>
              <w:jc w:val="both"/>
              <w:rPr>
                <w:rFonts w:ascii="Arial" w:hAnsi="Arial" w:cs="Arial"/>
                <w:sz w:val="22"/>
                <w:szCs w:val="22"/>
              </w:rPr>
            </w:pPr>
          </w:p>
        </w:tc>
        <w:tc>
          <w:tcPr>
            <w:tcW w:w="2147" w:type="dxa"/>
          </w:tcPr>
          <w:p w:rsidR="00F01F81" w:rsidRDefault="00F01F81" w:rsidP="00946368">
            <w:pPr>
              <w:jc w:val="both"/>
              <w:rPr>
                <w:rFonts w:ascii="Arial" w:hAnsi="Arial" w:cs="Arial"/>
                <w:sz w:val="22"/>
                <w:szCs w:val="22"/>
              </w:rPr>
            </w:pPr>
            <w:r>
              <w:rPr>
                <w:rFonts w:ascii="Arial" w:hAnsi="Arial" w:cs="Arial"/>
                <w:sz w:val="22"/>
                <w:szCs w:val="22"/>
              </w:rPr>
              <w:t>Reuse &amp; Recovery</w:t>
            </w:r>
          </w:p>
        </w:tc>
        <w:tc>
          <w:tcPr>
            <w:tcW w:w="2127" w:type="dxa"/>
          </w:tcPr>
          <w:p w:rsidR="00F01F81" w:rsidRDefault="00F01F81" w:rsidP="00946368">
            <w:pPr>
              <w:jc w:val="both"/>
              <w:rPr>
                <w:rFonts w:ascii="Arial" w:hAnsi="Arial" w:cs="Arial"/>
                <w:sz w:val="22"/>
                <w:szCs w:val="22"/>
              </w:rPr>
            </w:pPr>
            <w:r>
              <w:rPr>
                <w:rFonts w:ascii="Arial" w:hAnsi="Arial" w:cs="Arial"/>
                <w:sz w:val="22"/>
                <w:szCs w:val="22"/>
              </w:rPr>
              <w:t>Reuse &amp; Recycling</w:t>
            </w:r>
          </w:p>
        </w:tc>
      </w:tr>
      <w:tr w:rsidR="00F01F81" w:rsidTr="00946368">
        <w:trPr>
          <w:jc w:val="center"/>
        </w:trPr>
        <w:tc>
          <w:tcPr>
            <w:tcW w:w="817" w:type="dxa"/>
          </w:tcPr>
          <w:p w:rsidR="00F01F81" w:rsidRDefault="00F01F81" w:rsidP="00946368">
            <w:pPr>
              <w:jc w:val="both"/>
              <w:rPr>
                <w:rFonts w:ascii="Arial" w:hAnsi="Arial" w:cs="Arial"/>
                <w:sz w:val="22"/>
                <w:szCs w:val="22"/>
              </w:rPr>
            </w:pPr>
            <w:r>
              <w:rPr>
                <w:rFonts w:ascii="Arial" w:hAnsi="Arial" w:cs="Arial"/>
                <w:sz w:val="22"/>
                <w:szCs w:val="22"/>
              </w:rPr>
              <w:t>2006</w:t>
            </w:r>
          </w:p>
        </w:tc>
        <w:tc>
          <w:tcPr>
            <w:tcW w:w="2147" w:type="dxa"/>
          </w:tcPr>
          <w:p w:rsidR="00F01F81" w:rsidRDefault="00F01F81" w:rsidP="00946368">
            <w:pPr>
              <w:jc w:val="center"/>
              <w:rPr>
                <w:rFonts w:ascii="Arial" w:hAnsi="Arial" w:cs="Arial"/>
                <w:sz w:val="22"/>
                <w:szCs w:val="22"/>
              </w:rPr>
            </w:pPr>
            <w:r>
              <w:rPr>
                <w:rFonts w:ascii="Arial" w:hAnsi="Arial" w:cs="Arial"/>
                <w:sz w:val="22"/>
                <w:szCs w:val="22"/>
              </w:rPr>
              <w:t>85%</w:t>
            </w:r>
          </w:p>
        </w:tc>
        <w:tc>
          <w:tcPr>
            <w:tcW w:w="2127" w:type="dxa"/>
          </w:tcPr>
          <w:p w:rsidR="00F01F81" w:rsidRDefault="00F01F81" w:rsidP="00946368">
            <w:pPr>
              <w:jc w:val="center"/>
              <w:rPr>
                <w:rFonts w:ascii="Arial" w:hAnsi="Arial" w:cs="Arial"/>
                <w:sz w:val="22"/>
                <w:szCs w:val="22"/>
              </w:rPr>
            </w:pPr>
            <w:r>
              <w:rPr>
                <w:rFonts w:ascii="Arial" w:hAnsi="Arial" w:cs="Arial"/>
                <w:sz w:val="22"/>
                <w:szCs w:val="22"/>
              </w:rPr>
              <w:t>80%</w:t>
            </w:r>
          </w:p>
        </w:tc>
      </w:tr>
      <w:tr w:rsidR="00F01F81" w:rsidTr="00946368">
        <w:trPr>
          <w:jc w:val="center"/>
        </w:trPr>
        <w:tc>
          <w:tcPr>
            <w:tcW w:w="817" w:type="dxa"/>
          </w:tcPr>
          <w:p w:rsidR="00F01F81" w:rsidRDefault="00F01F81" w:rsidP="00946368">
            <w:pPr>
              <w:jc w:val="both"/>
              <w:rPr>
                <w:rFonts w:ascii="Arial" w:hAnsi="Arial" w:cs="Arial"/>
                <w:sz w:val="22"/>
                <w:szCs w:val="22"/>
              </w:rPr>
            </w:pPr>
            <w:r>
              <w:rPr>
                <w:rFonts w:ascii="Arial" w:hAnsi="Arial" w:cs="Arial"/>
                <w:sz w:val="22"/>
                <w:szCs w:val="22"/>
              </w:rPr>
              <w:t>2015</w:t>
            </w:r>
          </w:p>
        </w:tc>
        <w:tc>
          <w:tcPr>
            <w:tcW w:w="2147" w:type="dxa"/>
          </w:tcPr>
          <w:p w:rsidR="00F01F81" w:rsidRDefault="00F01F81" w:rsidP="00946368">
            <w:pPr>
              <w:jc w:val="center"/>
              <w:rPr>
                <w:rFonts w:ascii="Arial" w:hAnsi="Arial" w:cs="Arial"/>
                <w:sz w:val="22"/>
                <w:szCs w:val="22"/>
              </w:rPr>
            </w:pPr>
            <w:r>
              <w:rPr>
                <w:rFonts w:ascii="Arial" w:hAnsi="Arial" w:cs="Arial"/>
                <w:sz w:val="22"/>
                <w:szCs w:val="22"/>
              </w:rPr>
              <w:t>95%</w:t>
            </w:r>
          </w:p>
        </w:tc>
        <w:tc>
          <w:tcPr>
            <w:tcW w:w="2127" w:type="dxa"/>
          </w:tcPr>
          <w:p w:rsidR="00F01F81" w:rsidRDefault="00F01F81" w:rsidP="00946368">
            <w:pPr>
              <w:jc w:val="center"/>
              <w:rPr>
                <w:rFonts w:ascii="Arial" w:hAnsi="Arial" w:cs="Arial"/>
                <w:sz w:val="22"/>
                <w:szCs w:val="22"/>
              </w:rPr>
            </w:pPr>
            <w:r>
              <w:rPr>
                <w:rFonts w:ascii="Arial" w:hAnsi="Arial" w:cs="Arial"/>
                <w:sz w:val="22"/>
                <w:szCs w:val="22"/>
              </w:rPr>
              <w:t>85%</w:t>
            </w:r>
          </w:p>
        </w:tc>
      </w:tr>
    </w:tbl>
    <w:p w:rsidR="00F01F81" w:rsidRDefault="00F01F81" w:rsidP="00F01F81">
      <w:pPr>
        <w:jc w:val="both"/>
        <w:rPr>
          <w:rFonts w:ascii="Arial" w:hAnsi="Arial" w:cs="Arial"/>
          <w:sz w:val="22"/>
          <w:szCs w:val="22"/>
        </w:rPr>
      </w:pPr>
    </w:p>
    <w:p w:rsidR="00F01F81" w:rsidRDefault="00F01F81" w:rsidP="00F01F81">
      <w:pPr>
        <w:pStyle w:val="ListParagraph"/>
        <w:numPr>
          <w:ilvl w:val="0"/>
          <w:numId w:val="6"/>
        </w:numPr>
        <w:jc w:val="both"/>
        <w:rPr>
          <w:rFonts w:ascii="Arial" w:hAnsi="Arial" w:cs="Arial"/>
          <w:sz w:val="22"/>
          <w:szCs w:val="22"/>
        </w:rPr>
      </w:pPr>
      <w:r w:rsidRPr="003B02E9">
        <w:rPr>
          <w:rFonts w:ascii="Arial" w:hAnsi="Arial" w:cs="Arial"/>
          <w:sz w:val="22"/>
          <w:szCs w:val="22"/>
        </w:rPr>
        <w:t xml:space="preserve">Discuss the difference between ‘Reuse and Recovery’ and ‘Reuse and Recycle’. </w:t>
      </w:r>
    </w:p>
    <w:p w:rsidR="00F01F81" w:rsidRDefault="00F01F81" w:rsidP="00F01F81">
      <w:pPr>
        <w:jc w:val="right"/>
        <w:rPr>
          <w:rFonts w:ascii="Arial" w:hAnsi="Arial" w:cs="Arial"/>
          <w:sz w:val="22"/>
          <w:szCs w:val="22"/>
        </w:rPr>
      </w:pPr>
      <w:r>
        <w:rPr>
          <w:rFonts w:ascii="Arial" w:hAnsi="Arial" w:cs="Arial"/>
          <w:sz w:val="22"/>
          <w:szCs w:val="22"/>
        </w:rPr>
        <w:t>[10 marks]</w:t>
      </w:r>
    </w:p>
    <w:p w:rsidR="00F01F81" w:rsidRDefault="00F01F81" w:rsidP="00F01F81">
      <w:pPr>
        <w:jc w:val="both"/>
        <w:rPr>
          <w:rFonts w:ascii="Arial" w:hAnsi="Arial" w:cs="Arial"/>
          <w:sz w:val="22"/>
          <w:szCs w:val="22"/>
        </w:rPr>
      </w:pPr>
    </w:p>
    <w:p w:rsidR="00F01F81" w:rsidRPr="003B02E9" w:rsidRDefault="00F01F81" w:rsidP="00F01F81">
      <w:pPr>
        <w:jc w:val="both"/>
        <w:rPr>
          <w:i/>
        </w:rPr>
      </w:pPr>
      <w:r w:rsidRPr="003B02E9">
        <w:rPr>
          <w:i/>
        </w:rPr>
        <w:lastRenderedPageBreak/>
        <w:t>Reuse, Recovery and Recycling should include information from the following official definitions in the ELV directive;</w:t>
      </w:r>
    </w:p>
    <w:p w:rsidR="00F01F81" w:rsidRPr="003B02E9" w:rsidRDefault="00F01F81" w:rsidP="00F01F81">
      <w:pPr>
        <w:jc w:val="both"/>
        <w:rPr>
          <w:i/>
        </w:rPr>
      </w:pPr>
    </w:p>
    <w:p w:rsidR="00F01F81" w:rsidRPr="003B02E9" w:rsidRDefault="00F01F81" w:rsidP="00F01F81">
      <w:pPr>
        <w:spacing w:line="360" w:lineRule="auto"/>
        <w:jc w:val="both"/>
        <w:rPr>
          <w:rFonts w:cs="Calibri"/>
          <w:i/>
        </w:rPr>
      </w:pPr>
      <w:r w:rsidRPr="003B02E9">
        <w:rPr>
          <w:rFonts w:cs="Calibri"/>
          <w:i/>
        </w:rPr>
        <w:t>Reuse – relates to any processes or operations which allows components from end-of-life vehicles to be used for the same purpose that they were initially designed for.</w:t>
      </w:r>
    </w:p>
    <w:p w:rsidR="00F01F81" w:rsidRPr="003B02E9" w:rsidRDefault="00F01F81" w:rsidP="00F01F81">
      <w:pPr>
        <w:spacing w:line="360" w:lineRule="auto"/>
        <w:jc w:val="both"/>
        <w:rPr>
          <w:rFonts w:cs="Calibri"/>
          <w:i/>
        </w:rPr>
      </w:pPr>
      <w:r w:rsidRPr="003B02E9">
        <w:rPr>
          <w:rFonts w:cs="Calibri"/>
          <w:i/>
        </w:rPr>
        <w:t xml:space="preserve"> </w:t>
      </w:r>
    </w:p>
    <w:p w:rsidR="00F01F81" w:rsidRPr="003B02E9" w:rsidRDefault="00F01F81" w:rsidP="00F01F81">
      <w:pPr>
        <w:spacing w:line="360" w:lineRule="auto"/>
        <w:jc w:val="both"/>
        <w:rPr>
          <w:rFonts w:cs="Calibri"/>
          <w:i/>
        </w:rPr>
      </w:pPr>
      <w:r w:rsidRPr="003B02E9">
        <w:rPr>
          <w:rFonts w:cs="Calibri"/>
          <w:i/>
        </w:rPr>
        <w:t xml:space="preserve">Recovery – includes; solvent reclamation, using as a fuel or other means to generate energy, recycling/reclamation of metals and metal components, oil re-refining or other reuses of oil etc. </w:t>
      </w:r>
    </w:p>
    <w:p w:rsidR="00F01F81" w:rsidRPr="003B02E9" w:rsidRDefault="00F01F81" w:rsidP="00F01F81">
      <w:pPr>
        <w:spacing w:line="360" w:lineRule="auto"/>
        <w:jc w:val="both"/>
        <w:rPr>
          <w:rFonts w:cs="Calibri"/>
          <w:i/>
        </w:rPr>
      </w:pPr>
    </w:p>
    <w:p w:rsidR="00F01F81" w:rsidRPr="003B02E9" w:rsidRDefault="00F01F81" w:rsidP="00F01F81">
      <w:pPr>
        <w:spacing w:line="360" w:lineRule="auto"/>
        <w:jc w:val="both"/>
        <w:rPr>
          <w:rFonts w:cs="Calibri"/>
          <w:i/>
        </w:rPr>
      </w:pPr>
      <w:r w:rsidRPr="003B02E9">
        <w:rPr>
          <w:rFonts w:cs="Calibri"/>
          <w:i/>
        </w:rPr>
        <w:t>Recycling – reprocessing the waste materials via production processes from the original purpose to other purposes excluding energy recovery</w:t>
      </w:r>
    </w:p>
    <w:p w:rsidR="00F01F81" w:rsidRDefault="00F01F81" w:rsidP="00F01F81">
      <w:pPr>
        <w:spacing w:line="360" w:lineRule="auto"/>
        <w:jc w:val="both"/>
        <w:rPr>
          <w:rFonts w:cs="Calibri"/>
        </w:rPr>
      </w:pPr>
    </w:p>
    <w:p w:rsidR="00F01F81" w:rsidRDefault="00F01F81" w:rsidP="00F01F81">
      <w:pPr>
        <w:pStyle w:val="ListParagraph"/>
        <w:numPr>
          <w:ilvl w:val="0"/>
          <w:numId w:val="6"/>
        </w:numPr>
        <w:jc w:val="both"/>
        <w:rPr>
          <w:rFonts w:ascii="Arial" w:hAnsi="Arial" w:cs="Arial"/>
          <w:sz w:val="22"/>
          <w:szCs w:val="22"/>
        </w:rPr>
      </w:pPr>
      <w:r w:rsidRPr="003B02E9">
        <w:rPr>
          <w:rFonts w:ascii="Arial" w:hAnsi="Arial" w:cs="Arial"/>
          <w:sz w:val="22"/>
          <w:szCs w:val="22"/>
        </w:rPr>
        <w:t>Describe the typical recycling process and steps for the recycling of a vehicle at its End of Life.</w:t>
      </w:r>
    </w:p>
    <w:p w:rsidR="00F01F81" w:rsidRPr="003B02E9" w:rsidRDefault="00F01F81" w:rsidP="00F01F81">
      <w:pPr>
        <w:pStyle w:val="ListParagraph"/>
        <w:jc w:val="right"/>
        <w:rPr>
          <w:rFonts w:ascii="Arial" w:hAnsi="Arial" w:cs="Arial"/>
          <w:sz w:val="22"/>
          <w:szCs w:val="22"/>
        </w:rPr>
      </w:pPr>
      <w:r>
        <w:rPr>
          <w:rFonts w:ascii="Arial" w:hAnsi="Arial" w:cs="Arial"/>
          <w:sz w:val="22"/>
          <w:szCs w:val="22"/>
        </w:rPr>
        <w:t>[10 marks]</w:t>
      </w:r>
    </w:p>
    <w:p w:rsidR="00F01F81" w:rsidRPr="003B02E9" w:rsidRDefault="00F01F81" w:rsidP="00F01F81">
      <w:pPr>
        <w:jc w:val="both"/>
        <w:rPr>
          <w:i/>
        </w:rPr>
      </w:pPr>
      <w:r w:rsidRPr="003B02E9">
        <w:rPr>
          <w:i/>
        </w:rPr>
        <w:t>Vehicle End of Life process</w:t>
      </w:r>
    </w:p>
    <w:p w:rsidR="00F01F81" w:rsidRPr="003B02E9" w:rsidRDefault="00F01F81" w:rsidP="00F01F81">
      <w:pPr>
        <w:pStyle w:val="ListParagraph"/>
        <w:numPr>
          <w:ilvl w:val="0"/>
          <w:numId w:val="4"/>
        </w:numPr>
        <w:jc w:val="both"/>
        <w:rPr>
          <w:i/>
        </w:rPr>
      </w:pPr>
      <w:r w:rsidRPr="003B02E9">
        <w:rPr>
          <w:i/>
        </w:rPr>
        <w:t>All fluids removed</w:t>
      </w:r>
    </w:p>
    <w:p w:rsidR="00F01F81" w:rsidRPr="003B02E9" w:rsidRDefault="00F01F81" w:rsidP="00F01F81">
      <w:pPr>
        <w:pStyle w:val="ListParagraph"/>
        <w:numPr>
          <w:ilvl w:val="0"/>
          <w:numId w:val="4"/>
        </w:numPr>
        <w:jc w:val="both"/>
        <w:rPr>
          <w:i/>
        </w:rPr>
      </w:pPr>
      <w:r w:rsidRPr="003B02E9">
        <w:rPr>
          <w:i/>
        </w:rPr>
        <w:t xml:space="preserve">Parts that can be reused are removed. </w:t>
      </w:r>
    </w:p>
    <w:p w:rsidR="00F01F81" w:rsidRPr="003B02E9" w:rsidRDefault="00F01F81" w:rsidP="00F01F81">
      <w:pPr>
        <w:pStyle w:val="ListParagraph"/>
        <w:numPr>
          <w:ilvl w:val="0"/>
          <w:numId w:val="4"/>
        </w:numPr>
        <w:jc w:val="both"/>
        <w:rPr>
          <w:i/>
        </w:rPr>
      </w:pPr>
      <w:r w:rsidRPr="003B02E9">
        <w:rPr>
          <w:i/>
        </w:rPr>
        <w:t>Parts that can be recovered are removed</w:t>
      </w:r>
    </w:p>
    <w:p w:rsidR="00F01F81" w:rsidRPr="003B02E9" w:rsidRDefault="00F01F81" w:rsidP="00F01F81">
      <w:pPr>
        <w:pStyle w:val="ListParagraph"/>
        <w:numPr>
          <w:ilvl w:val="0"/>
          <w:numId w:val="4"/>
        </w:numPr>
        <w:jc w:val="both"/>
        <w:rPr>
          <w:i/>
        </w:rPr>
      </w:pPr>
      <w:r w:rsidRPr="003B02E9">
        <w:rPr>
          <w:i/>
        </w:rPr>
        <w:t>Removal of all possible glass and plastic</w:t>
      </w:r>
    </w:p>
    <w:p w:rsidR="00F01F81" w:rsidRPr="003B02E9" w:rsidRDefault="00F01F81" w:rsidP="00F01F81">
      <w:pPr>
        <w:pStyle w:val="ListParagraph"/>
        <w:numPr>
          <w:ilvl w:val="0"/>
          <w:numId w:val="4"/>
        </w:numPr>
        <w:jc w:val="both"/>
        <w:rPr>
          <w:i/>
        </w:rPr>
      </w:pPr>
      <w:r w:rsidRPr="003B02E9">
        <w:rPr>
          <w:i/>
        </w:rPr>
        <w:t>All remaining hazardous products are removed and either treated or disposed of correctly.</w:t>
      </w:r>
    </w:p>
    <w:p w:rsidR="00F01F81" w:rsidRPr="003B02E9" w:rsidRDefault="00F01F81" w:rsidP="00F01F81">
      <w:pPr>
        <w:pStyle w:val="ListParagraph"/>
        <w:numPr>
          <w:ilvl w:val="0"/>
          <w:numId w:val="4"/>
        </w:numPr>
        <w:jc w:val="both"/>
        <w:rPr>
          <w:i/>
        </w:rPr>
      </w:pPr>
      <w:r w:rsidRPr="003B02E9">
        <w:rPr>
          <w:i/>
        </w:rPr>
        <w:t>Vehicle is shredded to form same size particles</w:t>
      </w:r>
    </w:p>
    <w:p w:rsidR="00F01F81" w:rsidRPr="003B02E9" w:rsidRDefault="00F01F81" w:rsidP="00F01F81">
      <w:pPr>
        <w:pStyle w:val="ListParagraph"/>
        <w:numPr>
          <w:ilvl w:val="0"/>
          <w:numId w:val="4"/>
        </w:numPr>
        <w:jc w:val="both"/>
        <w:rPr>
          <w:i/>
        </w:rPr>
      </w:pPr>
      <w:r w:rsidRPr="003B02E9">
        <w:rPr>
          <w:i/>
        </w:rPr>
        <w:t>Magnetic separation to remove all ferrous magnetic material</w:t>
      </w:r>
    </w:p>
    <w:p w:rsidR="00F01F81" w:rsidRPr="003B02E9" w:rsidRDefault="00F01F81" w:rsidP="00F01F81">
      <w:pPr>
        <w:pStyle w:val="ListParagraph"/>
        <w:numPr>
          <w:ilvl w:val="0"/>
          <w:numId w:val="4"/>
        </w:numPr>
        <w:jc w:val="both"/>
        <w:rPr>
          <w:i/>
        </w:rPr>
      </w:pPr>
      <w:r w:rsidRPr="003B02E9">
        <w:rPr>
          <w:i/>
        </w:rPr>
        <w:t>Sink-float separation allows materials to be removed by specific gravity values</w:t>
      </w:r>
    </w:p>
    <w:p w:rsidR="00F01F81" w:rsidRPr="003B02E9" w:rsidRDefault="00F01F81" w:rsidP="00F01F81">
      <w:pPr>
        <w:pStyle w:val="ListParagraph"/>
        <w:numPr>
          <w:ilvl w:val="0"/>
          <w:numId w:val="4"/>
        </w:numPr>
        <w:jc w:val="both"/>
        <w:rPr>
          <w:i/>
        </w:rPr>
      </w:pPr>
      <w:r w:rsidRPr="003B02E9">
        <w:rPr>
          <w:i/>
        </w:rPr>
        <w:t xml:space="preserve">Eddy current separation to separate remaining materials </w:t>
      </w:r>
    </w:p>
    <w:p w:rsidR="00F01F81" w:rsidRDefault="00F01F81" w:rsidP="00F01F81">
      <w:pPr>
        <w:jc w:val="both"/>
      </w:pPr>
      <w:r>
        <w:t xml:space="preserve"> </w:t>
      </w:r>
    </w:p>
    <w:p w:rsidR="00F01F81" w:rsidRPr="00B26C8B" w:rsidRDefault="00F01F81" w:rsidP="00F01F81">
      <w:pPr>
        <w:jc w:val="both"/>
        <w:rPr>
          <w:rFonts w:ascii="Arial" w:hAnsi="Arial" w:cs="Arial"/>
          <w:b/>
          <w:sz w:val="22"/>
          <w:szCs w:val="22"/>
        </w:rPr>
      </w:pPr>
      <w:r w:rsidRPr="00B26C8B">
        <w:rPr>
          <w:rFonts w:ascii="Arial" w:hAnsi="Arial" w:cs="Arial"/>
          <w:b/>
          <w:sz w:val="22"/>
          <w:szCs w:val="22"/>
        </w:rPr>
        <w:t>Question 3</w:t>
      </w:r>
    </w:p>
    <w:p w:rsidR="00F01F81" w:rsidRDefault="00F01F81" w:rsidP="00F01F81">
      <w:pPr>
        <w:jc w:val="both"/>
        <w:rPr>
          <w:rFonts w:ascii="Arial" w:hAnsi="Arial" w:cs="Arial"/>
          <w:b/>
          <w:sz w:val="22"/>
          <w:szCs w:val="22"/>
        </w:rPr>
      </w:pPr>
    </w:p>
    <w:p w:rsidR="00F01F81" w:rsidRDefault="00F01F81" w:rsidP="00F01F81">
      <w:pPr>
        <w:jc w:val="both"/>
        <w:rPr>
          <w:rFonts w:ascii="Arial" w:hAnsi="Arial" w:cs="Arial"/>
          <w:sz w:val="22"/>
          <w:szCs w:val="22"/>
        </w:rPr>
      </w:pPr>
      <w:r w:rsidRPr="00986413">
        <w:rPr>
          <w:rFonts w:ascii="Arial" w:hAnsi="Arial" w:cs="Arial"/>
          <w:sz w:val="22"/>
          <w:szCs w:val="22"/>
        </w:rPr>
        <w:t xml:space="preserve">As environmental and sustainability issues become more important to </w:t>
      </w:r>
      <w:r>
        <w:rPr>
          <w:rFonts w:ascii="Arial" w:hAnsi="Arial" w:cs="Arial"/>
          <w:sz w:val="22"/>
          <w:szCs w:val="22"/>
        </w:rPr>
        <w:t>the engineering industry</w:t>
      </w:r>
      <w:r w:rsidRPr="00986413">
        <w:rPr>
          <w:rFonts w:ascii="Arial" w:hAnsi="Arial" w:cs="Arial"/>
          <w:sz w:val="22"/>
          <w:szCs w:val="22"/>
        </w:rPr>
        <w:t xml:space="preserve">, the </w:t>
      </w:r>
      <w:r>
        <w:rPr>
          <w:rFonts w:ascii="Arial" w:hAnsi="Arial" w:cs="Arial"/>
          <w:sz w:val="22"/>
          <w:szCs w:val="22"/>
        </w:rPr>
        <w:t xml:space="preserve">use of Life Cycle Assessments are becoming increasingly more popular as a way of demonstrating a product’s green credentials.  </w:t>
      </w:r>
    </w:p>
    <w:p w:rsidR="00F01F81" w:rsidRDefault="00F01F81" w:rsidP="00F01F81">
      <w:pPr>
        <w:jc w:val="both"/>
        <w:rPr>
          <w:rFonts w:ascii="Arial" w:hAnsi="Arial" w:cs="Arial"/>
          <w:sz w:val="22"/>
          <w:szCs w:val="22"/>
        </w:rPr>
      </w:pPr>
    </w:p>
    <w:p w:rsidR="00F01F81" w:rsidRDefault="00F01F81" w:rsidP="00F01F81">
      <w:pPr>
        <w:pStyle w:val="ListParagraph"/>
        <w:numPr>
          <w:ilvl w:val="0"/>
          <w:numId w:val="7"/>
        </w:numPr>
        <w:jc w:val="both"/>
        <w:rPr>
          <w:rFonts w:ascii="Arial" w:hAnsi="Arial" w:cs="Arial"/>
          <w:sz w:val="22"/>
          <w:szCs w:val="22"/>
        </w:rPr>
      </w:pPr>
      <w:r>
        <w:rPr>
          <w:rFonts w:ascii="Arial" w:hAnsi="Arial" w:cs="Arial"/>
          <w:sz w:val="22"/>
          <w:szCs w:val="22"/>
        </w:rPr>
        <w:t xml:space="preserve">Describe the four stages of a vehicle’s life cycle, </w:t>
      </w:r>
      <w:proofErr w:type="gramStart"/>
      <w:r>
        <w:rPr>
          <w:rFonts w:ascii="Arial" w:hAnsi="Arial" w:cs="Arial"/>
          <w:sz w:val="22"/>
          <w:szCs w:val="22"/>
        </w:rPr>
        <w:t>then</w:t>
      </w:r>
      <w:proofErr w:type="gramEnd"/>
      <w:r>
        <w:rPr>
          <w:rFonts w:ascii="Arial" w:hAnsi="Arial" w:cs="Arial"/>
          <w:sz w:val="22"/>
          <w:szCs w:val="22"/>
        </w:rPr>
        <w:t xml:space="preserve"> discuss the issues that can be related to creating a clear and unbiased analysis for each stage.  </w:t>
      </w:r>
    </w:p>
    <w:p w:rsidR="00F01F81" w:rsidRDefault="00F01F81" w:rsidP="00F01F81">
      <w:pPr>
        <w:pStyle w:val="ListParagraph"/>
        <w:jc w:val="right"/>
        <w:rPr>
          <w:rFonts w:ascii="Arial" w:hAnsi="Arial" w:cs="Arial"/>
          <w:sz w:val="22"/>
          <w:szCs w:val="22"/>
        </w:rPr>
      </w:pPr>
      <w:r>
        <w:rPr>
          <w:rFonts w:ascii="Arial" w:hAnsi="Arial" w:cs="Arial"/>
          <w:sz w:val="22"/>
          <w:szCs w:val="22"/>
        </w:rPr>
        <w:t>[10 marks]</w:t>
      </w:r>
    </w:p>
    <w:p w:rsidR="00F01F81" w:rsidRPr="003B02E9" w:rsidRDefault="00F01F81" w:rsidP="00F01F81">
      <w:pPr>
        <w:jc w:val="both"/>
        <w:rPr>
          <w:i/>
        </w:rPr>
      </w:pPr>
      <w:r w:rsidRPr="003B02E9">
        <w:rPr>
          <w:i/>
        </w:rPr>
        <w:t>4 stages of Life Cycle and issues</w:t>
      </w:r>
    </w:p>
    <w:p w:rsidR="00F01F81" w:rsidRPr="003B02E9" w:rsidRDefault="00F01F81" w:rsidP="00F01F81">
      <w:pPr>
        <w:jc w:val="both"/>
        <w:rPr>
          <w:i/>
        </w:rPr>
      </w:pPr>
    </w:p>
    <w:p w:rsidR="00F01F81" w:rsidRPr="003B02E9" w:rsidRDefault="00F01F81" w:rsidP="00F01F81">
      <w:pPr>
        <w:jc w:val="both"/>
        <w:rPr>
          <w:i/>
        </w:rPr>
      </w:pPr>
      <w:r w:rsidRPr="003B02E9">
        <w:rPr>
          <w:i/>
        </w:rPr>
        <w:t>Material Production – issues with source data, location of production, inclusion of recycled material</w:t>
      </w:r>
    </w:p>
    <w:p w:rsidR="00F01F81" w:rsidRPr="003B02E9" w:rsidRDefault="00F01F81" w:rsidP="00F01F81">
      <w:pPr>
        <w:jc w:val="both"/>
        <w:rPr>
          <w:i/>
        </w:rPr>
      </w:pPr>
    </w:p>
    <w:p w:rsidR="00F01F81" w:rsidRPr="003B02E9" w:rsidRDefault="00F01F81" w:rsidP="00F01F81">
      <w:pPr>
        <w:jc w:val="both"/>
        <w:rPr>
          <w:i/>
        </w:rPr>
      </w:pPr>
      <w:r w:rsidRPr="003B02E9">
        <w:rPr>
          <w:i/>
        </w:rPr>
        <w:lastRenderedPageBreak/>
        <w:t>Vehicle Production – new production methods, lack of data</w:t>
      </w:r>
    </w:p>
    <w:p w:rsidR="00F01F81" w:rsidRPr="003B02E9" w:rsidRDefault="00F01F81" w:rsidP="00F01F81">
      <w:pPr>
        <w:jc w:val="both"/>
        <w:rPr>
          <w:i/>
        </w:rPr>
      </w:pPr>
    </w:p>
    <w:p w:rsidR="00F01F81" w:rsidRPr="003B02E9" w:rsidRDefault="00F01F81" w:rsidP="00F01F81">
      <w:pPr>
        <w:jc w:val="both"/>
        <w:rPr>
          <w:i/>
        </w:rPr>
      </w:pPr>
      <w:r w:rsidRPr="003B02E9">
        <w:rPr>
          <w:i/>
        </w:rPr>
        <w:t>Use Phase – driving cycle used, distance, vehicle size</w:t>
      </w:r>
    </w:p>
    <w:p w:rsidR="00F01F81" w:rsidRPr="003B02E9" w:rsidRDefault="00F01F81" w:rsidP="00F01F81">
      <w:pPr>
        <w:jc w:val="both"/>
        <w:rPr>
          <w:i/>
        </w:rPr>
      </w:pPr>
    </w:p>
    <w:p w:rsidR="00F01F81" w:rsidRPr="003B02E9" w:rsidRDefault="00F01F81" w:rsidP="00F01F81">
      <w:pPr>
        <w:jc w:val="both"/>
        <w:rPr>
          <w:i/>
        </w:rPr>
      </w:pPr>
      <w:r w:rsidRPr="003B02E9">
        <w:rPr>
          <w:i/>
        </w:rPr>
        <w:t xml:space="preserve">End of Life – some materials hard to recycle, lack of data for recycling process, not double counting recycling if material content has been included at the beginning, </w:t>
      </w:r>
    </w:p>
    <w:p w:rsidR="00F01F81" w:rsidRDefault="00F01F81" w:rsidP="00F01F81">
      <w:pPr>
        <w:jc w:val="both"/>
      </w:pPr>
    </w:p>
    <w:p w:rsidR="00F01F81" w:rsidRDefault="00F01F81" w:rsidP="00F01F81">
      <w:pPr>
        <w:pStyle w:val="ListParagraph"/>
        <w:numPr>
          <w:ilvl w:val="0"/>
          <w:numId w:val="7"/>
        </w:numPr>
        <w:jc w:val="both"/>
        <w:rPr>
          <w:rFonts w:ascii="Arial" w:hAnsi="Arial" w:cs="Arial"/>
          <w:sz w:val="22"/>
          <w:szCs w:val="22"/>
        </w:rPr>
      </w:pPr>
      <w:r w:rsidRPr="00986413">
        <w:rPr>
          <w:rFonts w:ascii="Arial" w:hAnsi="Arial" w:cs="Arial"/>
          <w:sz w:val="22"/>
          <w:szCs w:val="22"/>
        </w:rPr>
        <w:t>While Life Cycle Assessments are usually used to determine CO</w:t>
      </w:r>
      <w:r w:rsidRPr="00986413">
        <w:rPr>
          <w:rFonts w:ascii="Arial" w:hAnsi="Arial" w:cs="Arial"/>
          <w:sz w:val="22"/>
          <w:szCs w:val="22"/>
          <w:vertAlign w:val="subscript"/>
        </w:rPr>
        <w:t>2</w:t>
      </w:r>
      <w:r w:rsidRPr="00986413">
        <w:rPr>
          <w:rFonts w:ascii="Arial" w:hAnsi="Arial" w:cs="Arial"/>
          <w:sz w:val="22"/>
          <w:szCs w:val="22"/>
        </w:rPr>
        <w:t xml:space="preserve"> production, explain and evaluate </w:t>
      </w:r>
      <w:r>
        <w:rPr>
          <w:rFonts w:ascii="Arial" w:hAnsi="Arial" w:cs="Arial"/>
          <w:sz w:val="22"/>
          <w:szCs w:val="22"/>
        </w:rPr>
        <w:t xml:space="preserve">the other environmental impact categories and their indicators that can be used. </w:t>
      </w:r>
    </w:p>
    <w:p w:rsidR="00F01F81" w:rsidRPr="008E6FE6" w:rsidRDefault="00F01F81" w:rsidP="00F01F81">
      <w:pPr>
        <w:pStyle w:val="ListParagraph"/>
        <w:jc w:val="right"/>
        <w:rPr>
          <w:rFonts w:ascii="Arial" w:hAnsi="Arial" w:cs="Arial"/>
          <w:sz w:val="22"/>
          <w:szCs w:val="22"/>
        </w:rPr>
      </w:pPr>
      <w:r>
        <w:rPr>
          <w:rFonts w:ascii="Arial" w:hAnsi="Arial" w:cs="Arial"/>
          <w:sz w:val="22"/>
          <w:szCs w:val="22"/>
        </w:rPr>
        <w:t>[10 marks]</w:t>
      </w:r>
    </w:p>
    <w:p w:rsidR="00F01F81" w:rsidRDefault="00F01F81" w:rsidP="00F01F81">
      <w:pPr>
        <w:jc w:val="both"/>
      </w:pPr>
    </w:p>
    <w:p w:rsidR="00F01F81" w:rsidRDefault="00F01F81" w:rsidP="00F01F81">
      <w:pPr>
        <w:jc w:val="both"/>
        <w:rPr>
          <w:i/>
        </w:rPr>
      </w:pPr>
      <w:r>
        <w:rPr>
          <w:i/>
        </w:rPr>
        <w:t>Environmental Impact Categories and their indicators can include;</w:t>
      </w:r>
    </w:p>
    <w:p w:rsidR="00F01F81" w:rsidRDefault="00F01F81" w:rsidP="00F01F81">
      <w:pPr>
        <w:jc w:val="both"/>
        <w:rPr>
          <w:i/>
        </w:rPr>
      </w:pPr>
      <w:r>
        <w:rPr>
          <w:i/>
        </w:rPr>
        <w:t>Climate change – human health effects, production damage</w:t>
      </w:r>
    </w:p>
    <w:p w:rsidR="00F01F81" w:rsidRDefault="00F01F81" w:rsidP="00F01F81">
      <w:pPr>
        <w:jc w:val="both"/>
        <w:rPr>
          <w:i/>
        </w:rPr>
      </w:pPr>
      <w:r>
        <w:rPr>
          <w:i/>
        </w:rPr>
        <w:t>Stratospheric Ozone depletion – ozone breakdown, human skin cancer</w:t>
      </w:r>
    </w:p>
    <w:p w:rsidR="00F01F81" w:rsidRDefault="00F01F81" w:rsidP="00F01F81">
      <w:pPr>
        <w:jc w:val="both"/>
        <w:rPr>
          <w:i/>
        </w:rPr>
      </w:pPr>
      <w:r>
        <w:rPr>
          <w:i/>
        </w:rPr>
        <w:t>Aquatic Eutrophication – increased growth of aquatic biomass, issues with fisheries</w:t>
      </w:r>
    </w:p>
    <w:p w:rsidR="00F01F81" w:rsidRDefault="00F01F81" w:rsidP="00F01F81">
      <w:pPr>
        <w:jc w:val="both"/>
        <w:rPr>
          <w:i/>
        </w:rPr>
      </w:pPr>
      <w:r>
        <w:rPr>
          <w:i/>
        </w:rPr>
        <w:t>Acidification – acid rain</w:t>
      </w:r>
    </w:p>
    <w:p w:rsidR="00F01F81" w:rsidRDefault="00F01F81" w:rsidP="00F01F81">
      <w:pPr>
        <w:jc w:val="both"/>
        <w:rPr>
          <w:i/>
        </w:rPr>
      </w:pPr>
      <w:r>
        <w:rPr>
          <w:i/>
        </w:rPr>
        <w:t>Human Toxicological Effects – cancer and respiratory issues, toxic effects from exposure</w:t>
      </w:r>
    </w:p>
    <w:p w:rsidR="00F01F81" w:rsidRDefault="00F01F81" w:rsidP="00F01F81">
      <w:pPr>
        <w:jc w:val="both"/>
        <w:rPr>
          <w:i/>
        </w:rPr>
      </w:pPr>
      <w:proofErr w:type="spellStart"/>
      <w:r>
        <w:rPr>
          <w:i/>
        </w:rPr>
        <w:t>Exo</w:t>
      </w:r>
      <w:proofErr w:type="spellEnd"/>
      <w:r>
        <w:rPr>
          <w:i/>
        </w:rPr>
        <w:t>-Toxicological Effects – contribution to extinction of species</w:t>
      </w:r>
    </w:p>
    <w:p w:rsidR="00F01F81" w:rsidRDefault="00F01F81" w:rsidP="00F01F81">
      <w:pPr>
        <w:jc w:val="both"/>
        <w:rPr>
          <w:i/>
        </w:rPr>
      </w:pPr>
      <w:r>
        <w:rPr>
          <w:i/>
        </w:rPr>
        <w:t>Land Use Impacts – biodiversity issues, life support issues</w:t>
      </w:r>
    </w:p>
    <w:p w:rsidR="00F01F81" w:rsidRDefault="00F01F81" w:rsidP="00F01F81">
      <w:pPr>
        <w:jc w:val="both"/>
        <w:rPr>
          <w:i/>
        </w:rPr>
      </w:pPr>
      <w:r>
        <w:rPr>
          <w:i/>
        </w:rPr>
        <w:t xml:space="preserve">Other Physical Interventions – noise, </w:t>
      </w:r>
      <w:proofErr w:type="spellStart"/>
      <w:r>
        <w:rPr>
          <w:i/>
        </w:rPr>
        <w:t>odour</w:t>
      </w:r>
      <w:proofErr w:type="spellEnd"/>
    </w:p>
    <w:p w:rsidR="00F01F81" w:rsidRDefault="00F01F81" w:rsidP="00F01F81">
      <w:pPr>
        <w:jc w:val="both"/>
        <w:rPr>
          <w:i/>
        </w:rPr>
      </w:pPr>
    </w:p>
    <w:p w:rsidR="00F01F81" w:rsidRPr="003B02E9" w:rsidRDefault="00F01F81" w:rsidP="00F01F81">
      <w:pPr>
        <w:jc w:val="both"/>
        <w:rPr>
          <w:i/>
        </w:rPr>
      </w:pPr>
    </w:p>
    <w:p w:rsidR="00C01756" w:rsidRDefault="00C01756">
      <w:bookmarkStart w:id="0" w:name="_GoBack"/>
      <w:bookmarkEnd w:id="0"/>
    </w:p>
    <w:sectPr w:rsidR="00C01756" w:rsidSect="0010211D">
      <w:footerReference w:type="default" r:id="rI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72735"/>
      <w:docPartObj>
        <w:docPartGallery w:val="Page Numbers (Bottom of Page)"/>
        <w:docPartUnique/>
      </w:docPartObj>
    </w:sdtPr>
    <w:sdtEndPr/>
    <w:sdtContent>
      <w:p w:rsidR="00793A35" w:rsidRDefault="00F01F81">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793A35" w:rsidRDefault="00F01F81">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E4DA8"/>
    <w:multiLevelType w:val="hybridMultilevel"/>
    <w:tmpl w:val="3828AA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4213CF"/>
    <w:multiLevelType w:val="hybridMultilevel"/>
    <w:tmpl w:val="011CCB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nsid w:val="21032C97"/>
    <w:multiLevelType w:val="hybridMultilevel"/>
    <w:tmpl w:val="9D58C6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4F44331"/>
    <w:multiLevelType w:val="hybridMultilevel"/>
    <w:tmpl w:val="25708D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1840504"/>
    <w:multiLevelType w:val="hybridMultilevel"/>
    <w:tmpl w:val="2AF0A7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8E16C35"/>
    <w:multiLevelType w:val="hybridMultilevel"/>
    <w:tmpl w:val="F6D4E6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D905B29"/>
    <w:multiLevelType w:val="hybridMultilevel"/>
    <w:tmpl w:val="C5443C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F81"/>
    <w:rsid w:val="00C01756"/>
    <w:rsid w:val="00F01F81"/>
    <w:rsid w:val="00F71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F8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01F81"/>
    <w:pPr>
      <w:ind w:left="720"/>
    </w:pPr>
  </w:style>
  <w:style w:type="paragraph" w:customStyle="1" w:styleId="SMUNORMALARIAL">
    <w:name w:val="SMU NORMAL ARIAL"/>
    <w:basedOn w:val="Normal"/>
    <w:rsid w:val="00F01F81"/>
    <w:rPr>
      <w:rFonts w:ascii="Arial" w:hAnsi="Arial"/>
      <w:sz w:val="22"/>
      <w:lang w:val="en-GB" w:eastAsia="en-GB"/>
    </w:rPr>
  </w:style>
  <w:style w:type="paragraph" w:styleId="Footer">
    <w:name w:val="footer"/>
    <w:basedOn w:val="Normal"/>
    <w:link w:val="FooterChar"/>
    <w:uiPriority w:val="99"/>
    <w:rsid w:val="00F01F81"/>
    <w:pPr>
      <w:tabs>
        <w:tab w:val="center" w:pos="4513"/>
        <w:tab w:val="right" w:pos="9026"/>
      </w:tabs>
    </w:pPr>
  </w:style>
  <w:style w:type="character" w:customStyle="1" w:styleId="FooterChar">
    <w:name w:val="Footer Char"/>
    <w:basedOn w:val="DefaultParagraphFont"/>
    <w:link w:val="Footer"/>
    <w:uiPriority w:val="99"/>
    <w:rsid w:val="00F01F81"/>
    <w:rPr>
      <w:rFonts w:ascii="Times New Roman" w:eastAsia="Times New Roman" w:hAnsi="Times New Roman" w:cs="Times New Roman"/>
      <w:sz w:val="24"/>
      <w:szCs w:val="24"/>
      <w:lang w:val="en-US"/>
    </w:rPr>
  </w:style>
  <w:style w:type="table" w:styleId="TableGrid">
    <w:name w:val="Table Grid"/>
    <w:basedOn w:val="TableNormal"/>
    <w:rsid w:val="00F01F8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1F81"/>
    <w:rPr>
      <w:rFonts w:ascii="Tahoma" w:hAnsi="Tahoma" w:cs="Tahoma"/>
      <w:sz w:val="16"/>
      <w:szCs w:val="16"/>
    </w:rPr>
  </w:style>
  <w:style w:type="character" w:customStyle="1" w:styleId="BalloonTextChar">
    <w:name w:val="Balloon Text Char"/>
    <w:basedOn w:val="DefaultParagraphFont"/>
    <w:link w:val="BalloonText"/>
    <w:uiPriority w:val="99"/>
    <w:semiHidden/>
    <w:rsid w:val="00F01F81"/>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F8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01F81"/>
    <w:pPr>
      <w:ind w:left="720"/>
    </w:pPr>
  </w:style>
  <w:style w:type="paragraph" w:customStyle="1" w:styleId="SMUNORMALARIAL">
    <w:name w:val="SMU NORMAL ARIAL"/>
    <w:basedOn w:val="Normal"/>
    <w:rsid w:val="00F01F81"/>
    <w:rPr>
      <w:rFonts w:ascii="Arial" w:hAnsi="Arial"/>
      <w:sz w:val="22"/>
      <w:lang w:val="en-GB" w:eastAsia="en-GB"/>
    </w:rPr>
  </w:style>
  <w:style w:type="paragraph" w:styleId="Footer">
    <w:name w:val="footer"/>
    <w:basedOn w:val="Normal"/>
    <w:link w:val="FooterChar"/>
    <w:uiPriority w:val="99"/>
    <w:rsid w:val="00F01F81"/>
    <w:pPr>
      <w:tabs>
        <w:tab w:val="center" w:pos="4513"/>
        <w:tab w:val="right" w:pos="9026"/>
      </w:tabs>
    </w:pPr>
  </w:style>
  <w:style w:type="character" w:customStyle="1" w:styleId="FooterChar">
    <w:name w:val="Footer Char"/>
    <w:basedOn w:val="DefaultParagraphFont"/>
    <w:link w:val="Footer"/>
    <w:uiPriority w:val="99"/>
    <w:rsid w:val="00F01F81"/>
    <w:rPr>
      <w:rFonts w:ascii="Times New Roman" w:eastAsia="Times New Roman" w:hAnsi="Times New Roman" w:cs="Times New Roman"/>
      <w:sz w:val="24"/>
      <w:szCs w:val="24"/>
      <w:lang w:val="en-US"/>
    </w:rPr>
  </w:style>
  <w:style w:type="table" w:styleId="TableGrid">
    <w:name w:val="Table Grid"/>
    <w:basedOn w:val="TableNormal"/>
    <w:rsid w:val="00F01F8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1F81"/>
    <w:rPr>
      <w:rFonts w:ascii="Tahoma" w:hAnsi="Tahoma" w:cs="Tahoma"/>
      <w:sz w:val="16"/>
      <w:szCs w:val="16"/>
    </w:rPr>
  </w:style>
  <w:style w:type="character" w:customStyle="1" w:styleId="BalloonTextChar">
    <w:name w:val="Balloon Text Char"/>
    <w:basedOn w:val="DefaultParagraphFont"/>
    <w:link w:val="BalloonText"/>
    <w:uiPriority w:val="99"/>
    <w:semiHidden/>
    <w:rsid w:val="00F01F81"/>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 Kerry</dc:creator>
  <cp:lastModifiedBy>Tudor, Kerry</cp:lastModifiedBy>
  <cp:revision>1</cp:revision>
  <dcterms:created xsi:type="dcterms:W3CDTF">2015-08-20T10:58:00Z</dcterms:created>
  <dcterms:modified xsi:type="dcterms:W3CDTF">2015-08-20T10:59:00Z</dcterms:modified>
</cp:coreProperties>
</file>