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CC511CD" wp14:paraId="4AC89D9D" wp14:textId="5633AB0D">
      <w:pPr>
        <w:spacing w:after="165" w:line="360" w:lineRule="auto"/>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2B829D00">
        <w:drawing>
          <wp:inline xmlns:wp14="http://schemas.microsoft.com/office/word/2010/wordprocessingDrawing" wp14:editId="7C349623" wp14:anchorId="23774DA2">
            <wp:extent cx="2209800" cy="742950"/>
            <wp:effectExtent l="0" t="0" r="0" b="0"/>
            <wp:docPr id="1812131440" name="drawing" title="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2131440" name="Picture 1812131440"/>
                    <pic:cNvPicPr/>
                  </pic:nvPicPr>
                  <pic:blipFill>
                    <a:blip xmlns:r="http://schemas.openxmlformats.org/officeDocument/2006/relationships" r:embed="rId294375876">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xmlns:wp14="http://schemas.microsoft.com/office/word/2010/wordml" w:rsidP="7CC511CD" wp14:paraId="084AC3FA" wp14:textId="17E6E591">
      <w:pPr>
        <w:spacing w:after="165" w:line="360" w:lineRule="auto"/>
        <w:jc w:val="center"/>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C511CD" w:rsidR="2B829D00">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Applied Leadership and Management in the Workplace</w:t>
      </w:r>
      <w:r>
        <w:br/>
      </w:r>
      <w:r w:rsidRPr="7CC511CD" w:rsidR="2B829D00">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Module Assignment Submission </w:t>
      </w:r>
      <w:r>
        <w:br/>
      </w: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3255"/>
        <w:gridCol w:w="5730"/>
      </w:tblGrid>
      <w:tr w:rsidR="5C539415" w:rsidTr="7CC511CD" w14:paraId="1EE098CB">
        <w:trPr>
          <w:trHeight w:val="285"/>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5C539415" w:rsidP="7CC511CD" w:rsidRDefault="5C539415" w14:paraId="419E15DC" w14:textId="59B154CE">
            <w:pPr>
              <w:spacing w:before="120" w:after="120" w:line="360" w:lineRule="auto"/>
              <w:rPr>
                <w:rFonts w:ascii="Cambria" w:hAnsi="Cambria" w:eastAsia="Cambria" w:cs="Cambria" w:asciiTheme="minorAscii" w:hAnsiTheme="minorAscii" w:eastAsiaTheme="minorAscii" w:cstheme="minorAscii"/>
                <w:b w:val="0"/>
                <w:bCs w:val="0"/>
                <w:i w:val="0"/>
                <w:iCs w:val="0"/>
                <w:sz w:val="24"/>
                <w:szCs w:val="24"/>
              </w:rPr>
            </w:pPr>
            <w:r w:rsidRPr="7CC511CD" w:rsidR="0A78305E">
              <w:rPr>
                <w:rFonts w:ascii="Cambria" w:hAnsi="Cambria" w:eastAsia="Cambria" w:cs="Cambria" w:asciiTheme="minorAscii" w:hAnsiTheme="minorAscii" w:eastAsiaTheme="minorAscii" w:cstheme="minorAscii"/>
                <w:b w:val="0"/>
                <w:bCs w:val="0"/>
                <w:i w:val="0"/>
                <w:iCs w:val="0"/>
                <w:sz w:val="24"/>
                <w:szCs w:val="24"/>
                <w:lang w:val="en-GB"/>
              </w:rPr>
              <w:t>Student Name:</w:t>
            </w:r>
          </w:p>
        </w:tc>
        <w:tc>
          <w:tcPr>
            <w:tcW w:w="57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C539415" w:rsidP="7CC511CD" w:rsidRDefault="5C539415" w14:paraId="040E09D1" w14:textId="23F9FA01">
            <w:pPr>
              <w:spacing w:before="120" w:after="120" w:line="360" w:lineRule="auto"/>
              <w:rPr>
                <w:rFonts w:ascii="Cambria" w:hAnsi="Cambria" w:eastAsia="Cambria" w:cs="Cambria" w:asciiTheme="minorAscii" w:hAnsiTheme="minorAscii" w:eastAsiaTheme="minorAscii" w:cstheme="minorAscii"/>
                <w:b w:val="0"/>
                <w:bCs w:val="0"/>
                <w:i w:val="0"/>
                <w:iCs w:val="0"/>
                <w:sz w:val="24"/>
                <w:szCs w:val="24"/>
              </w:rPr>
            </w:pPr>
            <w:r w:rsidRPr="7CC511CD" w:rsidR="0A78305E">
              <w:rPr>
                <w:rFonts w:ascii="Cambria" w:hAnsi="Cambria" w:eastAsia="Cambria" w:cs="Cambria" w:asciiTheme="minorAscii" w:hAnsiTheme="minorAscii" w:eastAsiaTheme="minorAscii" w:cstheme="minorAscii"/>
                <w:b w:val="0"/>
                <w:bCs w:val="0"/>
                <w:i w:val="0"/>
                <w:iCs w:val="0"/>
                <w:sz w:val="24"/>
                <w:szCs w:val="24"/>
                <w:lang w:val="en-GB"/>
              </w:rPr>
              <w:t>Lisa Williams</w:t>
            </w:r>
          </w:p>
        </w:tc>
      </w:tr>
      <w:tr w:rsidR="5C539415" w:rsidTr="7CC511CD" w14:paraId="3E6F328E">
        <w:trPr>
          <w:trHeight w:val="285"/>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5C539415" w:rsidP="7CC511CD" w:rsidRDefault="5C539415" w14:paraId="7543B0FF" w14:textId="40B64EA6">
            <w:pPr>
              <w:spacing w:before="120" w:after="120" w:line="360" w:lineRule="auto"/>
              <w:rPr>
                <w:rFonts w:ascii="Cambria" w:hAnsi="Cambria" w:eastAsia="Cambria" w:cs="Cambria" w:asciiTheme="minorAscii" w:hAnsiTheme="minorAscii" w:eastAsiaTheme="minorAscii" w:cstheme="minorAscii"/>
                <w:b w:val="0"/>
                <w:bCs w:val="0"/>
                <w:i w:val="0"/>
                <w:iCs w:val="0"/>
                <w:sz w:val="24"/>
                <w:szCs w:val="24"/>
              </w:rPr>
            </w:pPr>
            <w:r w:rsidRPr="7CC511CD" w:rsidR="0A78305E">
              <w:rPr>
                <w:rFonts w:ascii="Cambria" w:hAnsi="Cambria" w:eastAsia="Cambria" w:cs="Cambria" w:asciiTheme="minorAscii" w:hAnsiTheme="minorAscii" w:eastAsiaTheme="minorAscii" w:cstheme="minorAscii"/>
                <w:b w:val="0"/>
                <w:bCs w:val="0"/>
                <w:i w:val="0"/>
                <w:iCs w:val="0"/>
                <w:sz w:val="24"/>
                <w:szCs w:val="24"/>
                <w:lang w:val="en-GB"/>
              </w:rPr>
              <w:t>Student Number:</w:t>
            </w:r>
          </w:p>
        </w:tc>
        <w:tc>
          <w:tcPr>
            <w:tcW w:w="57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C539415" w:rsidP="7CC511CD" w:rsidRDefault="5C539415" w14:paraId="7CA895F4" w14:textId="50BD7297">
            <w:pPr>
              <w:spacing w:before="120" w:after="120" w:line="360" w:lineRule="auto"/>
              <w:rPr>
                <w:rFonts w:ascii="Cambria" w:hAnsi="Cambria" w:eastAsia="Cambria" w:cs="Cambria" w:asciiTheme="minorAscii" w:hAnsiTheme="minorAscii" w:eastAsiaTheme="minorAscii" w:cstheme="minorAscii"/>
                <w:b w:val="0"/>
                <w:bCs w:val="0"/>
                <w:i w:val="0"/>
                <w:iCs w:val="0"/>
                <w:sz w:val="24"/>
                <w:szCs w:val="24"/>
              </w:rPr>
            </w:pPr>
            <w:r w:rsidRPr="7CC511CD" w:rsidR="0A78305E">
              <w:rPr>
                <w:rFonts w:ascii="Cambria" w:hAnsi="Cambria" w:eastAsia="Cambria" w:cs="Cambria" w:asciiTheme="minorAscii" w:hAnsiTheme="minorAscii" w:eastAsiaTheme="minorAscii" w:cstheme="minorAscii"/>
                <w:b w:val="0"/>
                <w:bCs w:val="0"/>
                <w:i w:val="0"/>
                <w:iCs w:val="0"/>
                <w:sz w:val="24"/>
                <w:szCs w:val="24"/>
                <w:lang w:val="en-GB"/>
              </w:rPr>
              <w:t>2309068</w:t>
            </w:r>
          </w:p>
        </w:tc>
      </w:tr>
      <w:tr w:rsidR="5C539415" w:rsidTr="7CC511CD" w14:paraId="3D5B55B4">
        <w:trPr>
          <w:trHeight w:val="285"/>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5C539415" w:rsidP="7CC511CD" w:rsidRDefault="5C539415" w14:paraId="375875FF" w14:textId="10960BF2">
            <w:pPr>
              <w:spacing w:before="120" w:after="120" w:line="360" w:lineRule="auto"/>
              <w:rPr>
                <w:rFonts w:ascii="Cambria" w:hAnsi="Cambria" w:eastAsia="Cambria" w:cs="Cambria" w:asciiTheme="minorAscii" w:hAnsiTheme="minorAscii" w:eastAsiaTheme="minorAscii" w:cstheme="minorAscii"/>
                <w:b w:val="0"/>
                <w:bCs w:val="0"/>
                <w:i w:val="0"/>
                <w:iCs w:val="0"/>
                <w:sz w:val="24"/>
                <w:szCs w:val="24"/>
              </w:rPr>
            </w:pPr>
            <w:r w:rsidRPr="7CC511CD" w:rsidR="0A78305E">
              <w:rPr>
                <w:rFonts w:ascii="Cambria" w:hAnsi="Cambria" w:eastAsia="Cambria" w:cs="Cambria" w:asciiTheme="minorAscii" w:hAnsiTheme="minorAscii" w:eastAsiaTheme="minorAscii" w:cstheme="minorAscii"/>
                <w:b w:val="0"/>
                <w:bCs w:val="0"/>
                <w:i w:val="0"/>
                <w:iCs w:val="0"/>
                <w:sz w:val="24"/>
                <w:szCs w:val="24"/>
                <w:lang w:val="en-GB"/>
              </w:rPr>
              <w:t>Module No:</w:t>
            </w:r>
          </w:p>
        </w:tc>
        <w:tc>
          <w:tcPr>
            <w:tcW w:w="57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C539415" w:rsidP="7CC511CD" w:rsidRDefault="5C539415" w14:paraId="0462EBB4" w14:textId="6DCB8BD9">
            <w:pPr>
              <w:spacing w:before="120" w:after="120" w:line="360" w:lineRule="auto"/>
              <w:rPr>
                <w:rFonts w:ascii="Cambria" w:hAnsi="Cambria" w:eastAsia="Cambria" w:cs="Cambria" w:asciiTheme="minorAscii" w:hAnsiTheme="minorAscii" w:eastAsiaTheme="minorAscii" w:cstheme="minorAscii"/>
                <w:b w:val="0"/>
                <w:bCs w:val="0"/>
                <w:i w:val="0"/>
                <w:iCs w:val="0"/>
                <w:sz w:val="24"/>
                <w:szCs w:val="24"/>
                <w:lang w:val="en-GB"/>
              </w:rPr>
            </w:pPr>
            <w:r w:rsidRPr="7CC511CD" w:rsidR="0A78305E">
              <w:rPr>
                <w:rFonts w:ascii="Cambria" w:hAnsi="Cambria" w:eastAsia="Cambria" w:cs="Cambria" w:asciiTheme="minorAscii" w:hAnsiTheme="minorAscii" w:eastAsiaTheme="minorAscii" w:cstheme="minorAscii"/>
                <w:b w:val="0"/>
                <w:bCs w:val="0"/>
                <w:i w:val="0"/>
                <w:iCs w:val="0"/>
                <w:sz w:val="24"/>
                <w:szCs w:val="24"/>
                <w:lang w:val="en-GB"/>
              </w:rPr>
              <w:t>BMSK60</w:t>
            </w:r>
            <w:r w:rsidRPr="7CC511CD" w:rsidR="1A482584">
              <w:rPr>
                <w:rFonts w:ascii="Cambria" w:hAnsi="Cambria" w:eastAsia="Cambria" w:cs="Cambria" w:asciiTheme="minorAscii" w:hAnsiTheme="minorAscii" w:eastAsiaTheme="minorAscii" w:cstheme="minorAscii"/>
                <w:b w:val="0"/>
                <w:bCs w:val="0"/>
                <w:i w:val="0"/>
                <w:iCs w:val="0"/>
                <w:sz w:val="24"/>
                <w:szCs w:val="24"/>
                <w:lang w:val="en-GB"/>
              </w:rPr>
              <w:t>12</w:t>
            </w:r>
          </w:p>
        </w:tc>
      </w:tr>
      <w:tr w:rsidR="5C539415" w:rsidTr="7CC511CD" w14:paraId="4100CD26">
        <w:trPr>
          <w:trHeight w:val="285"/>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5C539415" w:rsidP="7CC511CD" w:rsidRDefault="5C539415" w14:paraId="7A37814A" w14:textId="1171078B">
            <w:pPr>
              <w:spacing w:before="120" w:after="120" w:line="360" w:lineRule="auto"/>
              <w:rPr>
                <w:rFonts w:ascii="Cambria" w:hAnsi="Cambria" w:eastAsia="Cambria" w:cs="Cambria" w:asciiTheme="minorAscii" w:hAnsiTheme="minorAscii" w:eastAsiaTheme="minorAscii" w:cstheme="minorAscii"/>
                <w:b w:val="0"/>
                <w:bCs w:val="0"/>
                <w:i w:val="0"/>
                <w:iCs w:val="0"/>
                <w:sz w:val="24"/>
                <w:szCs w:val="24"/>
              </w:rPr>
            </w:pPr>
            <w:r w:rsidRPr="7CC511CD" w:rsidR="0A78305E">
              <w:rPr>
                <w:rFonts w:ascii="Cambria" w:hAnsi="Cambria" w:eastAsia="Cambria" w:cs="Cambria" w:asciiTheme="minorAscii" w:hAnsiTheme="minorAscii" w:eastAsiaTheme="minorAscii" w:cstheme="minorAscii"/>
                <w:b w:val="0"/>
                <w:bCs w:val="0"/>
                <w:i w:val="0"/>
                <w:iCs w:val="0"/>
                <w:sz w:val="24"/>
                <w:szCs w:val="24"/>
                <w:lang w:val="en-GB"/>
              </w:rPr>
              <w:t>Module Title:</w:t>
            </w:r>
          </w:p>
        </w:tc>
        <w:tc>
          <w:tcPr>
            <w:tcW w:w="57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B27394D" w:rsidP="7CC511CD" w:rsidRDefault="4B27394D" w14:paraId="1E33E86E" w14:textId="19B5D22B">
            <w:pPr>
              <w:spacing w:before="120" w:after="120" w:line="360" w:lineRule="auto"/>
              <w:rPr>
                <w:rFonts w:ascii="Cambria" w:hAnsi="Cambria" w:eastAsia="Cambria" w:cs="Cambria" w:asciiTheme="minorAscii" w:hAnsiTheme="minorAscii" w:eastAsiaTheme="minorAscii" w:cstheme="minorAscii"/>
                <w:b w:val="0"/>
                <w:bCs w:val="0"/>
                <w:i w:val="0"/>
                <w:iCs w:val="0"/>
                <w:sz w:val="24"/>
                <w:szCs w:val="24"/>
                <w:lang w:val="en-GB"/>
              </w:rPr>
            </w:pPr>
            <w:r w:rsidRPr="7CC511CD" w:rsidR="647DCC18">
              <w:rPr>
                <w:rFonts w:ascii="Cambria" w:hAnsi="Cambria" w:eastAsia="Cambria" w:cs="Cambria" w:asciiTheme="minorAscii" w:hAnsiTheme="minorAscii" w:eastAsiaTheme="minorAscii" w:cstheme="minorAscii"/>
                <w:b w:val="0"/>
                <w:bCs w:val="0"/>
                <w:i w:val="0"/>
                <w:iCs w:val="0"/>
                <w:sz w:val="24"/>
                <w:szCs w:val="24"/>
                <w:lang w:val="en-GB"/>
              </w:rPr>
              <w:t xml:space="preserve">Developing Creativity and Innovation for Competitive </w:t>
            </w:r>
            <w:r w:rsidRPr="7CC511CD" w:rsidR="453DC4D3">
              <w:rPr>
                <w:rFonts w:ascii="Cambria" w:hAnsi="Cambria" w:eastAsia="Cambria" w:cs="Cambria" w:asciiTheme="minorAscii" w:hAnsiTheme="minorAscii" w:eastAsiaTheme="minorAscii" w:cstheme="minorAscii"/>
                <w:b w:val="0"/>
                <w:bCs w:val="0"/>
                <w:i w:val="0"/>
                <w:iCs w:val="0"/>
                <w:sz w:val="24"/>
                <w:szCs w:val="24"/>
                <w:lang w:val="en-GB"/>
              </w:rPr>
              <w:t>A</w:t>
            </w:r>
            <w:r w:rsidRPr="7CC511CD" w:rsidR="647DCC18">
              <w:rPr>
                <w:rFonts w:ascii="Cambria" w:hAnsi="Cambria" w:eastAsia="Cambria" w:cs="Cambria" w:asciiTheme="minorAscii" w:hAnsiTheme="minorAscii" w:eastAsiaTheme="minorAscii" w:cstheme="minorAscii"/>
                <w:b w:val="0"/>
                <w:bCs w:val="0"/>
                <w:i w:val="0"/>
                <w:iCs w:val="0"/>
                <w:sz w:val="24"/>
                <w:szCs w:val="24"/>
                <w:lang w:val="en-GB"/>
              </w:rPr>
              <w:t xml:space="preserve">dvantage </w:t>
            </w:r>
          </w:p>
        </w:tc>
      </w:tr>
    </w:tbl>
    <w:p xmlns:wp14="http://schemas.microsoft.com/office/word/2010/wordml" w:rsidP="7CC511CD" wp14:paraId="675FF70A" wp14:textId="406969BA">
      <w:pPr>
        <w:bidi w:val="0"/>
        <w:spacing w:before="120" w:after="120" w:line="360" w:lineRule="auto"/>
        <w:rPr>
          <w:rFonts w:ascii="Cambria" w:hAnsi="Cambria" w:eastAsia="Cambria" w:cs="Cambria" w:asciiTheme="minorAscii" w:hAnsiTheme="minorAscii" w:eastAsiaTheme="minorAscii" w:cstheme="minorAscii"/>
          <w:b w:val="0"/>
          <w:bCs w:val="0"/>
          <w:i w:val="0"/>
          <w:iCs w:val="0"/>
          <w:caps w:val="0"/>
          <w:smallCaps w:val="0"/>
          <w:noProof w:val="0"/>
          <w:color w:val="FF0000"/>
          <w:sz w:val="24"/>
          <w:szCs w:val="24"/>
          <w:lang w:val="en-GB"/>
        </w:rPr>
      </w:pPr>
    </w:p>
    <w:p xmlns:wp14="http://schemas.microsoft.com/office/word/2010/wordml" w:rsidP="7CC511CD" wp14:paraId="6E84706B" wp14:textId="0A41EF0A">
      <w:pPr>
        <w:bidi w:val="0"/>
        <w:spacing w:before="120" w:after="120" w:line="360" w:lineRule="auto"/>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C511CD" w:rsidR="2B829D00">
        <w:rPr>
          <w:rFonts w:ascii="Cambria" w:hAnsi="Cambria" w:eastAsia="Cambria" w:cs="Cambria"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7CC511CD" wp14:paraId="6DF46FAF" wp14:textId="18FEEAC2">
      <w:pPr>
        <w:bidi w:val="0"/>
        <w:spacing w:before="120" w:after="120" w:line="360" w:lineRule="auto"/>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C511CD" w:rsidR="2B829D00">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7CC511CD" wp14:paraId="04945BF1" wp14:textId="36494CF4">
      <w:pPr>
        <w:bidi w:val="0"/>
        <w:spacing w:before="120" w:after="120" w:line="360" w:lineRule="auto"/>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C511CD" w:rsidR="2B829D00">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Attention is drawn to the plagiarism and unfair practice policies of both the University and of ILM.</w:t>
      </w:r>
    </w:p>
    <w:p xmlns:wp14="http://schemas.microsoft.com/office/word/2010/wordml" w:rsidP="7CC511CD" wp14:paraId="51357D29" wp14:textId="7949AE33">
      <w:pPr>
        <w:bidi w:val="0"/>
        <w:spacing w:before="120" w:after="120" w:line="360" w:lineRule="auto"/>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7CC511CD" wp14:paraId="4C4556A4" wp14:textId="5385879F">
      <w:pPr>
        <w:bidi w:val="0"/>
        <w:spacing w:before="120" w:after="120" w:line="360" w:lineRule="auto"/>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7CC511CD" wp14:paraId="463E61C6" wp14:textId="502DE0B7">
      <w:pPr>
        <w:bidi w:val="0"/>
        <w:spacing w:before="120" w:after="120" w:line="360" w:lineRule="auto"/>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7CC511CD" wp14:paraId="054BD1E3" wp14:textId="43AD36E6">
      <w:pPr>
        <w:bidi w:val="0"/>
        <w:spacing w:before="120" w:after="120" w:line="360" w:lineRule="auto"/>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7CC511CD" wp14:paraId="389CCBFB" wp14:textId="1FF0EB2A">
      <w:pPr>
        <w:pStyle w:val="Normal"/>
        <w:bidi w:val="0"/>
        <w:spacing w:before="120" w:after="120" w:line="360" w:lineRule="auto"/>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52A7D72" w:rsidP="7CC511CD" w:rsidRDefault="552A7D72" w14:paraId="549090E5" w14:textId="3D893B69">
      <w:pPr>
        <w:pStyle w:val="Heading1"/>
        <w:bidi w:val="0"/>
        <w:spacing w:before="322" w:beforeAutospacing="off" w:after="322" w:afterAutospacing="off" w:line="360" w:lineRule="auto"/>
        <w:rPr>
          <w:rFonts w:ascii="Cambria" w:hAnsi="Cambria" w:eastAsia="Cambria" w:cs="Cambria" w:asciiTheme="minorAscii" w:hAnsiTheme="minorAscii" w:eastAsiaTheme="minorAscii" w:cstheme="minorAscii"/>
          <w:b w:val="1"/>
          <w:bCs w:val="1"/>
          <w:noProof w:val="0"/>
          <w:sz w:val="40"/>
          <w:szCs w:val="40"/>
          <w:lang w:val="en-GB"/>
        </w:rPr>
      </w:pPr>
      <w:r w:rsidRPr="7CC511CD" w:rsidR="552A7D72">
        <w:rPr>
          <w:rFonts w:ascii="Cambria" w:hAnsi="Cambria" w:eastAsia="Cambria" w:cs="Cambria" w:asciiTheme="minorAscii" w:hAnsiTheme="minorAscii" w:eastAsiaTheme="minorAscii" w:cstheme="minorAscii"/>
          <w:b w:val="1"/>
          <w:bCs w:val="1"/>
          <w:noProof w:val="0"/>
          <w:sz w:val="40"/>
          <w:szCs w:val="40"/>
          <w:lang w:val="en-GB"/>
        </w:rPr>
        <w:t>Introduction</w:t>
      </w:r>
    </w:p>
    <w:p w:rsidR="2FB873D3" w:rsidP="7CC511CD" w:rsidRDefault="2FB873D3" w14:paraId="3B6C56C6" w14:textId="6E82A8DD">
      <w:pPr>
        <w:pStyle w:val="Normal"/>
        <w:bidi w:val="0"/>
        <w:spacing w:line="360" w:lineRule="auto"/>
        <w:rPr>
          <w:rFonts w:ascii="Cambria" w:hAnsi="Cambria" w:eastAsia="Cambria" w:cs="Cambria" w:asciiTheme="minorAscii" w:hAnsiTheme="minorAscii" w:eastAsiaTheme="minorAscii" w:cstheme="minorAscii"/>
          <w:noProof w:val="0"/>
          <w:lang w:val="en-GB"/>
        </w:rPr>
      </w:pPr>
      <w:r w:rsidRPr="7CC511CD" w:rsidR="2FB873D3">
        <w:rPr>
          <w:rFonts w:ascii="Cambria" w:hAnsi="Cambria" w:eastAsia="Cambria" w:cs="Cambria" w:asciiTheme="minorAscii" w:hAnsiTheme="minorAscii" w:eastAsiaTheme="minorAscii" w:cstheme="minorAscii"/>
          <w:noProof w:val="0"/>
          <w:lang w:val="en-GB"/>
        </w:rPr>
        <w:t xml:space="preserve">Innovation and creativity are critical organisational competencies that can </w:t>
      </w:r>
      <w:r w:rsidRPr="7CC511CD" w:rsidR="2FB873D3">
        <w:rPr>
          <w:rFonts w:ascii="Cambria" w:hAnsi="Cambria" w:eastAsia="Cambria" w:cs="Cambria" w:asciiTheme="minorAscii" w:hAnsiTheme="minorAscii" w:eastAsiaTheme="minorAscii" w:cstheme="minorAscii"/>
          <w:noProof w:val="0"/>
          <w:lang w:val="en-GB"/>
        </w:rPr>
        <w:t>facilitate</w:t>
      </w:r>
      <w:r w:rsidRPr="7CC511CD" w:rsidR="2FB873D3">
        <w:rPr>
          <w:rFonts w:ascii="Cambria" w:hAnsi="Cambria" w:eastAsia="Cambria" w:cs="Cambria" w:asciiTheme="minorAscii" w:hAnsiTheme="minorAscii" w:eastAsiaTheme="minorAscii" w:cstheme="minorAscii"/>
          <w:noProof w:val="0"/>
          <w:lang w:val="en-GB"/>
        </w:rPr>
        <w:t xml:space="preserve"> long-term performance, adaption, and progress. This report assesses Alpha Safety Training's capacity to innovate successfully, harness creativity, and cultivate a creative workplace culture. Cooper's Stage-Gate model and Chesbrough's Open Innovation model are two well-known innovation models that are critically examined in the first section. Their advantages and disadvantages are assessed considering Alpha, </w:t>
      </w:r>
      <w:r w:rsidRPr="7CC511CD" w:rsidR="5D2EBFA1">
        <w:rPr>
          <w:rFonts w:ascii="Cambria" w:hAnsi="Cambria" w:eastAsia="Cambria" w:cs="Cambria" w:asciiTheme="minorAscii" w:hAnsiTheme="minorAscii" w:eastAsiaTheme="minorAscii" w:cstheme="minorAscii"/>
          <w:noProof w:val="0"/>
          <w:lang w:val="en-GB"/>
        </w:rPr>
        <w:t>considering</w:t>
      </w:r>
      <w:r w:rsidRPr="7CC511CD" w:rsidR="2FB873D3">
        <w:rPr>
          <w:rFonts w:ascii="Cambria" w:hAnsi="Cambria" w:eastAsia="Cambria" w:cs="Cambria" w:asciiTheme="minorAscii" w:hAnsiTheme="minorAscii" w:eastAsiaTheme="minorAscii" w:cstheme="minorAscii"/>
          <w:noProof w:val="0"/>
          <w:lang w:val="en-GB"/>
        </w:rPr>
        <w:t xml:space="preserve"> how organised decision-making and outside </w:t>
      </w:r>
      <w:r w:rsidRPr="7CC511CD" w:rsidR="2FB873D3">
        <w:rPr>
          <w:rFonts w:ascii="Cambria" w:hAnsi="Cambria" w:eastAsia="Cambria" w:cs="Cambria" w:asciiTheme="minorAscii" w:hAnsiTheme="minorAscii" w:eastAsiaTheme="minorAscii" w:cstheme="minorAscii"/>
          <w:noProof w:val="0"/>
          <w:lang w:val="en-GB"/>
        </w:rPr>
        <w:t>expertise</w:t>
      </w:r>
      <w:r w:rsidRPr="7CC511CD" w:rsidR="2FB873D3">
        <w:rPr>
          <w:rFonts w:ascii="Cambria" w:hAnsi="Cambria" w:eastAsia="Cambria" w:cs="Cambria" w:asciiTheme="minorAscii" w:hAnsiTheme="minorAscii" w:eastAsiaTheme="minorAscii" w:cstheme="minorAscii"/>
          <w:noProof w:val="0"/>
          <w:lang w:val="en-GB"/>
        </w:rPr>
        <w:t xml:space="preserve"> might support successful innovation. The impact of employee </w:t>
      </w:r>
      <w:r w:rsidRPr="7CC511CD" w:rsidR="2FB873D3">
        <w:rPr>
          <w:rFonts w:ascii="Cambria" w:hAnsi="Cambria" w:eastAsia="Cambria" w:cs="Cambria" w:asciiTheme="minorAscii" w:hAnsiTheme="minorAscii" w:eastAsiaTheme="minorAscii" w:cstheme="minorAscii"/>
          <w:noProof w:val="0"/>
          <w:lang w:val="en-GB"/>
        </w:rPr>
        <w:t>expertise</w:t>
      </w:r>
      <w:r w:rsidRPr="7CC511CD" w:rsidR="2FB873D3">
        <w:rPr>
          <w:rFonts w:ascii="Cambria" w:hAnsi="Cambria" w:eastAsia="Cambria" w:cs="Cambria" w:asciiTheme="minorAscii" w:hAnsiTheme="minorAscii" w:eastAsiaTheme="minorAscii" w:cstheme="minorAscii"/>
          <w:noProof w:val="0"/>
          <w:lang w:val="en-GB"/>
        </w:rPr>
        <w:t>, leadership, communication, psychological safety, and organisational conditions are all considered while examining workplace creativity and organisational culture in the second section. The report critically compares and applies scholarly viewpoints to Alpha Safety Training's organisational experience. In the end, the paper assesses how corporate culture, staff creativity, and innovation processes work together to promote long-term organisational improvement.</w:t>
      </w:r>
    </w:p>
    <w:p w:rsidR="7CC511CD" w:rsidP="7CC511CD" w:rsidRDefault="7CC511CD" w14:paraId="234336B3" w14:textId="5A42D501">
      <w:pPr>
        <w:pStyle w:val="Normal"/>
        <w:bidi w:val="0"/>
        <w:spacing w:line="360" w:lineRule="auto"/>
        <w:rPr>
          <w:rFonts w:ascii="Cambria" w:hAnsi="Cambria" w:eastAsia="Cambria" w:cs="Cambria" w:asciiTheme="minorAscii" w:hAnsiTheme="minorAscii" w:eastAsiaTheme="minorAscii" w:cstheme="minorAscii"/>
          <w:noProof w:val="0"/>
          <w:lang w:val="en-GB"/>
        </w:rPr>
      </w:pPr>
    </w:p>
    <w:p w:rsidR="552A7D72" w:rsidP="7CC511CD" w:rsidRDefault="552A7D72" w14:paraId="463C5139" w14:textId="3946A09A">
      <w:pPr>
        <w:pStyle w:val="Heading1"/>
        <w:bidi w:val="0"/>
        <w:spacing w:before="322" w:beforeAutospacing="off" w:after="322" w:afterAutospacing="off" w:line="360" w:lineRule="auto"/>
        <w:rPr>
          <w:rFonts w:ascii="Cambria" w:hAnsi="Cambria" w:eastAsia="Cambria" w:cs="Cambria" w:asciiTheme="minorAscii" w:hAnsiTheme="minorAscii" w:eastAsiaTheme="minorAscii" w:cstheme="minorAscii"/>
          <w:b w:val="1"/>
          <w:bCs w:val="1"/>
          <w:noProof w:val="0"/>
          <w:sz w:val="40"/>
          <w:szCs w:val="40"/>
          <w:lang w:val="en-GB"/>
        </w:rPr>
      </w:pPr>
      <w:r w:rsidRPr="7CC511CD" w:rsidR="552A7D72">
        <w:rPr>
          <w:rFonts w:ascii="Cambria" w:hAnsi="Cambria" w:eastAsia="Cambria" w:cs="Cambria" w:asciiTheme="minorAscii" w:hAnsiTheme="minorAscii" w:eastAsiaTheme="minorAscii" w:cstheme="minorAscii"/>
          <w:b w:val="1"/>
          <w:bCs w:val="1"/>
          <w:noProof w:val="0"/>
          <w:sz w:val="40"/>
          <w:szCs w:val="40"/>
          <w:lang w:val="en-GB"/>
        </w:rPr>
        <w:t>Using at least two recognised models of innovation, critically examine the ability of the organisation to innovate effectively.</w:t>
      </w:r>
    </w:p>
    <w:p w:rsidR="552A7D72" w:rsidP="7CC511CD" w:rsidRDefault="552A7D72" w14:paraId="19D00897" w14:textId="4CCE30F6">
      <w:pPr>
        <w:pStyle w:val="Heading2"/>
        <w:bidi w:val="0"/>
        <w:spacing w:before="299" w:beforeAutospacing="off" w:after="299" w:afterAutospacing="off" w:line="360" w:lineRule="auto"/>
        <w:rPr>
          <w:rFonts w:ascii="Cambria" w:hAnsi="Cambria" w:eastAsia="Cambria" w:cs="Cambria" w:asciiTheme="minorAscii" w:hAnsiTheme="minorAscii" w:eastAsiaTheme="minorAscii" w:cstheme="minorAscii"/>
          <w:b w:val="1"/>
          <w:bCs w:val="1"/>
          <w:noProof w:val="0"/>
          <w:sz w:val="32"/>
          <w:szCs w:val="32"/>
          <w:lang w:val="en-GB"/>
        </w:rPr>
      </w:pPr>
      <w:r w:rsidRPr="7CC511CD" w:rsidR="552A7D72">
        <w:rPr>
          <w:rFonts w:ascii="Cambria" w:hAnsi="Cambria" w:eastAsia="Cambria" w:cs="Cambria" w:asciiTheme="minorAscii" w:hAnsiTheme="minorAscii" w:eastAsiaTheme="minorAscii" w:cstheme="minorAscii"/>
          <w:b w:val="1"/>
          <w:bCs w:val="1"/>
          <w:noProof w:val="0"/>
          <w:sz w:val="32"/>
          <w:szCs w:val="32"/>
          <w:lang w:val="en-GB"/>
        </w:rPr>
        <w:t>The Concept of Innovation</w:t>
      </w:r>
    </w:p>
    <w:p w:rsidR="0E384D3D" w:rsidP="7CC511CD" w:rsidRDefault="0E384D3D" w14:paraId="787849B8" w14:textId="05C0F588">
      <w:pPr>
        <w:pStyle w:val="Normal"/>
        <w:bidi w:val="0"/>
        <w:spacing w:line="360" w:lineRule="auto"/>
        <w:rPr>
          <w:rFonts w:ascii="Cambria" w:hAnsi="Cambria" w:eastAsia="Cambria" w:cs="Cambria" w:asciiTheme="minorAscii" w:hAnsiTheme="minorAscii" w:eastAsiaTheme="minorAscii" w:cstheme="minorAscii"/>
          <w:noProof w:val="0"/>
          <w:lang w:val="en-GB"/>
        </w:rPr>
      </w:pPr>
      <w:r w:rsidRPr="7CC511CD" w:rsidR="0E384D3D">
        <w:rPr>
          <w:rFonts w:ascii="Cambria" w:hAnsi="Cambria" w:eastAsia="Cambria" w:cs="Cambria" w:asciiTheme="minorAscii" w:hAnsiTheme="minorAscii" w:eastAsiaTheme="minorAscii" w:cstheme="minorAscii"/>
          <w:noProof w:val="0"/>
          <w:lang w:val="en-GB"/>
        </w:rPr>
        <w:t>The definition of innovation in an organisation is a contentious issue, with academics having different opinions.</w:t>
      </w:r>
      <w:r w:rsidRPr="7CC511CD" w:rsidR="265C2872">
        <w:rPr>
          <w:rFonts w:ascii="Cambria" w:hAnsi="Cambria" w:eastAsia="Cambria" w:cs="Cambria" w:asciiTheme="minorAscii" w:hAnsiTheme="minorAscii" w:eastAsiaTheme="minorAscii" w:cstheme="minorAscii"/>
          <w:noProof w:val="0"/>
          <w:lang w:val="en-GB"/>
        </w:rPr>
        <w:t xml:space="preserve"> A comprehensive viewpoint is presented by</w:t>
      </w:r>
      <w:r w:rsidRPr="7CC511CD" w:rsidR="54F58C44">
        <w:rPr>
          <w:rFonts w:ascii="Cambria" w:hAnsi="Cambria" w:eastAsia="Cambria" w:cs="Cambria" w:asciiTheme="minorAscii" w:hAnsiTheme="minorAscii" w:eastAsiaTheme="minorAscii" w:cstheme="minorAscii"/>
          <w:noProof w:val="0"/>
          <w:lang w:val="en-GB"/>
        </w:rPr>
        <w:t xml:space="preserve"> </w:t>
      </w:r>
      <w:r w:rsidRPr="7CC511CD" w:rsidR="54F58C44">
        <w:rPr>
          <w:rFonts w:ascii="Cambria" w:hAnsi="Cambria" w:eastAsia="Cambria" w:cs="Cambria" w:asciiTheme="minorAscii" w:hAnsiTheme="minorAscii" w:eastAsiaTheme="minorAscii" w:cstheme="minorAscii"/>
          <w:noProof w:val="0"/>
          <w:sz w:val="24"/>
          <w:szCs w:val="24"/>
          <w:lang w:val="en-GB"/>
        </w:rPr>
        <w:t>(Crossan &amp; Apaydin, 2010</w:t>
      </w:r>
      <w:r w:rsidRPr="7CC511CD" w:rsidR="765A3C1D">
        <w:rPr>
          <w:rFonts w:ascii="Cambria" w:hAnsi="Cambria" w:eastAsia="Cambria" w:cs="Cambria" w:asciiTheme="minorAscii" w:hAnsiTheme="minorAscii" w:eastAsiaTheme="minorAscii" w:cstheme="minorAscii"/>
          <w:noProof w:val="0"/>
          <w:sz w:val="24"/>
          <w:szCs w:val="24"/>
          <w:lang w:val="en-GB"/>
        </w:rPr>
        <w:t>a</w:t>
      </w:r>
      <w:r w:rsidRPr="7CC511CD" w:rsidR="54F58C44">
        <w:rPr>
          <w:rFonts w:ascii="Cambria" w:hAnsi="Cambria" w:eastAsia="Cambria" w:cs="Cambria" w:asciiTheme="minorAscii" w:hAnsiTheme="minorAscii" w:eastAsiaTheme="minorAscii" w:cstheme="minorAscii"/>
          <w:noProof w:val="0"/>
          <w:sz w:val="24"/>
          <w:szCs w:val="24"/>
          <w:lang w:val="en-GB"/>
        </w:rPr>
        <w:t>)</w:t>
      </w:r>
      <w:r w:rsidRPr="7CC511CD" w:rsidR="265C2872">
        <w:rPr>
          <w:rFonts w:ascii="Cambria" w:hAnsi="Cambria" w:eastAsia="Cambria" w:cs="Cambria" w:asciiTheme="minorAscii" w:hAnsiTheme="minorAscii" w:eastAsiaTheme="minorAscii" w:cstheme="minorAscii"/>
          <w:noProof w:val="0"/>
          <w:lang w:val="en-GB"/>
        </w:rPr>
        <w:t>, who conceptualise organisational innovation as both a process and a consequence, with leadership being crucial to the advancement of ideas toward implementation</w:t>
      </w:r>
      <w:r w:rsidRPr="7CC511CD" w:rsidR="590E32C1">
        <w:rPr>
          <w:rFonts w:ascii="Cambria" w:hAnsi="Cambria" w:eastAsia="Cambria" w:cs="Cambria" w:asciiTheme="minorAscii" w:hAnsiTheme="minorAscii" w:eastAsiaTheme="minorAscii" w:cstheme="minorAscii"/>
          <w:noProof w:val="0"/>
          <w:lang w:val="en-GB"/>
        </w:rPr>
        <w:t xml:space="preserve">. </w:t>
      </w:r>
      <w:r w:rsidRPr="7CC511CD" w:rsidR="24D1CF01">
        <w:rPr>
          <w:rFonts w:ascii="Cambria" w:hAnsi="Cambria" w:eastAsia="Cambria" w:cs="Cambria" w:asciiTheme="minorAscii" w:hAnsiTheme="minorAscii" w:eastAsiaTheme="minorAscii" w:cstheme="minorAscii"/>
          <w:noProof w:val="0"/>
          <w:sz w:val="24"/>
          <w:szCs w:val="24"/>
          <w:lang w:val="en-GB"/>
        </w:rPr>
        <w:t xml:space="preserve">(Klein &amp; </w:t>
      </w:r>
      <w:r w:rsidRPr="7CC511CD" w:rsidR="24D1CF01">
        <w:rPr>
          <w:rFonts w:ascii="Cambria" w:hAnsi="Cambria" w:eastAsia="Cambria" w:cs="Cambria" w:asciiTheme="minorAscii" w:hAnsiTheme="minorAscii" w:eastAsiaTheme="minorAscii" w:cstheme="minorAscii"/>
          <w:noProof w:val="0"/>
          <w:sz w:val="24"/>
          <w:szCs w:val="24"/>
          <w:lang w:val="en-GB"/>
        </w:rPr>
        <w:t>Sorra</w:t>
      </w:r>
      <w:r w:rsidRPr="7CC511CD" w:rsidR="24D1CF01">
        <w:rPr>
          <w:rFonts w:ascii="Cambria" w:hAnsi="Cambria" w:eastAsia="Cambria" w:cs="Cambria" w:asciiTheme="minorAscii" w:hAnsiTheme="minorAscii" w:eastAsiaTheme="minorAscii" w:cstheme="minorAscii"/>
          <w:noProof w:val="0"/>
          <w:sz w:val="24"/>
          <w:szCs w:val="24"/>
          <w:lang w:val="en-GB"/>
        </w:rPr>
        <w:t>, 1996)</w:t>
      </w:r>
      <w:r w:rsidRPr="7CC511CD" w:rsidR="0C4063C1">
        <w:rPr>
          <w:rFonts w:ascii="Cambria" w:hAnsi="Cambria" w:eastAsia="Cambria" w:cs="Cambria" w:asciiTheme="minorAscii" w:hAnsiTheme="minorAscii" w:eastAsiaTheme="minorAscii" w:cstheme="minorAscii"/>
          <w:noProof w:val="0"/>
          <w:lang w:val="en-GB"/>
        </w:rPr>
        <w:t>, on the other hand, emphasise implementation more, contending that an innovation's efficacy depends on its members' consistent and dedicated application.</w:t>
      </w:r>
      <w:r w:rsidRPr="7CC511CD" w:rsidR="57D52273">
        <w:rPr>
          <w:rFonts w:ascii="Cambria" w:hAnsi="Cambria" w:eastAsia="Cambria" w:cs="Cambria" w:asciiTheme="minorAscii" w:hAnsiTheme="minorAscii" w:eastAsiaTheme="minorAscii" w:cstheme="minorAscii"/>
          <w:noProof w:val="0"/>
          <w:lang w:val="en-GB"/>
        </w:rPr>
        <w:t xml:space="preserve"> While Crossan and Apaydin's perspective provides a useful knowledge of the overall innovation path, Klein and Sorra's argument is especially applicable to Alpha Safety since providing a new idea does not always imply effective innovation.</w:t>
      </w:r>
      <w:r w:rsidRPr="7CC511CD" w:rsidR="0CFFFA47">
        <w:rPr>
          <w:rFonts w:ascii="Cambria" w:hAnsi="Cambria" w:eastAsia="Cambria" w:cs="Cambria" w:asciiTheme="minorAscii" w:hAnsiTheme="minorAscii" w:eastAsiaTheme="minorAscii" w:cstheme="minorAscii"/>
          <w:noProof w:val="0"/>
          <w:lang w:val="en-GB"/>
        </w:rPr>
        <w:t xml:space="preserve"> Based on Alpha's organisational experience, innovation is better described as the successful transformation of an idea or spotted opportunity into an implemented change that adds value to the organi</w:t>
      </w:r>
      <w:r w:rsidRPr="7CC511CD" w:rsidR="346469B5">
        <w:rPr>
          <w:rFonts w:ascii="Cambria" w:hAnsi="Cambria" w:eastAsia="Cambria" w:cs="Cambria" w:asciiTheme="minorAscii" w:hAnsiTheme="minorAscii" w:eastAsiaTheme="minorAscii" w:cstheme="minorAscii"/>
          <w:noProof w:val="0"/>
          <w:lang w:val="en-GB"/>
        </w:rPr>
        <w:t>s</w:t>
      </w:r>
      <w:r w:rsidRPr="7CC511CD" w:rsidR="0CFFFA47">
        <w:rPr>
          <w:rFonts w:ascii="Cambria" w:hAnsi="Cambria" w:eastAsia="Cambria" w:cs="Cambria" w:asciiTheme="minorAscii" w:hAnsiTheme="minorAscii" w:eastAsiaTheme="minorAscii" w:cstheme="minorAscii"/>
          <w:noProof w:val="0"/>
          <w:lang w:val="en-GB"/>
        </w:rPr>
        <w:t>ation or its consumers.</w:t>
      </w:r>
      <w:r w:rsidRPr="7CC511CD" w:rsidR="32BC6A4F">
        <w:rPr>
          <w:rFonts w:ascii="Cambria" w:hAnsi="Cambria" w:eastAsia="Cambria" w:cs="Cambria" w:asciiTheme="minorAscii" w:hAnsiTheme="minorAscii" w:eastAsiaTheme="minorAscii" w:cstheme="minorAscii"/>
          <w:noProof w:val="0"/>
          <w:lang w:val="en-GB"/>
        </w:rPr>
        <w:t xml:space="preserve"> </w:t>
      </w:r>
      <w:r w:rsidRPr="7CC511CD" w:rsidR="0CFFFA47">
        <w:rPr>
          <w:rFonts w:ascii="Cambria" w:hAnsi="Cambria" w:eastAsia="Cambria" w:cs="Cambria" w:asciiTheme="minorAscii" w:hAnsiTheme="minorAscii" w:eastAsiaTheme="minorAscii" w:cstheme="minorAscii"/>
          <w:noProof w:val="0"/>
          <w:lang w:val="en-GB"/>
        </w:rPr>
        <w:t xml:space="preserve">Therefore, although innovation involves both the developmental process identified by Crossan and Apaydin and the implementation emphasised by Klein and </w:t>
      </w:r>
      <w:r w:rsidRPr="7CC511CD" w:rsidR="0CFFFA47">
        <w:rPr>
          <w:rFonts w:ascii="Cambria" w:hAnsi="Cambria" w:eastAsia="Cambria" w:cs="Cambria" w:asciiTheme="minorAscii" w:hAnsiTheme="minorAscii" w:eastAsiaTheme="minorAscii" w:cstheme="minorAscii"/>
          <w:noProof w:val="0"/>
          <w:lang w:val="en-GB"/>
        </w:rPr>
        <w:t>Sorra</w:t>
      </w:r>
      <w:r w:rsidRPr="7CC511CD" w:rsidR="0CFFFA47">
        <w:rPr>
          <w:rFonts w:ascii="Cambria" w:hAnsi="Cambria" w:eastAsia="Cambria" w:cs="Cambria" w:asciiTheme="minorAscii" w:hAnsiTheme="minorAscii" w:eastAsiaTheme="minorAscii" w:cstheme="minorAscii"/>
          <w:noProof w:val="0"/>
          <w:lang w:val="en-GB"/>
        </w:rPr>
        <w:t>, within Alpha it can be argued that effective innovation requires both elements: ideas must be developed through appropriate organisational processes but eventually translated into improvements that create practical value.</w:t>
      </w:r>
      <w:r w:rsidRPr="7CC511CD" w:rsidR="3D6275DA">
        <w:rPr>
          <w:rFonts w:ascii="Cambria" w:hAnsi="Cambria" w:eastAsia="Cambria" w:cs="Cambria" w:asciiTheme="minorAscii" w:hAnsiTheme="minorAscii" w:eastAsiaTheme="minorAscii" w:cstheme="minorAscii"/>
          <w:noProof w:val="0"/>
          <w:lang w:val="en-GB"/>
        </w:rPr>
        <w:t xml:space="preserve"> </w:t>
      </w:r>
    </w:p>
    <w:p w:rsidR="552A7D72" w:rsidP="7CC511CD" w:rsidRDefault="552A7D72" w14:paraId="2A9B627B" w14:textId="1F39B8DC">
      <w:pPr>
        <w:pStyle w:val="Heading2"/>
        <w:bidi w:val="0"/>
        <w:spacing w:before="299" w:beforeAutospacing="off" w:after="299" w:afterAutospacing="off" w:line="360" w:lineRule="auto"/>
        <w:rPr>
          <w:rFonts w:ascii="Cambria" w:hAnsi="Cambria" w:eastAsia="Cambria" w:cs="Cambria" w:asciiTheme="minorAscii" w:hAnsiTheme="minorAscii" w:eastAsiaTheme="minorAscii" w:cstheme="minorAscii"/>
          <w:b w:val="1"/>
          <w:bCs w:val="1"/>
          <w:noProof w:val="0"/>
          <w:sz w:val="32"/>
          <w:szCs w:val="32"/>
          <w:lang w:val="en-GB"/>
        </w:rPr>
      </w:pPr>
      <w:r w:rsidRPr="7CC511CD" w:rsidR="552A7D72">
        <w:rPr>
          <w:rFonts w:ascii="Cambria" w:hAnsi="Cambria" w:eastAsia="Cambria" w:cs="Cambria" w:asciiTheme="minorAscii" w:hAnsiTheme="minorAscii" w:eastAsiaTheme="minorAscii" w:cstheme="minorAscii"/>
          <w:b w:val="1"/>
          <w:bCs w:val="1"/>
          <w:noProof w:val="0"/>
          <w:sz w:val="32"/>
          <w:szCs w:val="32"/>
          <w:lang w:val="en-GB"/>
        </w:rPr>
        <w:t>Recognised Model of Innovation One – [</w:t>
      </w:r>
      <w:r w:rsidRPr="7CC511CD" w:rsidR="3F42EE46">
        <w:rPr>
          <w:rFonts w:ascii="Cambria" w:hAnsi="Cambria" w:eastAsia="Cambria" w:cs="Cambria" w:asciiTheme="minorAscii" w:hAnsiTheme="minorAscii" w:eastAsiaTheme="minorAscii" w:cstheme="minorAscii"/>
          <w:b w:val="1"/>
          <w:bCs w:val="1"/>
          <w:noProof w:val="0"/>
          <w:sz w:val="32"/>
          <w:szCs w:val="32"/>
          <w:lang w:val="en-GB"/>
        </w:rPr>
        <w:t>Cooper’s Stage-Gate Model</w:t>
      </w:r>
      <w:r w:rsidRPr="7CC511CD" w:rsidR="552A7D72">
        <w:rPr>
          <w:rFonts w:ascii="Cambria" w:hAnsi="Cambria" w:eastAsia="Cambria" w:cs="Cambria" w:asciiTheme="minorAscii" w:hAnsiTheme="minorAscii" w:eastAsiaTheme="minorAscii" w:cstheme="minorAscii"/>
          <w:b w:val="1"/>
          <w:bCs w:val="1"/>
          <w:noProof w:val="0"/>
          <w:sz w:val="32"/>
          <w:szCs w:val="32"/>
          <w:lang w:val="en-GB"/>
        </w:rPr>
        <w:t>]</w:t>
      </w:r>
    </w:p>
    <w:p w:rsidR="1AE0F8A2" w:rsidP="7CC511CD" w:rsidRDefault="1AE0F8A2" w14:paraId="491F8591" w14:textId="629FEED5">
      <w:pPr>
        <w:pStyle w:val="Normal"/>
        <w:bidi w:val="0"/>
        <w:spacing w:before="240" w:beforeAutospacing="off" w:after="240" w:afterAutospacing="off" w:line="360" w:lineRule="auto"/>
        <w:rPr>
          <w:rFonts w:ascii="Cambria" w:hAnsi="Cambria" w:eastAsia="Cambria" w:cs="Cambria" w:asciiTheme="minorAscii" w:hAnsiTheme="minorAscii" w:eastAsiaTheme="minorAscii" w:cstheme="minorAscii"/>
          <w:noProof w:val="0"/>
          <w:lang w:val="en-GB"/>
        </w:rPr>
      </w:pPr>
      <w:r w:rsidRPr="7CC511CD" w:rsidR="1AE0F8A2">
        <w:rPr>
          <w:rFonts w:ascii="Cambria" w:hAnsi="Cambria" w:eastAsia="Cambria" w:cs="Cambria" w:asciiTheme="minorAscii" w:hAnsiTheme="minorAscii" w:eastAsiaTheme="minorAscii" w:cstheme="minorAscii"/>
          <w:noProof w:val="0"/>
          <w:lang w:val="en-GB"/>
        </w:rPr>
        <w:t xml:space="preserve">Cooper's Stage-Gate model offers a structured method to managing innovation by separating the development process into stages separated by decision-making gates, where progress is assessed before </w:t>
      </w:r>
      <w:r w:rsidRPr="7CC511CD" w:rsidR="1AE0F8A2">
        <w:rPr>
          <w:rFonts w:ascii="Cambria" w:hAnsi="Cambria" w:eastAsia="Cambria" w:cs="Cambria" w:asciiTheme="minorAscii" w:hAnsiTheme="minorAscii" w:eastAsiaTheme="minorAscii" w:cstheme="minorAscii"/>
          <w:noProof w:val="0"/>
          <w:lang w:val="en-GB"/>
        </w:rPr>
        <w:t>additional</w:t>
      </w:r>
      <w:r w:rsidRPr="7CC511CD" w:rsidR="1AE0F8A2">
        <w:rPr>
          <w:rFonts w:ascii="Cambria" w:hAnsi="Cambria" w:eastAsia="Cambria" w:cs="Cambria" w:asciiTheme="minorAscii" w:hAnsiTheme="minorAscii" w:eastAsiaTheme="minorAscii" w:cstheme="minorAscii"/>
          <w:noProof w:val="0"/>
          <w:lang w:val="en-GB"/>
        </w:rPr>
        <w:t xml:space="preserve"> resources are committed </w:t>
      </w:r>
      <w:r w:rsidRPr="7CC511CD" w:rsidR="6CC74200">
        <w:rPr>
          <w:rFonts w:ascii="Cambria" w:hAnsi="Cambria" w:eastAsia="Cambria" w:cs="Cambria" w:asciiTheme="minorAscii" w:hAnsiTheme="minorAscii" w:eastAsiaTheme="minorAscii" w:cstheme="minorAscii"/>
          <w:noProof w:val="0"/>
          <w:sz w:val="24"/>
          <w:szCs w:val="24"/>
          <w:lang w:val="en-GB"/>
        </w:rPr>
        <w:t>(Cooper, 2025)</w:t>
      </w:r>
      <w:r w:rsidRPr="7CC511CD" w:rsidR="5B5389CB">
        <w:rPr>
          <w:rFonts w:ascii="Cambria" w:hAnsi="Cambria" w:eastAsia="Cambria" w:cs="Cambria" w:asciiTheme="minorAscii" w:hAnsiTheme="minorAscii" w:eastAsiaTheme="minorAscii" w:cstheme="minorAscii"/>
          <w:noProof w:val="0"/>
          <w:lang w:val="en-GB"/>
        </w:rPr>
        <w:t xml:space="preserve">. </w:t>
      </w:r>
      <w:r w:rsidRPr="7CC511CD" w:rsidR="01AF2F07">
        <w:rPr>
          <w:rFonts w:ascii="Cambria" w:hAnsi="Cambria" w:eastAsia="Cambria" w:cs="Cambria" w:asciiTheme="minorAscii" w:hAnsiTheme="minorAscii" w:eastAsiaTheme="minorAscii" w:cstheme="minorAscii"/>
          <w:noProof w:val="0"/>
          <w:lang w:val="en-GB"/>
        </w:rPr>
        <w:t>(Cooper, 2008</w:t>
      </w:r>
      <w:r w:rsidRPr="7CC511CD" w:rsidR="376552E6">
        <w:rPr>
          <w:rFonts w:ascii="Cambria" w:hAnsi="Cambria" w:eastAsia="Cambria" w:cs="Cambria" w:asciiTheme="minorAscii" w:hAnsiTheme="minorAscii" w:eastAsiaTheme="minorAscii" w:cstheme="minorAscii"/>
          <w:noProof w:val="0"/>
          <w:lang w:val="en-GB"/>
        </w:rPr>
        <w:t>a</w:t>
      </w:r>
      <w:r w:rsidRPr="7CC511CD" w:rsidR="01AF2F07">
        <w:rPr>
          <w:rFonts w:ascii="Cambria" w:hAnsi="Cambria" w:eastAsia="Cambria" w:cs="Cambria" w:asciiTheme="minorAscii" w:hAnsiTheme="minorAscii" w:eastAsiaTheme="minorAscii" w:cstheme="minorAscii"/>
          <w:noProof w:val="0"/>
          <w:lang w:val="en-GB"/>
        </w:rPr>
        <w:t xml:space="preserve">) later admitted that Stage-Gate can be misconstrued or poorly implemented as a strict, linear procedure, potentially resulting in unnecessary bureaucracy and delays. He advocated for more adaptable and scalable methodologies, such as overlapping activities, spiral development, and tailoring the process to the nature and risk of specific innovation initiatives. </w:t>
      </w:r>
      <w:r w:rsidRPr="7CC511CD" w:rsidR="33630D45">
        <w:rPr>
          <w:rFonts w:ascii="Cambria" w:hAnsi="Cambria" w:eastAsia="Cambria" w:cs="Cambria" w:asciiTheme="minorAscii" w:hAnsiTheme="minorAscii" w:eastAsiaTheme="minorAscii" w:cstheme="minorAscii"/>
          <w:noProof w:val="0"/>
          <w:lang w:val="en-GB"/>
        </w:rPr>
        <w:t xml:space="preserve">Alpha Safety believes that a completely rigid Stage-Gate process is inappropriate because, based on organisational experience, improvements can </w:t>
      </w:r>
      <w:r w:rsidRPr="7CC511CD" w:rsidR="33630D45">
        <w:rPr>
          <w:rFonts w:ascii="Cambria" w:hAnsi="Cambria" w:eastAsia="Cambria" w:cs="Cambria" w:asciiTheme="minorAscii" w:hAnsiTheme="minorAscii" w:eastAsiaTheme="minorAscii" w:cstheme="minorAscii"/>
          <w:noProof w:val="0"/>
          <w:lang w:val="en-GB"/>
        </w:rPr>
        <w:t>emerge</w:t>
      </w:r>
      <w:r w:rsidRPr="7CC511CD" w:rsidR="33630D45">
        <w:rPr>
          <w:rFonts w:ascii="Cambria" w:hAnsi="Cambria" w:eastAsia="Cambria" w:cs="Cambria" w:asciiTheme="minorAscii" w:hAnsiTheme="minorAscii" w:eastAsiaTheme="minorAscii" w:cstheme="minorAscii"/>
          <w:noProof w:val="0"/>
          <w:lang w:val="en-GB"/>
        </w:rPr>
        <w:t xml:space="preserve"> in response to immediate customer requirements, employee knowledge, and changing industry demands, </w:t>
      </w:r>
      <w:r w:rsidRPr="7CC511CD" w:rsidR="33630D45">
        <w:rPr>
          <w:rFonts w:ascii="Cambria" w:hAnsi="Cambria" w:eastAsia="Cambria" w:cs="Cambria" w:asciiTheme="minorAscii" w:hAnsiTheme="minorAscii" w:eastAsiaTheme="minorAscii" w:cstheme="minorAscii"/>
          <w:noProof w:val="0"/>
          <w:lang w:val="en-GB"/>
        </w:rPr>
        <w:t>necessitating</w:t>
      </w:r>
      <w:r w:rsidRPr="7CC511CD" w:rsidR="33630D45">
        <w:rPr>
          <w:rFonts w:ascii="Cambria" w:hAnsi="Cambria" w:eastAsia="Cambria" w:cs="Cambria" w:asciiTheme="minorAscii" w:hAnsiTheme="minorAscii" w:eastAsiaTheme="minorAscii" w:cstheme="minorAscii"/>
          <w:noProof w:val="0"/>
          <w:lang w:val="en-GB"/>
        </w:rPr>
        <w:t xml:space="preserve"> flexibility and </w:t>
      </w:r>
      <w:r w:rsidRPr="7CC511CD" w:rsidR="33630D45">
        <w:rPr>
          <w:rFonts w:ascii="Cambria" w:hAnsi="Cambria" w:eastAsia="Cambria" w:cs="Cambria" w:asciiTheme="minorAscii" w:hAnsiTheme="minorAscii" w:eastAsiaTheme="minorAscii" w:cstheme="minorAscii"/>
          <w:noProof w:val="0"/>
          <w:lang w:val="en-GB"/>
        </w:rPr>
        <w:t>timely</w:t>
      </w:r>
      <w:r w:rsidRPr="7CC511CD" w:rsidR="33630D45">
        <w:rPr>
          <w:rFonts w:ascii="Cambria" w:hAnsi="Cambria" w:eastAsia="Cambria" w:cs="Cambria" w:asciiTheme="minorAscii" w:hAnsiTheme="minorAscii" w:eastAsiaTheme="minorAscii" w:cstheme="minorAscii"/>
          <w:noProof w:val="0"/>
          <w:lang w:val="en-GB"/>
        </w:rPr>
        <w:t xml:space="preserve"> decision-making. Nonetheless, the core approach of examining an idea before committing large resources is still useful, especially where new training service may </w:t>
      </w:r>
      <w:r w:rsidRPr="7CC511CD" w:rsidR="33630D45">
        <w:rPr>
          <w:rFonts w:ascii="Cambria" w:hAnsi="Cambria" w:eastAsia="Cambria" w:cs="Cambria" w:asciiTheme="minorAscii" w:hAnsiTheme="minorAscii" w:eastAsiaTheme="minorAscii" w:cstheme="minorAscii"/>
          <w:noProof w:val="0"/>
          <w:lang w:val="en-GB"/>
        </w:rPr>
        <w:t>necessitate</w:t>
      </w:r>
      <w:r w:rsidRPr="7CC511CD" w:rsidR="33630D45">
        <w:rPr>
          <w:rFonts w:ascii="Cambria" w:hAnsi="Cambria" w:eastAsia="Cambria" w:cs="Cambria" w:asciiTheme="minorAscii" w:hAnsiTheme="minorAscii" w:eastAsiaTheme="minorAscii" w:cstheme="minorAscii"/>
          <w:noProof w:val="0"/>
          <w:lang w:val="en-GB"/>
        </w:rPr>
        <w:t xml:space="preserve"> investment, accreditation, facilities, or employee development.</w:t>
      </w:r>
      <w:r w:rsidRPr="7CC511CD" w:rsidR="69F63111">
        <w:rPr>
          <w:rFonts w:ascii="Cambria" w:hAnsi="Cambria" w:eastAsia="Cambria" w:cs="Cambria" w:asciiTheme="minorAscii" w:hAnsiTheme="minorAscii" w:eastAsiaTheme="minorAscii" w:cstheme="minorAscii"/>
          <w:noProof w:val="0"/>
          <w:lang w:val="en-GB"/>
        </w:rPr>
        <w:t xml:space="preserve"> Therefore, while Cooper's </w:t>
      </w:r>
      <w:r w:rsidRPr="7CC511CD" w:rsidR="69F63111">
        <w:rPr>
          <w:rFonts w:ascii="Cambria" w:hAnsi="Cambria" w:eastAsia="Cambria" w:cs="Cambria" w:asciiTheme="minorAscii" w:hAnsiTheme="minorAscii" w:eastAsiaTheme="minorAscii" w:cstheme="minorAscii"/>
          <w:noProof w:val="0"/>
          <w:lang w:val="en-GB"/>
        </w:rPr>
        <w:t>initial</w:t>
      </w:r>
      <w:r w:rsidRPr="7CC511CD" w:rsidR="69F63111">
        <w:rPr>
          <w:rFonts w:ascii="Cambria" w:hAnsi="Cambria" w:eastAsia="Cambria" w:cs="Cambria" w:asciiTheme="minorAscii" w:hAnsiTheme="minorAscii" w:eastAsiaTheme="minorAscii" w:cstheme="minorAscii"/>
          <w:noProof w:val="0"/>
          <w:lang w:val="en-GB"/>
        </w:rPr>
        <w:t xml:space="preserve"> structured method offers Alpha with a valuable framework for risk management and assessing the sustainability of </w:t>
      </w:r>
      <w:r w:rsidRPr="7CC511CD" w:rsidR="6FD63ADB">
        <w:rPr>
          <w:rFonts w:ascii="Cambria" w:hAnsi="Cambria" w:eastAsia="Cambria" w:cs="Cambria" w:asciiTheme="minorAscii" w:hAnsiTheme="minorAscii" w:eastAsiaTheme="minorAscii" w:cstheme="minorAscii"/>
          <w:noProof w:val="0"/>
          <w:lang w:val="en-GB"/>
        </w:rPr>
        <w:t>latest ideas</w:t>
      </w:r>
      <w:r w:rsidRPr="7CC511CD" w:rsidR="69F63111">
        <w:rPr>
          <w:rFonts w:ascii="Cambria" w:hAnsi="Cambria" w:eastAsia="Cambria" w:cs="Cambria" w:asciiTheme="minorAscii" w:hAnsiTheme="minorAscii" w:eastAsiaTheme="minorAscii" w:cstheme="minorAscii"/>
          <w:noProof w:val="0"/>
          <w:lang w:val="en-GB"/>
        </w:rPr>
        <w:t xml:space="preserve">, Cooper 2008's more flexible interpretation </w:t>
      </w:r>
      <w:r w:rsidRPr="7CC511CD" w:rsidR="7583651D">
        <w:rPr>
          <w:rFonts w:ascii="Cambria" w:hAnsi="Cambria" w:eastAsia="Cambria" w:cs="Cambria" w:asciiTheme="minorAscii" w:hAnsiTheme="minorAscii" w:eastAsiaTheme="minorAscii" w:cstheme="minorAscii"/>
          <w:noProof w:val="0"/>
          <w:lang w:val="en-GB"/>
        </w:rPr>
        <w:t>is more</w:t>
      </w:r>
      <w:r w:rsidRPr="7CC511CD" w:rsidR="69F63111">
        <w:rPr>
          <w:rFonts w:ascii="Cambria" w:hAnsi="Cambria" w:eastAsia="Cambria" w:cs="Cambria" w:asciiTheme="minorAscii" w:hAnsiTheme="minorAscii" w:eastAsiaTheme="minorAscii" w:cstheme="minorAscii"/>
          <w:noProof w:val="0"/>
          <w:lang w:val="en-GB"/>
        </w:rPr>
        <w:t xml:space="preserve"> in line with Alpha's organisational experience. This shows that Stage-Gate is most useful for Alpha when utilised as a flexible decision-making framework rather than a fixed sequence that may limit responsiveness and inventiveness.</w:t>
      </w:r>
    </w:p>
    <w:p w:rsidR="552A7D72" w:rsidP="7CC511CD" w:rsidRDefault="552A7D72" w14:paraId="4951AD6C" w14:textId="6E2CD00A">
      <w:pPr>
        <w:pStyle w:val="Heading2"/>
        <w:bidi w:val="0"/>
        <w:spacing w:before="299" w:beforeAutospacing="off" w:after="299" w:afterAutospacing="off" w:line="360" w:lineRule="auto"/>
        <w:rPr>
          <w:rFonts w:ascii="Cambria" w:hAnsi="Cambria" w:eastAsia="Cambria" w:cs="Cambria" w:asciiTheme="minorAscii" w:hAnsiTheme="minorAscii" w:eastAsiaTheme="minorAscii" w:cstheme="minorAscii"/>
          <w:b w:val="1"/>
          <w:bCs w:val="1"/>
          <w:noProof w:val="0"/>
          <w:sz w:val="32"/>
          <w:szCs w:val="32"/>
          <w:lang w:val="en-GB"/>
        </w:rPr>
      </w:pPr>
      <w:r w:rsidRPr="7CC511CD" w:rsidR="552A7D72">
        <w:rPr>
          <w:rFonts w:ascii="Cambria" w:hAnsi="Cambria" w:eastAsia="Cambria" w:cs="Cambria" w:asciiTheme="minorAscii" w:hAnsiTheme="minorAscii" w:eastAsiaTheme="minorAscii" w:cstheme="minorAscii"/>
          <w:b w:val="1"/>
          <w:bCs w:val="1"/>
          <w:noProof w:val="0"/>
          <w:sz w:val="32"/>
          <w:szCs w:val="32"/>
          <w:lang w:val="en-GB"/>
        </w:rPr>
        <w:t>Application of Innovation Model One to Alpha Safety Training</w:t>
      </w:r>
    </w:p>
    <w:p w:rsidR="241DC62B" w:rsidP="7CC511CD" w:rsidRDefault="241DC62B" w14:paraId="0D3F3B6D" w14:textId="1C17E440">
      <w:pPr>
        <w:pStyle w:val="Normal"/>
        <w:bidi w:val="0"/>
        <w:spacing w:before="240" w:beforeAutospacing="off" w:after="240" w:afterAutospacing="off" w:line="360" w:lineRule="auto"/>
      </w:pPr>
      <w:r w:rsidRPr="7CC511CD" w:rsidR="241DC62B">
        <w:rPr>
          <w:rFonts w:ascii="Cambria" w:hAnsi="Cambria" w:eastAsia="Cambria" w:cs="Cambria" w:asciiTheme="minorAscii" w:hAnsiTheme="minorAscii" w:eastAsiaTheme="minorAscii" w:cstheme="minorAscii"/>
          <w:noProof w:val="0"/>
          <w:sz w:val="24"/>
          <w:szCs w:val="24"/>
          <w:lang w:val="en-GB"/>
        </w:rPr>
        <w:t xml:space="preserve">The structured decision-making principles of the Stage-Gate model can be </w:t>
      </w:r>
      <w:r w:rsidRPr="7CC511CD" w:rsidR="241DC62B">
        <w:rPr>
          <w:rFonts w:ascii="Cambria" w:hAnsi="Cambria" w:eastAsia="Cambria" w:cs="Cambria" w:asciiTheme="minorAscii" w:hAnsiTheme="minorAscii" w:eastAsiaTheme="minorAscii" w:cstheme="minorAscii"/>
          <w:noProof w:val="0"/>
          <w:sz w:val="24"/>
          <w:szCs w:val="24"/>
          <w:lang w:val="en-GB"/>
        </w:rPr>
        <w:t>identified</w:t>
      </w:r>
      <w:r w:rsidRPr="7CC511CD" w:rsidR="241DC62B">
        <w:rPr>
          <w:rFonts w:ascii="Cambria" w:hAnsi="Cambria" w:eastAsia="Cambria" w:cs="Cambria" w:asciiTheme="minorAscii" w:hAnsiTheme="minorAscii" w:eastAsiaTheme="minorAscii" w:cstheme="minorAscii"/>
          <w:noProof w:val="0"/>
          <w:sz w:val="24"/>
          <w:szCs w:val="24"/>
          <w:lang w:val="en-GB"/>
        </w:rPr>
        <w:t xml:space="preserve"> within aspects of innovation at Alpha Safety, although organisational experience suggests that these processes </w:t>
      </w:r>
      <w:r w:rsidRPr="7CC511CD" w:rsidR="241DC62B">
        <w:rPr>
          <w:rFonts w:ascii="Cambria" w:hAnsi="Cambria" w:eastAsia="Cambria" w:cs="Cambria" w:asciiTheme="minorAscii" w:hAnsiTheme="minorAscii" w:eastAsiaTheme="minorAscii" w:cstheme="minorAscii"/>
          <w:noProof w:val="0"/>
          <w:sz w:val="24"/>
          <w:szCs w:val="24"/>
          <w:lang w:val="en-GB"/>
        </w:rPr>
        <w:t>operate</w:t>
      </w:r>
      <w:r w:rsidRPr="7CC511CD" w:rsidR="241DC62B">
        <w:rPr>
          <w:rFonts w:ascii="Cambria" w:hAnsi="Cambria" w:eastAsia="Cambria" w:cs="Cambria" w:asciiTheme="minorAscii" w:hAnsiTheme="minorAscii" w:eastAsiaTheme="minorAscii" w:cstheme="minorAscii"/>
          <w:noProof w:val="0"/>
          <w:sz w:val="24"/>
          <w:szCs w:val="24"/>
          <w:lang w:val="en-GB"/>
        </w:rPr>
        <w:t xml:space="preserve"> less formally than Cooper's model proposes.</w:t>
      </w:r>
      <w:r w:rsidRPr="7CC511CD" w:rsidR="4767DE40">
        <w:rPr>
          <w:rFonts w:ascii="Cambria" w:hAnsi="Cambria" w:eastAsia="Cambria" w:cs="Cambria" w:asciiTheme="minorAscii" w:hAnsiTheme="minorAscii" w:eastAsiaTheme="minorAscii" w:cstheme="minorAscii"/>
          <w:noProof w:val="0"/>
          <w:sz w:val="24"/>
          <w:szCs w:val="24"/>
          <w:lang w:val="en-GB"/>
        </w:rPr>
        <w:t xml:space="preserve"> This structure could </w:t>
      </w:r>
      <w:r w:rsidRPr="7CC511CD" w:rsidR="4767DE40">
        <w:rPr>
          <w:rFonts w:ascii="Cambria" w:hAnsi="Cambria" w:eastAsia="Cambria" w:cs="Cambria" w:asciiTheme="minorAscii" w:hAnsiTheme="minorAscii" w:eastAsiaTheme="minorAscii" w:cstheme="minorAscii"/>
          <w:noProof w:val="0"/>
          <w:sz w:val="24"/>
          <w:szCs w:val="24"/>
          <w:lang w:val="en-GB"/>
        </w:rPr>
        <w:t>benefit</w:t>
      </w:r>
      <w:r w:rsidRPr="7CC511CD" w:rsidR="4767DE40">
        <w:rPr>
          <w:rFonts w:ascii="Cambria" w:hAnsi="Cambria" w:eastAsia="Cambria" w:cs="Cambria" w:asciiTheme="minorAscii" w:hAnsiTheme="minorAscii" w:eastAsiaTheme="minorAscii" w:cstheme="minorAscii"/>
          <w:noProof w:val="0"/>
          <w:sz w:val="24"/>
          <w:szCs w:val="24"/>
          <w:lang w:val="en-GB"/>
        </w:rPr>
        <w:t xml:space="preserve"> Alpha when evaluating new innovations, such as offering a new training course, because management must first </w:t>
      </w:r>
      <w:r w:rsidRPr="7CC511CD" w:rsidR="4767DE40">
        <w:rPr>
          <w:rFonts w:ascii="Cambria" w:hAnsi="Cambria" w:eastAsia="Cambria" w:cs="Cambria" w:asciiTheme="minorAscii" w:hAnsiTheme="minorAscii" w:eastAsiaTheme="minorAscii" w:cstheme="minorAscii"/>
          <w:noProof w:val="0"/>
          <w:sz w:val="24"/>
          <w:szCs w:val="24"/>
          <w:lang w:val="en-GB"/>
        </w:rPr>
        <w:t>determine</w:t>
      </w:r>
      <w:r w:rsidRPr="7CC511CD" w:rsidR="4767DE40">
        <w:rPr>
          <w:rFonts w:ascii="Cambria" w:hAnsi="Cambria" w:eastAsia="Cambria" w:cs="Cambria" w:asciiTheme="minorAscii" w:hAnsiTheme="minorAscii" w:eastAsiaTheme="minorAscii" w:cstheme="minorAscii"/>
          <w:noProof w:val="0"/>
          <w:sz w:val="24"/>
          <w:szCs w:val="24"/>
          <w:lang w:val="en-GB"/>
        </w:rPr>
        <w:t xml:space="preserve"> demand before addressing accreditation criteria, trainer competency, facilities, resources, and financial viability.</w:t>
      </w:r>
      <w:r w:rsidRPr="7CC511CD" w:rsidR="6A6EF93A">
        <w:rPr>
          <w:rFonts w:ascii="Cambria" w:hAnsi="Cambria" w:eastAsia="Cambria" w:cs="Cambria" w:asciiTheme="minorAscii" w:hAnsiTheme="minorAscii" w:eastAsiaTheme="minorAscii" w:cstheme="minorAscii"/>
          <w:noProof w:val="0"/>
          <w:sz w:val="24"/>
          <w:szCs w:val="24"/>
          <w:lang w:val="en-GB"/>
        </w:rPr>
        <w:t xml:space="preserve"> </w:t>
      </w:r>
      <w:r w:rsidRPr="7CC511CD" w:rsidR="0E65C5D1">
        <w:rPr>
          <w:rFonts w:ascii="Cambria" w:hAnsi="Cambria" w:eastAsia="Cambria" w:cs="Cambria" w:asciiTheme="minorAscii" w:hAnsiTheme="minorAscii" w:eastAsiaTheme="minorAscii" w:cstheme="minorAscii"/>
          <w:noProof w:val="0"/>
          <w:sz w:val="24"/>
          <w:szCs w:val="24"/>
          <w:lang w:val="en-GB"/>
        </w:rPr>
        <w:t>(Schult</w:t>
      </w:r>
      <w:r w:rsidRPr="7CC511CD" w:rsidR="0E65C5D1">
        <w:rPr>
          <w:rFonts w:ascii="Cambria" w:hAnsi="Cambria" w:eastAsia="Cambria" w:cs="Cambria" w:asciiTheme="minorAscii" w:hAnsiTheme="minorAscii" w:eastAsiaTheme="minorAscii" w:cstheme="minorAscii"/>
          <w:noProof w:val="0"/>
          <w:sz w:val="24"/>
          <w:szCs w:val="24"/>
          <w:lang w:val="en-GB"/>
        </w:rPr>
        <w:t>z</w:t>
      </w:r>
      <w:r w:rsidRPr="7CC511CD" w:rsidR="0E65C5D1">
        <w:rPr>
          <w:rFonts w:ascii="Cambria" w:hAnsi="Cambria" w:eastAsia="Cambria" w:cs="Cambria" w:asciiTheme="minorAscii" w:hAnsiTheme="minorAscii" w:eastAsiaTheme="minorAscii" w:cstheme="minorAscii"/>
          <w:noProof w:val="0"/>
          <w:sz w:val="24"/>
          <w:szCs w:val="24"/>
          <w:lang w:val="en-GB"/>
        </w:rPr>
        <w:t xml:space="preserve"> et al., 2018) </w:t>
      </w:r>
      <w:r w:rsidRPr="7CC511CD" w:rsidR="6A6EF93A">
        <w:rPr>
          <w:rFonts w:ascii="Cambria" w:hAnsi="Cambria" w:eastAsia="Cambria" w:cs="Cambria" w:asciiTheme="minorAscii" w:hAnsiTheme="minorAscii" w:eastAsiaTheme="minorAscii" w:cstheme="minorAscii"/>
          <w:noProof w:val="0"/>
          <w:sz w:val="24"/>
          <w:szCs w:val="24"/>
          <w:lang w:val="en-GB"/>
        </w:rPr>
        <w:t>discovered that organisations with a higher service orientation are less likely to implement formal Stage-Gate systems, despite their research suggesting that such systems can improve innovation performance in service-focused businesses. This presents an important argument in Alpha's context, as organisational experience shows that innovation does not always follow a predetermined sequenc</w:t>
      </w:r>
      <w:r w:rsidRPr="7CC511CD" w:rsidR="155D6697">
        <w:rPr>
          <w:rFonts w:ascii="Cambria" w:hAnsi="Cambria" w:eastAsia="Cambria" w:cs="Cambria" w:asciiTheme="minorAscii" w:hAnsiTheme="minorAscii" w:eastAsiaTheme="minorAscii" w:cstheme="minorAscii"/>
          <w:noProof w:val="0"/>
          <w:sz w:val="24"/>
          <w:szCs w:val="24"/>
          <w:lang w:val="en-GB"/>
        </w:rPr>
        <w:t>e.</w:t>
      </w:r>
      <w:r w:rsidRPr="7CC511CD" w:rsidR="6A6EF93A">
        <w:rPr>
          <w:rFonts w:ascii="Cambria" w:hAnsi="Cambria" w:eastAsia="Cambria" w:cs="Cambria" w:asciiTheme="minorAscii" w:hAnsiTheme="minorAscii" w:eastAsiaTheme="minorAscii" w:cstheme="minorAscii"/>
          <w:noProof w:val="0"/>
          <w:sz w:val="24"/>
          <w:szCs w:val="24"/>
          <w:lang w:val="en-GB"/>
        </w:rPr>
        <w:t xml:space="preserve"> </w:t>
      </w:r>
      <w:r w:rsidRPr="7CC511CD" w:rsidR="5C5C75C2">
        <w:rPr>
          <w:rFonts w:ascii="Cambria" w:hAnsi="Cambria" w:eastAsia="Cambria" w:cs="Cambria" w:asciiTheme="minorAscii" w:hAnsiTheme="minorAscii" w:eastAsiaTheme="minorAscii" w:cstheme="minorAscii"/>
          <w:noProof w:val="0"/>
          <w:sz w:val="24"/>
          <w:szCs w:val="24"/>
          <w:lang w:val="en-GB"/>
        </w:rPr>
        <w:t>I</w:t>
      </w:r>
      <w:r w:rsidRPr="7CC511CD" w:rsidR="6A6EF93A">
        <w:rPr>
          <w:rFonts w:ascii="Cambria" w:hAnsi="Cambria" w:eastAsia="Cambria" w:cs="Cambria" w:asciiTheme="minorAscii" w:hAnsiTheme="minorAscii" w:eastAsiaTheme="minorAscii" w:cstheme="minorAscii"/>
          <w:noProof w:val="0"/>
          <w:sz w:val="24"/>
          <w:szCs w:val="24"/>
          <w:lang w:val="en-GB"/>
        </w:rPr>
        <w:t xml:space="preserve">deas can </w:t>
      </w:r>
      <w:r w:rsidRPr="7CC511CD" w:rsidR="6A6EF93A">
        <w:rPr>
          <w:rFonts w:ascii="Cambria" w:hAnsi="Cambria" w:eastAsia="Cambria" w:cs="Cambria" w:asciiTheme="minorAscii" w:hAnsiTheme="minorAscii" w:eastAsiaTheme="minorAscii" w:cstheme="minorAscii"/>
          <w:noProof w:val="0"/>
          <w:sz w:val="24"/>
          <w:szCs w:val="24"/>
          <w:lang w:val="en-GB"/>
        </w:rPr>
        <w:t>emerge</w:t>
      </w:r>
      <w:r w:rsidRPr="7CC511CD" w:rsidR="6A6EF93A">
        <w:rPr>
          <w:rFonts w:ascii="Cambria" w:hAnsi="Cambria" w:eastAsia="Cambria" w:cs="Cambria" w:asciiTheme="minorAscii" w:hAnsiTheme="minorAscii" w:eastAsiaTheme="minorAscii" w:cstheme="minorAscii"/>
          <w:noProof w:val="0"/>
          <w:sz w:val="24"/>
          <w:szCs w:val="24"/>
          <w:lang w:val="en-GB"/>
        </w:rPr>
        <w:t xml:space="preserve"> from customer requirements, employee knowledge, or changes in the health and safety training industry, </w:t>
      </w:r>
      <w:r w:rsidRPr="7CC511CD" w:rsidR="6A6EF93A">
        <w:rPr>
          <w:rFonts w:ascii="Cambria" w:hAnsi="Cambria" w:eastAsia="Cambria" w:cs="Cambria" w:asciiTheme="minorAscii" w:hAnsiTheme="minorAscii" w:eastAsiaTheme="minorAscii" w:cstheme="minorAscii"/>
          <w:noProof w:val="0"/>
          <w:sz w:val="24"/>
          <w:szCs w:val="24"/>
          <w:lang w:val="en-GB"/>
        </w:rPr>
        <w:t>necessitating</w:t>
      </w:r>
      <w:r w:rsidRPr="7CC511CD" w:rsidR="6A6EF93A">
        <w:rPr>
          <w:rFonts w:ascii="Cambria" w:hAnsi="Cambria" w:eastAsia="Cambria" w:cs="Cambria" w:asciiTheme="minorAscii" w:hAnsiTheme="minorAscii" w:eastAsiaTheme="minorAscii" w:cstheme="minorAscii"/>
          <w:noProof w:val="0"/>
          <w:sz w:val="24"/>
          <w:szCs w:val="24"/>
          <w:lang w:val="en-GB"/>
        </w:rPr>
        <w:t xml:space="preserve"> a more immediate response. As a result, erecting formal gates at each stage may diminish the responsiveness that gives a smaller service organi</w:t>
      </w:r>
      <w:r w:rsidRPr="7CC511CD" w:rsidR="1100213E">
        <w:rPr>
          <w:rFonts w:ascii="Cambria" w:hAnsi="Cambria" w:eastAsia="Cambria" w:cs="Cambria" w:asciiTheme="minorAscii" w:hAnsiTheme="minorAscii" w:eastAsiaTheme="minorAscii" w:cstheme="minorAscii"/>
          <w:noProof w:val="0"/>
          <w:sz w:val="24"/>
          <w:szCs w:val="24"/>
          <w:lang w:val="en-GB"/>
        </w:rPr>
        <w:t>s</w:t>
      </w:r>
      <w:r w:rsidRPr="7CC511CD" w:rsidR="6A6EF93A">
        <w:rPr>
          <w:rFonts w:ascii="Cambria" w:hAnsi="Cambria" w:eastAsia="Cambria" w:cs="Cambria" w:asciiTheme="minorAscii" w:hAnsiTheme="minorAscii" w:eastAsiaTheme="minorAscii" w:cstheme="minorAscii"/>
          <w:noProof w:val="0"/>
          <w:sz w:val="24"/>
          <w:szCs w:val="24"/>
          <w:lang w:val="en-GB"/>
        </w:rPr>
        <w:t>ation an advantage.</w:t>
      </w:r>
      <w:r w:rsidRPr="7CC511CD" w:rsidR="60E280A0">
        <w:rPr>
          <w:rFonts w:ascii="Cambria" w:hAnsi="Cambria" w:eastAsia="Cambria" w:cs="Cambria" w:asciiTheme="minorAscii" w:hAnsiTheme="minorAscii" w:eastAsiaTheme="minorAscii" w:cstheme="minorAscii"/>
          <w:noProof w:val="0"/>
          <w:sz w:val="24"/>
          <w:szCs w:val="24"/>
          <w:lang w:val="en-GB"/>
        </w:rPr>
        <w:t xml:space="preserve"> Cooper (2008) highlights that modern Stage-Gate should be scalable and adaptable rather than a strict linear process, allowing activities to overlap and processes to reflect the </w:t>
      </w:r>
      <w:r w:rsidRPr="7CC511CD" w:rsidR="60E280A0">
        <w:rPr>
          <w:rFonts w:ascii="Cambria" w:hAnsi="Cambria" w:eastAsia="Cambria" w:cs="Cambria" w:asciiTheme="minorAscii" w:hAnsiTheme="minorAscii" w:eastAsiaTheme="minorAscii" w:cstheme="minorAscii"/>
          <w:noProof w:val="0"/>
          <w:sz w:val="24"/>
          <w:szCs w:val="24"/>
          <w:lang w:val="en-GB"/>
        </w:rPr>
        <w:t>magnitude</w:t>
      </w:r>
      <w:r w:rsidRPr="7CC511CD" w:rsidR="60E280A0">
        <w:rPr>
          <w:rFonts w:ascii="Cambria" w:hAnsi="Cambria" w:eastAsia="Cambria" w:cs="Cambria" w:asciiTheme="minorAscii" w:hAnsiTheme="minorAscii" w:eastAsiaTheme="minorAscii" w:cstheme="minorAscii"/>
          <w:noProof w:val="0"/>
          <w:sz w:val="24"/>
          <w:szCs w:val="24"/>
          <w:lang w:val="en-GB"/>
        </w:rPr>
        <w:t xml:space="preserve"> and risk of an innovation. </w:t>
      </w:r>
      <w:r w:rsidRPr="7CC511CD" w:rsidR="14201040">
        <w:rPr>
          <w:rFonts w:ascii="Cambria" w:hAnsi="Cambria" w:eastAsia="Cambria" w:cs="Cambria" w:asciiTheme="minorAscii" w:hAnsiTheme="minorAscii" w:eastAsiaTheme="minorAscii" w:cstheme="minorAscii"/>
          <w:noProof w:val="0"/>
          <w:sz w:val="24"/>
          <w:szCs w:val="24"/>
          <w:lang w:val="en-GB"/>
        </w:rPr>
        <w:t>Based on Alpha's experience, this approach is more realistic: little changes might require quick research and execution, while major developments including funding, certification, or new facilities require more careful consideration before resources are allocated. Because of this, Alpha exhibits greater agreement with a flexible interpretation of Stage-Gate than with a formal sequential system, suggesting that innovation control could be improved by implementing its decision-making principles selectively without compromising the responsiveness required in a service-based training organisation.</w:t>
      </w:r>
    </w:p>
    <w:p w:rsidR="552A7D72" w:rsidP="7CC511CD" w:rsidRDefault="552A7D72" w14:paraId="4EC65BD4" w14:textId="4838054F">
      <w:pPr>
        <w:pStyle w:val="Heading2"/>
        <w:bidi w:val="0"/>
        <w:spacing w:before="299" w:beforeAutospacing="off" w:after="299" w:afterAutospacing="off" w:line="360" w:lineRule="auto"/>
        <w:rPr>
          <w:rFonts w:ascii="Cambria" w:hAnsi="Cambria" w:eastAsia="Cambria" w:cs="Cambria" w:asciiTheme="minorAscii" w:hAnsiTheme="minorAscii" w:eastAsiaTheme="minorAscii" w:cstheme="minorAscii"/>
          <w:b w:val="1"/>
          <w:bCs w:val="1"/>
          <w:noProof w:val="0"/>
          <w:sz w:val="32"/>
          <w:szCs w:val="32"/>
          <w:lang w:val="en-GB"/>
        </w:rPr>
      </w:pPr>
      <w:r w:rsidRPr="7CC511CD" w:rsidR="552A7D72">
        <w:rPr>
          <w:rFonts w:ascii="Cambria" w:hAnsi="Cambria" w:eastAsia="Cambria" w:cs="Cambria" w:asciiTheme="minorAscii" w:hAnsiTheme="minorAscii" w:eastAsiaTheme="minorAscii" w:cstheme="minorAscii"/>
          <w:b w:val="1"/>
          <w:bCs w:val="1"/>
          <w:noProof w:val="0"/>
          <w:sz w:val="32"/>
          <w:szCs w:val="32"/>
          <w:lang w:val="en-GB"/>
        </w:rPr>
        <w:t>Recognised Model of Innovation Two – [</w:t>
      </w:r>
      <w:r w:rsidRPr="7CC511CD" w:rsidR="2B5BA4F8">
        <w:rPr>
          <w:rFonts w:ascii="Cambria" w:hAnsi="Cambria" w:eastAsia="Cambria" w:cs="Cambria" w:asciiTheme="minorAscii" w:hAnsiTheme="minorAscii" w:eastAsiaTheme="minorAscii" w:cstheme="minorAscii"/>
          <w:b w:val="1"/>
          <w:bCs w:val="1"/>
          <w:noProof w:val="0"/>
          <w:sz w:val="32"/>
          <w:szCs w:val="32"/>
          <w:lang w:val="en-GB"/>
        </w:rPr>
        <w:t>Chesbrough’s Open Innovation Model</w:t>
      </w:r>
      <w:r w:rsidRPr="7CC511CD" w:rsidR="552A7D72">
        <w:rPr>
          <w:rFonts w:ascii="Cambria" w:hAnsi="Cambria" w:eastAsia="Cambria" w:cs="Cambria" w:asciiTheme="minorAscii" w:hAnsiTheme="minorAscii" w:eastAsiaTheme="minorAscii" w:cstheme="minorAscii"/>
          <w:b w:val="1"/>
          <w:bCs w:val="1"/>
          <w:noProof w:val="0"/>
          <w:sz w:val="32"/>
          <w:szCs w:val="32"/>
          <w:lang w:val="en-GB"/>
        </w:rPr>
        <w:t>]</w:t>
      </w:r>
    </w:p>
    <w:p w:rsidR="447ADF86" w:rsidP="7CC511CD" w:rsidRDefault="447ADF86" w14:paraId="1EE7DB7C" w14:textId="5D46EA06">
      <w:pPr>
        <w:pStyle w:val="Normal"/>
        <w:bidi w:val="0"/>
        <w:spacing w:before="240" w:beforeAutospacing="off" w:after="240" w:afterAutospacing="off" w:line="360" w:lineRule="auto"/>
      </w:pPr>
      <w:r w:rsidRPr="7CC511CD" w:rsidR="447ADF86">
        <w:rPr>
          <w:rFonts w:ascii="Cambria" w:hAnsi="Cambria" w:eastAsia="Cambria" w:cs="Cambria" w:asciiTheme="minorAscii" w:hAnsiTheme="minorAscii" w:eastAsiaTheme="minorAscii" w:cstheme="minorAscii"/>
          <w:noProof w:val="0"/>
          <w:lang w:val="en-GB"/>
        </w:rPr>
        <w:t xml:space="preserve">By questioning the notion that innovation should primarily begin and evolve within organisational bounds, </w:t>
      </w:r>
      <w:r w:rsidRPr="7CC511CD" w:rsidR="72DE44C2">
        <w:rPr>
          <w:rFonts w:ascii="Cambria" w:hAnsi="Cambria" w:eastAsia="Cambria" w:cs="Cambria" w:asciiTheme="minorAscii" w:hAnsiTheme="minorAscii" w:eastAsiaTheme="minorAscii" w:cstheme="minorAscii"/>
          <w:noProof w:val="0"/>
          <w:lang w:val="en-GB"/>
        </w:rPr>
        <w:t>o</w:t>
      </w:r>
      <w:r w:rsidRPr="7CC511CD" w:rsidR="447ADF86">
        <w:rPr>
          <w:rFonts w:ascii="Cambria" w:hAnsi="Cambria" w:eastAsia="Cambria" w:cs="Cambria" w:asciiTheme="minorAscii" w:hAnsiTheme="minorAscii" w:eastAsiaTheme="minorAscii" w:cstheme="minorAscii"/>
          <w:noProof w:val="0"/>
          <w:lang w:val="en-GB"/>
        </w:rPr>
        <w:t xml:space="preserve">pen </w:t>
      </w:r>
      <w:r w:rsidRPr="7CC511CD" w:rsidR="43E531A3">
        <w:rPr>
          <w:rFonts w:ascii="Cambria" w:hAnsi="Cambria" w:eastAsia="Cambria" w:cs="Cambria" w:asciiTheme="minorAscii" w:hAnsiTheme="minorAscii" w:eastAsiaTheme="minorAscii" w:cstheme="minorAscii"/>
          <w:noProof w:val="0"/>
          <w:lang w:val="en-GB"/>
        </w:rPr>
        <w:t>i</w:t>
      </w:r>
      <w:r w:rsidRPr="7CC511CD" w:rsidR="447ADF86">
        <w:rPr>
          <w:rFonts w:ascii="Cambria" w:hAnsi="Cambria" w:eastAsia="Cambria" w:cs="Cambria" w:asciiTheme="minorAscii" w:hAnsiTheme="minorAscii" w:eastAsiaTheme="minorAscii" w:cstheme="minorAscii"/>
          <w:noProof w:val="0"/>
          <w:lang w:val="en-GB"/>
        </w:rPr>
        <w:t>nnovation offers an alternate viewpoint to the organised method of Stage-Gate.</w:t>
      </w:r>
      <w:r w:rsidRPr="7CC511CD" w:rsidR="1BC67E3A">
        <w:rPr>
          <w:rFonts w:ascii="Cambria" w:hAnsi="Cambria" w:eastAsia="Cambria" w:cs="Cambria" w:asciiTheme="minorAscii" w:hAnsiTheme="minorAscii" w:eastAsiaTheme="minorAscii" w:cstheme="minorAscii"/>
          <w:noProof w:val="0"/>
          <w:lang w:val="en-GB"/>
        </w:rPr>
        <w:t xml:space="preserve"> According to </w:t>
      </w:r>
      <w:r w:rsidRPr="7CC511CD" w:rsidR="1BC67E3A">
        <w:rPr>
          <w:rFonts w:ascii="Cambria" w:hAnsi="Cambria" w:eastAsia="Cambria" w:cs="Cambria" w:asciiTheme="minorAscii" w:hAnsiTheme="minorAscii" w:eastAsiaTheme="minorAscii" w:cstheme="minorAscii"/>
          <w:noProof w:val="0"/>
          <w:sz w:val="24"/>
          <w:szCs w:val="24"/>
          <w:lang w:val="en-GB"/>
        </w:rPr>
        <w:t>(Chesbrough, 2003), businesses can enhance creativity by purposefully utilising both internal and external information, acknowledging that useful concepts and knowledge might exist outside the organisation</w:t>
      </w:r>
      <w:r w:rsidRPr="7CC511CD" w:rsidR="4E281348">
        <w:rPr>
          <w:rFonts w:ascii="Cambria" w:hAnsi="Cambria" w:eastAsia="Cambria" w:cs="Cambria" w:asciiTheme="minorAscii" w:hAnsiTheme="minorAscii" w:eastAsiaTheme="minorAscii" w:cstheme="minorAscii"/>
          <w:noProof w:val="0"/>
          <w:sz w:val="24"/>
          <w:szCs w:val="24"/>
          <w:lang w:val="en-GB"/>
        </w:rPr>
        <w:t xml:space="preserve">. </w:t>
      </w:r>
      <w:r w:rsidRPr="7CC511CD" w:rsidR="071FD7AE">
        <w:rPr>
          <w:rFonts w:ascii="Cambria" w:hAnsi="Cambria" w:eastAsia="Cambria" w:cs="Cambria" w:asciiTheme="minorAscii" w:hAnsiTheme="minorAscii" w:eastAsiaTheme="minorAscii" w:cstheme="minorAscii"/>
          <w:noProof w:val="0"/>
          <w:sz w:val="24"/>
          <w:szCs w:val="24"/>
          <w:lang w:val="en-GB"/>
        </w:rPr>
        <w:t>To</w:t>
      </w:r>
      <w:r w:rsidRPr="7CC511CD" w:rsidR="38921C8A">
        <w:rPr>
          <w:rFonts w:ascii="Cambria" w:hAnsi="Cambria" w:eastAsia="Cambria" w:cs="Cambria" w:asciiTheme="minorAscii" w:hAnsiTheme="minorAscii" w:eastAsiaTheme="minorAscii" w:cstheme="minorAscii"/>
          <w:noProof w:val="0"/>
          <w:sz w:val="24"/>
          <w:szCs w:val="24"/>
          <w:lang w:val="en-GB"/>
        </w:rPr>
        <w:t xml:space="preserve"> support this claim, (West &amp; Bogers, 2013</w:t>
      </w:r>
      <w:r w:rsidRPr="7CC511CD" w:rsidR="55AF3D83">
        <w:rPr>
          <w:rFonts w:ascii="Cambria" w:hAnsi="Cambria" w:eastAsia="Cambria" w:cs="Cambria" w:asciiTheme="minorAscii" w:hAnsiTheme="minorAscii" w:eastAsiaTheme="minorAscii" w:cstheme="minorAscii"/>
          <w:noProof w:val="0"/>
          <w:sz w:val="24"/>
          <w:szCs w:val="24"/>
          <w:lang w:val="en-GB"/>
        </w:rPr>
        <w:t>a</w:t>
      </w:r>
      <w:r w:rsidRPr="7CC511CD" w:rsidR="38921C8A">
        <w:rPr>
          <w:rFonts w:ascii="Cambria" w:hAnsi="Cambria" w:eastAsia="Cambria" w:cs="Cambria" w:asciiTheme="minorAscii" w:hAnsiTheme="minorAscii" w:eastAsiaTheme="minorAscii" w:cstheme="minorAscii"/>
          <w:noProof w:val="0"/>
          <w:sz w:val="24"/>
          <w:szCs w:val="24"/>
          <w:lang w:val="en-GB"/>
        </w:rPr>
        <w:t xml:space="preserve">) outline a procedure that companies use to </w:t>
      </w:r>
      <w:r w:rsidRPr="7CC511CD" w:rsidR="38921C8A">
        <w:rPr>
          <w:rFonts w:ascii="Cambria" w:hAnsi="Cambria" w:eastAsia="Cambria" w:cs="Cambria" w:asciiTheme="minorAscii" w:hAnsiTheme="minorAscii" w:eastAsiaTheme="minorAscii" w:cstheme="minorAscii"/>
          <w:noProof w:val="0"/>
          <w:sz w:val="24"/>
          <w:szCs w:val="24"/>
          <w:lang w:val="en-GB"/>
        </w:rPr>
        <w:t>acquire</w:t>
      </w:r>
      <w:r w:rsidRPr="7CC511CD" w:rsidR="38921C8A">
        <w:rPr>
          <w:rFonts w:ascii="Cambria" w:hAnsi="Cambria" w:eastAsia="Cambria" w:cs="Cambria" w:asciiTheme="minorAscii" w:hAnsiTheme="minorAscii" w:eastAsiaTheme="minorAscii" w:cstheme="minorAscii"/>
          <w:noProof w:val="0"/>
          <w:sz w:val="24"/>
          <w:szCs w:val="24"/>
          <w:lang w:val="en-GB"/>
        </w:rPr>
        <w:t xml:space="preserve">, incorporate, and market outside ideas while working with outside partners. Their analysis of 291 publications on open innovation highlights the value of obtaining outside </w:t>
      </w:r>
      <w:r w:rsidRPr="7CC511CD" w:rsidR="38921C8A">
        <w:rPr>
          <w:rFonts w:ascii="Cambria" w:hAnsi="Cambria" w:eastAsia="Cambria" w:cs="Cambria" w:asciiTheme="minorAscii" w:hAnsiTheme="minorAscii" w:eastAsiaTheme="minorAscii" w:cstheme="minorAscii"/>
          <w:noProof w:val="0"/>
          <w:sz w:val="24"/>
          <w:szCs w:val="24"/>
          <w:lang w:val="en-GB"/>
        </w:rPr>
        <w:t>expertise</w:t>
      </w:r>
      <w:r w:rsidRPr="7CC511CD" w:rsidR="38921C8A">
        <w:rPr>
          <w:rFonts w:ascii="Cambria" w:hAnsi="Cambria" w:eastAsia="Cambria" w:cs="Cambria" w:asciiTheme="minorAscii" w:hAnsiTheme="minorAscii" w:eastAsiaTheme="minorAscii" w:cstheme="minorAscii"/>
          <w:noProof w:val="0"/>
          <w:sz w:val="24"/>
          <w:szCs w:val="24"/>
          <w:lang w:val="en-GB"/>
        </w:rPr>
        <w:t xml:space="preserve">, but it also finds </w:t>
      </w:r>
      <w:r w:rsidRPr="7CC511CD" w:rsidR="15C3CAC3">
        <w:rPr>
          <w:rFonts w:ascii="Cambria" w:hAnsi="Cambria" w:eastAsia="Cambria" w:cs="Cambria" w:asciiTheme="minorAscii" w:hAnsiTheme="minorAscii" w:eastAsiaTheme="minorAscii" w:cstheme="minorAscii"/>
          <w:noProof w:val="0"/>
          <w:sz w:val="24"/>
          <w:szCs w:val="24"/>
          <w:lang w:val="en-GB"/>
        </w:rPr>
        <w:t>little</w:t>
      </w:r>
      <w:r w:rsidRPr="7CC511CD" w:rsidR="38921C8A">
        <w:rPr>
          <w:rFonts w:ascii="Cambria" w:hAnsi="Cambria" w:eastAsia="Cambria" w:cs="Cambria" w:asciiTheme="minorAscii" w:hAnsiTheme="minorAscii" w:eastAsiaTheme="minorAscii" w:cstheme="minorAscii"/>
          <w:noProof w:val="0"/>
          <w:sz w:val="24"/>
          <w:szCs w:val="24"/>
          <w:lang w:val="en-GB"/>
        </w:rPr>
        <w:t xml:space="preserve"> study on how businesses effectively incorporate and market that </w:t>
      </w:r>
      <w:r w:rsidRPr="7CC511CD" w:rsidR="38921C8A">
        <w:rPr>
          <w:rFonts w:ascii="Cambria" w:hAnsi="Cambria" w:eastAsia="Cambria" w:cs="Cambria" w:asciiTheme="minorAscii" w:hAnsiTheme="minorAscii" w:eastAsiaTheme="minorAscii" w:cstheme="minorAscii"/>
          <w:noProof w:val="0"/>
          <w:sz w:val="24"/>
          <w:szCs w:val="24"/>
          <w:lang w:val="en-GB"/>
        </w:rPr>
        <w:t>expertise</w:t>
      </w:r>
      <w:r w:rsidRPr="7CC511CD" w:rsidR="38921C8A">
        <w:rPr>
          <w:rFonts w:ascii="Cambria" w:hAnsi="Cambria" w:eastAsia="Cambria" w:cs="Cambria" w:asciiTheme="minorAscii" w:hAnsiTheme="minorAscii" w:eastAsiaTheme="minorAscii" w:cstheme="minorAscii"/>
          <w:noProof w:val="0"/>
          <w:sz w:val="24"/>
          <w:szCs w:val="24"/>
          <w:lang w:val="en-GB"/>
        </w:rPr>
        <w:t>.</w:t>
      </w:r>
      <w:r w:rsidRPr="7CC511CD" w:rsidR="4D5CBD2D">
        <w:rPr>
          <w:rFonts w:ascii="Cambria" w:hAnsi="Cambria" w:eastAsia="Cambria" w:cs="Cambria" w:asciiTheme="minorAscii" w:hAnsiTheme="minorAscii" w:eastAsiaTheme="minorAscii" w:cstheme="minorAscii"/>
          <w:noProof w:val="0"/>
          <w:sz w:val="24"/>
          <w:szCs w:val="24"/>
          <w:lang w:val="en-GB"/>
        </w:rPr>
        <w:t xml:space="preserve"> </w:t>
      </w:r>
      <w:r w:rsidRPr="7CC511CD" w:rsidR="7D9B1B1B">
        <w:rPr>
          <w:rFonts w:ascii="Cambria" w:hAnsi="Cambria" w:eastAsia="Cambria" w:cs="Cambria" w:asciiTheme="minorAscii" w:hAnsiTheme="minorAscii" w:eastAsiaTheme="minorAscii" w:cstheme="minorAscii"/>
          <w:noProof w:val="0"/>
          <w:sz w:val="24"/>
          <w:szCs w:val="24"/>
          <w:lang w:val="en-GB"/>
        </w:rPr>
        <w:t xml:space="preserve">Furthermore, </w:t>
      </w:r>
      <w:r w:rsidRPr="7CC511CD" w:rsidR="4D5CBD2D">
        <w:rPr>
          <w:rFonts w:ascii="Cambria" w:hAnsi="Cambria" w:eastAsia="Cambria" w:cs="Cambria" w:asciiTheme="minorAscii" w:hAnsiTheme="minorAscii" w:eastAsiaTheme="minorAscii" w:cstheme="minorAscii"/>
          <w:noProof w:val="0"/>
          <w:sz w:val="24"/>
          <w:szCs w:val="24"/>
          <w:lang w:val="en-GB"/>
        </w:rPr>
        <w:t>(La</w:t>
      </w:r>
      <w:r w:rsidRPr="7CC511CD" w:rsidR="4D5CBD2D">
        <w:rPr>
          <w:rFonts w:ascii="Cambria" w:hAnsi="Cambria" w:eastAsia="Cambria" w:cs="Cambria" w:asciiTheme="minorAscii" w:hAnsiTheme="minorAscii" w:eastAsiaTheme="minorAscii" w:cstheme="minorAscii"/>
          <w:noProof w:val="0"/>
          <w:sz w:val="24"/>
          <w:szCs w:val="24"/>
          <w:lang w:val="en-GB"/>
        </w:rPr>
        <w:t>ursen &amp; Salter, 2005</w:t>
      </w:r>
      <w:r w:rsidRPr="7CC511CD" w:rsidR="4D5CBD2D">
        <w:rPr>
          <w:rFonts w:ascii="Cambria" w:hAnsi="Cambria" w:eastAsia="Cambria" w:cs="Cambria" w:asciiTheme="minorAscii" w:hAnsiTheme="minorAscii" w:eastAsiaTheme="minorAscii" w:cstheme="minorAscii"/>
          <w:noProof w:val="0"/>
          <w:sz w:val="24"/>
          <w:szCs w:val="24"/>
          <w:lang w:val="en-GB"/>
        </w:rPr>
        <w:t>)</w:t>
      </w:r>
      <w:r w:rsidRPr="7CC511CD" w:rsidR="4FD16603">
        <w:rPr>
          <w:rFonts w:ascii="Cambria" w:hAnsi="Cambria" w:eastAsia="Cambria" w:cs="Cambria" w:asciiTheme="minorAscii" w:hAnsiTheme="minorAscii" w:eastAsiaTheme="minorAscii" w:cstheme="minorAscii"/>
          <w:noProof w:val="0"/>
          <w:sz w:val="24"/>
          <w:szCs w:val="24"/>
          <w:lang w:val="en-GB"/>
        </w:rPr>
        <w:t xml:space="preserve"> question the premise that greater openness always results in better outcomes. </w:t>
      </w:r>
      <w:r w:rsidRPr="7CC511CD" w:rsidR="117D0FF1">
        <w:rPr>
          <w:rFonts w:ascii="Cambria" w:hAnsi="Cambria" w:eastAsia="Cambria" w:cs="Cambria" w:asciiTheme="minorAscii" w:hAnsiTheme="minorAscii" w:eastAsiaTheme="minorAscii" w:cstheme="minorAscii"/>
          <w:noProof w:val="0"/>
          <w:sz w:val="24"/>
          <w:szCs w:val="24"/>
          <w:lang w:val="en-GB"/>
        </w:rPr>
        <w:t xml:space="preserve">Their results showed an inverse U-shaped relationship between the depth and breadth of external information searches and innovation performance, suggesting that searching too deeply or widely may eventually have negative effects. According to organisational experience, external knowledge from customers, awarding and certification organisations, industry developments, and evolving training requirements can offer significant opportunities for service improvement. However, </w:t>
      </w:r>
      <w:r w:rsidRPr="7CC511CD" w:rsidR="117D0FF1">
        <w:rPr>
          <w:rFonts w:ascii="Cambria" w:hAnsi="Cambria" w:eastAsia="Cambria" w:cs="Cambria" w:asciiTheme="minorAscii" w:hAnsiTheme="minorAscii" w:eastAsiaTheme="minorAscii" w:cstheme="minorAscii"/>
          <w:noProof w:val="0"/>
          <w:sz w:val="24"/>
          <w:szCs w:val="24"/>
          <w:lang w:val="en-GB"/>
        </w:rPr>
        <w:t>attempting</w:t>
      </w:r>
      <w:r w:rsidRPr="7CC511CD" w:rsidR="117D0FF1">
        <w:rPr>
          <w:rFonts w:ascii="Cambria" w:hAnsi="Cambria" w:eastAsia="Cambria" w:cs="Cambria" w:asciiTheme="minorAscii" w:hAnsiTheme="minorAscii" w:eastAsiaTheme="minorAscii" w:cstheme="minorAscii"/>
          <w:noProof w:val="0"/>
          <w:sz w:val="24"/>
          <w:szCs w:val="24"/>
          <w:lang w:val="en-GB"/>
        </w:rPr>
        <w:t xml:space="preserve"> to address every external consequence could take funds away from projects that help the company and its clients.</w:t>
      </w:r>
      <w:r w:rsidRPr="7CC511CD" w:rsidR="59F8E914">
        <w:rPr>
          <w:rFonts w:ascii="Cambria" w:hAnsi="Cambria" w:eastAsia="Cambria" w:cs="Cambria" w:asciiTheme="minorAscii" w:hAnsiTheme="minorAscii" w:eastAsiaTheme="minorAscii" w:cstheme="minorAscii"/>
          <w:noProof w:val="0"/>
          <w:sz w:val="24"/>
          <w:szCs w:val="24"/>
          <w:lang w:val="en-GB"/>
        </w:rPr>
        <w:t xml:space="preserve"> </w:t>
      </w:r>
      <w:r w:rsidRPr="7CC511CD" w:rsidR="016786FD">
        <w:rPr>
          <w:rFonts w:ascii="Cambria" w:hAnsi="Cambria" w:eastAsia="Cambria" w:cs="Cambria" w:asciiTheme="minorAscii" w:hAnsiTheme="minorAscii" w:eastAsiaTheme="minorAscii" w:cstheme="minorAscii"/>
          <w:noProof w:val="0"/>
          <w:sz w:val="24"/>
          <w:szCs w:val="24"/>
          <w:lang w:val="en-GB"/>
        </w:rPr>
        <w:t>Because knowledge outside of organisations influences innovation in health and safety training, Chesbrough's Open Innovation model appears to be very applicable to Alpha. However, Laursen and Salter's findings provide a crucial qualification. Therefore, rather than being open without strategic constraints, effective open innovation in Alpha's environment should involve the selective identification, assessment, and incorporation of relevant external knowledge.</w:t>
      </w:r>
    </w:p>
    <w:p w:rsidR="7CC511CD" w:rsidP="7CC511CD" w:rsidRDefault="7CC511CD" w14:paraId="69BFF88C" w14:textId="6A3C42DC">
      <w:pPr>
        <w:pStyle w:val="Heading2"/>
        <w:bidi w:val="0"/>
        <w:spacing w:before="299" w:beforeAutospacing="off" w:after="299" w:afterAutospacing="off" w:line="360" w:lineRule="auto"/>
        <w:rPr>
          <w:rFonts w:ascii="Cambria" w:hAnsi="Cambria" w:eastAsia="Cambria" w:cs="Cambria" w:asciiTheme="minorAscii" w:hAnsiTheme="minorAscii" w:eastAsiaTheme="minorAscii" w:cstheme="minorAscii"/>
          <w:b w:val="1"/>
          <w:bCs w:val="1"/>
          <w:noProof w:val="0"/>
          <w:sz w:val="36"/>
          <w:szCs w:val="36"/>
          <w:lang w:val="en-GB"/>
        </w:rPr>
      </w:pPr>
    </w:p>
    <w:p w:rsidR="552A7D72" w:rsidP="7CC511CD" w:rsidRDefault="552A7D72" w14:paraId="382C1290" w14:textId="382846CB">
      <w:pPr>
        <w:pStyle w:val="Heading2"/>
        <w:bidi w:val="0"/>
        <w:spacing w:before="299" w:beforeAutospacing="off" w:after="299" w:afterAutospacing="off" w:line="360" w:lineRule="auto"/>
        <w:rPr>
          <w:rFonts w:ascii="Cambria" w:hAnsi="Cambria" w:eastAsia="Cambria" w:cs="Cambria" w:asciiTheme="minorAscii" w:hAnsiTheme="minorAscii" w:eastAsiaTheme="minorAscii" w:cstheme="minorAscii"/>
          <w:b w:val="1"/>
          <w:bCs w:val="1"/>
          <w:noProof w:val="0"/>
          <w:sz w:val="32"/>
          <w:szCs w:val="32"/>
          <w:lang w:val="en-GB"/>
        </w:rPr>
      </w:pPr>
      <w:r w:rsidRPr="7CC511CD" w:rsidR="552A7D72">
        <w:rPr>
          <w:rFonts w:ascii="Cambria" w:hAnsi="Cambria" w:eastAsia="Cambria" w:cs="Cambria" w:asciiTheme="minorAscii" w:hAnsiTheme="minorAscii" w:eastAsiaTheme="minorAscii" w:cstheme="minorAscii"/>
          <w:b w:val="1"/>
          <w:bCs w:val="1"/>
          <w:noProof w:val="0"/>
          <w:sz w:val="32"/>
          <w:szCs w:val="32"/>
          <w:lang w:val="en-GB"/>
        </w:rPr>
        <w:t>Application of Innovation Model Two to Alpha Safety Training</w:t>
      </w:r>
    </w:p>
    <w:p w:rsidR="1C46DDEC" w:rsidP="7CC511CD" w:rsidRDefault="1C46DDEC" w14:paraId="3E90B61D" w14:textId="128C2446">
      <w:pPr>
        <w:pStyle w:val="Normal"/>
        <w:bidi w:val="0"/>
        <w:spacing w:before="240" w:beforeAutospacing="off" w:after="240" w:afterAutospacing="off" w:line="360" w:lineRule="auto"/>
        <w:rPr>
          <w:rFonts w:ascii="Cambria" w:hAnsi="Cambria" w:eastAsia="Cambria" w:cs="Cambria" w:asciiTheme="minorAscii" w:hAnsiTheme="minorAscii" w:eastAsiaTheme="minorAscii" w:cstheme="minorAscii"/>
          <w:noProof w:val="0"/>
          <w:sz w:val="24"/>
          <w:szCs w:val="24"/>
          <w:lang w:val="en-GB"/>
        </w:rPr>
      </w:pPr>
      <w:r w:rsidRPr="7CC511CD" w:rsidR="1C46DDEC">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Open Innovation </w:t>
      </w:r>
      <w:r w:rsidRPr="7CC511CD" w:rsidR="5BC427C9">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w:t>
      </w:r>
      <w:r w:rsidRPr="7CC511CD" w:rsidR="1C46DDEC">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particularly relevant to Alpha Safety Training because organisational development in the health and safety training sector is dependent on knowledge generated both internally and externally. According to (West &amp; Bogers, 2013b), companies can </w:t>
      </w:r>
      <w:r w:rsidRPr="7CC511CD" w:rsidR="1C46DDEC">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benefit</w:t>
      </w:r>
      <w:r w:rsidRPr="7CC511CD" w:rsidR="1C46DDEC">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from external innovation by </w:t>
      </w:r>
      <w:r w:rsidRPr="7CC511CD" w:rsidR="1C46DDEC">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acquiring</w:t>
      </w:r>
      <w:r w:rsidRPr="7CC511CD" w:rsidR="1C46DDEC">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integrating, and commercialising external knowledge, as well as continuing to communicate with external partners.</w:t>
      </w:r>
      <w:r w:rsidRPr="7CC511CD" w:rsidR="1C46DDEC">
        <w:rPr>
          <w:rFonts w:ascii="Cambria" w:hAnsi="Cambria" w:eastAsia="Cambria" w:cs="Cambria" w:asciiTheme="minorAscii" w:hAnsiTheme="minorAscii" w:eastAsiaTheme="minorAscii" w:cstheme="minorAscii"/>
          <w:noProof w:val="0"/>
          <w:sz w:val="24"/>
          <w:szCs w:val="24"/>
          <w:lang w:val="en-GB"/>
        </w:rPr>
        <w:t xml:space="preserve"> When applied to Alpha, external information might come from clients recognising evolving training needs, </w:t>
      </w:r>
      <w:r w:rsidRPr="7CC511CD" w:rsidR="0E68BC22">
        <w:rPr>
          <w:rFonts w:ascii="Cambria" w:hAnsi="Cambria" w:eastAsia="Cambria" w:cs="Cambria" w:asciiTheme="minorAscii" w:hAnsiTheme="minorAscii" w:eastAsiaTheme="minorAscii" w:cstheme="minorAscii"/>
          <w:noProof w:val="0"/>
          <w:sz w:val="24"/>
          <w:szCs w:val="24"/>
          <w:lang w:val="en-GB"/>
        </w:rPr>
        <w:t>accrediting,</w:t>
      </w:r>
      <w:r w:rsidRPr="7CC511CD" w:rsidR="1C46DDEC">
        <w:rPr>
          <w:rFonts w:ascii="Cambria" w:hAnsi="Cambria" w:eastAsia="Cambria" w:cs="Cambria" w:asciiTheme="minorAscii" w:hAnsiTheme="minorAscii" w:eastAsiaTheme="minorAscii" w:cstheme="minorAscii"/>
          <w:noProof w:val="0"/>
          <w:sz w:val="24"/>
          <w:szCs w:val="24"/>
          <w:lang w:val="en-GB"/>
        </w:rPr>
        <w:t xml:space="preserve"> and awarding organisations setting standards, industry and regulatory advancements, and trainers providing in specialised </w:t>
      </w:r>
      <w:r w:rsidRPr="7CC511CD" w:rsidR="1C46DDEC">
        <w:rPr>
          <w:rFonts w:ascii="Cambria" w:hAnsi="Cambria" w:eastAsia="Cambria" w:cs="Cambria" w:asciiTheme="minorAscii" w:hAnsiTheme="minorAscii" w:eastAsiaTheme="minorAscii" w:cstheme="minorAscii"/>
          <w:noProof w:val="0"/>
          <w:sz w:val="24"/>
          <w:szCs w:val="24"/>
          <w:lang w:val="en-GB"/>
        </w:rPr>
        <w:t>expertise</w:t>
      </w:r>
      <w:r w:rsidRPr="7CC511CD" w:rsidR="1C46DDEC">
        <w:rPr>
          <w:rFonts w:ascii="Cambria" w:hAnsi="Cambria" w:eastAsia="Cambria" w:cs="Cambria" w:asciiTheme="minorAscii" w:hAnsiTheme="minorAscii" w:eastAsiaTheme="minorAscii" w:cstheme="minorAscii"/>
          <w:noProof w:val="0"/>
          <w:sz w:val="24"/>
          <w:szCs w:val="24"/>
          <w:lang w:val="en-GB"/>
        </w:rPr>
        <w:t>.</w:t>
      </w:r>
      <w:r w:rsidRPr="7CC511CD" w:rsidR="2DDEBC12">
        <w:rPr>
          <w:rFonts w:ascii="Cambria" w:hAnsi="Cambria" w:eastAsia="Cambria" w:cs="Cambria" w:asciiTheme="minorAscii" w:hAnsiTheme="minorAscii" w:eastAsiaTheme="minorAscii" w:cstheme="minorAscii"/>
          <w:noProof w:val="0"/>
          <w:sz w:val="24"/>
          <w:szCs w:val="24"/>
          <w:lang w:val="en-GB"/>
        </w:rPr>
        <w:t xml:space="preserve"> </w:t>
      </w:r>
      <w:r w:rsidRPr="7CC511CD" w:rsidR="16B2983A">
        <w:rPr>
          <w:rFonts w:ascii="Cambria" w:hAnsi="Cambria" w:eastAsia="Cambria" w:cs="Cambria" w:asciiTheme="minorAscii" w:hAnsiTheme="minorAscii" w:eastAsiaTheme="minorAscii" w:cstheme="minorAscii"/>
          <w:noProof w:val="0"/>
          <w:sz w:val="24"/>
          <w:szCs w:val="24"/>
          <w:lang w:val="en-GB"/>
        </w:rPr>
        <w:t xml:space="preserve">However, accessing external knowledge does not guarantee effective innovation. According to (Cohen </w:t>
      </w:r>
      <w:r w:rsidRPr="7CC511CD" w:rsidR="74BD861E">
        <w:rPr>
          <w:rFonts w:ascii="Cambria" w:hAnsi="Cambria" w:eastAsia="Cambria" w:cs="Cambria" w:asciiTheme="minorAscii" w:hAnsiTheme="minorAscii" w:eastAsiaTheme="minorAscii" w:cstheme="minorAscii"/>
          <w:noProof w:val="0"/>
          <w:sz w:val="24"/>
          <w:szCs w:val="24"/>
          <w:lang w:val="en-GB"/>
        </w:rPr>
        <w:t>&amp; Levinthal</w:t>
      </w:r>
      <w:r w:rsidRPr="7CC511CD" w:rsidR="16B2983A">
        <w:rPr>
          <w:rFonts w:ascii="Cambria" w:hAnsi="Cambria" w:eastAsia="Cambria" w:cs="Cambria" w:asciiTheme="minorAscii" w:hAnsiTheme="minorAscii" w:eastAsiaTheme="minorAscii" w:cstheme="minorAscii"/>
          <w:noProof w:val="0"/>
          <w:sz w:val="24"/>
          <w:szCs w:val="24"/>
          <w:lang w:val="en-GB"/>
        </w:rPr>
        <w:t>, 1990), an organisation's absorptive capacity—its ability to perceive the value of external knowledge, digest it, and apply it commercially—is critical to its inventive aptitude. When applied to Alpha, this perspective may provide an important limitation to Open Innovation, as receiving information from customers or industry sources adds little organisational value unless employees and management have the knowledge and capacity to interpret and implement it effectively.</w:t>
      </w:r>
      <w:r w:rsidRPr="7CC511CD" w:rsidR="4E9C5622">
        <w:rPr>
          <w:rFonts w:ascii="Cambria" w:hAnsi="Cambria" w:eastAsia="Cambria" w:cs="Cambria" w:asciiTheme="minorAscii" w:hAnsiTheme="minorAscii" w:eastAsiaTheme="minorAscii" w:cstheme="minorAscii"/>
          <w:noProof w:val="0"/>
          <w:sz w:val="24"/>
          <w:szCs w:val="24"/>
          <w:lang w:val="en-GB"/>
        </w:rPr>
        <w:t xml:space="preserve"> </w:t>
      </w:r>
      <w:r w:rsidRPr="7CC511CD" w:rsidR="7391E730">
        <w:rPr>
          <w:rFonts w:ascii="Cambria" w:hAnsi="Cambria" w:eastAsia="Cambria" w:cs="Cambria" w:asciiTheme="minorAscii" w:hAnsiTheme="minorAscii" w:eastAsiaTheme="minorAscii" w:cstheme="minorAscii"/>
          <w:noProof w:val="0"/>
          <w:sz w:val="24"/>
          <w:szCs w:val="24"/>
          <w:lang w:val="en-GB"/>
        </w:rPr>
        <w:t xml:space="preserve">As a result, Alpha's potential to </w:t>
      </w:r>
      <w:r w:rsidRPr="7CC511CD" w:rsidR="7391E730">
        <w:rPr>
          <w:rFonts w:ascii="Cambria" w:hAnsi="Cambria" w:eastAsia="Cambria" w:cs="Cambria" w:asciiTheme="minorAscii" w:hAnsiTheme="minorAscii" w:eastAsiaTheme="minorAscii" w:cstheme="minorAscii"/>
          <w:noProof w:val="0"/>
          <w:sz w:val="24"/>
          <w:szCs w:val="24"/>
          <w:lang w:val="en-GB"/>
        </w:rPr>
        <w:t>benefit</w:t>
      </w:r>
      <w:r w:rsidRPr="7CC511CD" w:rsidR="7391E730">
        <w:rPr>
          <w:rFonts w:ascii="Cambria" w:hAnsi="Cambria" w:eastAsia="Cambria" w:cs="Cambria" w:asciiTheme="minorAscii" w:hAnsiTheme="minorAscii" w:eastAsiaTheme="minorAscii" w:cstheme="minorAscii"/>
          <w:noProof w:val="0"/>
          <w:sz w:val="24"/>
          <w:szCs w:val="24"/>
          <w:lang w:val="en-GB"/>
        </w:rPr>
        <w:t xml:space="preserve"> from Open Innovation is dependent on its ability to selectively discover, absorb, and combine important external knowledge with its workers' internal </w:t>
      </w:r>
      <w:r w:rsidRPr="7CC511CD" w:rsidR="7391E730">
        <w:rPr>
          <w:rFonts w:ascii="Cambria" w:hAnsi="Cambria" w:eastAsia="Cambria" w:cs="Cambria" w:asciiTheme="minorAscii" w:hAnsiTheme="minorAscii" w:eastAsiaTheme="minorAscii" w:cstheme="minorAscii"/>
          <w:noProof w:val="0"/>
          <w:sz w:val="24"/>
          <w:szCs w:val="24"/>
          <w:lang w:val="en-GB"/>
        </w:rPr>
        <w:t>expertise</w:t>
      </w:r>
      <w:r w:rsidRPr="7CC511CD" w:rsidR="7391E730">
        <w:rPr>
          <w:rFonts w:ascii="Cambria" w:hAnsi="Cambria" w:eastAsia="Cambria" w:cs="Cambria" w:asciiTheme="minorAscii" w:hAnsiTheme="minorAscii" w:eastAsiaTheme="minorAscii" w:cstheme="minorAscii"/>
          <w:noProof w:val="0"/>
          <w:sz w:val="24"/>
          <w:szCs w:val="24"/>
          <w:lang w:val="en-GB"/>
        </w:rPr>
        <w:t xml:space="preserve">, rather than merely being open to </w:t>
      </w:r>
      <w:r w:rsidRPr="7CC511CD" w:rsidR="7391E730">
        <w:rPr>
          <w:rFonts w:ascii="Cambria" w:hAnsi="Cambria" w:eastAsia="Cambria" w:cs="Cambria" w:asciiTheme="minorAscii" w:hAnsiTheme="minorAscii" w:eastAsiaTheme="minorAscii" w:cstheme="minorAscii"/>
          <w:noProof w:val="0"/>
          <w:sz w:val="24"/>
          <w:szCs w:val="24"/>
          <w:lang w:val="en-GB"/>
        </w:rPr>
        <w:t>new ideas</w:t>
      </w:r>
      <w:r w:rsidRPr="7CC511CD" w:rsidR="7391E730">
        <w:rPr>
          <w:rFonts w:ascii="Cambria" w:hAnsi="Cambria" w:eastAsia="Cambria" w:cs="Cambria" w:asciiTheme="minorAscii" w:hAnsiTheme="minorAscii" w:eastAsiaTheme="minorAscii" w:cstheme="minorAscii"/>
          <w:noProof w:val="0"/>
          <w:sz w:val="24"/>
          <w:szCs w:val="24"/>
          <w:lang w:val="en-GB"/>
        </w:rPr>
        <w:t xml:space="preserve">. As a result, Open Innovation presents a compelling explanation of how Alpha can uncover growth opportunities; </w:t>
      </w:r>
      <w:r w:rsidRPr="7CC511CD" w:rsidR="7391E730">
        <w:rPr>
          <w:rFonts w:ascii="Cambria" w:hAnsi="Cambria" w:eastAsia="Cambria" w:cs="Cambria" w:asciiTheme="minorAscii" w:hAnsiTheme="minorAscii" w:eastAsiaTheme="minorAscii" w:cstheme="minorAscii"/>
          <w:noProof w:val="0"/>
          <w:sz w:val="24"/>
          <w:szCs w:val="24"/>
          <w:lang w:val="en-GB"/>
        </w:rPr>
        <w:t>yet</w:t>
      </w:r>
      <w:r w:rsidRPr="7CC511CD" w:rsidR="7391E730">
        <w:rPr>
          <w:rFonts w:ascii="Cambria" w:hAnsi="Cambria" w:eastAsia="Cambria" w:cs="Cambria" w:asciiTheme="minorAscii" w:hAnsiTheme="minorAscii" w:eastAsiaTheme="minorAscii" w:cstheme="minorAscii"/>
          <w:noProof w:val="0"/>
          <w:sz w:val="24"/>
          <w:szCs w:val="24"/>
          <w:lang w:val="en-GB"/>
        </w:rPr>
        <w:t xml:space="preserve"> effective innovation </w:t>
      </w:r>
      <w:r w:rsidRPr="7CC511CD" w:rsidR="683EE95D">
        <w:rPr>
          <w:rFonts w:ascii="Cambria" w:hAnsi="Cambria" w:eastAsia="Cambria" w:cs="Cambria" w:asciiTheme="minorAscii" w:hAnsiTheme="minorAscii" w:eastAsiaTheme="minorAscii" w:cstheme="minorAscii"/>
          <w:noProof w:val="0"/>
          <w:sz w:val="24"/>
          <w:szCs w:val="24"/>
          <w:lang w:val="en-GB"/>
        </w:rPr>
        <w:t>depends</w:t>
      </w:r>
      <w:r w:rsidRPr="7CC511CD" w:rsidR="7391E730">
        <w:rPr>
          <w:rFonts w:ascii="Cambria" w:hAnsi="Cambria" w:eastAsia="Cambria" w:cs="Cambria" w:asciiTheme="minorAscii" w:hAnsiTheme="minorAscii" w:eastAsiaTheme="minorAscii" w:cstheme="minorAscii"/>
          <w:noProof w:val="0"/>
          <w:sz w:val="24"/>
          <w:szCs w:val="24"/>
          <w:lang w:val="en-GB"/>
        </w:rPr>
        <w:t xml:space="preserve"> on the organi</w:t>
      </w:r>
      <w:r w:rsidRPr="7CC511CD" w:rsidR="7A492C67">
        <w:rPr>
          <w:rFonts w:ascii="Cambria" w:hAnsi="Cambria" w:eastAsia="Cambria" w:cs="Cambria" w:asciiTheme="minorAscii" w:hAnsiTheme="minorAscii" w:eastAsiaTheme="minorAscii" w:cstheme="minorAscii"/>
          <w:noProof w:val="0"/>
          <w:sz w:val="24"/>
          <w:szCs w:val="24"/>
          <w:lang w:val="en-GB"/>
        </w:rPr>
        <w:t>s</w:t>
      </w:r>
      <w:r w:rsidRPr="7CC511CD" w:rsidR="7391E730">
        <w:rPr>
          <w:rFonts w:ascii="Cambria" w:hAnsi="Cambria" w:eastAsia="Cambria" w:cs="Cambria" w:asciiTheme="minorAscii" w:hAnsiTheme="minorAscii" w:eastAsiaTheme="minorAscii" w:cstheme="minorAscii"/>
          <w:noProof w:val="0"/>
          <w:sz w:val="24"/>
          <w:szCs w:val="24"/>
          <w:lang w:val="en-GB"/>
        </w:rPr>
        <w:t>ation's capacity to turn external knowledge into enhancements that generate true consumer and organisational value.</w:t>
      </w:r>
    </w:p>
    <w:p w:rsidR="7CC511CD" w:rsidP="7CC511CD" w:rsidRDefault="7CC511CD" w14:paraId="39813778" w14:textId="742657CC">
      <w:pPr>
        <w:pStyle w:val="Normal"/>
        <w:bidi w:val="0"/>
        <w:spacing w:before="240" w:beforeAutospacing="off" w:after="240" w:afterAutospacing="off" w:line="360" w:lineRule="auto"/>
        <w:rPr>
          <w:rFonts w:ascii="Cambria" w:hAnsi="Cambria" w:eastAsia="Cambria" w:cs="Cambria" w:asciiTheme="minorAscii" w:hAnsiTheme="minorAscii" w:eastAsiaTheme="minorAscii" w:cstheme="minorAscii"/>
          <w:noProof w:val="0"/>
          <w:sz w:val="24"/>
          <w:szCs w:val="24"/>
          <w:lang w:val="en-GB"/>
        </w:rPr>
      </w:pPr>
    </w:p>
    <w:p w:rsidR="552A7D72" w:rsidP="7CC511CD" w:rsidRDefault="552A7D72" w14:paraId="4D3B92D8" w14:textId="6BC61BE3">
      <w:pPr>
        <w:pStyle w:val="Heading2"/>
        <w:bidi w:val="0"/>
        <w:spacing w:before="240" w:beforeAutospacing="off" w:after="240" w:afterAutospacing="off" w:line="360" w:lineRule="auto"/>
        <w:rPr>
          <w:rFonts w:ascii="Cambria" w:hAnsi="Cambria" w:eastAsia="Cambria" w:cs="Cambria" w:asciiTheme="minorAscii" w:hAnsiTheme="minorAscii" w:eastAsiaTheme="minorAscii" w:cstheme="minorAscii"/>
          <w:b w:val="1"/>
          <w:bCs w:val="1"/>
          <w:noProof w:val="0"/>
          <w:sz w:val="32"/>
          <w:szCs w:val="32"/>
          <w:lang w:val="en-GB"/>
        </w:rPr>
      </w:pPr>
      <w:r w:rsidRPr="7CC511CD" w:rsidR="552A7D72">
        <w:rPr>
          <w:rFonts w:ascii="Cambria" w:hAnsi="Cambria" w:eastAsia="Cambria" w:cs="Cambria" w:asciiTheme="minorAscii" w:hAnsiTheme="minorAscii" w:eastAsiaTheme="minorAscii" w:cstheme="minorAscii"/>
          <w:b w:val="1"/>
          <w:bCs w:val="1"/>
          <w:noProof w:val="0"/>
          <w:sz w:val="32"/>
          <w:szCs w:val="32"/>
          <w:lang w:val="en-GB"/>
        </w:rPr>
        <w:t>Critical Comparison of the Two Models of Innovation</w:t>
      </w:r>
    </w:p>
    <w:p w:rsidR="7B56BDA0" w:rsidP="7CC511CD" w:rsidRDefault="7B56BDA0" w14:paraId="66BF813B" w14:textId="1F9A09AC">
      <w:pPr>
        <w:pStyle w:val="Normal"/>
        <w:suppressLineNumbers w:val="0"/>
        <w:bidi w:val="0"/>
        <w:spacing w:before="0" w:beforeAutospacing="off" w:after="160" w:afterAutospacing="off" w:line="360" w:lineRule="auto"/>
        <w:ind w:left="0" w:right="0"/>
        <w:jc w:val="left"/>
        <w:rPr>
          <w:rFonts w:ascii="Cambria" w:hAnsi="Cambria" w:eastAsia="Cambria" w:cs="Cambria" w:asciiTheme="minorAscii" w:hAnsiTheme="minorAscii" w:eastAsiaTheme="minorAscii" w:cstheme="minorAscii"/>
          <w:noProof w:val="0"/>
          <w:sz w:val="24"/>
          <w:szCs w:val="24"/>
          <w:lang w:val="en-GB"/>
        </w:rPr>
      </w:pPr>
      <w:r w:rsidRPr="7CC511CD" w:rsidR="7B56BDA0">
        <w:rPr>
          <w:rFonts w:ascii="Cambria" w:hAnsi="Cambria" w:eastAsia="Cambria" w:cs="Cambria" w:asciiTheme="minorAscii" w:hAnsiTheme="minorAscii" w:eastAsiaTheme="minorAscii" w:cstheme="minorAscii"/>
          <w:noProof w:val="0"/>
          <w:lang w:val="en-GB"/>
        </w:rPr>
        <w:t>Although Stage-Gate and Open Innovation offer contrasting perspectives, their value to Alpha Safety may lie in their complementary rather than competing characteristics.</w:t>
      </w:r>
      <w:r w:rsidRPr="7CC511CD" w:rsidR="0F9EBF9F">
        <w:rPr>
          <w:rFonts w:ascii="Cambria" w:hAnsi="Cambria" w:eastAsia="Cambria" w:cs="Cambria" w:asciiTheme="minorAscii" w:hAnsiTheme="minorAscii" w:eastAsiaTheme="minorAscii" w:cstheme="minorAscii"/>
          <w:noProof w:val="0"/>
          <w:lang w:val="en-GB"/>
        </w:rPr>
        <w:t xml:space="preserve"> (Cooper, 2008</w:t>
      </w:r>
      <w:r w:rsidRPr="7CC511CD" w:rsidR="05CD5122">
        <w:rPr>
          <w:rFonts w:ascii="Cambria" w:hAnsi="Cambria" w:eastAsia="Cambria" w:cs="Cambria" w:asciiTheme="minorAscii" w:hAnsiTheme="minorAscii" w:eastAsiaTheme="minorAscii" w:cstheme="minorAscii"/>
          <w:noProof w:val="0"/>
          <w:lang w:val="en-GB"/>
        </w:rPr>
        <w:t>b</w:t>
      </w:r>
      <w:r w:rsidRPr="7CC511CD" w:rsidR="0F9EBF9F">
        <w:rPr>
          <w:rFonts w:ascii="Cambria" w:hAnsi="Cambria" w:eastAsia="Cambria" w:cs="Cambria" w:asciiTheme="minorAscii" w:hAnsiTheme="minorAscii" w:eastAsiaTheme="minorAscii" w:cstheme="minorAscii"/>
          <w:noProof w:val="0"/>
          <w:lang w:val="en-GB"/>
        </w:rPr>
        <w:t>) defines Stage-Gate as an adaptable approach for evaluating and progressing innovation utilising stages and decision points, giving businesses better structure when deciding whether to devote resources to an opportunity.</w:t>
      </w:r>
      <w:r w:rsidRPr="7CC511CD" w:rsidR="39A685B9">
        <w:rPr>
          <w:rFonts w:ascii="Cambria" w:hAnsi="Cambria" w:eastAsia="Cambria" w:cs="Cambria" w:asciiTheme="minorAscii" w:hAnsiTheme="minorAscii" w:eastAsiaTheme="minorAscii" w:cstheme="minorAscii"/>
          <w:noProof w:val="0"/>
          <w:lang w:val="en-GB"/>
        </w:rPr>
        <w:t xml:space="preserve"> In contrast </w:t>
      </w:r>
      <w:r w:rsidRPr="7CC511CD" w:rsidR="39A685B9">
        <w:rPr>
          <w:rFonts w:ascii="Cambria" w:hAnsi="Cambria" w:eastAsia="Cambria" w:cs="Cambria" w:asciiTheme="minorAscii" w:hAnsiTheme="minorAscii" w:eastAsiaTheme="minorAscii" w:cstheme="minorAscii"/>
          <w:noProof w:val="0"/>
          <w:sz w:val="24"/>
          <w:szCs w:val="24"/>
          <w:lang w:val="en-GB"/>
        </w:rPr>
        <w:t xml:space="preserve">(Chesbrough, 2004) argues that organisations should realise the growing relevance of information beyond organisational borders, implying that effective innovation can utilise both internal and external sources. While Open Innovation may provide Alpha with a more comprehensive method for recognising opportunities through customers, industry experts, and awarding or certification agencies, it </w:t>
      </w:r>
      <w:r w:rsidRPr="7CC511CD" w:rsidR="39A685B9">
        <w:rPr>
          <w:rFonts w:ascii="Cambria" w:hAnsi="Cambria" w:eastAsia="Cambria" w:cs="Cambria" w:asciiTheme="minorAscii" w:hAnsiTheme="minorAscii" w:eastAsiaTheme="minorAscii" w:cstheme="minorAscii"/>
          <w:noProof w:val="0"/>
          <w:sz w:val="24"/>
          <w:szCs w:val="24"/>
          <w:lang w:val="en-GB"/>
        </w:rPr>
        <w:t>provides</w:t>
      </w:r>
      <w:r w:rsidRPr="7CC511CD" w:rsidR="39A685B9">
        <w:rPr>
          <w:rFonts w:ascii="Cambria" w:hAnsi="Cambria" w:eastAsia="Cambria" w:cs="Cambria" w:asciiTheme="minorAscii" w:hAnsiTheme="minorAscii" w:eastAsiaTheme="minorAscii" w:cstheme="minorAscii"/>
          <w:noProof w:val="0"/>
          <w:sz w:val="24"/>
          <w:szCs w:val="24"/>
          <w:lang w:val="en-GB"/>
        </w:rPr>
        <w:t xml:space="preserve"> less advice on how these chances should be evaluated and handled.</w:t>
      </w:r>
      <w:r w:rsidRPr="7CC511CD" w:rsidR="79F87A00">
        <w:rPr>
          <w:rFonts w:ascii="Cambria" w:hAnsi="Cambria" w:eastAsia="Cambria" w:cs="Cambria" w:asciiTheme="minorAscii" w:hAnsiTheme="minorAscii" w:eastAsiaTheme="minorAscii" w:cstheme="minorAscii"/>
          <w:noProof w:val="0"/>
          <w:sz w:val="24"/>
          <w:szCs w:val="24"/>
          <w:lang w:val="en-GB"/>
        </w:rPr>
        <w:t xml:space="preserve"> </w:t>
      </w:r>
      <w:r w:rsidRPr="7CC511CD" w:rsidR="6F188D6E">
        <w:rPr>
          <w:rFonts w:ascii="Cambria" w:hAnsi="Cambria" w:eastAsia="Cambria" w:cs="Cambria" w:asciiTheme="minorAscii" w:hAnsiTheme="minorAscii" w:eastAsiaTheme="minorAscii" w:cstheme="minorAscii"/>
          <w:noProof w:val="0"/>
          <w:sz w:val="24"/>
          <w:szCs w:val="24"/>
          <w:lang w:val="en-GB"/>
        </w:rPr>
        <w:t>Conversely</w:t>
      </w:r>
      <w:r w:rsidRPr="7CC511CD" w:rsidR="79F87A00">
        <w:rPr>
          <w:rFonts w:ascii="Cambria" w:hAnsi="Cambria" w:eastAsia="Cambria" w:cs="Cambria" w:asciiTheme="minorAscii" w:hAnsiTheme="minorAscii" w:eastAsiaTheme="minorAscii" w:cstheme="minorAscii"/>
          <w:noProof w:val="0"/>
          <w:sz w:val="24"/>
          <w:szCs w:val="24"/>
          <w:lang w:val="en-GB"/>
        </w:rPr>
        <w:t>, Stage-Gate gives more process structure but does not place as much focus on systematic access to external knowledge.</w:t>
      </w:r>
      <w:r w:rsidRPr="7CC511CD" w:rsidR="6F2D6BAA">
        <w:rPr>
          <w:rFonts w:ascii="Cambria" w:hAnsi="Cambria" w:eastAsia="Cambria" w:cs="Cambria" w:asciiTheme="minorAscii" w:hAnsiTheme="minorAscii" w:eastAsiaTheme="minorAscii" w:cstheme="minorAscii"/>
          <w:noProof w:val="0"/>
          <w:sz w:val="24"/>
          <w:szCs w:val="24"/>
          <w:lang w:val="en-GB"/>
        </w:rPr>
        <w:t xml:space="preserve"> This distinction is essential because </w:t>
      </w:r>
      <w:r w:rsidRPr="7CC511CD" w:rsidR="5B9885E5">
        <w:rPr>
          <w:rFonts w:ascii="Cambria" w:hAnsi="Cambria" w:eastAsia="Cambria" w:cs="Cambria" w:asciiTheme="minorAscii" w:hAnsiTheme="minorAscii" w:eastAsiaTheme="minorAscii" w:cstheme="minorAscii"/>
          <w:noProof w:val="0"/>
          <w:sz w:val="24"/>
          <w:szCs w:val="24"/>
          <w:lang w:val="en-GB"/>
        </w:rPr>
        <w:t>(</w:t>
      </w:r>
      <w:r w:rsidRPr="7CC511CD" w:rsidR="5B9885E5">
        <w:rPr>
          <w:rFonts w:ascii="Cambria" w:hAnsi="Cambria" w:eastAsia="Cambria" w:cs="Cambria" w:asciiTheme="minorAscii" w:hAnsiTheme="minorAscii" w:eastAsiaTheme="minorAscii" w:cstheme="minorAscii"/>
          <w:noProof w:val="0"/>
          <w:sz w:val="24"/>
          <w:szCs w:val="24"/>
          <w:lang w:val="en-GB"/>
        </w:rPr>
        <w:t>Dahlander</w:t>
      </w:r>
      <w:r w:rsidRPr="7CC511CD" w:rsidR="5B9885E5">
        <w:rPr>
          <w:rFonts w:ascii="Cambria" w:hAnsi="Cambria" w:eastAsia="Cambria" w:cs="Cambria" w:asciiTheme="minorAscii" w:hAnsiTheme="minorAscii" w:eastAsiaTheme="minorAscii" w:cstheme="minorAscii"/>
          <w:noProof w:val="0"/>
          <w:sz w:val="24"/>
          <w:szCs w:val="24"/>
          <w:lang w:val="en-GB"/>
        </w:rPr>
        <w:t xml:space="preserve"> &amp; Gann, 2010)</w:t>
      </w:r>
      <w:r w:rsidRPr="7CC511CD" w:rsidR="6F2D6BAA">
        <w:rPr>
          <w:rFonts w:ascii="Cambria" w:hAnsi="Cambria" w:eastAsia="Cambria" w:cs="Cambria" w:asciiTheme="minorAscii" w:hAnsiTheme="minorAscii" w:eastAsiaTheme="minorAscii" w:cstheme="minorAscii"/>
          <w:noProof w:val="0"/>
          <w:sz w:val="24"/>
          <w:szCs w:val="24"/>
          <w:lang w:val="en-GB"/>
        </w:rPr>
        <w:t xml:space="preserve"> suggest that openness has both advantages and downsides, including the benefits of obtaining other </w:t>
      </w:r>
      <w:r w:rsidRPr="7CC511CD" w:rsidR="6F2D6BAA">
        <w:rPr>
          <w:rFonts w:ascii="Cambria" w:hAnsi="Cambria" w:eastAsia="Cambria" w:cs="Cambria" w:asciiTheme="minorAscii" w:hAnsiTheme="minorAscii" w:eastAsiaTheme="minorAscii" w:cstheme="minorAscii"/>
          <w:noProof w:val="0"/>
          <w:sz w:val="24"/>
          <w:szCs w:val="24"/>
          <w:lang w:val="en-GB"/>
        </w:rPr>
        <w:t>expertise</w:t>
      </w:r>
      <w:r w:rsidRPr="7CC511CD" w:rsidR="6F2D6BAA">
        <w:rPr>
          <w:rFonts w:ascii="Cambria" w:hAnsi="Cambria" w:eastAsia="Cambria" w:cs="Cambria" w:asciiTheme="minorAscii" w:hAnsiTheme="minorAscii" w:eastAsiaTheme="minorAscii" w:cstheme="minorAscii"/>
          <w:noProof w:val="0"/>
          <w:sz w:val="24"/>
          <w:szCs w:val="24"/>
          <w:lang w:val="en-GB"/>
        </w:rPr>
        <w:t xml:space="preserve"> as well as the costs of seeking out and managing external relationships.</w:t>
      </w:r>
      <w:r w:rsidRPr="7CC511CD" w:rsidR="7AF47ADB">
        <w:rPr>
          <w:rFonts w:ascii="Cambria" w:hAnsi="Cambria" w:eastAsia="Cambria" w:cs="Cambria" w:asciiTheme="minorAscii" w:hAnsiTheme="minorAscii" w:eastAsiaTheme="minorAscii" w:cstheme="minorAscii"/>
          <w:noProof w:val="0"/>
          <w:sz w:val="24"/>
          <w:szCs w:val="24"/>
          <w:lang w:val="en-GB"/>
        </w:rPr>
        <w:t xml:space="preserve"> Based on organisational experience, Open Innovation more accurately reflects how potential opportunities may </w:t>
      </w:r>
      <w:r w:rsidRPr="7CC511CD" w:rsidR="7AF47ADB">
        <w:rPr>
          <w:rFonts w:ascii="Cambria" w:hAnsi="Cambria" w:eastAsia="Cambria" w:cs="Cambria" w:asciiTheme="minorAscii" w:hAnsiTheme="minorAscii" w:eastAsiaTheme="minorAscii" w:cstheme="minorAscii"/>
          <w:noProof w:val="0"/>
          <w:sz w:val="24"/>
          <w:szCs w:val="24"/>
          <w:lang w:val="en-GB"/>
        </w:rPr>
        <w:t>emerge</w:t>
      </w:r>
      <w:r w:rsidRPr="7CC511CD" w:rsidR="7AF47ADB">
        <w:rPr>
          <w:rFonts w:ascii="Cambria" w:hAnsi="Cambria" w:eastAsia="Cambria" w:cs="Cambria" w:asciiTheme="minorAscii" w:hAnsiTheme="minorAscii" w:eastAsiaTheme="minorAscii" w:cstheme="minorAscii"/>
          <w:noProof w:val="0"/>
          <w:sz w:val="24"/>
          <w:szCs w:val="24"/>
          <w:lang w:val="en-GB"/>
        </w:rPr>
        <w:t xml:space="preserve"> from interactions with customers and the larger health and safety training environment, </w:t>
      </w:r>
      <w:r w:rsidRPr="7CC511CD" w:rsidR="7AF47ADB">
        <w:rPr>
          <w:rFonts w:ascii="Cambria" w:hAnsi="Cambria" w:eastAsia="Cambria" w:cs="Cambria" w:asciiTheme="minorAscii" w:hAnsiTheme="minorAscii" w:eastAsiaTheme="minorAscii" w:cstheme="minorAscii"/>
          <w:noProof w:val="0"/>
          <w:sz w:val="24"/>
          <w:szCs w:val="24"/>
          <w:lang w:val="en-GB"/>
        </w:rPr>
        <w:t>whereas</w:t>
      </w:r>
      <w:r w:rsidRPr="7CC511CD" w:rsidR="7AF47ADB">
        <w:rPr>
          <w:rFonts w:ascii="Cambria" w:hAnsi="Cambria" w:eastAsia="Cambria" w:cs="Cambria" w:asciiTheme="minorAscii" w:hAnsiTheme="minorAscii" w:eastAsiaTheme="minorAscii" w:cstheme="minorAscii"/>
          <w:noProof w:val="0"/>
          <w:sz w:val="24"/>
          <w:szCs w:val="24"/>
          <w:lang w:val="en-GB"/>
        </w:rPr>
        <w:t xml:space="preserve"> Stage-Gate principles provide a more solid foundation for </w:t>
      </w:r>
      <w:r w:rsidRPr="7CC511CD" w:rsidR="7AF47ADB">
        <w:rPr>
          <w:rFonts w:ascii="Cambria" w:hAnsi="Cambria" w:eastAsia="Cambria" w:cs="Cambria" w:asciiTheme="minorAscii" w:hAnsiTheme="minorAscii" w:eastAsiaTheme="minorAscii" w:cstheme="minorAscii"/>
          <w:noProof w:val="0"/>
          <w:sz w:val="24"/>
          <w:szCs w:val="24"/>
          <w:lang w:val="en-GB"/>
        </w:rPr>
        <w:t>determining</w:t>
      </w:r>
      <w:r w:rsidRPr="7CC511CD" w:rsidR="7AF47ADB">
        <w:rPr>
          <w:rFonts w:ascii="Cambria" w:hAnsi="Cambria" w:eastAsia="Cambria" w:cs="Cambria" w:asciiTheme="minorAscii" w:hAnsiTheme="minorAscii" w:eastAsiaTheme="minorAscii" w:cstheme="minorAscii"/>
          <w:noProof w:val="0"/>
          <w:sz w:val="24"/>
          <w:szCs w:val="24"/>
          <w:lang w:val="en-GB"/>
        </w:rPr>
        <w:t xml:space="preserve"> whether those opportunities are </w:t>
      </w:r>
      <w:r w:rsidRPr="7CC511CD" w:rsidR="7AF47ADB">
        <w:rPr>
          <w:rFonts w:ascii="Cambria" w:hAnsi="Cambria" w:eastAsia="Cambria" w:cs="Cambria" w:asciiTheme="minorAscii" w:hAnsiTheme="minorAscii" w:eastAsiaTheme="minorAscii" w:cstheme="minorAscii"/>
          <w:noProof w:val="0"/>
          <w:sz w:val="24"/>
          <w:szCs w:val="24"/>
          <w:lang w:val="en-GB"/>
        </w:rPr>
        <w:t>viable</w:t>
      </w:r>
      <w:r w:rsidRPr="7CC511CD" w:rsidR="7AF47ADB">
        <w:rPr>
          <w:rFonts w:ascii="Cambria" w:hAnsi="Cambria" w:eastAsia="Cambria" w:cs="Cambria" w:asciiTheme="minorAscii" w:hAnsiTheme="minorAscii" w:eastAsiaTheme="minorAscii" w:cstheme="minorAscii"/>
          <w:noProof w:val="0"/>
          <w:sz w:val="24"/>
          <w:szCs w:val="24"/>
          <w:lang w:val="en-GB"/>
        </w:rPr>
        <w:t xml:space="preserve"> before </w:t>
      </w:r>
      <w:r w:rsidRPr="7CC511CD" w:rsidR="7AF47ADB">
        <w:rPr>
          <w:rFonts w:ascii="Cambria" w:hAnsi="Cambria" w:eastAsia="Cambria" w:cs="Cambria" w:asciiTheme="minorAscii" w:hAnsiTheme="minorAscii" w:eastAsiaTheme="minorAscii" w:cstheme="minorAscii"/>
          <w:noProof w:val="0"/>
          <w:sz w:val="24"/>
          <w:szCs w:val="24"/>
          <w:lang w:val="en-GB"/>
        </w:rPr>
        <w:t>allocating</w:t>
      </w:r>
      <w:r w:rsidRPr="7CC511CD" w:rsidR="7AF47ADB">
        <w:rPr>
          <w:rFonts w:ascii="Cambria" w:hAnsi="Cambria" w:eastAsia="Cambria" w:cs="Cambria" w:asciiTheme="minorAscii" w:hAnsiTheme="minorAscii" w:eastAsiaTheme="minorAscii" w:cstheme="minorAscii"/>
          <w:noProof w:val="0"/>
          <w:sz w:val="24"/>
          <w:szCs w:val="24"/>
          <w:lang w:val="en-GB"/>
        </w:rPr>
        <w:t xml:space="preserve"> resources. Rather than identifying one model as universally superior, it is possible that Alpha would benefit the most from combining the two approaches: Open Innovation can broaden the sources of valuable ideas and knowledge, whereas a flexible Stage-Gate process can provide the structure needed to evaluate and implement them. This combination may strike a compromise between the openness and responsiveness </w:t>
      </w:r>
      <w:r w:rsidRPr="7CC511CD" w:rsidR="7AF47ADB">
        <w:rPr>
          <w:rFonts w:ascii="Cambria" w:hAnsi="Cambria" w:eastAsia="Cambria" w:cs="Cambria" w:asciiTheme="minorAscii" w:hAnsiTheme="minorAscii" w:eastAsiaTheme="minorAscii" w:cstheme="minorAscii"/>
          <w:noProof w:val="0"/>
          <w:sz w:val="24"/>
          <w:szCs w:val="24"/>
          <w:lang w:val="en-GB"/>
        </w:rPr>
        <w:t>required</w:t>
      </w:r>
      <w:r w:rsidRPr="7CC511CD" w:rsidR="7AF47ADB">
        <w:rPr>
          <w:rFonts w:ascii="Cambria" w:hAnsi="Cambria" w:eastAsia="Cambria" w:cs="Cambria" w:asciiTheme="minorAscii" w:hAnsiTheme="minorAscii" w:eastAsiaTheme="minorAscii" w:cstheme="minorAscii"/>
          <w:noProof w:val="0"/>
          <w:sz w:val="24"/>
          <w:szCs w:val="24"/>
          <w:lang w:val="en-GB"/>
        </w:rPr>
        <w:t xml:space="preserve"> inside a service organi</w:t>
      </w:r>
      <w:r w:rsidRPr="7CC511CD" w:rsidR="5EE14C16">
        <w:rPr>
          <w:rFonts w:ascii="Cambria" w:hAnsi="Cambria" w:eastAsia="Cambria" w:cs="Cambria" w:asciiTheme="minorAscii" w:hAnsiTheme="minorAscii" w:eastAsiaTheme="minorAscii" w:cstheme="minorAscii"/>
          <w:noProof w:val="0"/>
          <w:sz w:val="24"/>
          <w:szCs w:val="24"/>
          <w:lang w:val="en-GB"/>
        </w:rPr>
        <w:t>s</w:t>
      </w:r>
      <w:r w:rsidRPr="7CC511CD" w:rsidR="7AF47ADB">
        <w:rPr>
          <w:rFonts w:ascii="Cambria" w:hAnsi="Cambria" w:eastAsia="Cambria" w:cs="Cambria" w:asciiTheme="minorAscii" w:hAnsiTheme="minorAscii" w:eastAsiaTheme="minorAscii" w:cstheme="minorAscii"/>
          <w:noProof w:val="0"/>
          <w:sz w:val="24"/>
          <w:szCs w:val="24"/>
          <w:lang w:val="en-GB"/>
        </w:rPr>
        <w:t xml:space="preserve">ation and the control </w:t>
      </w:r>
      <w:r w:rsidRPr="7CC511CD" w:rsidR="7AF47ADB">
        <w:rPr>
          <w:rFonts w:ascii="Cambria" w:hAnsi="Cambria" w:eastAsia="Cambria" w:cs="Cambria" w:asciiTheme="minorAscii" w:hAnsiTheme="minorAscii" w:eastAsiaTheme="minorAscii" w:cstheme="minorAscii"/>
          <w:noProof w:val="0"/>
          <w:sz w:val="24"/>
          <w:szCs w:val="24"/>
          <w:lang w:val="en-GB"/>
        </w:rPr>
        <w:t>required</w:t>
      </w:r>
      <w:r w:rsidRPr="7CC511CD" w:rsidR="7AF47ADB">
        <w:rPr>
          <w:rFonts w:ascii="Cambria" w:hAnsi="Cambria" w:eastAsia="Cambria" w:cs="Cambria" w:asciiTheme="minorAscii" w:hAnsiTheme="minorAscii" w:eastAsiaTheme="minorAscii" w:cstheme="minorAscii"/>
          <w:noProof w:val="0"/>
          <w:sz w:val="24"/>
          <w:szCs w:val="24"/>
          <w:lang w:val="en-GB"/>
        </w:rPr>
        <w:t xml:space="preserve"> to ensure that innovation delivers long-term organisational and consumer benefit.</w:t>
      </w:r>
    </w:p>
    <w:p w:rsidR="7CC511CD" w:rsidP="7CC511CD" w:rsidRDefault="7CC511CD" w14:paraId="325F0539" w14:textId="3BE9EA7F">
      <w:pPr>
        <w:pStyle w:val="Heading2"/>
        <w:bidi w:val="0"/>
        <w:spacing w:before="299" w:beforeAutospacing="off" w:after="299" w:afterAutospacing="off" w:line="360" w:lineRule="auto"/>
        <w:rPr>
          <w:rFonts w:ascii="Cambria" w:hAnsi="Cambria" w:eastAsia="Cambria" w:cs="Cambria" w:asciiTheme="minorAscii" w:hAnsiTheme="minorAscii" w:eastAsiaTheme="minorAscii" w:cstheme="minorAscii"/>
          <w:b w:val="1"/>
          <w:bCs w:val="1"/>
          <w:noProof w:val="0"/>
          <w:sz w:val="36"/>
          <w:szCs w:val="36"/>
          <w:lang w:val="en-GB"/>
        </w:rPr>
      </w:pPr>
    </w:p>
    <w:p w:rsidR="552A7D72" w:rsidP="7CC511CD" w:rsidRDefault="552A7D72" w14:paraId="6F52538B" w14:textId="2167D3DA">
      <w:pPr>
        <w:pStyle w:val="Heading2"/>
        <w:bidi w:val="0"/>
        <w:spacing w:before="299" w:beforeAutospacing="off" w:after="299" w:afterAutospacing="off" w:line="360" w:lineRule="auto"/>
        <w:rPr>
          <w:rFonts w:ascii="Cambria" w:hAnsi="Cambria" w:eastAsia="Cambria" w:cs="Cambria" w:asciiTheme="minorAscii" w:hAnsiTheme="minorAscii" w:eastAsiaTheme="minorAscii" w:cstheme="minorAscii"/>
          <w:b w:val="1"/>
          <w:bCs w:val="1"/>
          <w:noProof w:val="0"/>
          <w:sz w:val="32"/>
          <w:szCs w:val="32"/>
          <w:lang w:val="en-GB"/>
        </w:rPr>
      </w:pPr>
      <w:r w:rsidRPr="7CC511CD" w:rsidR="552A7D72">
        <w:rPr>
          <w:rFonts w:ascii="Cambria" w:hAnsi="Cambria" w:eastAsia="Cambria" w:cs="Cambria" w:asciiTheme="minorAscii" w:hAnsiTheme="minorAscii" w:eastAsiaTheme="minorAscii" w:cstheme="minorAscii"/>
          <w:b w:val="1"/>
          <w:bCs w:val="1"/>
          <w:noProof w:val="0"/>
          <w:sz w:val="32"/>
          <w:szCs w:val="32"/>
          <w:lang w:val="en-GB"/>
        </w:rPr>
        <w:t>Alpha Safety Training's Ability to Innovate Effectively</w:t>
      </w:r>
    </w:p>
    <w:p w:rsidR="2FE72C2E" w:rsidP="7CC511CD" w:rsidRDefault="2FE72C2E" w14:paraId="79ACF39C" w14:textId="4C4AE007">
      <w:pPr>
        <w:pStyle w:val="Normal"/>
        <w:bidi w:val="0"/>
        <w:spacing w:line="360" w:lineRule="auto"/>
        <w:rPr>
          <w:rFonts w:ascii="Cambria" w:hAnsi="Cambria" w:eastAsia="Cambria" w:cs="Cambria" w:asciiTheme="minorAscii" w:hAnsiTheme="minorAscii" w:eastAsiaTheme="minorAscii" w:cstheme="minorAscii"/>
          <w:noProof w:val="0"/>
          <w:lang w:val="en-GB"/>
        </w:rPr>
      </w:pPr>
      <w:r w:rsidRPr="7CC511CD" w:rsidR="2FE72C2E">
        <w:rPr>
          <w:rFonts w:ascii="Cambria" w:hAnsi="Cambria" w:eastAsia="Cambria" w:cs="Cambria" w:asciiTheme="minorAscii" w:hAnsiTheme="minorAscii" w:eastAsiaTheme="minorAscii" w:cstheme="minorAscii"/>
          <w:noProof w:val="0"/>
          <w:lang w:val="en-GB"/>
        </w:rPr>
        <w:t>Alpha Safety's capacity to innovate effectively appears to be dependent not only on the generation of opportunities, but also on whether its leadership, people, knowledge, and resources work together to transform those opportunities into valuable improvements.</w:t>
      </w:r>
      <w:r w:rsidRPr="7CC511CD" w:rsidR="15AAF299">
        <w:rPr>
          <w:rFonts w:ascii="Cambria" w:hAnsi="Cambria" w:eastAsia="Cambria" w:cs="Cambria" w:asciiTheme="minorAscii" w:hAnsiTheme="minorAscii" w:eastAsiaTheme="minorAscii" w:cstheme="minorAscii"/>
          <w:noProof w:val="0"/>
          <w:lang w:val="en-GB"/>
        </w:rPr>
        <w:t xml:space="preserve"> </w:t>
      </w:r>
      <w:r w:rsidRPr="7CC511CD" w:rsidR="77616FC9">
        <w:rPr>
          <w:rFonts w:ascii="Cambria" w:hAnsi="Cambria" w:eastAsia="Cambria" w:cs="Cambria" w:asciiTheme="minorAscii" w:hAnsiTheme="minorAscii" w:eastAsiaTheme="minorAscii" w:cstheme="minorAscii"/>
          <w:noProof w:val="0"/>
          <w:lang w:val="en-GB"/>
        </w:rPr>
        <w:t>(</w:t>
      </w:r>
      <w:r w:rsidRPr="7CC511CD" w:rsidR="77616FC9">
        <w:rPr>
          <w:rFonts w:ascii="Cambria" w:hAnsi="Cambria" w:eastAsia="Cambria" w:cs="Cambria" w:asciiTheme="minorAscii" w:hAnsiTheme="minorAscii" w:eastAsiaTheme="minorAscii" w:cstheme="minorAscii"/>
          <w:noProof w:val="0"/>
          <w:lang w:val="en-GB"/>
        </w:rPr>
        <w:t>Damanpour</w:t>
      </w:r>
      <w:r w:rsidRPr="7CC511CD" w:rsidR="77616FC9">
        <w:rPr>
          <w:rFonts w:ascii="Cambria" w:hAnsi="Cambria" w:eastAsia="Cambria" w:cs="Cambria" w:asciiTheme="minorAscii" w:hAnsiTheme="minorAscii" w:eastAsiaTheme="minorAscii" w:cstheme="minorAscii"/>
          <w:noProof w:val="0"/>
          <w:lang w:val="en-GB"/>
        </w:rPr>
        <w:t xml:space="preserve">, 1991) defines managerial attitudes toward change, technical </w:t>
      </w:r>
      <w:r w:rsidRPr="7CC511CD" w:rsidR="77616FC9">
        <w:rPr>
          <w:rFonts w:ascii="Cambria" w:hAnsi="Cambria" w:eastAsia="Cambria" w:cs="Cambria" w:asciiTheme="minorAscii" w:hAnsiTheme="minorAscii" w:eastAsiaTheme="minorAscii" w:cstheme="minorAscii"/>
          <w:noProof w:val="0"/>
          <w:lang w:val="en-GB"/>
        </w:rPr>
        <w:t>expertise</w:t>
      </w:r>
      <w:r w:rsidRPr="7CC511CD" w:rsidR="77616FC9">
        <w:rPr>
          <w:rFonts w:ascii="Cambria" w:hAnsi="Cambria" w:eastAsia="Cambria" w:cs="Cambria" w:asciiTheme="minorAscii" w:hAnsiTheme="minorAscii" w:eastAsiaTheme="minorAscii" w:cstheme="minorAscii"/>
          <w:noProof w:val="0"/>
          <w:lang w:val="en-GB"/>
        </w:rPr>
        <w:t xml:space="preserve">, resources, and internal and external communication as important predictors of organisational innovation. Where </w:t>
      </w:r>
      <w:r w:rsidRPr="7CC511CD" w:rsidR="77616FC9">
        <w:rPr>
          <w:rFonts w:ascii="Cambria" w:hAnsi="Cambria" w:eastAsia="Cambria" w:cs="Cambria" w:asciiTheme="minorAscii" w:hAnsiTheme="minorAscii" w:eastAsiaTheme="minorAscii" w:cstheme="minorAscii"/>
          <w:noProof w:val="0"/>
          <w:sz w:val="24"/>
          <w:szCs w:val="24"/>
          <w:lang w:val="en-GB"/>
        </w:rPr>
        <w:t xml:space="preserve">(Hogan et al., 2011) </w:t>
      </w:r>
      <w:r w:rsidRPr="7CC511CD" w:rsidR="77616FC9">
        <w:rPr>
          <w:rFonts w:ascii="Cambria" w:hAnsi="Cambria" w:eastAsia="Cambria" w:cs="Cambria" w:asciiTheme="minorAscii" w:hAnsiTheme="minorAscii" w:eastAsiaTheme="minorAscii" w:cstheme="minorAscii"/>
          <w:noProof w:val="0"/>
          <w:lang w:val="en-GB"/>
        </w:rPr>
        <w:t>identify</w:t>
      </w:r>
      <w:r w:rsidRPr="7CC511CD" w:rsidR="77616FC9">
        <w:rPr>
          <w:rFonts w:ascii="Cambria" w:hAnsi="Cambria" w:eastAsia="Cambria" w:cs="Cambria" w:asciiTheme="minorAscii" w:hAnsiTheme="minorAscii" w:eastAsiaTheme="minorAscii" w:cstheme="minorAscii"/>
          <w:noProof w:val="0"/>
          <w:lang w:val="en-GB"/>
        </w:rPr>
        <w:t xml:space="preserve"> client-, marketing-, and technology-focused aspects of innovation capability within professional service organisations, </w:t>
      </w:r>
      <w:r w:rsidRPr="7CC511CD" w:rsidR="77616FC9">
        <w:rPr>
          <w:rFonts w:ascii="Cambria" w:hAnsi="Cambria" w:eastAsia="Cambria" w:cs="Cambria" w:asciiTheme="minorAscii" w:hAnsiTheme="minorAscii" w:eastAsiaTheme="minorAscii" w:cstheme="minorAscii"/>
          <w:noProof w:val="0"/>
          <w:sz w:val="24"/>
          <w:szCs w:val="24"/>
          <w:lang w:val="en-GB"/>
        </w:rPr>
        <w:t>(</w:t>
      </w:r>
      <w:r w:rsidRPr="7CC511CD" w:rsidR="77616FC9">
        <w:rPr>
          <w:rFonts w:ascii="Cambria" w:hAnsi="Cambria" w:eastAsia="Cambria" w:cs="Cambria" w:asciiTheme="minorAscii" w:hAnsiTheme="minorAscii" w:eastAsiaTheme="minorAscii" w:cstheme="minorAscii"/>
          <w:noProof w:val="0"/>
          <w:sz w:val="24"/>
          <w:szCs w:val="24"/>
          <w:lang w:val="en-GB"/>
        </w:rPr>
        <w:t>O’Cass</w:t>
      </w:r>
      <w:r w:rsidRPr="7CC511CD" w:rsidR="77616FC9">
        <w:rPr>
          <w:rFonts w:ascii="Cambria" w:hAnsi="Cambria" w:eastAsia="Cambria" w:cs="Cambria" w:asciiTheme="minorAscii" w:hAnsiTheme="minorAscii" w:eastAsiaTheme="minorAscii" w:cstheme="minorAscii"/>
          <w:noProof w:val="0"/>
          <w:sz w:val="24"/>
          <w:szCs w:val="24"/>
          <w:lang w:val="en-GB"/>
        </w:rPr>
        <w:t xml:space="preserve"> &amp; Sok, 2013)</w:t>
      </w:r>
      <w:r w:rsidRPr="7CC511CD" w:rsidR="77616FC9">
        <w:rPr>
          <w:rFonts w:ascii="Cambria" w:hAnsi="Cambria" w:eastAsia="Cambria" w:cs="Cambria" w:asciiTheme="minorAscii" w:hAnsiTheme="minorAscii" w:eastAsiaTheme="minorAscii" w:cstheme="minorAscii"/>
          <w:noProof w:val="0"/>
          <w:lang w:val="en-GB"/>
        </w:rPr>
        <w:t xml:space="preserve"> contend that managers and employees contribute to service innovation capability and the generation of customer value. </w:t>
      </w:r>
      <w:r w:rsidRPr="7CC511CD" w:rsidR="6B3B07D8">
        <w:rPr>
          <w:rFonts w:ascii="Cambria" w:hAnsi="Cambria" w:eastAsia="Cambria" w:cs="Cambria" w:asciiTheme="minorAscii" w:hAnsiTheme="minorAscii" w:eastAsiaTheme="minorAscii" w:cstheme="minorAscii"/>
          <w:noProof w:val="0"/>
          <w:lang w:val="en-GB"/>
        </w:rPr>
        <w:t xml:space="preserve">These findings are relevant even though Alpha differs from the professional services Hogan et al. examined because Alpha's training program likewise heavily relies on client interaction and specialised knowledge. Employees' awareness of training, customer demands, and industry advancements can be key sources of innovation, according to Alpha's organisational experience; nonetheless, this knowledge has little value if it is not shared, analysed, and transformed into organisational action. </w:t>
      </w:r>
      <w:r w:rsidRPr="7CC511CD" w:rsidR="77616FC9">
        <w:rPr>
          <w:rFonts w:ascii="Cambria" w:hAnsi="Cambria" w:eastAsia="Cambria" w:cs="Cambria" w:asciiTheme="minorAscii" w:hAnsiTheme="minorAscii" w:eastAsiaTheme="minorAscii" w:cstheme="minorAscii"/>
          <w:noProof w:val="0"/>
          <w:lang w:val="en-GB"/>
        </w:rPr>
        <w:t xml:space="preserve">However, too much openness could spread scarce resources over too many opportunities, while too much structure could limit Alpha's reactivity. As a result, Alpha can be seen as capable of effective innovation when leadership skilfully strikes a balance between staff </w:t>
      </w:r>
      <w:r w:rsidRPr="7CC511CD" w:rsidR="77616FC9">
        <w:rPr>
          <w:rFonts w:ascii="Cambria" w:hAnsi="Cambria" w:eastAsia="Cambria" w:cs="Cambria" w:asciiTheme="minorAscii" w:hAnsiTheme="minorAscii" w:eastAsiaTheme="minorAscii" w:cstheme="minorAscii"/>
          <w:noProof w:val="0"/>
          <w:lang w:val="en-GB"/>
        </w:rPr>
        <w:t>expertise</w:t>
      </w:r>
      <w:r w:rsidRPr="7CC511CD" w:rsidR="77616FC9">
        <w:rPr>
          <w:rFonts w:ascii="Cambria" w:hAnsi="Cambria" w:eastAsia="Cambria" w:cs="Cambria" w:asciiTheme="minorAscii" w:hAnsiTheme="minorAscii" w:eastAsiaTheme="minorAscii" w:cstheme="minorAscii"/>
          <w:noProof w:val="0"/>
          <w:lang w:val="en-GB"/>
        </w:rPr>
        <w:t xml:space="preserve"> and outside information with wise decision-making and resource allocation. Therefore, its ability to </w:t>
      </w:r>
      <w:r w:rsidRPr="7CC511CD" w:rsidR="77616FC9">
        <w:rPr>
          <w:rFonts w:ascii="Cambria" w:hAnsi="Cambria" w:eastAsia="Cambria" w:cs="Cambria" w:asciiTheme="minorAscii" w:hAnsiTheme="minorAscii" w:eastAsiaTheme="minorAscii" w:cstheme="minorAscii"/>
          <w:noProof w:val="0"/>
          <w:lang w:val="en-GB"/>
        </w:rPr>
        <w:t>identify</w:t>
      </w:r>
      <w:r w:rsidRPr="7CC511CD" w:rsidR="77616FC9">
        <w:rPr>
          <w:rFonts w:ascii="Cambria" w:hAnsi="Cambria" w:eastAsia="Cambria" w:cs="Cambria" w:asciiTheme="minorAscii" w:hAnsiTheme="minorAscii" w:eastAsiaTheme="minorAscii" w:cstheme="minorAscii"/>
          <w:noProof w:val="0"/>
          <w:lang w:val="en-GB"/>
        </w:rPr>
        <w:t xml:space="preserve"> pertinent opportunities, mobilise organisational knowledge, and consistently translate these into long-lasting improvements for both customers and the organi</w:t>
      </w:r>
      <w:r w:rsidRPr="7CC511CD" w:rsidR="410AF5C2">
        <w:rPr>
          <w:rFonts w:ascii="Cambria" w:hAnsi="Cambria" w:eastAsia="Cambria" w:cs="Cambria" w:asciiTheme="minorAscii" w:hAnsiTheme="minorAscii" w:eastAsiaTheme="minorAscii" w:cstheme="minorAscii"/>
          <w:noProof w:val="0"/>
          <w:lang w:val="en-GB"/>
        </w:rPr>
        <w:t>s</w:t>
      </w:r>
      <w:r w:rsidRPr="7CC511CD" w:rsidR="77616FC9">
        <w:rPr>
          <w:rFonts w:ascii="Cambria" w:hAnsi="Cambria" w:eastAsia="Cambria" w:cs="Cambria" w:asciiTheme="minorAscii" w:hAnsiTheme="minorAscii" w:eastAsiaTheme="minorAscii" w:cstheme="minorAscii"/>
          <w:noProof w:val="0"/>
          <w:lang w:val="en-GB"/>
        </w:rPr>
        <w:t>ation should be used to evaluate its innovation competence rather than the number of changes implemented.</w:t>
      </w:r>
    </w:p>
    <w:p w:rsidR="552A7D72" w:rsidP="7CC511CD" w:rsidRDefault="552A7D72" w14:paraId="0D92540A" w14:textId="6C92E3BC">
      <w:pPr>
        <w:pStyle w:val="Heading1"/>
        <w:bidi w:val="0"/>
        <w:spacing w:before="322" w:beforeAutospacing="off" w:after="322" w:afterAutospacing="off" w:line="360" w:lineRule="auto"/>
        <w:rPr>
          <w:rFonts w:ascii="Cambria" w:hAnsi="Cambria" w:eastAsia="Cambria" w:cs="Cambria" w:asciiTheme="minorAscii" w:hAnsiTheme="minorAscii" w:eastAsiaTheme="minorAscii" w:cstheme="minorAscii"/>
          <w:b w:val="1"/>
          <w:bCs w:val="1"/>
          <w:noProof w:val="0"/>
          <w:sz w:val="40"/>
          <w:szCs w:val="40"/>
          <w:lang w:val="en-GB"/>
        </w:rPr>
      </w:pPr>
      <w:r w:rsidRPr="7CC511CD" w:rsidR="552A7D72">
        <w:rPr>
          <w:rFonts w:ascii="Cambria" w:hAnsi="Cambria" w:eastAsia="Cambria" w:cs="Cambria" w:asciiTheme="minorAscii" w:hAnsiTheme="minorAscii" w:eastAsiaTheme="minorAscii" w:cstheme="minorAscii"/>
          <w:b w:val="1"/>
          <w:bCs w:val="1"/>
          <w:noProof w:val="0"/>
          <w:sz w:val="40"/>
          <w:szCs w:val="40"/>
          <w:lang w:val="en-GB"/>
        </w:rPr>
        <w:t>Evaluate an organisation's ability to harness creativity and foster a creative culture in the workplace.</w:t>
      </w:r>
    </w:p>
    <w:p w:rsidR="552A7D72" w:rsidP="7CC511CD" w:rsidRDefault="552A7D72" w14:paraId="01B19382" w14:textId="51CA2B20">
      <w:pPr>
        <w:pStyle w:val="Heading2"/>
        <w:bidi w:val="0"/>
        <w:rPr>
          <w:rFonts w:ascii="Cambria" w:hAnsi="Cambria" w:eastAsia="Cambria" w:cs="Cambria" w:asciiTheme="minorAscii" w:hAnsiTheme="minorAscii" w:eastAsiaTheme="minorAscii" w:cstheme="minorAscii"/>
          <w:b w:val="1"/>
          <w:bCs w:val="1"/>
          <w:noProof w:val="0"/>
          <w:sz w:val="32"/>
          <w:szCs w:val="32"/>
          <w:lang w:val="en-GB"/>
        </w:rPr>
      </w:pPr>
      <w:r w:rsidRPr="7CC511CD" w:rsidR="552A7D72">
        <w:rPr>
          <w:rFonts w:ascii="Cambria" w:hAnsi="Cambria" w:eastAsia="Cambria" w:cs="Cambria" w:asciiTheme="minorAscii" w:hAnsiTheme="minorAscii" w:eastAsiaTheme="minorAscii" w:cstheme="minorAscii"/>
          <w:b w:val="1"/>
          <w:bCs w:val="1"/>
          <w:noProof w:val="0"/>
          <w:sz w:val="32"/>
          <w:szCs w:val="32"/>
          <w:lang w:val="en-GB"/>
        </w:rPr>
        <w:t>The Concept of Creativity in the Workplace</w:t>
      </w:r>
    </w:p>
    <w:p w:rsidR="13AE29A0" w:rsidP="7CC511CD" w:rsidRDefault="13AE29A0" w14:paraId="5D757B60" w14:textId="458B9371">
      <w:pPr>
        <w:pStyle w:val="Normal"/>
        <w:bidi w:val="0"/>
        <w:spacing w:line="360" w:lineRule="auto"/>
        <w:rPr>
          <w:rFonts w:ascii="Cambria" w:hAnsi="Cambria" w:eastAsia="Cambria" w:cs="Cambria" w:asciiTheme="minorAscii" w:hAnsiTheme="minorAscii" w:eastAsiaTheme="minorAscii" w:cstheme="minorAscii"/>
          <w:noProof w:val="0"/>
          <w:lang w:val="en-GB"/>
        </w:rPr>
      </w:pPr>
      <w:r w:rsidRPr="7CC511CD" w:rsidR="13AE29A0">
        <w:rPr>
          <w:rFonts w:ascii="Cambria" w:hAnsi="Cambria" w:eastAsia="Cambria" w:cs="Cambria" w:asciiTheme="minorAscii" w:hAnsiTheme="minorAscii" w:eastAsiaTheme="minorAscii" w:cstheme="minorAscii"/>
          <w:noProof w:val="0"/>
          <w:lang w:val="en-GB"/>
        </w:rPr>
        <w:t>Depending on whether the focus is on individual idea production or the larger organisational environment in which such ideas develop, creativity in the workplace can be understood differently.</w:t>
      </w:r>
      <w:r w:rsidRPr="7CC511CD" w:rsidR="2DF189D2">
        <w:rPr>
          <w:rFonts w:ascii="Cambria" w:hAnsi="Cambria" w:eastAsia="Cambria" w:cs="Cambria" w:asciiTheme="minorAscii" w:hAnsiTheme="minorAscii" w:eastAsiaTheme="minorAscii" w:cstheme="minorAscii"/>
          <w:noProof w:val="0"/>
          <w:lang w:val="en-GB"/>
        </w:rPr>
        <w:t xml:space="preserve"> (</w:t>
      </w:r>
      <w:r w:rsidRPr="7CC511CD" w:rsidR="2DF189D2">
        <w:rPr>
          <w:rFonts w:ascii="Cambria" w:hAnsi="Cambria" w:eastAsia="Cambria" w:cs="Cambria" w:asciiTheme="minorAscii" w:hAnsiTheme="minorAscii" w:eastAsiaTheme="minorAscii" w:cstheme="minorAscii"/>
          <w:noProof w:val="0"/>
          <w:lang w:val="en-GB"/>
        </w:rPr>
        <w:t>Ama</w:t>
      </w:r>
      <w:r w:rsidRPr="7CC511CD" w:rsidR="2DF189D2">
        <w:rPr>
          <w:rFonts w:ascii="Cambria" w:hAnsi="Cambria" w:eastAsia="Cambria" w:cs="Cambria" w:asciiTheme="minorAscii" w:hAnsiTheme="minorAscii" w:eastAsiaTheme="minorAscii" w:cstheme="minorAscii"/>
          <w:noProof w:val="0"/>
          <w:lang w:val="en-GB"/>
        </w:rPr>
        <w:t>bile &amp; Pratt, 2016</w:t>
      </w:r>
      <w:r w:rsidRPr="7CC511CD" w:rsidR="4BB03C57">
        <w:rPr>
          <w:rFonts w:ascii="Cambria" w:hAnsi="Cambria" w:eastAsia="Cambria" w:cs="Cambria" w:asciiTheme="minorAscii" w:hAnsiTheme="minorAscii" w:eastAsiaTheme="minorAscii" w:cstheme="minorAscii"/>
          <w:noProof w:val="0"/>
          <w:lang w:val="en-GB"/>
        </w:rPr>
        <w:t>a</w:t>
      </w:r>
      <w:r w:rsidRPr="7CC511CD" w:rsidR="2DF189D2">
        <w:rPr>
          <w:rFonts w:ascii="Cambria" w:hAnsi="Cambria" w:eastAsia="Cambria" w:cs="Cambria" w:asciiTheme="minorAscii" w:hAnsiTheme="minorAscii" w:eastAsiaTheme="minorAscii" w:cstheme="minorAscii"/>
          <w:noProof w:val="0"/>
          <w:lang w:val="en-GB"/>
        </w:rPr>
        <w:t xml:space="preserve">) describes creativity as </w:t>
      </w:r>
      <w:r w:rsidRPr="7CC511CD" w:rsidR="4A59C3A8">
        <w:rPr>
          <w:rFonts w:ascii="Cambria" w:hAnsi="Cambria" w:eastAsia="Cambria" w:cs="Cambria" w:asciiTheme="minorAscii" w:hAnsiTheme="minorAscii" w:eastAsiaTheme="minorAscii" w:cstheme="minorAscii"/>
          <w:noProof w:val="0"/>
          <w:lang w:val="en-GB"/>
        </w:rPr>
        <w:t>producing</w:t>
      </w:r>
      <w:r w:rsidRPr="7CC511CD" w:rsidR="2DF189D2">
        <w:rPr>
          <w:rFonts w:ascii="Cambria" w:hAnsi="Cambria" w:eastAsia="Cambria" w:cs="Cambria" w:asciiTheme="minorAscii" w:hAnsiTheme="minorAscii" w:eastAsiaTheme="minorAscii" w:cstheme="minorAscii"/>
          <w:noProof w:val="0"/>
          <w:lang w:val="en-GB"/>
        </w:rPr>
        <w:t xml:space="preserve"> original and practical ideas. He contends that task motivation, domain-relevant skills, and creativity-relevant abilities all have an impact on an individual's creativity.</w:t>
      </w:r>
      <w:r w:rsidRPr="7CC511CD" w:rsidR="0B190C07">
        <w:rPr>
          <w:rFonts w:ascii="Cambria" w:hAnsi="Cambria" w:eastAsia="Cambria" w:cs="Cambria" w:asciiTheme="minorAscii" w:hAnsiTheme="minorAscii" w:eastAsiaTheme="minorAscii" w:cstheme="minorAscii"/>
          <w:noProof w:val="0"/>
          <w:lang w:val="en-GB"/>
        </w:rPr>
        <w:t xml:space="preserve"> A more comprehensive interactionist viewpoint is put out by (Woodman et al., 1993), who contend that complex interactions between human traits and contextual effects at the person, group, and organisational levels lead to organisational innovation. This calls into question an unduly individualistic conception of creativity because, in situations where organisational structures, leadership, or team settings limit their participation, even knowledgeable and driven people may find it difficult to contribute creatively.</w:t>
      </w:r>
      <w:r w:rsidRPr="7CC511CD" w:rsidR="6D435059">
        <w:rPr>
          <w:rFonts w:ascii="Cambria" w:hAnsi="Cambria" w:eastAsia="Cambria" w:cs="Cambria" w:asciiTheme="minorAscii" w:hAnsiTheme="minorAscii" w:eastAsiaTheme="minorAscii" w:cstheme="minorAscii"/>
          <w:noProof w:val="0"/>
          <w:lang w:val="en-GB"/>
        </w:rPr>
        <w:t xml:space="preserve"> </w:t>
      </w:r>
      <w:r w:rsidRPr="7CC511CD" w:rsidR="53A50426">
        <w:rPr>
          <w:rFonts w:ascii="Cambria" w:hAnsi="Cambria" w:eastAsia="Cambria" w:cs="Cambria" w:asciiTheme="minorAscii" w:hAnsiTheme="minorAscii" w:eastAsiaTheme="minorAscii" w:cstheme="minorAscii"/>
          <w:noProof w:val="0"/>
          <w:lang w:val="en-GB"/>
        </w:rPr>
        <w:t>More recently, (Anderson et al., 2014a) have also highlighted the multifaceted nature of workplace innovation and creativity, but they distinguish innovation from creativity as the process of putting new and practical ideas into practice.</w:t>
      </w:r>
      <w:r w:rsidRPr="7CC511CD" w:rsidR="7583B27E">
        <w:rPr>
          <w:rFonts w:ascii="Cambria" w:hAnsi="Cambria" w:eastAsia="Cambria" w:cs="Cambria" w:asciiTheme="minorAscii" w:hAnsiTheme="minorAscii" w:eastAsiaTheme="minorAscii" w:cstheme="minorAscii"/>
          <w:noProof w:val="0"/>
          <w:lang w:val="en-GB"/>
        </w:rPr>
        <w:t xml:space="preserve"> Organisational experience shows that individual </w:t>
      </w:r>
      <w:r w:rsidRPr="7CC511CD" w:rsidR="7583B27E">
        <w:rPr>
          <w:rFonts w:ascii="Cambria" w:hAnsi="Cambria" w:eastAsia="Cambria" w:cs="Cambria" w:asciiTheme="minorAscii" w:hAnsiTheme="minorAscii" w:eastAsiaTheme="minorAscii" w:cstheme="minorAscii"/>
          <w:noProof w:val="0"/>
          <w:lang w:val="en-GB"/>
        </w:rPr>
        <w:t>expertise</w:t>
      </w:r>
      <w:r w:rsidRPr="7CC511CD" w:rsidR="7583B27E">
        <w:rPr>
          <w:rFonts w:ascii="Cambria" w:hAnsi="Cambria" w:eastAsia="Cambria" w:cs="Cambria" w:asciiTheme="minorAscii" w:hAnsiTheme="minorAscii" w:eastAsiaTheme="minorAscii" w:cstheme="minorAscii"/>
          <w:noProof w:val="0"/>
          <w:lang w:val="en-GB"/>
        </w:rPr>
        <w:t xml:space="preserve">, especially knowledge </w:t>
      </w:r>
      <w:r w:rsidRPr="7CC511CD" w:rsidR="7583B27E">
        <w:rPr>
          <w:rFonts w:ascii="Cambria" w:hAnsi="Cambria" w:eastAsia="Cambria" w:cs="Cambria" w:asciiTheme="minorAscii" w:hAnsiTheme="minorAscii" w:eastAsiaTheme="minorAscii" w:cstheme="minorAscii"/>
          <w:noProof w:val="0"/>
          <w:lang w:val="en-GB"/>
        </w:rPr>
        <w:t>acquired</w:t>
      </w:r>
      <w:r w:rsidRPr="7CC511CD" w:rsidR="7583B27E">
        <w:rPr>
          <w:rFonts w:ascii="Cambria" w:hAnsi="Cambria" w:eastAsia="Cambria" w:cs="Cambria" w:asciiTheme="minorAscii" w:hAnsiTheme="minorAscii" w:eastAsiaTheme="minorAscii" w:cstheme="minorAscii"/>
          <w:noProof w:val="0"/>
          <w:lang w:val="en-GB"/>
        </w:rPr>
        <w:t xml:space="preserve"> through customer interaction and training delivery, can offer a valuable foundation for </w:t>
      </w:r>
      <w:r w:rsidRPr="7CC511CD" w:rsidR="7583B27E">
        <w:rPr>
          <w:rFonts w:ascii="Cambria" w:hAnsi="Cambria" w:eastAsia="Cambria" w:cs="Cambria" w:asciiTheme="minorAscii" w:hAnsiTheme="minorAscii" w:eastAsiaTheme="minorAscii" w:cstheme="minorAscii"/>
          <w:noProof w:val="0"/>
          <w:lang w:val="en-GB"/>
        </w:rPr>
        <w:t>identifying</w:t>
      </w:r>
      <w:r w:rsidRPr="7CC511CD" w:rsidR="7583B27E">
        <w:rPr>
          <w:rFonts w:ascii="Cambria" w:hAnsi="Cambria" w:eastAsia="Cambria" w:cs="Cambria" w:asciiTheme="minorAscii" w:hAnsiTheme="minorAscii" w:eastAsiaTheme="minorAscii" w:cstheme="minorAscii"/>
          <w:noProof w:val="0"/>
          <w:lang w:val="en-GB"/>
        </w:rPr>
        <w:t xml:space="preserve"> </w:t>
      </w:r>
      <w:bookmarkStart w:name="_Int_ofDUorxe" w:id="478727131"/>
      <w:r w:rsidRPr="7CC511CD" w:rsidR="7583B27E">
        <w:rPr>
          <w:rFonts w:ascii="Cambria" w:hAnsi="Cambria" w:eastAsia="Cambria" w:cs="Cambria" w:asciiTheme="minorAscii" w:hAnsiTheme="minorAscii" w:eastAsiaTheme="minorAscii" w:cstheme="minorAscii"/>
          <w:noProof w:val="0"/>
          <w:lang w:val="en-GB"/>
        </w:rPr>
        <w:t>new approaches</w:t>
      </w:r>
      <w:bookmarkEnd w:id="478727131"/>
      <w:r w:rsidRPr="7CC511CD" w:rsidR="7583B27E">
        <w:rPr>
          <w:rFonts w:ascii="Cambria" w:hAnsi="Cambria" w:eastAsia="Cambria" w:cs="Cambria" w:asciiTheme="minorAscii" w:hAnsiTheme="minorAscii" w:eastAsiaTheme="minorAscii" w:cstheme="minorAscii"/>
          <w:noProof w:val="0"/>
          <w:lang w:val="en-GB"/>
        </w:rPr>
        <w:t xml:space="preserve"> and improvements. As a result, creativity at Alpha should be viewed as a process </w:t>
      </w:r>
      <w:r w:rsidRPr="7CC511CD" w:rsidR="7583B27E">
        <w:rPr>
          <w:rFonts w:ascii="Cambria" w:hAnsi="Cambria" w:eastAsia="Cambria" w:cs="Cambria" w:asciiTheme="minorAscii" w:hAnsiTheme="minorAscii" w:eastAsiaTheme="minorAscii" w:cstheme="minorAscii"/>
          <w:noProof w:val="0"/>
          <w:lang w:val="en-GB"/>
        </w:rPr>
        <w:t>impacted</w:t>
      </w:r>
      <w:r w:rsidRPr="7CC511CD" w:rsidR="7583B27E">
        <w:rPr>
          <w:rFonts w:ascii="Cambria" w:hAnsi="Cambria" w:eastAsia="Cambria" w:cs="Cambria" w:asciiTheme="minorAscii" w:hAnsiTheme="minorAscii" w:eastAsiaTheme="minorAscii" w:cstheme="minorAscii"/>
          <w:noProof w:val="0"/>
          <w:lang w:val="en-GB"/>
        </w:rPr>
        <w:t xml:space="preserve"> by interactions between individuals, teams, and the larger organisational environment rather than just an individual employee's capacity to </w:t>
      </w:r>
      <w:r w:rsidRPr="7CC511CD" w:rsidR="6BC5D008">
        <w:rPr>
          <w:rFonts w:ascii="Cambria" w:hAnsi="Cambria" w:eastAsia="Cambria" w:cs="Cambria" w:asciiTheme="minorAscii" w:hAnsiTheme="minorAscii" w:eastAsiaTheme="minorAscii" w:cstheme="minorAscii"/>
          <w:noProof w:val="0"/>
          <w:lang w:val="en-GB"/>
        </w:rPr>
        <w:t>produce</w:t>
      </w:r>
      <w:r w:rsidRPr="7CC511CD" w:rsidR="7583B27E">
        <w:rPr>
          <w:rFonts w:ascii="Cambria" w:hAnsi="Cambria" w:eastAsia="Cambria" w:cs="Cambria" w:asciiTheme="minorAscii" w:hAnsiTheme="minorAscii" w:eastAsiaTheme="minorAscii" w:cstheme="minorAscii"/>
          <w:noProof w:val="0"/>
          <w:lang w:val="en-GB"/>
        </w:rPr>
        <w:t xml:space="preserve"> unique ideas. As a result, Alpha's capacity to </w:t>
      </w:r>
      <w:r w:rsidRPr="7CC511CD" w:rsidR="7583B27E">
        <w:rPr>
          <w:rFonts w:ascii="Cambria" w:hAnsi="Cambria" w:eastAsia="Cambria" w:cs="Cambria" w:asciiTheme="minorAscii" w:hAnsiTheme="minorAscii" w:eastAsiaTheme="minorAscii" w:cstheme="minorAscii"/>
          <w:noProof w:val="0"/>
          <w:lang w:val="en-GB"/>
        </w:rPr>
        <w:t>leverage</w:t>
      </w:r>
      <w:r w:rsidRPr="7CC511CD" w:rsidR="7583B27E">
        <w:rPr>
          <w:rFonts w:ascii="Cambria" w:hAnsi="Cambria" w:eastAsia="Cambria" w:cs="Cambria" w:asciiTheme="minorAscii" w:hAnsiTheme="minorAscii" w:eastAsiaTheme="minorAscii" w:cstheme="minorAscii"/>
          <w:noProof w:val="0"/>
          <w:lang w:val="en-GB"/>
        </w:rPr>
        <w:t xml:space="preserve"> creativity depends on both the employees' capacity for creativity and the organisational settings that allow their thoughts and knowledge to contribute to advancements and, eventually, innovation.</w:t>
      </w:r>
    </w:p>
    <w:p w:rsidR="7CC511CD" w:rsidP="7CC511CD" w:rsidRDefault="7CC511CD" w14:paraId="6721CB31" w14:textId="6A32A5FE">
      <w:pPr>
        <w:pStyle w:val="Heading2"/>
        <w:bidi w:val="0"/>
        <w:spacing w:before="299" w:beforeAutospacing="off" w:after="299" w:afterAutospacing="off" w:line="360" w:lineRule="auto"/>
        <w:rPr>
          <w:rFonts w:ascii="Cambria" w:hAnsi="Cambria" w:eastAsia="Cambria" w:cs="Cambria" w:asciiTheme="minorAscii" w:hAnsiTheme="minorAscii" w:eastAsiaTheme="minorAscii" w:cstheme="minorAscii"/>
          <w:b w:val="1"/>
          <w:bCs w:val="1"/>
          <w:noProof w:val="0"/>
          <w:sz w:val="36"/>
          <w:szCs w:val="36"/>
          <w:lang w:val="en-GB"/>
        </w:rPr>
      </w:pPr>
    </w:p>
    <w:p w:rsidR="552A7D72" w:rsidP="7CC511CD" w:rsidRDefault="552A7D72" w14:paraId="4CD3F247" w14:textId="18BCA4EE">
      <w:pPr>
        <w:pStyle w:val="Heading2"/>
        <w:bidi w:val="0"/>
        <w:spacing w:before="299" w:beforeAutospacing="off" w:after="299" w:afterAutospacing="off" w:line="360" w:lineRule="auto"/>
        <w:rPr>
          <w:rFonts w:ascii="Cambria" w:hAnsi="Cambria" w:eastAsia="Cambria" w:cs="Cambria" w:asciiTheme="minorAscii" w:hAnsiTheme="minorAscii" w:eastAsiaTheme="minorAscii" w:cstheme="minorAscii"/>
          <w:b w:val="1"/>
          <w:bCs w:val="1"/>
          <w:noProof w:val="0"/>
          <w:sz w:val="32"/>
          <w:szCs w:val="32"/>
          <w:lang w:val="en-GB"/>
        </w:rPr>
      </w:pPr>
      <w:r w:rsidRPr="7CC511CD" w:rsidR="552A7D72">
        <w:rPr>
          <w:rFonts w:ascii="Cambria" w:hAnsi="Cambria" w:eastAsia="Cambria" w:cs="Cambria" w:asciiTheme="minorAscii" w:hAnsiTheme="minorAscii" w:eastAsiaTheme="minorAscii" w:cstheme="minorAscii"/>
          <w:b w:val="1"/>
          <w:bCs w:val="1"/>
          <w:noProof w:val="0"/>
          <w:sz w:val="32"/>
          <w:szCs w:val="32"/>
          <w:lang w:val="en-GB"/>
        </w:rPr>
        <w:t>Theoretical Perspectives on Organisational Creativity</w:t>
      </w:r>
    </w:p>
    <w:p w:rsidR="76A1F6B6" w:rsidP="7CC511CD" w:rsidRDefault="76A1F6B6" w14:paraId="210870A6" w14:textId="21362CFA">
      <w:pPr>
        <w:pStyle w:val="Normal"/>
        <w:bidi w:val="0"/>
        <w:spacing w:line="360" w:lineRule="auto"/>
        <w:rPr>
          <w:rFonts w:ascii="Cambria" w:hAnsi="Cambria" w:eastAsia="Cambria" w:cs="Cambria" w:asciiTheme="minorAscii" w:hAnsiTheme="minorAscii" w:eastAsiaTheme="minorAscii" w:cstheme="minorAscii"/>
          <w:noProof w:val="0"/>
          <w:sz w:val="24"/>
          <w:szCs w:val="24"/>
          <w:lang w:val="en-GB"/>
        </w:rPr>
      </w:pPr>
      <w:r w:rsidRPr="7CC511CD" w:rsidR="76A1F6B6">
        <w:rPr>
          <w:rFonts w:ascii="Cambria" w:hAnsi="Cambria" w:eastAsia="Cambria" w:cs="Cambria" w:asciiTheme="minorAscii" w:hAnsiTheme="minorAscii" w:eastAsiaTheme="minorAscii" w:cstheme="minorAscii"/>
          <w:noProof w:val="0"/>
          <w:sz w:val="24"/>
          <w:szCs w:val="24"/>
          <w:lang w:val="en-GB"/>
        </w:rPr>
        <w:t>(Amabile &amp; Pratt, 2016b)</w:t>
      </w:r>
      <w:r w:rsidRPr="7CC511CD" w:rsidR="2984DDB1">
        <w:rPr>
          <w:rFonts w:ascii="Cambria" w:hAnsi="Cambria" w:eastAsia="Cambria" w:cs="Cambria" w:asciiTheme="minorAscii" w:hAnsiTheme="minorAscii" w:eastAsiaTheme="minorAscii" w:cstheme="minorAscii"/>
          <w:noProof w:val="0"/>
          <w:sz w:val="24"/>
          <w:szCs w:val="24"/>
          <w:lang w:val="en-GB"/>
        </w:rPr>
        <w:t xml:space="preserve"> Dynamic Componential Model, which argues that creative performance arises from an interaction between individual capabilities and the larger work environment, offers a helpful framework for </w:t>
      </w:r>
      <w:r w:rsidRPr="7CC511CD" w:rsidR="2984DDB1">
        <w:rPr>
          <w:rFonts w:ascii="Cambria" w:hAnsi="Cambria" w:eastAsia="Cambria" w:cs="Cambria" w:asciiTheme="minorAscii" w:hAnsiTheme="minorAscii" w:eastAsiaTheme="minorAscii" w:cstheme="minorAscii"/>
          <w:noProof w:val="0"/>
          <w:sz w:val="24"/>
          <w:szCs w:val="24"/>
          <w:lang w:val="en-GB"/>
        </w:rPr>
        <w:t>comprehending</w:t>
      </w:r>
      <w:r w:rsidRPr="7CC511CD" w:rsidR="2984DDB1">
        <w:rPr>
          <w:rFonts w:ascii="Cambria" w:hAnsi="Cambria" w:eastAsia="Cambria" w:cs="Cambria" w:asciiTheme="minorAscii" w:hAnsiTheme="minorAscii" w:eastAsiaTheme="minorAscii" w:cstheme="minorAscii"/>
          <w:noProof w:val="0"/>
          <w:sz w:val="24"/>
          <w:szCs w:val="24"/>
          <w:lang w:val="en-GB"/>
        </w:rPr>
        <w:t xml:space="preserve"> organisational creativity. According to the concept, employees' domain-relevant abilities, creativity-relevant processes, and task motivation all have an impact on creativity, and organisational elements like management styles, resources, and innovation incentive can either encourage or hinder these individual elements.</w:t>
      </w:r>
      <w:r w:rsidRPr="7CC511CD" w:rsidR="58506895">
        <w:rPr>
          <w:rFonts w:ascii="Cambria" w:hAnsi="Cambria" w:eastAsia="Cambria" w:cs="Cambria" w:asciiTheme="minorAscii" w:hAnsiTheme="minorAscii" w:eastAsiaTheme="minorAscii" w:cstheme="minorAscii"/>
          <w:noProof w:val="0"/>
          <w:sz w:val="24"/>
          <w:szCs w:val="24"/>
          <w:lang w:val="en-GB"/>
        </w:rPr>
        <w:t xml:space="preserve"> Crucially, (Amabile &amp; Pratt, 2016c) acknowledge that meaningful labour, progress, affect, and some types of extrinsic motivation can also positively contribute to creativity, reversing the prior emphasis on internal drive.</w:t>
      </w:r>
      <w:r w:rsidRPr="7CC511CD" w:rsidR="6F6AACE2">
        <w:rPr>
          <w:rFonts w:ascii="Cambria" w:hAnsi="Cambria" w:eastAsia="Cambria" w:cs="Cambria" w:asciiTheme="minorAscii" w:hAnsiTheme="minorAscii" w:eastAsiaTheme="minorAscii" w:cstheme="minorAscii"/>
          <w:noProof w:val="0"/>
          <w:sz w:val="24"/>
          <w:szCs w:val="24"/>
          <w:lang w:val="en-GB"/>
        </w:rPr>
        <w:t xml:space="preserve"> </w:t>
      </w:r>
      <w:r w:rsidRPr="7CC511CD" w:rsidR="544FC421">
        <w:rPr>
          <w:rFonts w:ascii="Cambria" w:hAnsi="Cambria" w:eastAsia="Cambria" w:cs="Cambria" w:asciiTheme="minorAscii" w:hAnsiTheme="minorAscii" w:eastAsiaTheme="minorAscii" w:cstheme="minorAscii"/>
          <w:noProof w:val="0"/>
          <w:sz w:val="24"/>
          <w:szCs w:val="24"/>
          <w:lang w:val="en-GB"/>
        </w:rPr>
        <w:t>However, (Shalley et al., 2004), who conducted a systematic review of workplace creativity research, offer a more comprehensive viewpoint by showing that a variety of contextual and personal factors affect creativity and warning that the connections between specific organisational conditions and creativity are still complicated.</w:t>
      </w:r>
      <w:r w:rsidRPr="7CC511CD" w:rsidR="17563891">
        <w:rPr>
          <w:rFonts w:ascii="Cambria" w:hAnsi="Cambria" w:eastAsia="Cambria" w:cs="Cambria" w:asciiTheme="minorAscii" w:hAnsiTheme="minorAscii" w:eastAsiaTheme="minorAscii" w:cstheme="minorAscii"/>
          <w:noProof w:val="0"/>
          <w:sz w:val="24"/>
          <w:szCs w:val="24"/>
          <w:lang w:val="en-GB"/>
        </w:rPr>
        <w:t xml:space="preserve"> From the perspective of Alpha </w:t>
      </w:r>
      <w:r w:rsidRPr="7CC511CD" w:rsidR="17563891">
        <w:rPr>
          <w:rFonts w:ascii="Cambria" w:hAnsi="Cambria" w:eastAsia="Cambria" w:cs="Cambria" w:asciiTheme="minorAscii" w:hAnsiTheme="minorAscii" w:eastAsiaTheme="minorAscii" w:cstheme="minorAscii"/>
          <w:noProof w:val="0"/>
          <w:sz w:val="24"/>
          <w:szCs w:val="24"/>
          <w:lang w:val="en-GB"/>
        </w:rPr>
        <w:t>Safety, Amabile</w:t>
      </w:r>
      <w:r w:rsidRPr="7CC511CD" w:rsidR="17563891">
        <w:rPr>
          <w:rFonts w:ascii="Cambria" w:hAnsi="Cambria" w:eastAsia="Cambria" w:cs="Cambria" w:asciiTheme="minorAscii" w:hAnsiTheme="minorAscii" w:eastAsiaTheme="minorAscii" w:cstheme="minorAscii"/>
          <w:noProof w:val="0"/>
          <w:sz w:val="24"/>
          <w:szCs w:val="24"/>
          <w:lang w:val="en-GB"/>
        </w:rPr>
        <w:t xml:space="preserve"> and Pratt's model seems extremely pertinent because employees' industry knowledge and specialised training provide domain expertise, and organisational experience indicates that chances to solve customer problems, modify working procedures, and contribute ideas can foster creative thinking. Consequently, Shalley et al.'s findings show that creativity cannot be generated by a set combination of organisational practices, even while the model offers a useful framework for assessing creativity at Alpha. Rather, Alpha's capacity to </w:t>
      </w:r>
      <w:r w:rsidRPr="7CC511CD" w:rsidR="17563891">
        <w:rPr>
          <w:rFonts w:ascii="Cambria" w:hAnsi="Cambria" w:eastAsia="Cambria" w:cs="Cambria" w:asciiTheme="minorAscii" w:hAnsiTheme="minorAscii" w:eastAsiaTheme="minorAscii" w:cstheme="minorAscii"/>
          <w:noProof w:val="0"/>
          <w:sz w:val="24"/>
          <w:szCs w:val="24"/>
          <w:lang w:val="en-GB"/>
        </w:rPr>
        <w:t>leverage</w:t>
      </w:r>
      <w:r w:rsidRPr="7CC511CD" w:rsidR="17563891">
        <w:rPr>
          <w:rFonts w:ascii="Cambria" w:hAnsi="Cambria" w:eastAsia="Cambria" w:cs="Cambria" w:asciiTheme="minorAscii" w:hAnsiTheme="minorAscii" w:eastAsiaTheme="minorAscii" w:cstheme="minorAscii"/>
          <w:noProof w:val="0"/>
          <w:sz w:val="24"/>
          <w:szCs w:val="24"/>
          <w:lang w:val="en-GB"/>
        </w:rPr>
        <w:t xml:space="preserve"> creativity will </w:t>
      </w:r>
      <w:r w:rsidRPr="7CC511CD" w:rsidR="40757156">
        <w:rPr>
          <w:rFonts w:ascii="Cambria" w:hAnsi="Cambria" w:eastAsia="Cambria" w:cs="Cambria" w:asciiTheme="minorAscii" w:hAnsiTheme="minorAscii" w:eastAsiaTheme="minorAscii" w:cstheme="minorAscii"/>
          <w:noProof w:val="0"/>
          <w:sz w:val="24"/>
          <w:szCs w:val="24"/>
          <w:lang w:val="en-GB"/>
        </w:rPr>
        <w:t>rely</w:t>
      </w:r>
      <w:r w:rsidRPr="7CC511CD" w:rsidR="17563891">
        <w:rPr>
          <w:rFonts w:ascii="Cambria" w:hAnsi="Cambria" w:eastAsia="Cambria" w:cs="Cambria" w:asciiTheme="minorAscii" w:hAnsiTheme="minorAscii" w:eastAsiaTheme="minorAscii" w:cstheme="minorAscii"/>
          <w:noProof w:val="0"/>
          <w:sz w:val="24"/>
          <w:szCs w:val="24"/>
          <w:lang w:val="en-GB"/>
        </w:rPr>
        <w:t xml:space="preserve"> on how well individual knowledge and drive connect with a flexible and encouraging workplace.</w:t>
      </w:r>
    </w:p>
    <w:p w:rsidR="552A7D72" w:rsidP="7CC511CD" w:rsidRDefault="552A7D72" w14:paraId="62B2A82F" w14:textId="7BF62AEE">
      <w:pPr>
        <w:pStyle w:val="Heading2"/>
        <w:bidi w:val="0"/>
        <w:spacing w:before="299" w:beforeAutospacing="off" w:after="299" w:afterAutospacing="off" w:line="360" w:lineRule="auto"/>
        <w:rPr>
          <w:rFonts w:ascii="Cambria" w:hAnsi="Cambria" w:eastAsia="Cambria" w:cs="Cambria" w:asciiTheme="minorAscii" w:hAnsiTheme="minorAscii" w:eastAsiaTheme="minorAscii" w:cstheme="minorAscii"/>
          <w:b w:val="1"/>
          <w:bCs w:val="1"/>
          <w:noProof w:val="0"/>
          <w:sz w:val="32"/>
          <w:szCs w:val="32"/>
          <w:lang w:val="en-GB"/>
        </w:rPr>
      </w:pPr>
      <w:r w:rsidRPr="7CC511CD" w:rsidR="552A7D72">
        <w:rPr>
          <w:rFonts w:ascii="Cambria" w:hAnsi="Cambria" w:eastAsia="Cambria" w:cs="Cambria" w:asciiTheme="minorAscii" w:hAnsiTheme="minorAscii" w:eastAsiaTheme="minorAscii" w:cstheme="minorAscii"/>
          <w:b w:val="1"/>
          <w:bCs w:val="1"/>
          <w:noProof w:val="0"/>
          <w:sz w:val="32"/>
          <w:szCs w:val="32"/>
          <w:lang w:val="en-GB"/>
        </w:rPr>
        <w:t>Alpha Safety's Ability to Harness Creativity</w:t>
      </w:r>
    </w:p>
    <w:p w:rsidR="5A50B9B7" w:rsidP="7CC511CD" w:rsidRDefault="5A50B9B7" w14:paraId="145DBEE7" w14:textId="282C8855">
      <w:pPr>
        <w:pStyle w:val="Normal"/>
        <w:bidi w:val="0"/>
        <w:spacing w:line="360" w:lineRule="auto"/>
        <w:rPr>
          <w:rFonts w:ascii="Cambria" w:hAnsi="Cambria" w:eastAsia="Cambria" w:cs="Cambria" w:asciiTheme="minorAscii" w:hAnsiTheme="minorAscii" w:eastAsiaTheme="minorAscii" w:cstheme="minorAscii"/>
          <w:noProof w:val="0"/>
          <w:lang w:val="en-GB"/>
        </w:rPr>
      </w:pPr>
      <w:r w:rsidRPr="7CC511CD" w:rsidR="5A50B9B7">
        <w:rPr>
          <w:rFonts w:ascii="Cambria" w:hAnsi="Cambria" w:eastAsia="Cambria" w:cs="Cambria" w:asciiTheme="minorAscii" w:hAnsiTheme="minorAscii" w:eastAsiaTheme="minorAscii" w:cstheme="minorAscii"/>
          <w:noProof w:val="0"/>
          <w:lang w:val="en-GB"/>
        </w:rPr>
        <w:t xml:space="preserve">Alpha Safety's capacity to </w:t>
      </w:r>
      <w:r w:rsidRPr="7CC511CD" w:rsidR="458E2667">
        <w:rPr>
          <w:rFonts w:ascii="Cambria" w:hAnsi="Cambria" w:eastAsia="Cambria" w:cs="Cambria" w:asciiTheme="minorAscii" w:hAnsiTheme="minorAscii" w:eastAsiaTheme="minorAscii" w:cstheme="minorAscii"/>
          <w:noProof w:val="0"/>
          <w:lang w:val="en-GB"/>
        </w:rPr>
        <w:t>harness</w:t>
      </w:r>
      <w:r w:rsidRPr="7CC511CD" w:rsidR="5A50B9B7">
        <w:rPr>
          <w:rFonts w:ascii="Cambria" w:hAnsi="Cambria" w:eastAsia="Cambria" w:cs="Cambria" w:asciiTheme="minorAscii" w:hAnsiTheme="minorAscii" w:eastAsiaTheme="minorAscii" w:cstheme="minorAscii"/>
          <w:noProof w:val="0"/>
          <w:lang w:val="en-GB"/>
        </w:rPr>
        <w:t xml:space="preserve"> creativity depends not only on staff members having the necessary knowledge, but also on whether the company offers chances for that knowledge to be communicated, shared, and transformed into practical concepts.</w:t>
      </w:r>
      <w:r w:rsidRPr="7CC511CD" w:rsidR="2CDF28F1">
        <w:rPr>
          <w:rFonts w:ascii="Cambria" w:hAnsi="Cambria" w:eastAsia="Cambria" w:cs="Cambria" w:asciiTheme="minorAscii" w:hAnsiTheme="minorAscii" w:eastAsiaTheme="minorAscii" w:cstheme="minorAscii"/>
          <w:noProof w:val="0"/>
          <w:lang w:val="en-GB"/>
        </w:rPr>
        <w:t xml:space="preserve"> According to (Zhou &amp; </w:t>
      </w:r>
      <w:r w:rsidRPr="7CC511CD" w:rsidR="2CDF28F1">
        <w:rPr>
          <w:rFonts w:ascii="Cambria" w:hAnsi="Cambria" w:eastAsia="Cambria" w:cs="Cambria" w:asciiTheme="minorAscii" w:hAnsiTheme="minorAscii" w:eastAsiaTheme="minorAscii" w:cstheme="minorAscii"/>
          <w:noProof w:val="0"/>
          <w:lang w:val="en-GB"/>
        </w:rPr>
        <w:t>Hoever</w:t>
      </w:r>
      <w:r w:rsidRPr="7CC511CD" w:rsidR="2CDF28F1">
        <w:rPr>
          <w:rFonts w:ascii="Cambria" w:hAnsi="Cambria" w:eastAsia="Cambria" w:cs="Cambria" w:asciiTheme="minorAscii" w:hAnsiTheme="minorAscii" w:eastAsiaTheme="minorAscii" w:cstheme="minorAscii"/>
          <w:noProof w:val="0"/>
          <w:lang w:val="en-GB"/>
        </w:rPr>
        <w:t xml:space="preserve">, 2014), hiring competent people by themselves does not ensure creative results because workplace creativity is </w:t>
      </w:r>
      <w:r w:rsidRPr="7CC511CD" w:rsidR="2CDF28F1">
        <w:rPr>
          <w:rFonts w:ascii="Cambria" w:hAnsi="Cambria" w:eastAsia="Cambria" w:cs="Cambria" w:asciiTheme="minorAscii" w:hAnsiTheme="minorAscii" w:eastAsiaTheme="minorAscii" w:cstheme="minorAscii"/>
          <w:noProof w:val="0"/>
          <w:lang w:val="en-GB"/>
        </w:rPr>
        <w:t>impacted</w:t>
      </w:r>
      <w:r w:rsidRPr="7CC511CD" w:rsidR="2CDF28F1">
        <w:rPr>
          <w:rFonts w:ascii="Cambria" w:hAnsi="Cambria" w:eastAsia="Cambria" w:cs="Cambria" w:asciiTheme="minorAscii" w:hAnsiTheme="minorAscii" w:eastAsiaTheme="minorAscii" w:cstheme="minorAscii"/>
          <w:noProof w:val="0"/>
          <w:lang w:val="en-GB"/>
        </w:rPr>
        <w:t xml:space="preserve"> by the interplay between individual traits and environmental circumstances.</w:t>
      </w:r>
      <w:r w:rsidRPr="7CC511CD" w:rsidR="4BDD5435">
        <w:rPr>
          <w:rFonts w:ascii="Cambria" w:hAnsi="Cambria" w:eastAsia="Cambria" w:cs="Cambria" w:asciiTheme="minorAscii" w:hAnsiTheme="minorAscii" w:eastAsiaTheme="minorAscii" w:cstheme="minorAscii"/>
          <w:noProof w:val="0"/>
          <w:lang w:val="en-GB"/>
        </w:rPr>
        <w:t xml:space="preserve"> On the other hand, a meta-analysis by (Carnevale et al., 2017) focuses especially on leadership relationships and finds that positive leader-member interchange is linked to employee voice, creativity, and innovative behaviour.</w:t>
      </w:r>
      <w:r w:rsidRPr="7CC511CD" w:rsidR="4BDD5435">
        <w:rPr>
          <w:rFonts w:ascii="Cambria" w:hAnsi="Cambria" w:eastAsia="Cambria" w:cs="Cambria" w:asciiTheme="minorAscii" w:hAnsiTheme="minorAscii" w:eastAsiaTheme="minorAscii" w:cstheme="minorAscii"/>
          <w:noProof w:val="0"/>
          <w:lang w:val="en-GB"/>
        </w:rPr>
        <w:t xml:space="preserve"> </w:t>
      </w:r>
      <w:r w:rsidRPr="7CC511CD" w:rsidR="21AB5314">
        <w:rPr>
          <w:rFonts w:ascii="Cambria" w:hAnsi="Cambria" w:eastAsia="Cambria" w:cs="Cambria" w:asciiTheme="minorAscii" w:hAnsiTheme="minorAscii" w:eastAsiaTheme="minorAscii" w:cstheme="minorAscii"/>
          <w:noProof w:val="0"/>
          <w:lang w:val="en-GB"/>
        </w:rPr>
        <w:t xml:space="preserve">This argument is especially relevant to Alpha's organisational experience because employees and trainers gain specialised knowledge through training delivery, customer interaction, and real-world industry experience. This knowledge can help them </w:t>
      </w:r>
      <w:r w:rsidRPr="7CC511CD" w:rsidR="21AB5314">
        <w:rPr>
          <w:rFonts w:ascii="Cambria" w:hAnsi="Cambria" w:eastAsia="Cambria" w:cs="Cambria" w:asciiTheme="minorAscii" w:hAnsiTheme="minorAscii" w:eastAsiaTheme="minorAscii" w:cstheme="minorAscii"/>
          <w:noProof w:val="0"/>
          <w:lang w:val="en-GB"/>
        </w:rPr>
        <w:t>identify</w:t>
      </w:r>
      <w:r w:rsidRPr="7CC511CD" w:rsidR="21AB5314">
        <w:rPr>
          <w:rFonts w:ascii="Cambria" w:hAnsi="Cambria" w:eastAsia="Cambria" w:cs="Cambria" w:asciiTheme="minorAscii" w:hAnsiTheme="minorAscii" w:eastAsiaTheme="minorAscii" w:cstheme="minorAscii"/>
          <w:noProof w:val="0"/>
          <w:lang w:val="en-GB"/>
        </w:rPr>
        <w:t xml:space="preserve"> issues and potential improvements that may not be </w:t>
      </w:r>
      <w:r w:rsidRPr="7CC511CD" w:rsidR="21AB5314">
        <w:rPr>
          <w:rFonts w:ascii="Cambria" w:hAnsi="Cambria" w:eastAsia="Cambria" w:cs="Cambria" w:asciiTheme="minorAscii" w:hAnsiTheme="minorAscii" w:eastAsiaTheme="minorAscii" w:cstheme="minorAscii"/>
          <w:noProof w:val="0"/>
          <w:lang w:val="en-GB"/>
        </w:rPr>
        <w:t>immediately</w:t>
      </w:r>
      <w:r w:rsidRPr="7CC511CD" w:rsidR="21AB5314">
        <w:rPr>
          <w:rFonts w:ascii="Cambria" w:hAnsi="Cambria" w:eastAsia="Cambria" w:cs="Cambria" w:asciiTheme="minorAscii" w:hAnsiTheme="minorAscii" w:eastAsiaTheme="minorAscii" w:cstheme="minorAscii"/>
          <w:noProof w:val="0"/>
          <w:lang w:val="en-GB"/>
        </w:rPr>
        <w:t xml:space="preserve"> </w:t>
      </w:r>
      <w:r w:rsidRPr="7CC511CD" w:rsidR="21AB5314">
        <w:rPr>
          <w:rFonts w:ascii="Cambria" w:hAnsi="Cambria" w:eastAsia="Cambria" w:cs="Cambria" w:asciiTheme="minorAscii" w:hAnsiTheme="minorAscii" w:eastAsiaTheme="minorAscii" w:cstheme="minorAscii"/>
          <w:noProof w:val="0"/>
          <w:lang w:val="en-GB"/>
        </w:rPr>
        <w:t>apparent</w:t>
      </w:r>
      <w:r w:rsidRPr="7CC511CD" w:rsidR="21AB5314">
        <w:rPr>
          <w:rFonts w:ascii="Cambria" w:hAnsi="Cambria" w:eastAsia="Cambria" w:cs="Cambria" w:asciiTheme="minorAscii" w:hAnsiTheme="minorAscii" w:eastAsiaTheme="minorAscii" w:cstheme="minorAscii"/>
          <w:noProof w:val="0"/>
          <w:lang w:val="en-GB"/>
        </w:rPr>
        <w:t xml:space="preserve"> at the management level. However, unless staff members </w:t>
      </w:r>
      <w:r w:rsidRPr="7CC511CD" w:rsidR="75BF01EE">
        <w:rPr>
          <w:rFonts w:ascii="Cambria" w:hAnsi="Cambria" w:eastAsia="Cambria" w:cs="Cambria" w:asciiTheme="minorAscii" w:hAnsiTheme="minorAscii" w:eastAsiaTheme="minorAscii" w:cstheme="minorAscii"/>
          <w:noProof w:val="0"/>
          <w:lang w:val="en-GB"/>
        </w:rPr>
        <w:t>can</w:t>
      </w:r>
      <w:r w:rsidRPr="7CC511CD" w:rsidR="21AB5314">
        <w:rPr>
          <w:rFonts w:ascii="Cambria" w:hAnsi="Cambria" w:eastAsia="Cambria" w:cs="Cambria" w:asciiTheme="minorAscii" w:hAnsiTheme="minorAscii" w:eastAsiaTheme="minorAscii" w:cstheme="minorAscii"/>
          <w:noProof w:val="0"/>
          <w:lang w:val="en-GB"/>
        </w:rPr>
        <w:t xml:space="preserve"> share these ideas and management is open to taking them into consideration, the availability of such knowledge does not prove that Alpha is effectively utilising creativity.</w:t>
      </w:r>
    </w:p>
    <w:p w:rsidR="47839072" w:rsidP="7CC511CD" w:rsidRDefault="47839072" w14:paraId="6804C92B" w14:textId="72926D08">
      <w:pPr>
        <w:pStyle w:val="Normal"/>
        <w:bidi w:val="0"/>
        <w:spacing w:line="360" w:lineRule="auto"/>
        <w:rPr>
          <w:rFonts w:ascii="Cambria" w:hAnsi="Cambria" w:eastAsia="Cambria" w:cs="Cambria" w:asciiTheme="minorAscii" w:hAnsiTheme="minorAscii" w:eastAsiaTheme="minorAscii" w:cstheme="minorAscii"/>
          <w:noProof w:val="0"/>
          <w:lang w:val="en-GB"/>
        </w:rPr>
      </w:pPr>
      <w:r w:rsidRPr="7CC511CD" w:rsidR="47839072">
        <w:rPr>
          <w:rFonts w:ascii="Cambria" w:hAnsi="Cambria" w:eastAsia="Cambria" w:cs="Cambria" w:asciiTheme="minorAscii" w:hAnsiTheme="minorAscii" w:eastAsiaTheme="minorAscii" w:cstheme="minorAscii"/>
          <w:noProof w:val="0"/>
          <w:lang w:val="en-GB"/>
        </w:rPr>
        <w:t xml:space="preserve">(Miao et al., 2020) discovered that while psychological safety can increase employees' readiness to share ideas focused on development, employee voice partially mediates the association between high-performance work practices and innovative behaviour. However, encouraging staff members to voice their opinions does not guarantee that their recommendations will be carried out, so </w:t>
      </w:r>
      <w:r w:rsidRPr="7CC511CD" w:rsidR="326DD5A3">
        <w:rPr>
          <w:rFonts w:ascii="Cambria" w:hAnsi="Cambria" w:eastAsia="Cambria" w:cs="Cambria" w:asciiTheme="minorAscii" w:hAnsiTheme="minorAscii" w:eastAsiaTheme="minorAscii" w:cstheme="minorAscii"/>
          <w:noProof w:val="0"/>
          <w:lang w:val="en-GB"/>
        </w:rPr>
        <w:t>it is</w:t>
      </w:r>
      <w:r w:rsidRPr="7CC511CD" w:rsidR="47839072">
        <w:rPr>
          <w:rFonts w:ascii="Cambria" w:hAnsi="Cambria" w:eastAsia="Cambria" w:cs="Cambria" w:asciiTheme="minorAscii" w:hAnsiTheme="minorAscii" w:eastAsiaTheme="minorAscii" w:cstheme="minorAscii"/>
          <w:noProof w:val="0"/>
          <w:lang w:val="en-GB"/>
        </w:rPr>
        <w:t xml:space="preserve"> important to distinguish between offering chances for creativity and really utilising it.</w:t>
      </w:r>
      <w:r w:rsidRPr="7CC511CD" w:rsidR="3F068353">
        <w:rPr>
          <w:rFonts w:ascii="Cambria" w:hAnsi="Cambria" w:eastAsia="Cambria" w:cs="Cambria" w:asciiTheme="minorAscii" w:hAnsiTheme="minorAscii" w:eastAsiaTheme="minorAscii" w:cstheme="minorAscii"/>
          <w:noProof w:val="0"/>
          <w:lang w:val="en-GB"/>
        </w:rPr>
        <w:t xml:space="preserve"> From Alpha's point of view, employees can contribute ideas through informal communication, teamwork, and customer-facing experiences; however, more value is obtained when pertinent suggestions are shared among teams, assessed by management, and converted into process or service enhancements. Therefore, the success of the entire process—from individual </w:t>
      </w:r>
      <w:r w:rsidRPr="7CC511CD" w:rsidR="3F068353">
        <w:rPr>
          <w:rFonts w:ascii="Cambria" w:hAnsi="Cambria" w:eastAsia="Cambria" w:cs="Cambria" w:asciiTheme="minorAscii" w:hAnsiTheme="minorAscii" w:eastAsiaTheme="minorAscii" w:cstheme="minorAscii"/>
          <w:noProof w:val="0"/>
          <w:lang w:val="en-GB"/>
        </w:rPr>
        <w:t>expertise</w:t>
      </w:r>
      <w:r w:rsidRPr="7CC511CD" w:rsidR="3F068353">
        <w:rPr>
          <w:rFonts w:ascii="Cambria" w:hAnsi="Cambria" w:eastAsia="Cambria" w:cs="Cambria" w:asciiTheme="minorAscii" w:hAnsiTheme="minorAscii" w:eastAsiaTheme="minorAscii" w:cstheme="minorAscii"/>
          <w:noProof w:val="0"/>
          <w:lang w:val="en-GB"/>
        </w:rPr>
        <w:t xml:space="preserve"> and idea production to team knowledge-sharing and employee voice to organisational evaluation and action—should be used to assess Alpha's capacity to harness creativity. Therefore, where supporting leadership allows staff knowledge to advance beyond individual ideas and become a communal resource for organisational advancement, Alpha can most successfully harness creativity.</w:t>
      </w:r>
    </w:p>
    <w:p w:rsidR="552A7D72" w:rsidP="7CC511CD" w:rsidRDefault="552A7D72" w14:paraId="268AB4E0" w14:textId="02508DC1">
      <w:pPr>
        <w:pStyle w:val="Heading2"/>
        <w:bidi w:val="0"/>
        <w:spacing w:before="299" w:beforeAutospacing="off" w:after="299" w:afterAutospacing="off" w:line="360" w:lineRule="auto"/>
        <w:rPr>
          <w:rFonts w:ascii="Cambria" w:hAnsi="Cambria" w:eastAsia="Cambria" w:cs="Cambria" w:asciiTheme="minorAscii" w:hAnsiTheme="minorAscii" w:eastAsiaTheme="minorAscii" w:cstheme="minorAscii"/>
          <w:b w:val="1"/>
          <w:bCs w:val="1"/>
          <w:noProof w:val="0"/>
          <w:sz w:val="32"/>
          <w:szCs w:val="32"/>
          <w:lang w:val="en-GB"/>
        </w:rPr>
      </w:pPr>
      <w:r w:rsidRPr="7CC511CD" w:rsidR="552A7D72">
        <w:rPr>
          <w:rFonts w:ascii="Cambria" w:hAnsi="Cambria" w:eastAsia="Cambria" w:cs="Cambria" w:asciiTheme="minorAscii" w:hAnsiTheme="minorAscii" w:eastAsiaTheme="minorAscii" w:cstheme="minorAscii"/>
          <w:b w:val="1"/>
          <w:bCs w:val="1"/>
          <w:noProof w:val="0"/>
          <w:sz w:val="32"/>
          <w:szCs w:val="32"/>
          <w:lang w:val="en-GB"/>
        </w:rPr>
        <w:t>Factors Supporting and Restricting Creativity at Alpha Safety Training</w:t>
      </w:r>
    </w:p>
    <w:p w:rsidR="5D25EF41" w:rsidP="7CC511CD" w:rsidRDefault="5D25EF41" w14:paraId="1ED00D2A" w14:textId="4E6787AF">
      <w:pPr>
        <w:pStyle w:val="Normal"/>
        <w:bidi w:val="0"/>
        <w:spacing w:line="360" w:lineRule="auto"/>
        <w:rPr>
          <w:rFonts w:ascii="Cambria" w:hAnsi="Cambria" w:eastAsia="Cambria" w:cs="Cambria" w:asciiTheme="minorAscii" w:hAnsiTheme="minorAscii" w:eastAsiaTheme="minorAscii" w:cstheme="minorAscii"/>
          <w:noProof w:val="0"/>
          <w:lang w:val="en-GB"/>
        </w:rPr>
      </w:pPr>
      <w:r w:rsidRPr="7CC511CD" w:rsidR="5D25EF41">
        <w:rPr>
          <w:rFonts w:ascii="Cambria" w:hAnsi="Cambria" w:eastAsia="Cambria" w:cs="Cambria" w:asciiTheme="minorAscii" w:hAnsiTheme="minorAscii" w:eastAsiaTheme="minorAscii" w:cstheme="minorAscii"/>
          <w:noProof w:val="0"/>
          <w:lang w:val="en-GB"/>
        </w:rPr>
        <w:t>Organisational circumstances at Alpha Safety</w:t>
      </w:r>
      <w:r w:rsidRPr="7CC511CD" w:rsidR="5D25EF41">
        <w:rPr>
          <w:rFonts w:ascii="Cambria" w:hAnsi="Cambria" w:eastAsia="Cambria" w:cs="Cambria" w:asciiTheme="minorAscii" w:hAnsiTheme="minorAscii" w:eastAsiaTheme="minorAscii" w:cstheme="minorAscii"/>
          <w:noProof w:val="0"/>
          <w:lang w:val="en-GB"/>
        </w:rPr>
        <w:t xml:space="preserve"> </w:t>
      </w:r>
      <w:r w:rsidRPr="7CC511CD" w:rsidR="5D25EF41">
        <w:rPr>
          <w:rFonts w:ascii="Cambria" w:hAnsi="Cambria" w:eastAsia="Cambria" w:cs="Cambria" w:asciiTheme="minorAscii" w:hAnsiTheme="minorAscii" w:eastAsiaTheme="minorAscii" w:cstheme="minorAscii"/>
          <w:noProof w:val="0"/>
          <w:lang w:val="en-GB"/>
        </w:rPr>
        <w:t xml:space="preserve">have an impact on creativity since they can both </w:t>
      </w:r>
      <w:r w:rsidRPr="7CC511CD" w:rsidR="5D25EF41">
        <w:rPr>
          <w:rFonts w:ascii="Cambria" w:hAnsi="Cambria" w:eastAsia="Cambria" w:cs="Cambria" w:asciiTheme="minorAscii" w:hAnsiTheme="minorAscii" w:eastAsiaTheme="minorAscii" w:cstheme="minorAscii"/>
          <w:noProof w:val="0"/>
          <w:lang w:val="en-GB"/>
        </w:rPr>
        <w:t>facilitate</w:t>
      </w:r>
      <w:r w:rsidRPr="7CC511CD" w:rsidR="5D25EF41">
        <w:rPr>
          <w:rFonts w:ascii="Cambria" w:hAnsi="Cambria" w:eastAsia="Cambria" w:cs="Cambria" w:asciiTheme="minorAscii" w:hAnsiTheme="minorAscii" w:eastAsiaTheme="minorAscii" w:cstheme="minorAscii"/>
          <w:noProof w:val="0"/>
          <w:lang w:val="en-GB"/>
        </w:rPr>
        <w:t xml:space="preserve"> and hinder staff members' capacity to generate </w:t>
      </w:r>
      <w:bookmarkStart w:name="_Int_vBys21lk" w:id="1864687919"/>
      <w:r w:rsidRPr="7CC511CD" w:rsidR="5D25EF41">
        <w:rPr>
          <w:rFonts w:ascii="Cambria" w:hAnsi="Cambria" w:eastAsia="Cambria" w:cs="Cambria" w:asciiTheme="minorAscii" w:hAnsiTheme="minorAscii" w:eastAsiaTheme="minorAscii" w:cstheme="minorAscii"/>
          <w:noProof w:val="0"/>
          <w:lang w:val="en-GB"/>
        </w:rPr>
        <w:t>new ideas</w:t>
      </w:r>
      <w:bookmarkEnd w:id="1864687919"/>
      <w:r w:rsidRPr="7CC511CD" w:rsidR="5D25EF41">
        <w:rPr>
          <w:rFonts w:ascii="Cambria" w:hAnsi="Cambria" w:eastAsia="Cambria" w:cs="Cambria" w:asciiTheme="minorAscii" w:hAnsiTheme="minorAscii" w:eastAsiaTheme="minorAscii" w:cstheme="minorAscii"/>
          <w:noProof w:val="0"/>
          <w:lang w:val="en-GB"/>
        </w:rPr>
        <w:t>.</w:t>
      </w:r>
      <w:r w:rsidRPr="7CC511CD" w:rsidR="395A65AA">
        <w:rPr>
          <w:rFonts w:ascii="Cambria" w:hAnsi="Cambria" w:eastAsia="Cambria" w:cs="Cambria" w:asciiTheme="minorAscii" w:hAnsiTheme="minorAscii" w:eastAsiaTheme="minorAscii" w:cstheme="minorAscii"/>
          <w:noProof w:val="0"/>
          <w:lang w:val="en-GB"/>
        </w:rPr>
        <w:t xml:space="preserve"> According to (Shalley &amp; Gilson, 2017), there is an inherent conflict in organisations between standardisation, which ensures consistency in the way work is done, and creativity, which </w:t>
      </w:r>
      <w:r w:rsidRPr="7CC511CD" w:rsidR="395A65AA">
        <w:rPr>
          <w:rFonts w:ascii="Cambria" w:hAnsi="Cambria" w:eastAsia="Cambria" w:cs="Cambria" w:asciiTheme="minorAscii" w:hAnsiTheme="minorAscii" w:eastAsiaTheme="minorAscii" w:cstheme="minorAscii"/>
          <w:noProof w:val="0"/>
          <w:lang w:val="en-GB"/>
        </w:rPr>
        <w:t>necessitates</w:t>
      </w:r>
      <w:r w:rsidRPr="7CC511CD" w:rsidR="395A65AA">
        <w:rPr>
          <w:rFonts w:ascii="Cambria" w:hAnsi="Cambria" w:eastAsia="Cambria" w:cs="Cambria" w:asciiTheme="minorAscii" w:hAnsiTheme="minorAscii" w:eastAsiaTheme="minorAscii" w:cstheme="minorAscii"/>
          <w:noProof w:val="0"/>
          <w:lang w:val="en-GB"/>
        </w:rPr>
        <w:t xml:space="preserve"> enough latitude to develop alternative strategies. Because health and safety </w:t>
      </w:r>
      <w:r w:rsidRPr="7CC511CD" w:rsidR="395A65AA">
        <w:rPr>
          <w:rFonts w:ascii="Cambria" w:hAnsi="Cambria" w:eastAsia="Cambria" w:cs="Cambria" w:asciiTheme="minorAscii" w:hAnsiTheme="minorAscii" w:eastAsiaTheme="minorAscii" w:cstheme="minorAscii"/>
          <w:noProof w:val="0"/>
          <w:lang w:val="en-GB"/>
        </w:rPr>
        <w:t>training</w:t>
      </w:r>
      <w:r w:rsidRPr="7CC511CD" w:rsidR="395A65AA">
        <w:rPr>
          <w:rFonts w:ascii="Cambria" w:hAnsi="Cambria" w:eastAsia="Cambria" w:cs="Cambria" w:asciiTheme="minorAscii" w:hAnsiTheme="minorAscii" w:eastAsiaTheme="minorAscii" w:cstheme="minorAscii"/>
          <w:noProof w:val="0"/>
          <w:lang w:val="en-GB"/>
        </w:rPr>
        <w:t xml:space="preserve"> </w:t>
      </w:r>
      <w:r w:rsidRPr="7CC511CD" w:rsidR="395A65AA">
        <w:rPr>
          <w:rFonts w:ascii="Cambria" w:hAnsi="Cambria" w:eastAsia="Cambria" w:cs="Cambria" w:asciiTheme="minorAscii" w:hAnsiTheme="minorAscii" w:eastAsiaTheme="minorAscii" w:cstheme="minorAscii"/>
          <w:noProof w:val="0"/>
          <w:lang w:val="en-GB"/>
        </w:rPr>
        <w:t>complies with</w:t>
      </w:r>
      <w:r w:rsidRPr="7CC511CD" w:rsidR="395A65AA">
        <w:rPr>
          <w:rFonts w:ascii="Cambria" w:hAnsi="Cambria" w:eastAsia="Cambria" w:cs="Cambria" w:asciiTheme="minorAscii" w:hAnsiTheme="minorAscii" w:eastAsiaTheme="minorAscii" w:cstheme="minorAscii"/>
          <w:noProof w:val="0"/>
          <w:lang w:val="en-GB"/>
        </w:rPr>
        <w:t xml:space="preserve"> regulations </w:t>
      </w:r>
      <w:r w:rsidRPr="7CC511CD" w:rsidR="395A65AA">
        <w:rPr>
          <w:rFonts w:ascii="Cambria" w:hAnsi="Cambria" w:eastAsia="Cambria" w:cs="Cambria" w:asciiTheme="minorAscii" w:hAnsiTheme="minorAscii" w:eastAsiaTheme="minorAscii" w:cstheme="minorAscii"/>
          <w:noProof w:val="0"/>
          <w:lang w:val="en-GB"/>
        </w:rPr>
        <w:t>pertaining to</w:t>
      </w:r>
      <w:r w:rsidRPr="7CC511CD" w:rsidR="395A65AA">
        <w:rPr>
          <w:rFonts w:ascii="Cambria" w:hAnsi="Cambria" w:eastAsia="Cambria" w:cs="Cambria" w:asciiTheme="minorAscii" w:hAnsiTheme="minorAscii" w:eastAsiaTheme="minorAscii" w:cstheme="minorAscii"/>
          <w:noProof w:val="0"/>
          <w:lang w:val="en-GB"/>
        </w:rPr>
        <w:t xml:space="preserve"> certification, course standards, and consistent delivery, this conflict is especially pertinent to Alpha.</w:t>
      </w:r>
      <w:r w:rsidRPr="7CC511CD" w:rsidR="44B12BCF">
        <w:rPr>
          <w:rFonts w:ascii="Cambria" w:hAnsi="Cambria" w:eastAsia="Cambria" w:cs="Cambria" w:asciiTheme="minorAscii" w:hAnsiTheme="minorAscii" w:eastAsiaTheme="minorAscii" w:cstheme="minorAscii"/>
          <w:noProof w:val="0"/>
          <w:lang w:val="en-GB"/>
        </w:rPr>
        <w:t xml:space="preserve"> Such rules, which specify what must be taught and how specific standards must be met, could be seen as limiting trainer autonomy based on organisational experience.</w:t>
      </w:r>
      <w:r w:rsidRPr="7CC511CD" w:rsidR="648E7C9D">
        <w:rPr>
          <w:rFonts w:ascii="Cambria" w:hAnsi="Cambria" w:eastAsia="Cambria" w:cs="Cambria" w:asciiTheme="minorAscii" w:hAnsiTheme="minorAscii" w:eastAsiaTheme="minorAscii" w:cstheme="minorAscii"/>
          <w:noProof w:val="0"/>
          <w:lang w:val="en-GB"/>
        </w:rPr>
        <w:t xml:space="preserve"> (Gilson et al., 2005), however, contest the notion that standardisation and originality are mutually exclusive. Standardised working procedures and innovation can function in tandem, </w:t>
      </w:r>
      <w:r w:rsidRPr="7CC511CD" w:rsidR="648E7C9D">
        <w:rPr>
          <w:rFonts w:ascii="Cambria" w:hAnsi="Cambria" w:eastAsia="Cambria" w:cs="Cambria" w:asciiTheme="minorAscii" w:hAnsiTheme="minorAscii" w:eastAsiaTheme="minorAscii" w:cstheme="minorAscii"/>
          <w:noProof w:val="0"/>
          <w:lang w:val="en-GB"/>
        </w:rPr>
        <w:t>impacting</w:t>
      </w:r>
      <w:r w:rsidRPr="7CC511CD" w:rsidR="648E7C9D">
        <w:rPr>
          <w:rFonts w:ascii="Cambria" w:hAnsi="Cambria" w:eastAsia="Cambria" w:cs="Cambria" w:asciiTheme="minorAscii" w:hAnsiTheme="minorAscii" w:eastAsiaTheme="minorAscii" w:cstheme="minorAscii"/>
          <w:noProof w:val="0"/>
          <w:lang w:val="en-GB"/>
        </w:rPr>
        <w:t xml:space="preserve"> both performance and customer happiness, according to their study of ninety empowered service teams.</w:t>
      </w:r>
    </w:p>
    <w:p w:rsidR="0D445AC2" w:rsidP="7CC511CD" w:rsidRDefault="0D445AC2" w14:paraId="54F70742" w14:textId="2BE0676D">
      <w:pPr>
        <w:pStyle w:val="Normal"/>
        <w:bidi w:val="0"/>
        <w:spacing w:line="360" w:lineRule="auto"/>
        <w:rPr>
          <w:rFonts w:ascii="Cambria" w:hAnsi="Cambria" w:eastAsia="Cambria" w:cs="Cambria" w:asciiTheme="minorAscii" w:hAnsiTheme="minorAscii" w:eastAsiaTheme="minorAscii" w:cstheme="minorAscii"/>
          <w:noProof w:val="0"/>
          <w:lang w:val="en-GB"/>
        </w:rPr>
      </w:pPr>
      <w:r w:rsidRPr="7CC511CD" w:rsidR="0D445AC2">
        <w:rPr>
          <w:rFonts w:ascii="Cambria" w:hAnsi="Cambria" w:eastAsia="Cambria" w:cs="Cambria" w:asciiTheme="minorAscii" w:hAnsiTheme="minorAscii" w:eastAsiaTheme="minorAscii" w:cstheme="minorAscii"/>
          <w:noProof w:val="0"/>
          <w:lang w:val="en-GB"/>
        </w:rPr>
        <w:t>Although its link to incremental creativity is more nuanced, (Zhang et al., 2023) discovered that time constraints can limit radical creativity by decreasing employees' external knowledge scanning. This is important for Alpha because workers may be encouraged to prioritise urgent training and customer needs over investigating significantly alternative ways due to workload and operational obligations.</w:t>
      </w:r>
      <w:r w:rsidRPr="7CC511CD" w:rsidR="3CCBEE10">
        <w:rPr>
          <w:rFonts w:ascii="Cambria" w:hAnsi="Cambria" w:eastAsia="Cambria" w:cs="Cambria" w:asciiTheme="minorAscii" w:hAnsiTheme="minorAscii" w:eastAsiaTheme="minorAscii" w:cstheme="minorAscii"/>
          <w:noProof w:val="0"/>
          <w:lang w:val="en-GB"/>
        </w:rPr>
        <w:t xml:space="preserve"> As a result, Alpha's controlled environment </w:t>
      </w:r>
      <w:r w:rsidRPr="7CC511CD" w:rsidR="219555BD">
        <w:rPr>
          <w:rFonts w:ascii="Cambria" w:hAnsi="Cambria" w:eastAsia="Cambria" w:cs="Cambria" w:asciiTheme="minorAscii" w:hAnsiTheme="minorAscii" w:eastAsiaTheme="minorAscii" w:cstheme="minorAscii"/>
          <w:noProof w:val="0"/>
          <w:lang w:val="en-GB"/>
        </w:rPr>
        <w:t>should not</w:t>
      </w:r>
      <w:r w:rsidRPr="7CC511CD" w:rsidR="3CCBEE10">
        <w:rPr>
          <w:rFonts w:ascii="Cambria" w:hAnsi="Cambria" w:eastAsia="Cambria" w:cs="Cambria" w:asciiTheme="minorAscii" w:hAnsiTheme="minorAscii" w:eastAsiaTheme="minorAscii" w:cstheme="minorAscii"/>
          <w:noProof w:val="0"/>
          <w:lang w:val="en-GB"/>
        </w:rPr>
        <w:t xml:space="preserve"> always be seen as a hindrance to innovation; rather, its capacity to foster innovation depends on striking the right balance between essential standardisation and adequate employee discretion. As a result, Alpha is most likely to encourage innovation when standards provide the necessary results and employees have the right amount of latitude to decide how to develop and add value for customers.</w:t>
      </w:r>
    </w:p>
    <w:p w:rsidR="7CC511CD" w:rsidP="7CC511CD" w:rsidRDefault="7CC511CD" w14:paraId="098F8C13" w14:textId="64CF9CE2">
      <w:pPr>
        <w:pStyle w:val="Normal"/>
        <w:bidi w:val="0"/>
        <w:spacing w:line="360" w:lineRule="auto"/>
        <w:rPr>
          <w:rFonts w:ascii="Cambria" w:hAnsi="Cambria" w:eastAsia="Cambria" w:cs="Cambria" w:asciiTheme="minorAscii" w:hAnsiTheme="minorAscii" w:eastAsiaTheme="minorAscii" w:cstheme="minorAscii"/>
          <w:noProof w:val="0"/>
          <w:lang w:val="en-GB"/>
        </w:rPr>
      </w:pPr>
    </w:p>
    <w:p w:rsidR="552A7D72" w:rsidP="7CC511CD" w:rsidRDefault="552A7D72" w14:paraId="2933E420" w14:textId="7110813B">
      <w:pPr>
        <w:pStyle w:val="Heading2"/>
        <w:bidi w:val="0"/>
        <w:spacing w:before="299" w:beforeAutospacing="off" w:after="299" w:afterAutospacing="off" w:line="360" w:lineRule="auto"/>
        <w:rPr>
          <w:rFonts w:ascii="Cambria" w:hAnsi="Cambria" w:eastAsia="Cambria" w:cs="Cambria" w:asciiTheme="minorAscii" w:hAnsiTheme="minorAscii" w:eastAsiaTheme="minorAscii" w:cstheme="minorAscii"/>
          <w:b w:val="1"/>
          <w:bCs w:val="1"/>
          <w:noProof w:val="0"/>
          <w:sz w:val="32"/>
          <w:szCs w:val="32"/>
          <w:lang w:val="en-GB"/>
        </w:rPr>
      </w:pPr>
      <w:r w:rsidRPr="7CC511CD" w:rsidR="552A7D72">
        <w:rPr>
          <w:rFonts w:ascii="Cambria" w:hAnsi="Cambria" w:eastAsia="Cambria" w:cs="Cambria" w:asciiTheme="minorAscii" w:hAnsiTheme="minorAscii" w:eastAsiaTheme="minorAscii" w:cstheme="minorAscii"/>
          <w:b w:val="1"/>
          <w:bCs w:val="1"/>
          <w:noProof w:val="0"/>
          <w:sz w:val="32"/>
          <w:szCs w:val="32"/>
          <w:lang w:val="en-GB"/>
        </w:rPr>
        <w:t>Organisational Culture and Creative Culture</w:t>
      </w:r>
    </w:p>
    <w:p w:rsidR="4DF3B134" w:rsidP="7CC511CD" w:rsidRDefault="4DF3B134" w14:paraId="0E87E56B" w14:textId="4DEBBF05">
      <w:pPr>
        <w:pStyle w:val="Normal"/>
        <w:bidi w:val="0"/>
        <w:spacing w:line="360" w:lineRule="auto"/>
        <w:rPr>
          <w:rFonts w:ascii="Cambria" w:hAnsi="Cambria" w:eastAsia="Cambria" w:cs="Cambria" w:asciiTheme="minorAscii" w:hAnsiTheme="minorAscii" w:eastAsiaTheme="minorAscii" w:cstheme="minorAscii"/>
          <w:noProof w:val="0"/>
          <w:lang w:val="en-GB"/>
        </w:rPr>
      </w:pPr>
      <w:r w:rsidRPr="7CC511CD" w:rsidR="4DF3B134">
        <w:rPr>
          <w:rFonts w:ascii="Cambria" w:hAnsi="Cambria" w:eastAsia="Cambria" w:cs="Cambria" w:asciiTheme="minorAscii" w:hAnsiTheme="minorAscii" w:eastAsiaTheme="minorAscii" w:cstheme="minorAscii"/>
          <w:noProof w:val="0"/>
          <w:lang w:val="en-GB"/>
        </w:rPr>
        <w:t xml:space="preserve">Because employees' </w:t>
      </w:r>
      <w:r w:rsidRPr="7CC511CD" w:rsidR="4DF3B134">
        <w:rPr>
          <w:rFonts w:ascii="Cambria" w:hAnsi="Cambria" w:eastAsia="Cambria" w:cs="Cambria" w:asciiTheme="minorAscii" w:hAnsiTheme="minorAscii" w:eastAsiaTheme="minorAscii" w:cstheme="minorAscii"/>
          <w:noProof w:val="0"/>
          <w:lang w:val="en-GB"/>
        </w:rPr>
        <w:t>perceptions</w:t>
      </w:r>
      <w:r w:rsidRPr="7CC511CD" w:rsidR="4DF3B134">
        <w:rPr>
          <w:rFonts w:ascii="Cambria" w:hAnsi="Cambria" w:eastAsia="Cambria" w:cs="Cambria" w:asciiTheme="minorAscii" w:hAnsiTheme="minorAscii" w:eastAsiaTheme="minorAscii" w:cstheme="minorAscii"/>
          <w:noProof w:val="0"/>
          <w:lang w:val="en-GB"/>
        </w:rPr>
        <w:t xml:space="preserve"> of </w:t>
      </w:r>
      <w:bookmarkStart w:name="_Int_XzYKzTHZ" w:id="1136334800"/>
      <w:r w:rsidRPr="7CC511CD" w:rsidR="4DF3B134">
        <w:rPr>
          <w:rFonts w:ascii="Cambria" w:hAnsi="Cambria" w:eastAsia="Cambria" w:cs="Cambria" w:asciiTheme="minorAscii" w:hAnsiTheme="minorAscii" w:eastAsiaTheme="minorAscii" w:cstheme="minorAscii"/>
          <w:noProof w:val="0"/>
          <w:lang w:val="en-GB"/>
        </w:rPr>
        <w:t>new ideas</w:t>
      </w:r>
      <w:bookmarkEnd w:id="1136334800"/>
      <w:r w:rsidRPr="7CC511CD" w:rsidR="4DF3B134">
        <w:rPr>
          <w:rFonts w:ascii="Cambria" w:hAnsi="Cambria" w:eastAsia="Cambria" w:cs="Cambria" w:asciiTheme="minorAscii" w:hAnsiTheme="minorAscii" w:eastAsiaTheme="minorAscii" w:cstheme="minorAscii"/>
          <w:noProof w:val="0"/>
          <w:lang w:val="en-GB"/>
        </w:rPr>
        <w:t>, experimentation, and challenging established procedures are shaped by shared values and presumptions, organisational culture can have a substantial impact on creativity.</w:t>
      </w:r>
      <w:r w:rsidRPr="7CC511CD" w:rsidR="7E3900F1">
        <w:rPr>
          <w:rFonts w:ascii="Cambria" w:hAnsi="Cambria" w:eastAsia="Cambria" w:cs="Cambria" w:asciiTheme="minorAscii" w:hAnsiTheme="minorAscii" w:eastAsiaTheme="minorAscii" w:cstheme="minorAscii"/>
          <w:noProof w:val="0"/>
          <w:lang w:val="en-GB"/>
        </w:rPr>
        <w:t xml:space="preserve"> Three interrelated levels—visible artefacts, </w:t>
      </w:r>
      <w:r w:rsidRPr="7CC511CD" w:rsidR="7E3900F1">
        <w:rPr>
          <w:rFonts w:ascii="Cambria" w:hAnsi="Cambria" w:eastAsia="Cambria" w:cs="Cambria" w:asciiTheme="minorAscii" w:hAnsiTheme="minorAscii" w:eastAsiaTheme="minorAscii" w:cstheme="minorAscii"/>
          <w:noProof w:val="0"/>
          <w:lang w:val="en-GB"/>
        </w:rPr>
        <w:t>stated</w:t>
      </w:r>
      <w:r w:rsidRPr="7CC511CD" w:rsidR="7E3900F1">
        <w:rPr>
          <w:rFonts w:ascii="Cambria" w:hAnsi="Cambria" w:eastAsia="Cambria" w:cs="Cambria" w:asciiTheme="minorAscii" w:hAnsiTheme="minorAscii" w:eastAsiaTheme="minorAscii" w:cstheme="minorAscii"/>
          <w:noProof w:val="0"/>
          <w:lang w:val="en-GB"/>
        </w:rPr>
        <w:t xml:space="preserve"> ideas and ideals, and underlying presumptions that get ingrained in organisational </w:t>
      </w:r>
      <w:r w:rsidRPr="7CC511CD" w:rsidR="264057CF">
        <w:rPr>
          <w:rFonts w:ascii="Cambria" w:hAnsi="Cambria" w:eastAsia="Cambria" w:cs="Cambria" w:asciiTheme="minorAscii" w:hAnsiTheme="minorAscii" w:eastAsiaTheme="minorAscii" w:cstheme="minorAscii"/>
          <w:noProof w:val="0"/>
          <w:lang w:val="en-GB"/>
        </w:rPr>
        <w:t>behaviour</w:t>
      </w:r>
      <w:r w:rsidRPr="7CC511CD" w:rsidR="7E3900F1">
        <w:rPr>
          <w:rFonts w:ascii="Cambria" w:hAnsi="Cambria" w:eastAsia="Cambria" w:cs="Cambria" w:asciiTheme="minorAscii" w:hAnsiTheme="minorAscii" w:eastAsiaTheme="minorAscii" w:cstheme="minorAscii"/>
          <w:noProof w:val="0"/>
          <w:lang w:val="en-GB"/>
        </w:rPr>
        <w:t>—are utilised by (Schein, 2010</w:t>
      </w:r>
      <w:r w:rsidRPr="7CC511CD" w:rsidR="44E8621A">
        <w:rPr>
          <w:rFonts w:ascii="Cambria" w:hAnsi="Cambria" w:eastAsia="Cambria" w:cs="Cambria" w:asciiTheme="minorAscii" w:hAnsiTheme="minorAscii" w:eastAsiaTheme="minorAscii" w:cstheme="minorAscii"/>
          <w:noProof w:val="0"/>
          <w:lang w:val="en-GB"/>
        </w:rPr>
        <w:t>a</w:t>
      </w:r>
      <w:r w:rsidRPr="7CC511CD" w:rsidR="7E3900F1">
        <w:rPr>
          <w:rFonts w:ascii="Cambria" w:hAnsi="Cambria" w:eastAsia="Cambria" w:cs="Cambria" w:asciiTheme="minorAscii" w:hAnsiTheme="minorAscii" w:eastAsiaTheme="minorAscii" w:cstheme="minorAscii"/>
          <w:noProof w:val="0"/>
          <w:lang w:val="en-GB"/>
        </w:rPr>
        <w:t>) to conceptualise culture. According to this viewpoint, an organi</w:t>
      </w:r>
      <w:r w:rsidRPr="7CC511CD" w:rsidR="7323A296">
        <w:rPr>
          <w:rFonts w:ascii="Cambria" w:hAnsi="Cambria" w:eastAsia="Cambria" w:cs="Cambria" w:asciiTheme="minorAscii" w:hAnsiTheme="minorAscii" w:eastAsiaTheme="minorAscii" w:cstheme="minorAscii"/>
          <w:noProof w:val="0"/>
          <w:lang w:val="en-GB"/>
        </w:rPr>
        <w:t>s</w:t>
      </w:r>
      <w:r w:rsidRPr="7CC511CD" w:rsidR="7E3900F1">
        <w:rPr>
          <w:rFonts w:ascii="Cambria" w:hAnsi="Cambria" w:eastAsia="Cambria" w:cs="Cambria" w:asciiTheme="minorAscii" w:hAnsiTheme="minorAscii" w:eastAsiaTheme="minorAscii" w:cstheme="minorAscii"/>
          <w:noProof w:val="0"/>
          <w:lang w:val="en-GB"/>
        </w:rPr>
        <w:t xml:space="preserve">ation cannot be </w:t>
      </w:r>
      <w:r w:rsidRPr="7CC511CD" w:rsidR="7E3900F1">
        <w:rPr>
          <w:rFonts w:ascii="Cambria" w:hAnsi="Cambria" w:eastAsia="Cambria" w:cs="Cambria" w:asciiTheme="minorAscii" w:hAnsiTheme="minorAscii" w:eastAsiaTheme="minorAscii" w:cstheme="minorAscii"/>
          <w:noProof w:val="0"/>
          <w:lang w:val="en-GB"/>
        </w:rPr>
        <w:t>deemed</w:t>
      </w:r>
      <w:r w:rsidRPr="7CC511CD" w:rsidR="7E3900F1">
        <w:rPr>
          <w:rFonts w:ascii="Cambria" w:hAnsi="Cambria" w:eastAsia="Cambria" w:cs="Cambria" w:asciiTheme="minorAscii" w:hAnsiTheme="minorAscii" w:eastAsiaTheme="minorAscii" w:cstheme="minorAscii"/>
          <w:noProof w:val="0"/>
          <w:lang w:val="en-GB"/>
        </w:rPr>
        <w:t xml:space="preserve"> creatively helpful just because innovation manifests itself in its declared ideals; the underlying presumptions that shape employees' daily behaviour must also foster creativity.</w:t>
      </w:r>
      <w:r w:rsidRPr="7CC511CD" w:rsidR="416D0379">
        <w:rPr>
          <w:rFonts w:ascii="Cambria" w:hAnsi="Cambria" w:eastAsia="Cambria" w:cs="Cambria" w:asciiTheme="minorAscii" w:hAnsiTheme="minorAscii" w:eastAsiaTheme="minorAscii" w:cstheme="minorAscii"/>
          <w:noProof w:val="0"/>
          <w:lang w:val="en-GB"/>
        </w:rPr>
        <w:t xml:space="preserve"> </w:t>
      </w:r>
      <w:r w:rsidRPr="7CC511CD" w:rsidR="416D0379">
        <w:rPr>
          <w:rFonts w:ascii="Cambria" w:hAnsi="Cambria" w:eastAsia="Cambria" w:cs="Cambria" w:asciiTheme="minorAscii" w:hAnsiTheme="minorAscii" w:eastAsiaTheme="minorAscii" w:cstheme="minorAscii"/>
          <w:noProof w:val="0"/>
          <w:sz w:val="24"/>
          <w:szCs w:val="24"/>
          <w:lang w:val="en-GB"/>
        </w:rPr>
        <w:t>(Martins &amp; Terblanche, 2003</w:t>
      </w:r>
      <w:r w:rsidRPr="7CC511CD" w:rsidR="3E6B4CA0">
        <w:rPr>
          <w:rFonts w:ascii="Cambria" w:hAnsi="Cambria" w:eastAsia="Cambria" w:cs="Cambria" w:asciiTheme="minorAscii" w:hAnsiTheme="minorAscii" w:eastAsiaTheme="minorAscii" w:cstheme="minorAscii"/>
          <w:noProof w:val="0"/>
          <w:sz w:val="24"/>
          <w:szCs w:val="24"/>
          <w:lang w:val="en-GB"/>
        </w:rPr>
        <w:t>a</w:t>
      </w:r>
      <w:r w:rsidRPr="7CC511CD" w:rsidR="416D0379">
        <w:rPr>
          <w:rFonts w:ascii="Cambria" w:hAnsi="Cambria" w:eastAsia="Cambria" w:cs="Cambria" w:asciiTheme="minorAscii" w:hAnsiTheme="minorAscii" w:eastAsiaTheme="minorAscii" w:cstheme="minorAscii"/>
          <w:noProof w:val="0"/>
          <w:sz w:val="24"/>
          <w:szCs w:val="24"/>
          <w:lang w:val="en-GB"/>
        </w:rPr>
        <w:t>)</w:t>
      </w:r>
      <w:r w:rsidRPr="7CC511CD" w:rsidR="416D0379">
        <w:rPr>
          <w:rFonts w:ascii="Cambria" w:hAnsi="Cambria" w:eastAsia="Cambria" w:cs="Cambria" w:asciiTheme="minorAscii" w:hAnsiTheme="minorAscii" w:eastAsiaTheme="minorAscii" w:cstheme="minorAscii"/>
          <w:noProof w:val="0"/>
          <w:lang w:val="en-GB"/>
        </w:rPr>
        <w:t xml:space="preserve"> expand on this claim by mentioning organisational structure, strategy, support systems, innovative conduct, and open communication as cultural factors that can either foster or impede creativity and innovation. On the other hand, this might suggest that some cultural traits will always result in creative solutions.</w:t>
      </w:r>
      <w:r w:rsidRPr="7CC511CD" w:rsidR="46FAAF18">
        <w:rPr>
          <w:rFonts w:ascii="Cambria" w:hAnsi="Cambria" w:eastAsia="Cambria" w:cs="Cambria" w:asciiTheme="minorAscii" w:hAnsiTheme="minorAscii" w:eastAsiaTheme="minorAscii" w:cstheme="minorAscii"/>
          <w:noProof w:val="0"/>
          <w:lang w:val="en-GB"/>
        </w:rPr>
        <w:t xml:space="preserve"> Through their meta-analysis of 43 studies involving 6,341 organisations, (</w:t>
      </w:r>
      <w:r w:rsidRPr="7CC511CD" w:rsidR="46FAAF18">
        <w:rPr>
          <w:rFonts w:ascii="Cambria" w:hAnsi="Cambria" w:eastAsia="Cambria" w:cs="Cambria" w:asciiTheme="minorAscii" w:hAnsiTheme="minorAscii" w:eastAsiaTheme="minorAscii" w:cstheme="minorAscii"/>
          <w:noProof w:val="0"/>
          <w:lang w:val="en-GB"/>
        </w:rPr>
        <w:t>Büschgens</w:t>
      </w:r>
      <w:r w:rsidRPr="7CC511CD" w:rsidR="46FAAF18">
        <w:rPr>
          <w:rFonts w:ascii="Cambria" w:hAnsi="Cambria" w:eastAsia="Cambria" w:cs="Cambria" w:asciiTheme="minorAscii" w:hAnsiTheme="minorAscii" w:eastAsiaTheme="minorAscii" w:cstheme="minorAscii"/>
          <w:noProof w:val="0"/>
          <w:lang w:val="en-GB"/>
        </w:rPr>
        <w:t xml:space="preserve"> et al., 2013) offer a more nuanced viewpoint. They discover that developmental cultures that are flexible and externally orientated are most strongly linked to innovation, while acknowledging that other cultural forms may still be </w:t>
      </w:r>
      <w:r w:rsidRPr="7CC511CD" w:rsidR="46FAAF18">
        <w:rPr>
          <w:rFonts w:ascii="Cambria" w:hAnsi="Cambria" w:eastAsia="Cambria" w:cs="Cambria" w:asciiTheme="minorAscii" w:hAnsiTheme="minorAscii" w:eastAsiaTheme="minorAscii" w:cstheme="minorAscii"/>
          <w:noProof w:val="0"/>
          <w:lang w:val="en-GB"/>
        </w:rPr>
        <w:t>appropriate depending</w:t>
      </w:r>
      <w:r w:rsidRPr="7CC511CD" w:rsidR="46FAAF18">
        <w:rPr>
          <w:rFonts w:ascii="Cambria" w:hAnsi="Cambria" w:eastAsia="Cambria" w:cs="Cambria" w:asciiTheme="minorAscii" w:hAnsiTheme="minorAscii" w:eastAsiaTheme="minorAscii" w:cstheme="minorAscii"/>
          <w:noProof w:val="0"/>
          <w:lang w:val="en-GB"/>
        </w:rPr>
        <w:t xml:space="preserve"> on organisational goals.</w:t>
      </w:r>
    </w:p>
    <w:p w:rsidR="2CA657CA" w:rsidP="7CC511CD" w:rsidRDefault="2CA657CA" w14:paraId="721C1352" w14:textId="287EBFE9">
      <w:pPr>
        <w:pStyle w:val="Normal"/>
        <w:bidi w:val="0"/>
        <w:spacing w:line="360" w:lineRule="auto"/>
        <w:rPr>
          <w:rFonts w:ascii="Cambria" w:hAnsi="Cambria" w:eastAsia="Cambria" w:cs="Cambria" w:asciiTheme="minorAscii" w:hAnsiTheme="minorAscii" w:eastAsiaTheme="minorAscii" w:cstheme="minorAscii"/>
          <w:noProof w:val="0"/>
          <w:lang w:val="en-GB"/>
        </w:rPr>
      </w:pPr>
      <w:r w:rsidRPr="7CC511CD" w:rsidR="2CA657CA">
        <w:rPr>
          <w:rFonts w:ascii="Cambria" w:hAnsi="Cambria" w:eastAsia="Cambria" w:cs="Cambria" w:asciiTheme="minorAscii" w:hAnsiTheme="minorAscii" w:eastAsiaTheme="minorAscii" w:cstheme="minorAscii"/>
          <w:noProof w:val="0"/>
          <w:lang w:val="en-GB"/>
        </w:rPr>
        <w:t xml:space="preserve">From Alpha Safety's point of view, this certification is especially crucial since </w:t>
      </w:r>
      <w:r w:rsidRPr="7CC511CD" w:rsidR="17B08CA1">
        <w:rPr>
          <w:rFonts w:ascii="Cambria" w:hAnsi="Cambria" w:eastAsia="Cambria" w:cs="Cambria" w:asciiTheme="minorAscii" w:hAnsiTheme="minorAscii" w:eastAsiaTheme="minorAscii" w:cstheme="minorAscii"/>
          <w:noProof w:val="0"/>
          <w:lang w:val="en-GB"/>
        </w:rPr>
        <w:t>an adaptable</w:t>
      </w:r>
      <w:r w:rsidRPr="7CC511CD" w:rsidR="2CA657CA">
        <w:rPr>
          <w:rFonts w:ascii="Cambria" w:hAnsi="Cambria" w:eastAsia="Cambria" w:cs="Cambria" w:asciiTheme="minorAscii" w:hAnsiTheme="minorAscii" w:eastAsiaTheme="minorAscii" w:cstheme="minorAscii"/>
          <w:noProof w:val="0"/>
          <w:lang w:val="en-GB"/>
        </w:rPr>
        <w:t xml:space="preserve"> culture would not be suitable in a setting that demands uniformity, accreditation, and compliance. According to organisational experience, people are more likely to be creative when they feel free to share ideas and question </w:t>
      </w:r>
      <w:r w:rsidRPr="7CC511CD" w:rsidR="2CA657CA">
        <w:rPr>
          <w:rFonts w:ascii="Cambria" w:hAnsi="Cambria" w:eastAsia="Cambria" w:cs="Cambria" w:asciiTheme="minorAscii" w:hAnsiTheme="minorAscii" w:eastAsiaTheme="minorAscii" w:cstheme="minorAscii"/>
          <w:noProof w:val="0"/>
          <w:lang w:val="en-GB"/>
        </w:rPr>
        <w:t>established</w:t>
      </w:r>
      <w:r w:rsidRPr="7CC511CD" w:rsidR="2CA657CA">
        <w:rPr>
          <w:rFonts w:ascii="Cambria" w:hAnsi="Cambria" w:eastAsia="Cambria" w:cs="Cambria" w:asciiTheme="minorAscii" w:hAnsiTheme="minorAscii" w:eastAsiaTheme="minorAscii" w:cstheme="minorAscii"/>
          <w:noProof w:val="0"/>
          <w:lang w:val="en-GB"/>
        </w:rPr>
        <w:t xml:space="preserve"> methods while also being aware of the legal and professional constraints related to health and safety training. As a result, Schein's paradigm offers a useful foundation for investigating whether Alpha's outward actions and declared principles are backed by more fundamental presumptions that </w:t>
      </w:r>
      <w:r w:rsidRPr="7CC511CD" w:rsidR="70C48CFB">
        <w:rPr>
          <w:rFonts w:ascii="Cambria" w:hAnsi="Cambria" w:eastAsia="Cambria" w:cs="Cambria" w:asciiTheme="minorAscii" w:hAnsiTheme="minorAscii" w:eastAsiaTheme="minorAscii" w:cstheme="minorAscii"/>
          <w:noProof w:val="0"/>
          <w:lang w:val="en-GB"/>
        </w:rPr>
        <w:t>promote</w:t>
      </w:r>
      <w:r w:rsidRPr="7CC511CD" w:rsidR="2CA657CA">
        <w:rPr>
          <w:rFonts w:ascii="Cambria" w:hAnsi="Cambria" w:eastAsia="Cambria" w:cs="Cambria" w:asciiTheme="minorAscii" w:hAnsiTheme="minorAscii" w:eastAsiaTheme="minorAscii" w:cstheme="minorAscii"/>
          <w:noProof w:val="0"/>
          <w:lang w:val="en-GB"/>
        </w:rPr>
        <w:t xml:space="preserve"> employee involvement.</w:t>
      </w:r>
      <w:r w:rsidRPr="7CC511CD" w:rsidR="5AF6B3BF">
        <w:rPr>
          <w:rFonts w:ascii="Cambria" w:hAnsi="Cambria" w:eastAsia="Cambria" w:cs="Cambria" w:asciiTheme="minorAscii" w:hAnsiTheme="minorAscii" w:eastAsiaTheme="minorAscii" w:cstheme="minorAscii"/>
          <w:noProof w:val="0"/>
          <w:lang w:val="en-GB"/>
        </w:rPr>
        <w:t xml:space="preserve"> Therefore, a creative culture at Alpha should be evaluated by whether its fundamental beliefs and working procedures offer enough transparency, trust, and employee voice to support innovation while upholding essential professional standards, rather than by unconstrained flexibility.</w:t>
      </w:r>
    </w:p>
    <w:p w:rsidR="7CC511CD" w:rsidP="7CC511CD" w:rsidRDefault="7CC511CD" w14:paraId="2720D310" w14:textId="4F535721">
      <w:pPr>
        <w:pStyle w:val="Normal"/>
        <w:bidi w:val="0"/>
        <w:spacing w:line="360" w:lineRule="auto"/>
        <w:rPr>
          <w:rFonts w:ascii="Cambria" w:hAnsi="Cambria" w:eastAsia="Cambria" w:cs="Cambria" w:asciiTheme="minorAscii" w:hAnsiTheme="minorAscii" w:eastAsiaTheme="minorAscii" w:cstheme="minorAscii"/>
          <w:noProof w:val="0"/>
          <w:lang w:val="en-GB"/>
        </w:rPr>
      </w:pPr>
    </w:p>
    <w:p w:rsidR="552A7D72" w:rsidP="7CC511CD" w:rsidRDefault="552A7D72" w14:paraId="64A6B390" w14:textId="3DA1C3DC">
      <w:pPr>
        <w:pStyle w:val="Heading2"/>
        <w:bidi w:val="0"/>
        <w:spacing w:before="299" w:beforeAutospacing="off" w:after="299" w:afterAutospacing="off" w:line="360" w:lineRule="auto"/>
        <w:rPr>
          <w:rFonts w:ascii="Cambria" w:hAnsi="Cambria" w:eastAsia="Cambria" w:cs="Cambria" w:asciiTheme="minorAscii" w:hAnsiTheme="minorAscii" w:eastAsiaTheme="minorAscii" w:cstheme="minorAscii"/>
          <w:b w:val="1"/>
          <w:bCs w:val="1"/>
          <w:noProof w:val="0"/>
          <w:sz w:val="32"/>
          <w:szCs w:val="32"/>
          <w:lang w:val="en-GB"/>
        </w:rPr>
      </w:pPr>
      <w:r w:rsidRPr="7CC511CD" w:rsidR="552A7D72">
        <w:rPr>
          <w:rFonts w:ascii="Cambria" w:hAnsi="Cambria" w:eastAsia="Cambria" w:cs="Cambria" w:asciiTheme="minorAscii" w:hAnsiTheme="minorAscii" w:eastAsiaTheme="minorAscii" w:cstheme="minorAscii"/>
          <w:b w:val="1"/>
          <w:bCs w:val="1"/>
          <w:noProof w:val="0"/>
          <w:sz w:val="32"/>
          <w:szCs w:val="32"/>
          <w:lang w:val="en-GB"/>
        </w:rPr>
        <w:t>Alpha Safety Training's Ability to Foster a Creative Culture</w:t>
      </w:r>
    </w:p>
    <w:p w:rsidR="711FD3D5" w:rsidP="7CC511CD" w:rsidRDefault="711FD3D5" w14:paraId="21BF1FB5" w14:textId="11CC0E32">
      <w:pPr>
        <w:pStyle w:val="Normal"/>
        <w:bidi w:val="0"/>
        <w:spacing w:line="360" w:lineRule="auto"/>
        <w:rPr>
          <w:rFonts w:ascii="Cambria" w:hAnsi="Cambria" w:eastAsia="Cambria" w:cs="Cambria" w:asciiTheme="minorAscii" w:hAnsiTheme="minorAscii" w:eastAsiaTheme="minorAscii" w:cstheme="minorAscii"/>
          <w:noProof w:val="0"/>
          <w:lang w:val="en-GB"/>
        </w:rPr>
      </w:pPr>
      <w:r w:rsidRPr="7CC511CD" w:rsidR="711FD3D5">
        <w:rPr>
          <w:rFonts w:ascii="Cambria" w:hAnsi="Cambria" w:eastAsia="Cambria" w:cs="Cambria" w:asciiTheme="minorAscii" w:hAnsiTheme="minorAscii" w:eastAsiaTheme="minorAscii" w:cstheme="minorAscii"/>
          <w:noProof w:val="0"/>
          <w:lang w:val="en-GB"/>
        </w:rPr>
        <w:t>The potential of Alpha Safety to promote a creative culture may be assessed by looking at how consistently its stated principles, visible practices, and underlying presumptions encourage employee experimentation and participation.</w:t>
      </w:r>
      <w:r w:rsidRPr="7CC511CD" w:rsidR="1E66AF85">
        <w:rPr>
          <w:rFonts w:ascii="Cambria" w:hAnsi="Cambria" w:eastAsia="Cambria" w:cs="Cambria" w:asciiTheme="minorAscii" w:hAnsiTheme="minorAscii" w:eastAsiaTheme="minorAscii" w:cstheme="minorAscii"/>
          <w:noProof w:val="0"/>
          <w:lang w:val="en-GB"/>
        </w:rPr>
        <w:t xml:space="preserve"> According to (Schein, 2010b), organisational culture functions on several levels, therefore outward manifestations and stated ideals could not fully capture the underlying presumptions that influence behaviour. This is crucial since a company may openly promote </w:t>
      </w:r>
      <w:r w:rsidRPr="7CC511CD" w:rsidR="251140DC">
        <w:rPr>
          <w:rFonts w:ascii="Cambria" w:hAnsi="Cambria" w:eastAsia="Cambria" w:cs="Cambria" w:asciiTheme="minorAscii" w:hAnsiTheme="minorAscii" w:eastAsiaTheme="minorAscii" w:cstheme="minorAscii"/>
          <w:noProof w:val="0"/>
          <w:lang w:val="en-GB"/>
        </w:rPr>
        <w:t>innovation,</w:t>
      </w:r>
      <w:r w:rsidRPr="7CC511CD" w:rsidR="1E66AF85">
        <w:rPr>
          <w:rFonts w:ascii="Cambria" w:hAnsi="Cambria" w:eastAsia="Cambria" w:cs="Cambria" w:asciiTheme="minorAscii" w:hAnsiTheme="minorAscii" w:eastAsiaTheme="minorAscii" w:cstheme="minorAscii"/>
          <w:noProof w:val="0"/>
          <w:lang w:val="en-GB"/>
        </w:rPr>
        <w:t xml:space="preserve"> but staff members have little autonomy or are hesitant to question accepted procedures.</w:t>
      </w:r>
      <w:r w:rsidRPr="7CC511CD" w:rsidR="57FB60DC">
        <w:rPr>
          <w:rFonts w:ascii="Cambria" w:hAnsi="Cambria" w:eastAsia="Cambria" w:cs="Cambria" w:asciiTheme="minorAscii" w:hAnsiTheme="minorAscii" w:eastAsiaTheme="minorAscii" w:cstheme="minorAscii"/>
          <w:noProof w:val="0"/>
          <w:lang w:val="en-GB"/>
        </w:rPr>
        <w:t xml:space="preserve"> </w:t>
      </w:r>
      <w:r w:rsidRPr="7CC511CD" w:rsidR="6F8D0446">
        <w:rPr>
          <w:rFonts w:ascii="Cambria" w:hAnsi="Cambria" w:eastAsia="Cambria" w:cs="Cambria" w:asciiTheme="minorAscii" w:hAnsiTheme="minorAscii" w:eastAsiaTheme="minorAscii" w:cstheme="minorAscii"/>
          <w:noProof w:val="0"/>
          <w:lang w:val="en-GB"/>
        </w:rPr>
        <w:t>Like</w:t>
      </w:r>
      <w:r w:rsidRPr="7CC511CD" w:rsidR="2232C6A7">
        <w:rPr>
          <w:rFonts w:ascii="Cambria" w:hAnsi="Cambria" w:eastAsia="Cambria" w:cs="Cambria" w:asciiTheme="minorAscii" w:hAnsiTheme="minorAscii" w:eastAsiaTheme="minorAscii" w:cstheme="minorAscii"/>
          <w:noProof w:val="0"/>
          <w:lang w:val="en-GB"/>
        </w:rPr>
        <w:t xml:space="preserve"> this, (Martins &amp; Terblanche, 2003b) contend that open communication, encouraging organisational structures, and innovative behaviours foster creativity. They contend that organisational practices, rather than just declarations, give culture significance.</w:t>
      </w:r>
      <w:r w:rsidRPr="7CC511CD" w:rsidR="0B67A517">
        <w:rPr>
          <w:rFonts w:ascii="Cambria" w:hAnsi="Cambria" w:eastAsia="Cambria" w:cs="Cambria" w:asciiTheme="minorAscii" w:hAnsiTheme="minorAscii" w:eastAsiaTheme="minorAscii" w:cstheme="minorAscii"/>
          <w:noProof w:val="0"/>
          <w:lang w:val="en-GB"/>
        </w:rPr>
        <w:t xml:space="preserve"> According to Alpha's organisational experience, communication between staff members, trainers, and management can foster the emergence of ideas, especially when practical training issues or customer needs call for different strategies. Communication alone, however, does not necessarily </w:t>
      </w:r>
      <w:r w:rsidRPr="7CC511CD" w:rsidR="0B67A517">
        <w:rPr>
          <w:rFonts w:ascii="Cambria" w:hAnsi="Cambria" w:eastAsia="Cambria" w:cs="Cambria" w:asciiTheme="minorAscii" w:hAnsiTheme="minorAscii" w:eastAsiaTheme="minorAscii" w:cstheme="minorAscii"/>
          <w:noProof w:val="0"/>
          <w:lang w:val="en-GB"/>
        </w:rPr>
        <w:t>indicate</w:t>
      </w:r>
      <w:r w:rsidRPr="7CC511CD" w:rsidR="0B67A517">
        <w:rPr>
          <w:rFonts w:ascii="Cambria" w:hAnsi="Cambria" w:eastAsia="Cambria" w:cs="Cambria" w:asciiTheme="minorAscii" w:hAnsiTheme="minorAscii" w:eastAsiaTheme="minorAscii" w:cstheme="minorAscii"/>
          <w:noProof w:val="0"/>
          <w:lang w:val="en-GB"/>
        </w:rPr>
        <w:t xml:space="preserve"> a creative culture unless staff members feel that their ideas will be considered and that proper experimentation is encouraged.</w:t>
      </w:r>
    </w:p>
    <w:p w:rsidR="5737C560" w:rsidP="7CC511CD" w:rsidRDefault="5737C560" w14:paraId="6F2AEC01" w14:textId="3DD5B8E0">
      <w:pPr>
        <w:pStyle w:val="Normal"/>
        <w:bidi w:val="0"/>
        <w:spacing w:line="360" w:lineRule="auto"/>
        <w:rPr>
          <w:rFonts w:ascii="Cambria" w:hAnsi="Cambria" w:eastAsia="Cambria" w:cs="Cambria" w:asciiTheme="minorAscii" w:hAnsiTheme="minorAscii" w:eastAsiaTheme="minorAscii" w:cstheme="minorAscii"/>
          <w:noProof w:val="0"/>
          <w:lang w:val="en-GB"/>
        </w:rPr>
      </w:pPr>
      <w:r w:rsidRPr="7CC511CD" w:rsidR="5737C560">
        <w:rPr>
          <w:rFonts w:ascii="Cambria" w:hAnsi="Cambria" w:eastAsia="Cambria" w:cs="Cambria" w:asciiTheme="minorAscii" w:hAnsiTheme="minorAscii" w:eastAsiaTheme="minorAscii" w:cstheme="minorAscii"/>
          <w:noProof w:val="0"/>
          <w:lang w:val="en-GB"/>
        </w:rPr>
        <w:t>Therefore, psychological safety offers a crucial extra viewpoint.</w:t>
      </w:r>
      <w:r w:rsidRPr="7CC511CD" w:rsidR="1CB5E930">
        <w:rPr>
          <w:rFonts w:ascii="Cambria" w:hAnsi="Cambria" w:eastAsia="Cambria" w:cs="Cambria" w:asciiTheme="minorAscii" w:hAnsiTheme="minorAscii" w:eastAsiaTheme="minorAscii" w:cstheme="minorAscii"/>
          <w:noProof w:val="0"/>
          <w:lang w:val="en-GB"/>
        </w:rPr>
        <w:t xml:space="preserve"> (Edmondson, 1999) discovered that when team members feel comfortable taking interpersonal risks, including owning up to mistakes, asking questions, or offering different strategies, they are more likely to </w:t>
      </w:r>
      <w:r w:rsidRPr="7CC511CD" w:rsidR="1CB5E930">
        <w:rPr>
          <w:rFonts w:ascii="Cambria" w:hAnsi="Cambria" w:eastAsia="Cambria" w:cs="Cambria" w:asciiTheme="minorAscii" w:hAnsiTheme="minorAscii" w:eastAsiaTheme="minorAscii" w:cstheme="minorAscii"/>
          <w:noProof w:val="0"/>
          <w:lang w:val="en-GB"/>
        </w:rPr>
        <w:t>participate</w:t>
      </w:r>
      <w:r w:rsidRPr="7CC511CD" w:rsidR="1CB5E930">
        <w:rPr>
          <w:rFonts w:ascii="Cambria" w:hAnsi="Cambria" w:eastAsia="Cambria" w:cs="Cambria" w:asciiTheme="minorAscii" w:hAnsiTheme="minorAscii" w:eastAsiaTheme="minorAscii" w:cstheme="minorAscii"/>
          <w:noProof w:val="0"/>
          <w:lang w:val="en-GB"/>
        </w:rPr>
        <w:t xml:space="preserve"> in learning behaviours. This is especially pertinent to Alpha since innovation in a controlled training setting </w:t>
      </w:r>
      <w:r w:rsidRPr="7CC511CD" w:rsidR="1CB5E930">
        <w:rPr>
          <w:rFonts w:ascii="Cambria" w:hAnsi="Cambria" w:eastAsia="Cambria" w:cs="Cambria" w:asciiTheme="minorAscii" w:hAnsiTheme="minorAscii" w:eastAsiaTheme="minorAscii" w:cstheme="minorAscii"/>
          <w:noProof w:val="0"/>
          <w:lang w:val="en-GB"/>
        </w:rPr>
        <w:t>necessitates</w:t>
      </w:r>
      <w:r w:rsidRPr="7CC511CD" w:rsidR="1CB5E930">
        <w:rPr>
          <w:rFonts w:ascii="Cambria" w:hAnsi="Cambria" w:eastAsia="Cambria" w:cs="Cambria" w:asciiTheme="minorAscii" w:hAnsiTheme="minorAscii" w:eastAsiaTheme="minorAscii" w:cstheme="minorAscii"/>
          <w:noProof w:val="0"/>
          <w:lang w:val="en-GB"/>
        </w:rPr>
        <w:t xml:space="preserve"> that staff members question </w:t>
      </w:r>
      <w:r w:rsidRPr="7CC511CD" w:rsidR="1CB5E930">
        <w:rPr>
          <w:rFonts w:ascii="Cambria" w:hAnsi="Cambria" w:eastAsia="Cambria" w:cs="Cambria" w:asciiTheme="minorAscii" w:hAnsiTheme="minorAscii" w:eastAsiaTheme="minorAscii" w:cstheme="minorAscii"/>
          <w:noProof w:val="0"/>
          <w:lang w:val="en-GB"/>
        </w:rPr>
        <w:t>established</w:t>
      </w:r>
      <w:r w:rsidRPr="7CC511CD" w:rsidR="1CB5E930">
        <w:rPr>
          <w:rFonts w:ascii="Cambria" w:hAnsi="Cambria" w:eastAsia="Cambria" w:cs="Cambria" w:asciiTheme="minorAscii" w:hAnsiTheme="minorAscii" w:eastAsiaTheme="minorAscii" w:cstheme="minorAscii"/>
          <w:noProof w:val="0"/>
          <w:lang w:val="en-GB"/>
        </w:rPr>
        <w:t xml:space="preserve"> practices without compromising professional or certification requirements. According to organisational experience, Alpha's culture </w:t>
      </w:r>
      <w:r w:rsidRPr="7CC511CD" w:rsidR="1E55C0B2">
        <w:rPr>
          <w:rFonts w:ascii="Cambria" w:hAnsi="Cambria" w:eastAsia="Cambria" w:cs="Cambria" w:asciiTheme="minorAscii" w:hAnsiTheme="minorAscii" w:eastAsiaTheme="minorAscii" w:cstheme="minorAscii"/>
          <w:noProof w:val="0"/>
          <w:lang w:val="en-GB"/>
        </w:rPr>
        <w:t>is</w:t>
      </w:r>
      <w:r w:rsidRPr="7CC511CD" w:rsidR="1CB5E930">
        <w:rPr>
          <w:rFonts w:ascii="Cambria" w:hAnsi="Cambria" w:eastAsia="Cambria" w:cs="Cambria" w:asciiTheme="minorAscii" w:hAnsiTheme="minorAscii" w:eastAsiaTheme="minorAscii" w:cstheme="minorAscii"/>
          <w:noProof w:val="0"/>
          <w:lang w:val="en-GB"/>
        </w:rPr>
        <w:t xml:space="preserve"> most effective at fostering innovation when staff members are trusted to apply their knowledge, exchange ideas, and </w:t>
      </w:r>
      <w:r w:rsidRPr="7CC511CD" w:rsidR="1CB5E930">
        <w:rPr>
          <w:rFonts w:ascii="Cambria" w:hAnsi="Cambria" w:eastAsia="Cambria" w:cs="Cambria" w:asciiTheme="minorAscii" w:hAnsiTheme="minorAscii" w:eastAsiaTheme="minorAscii" w:cstheme="minorAscii"/>
          <w:noProof w:val="0"/>
          <w:lang w:val="en-GB"/>
        </w:rPr>
        <w:t>modify</w:t>
      </w:r>
      <w:r w:rsidRPr="7CC511CD" w:rsidR="1CB5E930">
        <w:rPr>
          <w:rFonts w:ascii="Cambria" w:hAnsi="Cambria" w:eastAsia="Cambria" w:cs="Cambria" w:asciiTheme="minorAscii" w:hAnsiTheme="minorAscii" w:eastAsiaTheme="minorAscii" w:cstheme="minorAscii"/>
          <w:noProof w:val="0"/>
          <w:lang w:val="en-GB"/>
        </w:rPr>
        <w:t xml:space="preserve"> strategies within defined parameters. Therefore, just because change is allowed does not mean that Alpha is artistically helpful; a truly creative culture depends on whether employees feel psychologically safe, heard, and able to influence improvement. Therefore, </w:t>
      </w:r>
      <w:r w:rsidRPr="7CC511CD" w:rsidR="1CB5E930">
        <w:rPr>
          <w:rFonts w:ascii="Cambria" w:hAnsi="Cambria" w:eastAsia="Cambria" w:cs="Cambria" w:asciiTheme="minorAscii" w:hAnsiTheme="minorAscii" w:eastAsiaTheme="minorAscii" w:cstheme="minorAscii"/>
          <w:noProof w:val="0"/>
          <w:lang w:val="en-GB"/>
        </w:rPr>
        <w:t>maintaining</w:t>
      </w:r>
      <w:r w:rsidRPr="7CC511CD" w:rsidR="1CB5E930">
        <w:rPr>
          <w:rFonts w:ascii="Cambria" w:hAnsi="Cambria" w:eastAsia="Cambria" w:cs="Cambria" w:asciiTheme="minorAscii" w:hAnsiTheme="minorAscii" w:eastAsiaTheme="minorAscii" w:cstheme="minorAscii"/>
          <w:noProof w:val="0"/>
          <w:lang w:val="en-GB"/>
        </w:rPr>
        <w:t xml:space="preserve"> a balance between professional control and an atmosphere of transparency, trust, and constructive challenge is essential to Alpha's capacity to cultivate a creative culture.</w:t>
      </w:r>
    </w:p>
    <w:p w:rsidR="552A7D72" w:rsidP="7CC511CD" w:rsidRDefault="552A7D72" w14:paraId="46C39DE3" w14:textId="4C0EECE5">
      <w:pPr>
        <w:pStyle w:val="Heading2"/>
        <w:bidi w:val="0"/>
        <w:spacing w:before="299" w:beforeAutospacing="off" w:after="299" w:afterAutospacing="off" w:line="360" w:lineRule="auto"/>
        <w:rPr>
          <w:rFonts w:ascii="Cambria" w:hAnsi="Cambria" w:eastAsia="Cambria" w:cs="Cambria" w:asciiTheme="minorAscii" w:hAnsiTheme="minorAscii" w:eastAsiaTheme="minorAscii" w:cstheme="minorAscii"/>
          <w:b w:val="1"/>
          <w:bCs w:val="1"/>
          <w:noProof w:val="0"/>
          <w:sz w:val="32"/>
          <w:szCs w:val="32"/>
          <w:lang w:val="en-GB"/>
        </w:rPr>
      </w:pPr>
      <w:r w:rsidRPr="7CC511CD" w:rsidR="552A7D72">
        <w:rPr>
          <w:rFonts w:ascii="Cambria" w:hAnsi="Cambria" w:eastAsia="Cambria" w:cs="Cambria" w:asciiTheme="minorAscii" w:hAnsiTheme="minorAscii" w:eastAsiaTheme="minorAscii" w:cstheme="minorAscii"/>
          <w:b w:val="1"/>
          <w:bCs w:val="1"/>
          <w:noProof w:val="0"/>
          <w:sz w:val="32"/>
          <w:szCs w:val="32"/>
          <w:lang w:val="en-GB"/>
        </w:rPr>
        <w:t xml:space="preserve">The Relationship Between Creativity, </w:t>
      </w:r>
      <w:r w:rsidRPr="7CC511CD" w:rsidR="0261FAD4">
        <w:rPr>
          <w:rFonts w:ascii="Cambria" w:hAnsi="Cambria" w:eastAsia="Cambria" w:cs="Cambria" w:asciiTheme="minorAscii" w:hAnsiTheme="minorAscii" w:eastAsiaTheme="minorAscii" w:cstheme="minorAscii"/>
          <w:b w:val="1"/>
          <w:bCs w:val="1"/>
          <w:noProof w:val="0"/>
          <w:sz w:val="32"/>
          <w:szCs w:val="32"/>
          <w:lang w:val="en-GB"/>
        </w:rPr>
        <w:t>Culture,</w:t>
      </w:r>
      <w:r w:rsidRPr="7CC511CD" w:rsidR="552A7D72">
        <w:rPr>
          <w:rFonts w:ascii="Cambria" w:hAnsi="Cambria" w:eastAsia="Cambria" w:cs="Cambria" w:asciiTheme="minorAscii" w:hAnsiTheme="minorAscii" w:eastAsiaTheme="minorAscii" w:cstheme="minorAscii"/>
          <w:b w:val="1"/>
          <w:bCs w:val="1"/>
          <w:noProof w:val="0"/>
          <w:sz w:val="32"/>
          <w:szCs w:val="32"/>
          <w:lang w:val="en-GB"/>
        </w:rPr>
        <w:t xml:space="preserve"> and Innovation at Alpha Safety Training</w:t>
      </w:r>
    </w:p>
    <w:p w:rsidR="225F95B8" w:rsidP="7CC511CD" w:rsidRDefault="225F95B8" w14:paraId="287C5C49" w14:textId="618B8F47">
      <w:pPr>
        <w:pStyle w:val="Normal"/>
        <w:bidi w:val="0"/>
        <w:spacing w:line="360" w:lineRule="auto"/>
        <w:rPr>
          <w:rFonts w:ascii="Cambria" w:hAnsi="Cambria" w:eastAsia="Cambria" w:cs="Cambria" w:asciiTheme="minorAscii" w:hAnsiTheme="minorAscii" w:eastAsiaTheme="minorAscii" w:cstheme="minorAscii"/>
          <w:noProof w:val="0"/>
          <w:lang w:val="en-GB"/>
        </w:rPr>
      </w:pPr>
      <w:r w:rsidRPr="7CC511CD" w:rsidR="225F95B8">
        <w:rPr>
          <w:rFonts w:ascii="Cambria" w:hAnsi="Cambria" w:eastAsia="Cambria" w:cs="Cambria" w:asciiTheme="minorAscii" w:hAnsiTheme="minorAscii" w:eastAsiaTheme="minorAscii" w:cstheme="minorAscii"/>
          <w:noProof w:val="0"/>
          <w:lang w:val="en-GB"/>
        </w:rPr>
        <w:t xml:space="preserve">Innovation, organisational culture, and creativity </w:t>
      </w:r>
      <w:r w:rsidRPr="7CC511CD" w:rsidR="59D3D809">
        <w:rPr>
          <w:rFonts w:ascii="Cambria" w:hAnsi="Cambria" w:eastAsia="Cambria" w:cs="Cambria" w:asciiTheme="minorAscii" w:hAnsiTheme="minorAscii" w:eastAsiaTheme="minorAscii" w:cstheme="minorAscii"/>
          <w:noProof w:val="0"/>
          <w:lang w:val="en-GB"/>
        </w:rPr>
        <w:t>should not</w:t>
      </w:r>
      <w:r w:rsidRPr="7CC511CD" w:rsidR="225F95B8">
        <w:rPr>
          <w:rFonts w:ascii="Cambria" w:hAnsi="Cambria" w:eastAsia="Cambria" w:cs="Cambria" w:asciiTheme="minorAscii" w:hAnsiTheme="minorAscii" w:eastAsiaTheme="minorAscii" w:cstheme="minorAscii"/>
          <w:noProof w:val="0"/>
          <w:lang w:val="en-GB"/>
        </w:rPr>
        <w:t xml:space="preserve"> be seen as separate organisational competencies because Alpha Safety's capacity to innovate </w:t>
      </w:r>
      <w:r w:rsidRPr="7CC511CD" w:rsidR="775C7BBE">
        <w:rPr>
          <w:rFonts w:ascii="Cambria" w:hAnsi="Cambria" w:eastAsia="Cambria" w:cs="Cambria" w:asciiTheme="minorAscii" w:hAnsiTheme="minorAscii" w:eastAsiaTheme="minorAscii" w:cstheme="minorAscii"/>
          <w:noProof w:val="0"/>
          <w:lang w:val="en-GB"/>
        </w:rPr>
        <w:t>depends</w:t>
      </w:r>
      <w:r w:rsidRPr="7CC511CD" w:rsidR="225F95B8">
        <w:rPr>
          <w:rFonts w:ascii="Cambria" w:hAnsi="Cambria" w:eastAsia="Cambria" w:cs="Cambria" w:asciiTheme="minorAscii" w:hAnsiTheme="minorAscii" w:eastAsiaTheme="minorAscii" w:cstheme="minorAscii"/>
          <w:noProof w:val="0"/>
          <w:lang w:val="en-GB"/>
        </w:rPr>
        <w:t xml:space="preserve"> on whether innovative concepts can move via a supportive environment to execution.</w:t>
      </w:r>
      <w:r w:rsidRPr="7CC511CD" w:rsidR="1D487AAE">
        <w:rPr>
          <w:rFonts w:ascii="Cambria" w:hAnsi="Cambria" w:eastAsia="Cambria" w:cs="Cambria" w:asciiTheme="minorAscii" w:hAnsiTheme="minorAscii" w:eastAsiaTheme="minorAscii" w:cstheme="minorAscii"/>
          <w:noProof w:val="0"/>
          <w:lang w:val="en-GB"/>
        </w:rPr>
        <w:t xml:space="preserve"> </w:t>
      </w:r>
      <w:r w:rsidRPr="7CC511CD" w:rsidR="01C5C0B9">
        <w:rPr>
          <w:rFonts w:ascii="Cambria" w:hAnsi="Cambria" w:eastAsia="Cambria" w:cs="Cambria" w:asciiTheme="minorAscii" w:hAnsiTheme="minorAscii" w:eastAsiaTheme="minorAscii" w:cstheme="minorAscii"/>
          <w:noProof w:val="0"/>
          <w:lang w:val="en-GB"/>
        </w:rPr>
        <w:t>To</w:t>
      </w:r>
      <w:r w:rsidRPr="7CC511CD" w:rsidR="1D487AAE">
        <w:rPr>
          <w:rFonts w:ascii="Cambria" w:hAnsi="Cambria" w:eastAsia="Cambria" w:cs="Cambria" w:asciiTheme="minorAscii" w:hAnsiTheme="minorAscii" w:eastAsiaTheme="minorAscii" w:cstheme="minorAscii"/>
          <w:noProof w:val="0"/>
          <w:lang w:val="en-GB"/>
        </w:rPr>
        <w:t xml:space="preserve"> show that creativity by itself does not ensure organisational improvement, (</w:t>
      </w:r>
      <w:r w:rsidRPr="7CC511CD" w:rsidR="1D487AAE">
        <w:rPr>
          <w:rFonts w:ascii="Cambria" w:hAnsi="Cambria" w:eastAsia="Cambria" w:cs="Cambria" w:asciiTheme="minorAscii" w:hAnsiTheme="minorAscii" w:eastAsiaTheme="minorAscii" w:cstheme="minorAscii"/>
          <w:noProof w:val="0"/>
          <w:lang w:val="en-GB"/>
        </w:rPr>
        <w:t>Anders</w:t>
      </w:r>
      <w:r w:rsidRPr="7CC511CD" w:rsidR="1D487AAE">
        <w:rPr>
          <w:rFonts w:ascii="Cambria" w:hAnsi="Cambria" w:eastAsia="Cambria" w:cs="Cambria" w:asciiTheme="minorAscii" w:hAnsiTheme="minorAscii" w:eastAsiaTheme="minorAscii" w:cstheme="minorAscii"/>
          <w:noProof w:val="0"/>
          <w:lang w:val="en-GB"/>
        </w:rPr>
        <w:t xml:space="preserve">on et al., 2014b) separate innovation as the procedures via which ideas are </w:t>
      </w:r>
      <w:r w:rsidRPr="7CC511CD" w:rsidR="1D487AAE">
        <w:rPr>
          <w:rFonts w:ascii="Cambria" w:hAnsi="Cambria" w:eastAsia="Cambria" w:cs="Cambria" w:asciiTheme="minorAscii" w:hAnsiTheme="minorAscii" w:eastAsiaTheme="minorAscii" w:cstheme="minorAscii"/>
          <w:noProof w:val="0"/>
          <w:lang w:val="en-GB"/>
        </w:rPr>
        <w:t>subsequently</w:t>
      </w:r>
      <w:r w:rsidRPr="7CC511CD" w:rsidR="1D487AAE">
        <w:rPr>
          <w:rFonts w:ascii="Cambria" w:hAnsi="Cambria" w:eastAsia="Cambria" w:cs="Cambria" w:asciiTheme="minorAscii" w:hAnsiTheme="minorAscii" w:eastAsiaTheme="minorAscii" w:cstheme="minorAscii"/>
          <w:noProof w:val="0"/>
          <w:lang w:val="en-GB"/>
        </w:rPr>
        <w:t xml:space="preserve"> implemented from creativity as the generation of new and </w:t>
      </w:r>
      <w:r w:rsidRPr="7CC511CD" w:rsidR="5D332936">
        <w:rPr>
          <w:rFonts w:ascii="Cambria" w:hAnsi="Cambria" w:eastAsia="Cambria" w:cs="Cambria" w:asciiTheme="minorAscii" w:hAnsiTheme="minorAscii" w:eastAsiaTheme="minorAscii" w:cstheme="minorAscii"/>
          <w:noProof w:val="0"/>
          <w:lang w:val="en-GB"/>
        </w:rPr>
        <w:t>innovative ideas</w:t>
      </w:r>
      <w:r w:rsidRPr="7CC511CD" w:rsidR="1D487AAE">
        <w:rPr>
          <w:rFonts w:ascii="Cambria" w:hAnsi="Cambria" w:eastAsia="Cambria" w:cs="Cambria" w:asciiTheme="minorAscii" w:hAnsiTheme="minorAscii" w:eastAsiaTheme="minorAscii" w:cstheme="minorAscii"/>
          <w:noProof w:val="0"/>
          <w:lang w:val="en-GB"/>
        </w:rPr>
        <w:t>.</w:t>
      </w:r>
      <w:r w:rsidRPr="7CC511CD" w:rsidR="6E8CB1AF">
        <w:rPr>
          <w:rFonts w:ascii="Cambria" w:hAnsi="Cambria" w:eastAsia="Cambria" w:cs="Cambria" w:asciiTheme="minorAscii" w:hAnsiTheme="minorAscii" w:eastAsiaTheme="minorAscii" w:cstheme="minorAscii"/>
          <w:noProof w:val="0"/>
          <w:lang w:val="en-GB"/>
        </w:rPr>
        <w:t xml:space="preserve"> </w:t>
      </w:r>
      <w:r w:rsidRPr="7CC511CD" w:rsidR="5D725323">
        <w:rPr>
          <w:rFonts w:ascii="Cambria" w:hAnsi="Cambria" w:eastAsia="Cambria" w:cs="Cambria" w:asciiTheme="minorAscii" w:hAnsiTheme="minorAscii" w:eastAsiaTheme="minorAscii" w:cstheme="minorAscii"/>
          <w:noProof w:val="0"/>
          <w:lang w:val="en-GB"/>
        </w:rPr>
        <w:t>However, (Amabile &amp; Pratt, 2016d) contend that organisational innovation and individual creativity are dynamically related, with successful creative results having an impact on the organisational environment and individual creativity being influenced by the work environment. This implies that culture, creativity, and invention have a reciprocal rather than linear relationship</w:t>
      </w:r>
      <w:r w:rsidRPr="7CC511CD" w:rsidR="7FCF4E49">
        <w:rPr>
          <w:rFonts w:ascii="Cambria" w:hAnsi="Cambria" w:eastAsia="Cambria" w:cs="Cambria" w:asciiTheme="minorAscii" w:hAnsiTheme="minorAscii" w:eastAsiaTheme="minorAscii" w:cstheme="minorAscii"/>
          <w:noProof w:val="0"/>
          <w:lang w:val="en-GB"/>
        </w:rPr>
        <w:t xml:space="preserve">. From Alpha's point of view, this interpretation seems especially plausible since employees' specialised knowledge and interactions with customers may produce ideas for enhancing training delivery or services, but their organisational value depends on whether Alpha's culture permits those ideas to be shared, assessed, and developed. </w:t>
      </w:r>
    </w:p>
    <w:p w:rsidR="7A49DDEF" w:rsidP="7CC511CD" w:rsidRDefault="7A49DDEF" w14:paraId="54F33132" w14:textId="0F844489">
      <w:pPr>
        <w:pStyle w:val="Normal"/>
        <w:bidi w:val="0"/>
        <w:spacing w:line="360" w:lineRule="auto"/>
        <w:rPr>
          <w:rFonts w:ascii="Cambria" w:hAnsi="Cambria" w:eastAsia="Cambria" w:cs="Cambria" w:asciiTheme="minorAscii" w:hAnsiTheme="minorAscii" w:eastAsiaTheme="minorAscii" w:cstheme="minorAscii"/>
          <w:noProof w:val="0"/>
          <w:lang w:val="en-GB"/>
        </w:rPr>
      </w:pPr>
      <w:r w:rsidRPr="7CC511CD" w:rsidR="7A49DDEF">
        <w:rPr>
          <w:rFonts w:ascii="Cambria" w:hAnsi="Cambria" w:eastAsia="Cambria" w:cs="Cambria" w:asciiTheme="minorAscii" w:hAnsiTheme="minorAscii" w:eastAsiaTheme="minorAscii" w:cstheme="minorAscii"/>
          <w:noProof w:val="0"/>
          <w:lang w:val="en-GB"/>
        </w:rPr>
        <w:t>However, a culture that fosters creativity cannot guarantee that every concept will be implemented.</w:t>
      </w:r>
      <w:r w:rsidRPr="7CC511CD" w:rsidR="0E7DF539">
        <w:rPr>
          <w:rFonts w:ascii="Cambria" w:hAnsi="Cambria" w:eastAsia="Cambria" w:cs="Cambria" w:asciiTheme="minorAscii" w:hAnsiTheme="minorAscii" w:eastAsiaTheme="minorAscii" w:cstheme="minorAscii"/>
          <w:noProof w:val="0"/>
          <w:lang w:val="en-GB"/>
        </w:rPr>
        <w:t xml:space="preserve"> According to </w:t>
      </w:r>
      <w:r w:rsidRPr="7CC511CD" w:rsidR="0E7DF539">
        <w:rPr>
          <w:rFonts w:ascii="Cambria" w:hAnsi="Cambria" w:eastAsia="Cambria" w:cs="Cambria" w:asciiTheme="minorAscii" w:hAnsiTheme="minorAscii" w:eastAsiaTheme="minorAscii" w:cstheme="minorAscii"/>
          <w:noProof w:val="0"/>
          <w:lang w:val="en-GB"/>
        </w:rPr>
        <w:t>(Cross</w:t>
      </w:r>
      <w:r w:rsidRPr="7CC511CD" w:rsidR="0E7DF539">
        <w:rPr>
          <w:rFonts w:ascii="Cambria" w:hAnsi="Cambria" w:eastAsia="Cambria" w:cs="Cambria" w:asciiTheme="minorAscii" w:hAnsiTheme="minorAscii" w:eastAsiaTheme="minorAscii" w:cstheme="minorAscii"/>
          <w:noProof w:val="0"/>
          <w:lang w:val="en-GB"/>
        </w:rPr>
        <w:t>an &amp; Apaydin, 2010</w:t>
      </w:r>
      <w:r w:rsidRPr="7CC511CD" w:rsidR="39C5B8E1">
        <w:rPr>
          <w:rFonts w:ascii="Cambria" w:hAnsi="Cambria" w:eastAsia="Cambria" w:cs="Cambria" w:asciiTheme="minorAscii" w:hAnsiTheme="minorAscii" w:eastAsiaTheme="minorAscii" w:cstheme="minorAscii"/>
          <w:noProof w:val="0"/>
          <w:lang w:val="en-GB"/>
        </w:rPr>
        <w:t>b</w:t>
      </w:r>
      <w:r w:rsidRPr="7CC511CD" w:rsidR="0E7DF539">
        <w:rPr>
          <w:rFonts w:ascii="Cambria" w:hAnsi="Cambria" w:eastAsia="Cambria" w:cs="Cambria" w:asciiTheme="minorAscii" w:hAnsiTheme="minorAscii" w:eastAsiaTheme="minorAscii" w:cstheme="minorAscii"/>
          <w:noProof w:val="0"/>
          <w:lang w:val="en-GB"/>
        </w:rPr>
        <w:t xml:space="preserve">), innovation encompasses both process and result, highlighting the necessity for businesses to transform suitable concepts into significant outcomes. This has a clear connection to the innovation models discussed in Heading 1. While a flexible Stage-Gate strategy can offer tools for </w:t>
      </w:r>
      <w:r w:rsidRPr="7CC511CD" w:rsidR="0E7DF539">
        <w:rPr>
          <w:rFonts w:ascii="Cambria" w:hAnsi="Cambria" w:eastAsia="Cambria" w:cs="Cambria" w:asciiTheme="minorAscii" w:hAnsiTheme="minorAscii" w:eastAsiaTheme="minorAscii" w:cstheme="minorAscii"/>
          <w:noProof w:val="0"/>
          <w:lang w:val="en-GB"/>
        </w:rPr>
        <w:t>determining</w:t>
      </w:r>
      <w:r w:rsidRPr="7CC511CD" w:rsidR="0E7DF539">
        <w:rPr>
          <w:rFonts w:ascii="Cambria" w:hAnsi="Cambria" w:eastAsia="Cambria" w:cs="Cambria" w:asciiTheme="minorAscii" w:hAnsiTheme="minorAscii" w:eastAsiaTheme="minorAscii" w:cstheme="minorAscii"/>
          <w:noProof w:val="0"/>
          <w:lang w:val="en-GB"/>
        </w:rPr>
        <w:t xml:space="preserve"> whether opportunities </w:t>
      </w:r>
      <w:r w:rsidRPr="7CC511CD" w:rsidR="0E7DF539">
        <w:rPr>
          <w:rFonts w:ascii="Cambria" w:hAnsi="Cambria" w:eastAsia="Cambria" w:cs="Cambria" w:asciiTheme="minorAscii" w:hAnsiTheme="minorAscii" w:eastAsiaTheme="minorAscii" w:cstheme="minorAscii"/>
          <w:noProof w:val="0"/>
          <w:lang w:val="en-GB"/>
        </w:rPr>
        <w:t>warrant</w:t>
      </w:r>
      <w:r w:rsidRPr="7CC511CD" w:rsidR="0E7DF539">
        <w:rPr>
          <w:rFonts w:ascii="Cambria" w:hAnsi="Cambria" w:eastAsia="Cambria" w:cs="Cambria" w:asciiTheme="minorAscii" w:hAnsiTheme="minorAscii" w:eastAsiaTheme="minorAscii" w:cstheme="minorAscii"/>
          <w:noProof w:val="0"/>
          <w:lang w:val="en-GB"/>
        </w:rPr>
        <w:t xml:space="preserve"> continued development, Open Innovation can allow Alpha to gather ideas and information from staff members, clients, and outside industry sources. Therefore, organisational experience </w:t>
      </w:r>
      <w:r w:rsidRPr="7CC511CD" w:rsidR="0E7DF539">
        <w:rPr>
          <w:rFonts w:ascii="Cambria" w:hAnsi="Cambria" w:eastAsia="Cambria" w:cs="Cambria" w:asciiTheme="minorAscii" w:hAnsiTheme="minorAscii" w:eastAsiaTheme="minorAscii" w:cstheme="minorAscii"/>
          <w:noProof w:val="0"/>
          <w:lang w:val="en-GB"/>
        </w:rPr>
        <w:t>indicates</w:t>
      </w:r>
      <w:r w:rsidRPr="7CC511CD" w:rsidR="0E7DF539">
        <w:rPr>
          <w:rFonts w:ascii="Cambria" w:hAnsi="Cambria" w:eastAsia="Cambria" w:cs="Cambria" w:asciiTheme="minorAscii" w:hAnsiTheme="minorAscii" w:eastAsiaTheme="minorAscii" w:cstheme="minorAscii"/>
          <w:noProof w:val="0"/>
          <w:lang w:val="en-GB"/>
        </w:rPr>
        <w:t xml:space="preserve"> that Alpha's greatest capacity for innovation occurs when ideas are generated by individual </w:t>
      </w:r>
      <w:r w:rsidRPr="7CC511CD" w:rsidR="0E7DF539">
        <w:rPr>
          <w:rFonts w:ascii="Cambria" w:hAnsi="Cambria" w:eastAsia="Cambria" w:cs="Cambria" w:asciiTheme="minorAscii" w:hAnsiTheme="minorAscii" w:eastAsiaTheme="minorAscii" w:cstheme="minorAscii"/>
          <w:noProof w:val="0"/>
          <w:lang w:val="en-GB"/>
        </w:rPr>
        <w:t>expertise</w:t>
      </w:r>
      <w:r w:rsidRPr="7CC511CD" w:rsidR="0E7DF539">
        <w:rPr>
          <w:rFonts w:ascii="Cambria" w:hAnsi="Cambria" w:eastAsia="Cambria" w:cs="Cambria" w:asciiTheme="minorAscii" w:hAnsiTheme="minorAscii" w:eastAsiaTheme="minorAscii" w:cstheme="minorAscii"/>
          <w:noProof w:val="0"/>
          <w:lang w:val="en-GB"/>
        </w:rPr>
        <w:t xml:space="preserve"> and outside knowledge, their communication and development are </w:t>
      </w:r>
      <w:r w:rsidRPr="7CC511CD" w:rsidR="0E7DF539">
        <w:rPr>
          <w:rFonts w:ascii="Cambria" w:hAnsi="Cambria" w:eastAsia="Cambria" w:cs="Cambria" w:asciiTheme="minorAscii" w:hAnsiTheme="minorAscii" w:eastAsiaTheme="minorAscii" w:cstheme="minorAscii"/>
          <w:noProof w:val="0"/>
          <w:lang w:val="en-GB"/>
        </w:rPr>
        <w:t>facilitated</w:t>
      </w:r>
      <w:r w:rsidRPr="7CC511CD" w:rsidR="0E7DF539">
        <w:rPr>
          <w:rFonts w:ascii="Cambria" w:hAnsi="Cambria" w:eastAsia="Cambria" w:cs="Cambria" w:asciiTheme="minorAscii" w:hAnsiTheme="minorAscii" w:eastAsiaTheme="minorAscii" w:cstheme="minorAscii"/>
          <w:noProof w:val="0"/>
          <w:lang w:val="en-GB"/>
        </w:rPr>
        <w:t xml:space="preserve"> by a supportive culture, and the implementation of those ideas is </w:t>
      </w:r>
      <w:r w:rsidRPr="7CC511CD" w:rsidR="0E7DF539">
        <w:rPr>
          <w:rFonts w:ascii="Cambria" w:hAnsi="Cambria" w:eastAsia="Cambria" w:cs="Cambria" w:asciiTheme="minorAscii" w:hAnsiTheme="minorAscii" w:eastAsiaTheme="minorAscii" w:cstheme="minorAscii"/>
          <w:noProof w:val="0"/>
          <w:lang w:val="en-GB"/>
        </w:rPr>
        <w:t>determined</w:t>
      </w:r>
      <w:r w:rsidRPr="7CC511CD" w:rsidR="0E7DF539">
        <w:rPr>
          <w:rFonts w:ascii="Cambria" w:hAnsi="Cambria" w:eastAsia="Cambria" w:cs="Cambria" w:asciiTheme="minorAscii" w:hAnsiTheme="minorAscii" w:eastAsiaTheme="minorAscii" w:cstheme="minorAscii"/>
          <w:noProof w:val="0"/>
          <w:lang w:val="en-GB"/>
        </w:rPr>
        <w:t xml:space="preserve"> by suitable organisational procedures. Therefore, creativity serves as the basis for prospective innovation at Alpha, but </w:t>
      </w:r>
      <w:r w:rsidRPr="7CC511CD" w:rsidR="03D0A1A8">
        <w:rPr>
          <w:rFonts w:ascii="Cambria" w:hAnsi="Cambria" w:eastAsia="Cambria" w:cs="Cambria" w:asciiTheme="minorAscii" w:hAnsiTheme="minorAscii" w:eastAsiaTheme="minorAscii" w:cstheme="minorAscii"/>
          <w:noProof w:val="0"/>
          <w:lang w:val="en-GB"/>
        </w:rPr>
        <w:t>whether</w:t>
      </w:r>
      <w:r w:rsidRPr="7CC511CD" w:rsidR="0E7DF539">
        <w:rPr>
          <w:rFonts w:ascii="Cambria" w:hAnsi="Cambria" w:eastAsia="Cambria" w:cs="Cambria" w:asciiTheme="minorAscii" w:hAnsiTheme="minorAscii" w:eastAsiaTheme="minorAscii" w:cstheme="minorAscii"/>
          <w:noProof w:val="0"/>
          <w:lang w:val="en-GB"/>
        </w:rPr>
        <w:t xml:space="preserve"> that creative potential eventually leads to organisational improvement and competitive advantage depends on culture and efficient innovation management.</w:t>
      </w:r>
    </w:p>
    <w:p w:rsidR="552A7D72" w:rsidP="7CC511CD" w:rsidRDefault="552A7D72" w14:paraId="5C5D040E" w14:textId="2DFB4733">
      <w:pPr>
        <w:pStyle w:val="Heading2"/>
        <w:bidi w:val="0"/>
        <w:spacing w:before="299" w:beforeAutospacing="off" w:after="299" w:afterAutospacing="off" w:line="360" w:lineRule="auto"/>
        <w:rPr>
          <w:rFonts w:ascii="Cambria" w:hAnsi="Cambria" w:eastAsia="Cambria" w:cs="Cambria" w:asciiTheme="minorAscii" w:hAnsiTheme="minorAscii" w:eastAsiaTheme="minorAscii" w:cstheme="minorAscii"/>
          <w:b w:val="1"/>
          <w:bCs w:val="1"/>
          <w:noProof w:val="0"/>
          <w:sz w:val="32"/>
          <w:szCs w:val="32"/>
          <w:lang w:val="en-GB"/>
        </w:rPr>
      </w:pPr>
      <w:r w:rsidRPr="7CC511CD" w:rsidR="552A7D72">
        <w:rPr>
          <w:rFonts w:ascii="Cambria" w:hAnsi="Cambria" w:eastAsia="Cambria" w:cs="Cambria" w:asciiTheme="minorAscii" w:hAnsiTheme="minorAscii" w:eastAsiaTheme="minorAscii" w:cstheme="minorAscii"/>
          <w:b w:val="1"/>
          <w:bCs w:val="1"/>
          <w:noProof w:val="0"/>
          <w:sz w:val="32"/>
          <w:szCs w:val="32"/>
          <w:lang w:val="en-GB"/>
        </w:rPr>
        <w:t>Overall Evaluation and Areas for Improvement</w:t>
      </w:r>
    </w:p>
    <w:p w:rsidR="0EF003EB" w:rsidP="7CC511CD" w:rsidRDefault="0EF003EB" w14:paraId="20DDCA1D" w14:textId="6AD17449">
      <w:pPr>
        <w:pStyle w:val="Normal"/>
        <w:bidi w:val="0"/>
        <w:spacing w:line="360" w:lineRule="auto"/>
        <w:rPr>
          <w:rFonts w:ascii="Cambria" w:hAnsi="Cambria" w:eastAsia="Cambria" w:cs="Cambria" w:asciiTheme="minorAscii" w:hAnsiTheme="minorAscii" w:eastAsiaTheme="minorAscii" w:cstheme="minorAscii"/>
          <w:noProof w:val="0"/>
          <w:lang w:val="en-GB"/>
        </w:rPr>
      </w:pPr>
      <w:r w:rsidRPr="7CC511CD" w:rsidR="0EF003EB">
        <w:rPr>
          <w:rFonts w:ascii="Cambria" w:hAnsi="Cambria" w:eastAsia="Cambria" w:cs="Cambria" w:asciiTheme="minorAscii" w:hAnsiTheme="minorAscii" w:eastAsiaTheme="minorAscii" w:cstheme="minorAscii"/>
          <w:noProof w:val="0"/>
          <w:lang w:val="en-GB"/>
        </w:rPr>
        <w:t>Given the circumstances</w:t>
      </w:r>
      <w:r w:rsidRPr="7CC511CD" w:rsidR="65C880EF">
        <w:rPr>
          <w:rFonts w:ascii="Cambria" w:hAnsi="Cambria" w:eastAsia="Cambria" w:cs="Cambria" w:asciiTheme="minorAscii" w:hAnsiTheme="minorAscii" w:eastAsiaTheme="minorAscii" w:cstheme="minorAscii"/>
          <w:noProof w:val="0"/>
          <w:lang w:val="en-GB"/>
        </w:rPr>
        <w:t xml:space="preserve">, Alpha Safety </w:t>
      </w:r>
      <w:r w:rsidRPr="7CC511CD" w:rsidR="65C880EF">
        <w:rPr>
          <w:rFonts w:ascii="Cambria" w:hAnsi="Cambria" w:eastAsia="Cambria" w:cs="Cambria" w:asciiTheme="minorAscii" w:hAnsiTheme="minorAscii" w:eastAsiaTheme="minorAscii" w:cstheme="minorAscii"/>
          <w:noProof w:val="0"/>
          <w:lang w:val="en-GB"/>
        </w:rPr>
        <w:t>exhibits</w:t>
      </w:r>
      <w:r w:rsidRPr="7CC511CD" w:rsidR="65C880EF">
        <w:rPr>
          <w:rFonts w:ascii="Cambria" w:hAnsi="Cambria" w:eastAsia="Cambria" w:cs="Cambria" w:asciiTheme="minorAscii" w:hAnsiTheme="minorAscii" w:eastAsiaTheme="minorAscii" w:cstheme="minorAscii"/>
          <w:noProof w:val="0"/>
          <w:lang w:val="en-GB"/>
        </w:rPr>
        <w:t xml:space="preserve"> the capacity to harness creativity and cultivate a creative culture; nevertheless, this capacity may be reinforced by making sure that employee knowledge and ideas are constantly recorded and </w:t>
      </w:r>
      <w:r w:rsidRPr="7CC511CD" w:rsidR="4F0941B3">
        <w:rPr>
          <w:rFonts w:ascii="Cambria" w:hAnsi="Cambria" w:eastAsia="Cambria" w:cs="Cambria" w:asciiTheme="minorAscii" w:hAnsiTheme="minorAscii" w:eastAsiaTheme="minorAscii" w:cstheme="minorAscii"/>
          <w:noProof w:val="0"/>
          <w:lang w:val="en-GB"/>
        </w:rPr>
        <w:t>considered</w:t>
      </w:r>
      <w:r w:rsidRPr="7CC511CD" w:rsidR="65C880EF">
        <w:rPr>
          <w:rFonts w:ascii="Cambria" w:hAnsi="Cambria" w:eastAsia="Cambria" w:cs="Cambria" w:asciiTheme="minorAscii" w:hAnsiTheme="minorAscii" w:eastAsiaTheme="minorAscii" w:cstheme="minorAscii"/>
          <w:noProof w:val="0"/>
          <w:lang w:val="en-GB"/>
        </w:rPr>
        <w:t xml:space="preserve">. Organisational experience </w:t>
      </w:r>
      <w:r w:rsidRPr="7CC511CD" w:rsidR="65C880EF">
        <w:rPr>
          <w:rFonts w:ascii="Cambria" w:hAnsi="Cambria" w:eastAsia="Cambria" w:cs="Cambria" w:asciiTheme="minorAscii" w:hAnsiTheme="minorAscii" w:eastAsiaTheme="minorAscii" w:cstheme="minorAscii"/>
          <w:noProof w:val="0"/>
          <w:lang w:val="en-GB"/>
        </w:rPr>
        <w:t>indicates</w:t>
      </w:r>
      <w:r w:rsidRPr="7CC511CD" w:rsidR="65C880EF">
        <w:rPr>
          <w:rFonts w:ascii="Cambria" w:hAnsi="Cambria" w:eastAsia="Cambria" w:cs="Cambria" w:asciiTheme="minorAscii" w:hAnsiTheme="minorAscii" w:eastAsiaTheme="minorAscii" w:cstheme="minorAscii"/>
          <w:noProof w:val="0"/>
          <w:lang w:val="en-GB"/>
        </w:rPr>
        <w:t xml:space="preserve"> that customer connection, employee </w:t>
      </w:r>
      <w:r w:rsidRPr="7CC511CD" w:rsidR="65C880EF">
        <w:rPr>
          <w:rFonts w:ascii="Cambria" w:hAnsi="Cambria" w:eastAsia="Cambria" w:cs="Cambria" w:asciiTheme="minorAscii" w:hAnsiTheme="minorAscii" w:eastAsiaTheme="minorAscii" w:cstheme="minorAscii"/>
          <w:noProof w:val="0"/>
          <w:lang w:val="en-GB"/>
        </w:rPr>
        <w:t>expertise</w:t>
      </w:r>
      <w:r w:rsidRPr="7CC511CD" w:rsidR="65C880EF">
        <w:rPr>
          <w:rFonts w:ascii="Cambria" w:hAnsi="Cambria" w:eastAsia="Cambria" w:cs="Cambria" w:asciiTheme="minorAscii" w:hAnsiTheme="minorAscii" w:eastAsiaTheme="minorAscii" w:cstheme="minorAscii"/>
          <w:noProof w:val="0"/>
          <w:lang w:val="en-GB"/>
        </w:rPr>
        <w:t xml:space="preserve">, and outside knowledge offer significant chances for improvement; on the other hand, innovation increases organisational value when suitable ideas are put into practice. Thus, frequent chances for staff members to offer suggestions for enhancements and get feedback on their growth could be </w:t>
      </w:r>
      <w:r w:rsidRPr="7CC511CD" w:rsidR="65C880EF">
        <w:rPr>
          <w:rFonts w:ascii="Cambria" w:hAnsi="Cambria" w:eastAsia="Cambria" w:cs="Cambria" w:asciiTheme="minorAscii" w:hAnsiTheme="minorAscii" w:eastAsiaTheme="minorAscii" w:cstheme="minorAscii"/>
          <w:noProof w:val="0"/>
          <w:lang w:val="en-GB"/>
        </w:rPr>
        <w:t>advantageous</w:t>
      </w:r>
      <w:r w:rsidRPr="7CC511CD" w:rsidR="65C880EF">
        <w:rPr>
          <w:rFonts w:ascii="Cambria" w:hAnsi="Cambria" w:eastAsia="Cambria" w:cs="Cambria" w:asciiTheme="minorAscii" w:hAnsiTheme="minorAscii" w:eastAsiaTheme="minorAscii" w:cstheme="minorAscii"/>
          <w:noProof w:val="0"/>
          <w:lang w:val="en-GB"/>
        </w:rPr>
        <w:t xml:space="preserve"> for Alpha. However, over-formali</w:t>
      </w:r>
      <w:r w:rsidRPr="7CC511CD" w:rsidR="7CF624FD">
        <w:rPr>
          <w:rFonts w:ascii="Cambria" w:hAnsi="Cambria" w:eastAsia="Cambria" w:cs="Cambria" w:asciiTheme="minorAscii" w:hAnsiTheme="minorAscii" w:eastAsiaTheme="minorAscii" w:cstheme="minorAscii"/>
          <w:noProof w:val="0"/>
          <w:lang w:val="en-GB"/>
        </w:rPr>
        <w:t>s</w:t>
      </w:r>
      <w:r w:rsidRPr="7CC511CD" w:rsidR="65C880EF">
        <w:rPr>
          <w:rFonts w:ascii="Cambria" w:hAnsi="Cambria" w:eastAsia="Cambria" w:cs="Cambria" w:asciiTheme="minorAscii" w:hAnsiTheme="minorAscii" w:eastAsiaTheme="minorAscii" w:cstheme="minorAscii"/>
          <w:noProof w:val="0"/>
          <w:lang w:val="en-GB"/>
        </w:rPr>
        <w:t>ation may limit creativity and reactivity. As a result, Alpha should preserve enough flexibility and employee autonomy while offering suitable procedures for assessing concepts while adhering to the legal and professional criteria of health and safety training.</w:t>
      </w:r>
    </w:p>
    <w:p w:rsidR="7CC511CD" w:rsidP="7CC511CD" w:rsidRDefault="7CC511CD" w14:paraId="6C2CCED9" w14:textId="63006E0C">
      <w:pPr>
        <w:bidi w:val="0"/>
        <w:spacing w:before="0" w:beforeAutospacing="off" w:after="0" w:afterAutospacing="off" w:line="360" w:lineRule="auto"/>
        <w:rPr>
          <w:rFonts w:ascii="Cambria" w:hAnsi="Cambria" w:eastAsia="Cambria" w:cs="Cambria" w:asciiTheme="minorAscii" w:hAnsiTheme="minorAscii" w:eastAsiaTheme="minorAscii" w:cstheme="minorAscii"/>
        </w:rPr>
      </w:pPr>
    </w:p>
    <w:p w:rsidR="552A7D72" w:rsidP="7CC511CD" w:rsidRDefault="552A7D72" w14:paraId="4AB728E1" w14:textId="5215903C">
      <w:pPr>
        <w:pStyle w:val="Heading1"/>
        <w:bidi w:val="0"/>
        <w:spacing w:before="322" w:beforeAutospacing="off" w:after="322" w:afterAutospacing="off" w:line="360" w:lineRule="auto"/>
        <w:rPr>
          <w:rFonts w:ascii="Cambria" w:hAnsi="Cambria" w:eastAsia="Cambria" w:cs="Cambria" w:asciiTheme="minorAscii" w:hAnsiTheme="minorAscii" w:eastAsiaTheme="minorAscii" w:cstheme="minorAscii"/>
          <w:b w:val="1"/>
          <w:bCs w:val="1"/>
          <w:noProof w:val="0"/>
          <w:sz w:val="40"/>
          <w:szCs w:val="40"/>
          <w:lang w:val="en-GB"/>
        </w:rPr>
      </w:pPr>
      <w:r w:rsidRPr="7CC511CD" w:rsidR="552A7D72">
        <w:rPr>
          <w:rFonts w:ascii="Cambria" w:hAnsi="Cambria" w:eastAsia="Cambria" w:cs="Cambria" w:asciiTheme="minorAscii" w:hAnsiTheme="minorAscii" w:eastAsiaTheme="minorAscii" w:cstheme="minorAscii"/>
          <w:b w:val="1"/>
          <w:bCs w:val="1"/>
          <w:noProof w:val="0"/>
          <w:sz w:val="40"/>
          <w:szCs w:val="40"/>
          <w:lang w:val="en-GB"/>
        </w:rPr>
        <w:t>Conclusion</w:t>
      </w:r>
    </w:p>
    <w:p w:rsidR="0F94CFC8" w:rsidP="7CC511CD" w:rsidRDefault="0F94CFC8" w14:paraId="6B652789" w14:textId="5C915762">
      <w:pPr>
        <w:pStyle w:val="Normal"/>
        <w:bidi w:val="0"/>
        <w:spacing w:line="360" w:lineRule="auto"/>
        <w:rPr>
          <w:rFonts w:ascii="Cambria" w:hAnsi="Cambria" w:eastAsia="Cambria" w:cs="Cambria" w:asciiTheme="minorAscii" w:hAnsiTheme="minorAscii" w:eastAsiaTheme="minorAscii" w:cstheme="minorAscii"/>
          <w:noProof w:val="0"/>
          <w:lang w:val="en-GB"/>
        </w:rPr>
      </w:pPr>
      <w:r w:rsidRPr="7CC511CD" w:rsidR="0F94CFC8">
        <w:rPr>
          <w:rFonts w:ascii="Cambria" w:hAnsi="Cambria" w:eastAsia="Cambria" w:cs="Cambria" w:asciiTheme="minorAscii" w:hAnsiTheme="minorAscii" w:eastAsiaTheme="minorAscii" w:cstheme="minorAscii"/>
          <w:noProof w:val="0"/>
          <w:lang w:val="en-GB"/>
        </w:rPr>
        <w:t xml:space="preserve">In summary, Alpha Safety Training </w:t>
      </w:r>
      <w:r w:rsidRPr="7CC511CD" w:rsidR="0F94CFC8">
        <w:rPr>
          <w:rFonts w:ascii="Cambria" w:hAnsi="Cambria" w:eastAsia="Cambria" w:cs="Cambria" w:asciiTheme="minorAscii" w:hAnsiTheme="minorAscii" w:eastAsiaTheme="minorAscii" w:cstheme="minorAscii"/>
          <w:noProof w:val="0"/>
          <w:lang w:val="en-GB"/>
        </w:rPr>
        <w:t>exhibits</w:t>
      </w:r>
      <w:r w:rsidRPr="7CC511CD" w:rsidR="0F94CFC8">
        <w:rPr>
          <w:rFonts w:ascii="Cambria" w:hAnsi="Cambria" w:eastAsia="Cambria" w:cs="Cambria" w:asciiTheme="minorAscii" w:hAnsiTheme="minorAscii" w:eastAsiaTheme="minorAscii" w:cstheme="minorAscii"/>
          <w:noProof w:val="0"/>
          <w:lang w:val="en-GB"/>
        </w:rPr>
        <w:t xml:space="preserve"> a capacity for creativity and innovation, but its success hinges on striking a balance between adaptability and suitable organisational structure. According to the analysis, neither Stage-Gate nor Open Innovation offer a comprehensive strategy on their own. While flexible Stage-Gate principles offer more flexibility when assessing opportunities requiring substantial resources or accreditation, Open Innovation allows Alpha to </w:t>
      </w:r>
      <w:r w:rsidRPr="7CC511CD" w:rsidR="0F94CFC8">
        <w:rPr>
          <w:rFonts w:ascii="Cambria" w:hAnsi="Cambria" w:eastAsia="Cambria" w:cs="Cambria" w:asciiTheme="minorAscii" w:hAnsiTheme="minorAscii" w:eastAsiaTheme="minorAscii" w:cstheme="minorAscii"/>
          <w:noProof w:val="0"/>
          <w:lang w:val="en-GB"/>
        </w:rPr>
        <w:t>leverage</w:t>
      </w:r>
      <w:r w:rsidRPr="7CC511CD" w:rsidR="0F94CFC8">
        <w:rPr>
          <w:rFonts w:ascii="Cambria" w:hAnsi="Cambria" w:eastAsia="Cambria" w:cs="Cambria" w:asciiTheme="minorAscii" w:hAnsiTheme="minorAscii" w:eastAsiaTheme="minorAscii" w:cstheme="minorAscii"/>
          <w:noProof w:val="0"/>
          <w:lang w:val="en-GB"/>
        </w:rPr>
        <w:t xml:space="preserve"> valuable internal and external information. In a similar vein, creativity is enhanced when ideas may be developed and implemented due to staff competence, communication, and supportive organisational settings. However, </w:t>
      </w:r>
      <w:r w:rsidRPr="7CC511CD" w:rsidR="25A131D8">
        <w:rPr>
          <w:rFonts w:ascii="Cambria" w:hAnsi="Cambria" w:eastAsia="Cambria" w:cs="Cambria" w:asciiTheme="minorAscii" w:hAnsiTheme="minorAscii" w:eastAsiaTheme="minorAscii" w:cstheme="minorAscii"/>
          <w:noProof w:val="0"/>
          <w:lang w:val="en-GB"/>
        </w:rPr>
        <w:t>to</w:t>
      </w:r>
      <w:r w:rsidRPr="7CC511CD" w:rsidR="0F94CFC8">
        <w:rPr>
          <w:rFonts w:ascii="Cambria" w:hAnsi="Cambria" w:eastAsia="Cambria" w:cs="Cambria" w:asciiTheme="minorAscii" w:hAnsiTheme="minorAscii" w:eastAsiaTheme="minorAscii" w:cstheme="minorAscii"/>
          <w:noProof w:val="0"/>
          <w:lang w:val="en-GB"/>
        </w:rPr>
        <w:t xml:space="preserve"> </w:t>
      </w:r>
      <w:r w:rsidRPr="7CC511CD" w:rsidR="0F94CFC8">
        <w:rPr>
          <w:rFonts w:ascii="Cambria" w:hAnsi="Cambria" w:eastAsia="Cambria" w:cs="Cambria" w:asciiTheme="minorAscii" w:hAnsiTheme="minorAscii" w:eastAsiaTheme="minorAscii" w:cstheme="minorAscii"/>
          <w:noProof w:val="0"/>
          <w:lang w:val="en-GB"/>
        </w:rPr>
        <w:t>operate</w:t>
      </w:r>
      <w:r w:rsidRPr="7CC511CD" w:rsidR="0F94CFC8">
        <w:rPr>
          <w:rFonts w:ascii="Cambria" w:hAnsi="Cambria" w:eastAsia="Cambria" w:cs="Cambria" w:asciiTheme="minorAscii" w:hAnsiTheme="minorAscii" w:eastAsiaTheme="minorAscii" w:cstheme="minorAscii"/>
          <w:noProof w:val="0"/>
          <w:lang w:val="en-GB"/>
        </w:rPr>
        <w:t xml:space="preserve"> within proper professional boundaries, Alpha's regulatory environment </w:t>
      </w:r>
      <w:r w:rsidRPr="7CC511CD" w:rsidR="0F94CFC8">
        <w:rPr>
          <w:rFonts w:ascii="Cambria" w:hAnsi="Cambria" w:eastAsia="Cambria" w:cs="Cambria" w:asciiTheme="minorAscii" w:hAnsiTheme="minorAscii" w:eastAsiaTheme="minorAscii" w:cstheme="minorAscii"/>
          <w:noProof w:val="0"/>
          <w:lang w:val="en-GB"/>
        </w:rPr>
        <w:t>necessitates</w:t>
      </w:r>
      <w:r w:rsidRPr="7CC511CD" w:rsidR="0F94CFC8">
        <w:rPr>
          <w:rFonts w:ascii="Cambria" w:hAnsi="Cambria" w:eastAsia="Cambria" w:cs="Cambria" w:asciiTheme="minorAscii" w:hAnsiTheme="minorAscii" w:eastAsiaTheme="minorAscii" w:cstheme="minorAscii"/>
          <w:noProof w:val="0"/>
          <w:lang w:val="en-GB"/>
        </w:rPr>
        <w:t xml:space="preserve"> inventiveness. As a result, Alpha's most effective strategy blends outside </w:t>
      </w:r>
      <w:r w:rsidRPr="7CC511CD" w:rsidR="0F94CFC8">
        <w:rPr>
          <w:rFonts w:ascii="Cambria" w:hAnsi="Cambria" w:eastAsia="Cambria" w:cs="Cambria" w:asciiTheme="minorAscii" w:hAnsiTheme="minorAscii" w:eastAsiaTheme="minorAscii" w:cstheme="minorAscii"/>
          <w:noProof w:val="0"/>
          <w:lang w:val="en-GB"/>
        </w:rPr>
        <w:t>expertise</w:t>
      </w:r>
      <w:r w:rsidRPr="7CC511CD" w:rsidR="0F94CFC8">
        <w:rPr>
          <w:rFonts w:ascii="Cambria" w:hAnsi="Cambria" w:eastAsia="Cambria" w:cs="Cambria" w:asciiTheme="minorAscii" w:hAnsiTheme="minorAscii" w:eastAsiaTheme="minorAscii" w:cstheme="minorAscii"/>
          <w:noProof w:val="0"/>
          <w:lang w:val="en-GB"/>
        </w:rPr>
        <w:t xml:space="preserve">, staff knowledge, a creative culture that fosters innovation, and </w:t>
      </w:r>
      <w:r w:rsidRPr="7CC511CD" w:rsidR="0F94CFC8">
        <w:rPr>
          <w:rFonts w:ascii="Cambria" w:hAnsi="Cambria" w:eastAsia="Cambria" w:cs="Cambria" w:asciiTheme="minorAscii" w:hAnsiTheme="minorAscii" w:eastAsiaTheme="minorAscii" w:cstheme="minorAscii"/>
          <w:noProof w:val="0"/>
          <w:lang w:val="en-GB"/>
        </w:rPr>
        <w:t>appropriate innovation</w:t>
      </w:r>
      <w:r w:rsidRPr="7CC511CD" w:rsidR="0F94CFC8">
        <w:rPr>
          <w:rFonts w:ascii="Cambria" w:hAnsi="Cambria" w:eastAsia="Cambria" w:cs="Cambria" w:asciiTheme="minorAscii" w:hAnsiTheme="minorAscii" w:eastAsiaTheme="minorAscii" w:cstheme="minorAscii"/>
          <w:noProof w:val="0"/>
          <w:lang w:val="en-GB"/>
        </w:rPr>
        <w:t xml:space="preserve"> procedures. By keeping this equilibrium, Alpha may continue to respond to market trends and customer needs while making sure that innovation and creativity support long-term organisational growth.</w:t>
      </w:r>
    </w:p>
    <w:p w:rsidR="7CC511CD" w:rsidP="7CC511CD" w:rsidRDefault="7CC511CD" w14:paraId="6674B4FA" w14:textId="4B000D04">
      <w:pPr>
        <w:bidi w:val="0"/>
        <w:spacing w:before="0" w:beforeAutospacing="off" w:after="0" w:afterAutospacing="off" w:line="360" w:lineRule="auto"/>
        <w:rPr>
          <w:rFonts w:ascii="Cambria" w:hAnsi="Cambria" w:eastAsia="Cambria" w:cs="Cambria" w:asciiTheme="minorAscii" w:hAnsiTheme="minorAscii" w:eastAsiaTheme="minorAscii" w:cstheme="minorAscii"/>
        </w:rPr>
      </w:pPr>
    </w:p>
    <w:p xmlns:wp14="http://schemas.microsoft.com/office/word/2010/wordml" w:rsidP="7CC511CD" wp14:paraId="7A4DF64B" wp14:textId="41871090">
      <w:pPr>
        <w:pStyle w:val="Normal"/>
        <w:bidi w:val="0"/>
        <w:spacing w:line="360" w:lineRule="auto"/>
        <w:rPr>
          <w:rFonts w:ascii="Cambria" w:hAnsi="Cambria" w:eastAsia="Cambria" w:cs="Cambria" w:asciiTheme="minorAscii" w:hAnsiTheme="minorAscii" w:eastAsiaTheme="minorAscii" w:cstheme="minorAscii"/>
          <w:noProof w:val="0"/>
          <w:lang w:val="en-GB"/>
        </w:rPr>
      </w:pPr>
    </w:p>
    <w:p xmlns:wp14="http://schemas.microsoft.com/office/word/2010/wordml" w:rsidP="7CC511CD" wp14:paraId="0828090C" wp14:textId="32360929">
      <w:pPr>
        <w:pStyle w:val="Normal"/>
        <w:bidi w:val="0"/>
        <w:spacing w:line="360" w:lineRule="auto"/>
        <w:rPr>
          <w:rFonts w:ascii="Cambria" w:hAnsi="Cambria" w:eastAsia="Cambria" w:cs="Cambria" w:asciiTheme="minorAscii" w:hAnsiTheme="minorAscii" w:eastAsiaTheme="minorAscii" w:cstheme="minorAscii"/>
          <w:noProof w:val="0"/>
          <w:lang w:val="en-GB"/>
        </w:rPr>
      </w:pPr>
    </w:p>
    <w:p xmlns:wp14="http://schemas.microsoft.com/office/word/2010/wordml" w:rsidP="7CC511CD" wp14:paraId="287022EB" wp14:textId="5C16F9DC">
      <w:pPr>
        <w:pStyle w:val="Normal"/>
        <w:bidi w:val="0"/>
        <w:spacing w:line="360" w:lineRule="auto"/>
        <w:rPr>
          <w:rFonts w:ascii="Cambria" w:hAnsi="Cambria" w:eastAsia="Cambria" w:cs="Cambria" w:asciiTheme="minorAscii" w:hAnsiTheme="minorAscii" w:eastAsiaTheme="minorAscii" w:cstheme="minorAscii"/>
          <w:noProof w:val="0"/>
          <w:lang w:val="en-GB"/>
        </w:rPr>
      </w:pPr>
    </w:p>
    <w:p xmlns:wp14="http://schemas.microsoft.com/office/word/2010/wordml" w:rsidP="7CC511CD" wp14:paraId="147AFC3C" wp14:textId="4277483D">
      <w:pPr>
        <w:pStyle w:val="Heading1"/>
        <w:bidi w:val="0"/>
        <w:rPr>
          <w:rFonts w:ascii="Cambria" w:hAnsi="Cambria" w:eastAsia="Cambria" w:cs="Cambria" w:asciiTheme="minorAscii" w:hAnsiTheme="minorAscii" w:eastAsiaTheme="minorAscii" w:cstheme="minorAscii"/>
          <w:b w:val="1"/>
          <w:bCs w:val="1"/>
          <w:noProof w:val="0"/>
          <w:sz w:val="40"/>
          <w:szCs w:val="40"/>
          <w:lang w:val="en-GB"/>
        </w:rPr>
      </w:pPr>
    </w:p>
    <w:p xmlns:wp14="http://schemas.microsoft.com/office/word/2010/wordml" w:rsidP="7CC511CD" wp14:paraId="23157150" wp14:textId="660A3807">
      <w:pPr>
        <w:pStyle w:val="Normal"/>
        <w:bidi w:val="0"/>
        <w:rPr>
          <w:noProof w:val="0"/>
          <w:lang w:val="en-GB"/>
        </w:rPr>
      </w:pPr>
    </w:p>
    <w:p xmlns:wp14="http://schemas.microsoft.com/office/word/2010/wordml" w:rsidP="7CC511CD" wp14:paraId="44F71845" wp14:textId="22A028E5">
      <w:pPr>
        <w:pStyle w:val="Normal"/>
        <w:bidi w:val="0"/>
        <w:rPr>
          <w:noProof w:val="0"/>
          <w:lang w:val="en-GB"/>
        </w:rPr>
      </w:pPr>
    </w:p>
    <w:p xmlns:wp14="http://schemas.microsoft.com/office/word/2010/wordml" w:rsidP="7CC511CD" wp14:paraId="44D26B82" wp14:textId="3FAFE1DD">
      <w:pPr>
        <w:pStyle w:val="Normal"/>
        <w:bidi w:val="0"/>
        <w:rPr>
          <w:noProof w:val="0"/>
          <w:lang w:val="en-GB"/>
        </w:rPr>
      </w:pPr>
    </w:p>
    <w:p xmlns:wp14="http://schemas.microsoft.com/office/word/2010/wordml" w:rsidP="7CC511CD" wp14:paraId="3858540E" wp14:textId="15522FBA">
      <w:pPr>
        <w:pStyle w:val="Normal"/>
        <w:bidi w:val="0"/>
        <w:rPr>
          <w:noProof w:val="0"/>
          <w:lang w:val="en-GB"/>
        </w:rPr>
      </w:pPr>
    </w:p>
    <w:p xmlns:wp14="http://schemas.microsoft.com/office/word/2010/wordml" w:rsidP="7CC511CD" wp14:paraId="3E65D4D2" wp14:textId="10AF1C8B">
      <w:pPr>
        <w:pStyle w:val="Normal"/>
        <w:bidi w:val="0"/>
        <w:rPr>
          <w:noProof w:val="0"/>
          <w:lang w:val="en-GB"/>
        </w:rPr>
      </w:pPr>
    </w:p>
    <w:p xmlns:wp14="http://schemas.microsoft.com/office/word/2010/wordml" w:rsidP="7CC511CD" wp14:paraId="121C6484" wp14:textId="4BB3582E">
      <w:pPr>
        <w:pStyle w:val="Normal"/>
        <w:bidi w:val="0"/>
        <w:rPr>
          <w:noProof w:val="0"/>
          <w:lang w:val="en-GB"/>
        </w:rPr>
      </w:pPr>
    </w:p>
    <w:p xmlns:wp14="http://schemas.microsoft.com/office/word/2010/wordml" w:rsidP="7CC511CD" wp14:paraId="577D7DCC" wp14:textId="4ADF0B6F">
      <w:pPr>
        <w:pStyle w:val="Normal"/>
        <w:bidi w:val="0"/>
        <w:rPr>
          <w:noProof w:val="0"/>
          <w:lang w:val="en-GB"/>
        </w:rPr>
      </w:pPr>
    </w:p>
    <w:p xmlns:wp14="http://schemas.microsoft.com/office/word/2010/wordml" w:rsidP="7CC511CD" wp14:paraId="0983B63C" wp14:textId="2DFA8B88">
      <w:pPr>
        <w:pStyle w:val="Normal"/>
        <w:bidi w:val="0"/>
        <w:rPr>
          <w:noProof w:val="0"/>
          <w:lang w:val="en-GB"/>
        </w:rPr>
      </w:pPr>
    </w:p>
    <w:p xmlns:wp14="http://schemas.microsoft.com/office/word/2010/wordml" w:rsidP="7CC511CD" wp14:paraId="64972F8E" wp14:textId="453918D2">
      <w:pPr>
        <w:pStyle w:val="Normal"/>
        <w:bidi w:val="0"/>
        <w:rPr>
          <w:noProof w:val="0"/>
          <w:lang w:val="en-GB"/>
        </w:rPr>
      </w:pPr>
    </w:p>
    <w:p xmlns:wp14="http://schemas.microsoft.com/office/word/2010/wordml" w:rsidP="7CC511CD" wp14:paraId="65CD0C1E" wp14:textId="1BE33268">
      <w:pPr>
        <w:pStyle w:val="Normal"/>
        <w:bidi w:val="0"/>
        <w:rPr>
          <w:noProof w:val="0"/>
          <w:lang w:val="en-GB"/>
        </w:rPr>
      </w:pPr>
    </w:p>
    <w:p xmlns:wp14="http://schemas.microsoft.com/office/word/2010/wordml" w:rsidP="7CC511CD" wp14:paraId="6B6C5C76" wp14:textId="72C37AE4">
      <w:pPr>
        <w:pStyle w:val="Normal"/>
        <w:bidi w:val="0"/>
        <w:rPr>
          <w:noProof w:val="0"/>
          <w:lang w:val="en-GB"/>
        </w:rPr>
      </w:pPr>
    </w:p>
    <w:p xmlns:wp14="http://schemas.microsoft.com/office/word/2010/wordml" w:rsidP="7CC511CD" wp14:paraId="2FB5B555" wp14:textId="483171C5">
      <w:pPr>
        <w:pStyle w:val="Normal"/>
        <w:bidi w:val="0"/>
        <w:rPr>
          <w:noProof w:val="0"/>
          <w:lang w:val="en-GB"/>
        </w:rPr>
      </w:pPr>
    </w:p>
    <w:p xmlns:wp14="http://schemas.microsoft.com/office/word/2010/wordml" w:rsidP="7CC511CD" wp14:paraId="1B42341F" wp14:textId="6AEE147E">
      <w:pPr>
        <w:pStyle w:val="Normal"/>
        <w:bidi w:val="0"/>
        <w:rPr>
          <w:noProof w:val="0"/>
          <w:lang w:val="en-GB"/>
        </w:rPr>
      </w:pPr>
    </w:p>
    <w:p xmlns:wp14="http://schemas.microsoft.com/office/word/2010/wordml" w:rsidP="7CC511CD" wp14:paraId="689F7DFA" wp14:textId="44DCC1AE">
      <w:pPr>
        <w:pStyle w:val="Normal"/>
        <w:bidi w:val="0"/>
        <w:rPr>
          <w:noProof w:val="0"/>
          <w:lang w:val="en-GB"/>
        </w:rPr>
      </w:pPr>
    </w:p>
    <w:p xmlns:wp14="http://schemas.microsoft.com/office/word/2010/wordml" w:rsidP="7CC511CD" wp14:paraId="3EA00A4F" wp14:textId="57054F90">
      <w:pPr>
        <w:pStyle w:val="Normal"/>
        <w:bidi w:val="0"/>
        <w:rPr>
          <w:noProof w:val="0"/>
          <w:lang w:val="en-GB"/>
        </w:rPr>
      </w:pPr>
    </w:p>
    <w:p xmlns:wp14="http://schemas.microsoft.com/office/word/2010/wordml" w:rsidP="7CC511CD" wp14:paraId="30238334" wp14:textId="718CEBF3">
      <w:pPr>
        <w:pStyle w:val="Normal"/>
        <w:bidi w:val="0"/>
        <w:rPr>
          <w:noProof w:val="0"/>
          <w:lang w:val="en-GB"/>
        </w:rPr>
      </w:pPr>
    </w:p>
    <w:p xmlns:wp14="http://schemas.microsoft.com/office/word/2010/wordml" w:rsidP="7CC511CD" wp14:paraId="2B3E58C6" wp14:textId="0DA473A0">
      <w:pPr>
        <w:pStyle w:val="Normal"/>
        <w:bidi w:val="0"/>
        <w:rPr>
          <w:noProof w:val="0"/>
          <w:lang w:val="en-GB"/>
        </w:rPr>
      </w:pPr>
    </w:p>
    <w:p xmlns:wp14="http://schemas.microsoft.com/office/word/2010/wordml" w:rsidP="7CC511CD" wp14:paraId="53B0268A" wp14:textId="2D9B58C2">
      <w:pPr>
        <w:pStyle w:val="Heading1"/>
        <w:rPr>
          <w:rFonts w:ascii="Cambria" w:hAnsi="Cambria" w:eastAsia="Cambria" w:cs="Cambria" w:asciiTheme="minorAscii" w:hAnsiTheme="minorAscii" w:eastAsiaTheme="minorAscii" w:cstheme="minorAscii"/>
          <w:b w:val="1"/>
          <w:bCs w:val="1"/>
          <w:noProof w:val="0"/>
          <w:sz w:val="40"/>
          <w:szCs w:val="40"/>
          <w:lang w:val="en-GB"/>
        </w:rPr>
      </w:pPr>
      <w:r w:rsidRPr="7CC511CD" w:rsidR="6342AA2F">
        <w:rPr>
          <w:rFonts w:ascii="Cambria" w:hAnsi="Cambria" w:eastAsia="Cambria" w:cs="Cambria" w:asciiTheme="minorAscii" w:hAnsiTheme="minorAscii" w:eastAsiaTheme="minorAscii" w:cstheme="minorAscii"/>
          <w:b w:val="1"/>
          <w:bCs w:val="1"/>
          <w:noProof w:val="0"/>
          <w:sz w:val="40"/>
          <w:szCs w:val="40"/>
          <w:lang w:val="en-GB"/>
        </w:rPr>
        <w:t>References</w:t>
      </w:r>
    </w:p>
    <w:p xmlns:wp14="http://schemas.microsoft.com/office/word/2010/wordml" w:rsidP="7CC511CD" wp14:paraId="2970A63A" wp14:textId="69C9281B">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Amabile, T. M., &amp; Pratt, M. G. (2016a). The dynamic componential model of creativity and innovation in organizations: Making progress, making meaning.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Research in Organizational Behavior</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36</w:t>
      </w:r>
      <w:r w:rsidRPr="7CC511CD" w:rsidR="6342AA2F">
        <w:rPr>
          <w:rFonts w:ascii="Cambria" w:hAnsi="Cambria" w:eastAsia="Cambria" w:cs="Cambria" w:asciiTheme="minorAscii" w:hAnsiTheme="minorAscii" w:eastAsiaTheme="minorAscii" w:cstheme="minorAscii"/>
          <w:noProof w:val="0"/>
          <w:sz w:val="24"/>
          <w:szCs w:val="24"/>
          <w:lang w:val="en-GB"/>
        </w:rPr>
        <w:t xml:space="preserve">(1), 157–183. </w:t>
      </w:r>
      <w:hyperlink r:id="R6f36fcefde9d4c5c">
        <w:r w:rsidRPr="7CC511CD" w:rsidR="6342AA2F">
          <w:rPr>
            <w:rStyle w:val="Hyperlink"/>
            <w:rFonts w:ascii="Cambria" w:hAnsi="Cambria" w:eastAsia="Cambria" w:cs="Cambria" w:asciiTheme="minorAscii" w:hAnsiTheme="minorAscii" w:eastAsiaTheme="minorAscii" w:cstheme="minorAscii"/>
            <w:noProof w:val="0"/>
            <w:lang w:val="en-GB"/>
          </w:rPr>
          <w:t>https://doi.org/https://doi.org/10.1016/j.riob.2016.10.001</w:t>
        </w:r>
      </w:hyperlink>
    </w:p>
    <w:p xmlns:wp14="http://schemas.microsoft.com/office/word/2010/wordml" w:rsidP="7CC511CD" wp14:paraId="6E64E650" wp14:textId="5342BEA7">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Amabile, T. M., &amp; Pratt, M. G. (2016b). The dynamic componential model of creativity and innovation in organizations: Making progress, making meaning.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Research in Organizational Behavior</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36</w:t>
      </w:r>
      <w:r w:rsidRPr="7CC511CD" w:rsidR="6342AA2F">
        <w:rPr>
          <w:rFonts w:ascii="Cambria" w:hAnsi="Cambria" w:eastAsia="Cambria" w:cs="Cambria" w:asciiTheme="minorAscii" w:hAnsiTheme="minorAscii" w:eastAsiaTheme="minorAscii" w:cstheme="minorAscii"/>
          <w:noProof w:val="0"/>
          <w:sz w:val="24"/>
          <w:szCs w:val="24"/>
          <w:lang w:val="en-GB"/>
        </w:rPr>
        <w:t xml:space="preserve">(36), 157–183. </w:t>
      </w:r>
      <w:hyperlink r:id="Rf3bc4bf3dc544bad">
        <w:r w:rsidRPr="7CC511CD" w:rsidR="6342AA2F">
          <w:rPr>
            <w:rStyle w:val="Hyperlink"/>
            <w:rFonts w:ascii="Cambria" w:hAnsi="Cambria" w:eastAsia="Cambria" w:cs="Cambria" w:asciiTheme="minorAscii" w:hAnsiTheme="minorAscii" w:eastAsiaTheme="minorAscii" w:cstheme="minorAscii"/>
            <w:noProof w:val="0"/>
            <w:lang w:val="en-GB"/>
          </w:rPr>
          <w:t>https://doi.org/10.1016/j.riob.2016.10.001</w:t>
        </w:r>
      </w:hyperlink>
    </w:p>
    <w:p xmlns:wp14="http://schemas.microsoft.com/office/word/2010/wordml" w:rsidP="7CC511CD" wp14:paraId="69002EE4" wp14:textId="07E7CCE9">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Amabile, T. M., &amp; Pratt, M. G. (2016c). The dynamic componential model of creativity and innovation in organizations: Making progress, making meaning.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Research in Organizational Behavior</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36</w:t>
      </w:r>
      <w:r w:rsidRPr="7CC511CD" w:rsidR="6342AA2F">
        <w:rPr>
          <w:rFonts w:ascii="Cambria" w:hAnsi="Cambria" w:eastAsia="Cambria" w:cs="Cambria" w:asciiTheme="minorAscii" w:hAnsiTheme="minorAscii" w:eastAsiaTheme="minorAscii" w:cstheme="minorAscii"/>
          <w:noProof w:val="0"/>
          <w:sz w:val="24"/>
          <w:szCs w:val="24"/>
          <w:lang w:val="en-GB"/>
        </w:rPr>
        <w:t xml:space="preserve">(36), 157–183. </w:t>
      </w:r>
      <w:hyperlink r:id="Rcf50448f1cc549cd">
        <w:r w:rsidRPr="7CC511CD" w:rsidR="6342AA2F">
          <w:rPr>
            <w:rStyle w:val="Hyperlink"/>
            <w:rFonts w:ascii="Cambria" w:hAnsi="Cambria" w:eastAsia="Cambria" w:cs="Cambria" w:asciiTheme="minorAscii" w:hAnsiTheme="minorAscii" w:eastAsiaTheme="minorAscii" w:cstheme="minorAscii"/>
            <w:noProof w:val="0"/>
            <w:lang w:val="en-GB"/>
          </w:rPr>
          <w:t>https://doi.org/10.1016/j.riob.2016.10.001</w:t>
        </w:r>
      </w:hyperlink>
    </w:p>
    <w:p xmlns:wp14="http://schemas.microsoft.com/office/word/2010/wordml" w:rsidP="7CC511CD" wp14:paraId="2008A98F" wp14:textId="41039A68">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Amabile, T. M., &amp; Pratt, M. G. (2016d). The dynamic componential model of creativity and innovation in organizations: Making progress, making meaning.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Research in Organizational Behavior</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36</w:t>
      </w:r>
      <w:r w:rsidRPr="7CC511CD" w:rsidR="6342AA2F">
        <w:rPr>
          <w:rFonts w:ascii="Cambria" w:hAnsi="Cambria" w:eastAsia="Cambria" w:cs="Cambria" w:asciiTheme="minorAscii" w:hAnsiTheme="minorAscii" w:eastAsiaTheme="minorAscii" w:cstheme="minorAscii"/>
          <w:noProof w:val="0"/>
          <w:sz w:val="24"/>
          <w:szCs w:val="24"/>
          <w:lang w:val="en-GB"/>
        </w:rPr>
        <w:t xml:space="preserve">(36), 157–183. </w:t>
      </w:r>
      <w:hyperlink r:id="R94e034eca5ff4d6f">
        <w:r w:rsidRPr="7CC511CD" w:rsidR="6342AA2F">
          <w:rPr>
            <w:rStyle w:val="Hyperlink"/>
            <w:rFonts w:ascii="Cambria" w:hAnsi="Cambria" w:eastAsia="Cambria" w:cs="Cambria" w:asciiTheme="minorAscii" w:hAnsiTheme="minorAscii" w:eastAsiaTheme="minorAscii" w:cstheme="minorAscii"/>
            <w:noProof w:val="0"/>
            <w:lang w:val="en-GB"/>
          </w:rPr>
          <w:t>https://doi.org/10.1016/j.riob.2016.10.001</w:t>
        </w:r>
      </w:hyperlink>
    </w:p>
    <w:p xmlns:wp14="http://schemas.microsoft.com/office/word/2010/wordml" w:rsidP="7CC511CD" wp14:paraId="49F9C273" wp14:textId="66198380">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Anderson, N., Potočnik, K., &amp; Zhou, J. (2014a). Innovation and Creativity in Organizations.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Journal of Management</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40</w:t>
      </w:r>
      <w:r w:rsidRPr="7CC511CD" w:rsidR="6342AA2F">
        <w:rPr>
          <w:rFonts w:ascii="Cambria" w:hAnsi="Cambria" w:eastAsia="Cambria" w:cs="Cambria" w:asciiTheme="minorAscii" w:hAnsiTheme="minorAscii" w:eastAsiaTheme="minorAscii" w:cstheme="minorAscii"/>
          <w:noProof w:val="0"/>
          <w:sz w:val="24"/>
          <w:szCs w:val="24"/>
          <w:lang w:val="en-GB"/>
        </w:rPr>
        <w:t xml:space="preserve">(5), 1297–1333. </w:t>
      </w:r>
      <w:hyperlink r:id="R052228eb7d4d4a11">
        <w:r w:rsidRPr="7CC511CD" w:rsidR="6342AA2F">
          <w:rPr>
            <w:rStyle w:val="Hyperlink"/>
            <w:rFonts w:ascii="Cambria" w:hAnsi="Cambria" w:eastAsia="Cambria" w:cs="Cambria" w:asciiTheme="minorAscii" w:hAnsiTheme="minorAscii" w:eastAsiaTheme="minorAscii" w:cstheme="minorAscii"/>
            <w:noProof w:val="0"/>
            <w:lang w:val="en-GB"/>
          </w:rPr>
          <w:t>https://doi.org/10.1177/0149206314527128</w:t>
        </w:r>
      </w:hyperlink>
    </w:p>
    <w:p xmlns:wp14="http://schemas.microsoft.com/office/word/2010/wordml" w:rsidP="7CC511CD" wp14:paraId="147F25F1" wp14:textId="71FCA95D">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Anderson, N., Potočnik, K., &amp; Zhou, J. (2014b). Innovation and creativity in organizations: A state-of-the-science review, prospective commentary, and guiding framework.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Journal of Management</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40</w:t>
      </w:r>
      <w:r w:rsidRPr="7CC511CD" w:rsidR="6342AA2F">
        <w:rPr>
          <w:rFonts w:ascii="Cambria" w:hAnsi="Cambria" w:eastAsia="Cambria" w:cs="Cambria" w:asciiTheme="minorAscii" w:hAnsiTheme="minorAscii" w:eastAsiaTheme="minorAscii" w:cstheme="minorAscii"/>
          <w:noProof w:val="0"/>
          <w:sz w:val="24"/>
          <w:szCs w:val="24"/>
          <w:lang w:val="en-GB"/>
        </w:rPr>
        <w:t xml:space="preserve">(5), 1297–1333. </w:t>
      </w:r>
      <w:hyperlink r:id="R3bb7997da6504bd2">
        <w:r w:rsidRPr="7CC511CD" w:rsidR="6342AA2F">
          <w:rPr>
            <w:rStyle w:val="Hyperlink"/>
            <w:rFonts w:ascii="Cambria" w:hAnsi="Cambria" w:eastAsia="Cambria" w:cs="Cambria" w:asciiTheme="minorAscii" w:hAnsiTheme="minorAscii" w:eastAsiaTheme="minorAscii" w:cstheme="minorAscii"/>
            <w:noProof w:val="0"/>
            <w:lang w:val="en-GB"/>
          </w:rPr>
          <w:t>https://doi.org/10.1177/0149206314527128</w:t>
        </w:r>
      </w:hyperlink>
    </w:p>
    <w:p xmlns:wp14="http://schemas.microsoft.com/office/word/2010/wordml" w:rsidP="7CC511CD" wp14:paraId="4CB79B36" wp14:textId="465283A3">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Büschgens, T., Bausch, A., &amp; Balkin, D. B. (2013). Organizational culture and innovation: A meta‐analytic review.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Journal of Product Innovation Management</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30</w:t>
      </w:r>
      <w:r w:rsidRPr="7CC511CD" w:rsidR="6342AA2F">
        <w:rPr>
          <w:rFonts w:ascii="Cambria" w:hAnsi="Cambria" w:eastAsia="Cambria" w:cs="Cambria" w:asciiTheme="minorAscii" w:hAnsiTheme="minorAscii" w:eastAsiaTheme="minorAscii" w:cstheme="minorAscii"/>
          <w:noProof w:val="0"/>
          <w:sz w:val="24"/>
          <w:szCs w:val="24"/>
          <w:lang w:val="en-GB"/>
        </w:rPr>
        <w:t xml:space="preserve">(4), 763–781. </w:t>
      </w:r>
      <w:hyperlink r:id="R0c8d496c8ca543e0">
        <w:r w:rsidRPr="7CC511CD" w:rsidR="6342AA2F">
          <w:rPr>
            <w:rStyle w:val="Hyperlink"/>
            <w:rFonts w:ascii="Cambria" w:hAnsi="Cambria" w:eastAsia="Cambria" w:cs="Cambria" w:asciiTheme="minorAscii" w:hAnsiTheme="minorAscii" w:eastAsiaTheme="minorAscii" w:cstheme="minorAscii"/>
            <w:noProof w:val="0"/>
            <w:lang w:val="en-GB"/>
          </w:rPr>
          <w:t>https://doi.org/10.1111/jpim.12021</w:t>
        </w:r>
      </w:hyperlink>
    </w:p>
    <w:p xmlns:wp14="http://schemas.microsoft.com/office/word/2010/wordml" w:rsidP="7CC511CD" wp14:paraId="043A7A27" wp14:textId="07D17EAB">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Carnevale, J. B., Huang, L., Crede, M., Harms, P., &amp; Uhl‐Bien, M. (2017). Leading to stimulate employees’ ideas: A quantitative review of leader–member exchange, employee voice, creativity, and innovative behavior.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Applied Psychology</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66</w:t>
      </w:r>
      <w:r w:rsidRPr="7CC511CD" w:rsidR="6342AA2F">
        <w:rPr>
          <w:rFonts w:ascii="Cambria" w:hAnsi="Cambria" w:eastAsia="Cambria" w:cs="Cambria" w:asciiTheme="minorAscii" w:hAnsiTheme="minorAscii" w:eastAsiaTheme="minorAscii" w:cstheme="minorAscii"/>
          <w:noProof w:val="0"/>
          <w:sz w:val="24"/>
          <w:szCs w:val="24"/>
          <w:lang w:val="en-GB"/>
        </w:rPr>
        <w:t xml:space="preserve">(4), 517–552. </w:t>
      </w:r>
      <w:hyperlink r:id="R81d09890fd4d45fa">
        <w:r w:rsidRPr="7CC511CD" w:rsidR="6342AA2F">
          <w:rPr>
            <w:rStyle w:val="Hyperlink"/>
            <w:rFonts w:ascii="Cambria" w:hAnsi="Cambria" w:eastAsia="Cambria" w:cs="Cambria" w:asciiTheme="minorAscii" w:hAnsiTheme="minorAscii" w:eastAsiaTheme="minorAscii" w:cstheme="minorAscii"/>
            <w:noProof w:val="0"/>
            <w:lang w:val="en-GB"/>
          </w:rPr>
          <w:t>https://doi.org/10.1111/apps.12102</w:t>
        </w:r>
      </w:hyperlink>
    </w:p>
    <w:p xmlns:wp14="http://schemas.microsoft.com/office/word/2010/wordml" w:rsidP="7CC511CD" wp14:paraId="056B1108" wp14:textId="6DDD2159">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Chesbrough, H. (2003).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Open innovation: The new imperative for creating and profiting from technology</w:t>
      </w:r>
      <w:r w:rsidRPr="7CC511CD" w:rsidR="6342AA2F">
        <w:rPr>
          <w:rFonts w:ascii="Cambria" w:hAnsi="Cambria" w:eastAsia="Cambria" w:cs="Cambria" w:asciiTheme="minorAscii" w:hAnsiTheme="minorAscii" w:eastAsiaTheme="minorAscii" w:cstheme="minorAscii"/>
          <w:noProof w:val="0"/>
          <w:sz w:val="24"/>
          <w:szCs w:val="24"/>
          <w:lang w:val="en-GB"/>
        </w:rPr>
        <w:t xml:space="preserve">. Harvard Business School Press. </w:t>
      </w:r>
      <w:hyperlink r:id="R0a27d75f1b02463b">
        <w:r w:rsidRPr="7CC511CD" w:rsidR="6342AA2F">
          <w:rPr>
            <w:rStyle w:val="Hyperlink"/>
            <w:rFonts w:ascii="Cambria" w:hAnsi="Cambria" w:eastAsia="Cambria" w:cs="Cambria" w:asciiTheme="minorAscii" w:hAnsiTheme="minorAscii" w:eastAsiaTheme="minorAscii" w:cstheme="minorAscii"/>
            <w:noProof w:val="0"/>
            <w:lang w:val="en-GB"/>
          </w:rPr>
          <w:t>https://www.researchgate.net/profile/Wim-Vanhaverbeke/publication/232957368_Open_Innovation_Researching_A_New_Paradigm/links/0912f50c638616b4b2000000/Open-Innovation-Researching-A-New-Paradigm.pdf</w:t>
        </w:r>
      </w:hyperlink>
    </w:p>
    <w:p xmlns:wp14="http://schemas.microsoft.com/office/word/2010/wordml" w:rsidP="7CC511CD" wp14:paraId="118A0007" wp14:textId="02998B8C">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Chesbrough, H. (2004). Managing open innovation.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Research-Technology Management</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47</w:t>
      </w:r>
      <w:r w:rsidRPr="7CC511CD" w:rsidR="6342AA2F">
        <w:rPr>
          <w:rFonts w:ascii="Cambria" w:hAnsi="Cambria" w:eastAsia="Cambria" w:cs="Cambria" w:asciiTheme="minorAscii" w:hAnsiTheme="minorAscii" w:eastAsiaTheme="minorAscii" w:cstheme="minorAscii"/>
          <w:noProof w:val="0"/>
          <w:sz w:val="24"/>
          <w:szCs w:val="24"/>
          <w:lang w:val="en-GB"/>
        </w:rPr>
        <w:t xml:space="preserve">(1), 23–26. </w:t>
      </w:r>
      <w:hyperlink r:id="R42be9d81e83349d7">
        <w:r w:rsidRPr="7CC511CD" w:rsidR="6342AA2F">
          <w:rPr>
            <w:rStyle w:val="Hyperlink"/>
            <w:rFonts w:ascii="Cambria" w:hAnsi="Cambria" w:eastAsia="Cambria" w:cs="Cambria" w:asciiTheme="minorAscii" w:hAnsiTheme="minorAscii" w:eastAsiaTheme="minorAscii" w:cstheme="minorAscii"/>
            <w:noProof w:val="0"/>
            <w:lang w:val="en-GB"/>
          </w:rPr>
          <w:t>https://doi.org/10.1080/08956308.2004.11671604</w:t>
        </w:r>
      </w:hyperlink>
    </w:p>
    <w:p xmlns:wp14="http://schemas.microsoft.com/office/word/2010/wordml" w:rsidP="7CC511CD" wp14:paraId="4B1D584C" wp14:textId="25C11234">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Cohen, W. M., &amp; Levinthal, D. A. (1990). Absorptive capacity: A new perspective on learning and innovation.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Administrative Science Quarterly</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35</w:t>
      </w:r>
      <w:r w:rsidRPr="7CC511CD" w:rsidR="6342AA2F">
        <w:rPr>
          <w:rFonts w:ascii="Cambria" w:hAnsi="Cambria" w:eastAsia="Cambria" w:cs="Cambria" w:asciiTheme="minorAscii" w:hAnsiTheme="minorAscii" w:eastAsiaTheme="minorAscii" w:cstheme="minorAscii"/>
          <w:noProof w:val="0"/>
          <w:sz w:val="24"/>
          <w:szCs w:val="24"/>
          <w:lang w:val="en-GB"/>
        </w:rPr>
        <w:t xml:space="preserve">(1), 128–152. </w:t>
      </w:r>
      <w:hyperlink r:id="R39700fa3d6824646">
        <w:r w:rsidRPr="7CC511CD" w:rsidR="6342AA2F">
          <w:rPr>
            <w:rStyle w:val="Hyperlink"/>
            <w:rFonts w:ascii="Cambria" w:hAnsi="Cambria" w:eastAsia="Cambria" w:cs="Cambria" w:asciiTheme="minorAscii" w:hAnsiTheme="minorAscii" w:eastAsiaTheme="minorAscii" w:cstheme="minorAscii"/>
            <w:noProof w:val="0"/>
            <w:lang w:val="en-GB"/>
          </w:rPr>
          <w:t>https://doi.org/https://doi.org/10.2307/2393553</w:t>
        </w:r>
      </w:hyperlink>
    </w:p>
    <w:p xmlns:wp14="http://schemas.microsoft.com/office/word/2010/wordml" w:rsidP="7CC511CD" wp14:paraId="2DEB8437" wp14:textId="5288566B">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Cooper, R. G. (2008a). Perspective: The stage‐gate</w:t>
      </w:r>
      <w:r w:rsidRPr="7CC511CD" w:rsidR="6342AA2F">
        <w:rPr>
          <w:rFonts w:ascii="Cambria" w:hAnsi="Cambria" w:eastAsia="Cambria" w:cs="Cambria" w:asciiTheme="minorAscii" w:hAnsiTheme="minorAscii" w:eastAsiaTheme="minorAscii" w:cstheme="minorAscii"/>
          <w:noProof w:val="0"/>
          <w:sz w:val="24"/>
          <w:szCs w:val="24"/>
          <w:vertAlign w:val="superscript"/>
          <w:lang w:val="en-GB"/>
        </w:rPr>
        <w:t>®</w:t>
      </w:r>
      <w:r w:rsidRPr="7CC511CD" w:rsidR="6342AA2F">
        <w:rPr>
          <w:rFonts w:ascii="Cambria" w:hAnsi="Cambria" w:eastAsia="Cambria" w:cs="Cambria" w:asciiTheme="minorAscii" w:hAnsiTheme="minorAscii" w:eastAsiaTheme="minorAscii" w:cstheme="minorAscii"/>
          <w:noProof w:val="0"/>
          <w:sz w:val="24"/>
          <w:szCs w:val="24"/>
          <w:lang w:val="en-GB"/>
        </w:rPr>
        <w:t xml:space="preserve"> idea‐to‐launch process—Update, what’s new, and NexGen systems</w:t>
      </w:r>
      <w:r w:rsidRPr="7CC511CD" w:rsidR="6342AA2F">
        <w:rPr>
          <w:rFonts w:ascii="Cambria" w:hAnsi="Cambria" w:eastAsia="Cambria" w:cs="Cambria" w:asciiTheme="minorAscii" w:hAnsiTheme="minorAscii" w:eastAsiaTheme="minorAscii" w:cstheme="minorAscii"/>
          <w:noProof w:val="0"/>
          <w:sz w:val="24"/>
          <w:szCs w:val="24"/>
          <w:vertAlign w:val="superscript"/>
          <w:lang w:val="en-GB"/>
        </w:rPr>
        <w:t>*</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Journal of Product Innovation Management</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25</w:t>
      </w:r>
      <w:r w:rsidRPr="7CC511CD" w:rsidR="6342AA2F">
        <w:rPr>
          <w:rFonts w:ascii="Cambria" w:hAnsi="Cambria" w:eastAsia="Cambria" w:cs="Cambria" w:asciiTheme="minorAscii" w:hAnsiTheme="minorAscii" w:eastAsiaTheme="minorAscii" w:cstheme="minorAscii"/>
          <w:noProof w:val="0"/>
          <w:sz w:val="24"/>
          <w:szCs w:val="24"/>
          <w:lang w:val="en-GB"/>
        </w:rPr>
        <w:t xml:space="preserve">(3), 213–232. </w:t>
      </w:r>
      <w:hyperlink r:id="Rbc225ae113054841">
        <w:r w:rsidRPr="7CC511CD" w:rsidR="6342AA2F">
          <w:rPr>
            <w:rStyle w:val="Hyperlink"/>
            <w:rFonts w:ascii="Cambria" w:hAnsi="Cambria" w:eastAsia="Cambria" w:cs="Cambria" w:asciiTheme="minorAscii" w:hAnsiTheme="minorAscii" w:eastAsiaTheme="minorAscii" w:cstheme="minorAscii"/>
            <w:noProof w:val="0"/>
            <w:lang w:val="en-GB"/>
          </w:rPr>
          <w:t>https://doi.org/10.1111/j.1540-5885.2008.00296.x</w:t>
        </w:r>
      </w:hyperlink>
    </w:p>
    <w:p xmlns:wp14="http://schemas.microsoft.com/office/word/2010/wordml" w:rsidP="7CC511CD" wp14:paraId="53722DC0" wp14:textId="2C6126FC">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Cooper, R. G. (2008b). Perspective: The stage‐gate</w:t>
      </w:r>
      <w:r w:rsidRPr="7CC511CD" w:rsidR="6342AA2F">
        <w:rPr>
          <w:rFonts w:ascii="Cambria" w:hAnsi="Cambria" w:eastAsia="Cambria" w:cs="Cambria" w:asciiTheme="minorAscii" w:hAnsiTheme="minorAscii" w:eastAsiaTheme="minorAscii" w:cstheme="minorAscii"/>
          <w:noProof w:val="0"/>
          <w:sz w:val="24"/>
          <w:szCs w:val="24"/>
          <w:vertAlign w:val="superscript"/>
          <w:lang w:val="en-GB"/>
        </w:rPr>
        <w:t>®</w:t>
      </w:r>
      <w:r w:rsidRPr="7CC511CD" w:rsidR="6342AA2F">
        <w:rPr>
          <w:rFonts w:ascii="Cambria" w:hAnsi="Cambria" w:eastAsia="Cambria" w:cs="Cambria" w:asciiTheme="minorAscii" w:hAnsiTheme="minorAscii" w:eastAsiaTheme="minorAscii" w:cstheme="minorAscii"/>
          <w:noProof w:val="0"/>
          <w:sz w:val="24"/>
          <w:szCs w:val="24"/>
          <w:lang w:val="en-GB"/>
        </w:rPr>
        <w:t xml:space="preserve"> idea‐to‐launch process—Update, what’s new, and NexGen systems</w:t>
      </w:r>
      <w:r w:rsidRPr="7CC511CD" w:rsidR="6342AA2F">
        <w:rPr>
          <w:rFonts w:ascii="Cambria" w:hAnsi="Cambria" w:eastAsia="Cambria" w:cs="Cambria" w:asciiTheme="minorAscii" w:hAnsiTheme="minorAscii" w:eastAsiaTheme="minorAscii" w:cstheme="minorAscii"/>
          <w:noProof w:val="0"/>
          <w:sz w:val="24"/>
          <w:szCs w:val="24"/>
          <w:vertAlign w:val="superscript"/>
          <w:lang w:val="en-GB"/>
        </w:rPr>
        <w:t>*</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Journal of Product Innovation Management</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25</w:t>
      </w:r>
      <w:r w:rsidRPr="7CC511CD" w:rsidR="6342AA2F">
        <w:rPr>
          <w:rFonts w:ascii="Cambria" w:hAnsi="Cambria" w:eastAsia="Cambria" w:cs="Cambria" w:asciiTheme="minorAscii" w:hAnsiTheme="minorAscii" w:eastAsiaTheme="minorAscii" w:cstheme="minorAscii"/>
          <w:noProof w:val="0"/>
          <w:sz w:val="24"/>
          <w:szCs w:val="24"/>
          <w:lang w:val="en-GB"/>
        </w:rPr>
        <w:t xml:space="preserve">(3), 213–232. </w:t>
      </w:r>
      <w:hyperlink r:id="R688db58522334ee5">
        <w:r w:rsidRPr="7CC511CD" w:rsidR="6342AA2F">
          <w:rPr>
            <w:rStyle w:val="Hyperlink"/>
            <w:rFonts w:ascii="Cambria" w:hAnsi="Cambria" w:eastAsia="Cambria" w:cs="Cambria" w:asciiTheme="minorAscii" w:hAnsiTheme="minorAscii" w:eastAsiaTheme="minorAscii" w:cstheme="minorAscii"/>
            <w:noProof w:val="0"/>
            <w:lang w:val="en-GB"/>
          </w:rPr>
          <w:t>https://doi.org/10.1111/j.1540-5885.2008.00296.x</w:t>
        </w:r>
      </w:hyperlink>
    </w:p>
    <w:p xmlns:wp14="http://schemas.microsoft.com/office/word/2010/wordml" w:rsidP="7CC511CD" wp14:paraId="33C8B00E" wp14:textId="37232A6E">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Cooper, R. G. (2025). Eco-stage-gate: Building sustainability into product innovation.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IEEE Engineering Management Review</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53</w:t>
      </w:r>
      <w:r w:rsidRPr="7CC511CD" w:rsidR="6342AA2F">
        <w:rPr>
          <w:rFonts w:ascii="Cambria" w:hAnsi="Cambria" w:eastAsia="Cambria" w:cs="Cambria" w:asciiTheme="minorAscii" w:hAnsiTheme="minorAscii" w:eastAsiaTheme="minorAscii" w:cstheme="minorAscii"/>
          <w:noProof w:val="0"/>
          <w:sz w:val="24"/>
          <w:szCs w:val="24"/>
          <w:lang w:val="en-GB"/>
        </w:rPr>
        <w:t xml:space="preserve">(5), 25–32. </w:t>
      </w:r>
      <w:hyperlink r:id="R86728fdc064c46cd">
        <w:r w:rsidRPr="7CC511CD" w:rsidR="6342AA2F">
          <w:rPr>
            <w:rStyle w:val="Hyperlink"/>
            <w:rFonts w:ascii="Cambria" w:hAnsi="Cambria" w:eastAsia="Cambria" w:cs="Cambria" w:asciiTheme="minorAscii" w:hAnsiTheme="minorAscii" w:eastAsiaTheme="minorAscii" w:cstheme="minorAscii"/>
            <w:noProof w:val="0"/>
            <w:lang w:val="en-GB"/>
          </w:rPr>
          <w:t>https://doi.org/10.1109/emr.2024.3493492</w:t>
        </w:r>
      </w:hyperlink>
    </w:p>
    <w:p xmlns:wp14="http://schemas.microsoft.com/office/word/2010/wordml" w:rsidP="7CC511CD" wp14:paraId="28E220CB" wp14:textId="72F9BFE9">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Crossan, M. M., &amp; Apaydin, M. (2010a). A multi-dimensional framework of organizational innovation: A systematic review of the literature.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Journal of Management Studies</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47</w:t>
      </w:r>
      <w:r w:rsidRPr="7CC511CD" w:rsidR="6342AA2F">
        <w:rPr>
          <w:rFonts w:ascii="Cambria" w:hAnsi="Cambria" w:eastAsia="Cambria" w:cs="Cambria" w:asciiTheme="minorAscii" w:hAnsiTheme="minorAscii" w:eastAsiaTheme="minorAscii" w:cstheme="minorAscii"/>
          <w:noProof w:val="0"/>
          <w:sz w:val="24"/>
          <w:szCs w:val="24"/>
          <w:lang w:val="en-GB"/>
        </w:rPr>
        <w:t xml:space="preserve">(6), 1154–1191. </w:t>
      </w:r>
      <w:hyperlink r:id="R59b615f7ba244409">
        <w:r w:rsidRPr="7CC511CD" w:rsidR="6342AA2F">
          <w:rPr>
            <w:rStyle w:val="Hyperlink"/>
            <w:rFonts w:ascii="Cambria" w:hAnsi="Cambria" w:eastAsia="Cambria" w:cs="Cambria" w:asciiTheme="minorAscii" w:hAnsiTheme="minorAscii" w:eastAsiaTheme="minorAscii" w:cstheme="minorAscii"/>
            <w:noProof w:val="0"/>
            <w:lang w:val="en-GB"/>
          </w:rPr>
          <w:t>https://doi.org/https://doi.org/10.1111/j.1467-6486.2009.00880.x</w:t>
        </w:r>
      </w:hyperlink>
    </w:p>
    <w:p xmlns:wp14="http://schemas.microsoft.com/office/word/2010/wordml" w:rsidP="7CC511CD" wp14:paraId="78F9C778" wp14:textId="7543690B">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Crossan, M. M., &amp; Apaydin, M. (2010b). A multi-dimensional framework of organizational innovation: A systematic review of the literature.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Journal of Management Studies</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47</w:t>
      </w:r>
      <w:r w:rsidRPr="7CC511CD" w:rsidR="6342AA2F">
        <w:rPr>
          <w:rFonts w:ascii="Cambria" w:hAnsi="Cambria" w:eastAsia="Cambria" w:cs="Cambria" w:asciiTheme="minorAscii" w:hAnsiTheme="minorAscii" w:eastAsiaTheme="minorAscii" w:cstheme="minorAscii"/>
          <w:noProof w:val="0"/>
          <w:sz w:val="24"/>
          <w:szCs w:val="24"/>
          <w:lang w:val="en-GB"/>
        </w:rPr>
        <w:t xml:space="preserve">(6), 1154–1191. </w:t>
      </w:r>
      <w:hyperlink r:id="R92ca07f193e34381">
        <w:r w:rsidRPr="7CC511CD" w:rsidR="6342AA2F">
          <w:rPr>
            <w:rStyle w:val="Hyperlink"/>
            <w:rFonts w:ascii="Cambria" w:hAnsi="Cambria" w:eastAsia="Cambria" w:cs="Cambria" w:asciiTheme="minorAscii" w:hAnsiTheme="minorAscii" w:eastAsiaTheme="minorAscii" w:cstheme="minorAscii"/>
            <w:noProof w:val="0"/>
            <w:lang w:val="en-GB"/>
          </w:rPr>
          <w:t>https://doi.org/https://doi.org/10.1111/j.1467-6486.2009.00880.x</w:t>
        </w:r>
      </w:hyperlink>
    </w:p>
    <w:p xmlns:wp14="http://schemas.microsoft.com/office/word/2010/wordml" w:rsidP="7CC511CD" wp14:paraId="0BC139B8" wp14:textId="2ACBB463">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Dahlander, L., &amp; Gann, D. M. (2010). How open is innovation?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Research Policy</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39</w:t>
      </w:r>
      <w:r w:rsidRPr="7CC511CD" w:rsidR="6342AA2F">
        <w:rPr>
          <w:rFonts w:ascii="Cambria" w:hAnsi="Cambria" w:eastAsia="Cambria" w:cs="Cambria" w:asciiTheme="minorAscii" w:hAnsiTheme="minorAscii" w:eastAsiaTheme="minorAscii" w:cstheme="minorAscii"/>
          <w:noProof w:val="0"/>
          <w:sz w:val="24"/>
          <w:szCs w:val="24"/>
          <w:lang w:val="en-GB"/>
        </w:rPr>
        <w:t xml:space="preserve">(6), 699–709. </w:t>
      </w:r>
      <w:hyperlink r:id="R547b2644830f495f">
        <w:r w:rsidRPr="7CC511CD" w:rsidR="6342AA2F">
          <w:rPr>
            <w:rStyle w:val="Hyperlink"/>
            <w:rFonts w:ascii="Cambria" w:hAnsi="Cambria" w:eastAsia="Cambria" w:cs="Cambria" w:asciiTheme="minorAscii" w:hAnsiTheme="minorAscii" w:eastAsiaTheme="minorAscii" w:cstheme="minorAscii"/>
            <w:noProof w:val="0"/>
            <w:lang w:val="en-GB"/>
          </w:rPr>
          <w:t>https://doi.org/10.1016/j.respol.2010.01.013</w:t>
        </w:r>
      </w:hyperlink>
    </w:p>
    <w:p xmlns:wp14="http://schemas.microsoft.com/office/word/2010/wordml" w:rsidP="7CC511CD" wp14:paraId="1EC7ECCD" wp14:textId="14D11C49">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Damanpour, F. (1991). Organizational innovation: A meta-analysis of effects of determinants and moderators.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Academy of Management Journal</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34</w:t>
      </w:r>
      <w:r w:rsidRPr="7CC511CD" w:rsidR="6342AA2F">
        <w:rPr>
          <w:rFonts w:ascii="Cambria" w:hAnsi="Cambria" w:eastAsia="Cambria" w:cs="Cambria" w:asciiTheme="minorAscii" w:hAnsiTheme="minorAscii" w:eastAsiaTheme="minorAscii" w:cstheme="minorAscii"/>
          <w:noProof w:val="0"/>
          <w:sz w:val="24"/>
          <w:szCs w:val="24"/>
          <w:lang w:val="en-GB"/>
        </w:rPr>
        <w:t xml:space="preserve">(3), 555–590. </w:t>
      </w:r>
      <w:hyperlink r:id="R0855710edbf2453b">
        <w:r w:rsidRPr="7CC511CD" w:rsidR="6342AA2F">
          <w:rPr>
            <w:rStyle w:val="Hyperlink"/>
            <w:rFonts w:ascii="Cambria" w:hAnsi="Cambria" w:eastAsia="Cambria" w:cs="Cambria" w:asciiTheme="minorAscii" w:hAnsiTheme="minorAscii" w:eastAsiaTheme="minorAscii" w:cstheme="minorAscii"/>
            <w:noProof w:val="0"/>
            <w:lang w:val="en-GB"/>
          </w:rPr>
          <w:t>https://doi.org/10.2307/256406</w:t>
        </w:r>
      </w:hyperlink>
    </w:p>
    <w:p xmlns:wp14="http://schemas.microsoft.com/office/word/2010/wordml" w:rsidP="7CC511CD" wp14:paraId="498797B7" wp14:textId="625541BC">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Edmondson, A. (1999). Psychological safety and learning behavior in work teams.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Administrative Science Quarterly</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44</w:t>
      </w:r>
      <w:r w:rsidRPr="7CC511CD" w:rsidR="6342AA2F">
        <w:rPr>
          <w:rFonts w:ascii="Cambria" w:hAnsi="Cambria" w:eastAsia="Cambria" w:cs="Cambria" w:asciiTheme="minorAscii" w:hAnsiTheme="minorAscii" w:eastAsiaTheme="minorAscii" w:cstheme="minorAscii"/>
          <w:noProof w:val="0"/>
          <w:sz w:val="24"/>
          <w:szCs w:val="24"/>
          <w:lang w:val="en-GB"/>
        </w:rPr>
        <w:t xml:space="preserve">(2), 350–383. </w:t>
      </w:r>
      <w:hyperlink r:id="R897282351ed445a9">
        <w:r w:rsidRPr="7CC511CD" w:rsidR="6342AA2F">
          <w:rPr>
            <w:rStyle w:val="Hyperlink"/>
            <w:rFonts w:ascii="Cambria" w:hAnsi="Cambria" w:eastAsia="Cambria" w:cs="Cambria" w:asciiTheme="minorAscii" w:hAnsiTheme="minorAscii" w:eastAsiaTheme="minorAscii" w:cstheme="minorAscii"/>
            <w:noProof w:val="0"/>
            <w:lang w:val="en-GB"/>
          </w:rPr>
          <w:t>https://doi.org/https://doi.org/10.2307/2666999</w:t>
        </w:r>
      </w:hyperlink>
    </w:p>
    <w:p xmlns:wp14="http://schemas.microsoft.com/office/word/2010/wordml" w:rsidP="7CC511CD" wp14:paraId="2A520314" wp14:textId="21B6C3A1">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Gilson, L. L., Mathieu, J. E., Shalley, C. E., &amp; Ruddy, T. M. (2005). Creativity and standardization: Complementary or conflicting drivers of team effectiveness?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Academy of Management Journal</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48</w:t>
      </w:r>
      <w:r w:rsidRPr="7CC511CD" w:rsidR="6342AA2F">
        <w:rPr>
          <w:rFonts w:ascii="Cambria" w:hAnsi="Cambria" w:eastAsia="Cambria" w:cs="Cambria" w:asciiTheme="minorAscii" w:hAnsiTheme="minorAscii" w:eastAsiaTheme="minorAscii" w:cstheme="minorAscii"/>
          <w:noProof w:val="0"/>
          <w:sz w:val="24"/>
          <w:szCs w:val="24"/>
          <w:lang w:val="en-GB"/>
        </w:rPr>
        <w:t xml:space="preserve">(3), 521–531. </w:t>
      </w:r>
      <w:hyperlink r:id="R709491b7f496423c">
        <w:r w:rsidRPr="7CC511CD" w:rsidR="6342AA2F">
          <w:rPr>
            <w:rStyle w:val="Hyperlink"/>
            <w:rFonts w:ascii="Cambria" w:hAnsi="Cambria" w:eastAsia="Cambria" w:cs="Cambria" w:asciiTheme="minorAscii" w:hAnsiTheme="minorAscii" w:eastAsiaTheme="minorAscii" w:cstheme="minorAscii"/>
            <w:noProof w:val="0"/>
            <w:lang w:val="en-GB"/>
          </w:rPr>
          <w:t>https://doi.org/10.5465/amj.2005.17407916</w:t>
        </w:r>
      </w:hyperlink>
    </w:p>
    <w:p xmlns:wp14="http://schemas.microsoft.com/office/word/2010/wordml" w:rsidP="7CC511CD" wp14:paraId="6FBEE2AF" wp14:textId="6AEA6C0B">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Hogan, S. J., Soutar, G. N., McColl-Kennedy, J. R., &amp; Sweeney, J. C. (2011). Reconceptualizing professional service firm innovation capability: Scale development.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Industrial Marketing Management</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40</w:t>
      </w:r>
      <w:r w:rsidRPr="7CC511CD" w:rsidR="6342AA2F">
        <w:rPr>
          <w:rFonts w:ascii="Cambria" w:hAnsi="Cambria" w:eastAsia="Cambria" w:cs="Cambria" w:asciiTheme="minorAscii" w:hAnsiTheme="minorAscii" w:eastAsiaTheme="minorAscii" w:cstheme="minorAscii"/>
          <w:noProof w:val="0"/>
          <w:sz w:val="24"/>
          <w:szCs w:val="24"/>
          <w:lang w:val="en-GB"/>
        </w:rPr>
        <w:t xml:space="preserve">(8), 1264–1273. </w:t>
      </w:r>
      <w:hyperlink r:id="R4416e4f05010448e">
        <w:r w:rsidRPr="7CC511CD" w:rsidR="6342AA2F">
          <w:rPr>
            <w:rStyle w:val="Hyperlink"/>
            <w:rFonts w:ascii="Cambria" w:hAnsi="Cambria" w:eastAsia="Cambria" w:cs="Cambria" w:asciiTheme="minorAscii" w:hAnsiTheme="minorAscii" w:eastAsiaTheme="minorAscii" w:cstheme="minorAscii"/>
            <w:noProof w:val="0"/>
            <w:lang w:val="en-GB"/>
          </w:rPr>
          <w:t>https://doi.org/10.1016/j.indmarman.2011.10.002</w:t>
        </w:r>
      </w:hyperlink>
    </w:p>
    <w:p xmlns:wp14="http://schemas.microsoft.com/office/word/2010/wordml" w:rsidP="7CC511CD" wp14:paraId="17D0431A" wp14:textId="152B81D7">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Klein, K. J., &amp; Sorra, J. S. (1996). The challenge of innovation implementation.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The Academy of Management Review</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21</w:t>
      </w:r>
      <w:r w:rsidRPr="7CC511CD" w:rsidR="6342AA2F">
        <w:rPr>
          <w:rFonts w:ascii="Cambria" w:hAnsi="Cambria" w:eastAsia="Cambria" w:cs="Cambria" w:asciiTheme="minorAscii" w:hAnsiTheme="minorAscii" w:eastAsiaTheme="minorAscii" w:cstheme="minorAscii"/>
          <w:noProof w:val="0"/>
          <w:sz w:val="24"/>
          <w:szCs w:val="24"/>
          <w:lang w:val="en-GB"/>
        </w:rPr>
        <w:t xml:space="preserve">(4), 1055. </w:t>
      </w:r>
      <w:hyperlink r:id="R17d6bf032d5347e7">
        <w:r w:rsidRPr="7CC511CD" w:rsidR="6342AA2F">
          <w:rPr>
            <w:rStyle w:val="Hyperlink"/>
            <w:rFonts w:ascii="Cambria" w:hAnsi="Cambria" w:eastAsia="Cambria" w:cs="Cambria" w:asciiTheme="minorAscii" w:hAnsiTheme="minorAscii" w:eastAsiaTheme="minorAscii" w:cstheme="minorAscii"/>
            <w:noProof w:val="0"/>
            <w:lang w:val="en-GB"/>
          </w:rPr>
          <w:t>https://doi.org/10.2307/259164</w:t>
        </w:r>
      </w:hyperlink>
    </w:p>
    <w:p xmlns:wp14="http://schemas.microsoft.com/office/word/2010/wordml" w:rsidP="7CC511CD" wp14:paraId="65DA4E26" wp14:textId="5F71439A">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Laursen, K., &amp; Salter, A. (2005). Open for innovation: The role of openness in explaining innovation performance among U.K. manufacturing firms.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Strategic Management Journal</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27</w:t>
      </w:r>
      <w:r w:rsidRPr="7CC511CD" w:rsidR="6342AA2F">
        <w:rPr>
          <w:rFonts w:ascii="Cambria" w:hAnsi="Cambria" w:eastAsia="Cambria" w:cs="Cambria" w:asciiTheme="minorAscii" w:hAnsiTheme="minorAscii" w:eastAsiaTheme="minorAscii" w:cstheme="minorAscii"/>
          <w:noProof w:val="0"/>
          <w:sz w:val="24"/>
          <w:szCs w:val="24"/>
          <w:lang w:val="en-GB"/>
        </w:rPr>
        <w:t xml:space="preserve">(2), 131–150. </w:t>
      </w:r>
      <w:hyperlink r:id="R2fa2756f37504bfe">
        <w:r w:rsidRPr="7CC511CD" w:rsidR="6342AA2F">
          <w:rPr>
            <w:rStyle w:val="Hyperlink"/>
            <w:rFonts w:ascii="Cambria" w:hAnsi="Cambria" w:eastAsia="Cambria" w:cs="Cambria" w:asciiTheme="minorAscii" w:hAnsiTheme="minorAscii" w:eastAsiaTheme="minorAscii" w:cstheme="minorAscii"/>
            <w:noProof w:val="0"/>
            <w:lang w:val="en-GB"/>
          </w:rPr>
          <w:t>https://doi.org/10.1002/smj.507</w:t>
        </w:r>
      </w:hyperlink>
    </w:p>
    <w:p xmlns:wp14="http://schemas.microsoft.com/office/word/2010/wordml" w:rsidP="7CC511CD" wp14:paraId="71BC30FD" wp14:textId="7EFC720D">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Martins, E. C., &amp; Terblanche, F. (2003a). Building organisational culture that stimulates creativity and innovation.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European Journal of Innovation Management</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6</w:t>
      </w:r>
      <w:r w:rsidRPr="7CC511CD" w:rsidR="6342AA2F">
        <w:rPr>
          <w:rFonts w:ascii="Cambria" w:hAnsi="Cambria" w:eastAsia="Cambria" w:cs="Cambria" w:asciiTheme="minorAscii" w:hAnsiTheme="minorAscii" w:eastAsiaTheme="minorAscii" w:cstheme="minorAscii"/>
          <w:noProof w:val="0"/>
          <w:sz w:val="24"/>
          <w:szCs w:val="24"/>
          <w:lang w:val="en-GB"/>
        </w:rPr>
        <w:t xml:space="preserve">(1), 64–74. </w:t>
      </w:r>
      <w:hyperlink r:id="Rba6b51105ae04293">
        <w:r w:rsidRPr="7CC511CD" w:rsidR="6342AA2F">
          <w:rPr>
            <w:rStyle w:val="Hyperlink"/>
            <w:rFonts w:ascii="Cambria" w:hAnsi="Cambria" w:eastAsia="Cambria" w:cs="Cambria" w:asciiTheme="minorAscii" w:hAnsiTheme="minorAscii" w:eastAsiaTheme="minorAscii" w:cstheme="minorAscii"/>
            <w:noProof w:val="0"/>
            <w:lang w:val="en-GB"/>
          </w:rPr>
          <w:t>https://doi.org/10.1108/14601060310456337</w:t>
        </w:r>
      </w:hyperlink>
    </w:p>
    <w:p xmlns:wp14="http://schemas.microsoft.com/office/word/2010/wordml" w:rsidP="7CC511CD" wp14:paraId="7023DE82" wp14:textId="5683BAA0">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Martins, E. C., &amp; Terblanche, F. (2003b). Building organisational culture that stimulates creativity and innovation.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European Journal of Innovation Management</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6</w:t>
      </w:r>
      <w:r w:rsidRPr="7CC511CD" w:rsidR="6342AA2F">
        <w:rPr>
          <w:rFonts w:ascii="Cambria" w:hAnsi="Cambria" w:eastAsia="Cambria" w:cs="Cambria" w:asciiTheme="minorAscii" w:hAnsiTheme="minorAscii" w:eastAsiaTheme="minorAscii" w:cstheme="minorAscii"/>
          <w:noProof w:val="0"/>
          <w:sz w:val="24"/>
          <w:szCs w:val="24"/>
          <w:lang w:val="en-GB"/>
        </w:rPr>
        <w:t xml:space="preserve">(1), 64–74. </w:t>
      </w:r>
      <w:hyperlink r:id="Rd9d3d385aede4acf">
        <w:r w:rsidRPr="7CC511CD" w:rsidR="6342AA2F">
          <w:rPr>
            <w:rStyle w:val="Hyperlink"/>
            <w:rFonts w:ascii="Cambria" w:hAnsi="Cambria" w:eastAsia="Cambria" w:cs="Cambria" w:asciiTheme="minorAscii" w:hAnsiTheme="minorAscii" w:eastAsiaTheme="minorAscii" w:cstheme="minorAscii"/>
            <w:noProof w:val="0"/>
            <w:lang w:val="en-GB"/>
          </w:rPr>
          <w:t>https://doi.org/10.1108/14601060310456337</w:t>
        </w:r>
      </w:hyperlink>
    </w:p>
    <w:p xmlns:wp14="http://schemas.microsoft.com/office/word/2010/wordml" w:rsidP="7CC511CD" wp14:paraId="79C891EA" wp14:textId="0419C049">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Miao, R., Lu, L., Cao, Y., &amp; Du, Q. (2020). The high-performance work system, employee voice, and innovative behavior: The moderating role of psychological safety.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International Journal of Environmental Research and Public Health</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17</w:t>
      </w:r>
      <w:r w:rsidRPr="7CC511CD" w:rsidR="6342AA2F">
        <w:rPr>
          <w:rFonts w:ascii="Cambria" w:hAnsi="Cambria" w:eastAsia="Cambria" w:cs="Cambria" w:asciiTheme="minorAscii" w:hAnsiTheme="minorAscii" w:eastAsiaTheme="minorAscii" w:cstheme="minorAscii"/>
          <w:noProof w:val="0"/>
          <w:sz w:val="24"/>
          <w:szCs w:val="24"/>
          <w:lang w:val="en-GB"/>
        </w:rPr>
        <w:t xml:space="preserve">(4), 1150. </w:t>
      </w:r>
      <w:hyperlink r:id="R71c6b4bd28094738">
        <w:r w:rsidRPr="7CC511CD" w:rsidR="6342AA2F">
          <w:rPr>
            <w:rStyle w:val="Hyperlink"/>
            <w:rFonts w:ascii="Cambria" w:hAnsi="Cambria" w:eastAsia="Cambria" w:cs="Cambria" w:asciiTheme="minorAscii" w:hAnsiTheme="minorAscii" w:eastAsiaTheme="minorAscii" w:cstheme="minorAscii"/>
            <w:noProof w:val="0"/>
            <w:lang w:val="en-GB"/>
          </w:rPr>
          <w:t>https://doi.org/10.3390/ijerph17041150</w:t>
        </w:r>
      </w:hyperlink>
    </w:p>
    <w:p xmlns:wp14="http://schemas.microsoft.com/office/word/2010/wordml" w:rsidP="7CC511CD" wp14:paraId="4775A250" wp14:textId="14861E28">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O’Cass, A., &amp; Sok, P. (2013). Exploring innovation driven value creation in B2B service firms: The roles of the manager, employees, and customers in value creation.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Journal of Business Research</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66</w:t>
      </w:r>
      <w:r w:rsidRPr="7CC511CD" w:rsidR="6342AA2F">
        <w:rPr>
          <w:rFonts w:ascii="Cambria" w:hAnsi="Cambria" w:eastAsia="Cambria" w:cs="Cambria" w:asciiTheme="minorAscii" w:hAnsiTheme="minorAscii" w:eastAsiaTheme="minorAscii" w:cstheme="minorAscii"/>
          <w:noProof w:val="0"/>
          <w:sz w:val="24"/>
          <w:szCs w:val="24"/>
          <w:lang w:val="en-GB"/>
        </w:rPr>
        <w:t xml:space="preserve">(8), 1074–1084. </w:t>
      </w:r>
      <w:hyperlink r:id="R88573df7ab1246ab">
        <w:r w:rsidRPr="7CC511CD" w:rsidR="6342AA2F">
          <w:rPr>
            <w:rStyle w:val="Hyperlink"/>
            <w:rFonts w:ascii="Cambria" w:hAnsi="Cambria" w:eastAsia="Cambria" w:cs="Cambria" w:asciiTheme="minorAscii" w:hAnsiTheme="minorAscii" w:eastAsiaTheme="minorAscii" w:cstheme="minorAscii"/>
            <w:noProof w:val="0"/>
            <w:lang w:val="en-GB"/>
          </w:rPr>
          <w:t>https://doi.org/10.1016/j.jbusres.2012.03.004</w:t>
        </w:r>
      </w:hyperlink>
    </w:p>
    <w:p xmlns:wp14="http://schemas.microsoft.com/office/word/2010/wordml" w:rsidP="7CC511CD" wp14:paraId="310A21B3" wp14:textId="7D9E8941">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noProof w:val="0"/>
          <w:sz w:val="24"/>
          <w:szCs w:val="24"/>
          <w:lang w:val="en-GB"/>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Schein, E. H. (2010a).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Organizational culture and leadership</w:t>
      </w:r>
      <w:r w:rsidRPr="7CC511CD" w:rsidR="6342AA2F">
        <w:rPr>
          <w:rFonts w:ascii="Cambria" w:hAnsi="Cambria" w:eastAsia="Cambria" w:cs="Cambria" w:asciiTheme="minorAscii" w:hAnsiTheme="minorAscii" w:eastAsiaTheme="minorAscii" w:cstheme="minorAscii"/>
          <w:noProof w:val="0"/>
          <w:sz w:val="24"/>
          <w:szCs w:val="24"/>
          <w:lang w:val="en-GB"/>
        </w:rPr>
        <w:t xml:space="preserve"> (5th edn). Hoboken, New Jersey Wiley.</w:t>
      </w:r>
    </w:p>
    <w:p xmlns:wp14="http://schemas.microsoft.com/office/word/2010/wordml" w:rsidP="7CC511CD" wp14:paraId="411DAF44" wp14:textId="6CE34764">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noProof w:val="0"/>
          <w:sz w:val="24"/>
          <w:szCs w:val="24"/>
          <w:lang w:val="en-GB"/>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Schein, E. H. (2010b).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Organizational culture and leadership</w:t>
      </w:r>
      <w:r w:rsidRPr="7CC511CD" w:rsidR="6342AA2F">
        <w:rPr>
          <w:rFonts w:ascii="Cambria" w:hAnsi="Cambria" w:eastAsia="Cambria" w:cs="Cambria" w:asciiTheme="minorAscii" w:hAnsiTheme="minorAscii" w:eastAsiaTheme="minorAscii" w:cstheme="minorAscii"/>
          <w:noProof w:val="0"/>
          <w:sz w:val="24"/>
          <w:szCs w:val="24"/>
          <w:lang w:val="en-GB"/>
        </w:rPr>
        <w:t xml:space="preserve"> (5th edn). Hoboken, New Jersey Wiley.</w:t>
      </w:r>
    </w:p>
    <w:p xmlns:wp14="http://schemas.microsoft.com/office/word/2010/wordml" w:rsidP="7CC511CD" wp14:paraId="18A2FA7B" wp14:textId="4DEAF12F">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Schultz, C., Globocnik, D., Kock, A., &amp; Salomo, S. (2018). Application and performance impact of stage–gate systems – the role services in the firm’s business focus.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R&amp;D Management</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49</w:t>
      </w:r>
      <w:r w:rsidRPr="7CC511CD" w:rsidR="6342AA2F">
        <w:rPr>
          <w:rFonts w:ascii="Cambria" w:hAnsi="Cambria" w:eastAsia="Cambria" w:cs="Cambria" w:asciiTheme="minorAscii" w:hAnsiTheme="minorAscii" w:eastAsiaTheme="minorAscii" w:cstheme="minorAscii"/>
          <w:noProof w:val="0"/>
          <w:sz w:val="24"/>
          <w:szCs w:val="24"/>
          <w:lang w:val="en-GB"/>
        </w:rPr>
        <w:t xml:space="preserve">(4), 534–554. </w:t>
      </w:r>
      <w:hyperlink r:id="R370b608972f444d3">
        <w:r w:rsidRPr="7CC511CD" w:rsidR="6342AA2F">
          <w:rPr>
            <w:rStyle w:val="Hyperlink"/>
            <w:rFonts w:ascii="Cambria" w:hAnsi="Cambria" w:eastAsia="Cambria" w:cs="Cambria" w:asciiTheme="minorAscii" w:hAnsiTheme="minorAscii" w:eastAsiaTheme="minorAscii" w:cstheme="minorAscii"/>
            <w:noProof w:val="0"/>
            <w:lang w:val="en-GB"/>
          </w:rPr>
          <w:t>https://doi.org/10.1111/radm.12341</w:t>
        </w:r>
      </w:hyperlink>
    </w:p>
    <w:p xmlns:wp14="http://schemas.microsoft.com/office/word/2010/wordml" w:rsidP="7CC511CD" wp14:paraId="5D0F97CE" wp14:textId="5546888B">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Shalley, C. E., &amp; Gilson, L. L. (2017). Creativity and the management of technology: Balancing creativity and standardization.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Production and Operations Management</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26</w:t>
      </w:r>
      <w:r w:rsidRPr="7CC511CD" w:rsidR="6342AA2F">
        <w:rPr>
          <w:rFonts w:ascii="Cambria" w:hAnsi="Cambria" w:eastAsia="Cambria" w:cs="Cambria" w:asciiTheme="minorAscii" w:hAnsiTheme="minorAscii" w:eastAsiaTheme="minorAscii" w:cstheme="minorAscii"/>
          <w:noProof w:val="0"/>
          <w:sz w:val="24"/>
          <w:szCs w:val="24"/>
          <w:lang w:val="en-GB"/>
        </w:rPr>
        <w:t xml:space="preserve">(4), 605–616. </w:t>
      </w:r>
      <w:hyperlink r:id="Rafd2026ddf9746d0">
        <w:r w:rsidRPr="7CC511CD" w:rsidR="6342AA2F">
          <w:rPr>
            <w:rStyle w:val="Hyperlink"/>
            <w:rFonts w:ascii="Cambria" w:hAnsi="Cambria" w:eastAsia="Cambria" w:cs="Cambria" w:asciiTheme="minorAscii" w:hAnsiTheme="minorAscii" w:eastAsiaTheme="minorAscii" w:cstheme="minorAscii"/>
            <w:noProof w:val="0"/>
            <w:lang w:val="en-GB"/>
          </w:rPr>
          <w:t>https://doi.org/10.1111/poms.12639</w:t>
        </w:r>
      </w:hyperlink>
    </w:p>
    <w:p xmlns:wp14="http://schemas.microsoft.com/office/word/2010/wordml" w:rsidP="7CC511CD" wp14:paraId="7122D8BD" wp14:textId="287E605E">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Shalley, C. E., Zhou, J., &amp; Oldham, G. R. (2004). The effects of personal and contextual characteristics on creativity: Where should we go from here?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Journal of Management</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30</w:t>
      </w:r>
      <w:r w:rsidRPr="7CC511CD" w:rsidR="6342AA2F">
        <w:rPr>
          <w:rFonts w:ascii="Cambria" w:hAnsi="Cambria" w:eastAsia="Cambria" w:cs="Cambria" w:asciiTheme="minorAscii" w:hAnsiTheme="minorAscii" w:eastAsiaTheme="minorAscii" w:cstheme="minorAscii"/>
          <w:noProof w:val="0"/>
          <w:sz w:val="24"/>
          <w:szCs w:val="24"/>
          <w:lang w:val="en-GB"/>
        </w:rPr>
        <w:t xml:space="preserve">(6), 933–958. </w:t>
      </w:r>
      <w:hyperlink r:id="Rf1fc29a77dcf4a29">
        <w:r w:rsidRPr="7CC511CD" w:rsidR="6342AA2F">
          <w:rPr>
            <w:rStyle w:val="Hyperlink"/>
            <w:rFonts w:ascii="Cambria" w:hAnsi="Cambria" w:eastAsia="Cambria" w:cs="Cambria" w:asciiTheme="minorAscii" w:hAnsiTheme="minorAscii" w:eastAsiaTheme="minorAscii" w:cstheme="minorAscii"/>
            <w:noProof w:val="0"/>
            <w:lang w:val="en-GB"/>
          </w:rPr>
          <w:t>https://doi.org/10.1016/j.jm.2004.06.007</w:t>
        </w:r>
      </w:hyperlink>
    </w:p>
    <w:p xmlns:wp14="http://schemas.microsoft.com/office/word/2010/wordml" w:rsidP="7CC511CD" wp14:paraId="602B9B54" wp14:textId="57242F69">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West, J., &amp; Bogers, M. (2013a). Leveraging external sources of innovation: A review of research on open innovation.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Journal of Product Innovation Management</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31</w:t>
      </w:r>
      <w:r w:rsidRPr="7CC511CD" w:rsidR="6342AA2F">
        <w:rPr>
          <w:rFonts w:ascii="Cambria" w:hAnsi="Cambria" w:eastAsia="Cambria" w:cs="Cambria" w:asciiTheme="minorAscii" w:hAnsiTheme="minorAscii" w:eastAsiaTheme="minorAscii" w:cstheme="minorAscii"/>
          <w:noProof w:val="0"/>
          <w:sz w:val="24"/>
          <w:szCs w:val="24"/>
          <w:lang w:val="en-GB"/>
        </w:rPr>
        <w:t xml:space="preserve">(4), 814–831. </w:t>
      </w:r>
      <w:hyperlink r:id="R0087bf09db6e45e9">
        <w:r w:rsidRPr="7CC511CD" w:rsidR="6342AA2F">
          <w:rPr>
            <w:rStyle w:val="Hyperlink"/>
            <w:rFonts w:ascii="Cambria" w:hAnsi="Cambria" w:eastAsia="Cambria" w:cs="Cambria" w:asciiTheme="minorAscii" w:hAnsiTheme="minorAscii" w:eastAsiaTheme="minorAscii" w:cstheme="minorAscii"/>
            <w:noProof w:val="0"/>
            <w:lang w:val="en-GB"/>
          </w:rPr>
          <w:t>https://doi.org/10.1111/jpim.12125</w:t>
        </w:r>
      </w:hyperlink>
    </w:p>
    <w:p xmlns:wp14="http://schemas.microsoft.com/office/word/2010/wordml" w:rsidP="7CC511CD" wp14:paraId="13E32D87" wp14:textId="2925F944">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West, J., &amp; Bogers, M. (2013b). Leveraging external sources of innovation: A review of research on open innovation.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Journal of Product Innovation Management</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31</w:t>
      </w:r>
      <w:r w:rsidRPr="7CC511CD" w:rsidR="6342AA2F">
        <w:rPr>
          <w:rFonts w:ascii="Cambria" w:hAnsi="Cambria" w:eastAsia="Cambria" w:cs="Cambria" w:asciiTheme="minorAscii" w:hAnsiTheme="minorAscii" w:eastAsiaTheme="minorAscii" w:cstheme="minorAscii"/>
          <w:noProof w:val="0"/>
          <w:sz w:val="24"/>
          <w:szCs w:val="24"/>
          <w:lang w:val="en-GB"/>
        </w:rPr>
        <w:t xml:space="preserve">(4), 814–831. </w:t>
      </w:r>
      <w:hyperlink r:id="R8bfe1b98c9a1480a">
        <w:r w:rsidRPr="7CC511CD" w:rsidR="6342AA2F">
          <w:rPr>
            <w:rStyle w:val="Hyperlink"/>
            <w:rFonts w:ascii="Cambria" w:hAnsi="Cambria" w:eastAsia="Cambria" w:cs="Cambria" w:asciiTheme="minorAscii" w:hAnsiTheme="minorAscii" w:eastAsiaTheme="minorAscii" w:cstheme="minorAscii"/>
            <w:noProof w:val="0"/>
            <w:lang w:val="en-GB"/>
          </w:rPr>
          <w:t>https://doi.org/10.1111/jpim.12125</w:t>
        </w:r>
      </w:hyperlink>
    </w:p>
    <w:p xmlns:wp14="http://schemas.microsoft.com/office/word/2010/wordml" w:rsidP="7CC511CD" wp14:paraId="21220534" wp14:textId="29D0616F">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Woodman, R. W., Sawyer, J. E., &amp; Griffin, R. W. (1993). Toward a theory of organizational creativity.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The Academy of Management Review</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18</w:t>
      </w:r>
      <w:r w:rsidRPr="7CC511CD" w:rsidR="6342AA2F">
        <w:rPr>
          <w:rFonts w:ascii="Cambria" w:hAnsi="Cambria" w:eastAsia="Cambria" w:cs="Cambria" w:asciiTheme="minorAscii" w:hAnsiTheme="minorAscii" w:eastAsiaTheme="minorAscii" w:cstheme="minorAscii"/>
          <w:noProof w:val="0"/>
          <w:sz w:val="24"/>
          <w:szCs w:val="24"/>
          <w:lang w:val="en-GB"/>
        </w:rPr>
        <w:t xml:space="preserve">(2), 293. </w:t>
      </w:r>
      <w:hyperlink r:id="Rd51decc72deb474b">
        <w:r w:rsidRPr="7CC511CD" w:rsidR="6342AA2F">
          <w:rPr>
            <w:rStyle w:val="Hyperlink"/>
            <w:rFonts w:ascii="Cambria" w:hAnsi="Cambria" w:eastAsia="Cambria" w:cs="Cambria" w:asciiTheme="minorAscii" w:hAnsiTheme="minorAscii" w:eastAsiaTheme="minorAscii" w:cstheme="minorAscii"/>
            <w:noProof w:val="0"/>
            <w:lang w:val="en-GB"/>
          </w:rPr>
          <w:t>https://doi.org/10.2307/258761</w:t>
        </w:r>
      </w:hyperlink>
    </w:p>
    <w:p xmlns:wp14="http://schemas.microsoft.com/office/word/2010/wordml" w:rsidP="7CC511CD" wp14:paraId="6D403CFD" wp14:textId="253D803C">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Zhang, Y., Qu, H., Walter, F., Liu, W., &amp; Wang, M. (2023). A new perspective on time pressure and creativity: Distinguishing employees’ radical versus incremental creativity.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Journal of Organizational Behavior</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44</w:t>
      </w:r>
      <w:r w:rsidRPr="7CC511CD" w:rsidR="6342AA2F">
        <w:rPr>
          <w:rFonts w:ascii="Cambria" w:hAnsi="Cambria" w:eastAsia="Cambria" w:cs="Cambria" w:asciiTheme="minorAscii" w:hAnsiTheme="minorAscii" w:eastAsiaTheme="minorAscii" w:cstheme="minorAscii"/>
          <w:noProof w:val="0"/>
          <w:sz w:val="24"/>
          <w:szCs w:val="24"/>
          <w:lang w:val="en-GB"/>
        </w:rPr>
        <w:t xml:space="preserve">(9), 1400–1418. </w:t>
      </w:r>
      <w:hyperlink r:id="Rd732aac3ae1e468d">
        <w:r w:rsidRPr="7CC511CD" w:rsidR="6342AA2F">
          <w:rPr>
            <w:rStyle w:val="Hyperlink"/>
            <w:rFonts w:ascii="Cambria" w:hAnsi="Cambria" w:eastAsia="Cambria" w:cs="Cambria" w:asciiTheme="minorAscii" w:hAnsiTheme="minorAscii" w:eastAsiaTheme="minorAscii" w:cstheme="minorAscii"/>
            <w:noProof w:val="0"/>
            <w:lang w:val="en-GB"/>
          </w:rPr>
          <w:t>https://doi.org/10.1002/job.2742</w:t>
        </w:r>
      </w:hyperlink>
    </w:p>
    <w:p xmlns:wp14="http://schemas.microsoft.com/office/word/2010/wordml" w:rsidP="7CC511CD" wp14:paraId="0E1B83B5" wp14:textId="55E0FE2C">
      <w:pPr>
        <w:spacing w:before="0" w:beforeAutospacing="off" w:after="0" w:afterAutospacing="off" w:line="240" w:lineRule="auto"/>
        <w:ind w:left="720" w:right="0" w:hanging="720"/>
        <w:jc w:val="both"/>
        <w:rPr>
          <w:rFonts w:ascii="Cambria" w:hAnsi="Cambria" w:eastAsia="Cambria" w:cs="Cambria" w:asciiTheme="minorAscii" w:hAnsiTheme="minorAscii" w:eastAsiaTheme="minorAscii" w:cstheme="minorAscii"/>
        </w:rPr>
      </w:pPr>
      <w:r w:rsidRPr="7CC511CD" w:rsidR="6342AA2F">
        <w:rPr>
          <w:rFonts w:ascii="Cambria" w:hAnsi="Cambria" w:eastAsia="Cambria" w:cs="Cambria" w:asciiTheme="minorAscii" w:hAnsiTheme="minorAscii" w:eastAsiaTheme="minorAscii" w:cstheme="minorAscii"/>
          <w:noProof w:val="0"/>
          <w:sz w:val="24"/>
          <w:szCs w:val="24"/>
          <w:lang w:val="en-GB"/>
        </w:rPr>
        <w:t xml:space="preserve">Zhou, J., &amp; Hoever, I. J. (2014). Research on workplace creativity: A review and redirection.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Annual Review of Organizational Psychology and Organizational Behavior</w:t>
      </w:r>
      <w:r w:rsidRPr="7CC511CD" w:rsidR="6342AA2F">
        <w:rPr>
          <w:rFonts w:ascii="Cambria" w:hAnsi="Cambria" w:eastAsia="Cambria" w:cs="Cambria" w:asciiTheme="minorAscii" w:hAnsiTheme="minorAscii" w:eastAsiaTheme="minorAscii" w:cstheme="minorAscii"/>
          <w:noProof w:val="0"/>
          <w:sz w:val="24"/>
          <w:szCs w:val="24"/>
          <w:lang w:val="en-GB"/>
        </w:rPr>
        <w:t xml:space="preserve">, </w:t>
      </w:r>
      <w:r w:rsidRPr="7CC511CD" w:rsidR="6342AA2F">
        <w:rPr>
          <w:rFonts w:ascii="Cambria" w:hAnsi="Cambria" w:eastAsia="Cambria" w:cs="Cambria" w:asciiTheme="minorAscii" w:hAnsiTheme="minorAscii" w:eastAsiaTheme="minorAscii" w:cstheme="minorAscii"/>
          <w:i w:val="1"/>
          <w:iCs w:val="1"/>
          <w:noProof w:val="0"/>
          <w:sz w:val="24"/>
          <w:szCs w:val="24"/>
          <w:lang w:val="en-GB"/>
        </w:rPr>
        <w:t>1</w:t>
      </w:r>
      <w:r w:rsidRPr="7CC511CD" w:rsidR="6342AA2F">
        <w:rPr>
          <w:rFonts w:ascii="Cambria" w:hAnsi="Cambria" w:eastAsia="Cambria" w:cs="Cambria" w:asciiTheme="minorAscii" w:hAnsiTheme="minorAscii" w:eastAsiaTheme="minorAscii" w:cstheme="minorAscii"/>
          <w:noProof w:val="0"/>
          <w:sz w:val="24"/>
          <w:szCs w:val="24"/>
          <w:lang w:val="en-GB"/>
        </w:rPr>
        <w:t xml:space="preserve">(1), 333–359. </w:t>
      </w:r>
      <w:hyperlink r:id="R281e88bc100343a7">
        <w:r w:rsidRPr="7CC511CD" w:rsidR="6342AA2F">
          <w:rPr>
            <w:rStyle w:val="Hyperlink"/>
            <w:rFonts w:ascii="Cambria" w:hAnsi="Cambria" w:eastAsia="Cambria" w:cs="Cambria" w:asciiTheme="minorAscii" w:hAnsiTheme="minorAscii" w:eastAsiaTheme="minorAscii" w:cstheme="minorAscii"/>
            <w:noProof w:val="0"/>
            <w:lang w:val="en-GB"/>
          </w:rPr>
          <w:t>https://doi.org/10.1146/annurev-orgpsych-031413-091226</w:t>
        </w:r>
      </w:hyperlink>
    </w:p>
    <w:p xmlns:wp14="http://schemas.microsoft.com/office/word/2010/wordml" w:rsidP="7CC511CD" wp14:paraId="5E5787A5" wp14:textId="10E02D27">
      <w:pPr>
        <w:spacing w:line="240" w:lineRule="auto"/>
        <w:jc w:val="both"/>
        <w:rPr>
          <w:rFonts w:ascii="Cambria" w:hAnsi="Cambria" w:eastAsia="Cambria" w:cs="Cambria" w:asciiTheme="minorAscii" w:hAnsiTheme="minorAscii" w:eastAsiaTheme="minorAscii" w:cstheme="minorAscii"/>
        </w:rPr>
      </w:pPr>
    </w:p>
    <w:sectPr>
      <w:pgSz w:w="11906" w:h="16838" w:orient="portrait"/>
      <w:pgMar w:top="1440" w:right="1440" w:bottom="1440" w:left="1440" w:header="720" w:footer="720" w:gutter="0"/>
      <w:cols w:space="720"/>
      <w:docGrid w:linePitch="360"/>
      <w:headerReference w:type="default" r:id="R5c854d58aaec40ef"/>
      <w:footerReference w:type="default" r:id="R51d60b703d454a4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CC511CD" w:rsidTr="7CC511CD" w14:paraId="073875FB">
      <w:trPr>
        <w:trHeight w:val="300"/>
      </w:trPr>
      <w:tc>
        <w:tcPr>
          <w:tcW w:w="3005" w:type="dxa"/>
          <w:tcMar/>
        </w:tcPr>
        <w:p w:rsidR="7CC511CD" w:rsidP="7CC511CD" w:rsidRDefault="7CC511CD" w14:paraId="2C845212" w14:textId="0D8F7C15">
          <w:pPr>
            <w:pStyle w:val="Header"/>
            <w:bidi w:val="0"/>
            <w:ind w:left="-115"/>
            <w:jc w:val="left"/>
          </w:pPr>
        </w:p>
      </w:tc>
      <w:tc>
        <w:tcPr>
          <w:tcW w:w="3005" w:type="dxa"/>
          <w:tcMar/>
        </w:tcPr>
        <w:p w:rsidR="7CC511CD" w:rsidP="7CC511CD" w:rsidRDefault="7CC511CD" w14:paraId="54524327" w14:textId="45F05BD1">
          <w:pPr>
            <w:pStyle w:val="Header"/>
            <w:bidi w:val="0"/>
            <w:jc w:val="center"/>
          </w:pPr>
          <w:r>
            <w:fldChar w:fldCharType="begin"/>
          </w:r>
          <w:r>
            <w:instrText xml:space="preserve">PAGE</w:instrText>
          </w:r>
          <w:r>
            <w:fldChar w:fldCharType="separate"/>
          </w:r>
          <w:r>
            <w:fldChar w:fldCharType="end"/>
          </w:r>
        </w:p>
      </w:tc>
      <w:tc>
        <w:tcPr>
          <w:tcW w:w="3005" w:type="dxa"/>
          <w:tcMar/>
        </w:tcPr>
        <w:p w:rsidR="7CC511CD" w:rsidP="7CC511CD" w:rsidRDefault="7CC511CD" w14:paraId="40AE06ED" w14:textId="0C1D4B0C">
          <w:pPr>
            <w:pStyle w:val="Header"/>
            <w:bidi w:val="0"/>
            <w:ind w:right="-115"/>
            <w:jc w:val="right"/>
          </w:pPr>
        </w:p>
      </w:tc>
    </w:tr>
  </w:tbl>
  <w:p w:rsidR="7CC511CD" w:rsidP="7CC511CD" w:rsidRDefault="7CC511CD" w14:paraId="283F62B4" w14:textId="21C23DF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CC511CD" w:rsidTr="7CC511CD" w14:paraId="5D5CF525">
      <w:trPr>
        <w:trHeight w:val="300"/>
      </w:trPr>
      <w:tc>
        <w:tcPr>
          <w:tcW w:w="3005" w:type="dxa"/>
          <w:tcMar/>
        </w:tcPr>
        <w:p w:rsidR="7CC511CD" w:rsidP="7CC511CD" w:rsidRDefault="7CC511CD" w14:paraId="2D36A529" w14:textId="6146E0E8">
          <w:pPr>
            <w:pStyle w:val="Header"/>
            <w:bidi w:val="0"/>
            <w:ind w:left="-115"/>
            <w:jc w:val="left"/>
          </w:pPr>
        </w:p>
      </w:tc>
      <w:tc>
        <w:tcPr>
          <w:tcW w:w="3005" w:type="dxa"/>
          <w:tcMar/>
        </w:tcPr>
        <w:p w:rsidR="7CC511CD" w:rsidP="7CC511CD" w:rsidRDefault="7CC511CD" w14:paraId="0DA33D1A" w14:textId="432BA9D2">
          <w:pPr>
            <w:pStyle w:val="Header"/>
            <w:bidi w:val="0"/>
            <w:jc w:val="center"/>
          </w:pPr>
        </w:p>
      </w:tc>
      <w:tc>
        <w:tcPr>
          <w:tcW w:w="3005" w:type="dxa"/>
          <w:tcMar/>
        </w:tcPr>
        <w:p w:rsidR="7CC511CD" w:rsidP="7CC511CD" w:rsidRDefault="7CC511CD" w14:paraId="48D53B1E" w14:textId="526F4309">
          <w:pPr>
            <w:pStyle w:val="Header"/>
            <w:bidi w:val="0"/>
            <w:ind w:right="-115"/>
            <w:jc w:val="right"/>
          </w:pPr>
        </w:p>
      </w:tc>
    </w:tr>
  </w:tbl>
  <w:p w:rsidR="7CC511CD" w:rsidP="7CC511CD" w:rsidRDefault="7CC511CD" w14:paraId="3B17C4ED" w14:textId="5E808F04">
    <w:pPr>
      <w:pStyle w:val="Header"/>
      <w:bidi w:val="0"/>
    </w:pPr>
  </w:p>
</w:hdr>
</file>

<file path=word/intelligence2.xml><?xml version="1.0" encoding="utf-8"?>
<int2:intelligence xmlns:int2="http://schemas.microsoft.com/office/intelligence/2020/intelligence">
  <int2:observations>
    <int2:textHash int2:hashCode="q9JwpB+swx4FyA" int2:id="yuNISSYd">
      <int2:state int2:type="spell" int2:value="Rejected"/>
    </int2:textHash>
    <int2:textHash int2:hashCode="oUsq07ilZSlna/" int2:id="qDmmM73s">
      <int2:state int2:type="spell" int2:value="Rejected"/>
    </int2:textHash>
    <int2:textHash int2:hashCode="y6lDi3yD5VBwhc" int2:id="Ap4h6keu">
      <int2:state int2:type="spell" int2:value="Rejected"/>
    </int2:textHash>
    <int2:textHash int2:hashCode="tvTGGH22Fcu5ha" int2:id="UBrIk2gH">
      <int2:state int2:type="spell" int2:value="Rejected"/>
    </int2:textHash>
    <int2:textHash int2:hashCode="YkTYCAVaN+Vim+" int2:id="QPzJvsfo">
      <int2:state int2:type="spell" int2:value="Rejected"/>
    </int2:textHash>
    <int2:textHash int2:hashCode="9gAMKNeIS3klyK" int2:id="8w8lwCSK">
      <int2:state int2:type="spell" int2:value="Rejected"/>
    </int2:textHash>
    <int2:bookmark int2:bookmarkName="_Int_XzYKzTHZ" int2:invalidationBookmarkName="" int2:hashCode="YqqI4Vi4b11W3T" int2:id="7JhKwAtm">
      <int2:state int2:type="style" int2:value="Rejected"/>
    </int2:bookmark>
    <int2:bookmark int2:bookmarkName="_Int_vBys21lk" int2:invalidationBookmarkName="" int2:hashCode="YqqI4Vi4b11W3T" int2:id="HPSiznmp">
      <int2:state int2:type="style" int2:value="Rejected"/>
    </int2:bookmark>
    <int2:bookmark int2:bookmarkName="_Int_ofDUorxe" int2:invalidationBookmarkName="" int2:hashCode="vIAI7sbmPlhgjO" int2:id="pz3ZiLjC">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3d7103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49f33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df992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c0cfa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0091e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475e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c08cb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ce3c5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8e5cb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6e2b3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eac5a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375a2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c331b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66b19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7856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82fb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f973e8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E04DA9"/>
    <w:rsid w:val="00DAD7B9"/>
    <w:rsid w:val="0102F8BF"/>
    <w:rsid w:val="016786FD"/>
    <w:rsid w:val="01AF2F07"/>
    <w:rsid w:val="01C5C0B9"/>
    <w:rsid w:val="01D7B9BC"/>
    <w:rsid w:val="01FE47E1"/>
    <w:rsid w:val="0261FAD4"/>
    <w:rsid w:val="02C193EF"/>
    <w:rsid w:val="0322AF77"/>
    <w:rsid w:val="03D0A1A8"/>
    <w:rsid w:val="03FD61B6"/>
    <w:rsid w:val="044713D3"/>
    <w:rsid w:val="0490F24C"/>
    <w:rsid w:val="050FB6E1"/>
    <w:rsid w:val="0528380A"/>
    <w:rsid w:val="05CD5122"/>
    <w:rsid w:val="061C10CE"/>
    <w:rsid w:val="06E960EC"/>
    <w:rsid w:val="0704327E"/>
    <w:rsid w:val="071FD7AE"/>
    <w:rsid w:val="07B81045"/>
    <w:rsid w:val="082B5C2D"/>
    <w:rsid w:val="08E89E0F"/>
    <w:rsid w:val="08E9996B"/>
    <w:rsid w:val="0A78305E"/>
    <w:rsid w:val="0B190C07"/>
    <w:rsid w:val="0B67A517"/>
    <w:rsid w:val="0C4063C1"/>
    <w:rsid w:val="0CFFFA47"/>
    <w:rsid w:val="0D26A599"/>
    <w:rsid w:val="0D445AC2"/>
    <w:rsid w:val="0E384D3D"/>
    <w:rsid w:val="0E45C018"/>
    <w:rsid w:val="0E65C5D1"/>
    <w:rsid w:val="0E68BC22"/>
    <w:rsid w:val="0E7DF539"/>
    <w:rsid w:val="0EF003EB"/>
    <w:rsid w:val="0F94CFC8"/>
    <w:rsid w:val="0F9EBF9F"/>
    <w:rsid w:val="0FFB41A3"/>
    <w:rsid w:val="100C3AAC"/>
    <w:rsid w:val="1041509F"/>
    <w:rsid w:val="10A06468"/>
    <w:rsid w:val="10E4E498"/>
    <w:rsid w:val="1100213E"/>
    <w:rsid w:val="111A9D39"/>
    <w:rsid w:val="117D0FF1"/>
    <w:rsid w:val="118FE301"/>
    <w:rsid w:val="118FE301"/>
    <w:rsid w:val="11E320CA"/>
    <w:rsid w:val="1275232D"/>
    <w:rsid w:val="12795C69"/>
    <w:rsid w:val="1316C8D1"/>
    <w:rsid w:val="13734EC4"/>
    <w:rsid w:val="13AE29A0"/>
    <w:rsid w:val="14201040"/>
    <w:rsid w:val="14E88B7B"/>
    <w:rsid w:val="15054C55"/>
    <w:rsid w:val="1514D66E"/>
    <w:rsid w:val="1541546E"/>
    <w:rsid w:val="1551EB96"/>
    <w:rsid w:val="155D6697"/>
    <w:rsid w:val="15AAF299"/>
    <w:rsid w:val="15C3CAC3"/>
    <w:rsid w:val="15E83AE3"/>
    <w:rsid w:val="16306892"/>
    <w:rsid w:val="16B2983A"/>
    <w:rsid w:val="16E4F53B"/>
    <w:rsid w:val="17563891"/>
    <w:rsid w:val="17B08CA1"/>
    <w:rsid w:val="1843BB4A"/>
    <w:rsid w:val="1847093A"/>
    <w:rsid w:val="187712FD"/>
    <w:rsid w:val="18B31A53"/>
    <w:rsid w:val="19427F3E"/>
    <w:rsid w:val="19D5D711"/>
    <w:rsid w:val="1A1A32FB"/>
    <w:rsid w:val="1A482584"/>
    <w:rsid w:val="1AE0F8A2"/>
    <w:rsid w:val="1AF8A50D"/>
    <w:rsid w:val="1B40BCD6"/>
    <w:rsid w:val="1B724858"/>
    <w:rsid w:val="1BC67E3A"/>
    <w:rsid w:val="1BCF2115"/>
    <w:rsid w:val="1C46DDEC"/>
    <w:rsid w:val="1CB5E930"/>
    <w:rsid w:val="1D487AAE"/>
    <w:rsid w:val="1D7645E9"/>
    <w:rsid w:val="1DA4C29C"/>
    <w:rsid w:val="1E55C0B2"/>
    <w:rsid w:val="1E66AF85"/>
    <w:rsid w:val="1E86673A"/>
    <w:rsid w:val="1E86673A"/>
    <w:rsid w:val="1F6819F1"/>
    <w:rsid w:val="1FAFBE69"/>
    <w:rsid w:val="203FD6D6"/>
    <w:rsid w:val="20A11126"/>
    <w:rsid w:val="2122CAD8"/>
    <w:rsid w:val="213B17EC"/>
    <w:rsid w:val="219555BD"/>
    <w:rsid w:val="21AB5314"/>
    <w:rsid w:val="2232C6A7"/>
    <w:rsid w:val="223D146A"/>
    <w:rsid w:val="225F95B8"/>
    <w:rsid w:val="2280707D"/>
    <w:rsid w:val="22FD2784"/>
    <w:rsid w:val="2360C75B"/>
    <w:rsid w:val="23C1BD0B"/>
    <w:rsid w:val="241DC62B"/>
    <w:rsid w:val="24D1CF01"/>
    <w:rsid w:val="251140DC"/>
    <w:rsid w:val="25680200"/>
    <w:rsid w:val="25A131D8"/>
    <w:rsid w:val="25AA1B6B"/>
    <w:rsid w:val="261DFF17"/>
    <w:rsid w:val="264057CF"/>
    <w:rsid w:val="265C2872"/>
    <w:rsid w:val="26C2B6B5"/>
    <w:rsid w:val="27F6FA0B"/>
    <w:rsid w:val="27F854E6"/>
    <w:rsid w:val="281977CD"/>
    <w:rsid w:val="28523525"/>
    <w:rsid w:val="28C44EBD"/>
    <w:rsid w:val="28C44EBD"/>
    <w:rsid w:val="291F67E8"/>
    <w:rsid w:val="292588AB"/>
    <w:rsid w:val="2962360D"/>
    <w:rsid w:val="2984DDB1"/>
    <w:rsid w:val="29B394DB"/>
    <w:rsid w:val="2B5BA4F8"/>
    <w:rsid w:val="2B829D00"/>
    <w:rsid w:val="2C0566CD"/>
    <w:rsid w:val="2CA657CA"/>
    <w:rsid w:val="2CDF28F1"/>
    <w:rsid w:val="2D88D698"/>
    <w:rsid w:val="2DDEBC12"/>
    <w:rsid w:val="2DF189D2"/>
    <w:rsid w:val="2E65F80C"/>
    <w:rsid w:val="2EA6D619"/>
    <w:rsid w:val="2EE04DA9"/>
    <w:rsid w:val="2F5E1237"/>
    <w:rsid w:val="2F743BA2"/>
    <w:rsid w:val="2F99FD5B"/>
    <w:rsid w:val="2FB873D3"/>
    <w:rsid w:val="2FE72C2E"/>
    <w:rsid w:val="301352C0"/>
    <w:rsid w:val="3055920F"/>
    <w:rsid w:val="3097E253"/>
    <w:rsid w:val="314A9744"/>
    <w:rsid w:val="31CAACCE"/>
    <w:rsid w:val="32477F53"/>
    <w:rsid w:val="32620D3D"/>
    <w:rsid w:val="326DD5A3"/>
    <w:rsid w:val="328EA741"/>
    <w:rsid w:val="32BC6A4F"/>
    <w:rsid w:val="33630D45"/>
    <w:rsid w:val="33D9B7AB"/>
    <w:rsid w:val="3419276D"/>
    <w:rsid w:val="3419DEAD"/>
    <w:rsid w:val="346469B5"/>
    <w:rsid w:val="3647D4D7"/>
    <w:rsid w:val="36CB787E"/>
    <w:rsid w:val="371B52CB"/>
    <w:rsid w:val="376552E6"/>
    <w:rsid w:val="3782D02C"/>
    <w:rsid w:val="379F092B"/>
    <w:rsid w:val="38921C8A"/>
    <w:rsid w:val="395A65AA"/>
    <w:rsid w:val="39A685B9"/>
    <w:rsid w:val="39C5B8E1"/>
    <w:rsid w:val="3BBDFFC6"/>
    <w:rsid w:val="3C55EE4C"/>
    <w:rsid w:val="3CCBEE10"/>
    <w:rsid w:val="3CF3E877"/>
    <w:rsid w:val="3D6275DA"/>
    <w:rsid w:val="3E05EAED"/>
    <w:rsid w:val="3E6B4CA0"/>
    <w:rsid w:val="3F068353"/>
    <w:rsid w:val="3F1E5EDF"/>
    <w:rsid w:val="3F42EE46"/>
    <w:rsid w:val="3F83EC03"/>
    <w:rsid w:val="3FBD6006"/>
    <w:rsid w:val="40757156"/>
    <w:rsid w:val="40E28C57"/>
    <w:rsid w:val="410AF5C2"/>
    <w:rsid w:val="416D0379"/>
    <w:rsid w:val="421E23F0"/>
    <w:rsid w:val="427E641E"/>
    <w:rsid w:val="4282F539"/>
    <w:rsid w:val="42A0B1D2"/>
    <w:rsid w:val="432FFE61"/>
    <w:rsid w:val="43678D26"/>
    <w:rsid w:val="43886C28"/>
    <w:rsid w:val="43E531A3"/>
    <w:rsid w:val="44444A36"/>
    <w:rsid w:val="447ADF86"/>
    <w:rsid w:val="44B12BCF"/>
    <w:rsid w:val="44B64635"/>
    <w:rsid w:val="44E8621A"/>
    <w:rsid w:val="453DC4D3"/>
    <w:rsid w:val="458E2667"/>
    <w:rsid w:val="4668CCE0"/>
    <w:rsid w:val="468DA0C7"/>
    <w:rsid w:val="46AFC0EC"/>
    <w:rsid w:val="46FAAF18"/>
    <w:rsid w:val="47433576"/>
    <w:rsid w:val="4767DE40"/>
    <w:rsid w:val="47839072"/>
    <w:rsid w:val="48046CF7"/>
    <w:rsid w:val="488F1DA2"/>
    <w:rsid w:val="492085C4"/>
    <w:rsid w:val="49468D91"/>
    <w:rsid w:val="4978552D"/>
    <w:rsid w:val="49C48F83"/>
    <w:rsid w:val="4A59C3A8"/>
    <w:rsid w:val="4A7F4DA7"/>
    <w:rsid w:val="4A878123"/>
    <w:rsid w:val="4B27394D"/>
    <w:rsid w:val="4B90E6EA"/>
    <w:rsid w:val="4B98A80E"/>
    <w:rsid w:val="4BB03C57"/>
    <w:rsid w:val="4BDD5435"/>
    <w:rsid w:val="4C875A8C"/>
    <w:rsid w:val="4D08547D"/>
    <w:rsid w:val="4D1CC66C"/>
    <w:rsid w:val="4D5CBD2D"/>
    <w:rsid w:val="4DF3B134"/>
    <w:rsid w:val="4E281348"/>
    <w:rsid w:val="4E9C5622"/>
    <w:rsid w:val="4EA3B234"/>
    <w:rsid w:val="4ED2FDC5"/>
    <w:rsid w:val="4EE47654"/>
    <w:rsid w:val="4F0941B3"/>
    <w:rsid w:val="4FD16603"/>
    <w:rsid w:val="50781A84"/>
    <w:rsid w:val="509AB7FD"/>
    <w:rsid w:val="51B36031"/>
    <w:rsid w:val="527CF082"/>
    <w:rsid w:val="5296110E"/>
    <w:rsid w:val="531C5FED"/>
    <w:rsid w:val="531D0FF2"/>
    <w:rsid w:val="535CAE13"/>
    <w:rsid w:val="5374AC79"/>
    <w:rsid w:val="53A50426"/>
    <w:rsid w:val="544FC421"/>
    <w:rsid w:val="54DC00DE"/>
    <w:rsid w:val="54F58C44"/>
    <w:rsid w:val="552A7D72"/>
    <w:rsid w:val="55AF3D83"/>
    <w:rsid w:val="55C0671A"/>
    <w:rsid w:val="56743C43"/>
    <w:rsid w:val="567E6110"/>
    <w:rsid w:val="56BE74AA"/>
    <w:rsid w:val="56BEF4DA"/>
    <w:rsid w:val="56E5A033"/>
    <w:rsid w:val="572555B5"/>
    <w:rsid w:val="5737C560"/>
    <w:rsid w:val="57945E22"/>
    <w:rsid w:val="57A31B30"/>
    <w:rsid w:val="57D52273"/>
    <w:rsid w:val="57FB60DC"/>
    <w:rsid w:val="582A1BA7"/>
    <w:rsid w:val="58506895"/>
    <w:rsid w:val="58A7A98B"/>
    <w:rsid w:val="590E32C1"/>
    <w:rsid w:val="59565EDF"/>
    <w:rsid w:val="5991B67A"/>
    <w:rsid w:val="59D3D809"/>
    <w:rsid w:val="59F8E914"/>
    <w:rsid w:val="59FDF542"/>
    <w:rsid w:val="5A32C6F9"/>
    <w:rsid w:val="5A50B9B7"/>
    <w:rsid w:val="5AF6B3BF"/>
    <w:rsid w:val="5B5389CB"/>
    <w:rsid w:val="5B5D8479"/>
    <w:rsid w:val="5B9885E5"/>
    <w:rsid w:val="5BC427C9"/>
    <w:rsid w:val="5BD1453E"/>
    <w:rsid w:val="5BFE29F2"/>
    <w:rsid w:val="5C539415"/>
    <w:rsid w:val="5C5C75C2"/>
    <w:rsid w:val="5CDBE120"/>
    <w:rsid w:val="5CF61FC3"/>
    <w:rsid w:val="5D25EF41"/>
    <w:rsid w:val="5D2EBFA1"/>
    <w:rsid w:val="5D332936"/>
    <w:rsid w:val="5D725323"/>
    <w:rsid w:val="5E6AC045"/>
    <w:rsid w:val="5EBF7C48"/>
    <w:rsid w:val="5EE14C16"/>
    <w:rsid w:val="600D2E6A"/>
    <w:rsid w:val="603DD35E"/>
    <w:rsid w:val="6055E9D2"/>
    <w:rsid w:val="6062FFC3"/>
    <w:rsid w:val="60B80D5B"/>
    <w:rsid w:val="60D36926"/>
    <w:rsid w:val="60E280A0"/>
    <w:rsid w:val="611DA17B"/>
    <w:rsid w:val="61BCA752"/>
    <w:rsid w:val="61C427E1"/>
    <w:rsid w:val="6337C592"/>
    <w:rsid w:val="6342AA2F"/>
    <w:rsid w:val="635206C8"/>
    <w:rsid w:val="6407DCA6"/>
    <w:rsid w:val="643B83C8"/>
    <w:rsid w:val="647DCC18"/>
    <w:rsid w:val="6481FF15"/>
    <w:rsid w:val="648E7C9D"/>
    <w:rsid w:val="64CE918E"/>
    <w:rsid w:val="65C880EF"/>
    <w:rsid w:val="662DED40"/>
    <w:rsid w:val="66458ACC"/>
    <w:rsid w:val="664E2084"/>
    <w:rsid w:val="665E826A"/>
    <w:rsid w:val="6667CB49"/>
    <w:rsid w:val="66FBF583"/>
    <w:rsid w:val="670236F1"/>
    <w:rsid w:val="670EBC13"/>
    <w:rsid w:val="67303BDA"/>
    <w:rsid w:val="67361052"/>
    <w:rsid w:val="6736635B"/>
    <w:rsid w:val="6757D5EB"/>
    <w:rsid w:val="683EE95D"/>
    <w:rsid w:val="68FFAA99"/>
    <w:rsid w:val="691FC496"/>
    <w:rsid w:val="69F63111"/>
    <w:rsid w:val="6A01E821"/>
    <w:rsid w:val="6A12F6D3"/>
    <w:rsid w:val="6A4017E1"/>
    <w:rsid w:val="6A6BCD40"/>
    <w:rsid w:val="6A6EF93A"/>
    <w:rsid w:val="6B3B07D8"/>
    <w:rsid w:val="6BB4A55F"/>
    <w:rsid w:val="6BC5D008"/>
    <w:rsid w:val="6BD87310"/>
    <w:rsid w:val="6BDB0469"/>
    <w:rsid w:val="6CAA4DFE"/>
    <w:rsid w:val="6CBFA21B"/>
    <w:rsid w:val="6CC74200"/>
    <w:rsid w:val="6D1675F2"/>
    <w:rsid w:val="6D2F1E2A"/>
    <w:rsid w:val="6D435059"/>
    <w:rsid w:val="6DBE9247"/>
    <w:rsid w:val="6DCD6AD3"/>
    <w:rsid w:val="6E48580A"/>
    <w:rsid w:val="6E8CB1AF"/>
    <w:rsid w:val="6ED1C500"/>
    <w:rsid w:val="6F188D6E"/>
    <w:rsid w:val="6F2D6BAA"/>
    <w:rsid w:val="6F6AACE2"/>
    <w:rsid w:val="6F8D0446"/>
    <w:rsid w:val="6FD63ADB"/>
    <w:rsid w:val="704E4BCE"/>
    <w:rsid w:val="70C48CFB"/>
    <w:rsid w:val="711FD3D5"/>
    <w:rsid w:val="71A1359E"/>
    <w:rsid w:val="71E4DC17"/>
    <w:rsid w:val="727EA120"/>
    <w:rsid w:val="72DE44C2"/>
    <w:rsid w:val="72F21140"/>
    <w:rsid w:val="7323A296"/>
    <w:rsid w:val="7363B0FB"/>
    <w:rsid w:val="7391E730"/>
    <w:rsid w:val="73F990AC"/>
    <w:rsid w:val="744304B1"/>
    <w:rsid w:val="74BD861E"/>
    <w:rsid w:val="74EEB36C"/>
    <w:rsid w:val="7504400C"/>
    <w:rsid w:val="754970E3"/>
    <w:rsid w:val="7583651D"/>
    <w:rsid w:val="7583B27E"/>
    <w:rsid w:val="758C3A3C"/>
    <w:rsid w:val="75BF01EE"/>
    <w:rsid w:val="75E8B1A5"/>
    <w:rsid w:val="765A3C1D"/>
    <w:rsid w:val="76A1F6B6"/>
    <w:rsid w:val="775C7BBE"/>
    <w:rsid w:val="77616FC9"/>
    <w:rsid w:val="77A7FADF"/>
    <w:rsid w:val="78217B38"/>
    <w:rsid w:val="784FAA4A"/>
    <w:rsid w:val="78B31E69"/>
    <w:rsid w:val="79D8DA78"/>
    <w:rsid w:val="79F87A00"/>
    <w:rsid w:val="7A08ECE9"/>
    <w:rsid w:val="7A413261"/>
    <w:rsid w:val="7A492C67"/>
    <w:rsid w:val="7A49DDEF"/>
    <w:rsid w:val="7AC147E3"/>
    <w:rsid w:val="7AF47ADB"/>
    <w:rsid w:val="7B16858E"/>
    <w:rsid w:val="7B56BDA0"/>
    <w:rsid w:val="7B719901"/>
    <w:rsid w:val="7B8D746B"/>
    <w:rsid w:val="7BE63D39"/>
    <w:rsid w:val="7C1DAC94"/>
    <w:rsid w:val="7C357754"/>
    <w:rsid w:val="7CC511CD"/>
    <w:rsid w:val="7CF624FD"/>
    <w:rsid w:val="7D9B1B1B"/>
    <w:rsid w:val="7DC3B4DC"/>
    <w:rsid w:val="7E34B4FC"/>
    <w:rsid w:val="7E3900F1"/>
    <w:rsid w:val="7E6F8F38"/>
    <w:rsid w:val="7F27D632"/>
    <w:rsid w:val="7F878436"/>
    <w:rsid w:val="7F8CE18B"/>
    <w:rsid w:val="7FCF4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18B69"/>
  <w15:chartTrackingRefBased/>
  <w15:docId w15:val="{0E9D4643-543E-43DB-8323-05ABA1E263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360" w:after="80"/>
      <w:outlineLvl xmlns:w="http://schemas.openxmlformats.org/wordprocessingml/2006/main" w:val="0"/>
    </w:pPr>
    <w:rPr xmlns:w="http://schemas.openxmlformats.org/wordprocessingml/2006/main">
      <w:rFonts w:asciiTheme="majorHAnsi" w:hAnsiTheme="majorHAnsi" w:eastAsiaTheme="majorEastAsia" w:cstheme="majorBidi"/>
      <w:color w:val="0F4761" w:themeColor="accent1" w:themeShade="BF"/>
      <w:sz w:val="40"/>
      <w:szCs w:val="40"/>
    </w:rPr>
  </w:style>
  <w:style w:type="paragraph" w:styleId="ListParagraph">
    <w:uiPriority w:val="34"/>
    <w:name w:val="List Paragraph"/>
    <w:basedOn w:val="Normal"/>
    <w:qFormat/>
    <w:rsid w:val="7CC511CD"/>
    <w:pPr>
      <w:spacing/>
      <w:ind w:left="720"/>
      <w:contextualSpacing/>
    </w:pPr>
  </w:style>
  <w:style w:type="paragraph" w:styleId="Heading2">
    <w:uiPriority w:val="9"/>
    <w:name w:val="heading 2"/>
    <w:basedOn w:val="Normal"/>
    <w:next w:val="Normal"/>
    <w:unhideWhenUsed/>
    <w:qFormat/>
    <w:rsid w:val="7CC511C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7CC511CD"/>
    <w:rPr>
      <w:color w:val="467886"/>
      <w:u w:val="single"/>
    </w:rPr>
  </w:style>
  <w:style w:type="paragraph" w:styleId="Header">
    <w:uiPriority w:val="99"/>
    <w:name w:val="header"/>
    <w:basedOn w:val="Normal"/>
    <w:unhideWhenUsed/>
    <w:rsid w:val="7CC511CD"/>
    <w:pPr>
      <w:tabs>
        <w:tab w:val="center" w:leader="none" w:pos="4680"/>
        <w:tab w:val="right" w:leader="none" w:pos="9360"/>
      </w:tabs>
      <w:spacing w:after="0" w:line="240" w:lineRule="auto"/>
    </w:pPr>
  </w:style>
  <w:style w:type="paragraph" w:styleId="Footer">
    <w:uiPriority w:val="99"/>
    <w:name w:val="footer"/>
    <w:basedOn w:val="Normal"/>
    <w:unhideWhenUsed/>
    <w:rsid w:val="7CC511CD"/>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94375876" /><Relationship Type="http://schemas.openxmlformats.org/officeDocument/2006/relationships/numbering" Target="/word/numbering.xml" Id="R89f5f8f5f77741d7" /><Relationship Type="http://schemas.openxmlformats.org/officeDocument/2006/relationships/hyperlink" Target="https://doi.org/https://doi.org/10.1016/j.riob.2016.10.001" TargetMode="External" Id="R6f36fcefde9d4c5c" /><Relationship Type="http://schemas.openxmlformats.org/officeDocument/2006/relationships/hyperlink" Target="https://doi.org/10.1016/j.riob.2016.10.001" TargetMode="External" Id="Rf3bc4bf3dc544bad" /><Relationship Type="http://schemas.openxmlformats.org/officeDocument/2006/relationships/hyperlink" Target="https://doi.org/10.1016/j.riob.2016.10.001" TargetMode="External" Id="Rcf50448f1cc549cd" /><Relationship Type="http://schemas.openxmlformats.org/officeDocument/2006/relationships/hyperlink" Target="https://doi.org/10.1016/j.riob.2016.10.001" TargetMode="External" Id="R94e034eca5ff4d6f" /><Relationship Type="http://schemas.openxmlformats.org/officeDocument/2006/relationships/hyperlink" Target="https://doi.org/10.1177/0149206314527128" TargetMode="External" Id="R052228eb7d4d4a11" /><Relationship Type="http://schemas.openxmlformats.org/officeDocument/2006/relationships/hyperlink" Target="https://doi.org/10.1177/0149206314527128" TargetMode="External" Id="R3bb7997da6504bd2" /><Relationship Type="http://schemas.openxmlformats.org/officeDocument/2006/relationships/hyperlink" Target="https://doi.org/10.1111/jpim.12021" TargetMode="External" Id="R0c8d496c8ca543e0" /><Relationship Type="http://schemas.openxmlformats.org/officeDocument/2006/relationships/hyperlink" Target="https://doi.org/10.1111/apps.12102" TargetMode="External" Id="R81d09890fd4d45fa" /><Relationship Type="http://schemas.openxmlformats.org/officeDocument/2006/relationships/hyperlink" Target="https://www.researchgate.net/profile/Wim-Vanhaverbeke/publication/232957368_Open_Innovation_Researching_A_New_Paradigm/links/0912f50c638616b4b2000000/Open-Innovation-Researching-A-New-Paradigm.pdf" TargetMode="External" Id="R0a27d75f1b02463b" /><Relationship Type="http://schemas.openxmlformats.org/officeDocument/2006/relationships/hyperlink" Target="https://doi.org/10.1080/08956308.2004.11671604" TargetMode="External" Id="R42be9d81e83349d7" /><Relationship Type="http://schemas.openxmlformats.org/officeDocument/2006/relationships/hyperlink" Target="https://doi.org/https://doi.org/10.2307/2393553" TargetMode="External" Id="R39700fa3d6824646" /><Relationship Type="http://schemas.openxmlformats.org/officeDocument/2006/relationships/hyperlink" Target="https://doi.org/10.1111/j.1540-5885.2008.00296.x" TargetMode="External" Id="Rbc225ae113054841" /><Relationship Type="http://schemas.openxmlformats.org/officeDocument/2006/relationships/hyperlink" Target="https://doi.org/10.1111/j.1540-5885.2008.00296.x" TargetMode="External" Id="R688db58522334ee5" /><Relationship Type="http://schemas.openxmlformats.org/officeDocument/2006/relationships/hyperlink" Target="https://doi.org/10.1109/emr.2024.3493492" TargetMode="External" Id="R86728fdc064c46cd" /><Relationship Type="http://schemas.openxmlformats.org/officeDocument/2006/relationships/hyperlink" Target="https://doi.org/https://doi.org/10.1111/j.1467-6486.2009.00880.x" TargetMode="External" Id="R59b615f7ba244409" /><Relationship Type="http://schemas.openxmlformats.org/officeDocument/2006/relationships/hyperlink" Target="https://doi.org/https://doi.org/10.1111/j.1467-6486.2009.00880.x" TargetMode="External" Id="R92ca07f193e34381" /><Relationship Type="http://schemas.openxmlformats.org/officeDocument/2006/relationships/hyperlink" Target="https://doi.org/10.1016/j.respol.2010.01.013" TargetMode="External" Id="R547b2644830f495f" /><Relationship Type="http://schemas.openxmlformats.org/officeDocument/2006/relationships/hyperlink" Target="https://doi.org/10.2307/256406" TargetMode="External" Id="R0855710edbf2453b" /><Relationship Type="http://schemas.openxmlformats.org/officeDocument/2006/relationships/hyperlink" Target="https://doi.org/https://doi.org/10.2307/2666999" TargetMode="External" Id="R897282351ed445a9" /><Relationship Type="http://schemas.openxmlformats.org/officeDocument/2006/relationships/hyperlink" Target="https://doi.org/10.5465/amj.2005.17407916" TargetMode="External" Id="R709491b7f496423c" /><Relationship Type="http://schemas.openxmlformats.org/officeDocument/2006/relationships/hyperlink" Target="https://doi.org/10.1016/j.indmarman.2011.10.002" TargetMode="External" Id="R4416e4f05010448e" /><Relationship Type="http://schemas.openxmlformats.org/officeDocument/2006/relationships/hyperlink" Target="https://doi.org/10.2307/259164" TargetMode="External" Id="R17d6bf032d5347e7" /><Relationship Type="http://schemas.openxmlformats.org/officeDocument/2006/relationships/hyperlink" Target="https://doi.org/10.1002/smj.507" TargetMode="External" Id="R2fa2756f37504bfe" /><Relationship Type="http://schemas.openxmlformats.org/officeDocument/2006/relationships/hyperlink" Target="https://doi.org/10.1108/14601060310456337" TargetMode="External" Id="Rba6b51105ae04293" /><Relationship Type="http://schemas.openxmlformats.org/officeDocument/2006/relationships/hyperlink" Target="https://doi.org/10.1108/14601060310456337" TargetMode="External" Id="Rd9d3d385aede4acf" /><Relationship Type="http://schemas.openxmlformats.org/officeDocument/2006/relationships/hyperlink" Target="https://doi.org/10.3390/ijerph17041150" TargetMode="External" Id="R71c6b4bd28094738" /><Relationship Type="http://schemas.openxmlformats.org/officeDocument/2006/relationships/hyperlink" Target="https://doi.org/10.1016/j.jbusres.2012.03.004" TargetMode="External" Id="R88573df7ab1246ab" /><Relationship Type="http://schemas.openxmlformats.org/officeDocument/2006/relationships/hyperlink" Target="https://doi.org/10.1111/radm.12341" TargetMode="External" Id="R370b608972f444d3" /><Relationship Type="http://schemas.openxmlformats.org/officeDocument/2006/relationships/hyperlink" Target="https://doi.org/10.1111/poms.12639" TargetMode="External" Id="Rafd2026ddf9746d0" /><Relationship Type="http://schemas.openxmlformats.org/officeDocument/2006/relationships/hyperlink" Target="https://doi.org/10.1016/j.jm.2004.06.007" TargetMode="External" Id="Rf1fc29a77dcf4a29" /><Relationship Type="http://schemas.openxmlformats.org/officeDocument/2006/relationships/hyperlink" Target="https://doi.org/10.1111/jpim.12125" TargetMode="External" Id="R0087bf09db6e45e9" /><Relationship Type="http://schemas.openxmlformats.org/officeDocument/2006/relationships/hyperlink" Target="https://doi.org/10.1111/jpim.12125" TargetMode="External" Id="R8bfe1b98c9a1480a" /><Relationship Type="http://schemas.openxmlformats.org/officeDocument/2006/relationships/hyperlink" Target="https://doi.org/10.2307/258761" TargetMode="External" Id="Rd51decc72deb474b" /><Relationship Type="http://schemas.openxmlformats.org/officeDocument/2006/relationships/hyperlink" Target="https://doi.org/10.1002/job.2742" TargetMode="External" Id="Rd732aac3ae1e468d" /><Relationship Type="http://schemas.openxmlformats.org/officeDocument/2006/relationships/hyperlink" Target="https://doi.org/10.1146/annurev-orgpsych-031413-091226" TargetMode="External" Id="R281e88bc100343a7" /><Relationship Type="http://schemas.openxmlformats.org/officeDocument/2006/relationships/header" Target="/word/header.xml" Id="R5c854d58aaec40ef" /><Relationship Type="http://schemas.openxmlformats.org/officeDocument/2006/relationships/footer" Target="/word/footer.xml" Id="R51d60b703d454a43" /><Relationship Type="http://schemas.microsoft.com/office/2020/10/relationships/intelligence" Target="/word/intelligence2.xml" Id="R5833b7847b01456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Williams (2309068)</dc:creator>
  <keywords/>
  <dc:description/>
  <lastModifiedBy>Lisa Williams (2309068)</lastModifiedBy>
  <revision>3</revision>
  <dcterms:created xsi:type="dcterms:W3CDTF">2026-08-01T09:00:38.4889660Z</dcterms:created>
  <dcterms:modified xsi:type="dcterms:W3CDTF">2026-08-29T15:40:23.4459840Z</dcterms:modified>
</coreProperties>
</file>