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A8EB87" w:rsidP="35DDCB3E" w:rsidRDefault="67A8EB87" w14:paraId="1A3AE735" w14:textId="6FA2ACEE">
      <w:pPr>
        <w:pStyle w:val="Normal"/>
        <w:jc w:val="both"/>
        <w:rPr>
          <w:rFonts w:ascii="Arial" w:hAnsi="Arial" w:eastAsia="Arial" w:cs="Arial"/>
          <w:sz w:val="22"/>
          <w:szCs w:val="22"/>
        </w:rPr>
      </w:pPr>
      <w:r w:rsidRPr="2A9B5CAE" w:rsidR="67A8EB87">
        <w:rPr>
          <w:rFonts w:ascii="Arial" w:hAnsi="Arial" w:eastAsia="Arial" w:cs="Arial"/>
          <w:sz w:val="22"/>
          <w:szCs w:val="22"/>
        </w:rPr>
        <w:t>Name: Mya-Rae Copeland</w:t>
      </w:r>
    </w:p>
    <w:p w:rsidR="67A8EB87" w:rsidP="35DDCB3E" w:rsidRDefault="67A8EB87" w14:paraId="17656DF0" w14:textId="7169D8E1">
      <w:pPr>
        <w:pStyle w:val="Normal"/>
        <w:jc w:val="both"/>
        <w:rPr>
          <w:rFonts w:ascii="Arial" w:hAnsi="Arial" w:eastAsia="Arial" w:cs="Arial"/>
          <w:sz w:val="22"/>
          <w:szCs w:val="22"/>
        </w:rPr>
      </w:pPr>
      <w:r w:rsidRPr="35DDCB3E" w:rsidR="67A8EB87">
        <w:rPr>
          <w:rFonts w:ascii="Arial" w:hAnsi="Arial" w:eastAsia="Arial" w:cs="Arial"/>
          <w:sz w:val="22"/>
          <w:szCs w:val="22"/>
        </w:rPr>
        <w:t>Student number: 2511227</w:t>
      </w:r>
    </w:p>
    <w:p w:rsidR="67A8EB87" w:rsidP="35DDCB3E" w:rsidRDefault="67A8EB87" w14:paraId="26821651" w14:textId="33C32110">
      <w:pPr>
        <w:pStyle w:val="Normal"/>
        <w:jc w:val="both"/>
        <w:rPr>
          <w:rFonts w:ascii="Arial" w:hAnsi="Arial" w:eastAsia="Arial" w:cs="Arial"/>
          <w:sz w:val="22"/>
          <w:szCs w:val="22"/>
        </w:rPr>
      </w:pPr>
      <w:r w:rsidRPr="35DDCB3E" w:rsidR="67A8EB87">
        <w:rPr>
          <w:rFonts w:ascii="Arial" w:hAnsi="Arial" w:eastAsia="Arial" w:cs="Arial"/>
          <w:sz w:val="22"/>
          <w:szCs w:val="22"/>
        </w:rPr>
        <w:t>Module code: LCHS4003 Health and Social care</w:t>
      </w:r>
    </w:p>
    <w:p w:rsidR="67A8EB87" w:rsidP="35DDCB3E" w:rsidRDefault="67A8EB87" w14:paraId="505C73BE" w14:textId="158401B5">
      <w:pPr>
        <w:pStyle w:val="Normal"/>
        <w:jc w:val="both"/>
        <w:rPr>
          <w:rFonts w:ascii="Arial" w:hAnsi="Arial" w:eastAsia="Arial" w:cs="Arial"/>
          <w:sz w:val="22"/>
          <w:szCs w:val="22"/>
        </w:rPr>
      </w:pPr>
      <w:r w:rsidRPr="35DDCB3E" w:rsidR="67A8EB87">
        <w:rPr>
          <w:rFonts w:ascii="Arial" w:hAnsi="Arial" w:eastAsia="Arial" w:cs="Arial"/>
          <w:sz w:val="22"/>
          <w:szCs w:val="22"/>
        </w:rPr>
        <w:t>Lecturers name: Daniel Haruna</w:t>
      </w:r>
    </w:p>
    <w:p w:rsidR="72037997" w:rsidP="35752F21" w:rsidRDefault="72037997" w14:paraId="42994B9A" w14:textId="758EDF2F">
      <w:pPr>
        <w:pStyle w:val="Normal"/>
        <w:jc w:val="both"/>
        <w:rPr>
          <w:rFonts w:ascii="Arial" w:hAnsi="Arial" w:eastAsia="Arial" w:cs="Arial"/>
          <w:sz w:val="22"/>
          <w:szCs w:val="22"/>
        </w:rPr>
      </w:pPr>
      <w:r w:rsidRPr="35752F21" w:rsidR="67A8EB87">
        <w:rPr>
          <w:rFonts w:ascii="Arial" w:hAnsi="Arial" w:eastAsia="Arial" w:cs="Arial"/>
          <w:sz w:val="22"/>
          <w:szCs w:val="22"/>
        </w:rPr>
        <w:t>Assignmen</w:t>
      </w:r>
      <w:r w:rsidRPr="35752F21" w:rsidR="67A8EB87">
        <w:rPr>
          <w:rFonts w:ascii="Arial" w:hAnsi="Arial" w:eastAsia="Arial" w:cs="Arial"/>
          <w:sz w:val="22"/>
          <w:szCs w:val="22"/>
        </w:rPr>
        <w:t xml:space="preserve">t title: </w:t>
      </w:r>
      <w:r w:rsidRPr="35752F21" w:rsidR="1DAE017E">
        <w:rPr>
          <w:rFonts w:ascii="Arial" w:hAnsi="Arial" w:eastAsia="Arial" w:cs="Arial"/>
          <w:sz w:val="22"/>
          <w:szCs w:val="22"/>
        </w:rPr>
        <w:t>Portfolio</w:t>
      </w:r>
      <w:r w:rsidRPr="35752F21" w:rsidR="26652E8D">
        <w:rPr>
          <w:rFonts w:ascii="Arial" w:hAnsi="Arial" w:eastAsia="Arial" w:cs="Arial"/>
          <w:sz w:val="22"/>
          <w:szCs w:val="22"/>
        </w:rPr>
        <w:t>. Poster and e</w:t>
      </w:r>
      <w:r w:rsidRPr="35752F21" w:rsidR="031A8578">
        <w:rPr>
          <w:rFonts w:ascii="Arial" w:hAnsi="Arial" w:eastAsia="Arial" w:cs="Arial"/>
          <w:sz w:val="22"/>
          <w:szCs w:val="22"/>
        </w:rPr>
        <w:t>ssay</w:t>
      </w:r>
    </w:p>
    <w:p w:rsidR="72037997" w:rsidP="35752F21" w:rsidRDefault="72037997" w14:paraId="42B4958F" w14:textId="3232E812">
      <w:pPr>
        <w:pStyle w:val="Normal"/>
        <w:jc w:val="both"/>
        <w:rPr>
          <w:rFonts w:ascii="Arial" w:hAnsi="Arial" w:eastAsia="Arial" w:cs="Arial"/>
          <w:sz w:val="22"/>
          <w:szCs w:val="22"/>
        </w:rPr>
      </w:pPr>
    </w:p>
    <w:p w:rsidR="72037997" w:rsidP="11F6998C" w:rsidRDefault="72037997" w14:paraId="2840A070" w14:textId="1A155527">
      <w:pPr>
        <w:pStyle w:val="Normal"/>
        <w:jc w:val="both"/>
        <w:rPr>
          <w:rFonts w:ascii="Arial" w:hAnsi="Arial" w:eastAsia="Arial" w:cs="Arial"/>
          <w:sz w:val="22"/>
          <w:szCs w:val="22"/>
        </w:rPr>
      </w:pPr>
    </w:p>
    <w:p w:rsidR="72037997" w:rsidP="77183A8F" w:rsidRDefault="72037997" w14:paraId="72FD512E" w14:textId="308485D7">
      <w:pPr>
        <w:pStyle w:val="Normal"/>
        <w:jc w:val="both"/>
        <w:rPr>
          <w:rFonts w:ascii="Arial" w:hAnsi="Arial" w:eastAsia="Arial" w:cs="Arial"/>
          <w:color w:val="45B0E1" w:themeColor="accent1" w:themeTint="99" w:themeShade="FF"/>
          <w:sz w:val="32"/>
          <w:szCs w:val="32"/>
        </w:rPr>
      </w:pPr>
    </w:p>
    <w:p w:rsidR="72037997" w:rsidP="77183A8F" w:rsidRDefault="72037997" w14:paraId="0428CD7B" w14:textId="1DB72289">
      <w:pPr>
        <w:pStyle w:val="Normal"/>
        <w:jc w:val="both"/>
      </w:pPr>
    </w:p>
    <w:p w:rsidR="72037997" w:rsidP="77183A8F" w:rsidRDefault="72037997" w14:paraId="49C0B76A" w14:textId="35F307E4">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1B0B2F54" w14:textId="42A4C5AF">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55B72734" w14:textId="1CD90B96">
      <w:pPr>
        <w:pStyle w:val="Normal"/>
        <w:jc w:val="both"/>
      </w:pPr>
    </w:p>
    <w:p w:rsidR="72037997" w:rsidP="77183A8F" w:rsidRDefault="72037997" w14:paraId="4F3BA58F" w14:textId="4539178B">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397DC1AA" w14:textId="7450AA99">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7FA726F8" w14:textId="124DE388">
      <w:pPr>
        <w:pStyle w:val="Normal"/>
        <w:jc w:val="both"/>
        <w:rPr>
          <w:rFonts w:ascii="Arial" w:hAnsi="Arial" w:eastAsia="Arial" w:cs="Arial"/>
          <w:b w:val="1"/>
          <w:bCs w:val="1"/>
          <w:color w:val="45B0E1" w:themeColor="accent1" w:themeTint="99" w:themeShade="FF"/>
          <w:sz w:val="32"/>
          <w:szCs w:val="32"/>
        </w:rPr>
      </w:pPr>
    </w:p>
    <w:p w:rsidR="72037997" w:rsidP="11F6998C" w:rsidRDefault="72037997" w14:paraId="3931500A" w14:textId="218BAE3B">
      <w:pPr>
        <w:pStyle w:val="Normal"/>
        <w:jc w:val="both"/>
        <w:rPr>
          <w:rFonts w:ascii="Arial" w:hAnsi="Arial" w:eastAsia="Arial" w:cs="Arial"/>
          <w:sz w:val="22"/>
          <w:szCs w:val="22"/>
        </w:rPr>
      </w:pPr>
    </w:p>
    <w:p w:rsidR="72037997" w:rsidP="2A9B5CAE" w:rsidRDefault="72037997" w14:paraId="3545E795" w14:textId="2C13E709">
      <w:pPr>
        <w:pStyle w:val="Normal"/>
        <w:jc w:val="both"/>
        <w:rPr>
          <w:rFonts w:ascii="Arial" w:hAnsi="Arial" w:eastAsia="Arial" w:cs="Arial"/>
          <w:b w:val="1"/>
          <w:bCs w:val="1"/>
          <w:sz w:val="28"/>
          <w:szCs w:val="28"/>
        </w:rPr>
      </w:pPr>
      <w:r w:rsidRPr="2A9B5CAE" w:rsidR="6F4D4D9E">
        <w:rPr>
          <w:rFonts w:ascii="Arial" w:hAnsi="Arial" w:eastAsia="Arial" w:cs="Arial"/>
          <w:b w:val="1"/>
          <w:bCs w:val="1"/>
          <w:sz w:val="28"/>
          <w:szCs w:val="28"/>
        </w:rPr>
        <w:t>Community mental health services:</w:t>
      </w:r>
    </w:p>
    <w:p w:rsidR="72037997" w:rsidP="2A9B5CAE" w:rsidRDefault="72037997" w14:paraId="42EECD03" w14:textId="1A963DED">
      <w:pPr>
        <w:pStyle w:val="Normal"/>
        <w:jc w:val="both"/>
        <w:rPr>
          <w:rFonts w:ascii="Arial" w:hAnsi="Arial" w:eastAsia="Arial" w:cs="Arial"/>
          <w:b w:val="0"/>
          <w:bCs w:val="0"/>
          <w:sz w:val="28"/>
          <w:szCs w:val="28"/>
        </w:rPr>
      </w:pPr>
    </w:p>
    <w:p w:rsidR="72037997" w:rsidP="11F6998C" w:rsidRDefault="72037997" w14:paraId="1D3546E3" w14:textId="192B945D">
      <w:pPr>
        <w:pStyle w:val="Normal"/>
        <w:jc w:val="both"/>
      </w:pPr>
      <w:r w:rsidR="6B9DD57D">
        <w:drawing>
          <wp:inline wp14:editId="2BEBCA4E" wp14:anchorId="4F49CE1E">
            <wp:extent cx="3392022" cy="2044858"/>
            <wp:effectExtent l="0" t="0" r="0" b="0"/>
            <wp:docPr id="427886565" name="drawing" descr="Mental Health Images | Free Medical Background Photos, PNG &amp; PS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177284" name="Picture 764177284"/>
                    <pic:cNvPicPr/>
                  </pic:nvPicPr>
                  <pic:blipFill>
                    <a:blip xmlns:r="http://schemas.openxmlformats.org/officeDocument/2006/relationships" r:embed="rId712385043">
                      <a:extLst>
                        <a:ext uri="{28A0092B-C50C-407E-A947-70E740481C1C}">
                          <a14:useLocalDpi xmlns:a14="http://schemas.microsoft.com/office/drawing/2010/main"/>
                        </a:ext>
                      </a:extLst>
                    </a:blip>
                    <a:stretch>
                      <a:fillRect/>
                    </a:stretch>
                  </pic:blipFill>
                  <pic:spPr>
                    <a:xfrm rot="0">
                      <a:off x="0" y="0"/>
                      <a:ext cx="3392022" cy="2044858"/>
                    </a:xfrm>
                    <a:prstGeom prst="rect">
                      <a:avLst/>
                    </a:prstGeom>
                  </pic:spPr>
                </pic:pic>
              </a:graphicData>
            </a:graphic>
          </wp:inline>
        </w:drawing>
      </w:r>
      <w:r w:rsidR="206FF26A">
        <w:drawing>
          <wp:inline wp14:editId="1A90E796" wp14:anchorId="564E4F27">
            <wp:extent cx="3602657" cy="1943100"/>
            <wp:effectExtent l="0" t="0" r="0" b="0"/>
            <wp:docPr id="325799119" name="drawing" descr="Dorothea Dix Hospital - Interactive History Timeline - North Carolina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2665768" name="Picture 902665768"/>
                    <pic:cNvPicPr/>
                  </pic:nvPicPr>
                  <pic:blipFill>
                    <a:blip xmlns:r="http://schemas.openxmlformats.org/officeDocument/2006/relationships" r:embed="rId1745532025">
                      <a:extLst>
                        <a:ext uri="{28A0092B-C50C-407E-A947-70E740481C1C}">
                          <a14:useLocalDpi xmlns:a14="http://schemas.microsoft.com/office/drawing/2010/main"/>
                        </a:ext>
                      </a:extLst>
                    </a:blip>
                    <a:stretch>
                      <a:fillRect/>
                    </a:stretch>
                  </pic:blipFill>
                  <pic:spPr>
                    <a:xfrm rot="0">
                      <a:off x="0" y="0"/>
                      <a:ext cx="3602657" cy="1943100"/>
                    </a:xfrm>
                    <a:prstGeom prst="rect">
                      <a:avLst/>
                    </a:prstGeom>
                  </pic:spPr>
                </pic:pic>
              </a:graphicData>
            </a:graphic>
          </wp:inline>
        </w:drawing>
      </w:r>
      <w:r w:rsidR="632E437C">
        <w:drawing>
          <wp:inline wp14:editId="53186C2F" wp14:anchorId="669D9AA5">
            <wp:extent cx="3599320" cy="1895475"/>
            <wp:effectExtent l="0" t="0" r="0" b="0"/>
            <wp:docPr id="1960247355" name="drawing" descr="A Woman in a Therapy Session · Free Stock Vide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123016" name="Picture 1252123016"/>
                    <pic:cNvPicPr/>
                  </pic:nvPicPr>
                  <pic:blipFill>
                    <a:blip xmlns:r="http://schemas.openxmlformats.org/officeDocument/2006/relationships" r:embed="rId384854039">
                      <a:extLst>
                        <a:ext uri="{28A0092B-C50C-407E-A947-70E740481C1C}">
                          <a14:useLocalDpi xmlns:a14="http://schemas.microsoft.com/office/drawing/2010/main"/>
                        </a:ext>
                      </a:extLst>
                    </a:blip>
                    <a:stretch>
                      <a:fillRect/>
                    </a:stretch>
                  </pic:blipFill>
                  <pic:spPr>
                    <a:xfrm rot="0">
                      <a:off x="0" y="0"/>
                      <a:ext cx="3599320" cy="1895475"/>
                    </a:xfrm>
                    <a:prstGeom prst="rect">
                      <a:avLst/>
                    </a:prstGeom>
                  </pic:spPr>
                </pic:pic>
              </a:graphicData>
            </a:graphic>
          </wp:inline>
        </w:drawing>
      </w:r>
    </w:p>
    <w:p w:rsidR="72037997" w:rsidP="11F6998C" w:rsidRDefault="72037997" w14:paraId="65B781D9" w14:textId="519C54F8">
      <w:pPr>
        <w:pStyle w:val="Normal"/>
        <w:jc w:val="both"/>
      </w:pPr>
    </w:p>
    <w:p w:rsidR="72037997" w:rsidP="11F6998C" w:rsidRDefault="72037997" w14:paraId="767B4A57" w14:textId="5DEDBAD3">
      <w:pPr>
        <w:pStyle w:val="Normal"/>
        <w:jc w:val="both"/>
      </w:pPr>
    </w:p>
    <w:p w:rsidR="72037997" w:rsidP="11F6998C" w:rsidRDefault="72037997" w14:paraId="2BE7907E" w14:textId="05E7E24A">
      <w:pPr>
        <w:pStyle w:val="Normal"/>
        <w:jc w:val="both"/>
        <w:rPr>
          <w:rFonts w:ascii="Arial" w:hAnsi="Arial" w:eastAsia="Arial" w:cs="Arial"/>
          <w:sz w:val="22"/>
          <w:szCs w:val="22"/>
        </w:rPr>
      </w:pPr>
    </w:p>
    <w:p w:rsidR="72037997" w:rsidP="11F6998C" w:rsidRDefault="72037997" w14:paraId="1D0AB7DF" w14:textId="203B6462">
      <w:pPr>
        <w:pStyle w:val="Normal"/>
        <w:jc w:val="both"/>
        <w:rPr>
          <w:rFonts w:ascii="Arial" w:hAnsi="Arial" w:eastAsia="Arial" w:cs="Arial"/>
          <w:sz w:val="22"/>
          <w:szCs w:val="22"/>
        </w:rPr>
      </w:pPr>
    </w:p>
    <w:p w:rsidR="72037997" w:rsidP="11F6998C" w:rsidRDefault="72037997" w14:paraId="456F6D13" w14:textId="3B72991E">
      <w:pPr>
        <w:pStyle w:val="Normal"/>
        <w:jc w:val="both"/>
        <w:rPr>
          <w:rFonts w:ascii="Arial" w:hAnsi="Arial" w:eastAsia="Arial" w:cs="Arial"/>
          <w:sz w:val="22"/>
          <w:szCs w:val="22"/>
        </w:rPr>
      </w:pPr>
    </w:p>
    <w:p w:rsidR="72037997" w:rsidP="11F6998C" w:rsidRDefault="72037997" w14:paraId="25970028" w14:textId="05314DF3">
      <w:pPr>
        <w:pStyle w:val="Normal"/>
        <w:jc w:val="both"/>
        <w:rPr>
          <w:rFonts w:ascii="Arial" w:hAnsi="Arial" w:eastAsia="Arial" w:cs="Arial"/>
          <w:sz w:val="22"/>
          <w:szCs w:val="22"/>
        </w:rPr>
      </w:pPr>
    </w:p>
    <w:p w:rsidR="72037997" w:rsidP="11F6998C" w:rsidRDefault="72037997" w14:paraId="3FED7E4D" w14:textId="1A3C6B47">
      <w:pPr>
        <w:pStyle w:val="Normal"/>
        <w:jc w:val="both"/>
        <w:rPr>
          <w:rFonts w:ascii="Arial" w:hAnsi="Arial" w:eastAsia="Arial" w:cs="Arial"/>
          <w:sz w:val="22"/>
          <w:szCs w:val="22"/>
        </w:rPr>
      </w:pPr>
    </w:p>
    <w:p w:rsidR="72037997" w:rsidP="11F6998C" w:rsidRDefault="72037997" w14:paraId="02FA6147" w14:textId="0C79D71B">
      <w:pPr>
        <w:pStyle w:val="Normal"/>
        <w:jc w:val="both"/>
        <w:rPr>
          <w:rFonts w:ascii="Arial" w:hAnsi="Arial" w:eastAsia="Arial" w:cs="Arial"/>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9350FA3" wp14:editId="22303C4C">
                <wp:extent xmlns:wp="http://schemas.openxmlformats.org/drawingml/2006/wordprocessingDrawing" cx="7860029" cy="12469495"/>
                <wp:effectExtent xmlns:wp="http://schemas.openxmlformats.org/drawingml/2006/wordprocessingDrawing" l="0" t="0" r="27305" b="27305"/>
                <wp:docPr xmlns:wp="http://schemas.openxmlformats.org/drawingml/2006/wordprocessingDrawing" id="104704482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7860029" cy="12469495"/>
                          <a:chOff x="0" y="0"/>
                          <a:chExt cx="7860029" cy="12469495"/>
                        </a:xfrm>
                      </wpg:grpSpPr>
                      <wps:wsp xmlns:wps="http://schemas.microsoft.com/office/word/2010/wordprocessingShape">
                        <wps:cNvPr id="188700818" name="Rectangle 188700818"/>
                        <wps:cNvSpPr/>
                        <wps:spPr>
                          <a:xfrm>
                            <a:off x="0" y="0"/>
                            <a:ext cx="2633501" cy="11063748"/>
                          </a:xfrm>
                          <a:prstGeom prst="rect">
                            <a:avLst/>
                          </a:prstGeom>
                          <a:solidFill>
                            <a:schemeClr val="lt1"/>
                          </a:solidFill>
                          <a:ln>
                            <a:solidFill>
                              <a:srgbClr val="000000"/>
                            </a:solidFill>
                          </a:ln>
                        </wps:spPr>
                        <wps:txbx>
                          <w:txbxContent xmlns:w="http://schemas.openxmlformats.org/wordprocessingml/2006/main">
                            <w:p w:rsidR="00004140" w:rsidP="00004140" w:rsidRDefault="00004140">
                              <w:pPr>
                                <w:spacing w:line="276" w:lineRule="auto"/>
                                <w:rPr>
                                  <w:rFonts w:ascii="Arial" w:hAnsi="Arial" w:cs="Arial"/>
                                  <w:color w:val="000000"/>
                                  <w:kern w:val="0"/>
                                  <w:lang w:val="en-US"/>
                                  <w14:ligatures xmlns:w14="http://schemas.microsoft.com/office/word/2010/wordml" w14:val="none"/>
                                </w:rPr>
                              </w:pPr>
                              <w:r>
                                <w:rPr>
                                  <w:rFonts w:ascii="Arial" w:hAnsi="Arial" w:cs="Arial"/>
                                  <w:color w:val="000000"/>
                                  <w:lang w:val="en-US"/>
                                </w:rPr>
                                <w:t>Explanation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CMHS care for people dealing with mental health conditions by providing treatment, care,assessment and ongoing support which gives them the freedom to live independently. The CMHS is provided by the National health service(NHS) which also work with partnerships within communities,social care providers and voluntary sector organisations (NHS,2024). The main goal of CMHS is to promote independence and inclusivity within communities. The care is planned with service users and gives an individual feel which equates to it being person centered care (NHS England,2023).​</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Brief history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 xml:space="preserve">Throughout history mental healthcare in the United Kingdom were referred to as asylums which are large psychiatric institutions. In the 19th and early 20th centuries, if someone experienced mental illness they were isolated from society resulting in stigma, loss of personal autonomy and often poor standards of care (The King's Fund,2014). The mid 20th century caused concerns regarding human rights and the how institutional care was affecting patient. </w:t>
                              </w:r>
                            </w:p>
                          </w:txbxContent>
                        </wps:txbx>
                        <wps:bodyPr anchor="t"/>
                      </wps:wsp>
                      <wps:wsp xmlns:wps="http://schemas.microsoft.com/office/word/2010/wordprocessingShape">
                        <wps:cNvPr id="159551273" name="Rectangle 159551273"/>
                        <wps:cNvSpPr/>
                        <wps:spPr>
                          <a:xfrm>
                            <a:off x="2633501" y="0"/>
                            <a:ext cx="2576560" cy="9589473"/>
                          </a:xfrm>
                          <a:prstGeom prst="rect">
                            <a:avLst/>
                          </a:prstGeom>
                          <a:solidFill>
                            <a:schemeClr val="lt1"/>
                          </a:solidFill>
                          <a:ln>
                            <a:solidFill>
                              <a:srgbClr val="000000"/>
                            </a:solidFill>
                          </a:ln>
                        </wps:spPr>
                        <wps:txbx>
                          <w:txbxContent xmlns:w="http://schemas.openxmlformats.org/wordprocessingml/2006/main">
                            <w:p w:rsidR="00004140" w:rsidP="00004140" w:rsidRDefault="00004140">
                              <w:pPr>
                                <w:spacing w:line="276" w:lineRule="auto"/>
                                <w:rPr>
                                  <w:rFonts w:ascii="Arial" w:hAnsi="Arial" w:cs="Arial"/>
                                  <w:color w:val="000000"/>
                                  <w:kern w:val="0"/>
                                  <w:lang w:val="en-US"/>
                                  <w14:ligatures xmlns:w14="http://schemas.microsoft.com/office/word/2010/wordml" w14:val="none"/>
                                </w:rPr>
                              </w:pPr>
                              <w:r>
                                <w:rPr>
                                  <w:rFonts w:ascii="Arial" w:hAnsi="Arial" w:cs="Arial"/>
                                  <w:color w:val="000000"/>
                                  <w:lang w:val="en-US"/>
                                </w:rPr>
                                <w:t>Explanation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CMHS care for people dealing with mental health conditions by providing treatment, care,assessment and ongoing support which gives them the freedom to live independently. The CMHS is provided by the National health service(NHS) which also work with partnerships within communities,social care providers and voluntary sector organisations (NHS,2024). The main goal of CMHS is to promote independence and inclusivity within communities. The care is planned with service users and gives an individual feel which equates to it being person centered care (NHS England,2023).​</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Brief history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 xml:space="preserve">Throughout history mental healthcare in the United Kingdom were referred to as asylums which are large psychiatric institutions. In the 19th and early 20th centuries, if someone experienced mental illness they were isolated from society resulting in stigma, loss of personal autonomy and often poor standards of care (The King's Fund,2014). The mid 20th century caused concerns regarding human rights and the how institutional care was affecting patient. </w:t>
                              </w:r>
                            </w:p>
                          </w:txbxContent>
                        </wps:txbx>
                        <wps:bodyPr anchor="t"/>
                      </wps:wsp>
                      <wps:wsp xmlns:wps="http://schemas.microsoft.com/office/word/2010/wordprocessingShape">
                        <wps:cNvPr id="965784859" name="Rectangle 965784859"/>
                        <wps:cNvSpPr/>
                        <wps:spPr>
                          <a:xfrm>
                            <a:off x="5210060" y="0"/>
                            <a:ext cx="2649969" cy="12469495"/>
                          </a:xfrm>
                          <a:prstGeom prst="rect">
                            <a:avLst/>
                          </a:prstGeom>
                          <a:solidFill>
                            <a:schemeClr val="lt1"/>
                          </a:solidFill>
                          <a:ln>
                            <a:solidFill>
                              <a:srgbClr val="000000"/>
                            </a:solidFill>
                          </a:ln>
                        </wps:spPr>
                        <wps:txbx>
                          <w:txbxContent xmlns:w="http://schemas.openxmlformats.org/wordprocessingml/2006/main">
                            <w:p w:rsidR="00004140" w:rsidP="00004140" w:rsidRDefault="00004140">
                              <w:pPr>
                                <w:spacing w:line="276" w:lineRule="auto"/>
                                <w:rPr>
                                  <w:rFonts w:ascii="Arial" w:hAnsi="Arial" w:cs="Arial"/>
                                  <w:kern w:val="0"/>
                                  <w:lang w:val="en-US"/>
                                  <w14:ligatures xmlns:w14="http://schemas.microsoft.com/office/word/2010/wordml" w14:val="none"/>
                                </w:rPr>
                              </w:pPr>
                              <w:r>
                                <w:rPr>
                                  <w:rFonts w:ascii="Arial" w:hAnsi="Arial" w:cs="Arial"/>
                                  <w:lang w:val="en-US"/>
                                </w:rPr>
                                <w:t>Rising demand for services:​</w:t>
                              </w:r>
                            </w:p>
                            <w:p w:rsidR="00004140" w:rsidP="00004140" w:rsidRDefault="00004140">
                              <w:pPr>
                                <w:spacing w:line="276" w:lineRule="auto"/>
                                <w:rPr>
                                  <w:rFonts w:ascii="Arial" w:hAnsi="Arial" w:cs="Arial"/>
                                  <w:lang w:val="en-US"/>
                                </w:rPr>
                              </w:pPr>
                              <w:r>
                                <w:rPr>
                                  <w:rFonts w:ascii="Arial" w:hAnsi="Arial" w:cs="Arial"/>
                                  <w:lang w:val="en-US"/>
                                </w:rPr>
                                <w:t>​</w:t>
                              </w:r>
                            </w:p>
                            <w:p w:rsidR="00004140" w:rsidP="00004140" w:rsidRDefault="00004140">
                              <w:pPr>
                                <w:spacing w:line="276" w:lineRule="auto"/>
                                <w:rPr>
                                  <w:rFonts w:ascii="Arial" w:hAnsi="Arial" w:cs="Arial"/>
                                  <w:lang w:val="en-US"/>
                                </w:rPr>
                              </w:pPr>
                              <w:r>
                                <w:rPr>
                                  <w:rFonts w:ascii="Arial" w:hAnsi="Arial" w:cs="Arial"/>
                                  <w:lang w:val="en-US"/>
                                </w:rPr>
                                <w:t>A demand for CMHS has increased widely around the UK in recent years.There has been an increased awareness among communities and a larger number of diagnoses. Pressure arises due to socio-economic issues such as unemployment and unstable housing whilst the long-term mental health impacts of COVID-19 remain prevalent (National Audit Office,2023). ​</w:t>
                              </w:r>
                            </w:p>
                            <w:p w:rsidR="00004140" w:rsidP="00004140" w:rsidRDefault="00004140">
                              <w:pPr>
                                <w:spacing w:line="276" w:lineRule="auto"/>
                                <w:rPr>
                                  <w:rFonts w:ascii="Arial" w:hAnsi="Arial" w:cs="Arial"/>
                                  <w:lang w:val="en-US"/>
                                </w:rPr>
                              </w:pPr>
                              <w:r>
                                <w:rPr>
                                  <w:rFonts w:ascii="Arial" w:hAnsi="Arial" w:cs="Arial"/>
                                  <w:lang w:val="en-US"/>
                                </w:rPr>
                                <w:t>With the need for referrals rising CMHS are challenged in providing treatment in a timely manner.​</w:t>
                              </w:r>
                            </w:p>
                            <w:p w:rsidR="00004140" w:rsidP="00004140" w:rsidRDefault="00004140">
                              <w:pPr>
                                <w:spacing w:line="276" w:lineRule="auto"/>
                                <w:rPr>
                                  <w:rFonts w:ascii="Arial" w:hAnsi="Arial" w:cs="Arial"/>
                                  <w:lang w:val="en-US"/>
                                </w:rPr>
                              </w:pPr>
                              <w:r>
                                <w:rPr>
                                  <w:rFonts w:ascii="Arial" w:hAnsi="Arial" w:cs="Arial"/>
                                  <w:lang w:val="en-US"/>
                                </w:rPr>
                                <w:t>​</w:t>
                              </w:r>
                            </w:p>
                            <w:p w:rsidR="00004140" w:rsidP="00004140" w:rsidRDefault="00004140">
                              <w:pPr>
                                <w:spacing w:line="276" w:lineRule="auto"/>
                                <w:rPr>
                                  <w:rFonts w:ascii="Arial" w:hAnsi="Arial" w:cs="Arial"/>
                                  <w:lang w:val="en-US"/>
                                </w:rPr>
                              </w:pPr>
                              <w:r>
                                <w:rPr>
                                  <w:rFonts w:ascii="Arial" w:hAnsi="Arial" w:cs="Arial"/>
                                  <w:lang w:val="en-US"/>
                                </w:rPr>
                                <w:t>Challenges faced by Community mental health services:​</w:t>
                              </w:r>
                            </w:p>
                            <w:p w:rsidR="00004140" w:rsidP="00004140" w:rsidRDefault="00004140">
                              <w:pPr>
                                <w:spacing w:line="276" w:lineRule="auto"/>
                                <w:rPr>
                                  <w:rFonts w:ascii="Arial" w:hAnsi="Arial" w:cs="Arial"/>
                                  <w:lang w:val="en-US"/>
                                </w:rPr>
                              </w:pPr>
                              <w:r>
                                <w:rPr>
                                  <w:rFonts w:ascii="Arial" w:hAnsi="Arial" w:cs="Arial"/>
                                  <w:lang w:val="en-US"/>
                                </w:rPr>
                                <w:t>​</w:t>
                              </w:r>
                            </w:p>
                            <w:p w:rsidR="00004140" w:rsidP="00004140" w:rsidRDefault="00004140">
                              <w:pPr>
                                <w:spacing w:line="276" w:lineRule="auto"/>
                                <w:rPr>
                                  <w:rFonts w:ascii="Arial" w:hAnsi="Arial" w:cs="Arial"/>
                                  <w:lang w:val="en-US"/>
                                </w:rPr>
                              </w:pPr>
                              <w:r>
                                <w:rPr>
                                  <w:rFonts w:ascii="Arial" w:hAnsi="Arial" w:cs="Arial"/>
                                  <w:lang w:val="en-US"/>
                                </w:rPr>
                                <w:t>Despite the challenges CMHS face,they still play a crucial role in healthcare by enhancing the life of service users. CMHS encourages independence and works on reducing inpatient stays. Evidence implies that community-based mental health care is the cause of improved service user and better recovery outcomes in comparison to institutionalised care (NHS England,2023). Financial constraints are also an issue despite funding increasing over the years as there is also a demand for services.Lack of funding can restrict early intervention programmes,which thencreates further mental health needs forthe patients. Access to services especially in deprives areas becomeslower due to funding matters.</w:t>
                              </w:r>
                            </w:p>
                          </w:txbxContent>
                        </wps:txbx>
                        <wps:bodyPr anchor="t"/>
                      </wps:wsp>
                    </wpg:wgp>
                  </a:graphicData>
                </a:graphic>
              </wp:inline>
            </w:drawing>
          </mc:Choice>
          <mc:Fallback xmlns:mc="http://schemas.openxmlformats.org/markup-compatibility/2006"/>
        </mc:AlternateContent>
      </w:r>
    </w:p>
    <w:p w:rsidR="72037997" w:rsidP="16F1DD62" w:rsidRDefault="72037997" w14:paraId="3CEF89CF" w14:textId="620D06FF">
      <w:pPr>
        <w:pStyle w:val="Normal"/>
        <w:jc w:val="both"/>
        <w:rPr>
          <w:rFonts w:ascii="Arial" w:hAnsi="Arial" w:eastAsia="Arial" w:cs="Arial"/>
          <w:sz w:val="22"/>
          <w:szCs w:val="22"/>
        </w:rPr>
      </w:pPr>
      <w:r w:rsidRPr="5D572C6C" w:rsidR="72037997">
        <w:rPr>
          <w:rFonts w:ascii="Arial" w:hAnsi="Arial" w:eastAsia="Arial" w:cs="Arial"/>
          <w:sz w:val="22"/>
          <w:szCs w:val="22"/>
        </w:rPr>
        <w:t>Introduction:</w:t>
      </w:r>
    </w:p>
    <w:p w:rsidR="72037997" w:rsidP="16F1DD62" w:rsidRDefault="72037997" w14:paraId="11ECBE2C" w14:textId="1AA217E6">
      <w:pPr>
        <w:pStyle w:val="Normal"/>
        <w:jc w:val="both"/>
        <w:rPr>
          <w:rFonts w:ascii="Arial" w:hAnsi="Arial" w:eastAsia="Arial" w:cs="Arial"/>
          <w:sz w:val="22"/>
          <w:szCs w:val="22"/>
        </w:rPr>
      </w:pPr>
      <w:r w:rsidRPr="16F1DD62" w:rsidR="72037997">
        <w:rPr>
          <w:rFonts w:ascii="Arial" w:hAnsi="Arial" w:eastAsia="Arial" w:cs="Arial"/>
          <w:sz w:val="22"/>
          <w:szCs w:val="22"/>
        </w:rPr>
        <w:t xml:space="preserve">Community antenatal midwifery services </w:t>
      </w:r>
      <w:r w:rsidRPr="16F1DD62" w:rsidR="72037997">
        <w:rPr>
          <w:rFonts w:ascii="Arial" w:hAnsi="Arial" w:eastAsia="Arial" w:cs="Arial"/>
          <w:sz w:val="22"/>
          <w:szCs w:val="22"/>
        </w:rPr>
        <w:t>are responsible for</w:t>
      </w:r>
      <w:r w:rsidRPr="16F1DD62" w:rsidR="72037997">
        <w:rPr>
          <w:rFonts w:ascii="Arial" w:hAnsi="Arial" w:eastAsia="Arial" w:cs="Arial"/>
          <w:sz w:val="22"/>
          <w:szCs w:val="22"/>
        </w:rPr>
        <w:t xml:space="preserve"> the care pregnant women in community sett</w:t>
      </w:r>
      <w:r w:rsidRPr="16F1DD62" w:rsidR="416EECAF">
        <w:rPr>
          <w:rFonts w:ascii="Arial" w:hAnsi="Arial" w:eastAsia="Arial" w:cs="Arial"/>
          <w:sz w:val="22"/>
          <w:szCs w:val="22"/>
        </w:rPr>
        <w:t xml:space="preserve">ings such as </w:t>
      </w:r>
      <w:r w:rsidRPr="16F1DD62" w:rsidR="1823AD12">
        <w:rPr>
          <w:rFonts w:ascii="Arial" w:hAnsi="Arial" w:eastAsia="Arial" w:cs="Arial"/>
          <w:sz w:val="22"/>
          <w:szCs w:val="22"/>
        </w:rPr>
        <w:t>doctor's</w:t>
      </w:r>
      <w:r w:rsidRPr="16F1DD62" w:rsidR="416EECAF">
        <w:rPr>
          <w:rFonts w:ascii="Arial" w:hAnsi="Arial" w:eastAsia="Arial" w:cs="Arial"/>
          <w:sz w:val="22"/>
          <w:szCs w:val="22"/>
        </w:rPr>
        <w:t xml:space="preserve"> surgeries, children’s </w:t>
      </w:r>
      <w:r w:rsidRPr="16F1DD62" w:rsidR="416EECAF">
        <w:rPr>
          <w:rFonts w:ascii="Arial" w:hAnsi="Arial" w:eastAsia="Arial" w:cs="Arial"/>
          <w:sz w:val="22"/>
          <w:szCs w:val="22"/>
        </w:rPr>
        <w:t>centres</w:t>
      </w:r>
      <w:r w:rsidRPr="16F1DD62" w:rsidR="416EECAF">
        <w:rPr>
          <w:rFonts w:ascii="Arial" w:hAnsi="Arial" w:eastAsia="Arial" w:cs="Arial"/>
          <w:sz w:val="22"/>
          <w:szCs w:val="22"/>
        </w:rPr>
        <w:t xml:space="preserve"> and </w:t>
      </w:r>
      <w:r w:rsidRPr="16F1DD62" w:rsidR="50A4DF35">
        <w:rPr>
          <w:rFonts w:ascii="Arial" w:hAnsi="Arial" w:eastAsia="Arial" w:cs="Arial"/>
          <w:sz w:val="22"/>
          <w:szCs w:val="22"/>
        </w:rPr>
        <w:t>women's</w:t>
      </w:r>
      <w:r w:rsidRPr="16F1DD62" w:rsidR="416EECAF">
        <w:rPr>
          <w:rFonts w:ascii="Arial" w:hAnsi="Arial" w:eastAsia="Arial" w:cs="Arial"/>
          <w:sz w:val="22"/>
          <w:szCs w:val="22"/>
        </w:rPr>
        <w:t xml:space="preserve"> homes.</w:t>
      </w:r>
      <w:r w:rsidRPr="16F1DD62" w:rsidR="783A327D">
        <w:rPr>
          <w:rFonts w:ascii="Arial" w:hAnsi="Arial" w:eastAsia="Arial" w:cs="Arial"/>
          <w:sz w:val="22"/>
          <w:szCs w:val="22"/>
        </w:rPr>
        <w:t xml:space="preserve"> These services are </w:t>
      </w:r>
      <w:r w:rsidRPr="16F1DD62" w:rsidR="783A327D">
        <w:rPr>
          <w:rFonts w:ascii="Arial" w:hAnsi="Arial" w:eastAsia="Arial" w:cs="Arial"/>
          <w:sz w:val="22"/>
          <w:szCs w:val="22"/>
        </w:rPr>
        <w:t>very important</w:t>
      </w:r>
      <w:r w:rsidRPr="16F1DD62" w:rsidR="783A327D">
        <w:rPr>
          <w:rFonts w:ascii="Arial" w:hAnsi="Arial" w:eastAsia="Arial" w:cs="Arial"/>
          <w:sz w:val="22"/>
          <w:szCs w:val="22"/>
        </w:rPr>
        <w:t xml:space="preserve"> in maternity care as they </w:t>
      </w:r>
      <w:r w:rsidRPr="16F1DD62" w:rsidR="1EB850E4">
        <w:rPr>
          <w:rFonts w:ascii="Arial" w:hAnsi="Arial" w:eastAsia="Arial" w:cs="Arial"/>
          <w:sz w:val="22"/>
          <w:szCs w:val="22"/>
        </w:rPr>
        <w:t>prevent complications and health inequalities</w:t>
      </w:r>
      <w:r w:rsidRPr="16F1DD62" w:rsidR="61EE1560">
        <w:rPr>
          <w:rFonts w:ascii="Arial" w:hAnsi="Arial" w:eastAsia="Arial" w:cs="Arial"/>
          <w:sz w:val="22"/>
          <w:szCs w:val="22"/>
        </w:rPr>
        <w:t xml:space="preserve"> </w:t>
      </w:r>
      <w:r w:rsidRPr="16F1DD62" w:rsidR="61EE1560">
        <w:rPr>
          <w:rFonts w:ascii="Arial" w:hAnsi="Arial" w:eastAsia="Arial" w:cs="Arial"/>
          <w:sz w:val="22"/>
          <w:szCs w:val="22"/>
        </w:rPr>
        <w:t>regarding</w:t>
      </w:r>
      <w:r w:rsidRPr="16F1DD62" w:rsidR="61EE1560">
        <w:rPr>
          <w:rFonts w:ascii="Arial" w:hAnsi="Arial" w:eastAsia="Arial" w:cs="Arial"/>
          <w:sz w:val="22"/>
          <w:szCs w:val="22"/>
        </w:rPr>
        <w:t xml:space="preserve"> pregnant women</w:t>
      </w:r>
      <w:r w:rsidRPr="16F1DD62" w:rsidR="1EB850E4">
        <w:rPr>
          <w:rFonts w:ascii="Arial" w:hAnsi="Arial" w:eastAsia="Arial" w:cs="Arial"/>
          <w:sz w:val="22"/>
          <w:szCs w:val="22"/>
        </w:rPr>
        <w:t xml:space="preserve"> </w:t>
      </w:r>
      <w:r w:rsidRPr="16F1DD62" w:rsidR="646B4FA6">
        <w:rPr>
          <w:rFonts w:ascii="Arial" w:hAnsi="Arial" w:eastAsia="Arial" w:cs="Arial"/>
          <w:sz w:val="22"/>
          <w:szCs w:val="22"/>
        </w:rPr>
        <w:t>whilst keeping on top of foetal health.</w:t>
      </w:r>
      <w:r w:rsidRPr="16F1DD62" w:rsidR="50CDBDBC">
        <w:rPr>
          <w:rFonts w:ascii="Arial" w:hAnsi="Arial" w:eastAsia="Arial" w:cs="Arial"/>
          <w:sz w:val="22"/>
          <w:szCs w:val="22"/>
        </w:rPr>
        <w:t xml:space="preserve"> </w:t>
      </w:r>
      <w:r w:rsidRPr="16F1DD62" w:rsidR="5759A488">
        <w:rPr>
          <w:rFonts w:ascii="Arial" w:hAnsi="Arial" w:eastAsia="Arial" w:cs="Arial"/>
          <w:sz w:val="22"/>
          <w:szCs w:val="22"/>
        </w:rPr>
        <w:t xml:space="preserve">This essay will explore the history of community antenatal services </w:t>
      </w:r>
      <w:r w:rsidRPr="16F1DD62" w:rsidR="7357798F">
        <w:rPr>
          <w:rFonts w:ascii="Arial" w:hAnsi="Arial" w:eastAsia="Arial" w:cs="Arial"/>
          <w:sz w:val="22"/>
          <w:szCs w:val="22"/>
        </w:rPr>
        <w:t xml:space="preserve">and will take a deeper look in how the service practices today whilst discussing how </w:t>
      </w:r>
      <w:r w:rsidRPr="16F1DD62" w:rsidR="6500FFE9">
        <w:rPr>
          <w:rFonts w:ascii="Arial" w:hAnsi="Arial" w:eastAsia="Arial" w:cs="Arial"/>
          <w:sz w:val="22"/>
          <w:szCs w:val="22"/>
        </w:rPr>
        <w:t>they enhance the quality of life of pregnant women.</w:t>
      </w:r>
    </w:p>
    <w:p w:rsidR="6500FFE9" w:rsidP="16F1DD62" w:rsidRDefault="6500FFE9" w14:paraId="59729579" w14:textId="5E3D6DE0">
      <w:pPr>
        <w:pStyle w:val="Normal"/>
        <w:jc w:val="both"/>
        <w:rPr>
          <w:rFonts w:ascii="Arial" w:hAnsi="Arial" w:eastAsia="Arial" w:cs="Arial"/>
          <w:sz w:val="22"/>
          <w:szCs w:val="22"/>
        </w:rPr>
      </w:pPr>
      <w:r w:rsidRPr="16F1DD62" w:rsidR="6500FFE9">
        <w:rPr>
          <w:rFonts w:ascii="Arial" w:hAnsi="Arial" w:eastAsia="Arial" w:cs="Arial"/>
          <w:sz w:val="22"/>
          <w:szCs w:val="22"/>
        </w:rPr>
        <w:t>Origins and historical context:</w:t>
      </w:r>
    </w:p>
    <w:p w:rsidR="5ADDE5E9" w:rsidP="16F1DD62" w:rsidRDefault="5ADDE5E9" w14:paraId="7D8AFC8F" w14:textId="663CFF36">
      <w:pPr>
        <w:pStyle w:val="Normal"/>
        <w:jc w:val="both"/>
        <w:rPr>
          <w:rFonts w:ascii="Arial" w:hAnsi="Arial" w:eastAsia="Arial" w:cs="Arial"/>
          <w:sz w:val="22"/>
          <w:szCs w:val="22"/>
        </w:rPr>
      </w:pPr>
      <w:r w:rsidRPr="16F1DD62" w:rsidR="5ADDE5E9">
        <w:rPr>
          <w:rFonts w:ascii="Arial" w:hAnsi="Arial" w:eastAsia="Arial" w:cs="Arial"/>
          <w:sz w:val="22"/>
          <w:szCs w:val="22"/>
        </w:rPr>
        <w:t xml:space="preserve">Midwifery is </w:t>
      </w:r>
      <w:r w:rsidRPr="16F1DD62" w:rsidR="562E3845">
        <w:rPr>
          <w:rFonts w:ascii="Arial" w:hAnsi="Arial" w:eastAsia="Arial" w:cs="Arial"/>
          <w:sz w:val="22"/>
          <w:szCs w:val="22"/>
        </w:rPr>
        <w:t xml:space="preserve">at </w:t>
      </w:r>
      <w:r w:rsidRPr="16F1DD62" w:rsidR="5ADDE5E9">
        <w:rPr>
          <w:rFonts w:ascii="Arial" w:hAnsi="Arial" w:eastAsia="Arial" w:cs="Arial"/>
          <w:sz w:val="22"/>
          <w:szCs w:val="22"/>
        </w:rPr>
        <w:t>the centre</w:t>
      </w:r>
      <w:r w:rsidRPr="16F1DD62" w:rsidR="0076165E">
        <w:rPr>
          <w:rFonts w:ascii="Arial" w:hAnsi="Arial" w:eastAsia="Arial" w:cs="Arial"/>
          <w:sz w:val="22"/>
          <w:szCs w:val="22"/>
        </w:rPr>
        <w:t xml:space="preserve"> </w:t>
      </w:r>
      <w:r w:rsidRPr="16F1DD62" w:rsidR="5ADDE5E9">
        <w:rPr>
          <w:rFonts w:ascii="Arial" w:hAnsi="Arial" w:eastAsia="Arial" w:cs="Arial"/>
          <w:sz w:val="22"/>
          <w:szCs w:val="22"/>
        </w:rPr>
        <w:t>of maternity care in the UK</w:t>
      </w:r>
      <w:r w:rsidRPr="16F1DD62" w:rsidR="444310B1">
        <w:rPr>
          <w:rFonts w:ascii="Arial" w:hAnsi="Arial" w:eastAsia="Arial" w:cs="Arial"/>
          <w:sz w:val="22"/>
          <w:szCs w:val="22"/>
        </w:rPr>
        <w:t xml:space="preserve">. Before the National Health Service (NHS) which came into </w:t>
      </w:r>
      <w:r w:rsidRPr="16F1DD62" w:rsidR="46E670FE">
        <w:rPr>
          <w:rFonts w:ascii="Arial" w:hAnsi="Arial" w:eastAsia="Arial" w:cs="Arial"/>
          <w:sz w:val="22"/>
          <w:szCs w:val="22"/>
        </w:rPr>
        <w:t xml:space="preserve">existence in 1948, antenatal care was unreliable, </w:t>
      </w:r>
      <w:r w:rsidRPr="16F1DD62" w:rsidR="46E670FE">
        <w:rPr>
          <w:rFonts w:ascii="Arial" w:hAnsi="Arial" w:eastAsia="Arial" w:cs="Arial"/>
          <w:sz w:val="22"/>
          <w:szCs w:val="22"/>
        </w:rPr>
        <w:t>inconsistent</w:t>
      </w:r>
      <w:r w:rsidRPr="16F1DD62" w:rsidR="46E670FE">
        <w:rPr>
          <w:rFonts w:ascii="Arial" w:hAnsi="Arial" w:eastAsia="Arial" w:cs="Arial"/>
          <w:sz w:val="22"/>
          <w:szCs w:val="22"/>
        </w:rPr>
        <w:t xml:space="preserve"> and not</w:t>
      </w:r>
      <w:r w:rsidRPr="16F1DD62" w:rsidR="4B48470C">
        <w:rPr>
          <w:rFonts w:ascii="Arial" w:hAnsi="Arial" w:eastAsia="Arial" w:cs="Arial"/>
          <w:sz w:val="22"/>
          <w:szCs w:val="22"/>
        </w:rPr>
        <w:t xml:space="preserve"> </w:t>
      </w:r>
      <w:r w:rsidRPr="16F1DD62" w:rsidR="46E670FE">
        <w:rPr>
          <w:rFonts w:ascii="Arial" w:hAnsi="Arial" w:eastAsia="Arial" w:cs="Arial"/>
          <w:sz w:val="22"/>
          <w:szCs w:val="22"/>
        </w:rPr>
        <w:t>accessible</w:t>
      </w:r>
      <w:r w:rsidRPr="16F1DD62" w:rsidR="5C15F4D4">
        <w:rPr>
          <w:rFonts w:ascii="Arial" w:hAnsi="Arial" w:eastAsia="Arial" w:cs="Arial"/>
          <w:sz w:val="22"/>
          <w:szCs w:val="22"/>
        </w:rPr>
        <w:t xml:space="preserve"> especially for women from lower socio-economic backgrounds.</w:t>
      </w:r>
      <w:r w:rsidRPr="16F1DD62" w:rsidR="66F16878">
        <w:rPr>
          <w:rFonts w:ascii="Arial" w:hAnsi="Arial" w:eastAsia="Arial" w:cs="Arial"/>
          <w:sz w:val="22"/>
          <w:szCs w:val="22"/>
        </w:rPr>
        <w:t xml:space="preserve"> Care was offered by charitable organisations or private payments if they could afford it,</w:t>
      </w:r>
      <w:r w:rsidRPr="16F1DD62" w:rsidR="480BC4B4">
        <w:rPr>
          <w:rFonts w:ascii="Arial" w:hAnsi="Arial" w:eastAsia="Arial" w:cs="Arial"/>
          <w:sz w:val="22"/>
          <w:szCs w:val="22"/>
        </w:rPr>
        <w:t xml:space="preserve"> contributing to poorer outcomes such as significant inequalities in maternal and infant outcomes (</w:t>
      </w:r>
      <w:r w:rsidRPr="16F1DD62" w:rsidR="50686BE2">
        <w:rPr>
          <w:rFonts w:ascii="Arial" w:hAnsi="Arial" w:eastAsia="Arial" w:cs="Arial"/>
          <w:sz w:val="22"/>
          <w:szCs w:val="22"/>
        </w:rPr>
        <w:t>Bower</w:t>
      </w:r>
      <w:r w:rsidRPr="16F1DD62" w:rsidR="0C016369">
        <w:rPr>
          <w:rFonts w:ascii="Arial" w:hAnsi="Arial" w:eastAsia="Arial" w:cs="Arial"/>
          <w:sz w:val="22"/>
          <w:szCs w:val="22"/>
        </w:rPr>
        <w:t>s</w:t>
      </w:r>
      <w:r w:rsidRPr="16F1DD62" w:rsidR="50686BE2">
        <w:rPr>
          <w:rFonts w:ascii="Arial" w:hAnsi="Arial" w:eastAsia="Arial" w:cs="Arial"/>
          <w:sz w:val="22"/>
          <w:szCs w:val="22"/>
        </w:rPr>
        <w:t xml:space="preserve"> 2017).</w:t>
      </w:r>
    </w:p>
    <w:p w:rsidR="036BC2E9" w:rsidP="16F1DD62" w:rsidRDefault="036BC2E9" w14:paraId="188544CE" w14:textId="40987A51">
      <w:pPr>
        <w:pStyle w:val="Normal"/>
        <w:jc w:val="both"/>
        <w:rPr>
          <w:rFonts w:ascii="Arial" w:hAnsi="Arial" w:eastAsia="Arial" w:cs="Arial"/>
          <w:sz w:val="22"/>
          <w:szCs w:val="22"/>
        </w:rPr>
      </w:pPr>
      <w:r w:rsidRPr="16F1DD62" w:rsidR="036BC2E9">
        <w:rPr>
          <w:rFonts w:ascii="Arial" w:hAnsi="Arial" w:eastAsia="Arial" w:cs="Arial"/>
          <w:sz w:val="22"/>
          <w:szCs w:val="22"/>
        </w:rPr>
        <w:t xml:space="preserve">When NHS began in 1948 it </w:t>
      </w:r>
      <w:r w:rsidRPr="16F1DD62" w:rsidR="036BC2E9">
        <w:rPr>
          <w:rFonts w:ascii="Arial" w:hAnsi="Arial" w:eastAsia="Arial" w:cs="Arial"/>
          <w:sz w:val="22"/>
          <w:szCs w:val="22"/>
        </w:rPr>
        <w:t>represented</w:t>
      </w:r>
      <w:r w:rsidRPr="16F1DD62" w:rsidR="036BC2E9">
        <w:rPr>
          <w:rFonts w:ascii="Arial" w:hAnsi="Arial" w:eastAsia="Arial" w:cs="Arial"/>
          <w:sz w:val="22"/>
          <w:szCs w:val="22"/>
        </w:rPr>
        <w:t xml:space="preserve"> the impact of the shift in maternity care</w:t>
      </w:r>
      <w:r w:rsidRPr="16F1DD62" w:rsidR="563E659A">
        <w:rPr>
          <w:rFonts w:ascii="Arial" w:hAnsi="Arial" w:eastAsia="Arial" w:cs="Arial"/>
          <w:sz w:val="22"/>
          <w:szCs w:val="22"/>
        </w:rPr>
        <w:t xml:space="preserve"> by providing access to antenatal services. This was to improve public health outcomes and reduce </w:t>
      </w:r>
      <w:r w:rsidRPr="16F1DD62" w:rsidR="1D47DF48">
        <w:rPr>
          <w:rFonts w:ascii="Arial" w:hAnsi="Arial" w:eastAsia="Arial" w:cs="Arial"/>
          <w:sz w:val="22"/>
          <w:szCs w:val="22"/>
        </w:rPr>
        <w:t>disparities</w:t>
      </w:r>
      <w:r w:rsidRPr="16F1DD62" w:rsidR="563E659A">
        <w:rPr>
          <w:rFonts w:ascii="Arial" w:hAnsi="Arial" w:eastAsia="Arial" w:cs="Arial"/>
          <w:sz w:val="22"/>
          <w:szCs w:val="22"/>
        </w:rPr>
        <w:t xml:space="preserve"> across popul</w:t>
      </w:r>
      <w:r w:rsidRPr="16F1DD62" w:rsidR="5AE719A4">
        <w:rPr>
          <w:rFonts w:ascii="Arial" w:hAnsi="Arial" w:eastAsia="Arial" w:cs="Arial"/>
          <w:sz w:val="22"/>
          <w:szCs w:val="22"/>
        </w:rPr>
        <w:t>ations</w:t>
      </w:r>
      <w:r w:rsidRPr="16F1DD62" w:rsidR="2DE2F81B">
        <w:rPr>
          <w:rFonts w:ascii="Arial" w:hAnsi="Arial" w:eastAsia="Arial" w:cs="Arial"/>
          <w:sz w:val="22"/>
          <w:szCs w:val="22"/>
        </w:rPr>
        <w:t xml:space="preserve">. The midwives act 1951 further educated and professionalised midwifery by having regulations in place for education, </w:t>
      </w:r>
      <w:r w:rsidRPr="16F1DD62" w:rsidR="2DE2F81B">
        <w:rPr>
          <w:rFonts w:ascii="Arial" w:hAnsi="Arial" w:eastAsia="Arial" w:cs="Arial"/>
          <w:sz w:val="22"/>
          <w:szCs w:val="22"/>
        </w:rPr>
        <w:t>pract</w:t>
      </w:r>
      <w:r w:rsidRPr="16F1DD62" w:rsidR="743408F4">
        <w:rPr>
          <w:rFonts w:ascii="Arial" w:hAnsi="Arial" w:eastAsia="Arial" w:cs="Arial"/>
          <w:sz w:val="22"/>
          <w:szCs w:val="22"/>
        </w:rPr>
        <w:t>ice</w:t>
      </w:r>
      <w:r w:rsidRPr="16F1DD62" w:rsidR="743408F4">
        <w:rPr>
          <w:rFonts w:ascii="Arial" w:hAnsi="Arial" w:eastAsia="Arial" w:cs="Arial"/>
          <w:sz w:val="22"/>
          <w:szCs w:val="22"/>
        </w:rPr>
        <w:t xml:space="preserve"> and standards</w:t>
      </w:r>
      <w:r w:rsidRPr="16F1DD62" w:rsidR="7FA47577">
        <w:rPr>
          <w:rFonts w:ascii="Arial" w:hAnsi="Arial" w:eastAsia="Arial" w:cs="Arial"/>
          <w:sz w:val="22"/>
          <w:szCs w:val="22"/>
        </w:rPr>
        <w:t>, which strengthens safety and accountability within midwifery.</w:t>
      </w:r>
    </w:p>
    <w:p w:rsidR="49D78ABA" w:rsidP="16F1DD62" w:rsidRDefault="49D78ABA" w14:paraId="2B65FC27" w14:textId="697FB59B">
      <w:pPr>
        <w:pStyle w:val="Normal"/>
        <w:jc w:val="both"/>
        <w:rPr>
          <w:rFonts w:ascii="Arial" w:hAnsi="Arial" w:eastAsia="Arial" w:cs="Arial"/>
          <w:sz w:val="22"/>
          <w:szCs w:val="22"/>
        </w:rPr>
      </w:pPr>
      <w:r w:rsidRPr="16F1DD62" w:rsidR="49D78ABA">
        <w:rPr>
          <w:rFonts w:ascii="Arial" w:hAnsi="Arial" w:eastAsia="Arial" w:cs="Arial"/>
          <w:sz w:val="22"/>
          <w:szCs w:val="22"/>
        </w:rPr>
        <w:t>The twentieth century had policy developments which conti</w:t>
      </w:r>
      <w:r w:rsidRPr="16F1DD62" w:rsidR="2BFB4EAD">
        <w:rPr>
          <w:rFonts w:ascii="Arial" w:hAnsi="Arial" w:eastAsia="Arial" w:cs="Arial"/>
          <w:sz w:val="22"/>
          <w:szCs w:val="22"/>
        </w:rPr>
        <w:t>n</w:t>
      </w:r>
      <w:r w:rsidRPr="16F1DD62" w:rsidR="49D78ABA">
        <w:rPr>
          <w:rFonts w:ascii="Arial" w:hAnsi="Arial" w:eastAsia="Arial" w:cs="Arial"/>
          <w:sz w:val="22"/>
          <w:szCs w:val="22"/>
        </w:rPr>
        <w:t>ued to s</w:t>
      </w:r>
      <w:r w:rsidRPr="16F1DD62" w:rsidR="5106F667">
        <w:rPr>
          <w:rFonts w:ascii="Arial" w:hAnsi="Arial" w:eastAsia="Arial" w:cs="Arial"/>
          <w:sz w:val="22"/>
          <w:szCs w:val="22"/>
        </w:rPr>
        <w:t>hape maternity services.</w:t>
      </w:r>
      <w:r w:rsidRPr="16F1DD62" w:rsidR="3FD2F5D1">
        <w:rPr>
          <w:rFonts w:ascii="Arial" w:hAnsi="Arial" w:eastAsia="Arial" w:cs="Arial"/>
          <w:sz w:val="22"/>
          <w:szCs w:val="22"/>
        </w:rPr>
        <w:t xml:space="preserve"> The Peel Report (1970) promoted </w:t>
      </w:r>
      <w:r w:rsidRPr="16F1DD62" w:rsidR="5C256C1A">
        <w:rPr>
          <w:rFonts w:ascii="Arial" w:hAnsi="Arial" w:eastAsia="Arial" w:cs="Arial"/>
          <w:sz w:val="22"/>
          <w:szCs w:val="22"/>
        </w:rPr>
        <w:t>childbirth</w:t>
      </w:r>
      <w:r w:rsidRPr="16F1DD62" w:rsidR="4C88FAB6">
        <w:rPr>
          <w:rFonts w:ascii="Arial" w:hAnsi="Arial" w:eastAsia="Arial" w:cs="Arial"/>
          <w:sz w:val="22"/>
          <w:szCs w:val="22"/>
        </w:rPr>
        <w:t xml:space="preserve"> to take place in hospitals to reduce maternal and neonatal mortality; </w:t>
      </w:r>
      <w:r w:rsidRPr="16F1DD62" w:rsidR="342EBF30">
        <w:rPr>
          <w:rFonts w:ascii="Arial" w:hAnsi="Arial" w:eastAsia="Arial" w:cs="Arial"/>
          <w:sz w:val="22"/>
          <w:szCs w:val="22"/>
        </w:rPr>
        <w:t>however, community antenatal and postnatal community care remained important.</w:t>
      </w:r>
      <w:r w:rsidRPr="16F1DD62" w:rsidR="094C6A20">
        <w:rPr>
          <w:rFonts w:ascii="Arial" w:hAnsi="Arial" w:eastAsia="Arial" w:cs="Arial"/>
          <w:sz w:val="22"/>
          <w:szCs w:val="22"/>
        </w:rPr>
        <w:t xml:space="preserve"> In </w:t>
      </w:r>
      <w:r w:rsidRPr="16F1DD62" w:rsidR="7B9343EE">
        <w:rPr>
          <w:rFonts w:ascii="Arial" w:hAnsi="Arial" w:eastAsia="Arial" w:cs="Arial"/>
          <w:sz w:val="22"/>
          <w:szCs w:val="22"/>
        </w:rPr>
        <w:t>today's care</w:t>
      </w:r>
      <w:r w:rsidRPr="16F1DD62" w:rsidR="094C6A20">
        <w:rPr>
          <w:rFonts w:ascii="Arial" w:hAnsi="Arial" w:eastAsia="Arial" w:cs="Arial"/>
          <w:sz w:val="22"/>
          <w:szCs w:val="22"/>
        </w:rPr>
        <w:t xml:space="preserve"> </w:t>
      </w:r>
      <w:r w:rsidRPr="16F1DD62" w:rsidR="7D3CC1D4">
        <w:rPr>
          <w:rFonts w:ascii="Arial" w:hAnsi="Arial" w:eastAsia="Arial" w:cs="Arial"/>
          <w:sz w:val="22"/>
          <w:szCs w:val="22"/>
        </w:rPr>
        <w:t xml:space="preserve">antenatal care </w:t>
      </w:r>
      <w:r w:rsidRPr="16F1DD62" w:rsidR="7E86CB21">
        <w:rPr>
          <w:rFonts w:ascii="Arial" w:hAnsi="Arial" w:eastAsia="Arial" w:cs="Arial"/>
          <w:sz w:val="22"/>
          <w:szCs w:val="22"/>
        </w:rPr>
        <w:t xml:space="preserve">and postnatal care has become more women </w:t>
      </w:r>
      <w:r w:rsidRPr="16F1DD62" w:rsidR="2DFDB2B4">
        <w:rPr>
          <w:rFonts w:ascii="Arial" w:hAnsi="Arial" w:eastAsia="Arial" w:cs="Arial"/>
          <w:sz w:val="22"/>
          <w:szCs w:val="22"/>
        </w:rPr>
        <w:t>centred</w:t>
      </w:r>
      <w:r w:rsidRPr="16F1DD62" w:rsidR="7E86CB21">
        <w:rPr>
          <w:rFonts w:ascii="Arial" w:hAnsi="Arial" w:eastAsia="Arial" w:cs="Arial"/>
          <w:sz w:val="22"/>
          <w:szCs w:val="22"/>
        </w:rPr>
        <w:t xml:space="preserve"> and has preventative approaches</w:t>
      </w:r>
      <w:r w:rsidRPr="16F1DD62" w:rsidR="20AB2737">
        <w:rPr>
          <w:rFonts w:ascii="Arial" w:hAnsi="Arial" w:eastAsia="Arial" w:cs="Arial"/>
          <w:sz w:val="22"/>
          <w:szCs w:val="22"/>
        </w:rPr>
        <w:t xml:space="preserve">. The Better Births report (NHS England 2016) made a point of personalised care </w:t>
      </w:r>
      <w:r w:rsidRPr="16F1DD62" w:rsidR="0C130A12">
        <w:rPr>
          <w:rFonts w:ascii="Arial" w:hAnsi="Arial" w:eastAsia="Arial" w:cs="Arial"/>
          <w:sz w:val="22"/>
          <w:szCs w:val="22"/>
        </w:rPr>
        <w:t>within community settings. Developments like these strengthen contempo</w:t>
      </w:r>
      <w:r w:rsidRPr="16F1DD62" w:rsidR="09A4F838">
        <w:rPr>
          <w:rFonts w:ascii="Arial" w:hAnsi="Arial" w:eastAsia="Arial" w:cs="Arial"/>
          <w:sz w:val="22"/>
          <w:szCs w:val="22"/>
        </w:rPr>
        <w:t xml:space="preserve">rary community antenatal midwifery services which highlight </w:t>
      </w:r>
      <w:r w:rsidRPr="16F1DD62" w:rsidR="58C63BFB">
        <w:rPr>
          <w:rFonts w:ascii="Arial" w:hAnsi="Arial" w:eastAsia="Arial" w:cs="Arial"/>
          <w:sz w:val="22"/>
          <w:szCs w:val="22"/>
        </w:rPr>
        <w:t xml:space="preserve">safety, </w:t>
      </w:r>
      <w:r w:rsidRPr="16F1DD62" w:rsidR="58C63BFB">
        <w:rPr>
          <w:rFonts w:ascii="Arial" w:hAnsi="Arial" w:eastAsia="Arial" w:cs="Arial"/>
          <w:sz w:val="22"/>
          <w:szCs w:val="22"/>
        </w:rPr>
        <w:t>accessibility</w:t>
      </w:r>
      <w:r w:rsidRPr="16F1DD62" w:rsidR="58C63BFB">
        <w:rPr>
          <w:rFonts w:ascii="Arial" w:hAnsi="Arial" w:eastAsia="Arial" w:cs="Arial"/>
          <w:sz w:val="22"/>
          <w:szCs w:val="22"/>
        </w:rPr>
        <w:t xml:space="preserve"> and continuity of care.</w:t>
      </w:r>
    </w:p>
    <w:p w:rsidR="58C63BFB" w:rsidP="16F1DD62" w:rsidRDefault="58C63BFB" w14:paraId="4F0D3E81" w14:textId="0F5BB1B8">
      <w:pPr>
        <w:pStyle w:val="Normal"/>
        <w:jc w:val="both"/>
        <w:rPr>
          <w:rFonts w:ascii="Arial" w:hAnsi="Arial" w:eastAsia="Arial" w:cs="Arial"/>
          <w:sz w:val="22"/>
          <w:szCs w:val="22"/>
        </w:rPr>
      </w:pPr>
      <w:r w:rsidRPr="16F1DD62" w:rsidR="58C63BFB">
        <w:rPr>
          <w:rFonts w:ascii="Arial" w:hAnsi="Arial" w:eastAsia="Arial" w:cs="Arial"/>
          <w:sz w:val="22"/>
          <w:szCs w:val="22"/>
        </w:rPr>
        <w:t>Current Functioning of Community Antenatal Midwifery Services:</w:t>
      </w:r>
    </w:p>
    <w:p w:rsidR="19280711" w:rsidP="16F1DD62" w:rsidRDefault="19280711" w14:paraId="2FF68732" w14:textId="34F3F68F">
      <w:pPr>
        <w:pStyle w:val="Normal"/>
        <w:jc w:val="both"/>
        <w:rPr>
          <w:rFonts w:ascii="Arial" w:hAnsi="Arial" w:eastAsia="Arial" w:cs="Arial"/>
          <w:sz w:val="22"/>
          <w:szCs w:val="22"/>
        </w:rPr>
      </w:pPr>
      <w:r w:rsidRPr="16F1DD62" w:rsidR="19280711">
        <w:rPr>
          <w:rFonts w:ascii="Arial" w:hAnsi="Arial" w:eastAsia="Arial" w:cs="Arial"/>
          <w:sz w:val="22"/>
          <w:szCs w:val="22"/>
        </w:rPr>
        <w:t>Specialist care from early pregnancy until birth is provided by Community Antenatal Midwifery Services</w:t>
      </w:r>
      <w:r w:rsidRPr="16F1DD62" w:rsidR="408597E6">
        <w:rPr>
          <w:rFonts w:ascii="Arial" w:hAnsi="Arial" w:eastAsia="Arial" w:cs="Arial"/>
          <w:sz w:val="22"/>
          <w:szCs w:val="22"/>
        </w:rPr>
        <w:t xml:space="preserve"> which consists of routine appointments,</w:t>
      </w:r>
      <w:r w:rsidRPr="16F1DD62" w:rsidR="031D87F7">
        <w:rPr>
          <w:rFonts w:ascii="Arial" w:hAnsi="Arial" w:eastAsia="Arial" w:cs="Arial"/>
          <w:sz w:val="22"/>
          <w:szCs w:val="22"/>
        </w:rPr>
        <w:t xml:space="preserve"> </w:t>
      </w:r>
      <w:r w:rsidRPr="16F1DD62" w:rsidR="2BE5A859">
        <w:rPr>
          <w:rFonts w:ascii="Arial" w:hAnsi="Arial" w:eastAsia="Arial" w:cs="Arial"/>
          <w:sz w:val="22"/>
          <w:szCs w:val="22"/>
        </w:rPr>
        <w:t xml:space="preserve">surveying maternal and </w:t>
      </w:r>
      <w:r w:rsidRPr="16F1DD62" w:rsidR="4320A0FD">
        <w:rPr>
          <w:rFonts w:ascii="Arial" w:hAnsi="Arial" w:eastAsia="Arial" w:cs="Arial"/>
          <w:sz w:val="22"/>
          <w:szCs w:val="22"/>
        </w:rPr>
        <w:t>foetal</w:t>
      </w:r>
      <w:r w:rsidRPr="16F1DD62" w:rsidR="2BE5A859">
        <w:rPr>
          <w:rFonts w:ascii="Arial" w:hAnsi="Arial" w:eastAsia="Arial" w:cs="Arial"/>
          <w:sz w:val="22"/>
          <w:szCs w:val="22"/>
        </w:rPr>
        <w:t xml:space="preserve"> wellbeing whilst conducting screening tests, providing health education whilst offering emotional support (NHS </w:t>
      </w:r>
      <w:r w:rsidRPr="16F1DD62" w:rsidR="61AE9D99">
        <w:rPr>
          <w:rFonts w:ascii="Arial" w:hAnsi="Arial" w:eastAsia="Arial" w:cs="Arial"/>
          <w:sz w:val="22"/>
          <w:szCs w:val="22"/>
        </w:rPr>
        <w:t>2024).</w:t>
      </w:r>
      <w:r w:rsidRPr="16F1DD62" w:rsidR="00736E90">
        <w:rPr>
          <w:rFonts w:ascii="Arial" w:hAnsi="Arial" w:eastAsia="Arial" w:cs="Arial"/>
          <w:sz w:val="22"/>
          <w:szCs w:val="22"/>
        </w:rPr>
        <w:t xml:space="preserve"> Community midwives are also </w:t>
      </w:r>
      <w:r w:rsidRPr="16F1DD62" w:rsidR="3121063D">
        <w:rPr>
          <w:rFonts w:ascii="Arial" w:hAnsi="Arial" w:eastAsia="Arial" w:cs="Arial"/>
          <w:sz w:val="22"/>
          <w:szCs w:val="22"/>
        </w:rPr>
        <w:t>responsible</w:t>
      </w:r>
      <w:r w:rsidRPr="16F1DD62" w:rsidR="00736E90">
        <w:rPr>
          <w:rFonts w:ascii="Arial" w:hAnsi="Arial" w:eastAsia="Arial" w:cs="Arial"/>
          <w:sz w:val="22"/>
          <w:szCs w:val="22"/>
        </w:rPr>
        <w:t xml:space="preserve"> for </w:t>
      </w:r>
      <w:r w:rsidRPr="16F1DD62" w:rsidR="73C4DA51">
        <w:rPr>
          <w:rFonts w:ascii="Arial" w:hAnsi="Arial" w:eastAsia="Arial" w:cs="Arial"/>
          <w:sz w:val="22"/>
          <w:szCs w:val="22"/>
        </w:rPr>
        <w:t>identifying</w:t>
      </w:r>
      <w:r w:rsidRPr="16F1DD62" w:rsidR="00736E90">
        <w:rPr>
          <w:rFonts w:ascii="Arial" w:hAnsi="Arial" w:eastAsia="Arial" w:cs="Arial"/>
          <w:sz w:val="22"/>
          <w:szCs w:val="22"/>
        </w:rPr>
        <w:t xml:space="preserve"> safeguarding </w:t>
      </w:r>
      <w:r w:rsidRPr="16F1DD62" w:rsidR="6A1CAD6F">
        <w:rPr>
          <w:rFonts w:ascii="Arial" w:hAnsi="Arial" w:eastAsia="Arial" w:cs="Arial"/>
          <w:sz w:val="22"/>
          <w:szCs w:val="22"/>
        </w:rPr>
        <w:t>concerns</w:t>
      </w:r>
      <w:r w:rsidRPr="16F1DD62" w:rsidR="00736E90">
        <w:rPr>
          <w:rFonts w:ascii="Arial" w:hAnsi="Arial" w:eastAsia="Arial" w:cs="Arial"/>
          <w:sz w:val="22"/>
          <w:szCs w:val="22"/>
        </w:rPr>
        <w:t xml:space="preserve">, domestic abuse, mental health </w:t>
      </w:r>
      <w:r w:rsidRPr="16F1DD62" w:rsidR="36DE7B6D">
        <w:rPr>
          <w:rFonts w:ascii="Arial" w:hAnsi="Arial" w:eastAsia="Arial" w:cs="Arial"/>
          <w:sz w:val="22"/>
          <w:szCs w:val="22"/>
        </w:rPr>
        <w:t>issues</w:t>
      </w:r>
      <w:r w:rsidRPr="16F1DD62" w:rsidR="36DE7B6D">
        <w:rPr>
          <w:rFonts w:ascii="Arial" w:hAnsi="Arial" w:eastAsia="Arial" w:cs="Arial"/>
          <w:sz w:val="22"/>
          <w:szCs w:val="22"/>
        </w:rPr>
        <w:t xml:space="preserve"> and risk factors </w:t>
      </w:r>
      <w:r w:rsidRPr="16F1DD62" w:rsidR="36DE7B6D">
        <w:rPr>
          <w:rFonts w:ascii="Arial" w:hAnsi="Arial" w:eastAsia="Arial" w:cs="Arial"/>
          <w:sz w:val="22"/>
          <w:szCs w:val="22"/>
        </w:rPr>
        <w:t>regarding</w:t>
      </w:r>
      <w:r w:rsidRPr="16F1DD62" w:rsidR="36DE7B6D">
        <w:rPr>
          <w:rFonts w:ascii="Arial" w:hAnsi="Arial" w:eastAsia="Arial" w:cs="Arial"/>
          <w:sz w:val="22"/>
          <w:szCs w:val="22"/>
        </w:rPr>
        <w:t xml:space="preserve"> the </w:t>
      </w:r>
      <w:r w:rsidRPr="16F1DD62" w:rsidR="379FD66D">
        <w:rPr>
          <w:rFonts w:ascii="Arial" w:hAnsi="Arial" w:eastAsia="Arial" w:cs="Arial"/>
          <w:sz w:val="22"/>
          <w:szCs w:val="22"/>
        </w:rPr>
        <w:t>mother's</w:t>
      </w:r>
      <w:r w:rsidRPr="16F1DD62" w:rsidR="36DE7B6D">
        <w:rPr>
          <w:rFonts w:ascii="Arial" w:hAnsi="Arial" w:eastAsia="Arial" w:cs="Arial"/>
          <w:sz w:val="22"/>
          <w:szCs w:val="22"/>
        </w:rPr>
        <w:t xml:space="preserve"> social life. Community midwives will then make referrals where </w:t>
      </w:r>
      <w:r w:rsidRPr="16F1DD62" w:rsidR="36DE7B6D">
        <w:rPr>
          <w:rFonts w:ascii="Arial" w:hAnsi="Arial" w:eastAsia="Arial" w:cs="Arial"/>
          <w:sz w:val="22"/>
          <w:szCs w:val="22"/>
        </w:rPr>
        <w:t>appropriate to</w:t>
      </w:r>
      <w:r w:rsidRPr="16F1DD62" w:rsidR="36DE7B6D">
        <w:rPr>
          <w:rFonts w:ascii="Arial" w:hAnsi="Arial" w:eastAsia="Arial" w:cs="Arial"/>
          <w:sz w:val="22"/>
          <w:szCs w:val="22"/>
        </w:rPr>
        <w:t xml:space="preserve"> special</w:t>
      </w:r>
      <w:r w:rsidRPr="16F1DD62" w:rsidR="7586A2E8">
        <w:rPr>
          <w:rFonts w:ascii="Arial" w:hAnsi="Arial" w:eastAsia="Arial" w:cs="Arial"/>
          <w:sz w:val="22"/>
          <w:szCs w:val="22"/>
        </w:rPr>
        <w:t xml:space="preserve">ist services when </w:t>
      </w:r>
      <w:r w:rsidRPr="16F1DD62" w:rsidR="7586A2E8">
        <w:rPr>
          <w:rFonts w:ascii="Arial" w:hAnsi="Arial" w:eastAsia="Arial" w:cs="Arial"/>
          <w:sz w:val="22"/>
          <w:szCs w:val="22"/>
        </w:rPr>
        <w:t>required</w:t>
      </w:r>
      <w:r w:rsidRPr="16F1DD62" w:rsidR="7586A2E8">
        <w:rPr>
          <w:rFonts w:ascii="Arial" w:hAnsi="Arial" w:eastAsia="Arial" w:cs="Arial"/>
          <w:sz w:val="22"/>
          <w:szCs w:val="22"/>
        </w:rPr>
        <w:t>.</w:t>
      </w:r>
    </w:p>
    <w:p w:rsidR="71D1FB70" w:rsidP="16F1DD62" w:rsidRDefault="71D1FB70" w14:paraId="351B7318" w14:textId="59E1DC84">
      <w:pPr>
        <w:pStyle w:val="Normal"/>
        <w:jc w:val="both"/>
        <w:rPr>
          <w:rFonts w:ascii="Arial" w:hAnsi="Arial" w:eastAsia="Arial" w:cs="Arial"/>
          <w:sz w:val="22"/>
          <w:szCs w:val="22"/>
        </w:rPr>
      </w:pPr>
      <w:r w:rsidRPr="128CDC86" w:rsidR="71D1FB70">
        <w:rPr>
          <w:rFonts w:ascii="Arial" w:hAnsi="Arial" w:eastAsia="Arial" w:cs="Arial"/>
          <w:sz w:val="22"/>
          <w:szCs w:val="22"/>
        </w:rPr>
        <w:t xml:space="preserve">Alongside multidisciplinary </w:t>
      </w:r>
      <w:r w:rsidRPr="128CDC86" w:rsidR="1FC2C17E">
        <w:rPr>
          <w:rFonts w:ascii="Arial" w:hAnsi="Arial" w:eastAsia="Arial" w:cs="Arial"/>
          <w:sz w:val="22"/>
          <w:szCs w:val="22"/>
        </w:rPr>
        <w:t>teams'</w:t>
      </w:r>
      <w:r w:rsidRPr="128CDC86" w:rsidR="71D1FB70">
        <w:rPr>
          <w:rFonts w:ascii="Arial" w:hAnsi="Arial" w:eastAsia="Arial" w:cs="Arial"/>
          <w:sz w:val="22"/>
          <w:szCs w:val="22"/>
        </w:rPr>
        <w:t xml:space="preserve"> </w:t>
      </w:r>
      <w:r w:rsidRPr="128CDC86" w:rsidR="38A27B09">
        <w:rPr>
          <w:rFonts w:ascii="Arial" w:hAnsi="Arial" w:eastAsia="Arial" w:cs="Arial"/>
          <w:sz w:val="22"/>
          <w:szCs w:val="22"/>
        </w:rPr>
        <w:t>community</w:t>
      </w:r>
      <w:r w:rsidRPr="128CDC86" w:rsidR="71D1FB70">
        <w:rPr>
          <w:rFonts w:ascii="Arial" w:hAnsi="Arial" w:eastAsia="Arial" w:cs="Arial"/>
          <w:sz w:val="22"/>
          <w:szCs w:val="22"/>
        </w:rPr>
        <w:t xml:space="preserve"> midwives work collaboratively </w:t>
      </w:r>
      <w:r w:rsidRPr="128CDC86" w:rsidR="44E3AD83">
        <w:rPr>
          <w:rFonts w:ascii="Arial" w:hAnsi="Arial" w:eastAsia="Arial" w:cs="Arial"/>
          <w:sz w:val="22"/>
          <w:szCs w:val="22"/>
        </w:rPr>
        <w:t>with</w:t>
      </w:r>
      <w:r w:rsidRPr="128CDC86" w:rsidR="71D1FB70">
        <w:rPr>
          <w:rFonts w:ascii="Arial" w:hAnsi="Arial" w:eastAsia="Arial" w:cs="Arial"/>
          <w:sz w:val="22"/>
          <w:szCs w:val="22"/>
        </w:rPr>
        <w:t xml:space="preserve"> GPs, obstetricians, heal</w:t>
      </w:r>
      <w:r w:rsidRPr="128CDC86" w:rsidR="67F48642">
        <w:rPr>
          <w:rFonts w:ascii="Arial" w:hAnsi="Arial" w:eastAsia="Arial" w:cs="Arial"/>
          <w:sz w:val="22"/>
          <w:szCs w:val="22"/>
        </w:rPr>
        <w:t xml:space="preserve">th </w:t>
      </w:r>
      <w:r w:rsidRPr="128CDC86" w:rsidR="67F48642">
        <w:rPr>
          <w:rFonts w:ascii="Arial" w:hAnsi="Arial" w:eastAsia="Arial" w:cs="Arial"/>
          <w:sz w:val="22"/>
          <w:szCs w:val="22"/>
        </w:rPr>
        <w:t>visitors</w:t>
      </w:r>
      <w:r w:rsidRPr="128CDC86" w:rsidR="67F48642">
        <w:rPr>
          <w:rFonts w:ascii="Arial" w:hAnsi="Arial" w:eastAsia="Arial" w:cs="Arial"/>
          <w:sz w:val="22"/>
          <w:szCs w:val="22"/>
        </w:rPr>
        <w:t xml:space="preserve"> and social care professionals to deliver holistic care to the best of their ability</w:t>
      </w:r>
      <w:r w:rsidRPr="128CDC86" w:rsidR="4F6E5A1E">
        <w:rPr>
          <w:rFonts w:ascii="Arial" w:hAnsi="Arial" w:eastAsia="Arial" w:cs="Arial"/>
          <w:sz w:val="22"/>
          <w:szCs w:val="22"/>
        </w:rPr>
        <w:t>.</w:t>
      </w:r>
      <w:r w:rsidRPr="128CDC86" w:rsidR="0B05BF99">
        <w:rPr>
          <w:rFonts w:ascii="Arial" w:hAnsi="Arial" w:eastAsia="Arial" w:cs="Arial"/>
          <w:sz w:val="22"/>
          <w:szCs w:val="22"/>
        </w:rPr>
        <w:t xml:space="preserve"> The continuity of carer model was a key development in contemporary practice this practice ensures </w:t>
      </w:r>
      <w:r w:rsidRPr="128CDC86" w:rsidR="3CA1D995">
        <w:rPr>
          <w:rFonts w:ascii="Arial" w:hAnsi="Arial" w:eastAsia="Arial" w:cs="Arial"/>
          <w:sz w:val="22"/>
          <w:szCs w:val="22"/>
        </w:rPr>
        <w:t xml:space="preserve">women receive consistent care from the same midwife or team throughout their pregnancy, </w:t>
      </w:r>
      <w:r w:rsidRPr="128CDC86" w:rsidR="3CA1D995">
        <w:rPr>
          <w:rFonts w:ascii="Arial" w:hAnsi="Arial" w:eastAsia="Arial" w:cs="Arial"/>
          <w:sz w:val="22"/>
          <w:szCs w:val="22"/>
        </w:rPr>
        <w:t>birth</w:t>
      </w:r>
      <w:r w:rsidRPr="128CDC86" w:rsidR="3CA1D995">
        <w:rPr>
          <w:rFonts w:ascii="Arial" w:hAnsi="Arial" w:eastAsia="Arial" w:cs="Arial"/>
          <w:sz w:val="22"/>
          <w:szCs w:val="22"/>
        </w:rPr>
        <w:t xml:space="preserve"> and postnatal experience (NHS England, 2023).</w:t>
      </w:r>
      <w:r w:rsidRPr="128CDC86" w:rsidR="0C8F972C">
        <w:rPr>
          <w:rFonts w:ascii="Arial" w:hAnsi="Arial" w:eastAsia="Arial" w:cs="Arial"/>
          <w:sz w:val="22"/>
          <w:szCs w:val="22"/>
        </w:rPr>
        <w:t xml:space="preserve"> There is an increased satisfaction in</w:t>
      </w:r>
      <w:r w:rsidRPr="128CDC86" w:rsidR="68B313F4">
        <w:rPr>
          <w:rFonts w:ascii="Arial" w:hAnsi="Arial" w:eastAsia="Arial" w:cs="Arial"/>
          <w:sz w:val="22"/>
          <w:szCs w:val="22"/>
        </w:rPr>
        <w:t xml:space="preserve"> </w:t>
      </w:r>
      <w:r w:rsidRPr="128CDC86" w:rsidR="2629560C">
        <w:rPr>
          <w:rFonts w:ascii="Arial" w:hAnsi="Arial" w:eastAsia="Arial" w:cs="Arial"/>
          <w:sz w:val="22"/>
          <w:szCs w:val="22"/>
        </w:rPr>
        <w:t xml:space="preserve">maternal </w:t>
      </w:r>
      <w:r w:rsidRPr="128CDC86" w:rsidR="327D784C">
        <w:rPr>
          <w:rFonts w:ascii="Arial" w:hAnsi="Arial" w:eastAsia="Arial" w:cs="Arial"/>
          <w:sz w:val="22"/>
          <w:szCs w:val="22"/>
        </w:rPr>
        <w:t>care, reduced medical intervention and improved maternal outcomes,</w:t>
      </w:r>
      <w:r w:rsidRPr="128CDC86" w:rsidR="2629560C">
        <w:rPr>
          <w:rFonts w:ascii="Arial" w:hAnsi="Arial" w:eastAsia="Arial" w:cs="Arial"/>
          <w:sz w:val="22"/>
          <w:szCs w:val="22"/>
        </w:rPr>
        <w:t xml:space="preserve"> </w:t>
      </w:r>
      <w:r w:rsidRPr="128CDC86" w:rsidR="18C15507">
        <w:rPr>
          <w:rFonts w:ascii="Arial" w:hAnsi="Arial" w:eastAsia="Arial" w:cs="Arial"/>
          <w:sz w:val="22"/>
          <w:szCs w:val="22"/>
        </w:rPr>
        <w:t>and this is down to the consistent care from the same team</w:t>
      </w:r>
      <w:r w:rsidRPr="128CDC86" w:rsidR="780EB81E">
        <w:rPr>
          <w:rFonts w:ascii="Arial" w:hAnsi="Arial" w:eastAsia="Arial" w:cs="Arial"/>
          <w:sz w:val="22"/>
          <w:szCs w:val="22"/>
        </w:rPr>
        <w:t xml:space="preserve"> (Sandall et al., 2016). </w:t>
      </w:r>
    </w:p>
    <w:p w:rsidR="780EB81E" w:rsidP="128CDC86" w:rsidRDefault="780EB81E" w14:paraId="5C672831" w14:textId="664E8A94">
      <w:pPr>
        <w:pStyle w:val="Normal"/>
        <w:jc w:val="both"/>
        <w:rPr>
          <w:rFonts w:ascii="Arial" w:hAnsi="Arial" w:eastAsia="Arial" w:cs="Arial"/>
          <w:sz w:val="22"/>
          <w:szCs w:val="22"/>
        </w:rPr>
      </w:pPr>
      <w:r w:rsidRPr="128CDC86" w:rsidR="780EB81E">
        <w:rPr>
          <w:rFonts w:ascii="Arial" w:hAnsi="Arial" w:eastAsia="Arial" w:cs="Arial"/>
          <w:sz w:val="22"/>
          <w:szCs w:val="22"/>
        </w:rPr>
        <w:t>Despite there being many positives there is still unfortunately a lot of challenges</w:t>
      </w:r>
      <w:r w:rsidRPr="128CDC86" w:rsidR="4500B959">
        <w:rPr>
          <w:rFonts w:ascii="Arial" w:hAnsi="Arial" w:eastAsia="Arial" w:cs="Arial"/>
          <w:sz w:val="22"/>
          <w:szCs w:val="22"/>
        </w:rPr>
        <w:t xml:space="preserve"> such as workforce shortages</w:t>
      </w:r>
      <w:r w:rsidRPr="128CDC86" w:rsidR="0BEB3B48">
        <w:rPr>
          <w:rFonts w:ascii="Arial" w:hAnsi="Arial" w:eastAsia="Arial" w:cs="Arial"/>
          <w:sz w:val="22"/>
          <w:szCs w:val="22"/>
        </w:rPr>
        <w:t xml:space="preserve">, complex </w:t>
      </w:r>
      <w:r w:rsidRPr="128CDC86" w:rsidR="6040B369">
        <w:rPr>
          <w:rFonts w:ascii="Arial" w:hAnsi="Arial" w:eastAsia="Arial" w:cs="Arial"/>
          <w:sz w:val="22"/>
          <w:szCs w:val="22"/>
        </w:rPr>
        <w:t>pregnancies</w:t>
      </w:r>
      <w:r w:rsidRPr="128CDC86" w:rsidR="0BEB3B48">
        <w:rPr>
          <w:rFonts w:ascii="Arial" w:hAnsi="Arial" w:eastAsia="Arial" w:cs="Arial"/>
          <w:sz w:val="22"/>
          <w:szCs w:val="22"/>
        </w:rPr>
        <w:t xml:space="preserve"> and regional variation limit the consistent implementation of continuity </w:t>
      </w:r>
      <w:r w:rsidRPr="128CDC86" w:rsidR="2BEE2453">
        <w:rPr>
          <w:rFonts w:ascii="Arial" w:hAnsi="Arial" w:eastAsia="Arial" w:cs="Arial"/>
          <w:sz w:val="22"/>
          <w:szCs w:val="22"/>
        </w:rPr>
        <w:t>models (</w:t>
      </w:r>
      <w:r w:rsidRPr="128CDC86" w:rsidR="0BEB3B48">
        <w:rPr>
          <w:rFonts w:ascii="Arial" w:hAnsi="Arial" w:eastAsia="Arial" w:cs="Arial"/>
          <w:sz w:val="22"/>
          <w:szCs w:val="22"/>
        </w:rPr>
        <w:t>Royal Colle</w:t>
      </w:r>
      <w:r w:rsidRPr="128CDC86" w:rsidR="435FDED6">
        <w:rPr>
          <w:rFonts w:ascii="Arial" w:hAnsi="Arial" w:eastAsia="Arial" w:cs="Arial"/>
          <w:sz w:val="22"/>
          <w:szCs w:val="22"/>
        </w:rPr>
        <w:t>ge of Midwives, 2023)</w:t>
      </w:r>
      <w:r w:rsidRPr="128CDC86" w:rsidR="05291772">
        <w:rPr>
          <w:rFonts w:ascii="Arial" w:hAnsi="Arial" w:eastAsia="Arial" w:cs="Arial"/>
          <w:sz w:val="22"/>
          <w:szCs w:val="22"/>
        </w:rPr>
        <w:t xml:space="preserve">. These strained issues can </w:t>
      </w:r>
      <w:r w:rsidRPr="128CDC86" w:rsidR="51380F02">
        <w:rPr>
          <w:rFonts w:ascii="Arial" w:hAnsi="Arial" w:eastAsia="Arial" w:cs="Arial"/>
          <w:sz w:val="22"/>
          <w:szCs w:val="22"/>
        </w:rPr>
        <w:t>affect</w:t>
      </w:r>
      <w:r w:rsidRPr="128CDC86" w:rsidR="05291772">
        <w:rPr>
          <w:rFonts w:ascii="Arial" w:hAnsi="Arial" w:eastAsia="Arial" w:cs="Arial"/>
          <w:sz w:val="22"/>
          <w:szCs w:val="22"/>
        </w:rPr>
        <w:t xml:space="preserve"> women's access to personalised community-based care.</w:t>
      </w:r>
    </w:p>
    <w:p w:rsidR="05291772" w:rsidP="128CDC86" w:rsidRDefault="05291772" w14:paraId="53FC0E29" w14:textId="39B88E1D">
      <w:pPr>
        <w:pStyle w:val="Normal"/>
        <w:jc w:val="both"/>
        <w:rPr>
          <w:rFonts w:ascii="Arial" w:hAnsi="Arial" w:eastAsia="Arial" w:cs="Arial"/>
          <w:sz w:val="22"/>
          <w:szCs w:val="22"/>
        </w:rPr>
      </w:pPr>
      <w:r w:rsidRPr="128CDC86" w:rsidR="05291772">
        <w:rPr>
          <w:rFonts w:ascii="Arial" w:hAnsi="Arial" w:eastAsia="Arial" w:cs="Arial"/>
          <w:sz w:val="22"/>
          <w:szCs w:val="22"/>
        </w:rPr>
        <w:t>Significance in Enhancing Quality of Life:</w:t>
      </w:r>
    </w:p>
    <w:p w:rsidR="0C2866D5" w:rsidP="128CDC86" w:rsidRDefault="0C2866D5" w14:paraId="065B6993" w14:textId="1396575E">
      <w:pPr>
        <w:pStyle w:val="Normal"/>
        <w:jc w:val="both"/>
        <w:rPr>
          <w:rFonts w:ascii="Arial" w:hAnsi="Arial" w:eastAsia="Arial" w:cs="Arial"/>
          <w:sz w:val="22"/>
          <w:szCs w:val="22"/>
        </w:rPr>
      </w:pPr>
      <w:r w:rsidRPr="667D3DD6" w:rsidR="0C2866D5">
        <w:rPr>
          <w:rFonts w:ascii="Arial" w:hAnsi="Arial" w:eastAsia="Arial" w:cs="Arial"/>
          <w:sz w:val="22"/>
          <w:szCs w:val="22"/>
        </w:rPr>
        <w:t xml:space="preserve">By providing </w:t>
      </w:r>
      <w:r w:rsidRPr="667D3DD6" w:rsidR="12D8E319">
        <w:rPr>
          <w:rFonts w:ascii="Arial" w:hAnsi="Arial" w:eastAsia="Arial" w:cs="Arial"/>
          <w:sz w:val="22"/>
          <w:szCs w:val="22"/>
        </w:rPr>
        <w:t>accessible</w:t>
      </w:r>
      <w:r w:rsidRPr="667D3DD6" w:rsidR="0C2866D5">
        <w:rPr>
          <w:rFonts w:ascii="Arial" w:hAnsi="Arial" w:eastAsia="Arial" w:cs="Arial"/>
          <w:sz w:val="22"/>
          <w:szCs w:val="22"/>
        </w:rPr>
        <w:t xml:space="preserve">, </w:t>
      </w:r>
      <w:r w:rsidRPr="667D3DD6" w:rsidR="04E1A636">
        <w:rPr>
          <w:rFonts w:ascii="Arial" w:hAnsi="Arial" w:eastAsia="Arial" w:cs="Arial"/>
          <w:sz w:val="22"/>
          <w:szCs w:val="22"/>
        </w:rPr>
        <w:t>preventative</w:t>
      </w:r>
      <w:r w:rsidRPr="667D3DD6" w:rsidR="0C2866D5">
        <w:rPr>
          <w:rFonts w:ascii="Arial" w:hAnsi="Arial" w:eastAsia="Arial" w:cs="Arial"/>
          <w:sz w:val="22"/>
          <w:szCs w:val="22"/>
        </w:rPr>
        <w:t xml:space="preserve"> and support care Community antenatal services</w:t>
      </w:r>
      <w:r w:rsidRPr="667D3DD6" w:rsidR="3538F7C2">
        <w:rPr>
          <w:rFonts w:ascii="Arial" w:hAnsi="Arial" w:eastAsia="Arial" w:cs="Arial"/>
          <w:sz w:val="22"/>
          <w:szCs w:val="22"/>
        </w:rPr>
        <w:t xml:space="preserve"> have a significant role in enabling pregnant women to have the best experience possible.</w:t>
      </w:r>
      <w:r w:rsidRPr="667D3DD6" w:rsidR="03D26EE0">
        <w:rPr>
          <w:rFonts w:ascii="Arial" w:hAnsi="Arial" w:eastAsia="Arial" w:cs="Arial"/>
          <w:sz w:val="22"/>
          <w:szCs w:val="22"/>
        </w:rPr>
        <w:t xml:space="preserve"> Regular appointments for antenatal monitoring </w:t>
      </w:r>
      <w:r w:rsidRPr="667D3DD6" w:rsidR="62376CFA">
        <w:rPr>
          <w:rFonts w:ascii="Arial" w:hAnsi="Arial" w:eastAsia="Arial" w:cs="Arial"/>
          <w:sz w:val="22"/>
          <w:szCs w:val="22"/>
        </w:rPr>
        <w:t>ensure</w:t>
      </w:r>
      <w:r w:rsidRPr="667D3DD6" w:rsidR="03D26EE0">
        <w:rPr>
          <w:rFonts w:ascii="Arial" w:hAnsi="Arial" w:eastAsia="Arial" w:cs="Arial"/>
          <w:sz w:val="22"/>
          <w:szCs w:val="22"/>
        </w:rPr>
        <w:t xml:space="preserve"> early identification and management of complications</w:t>
      </w:r>
      <w:r w:rsidRPr="667D3DD6" w:rsidR="58E12BA3">
        <w:rPr>
          <w:rFonts w:ascii="Arial" w:hAnsi="Arial" w:eastAsia="Arial" w:cs="Arial"/>
          <w:sz w:val="22"/>
          <w:szCs w:val="22"/>
        </w:rPr>
        <w:t xml:space="preserve"> which improves outcome for the mother and baby</w:t>
      </w:r>
      <w:r w:rsidRPr="667D3DD6" w:rsidR="5D1BB0F4">
        <w:rPr>
          <w:rFonts w:ascii="Arial" w:hAnsi="Arial" w:eastAsia="Arial" w:cs="Arial"/>
          <w:sz w:val="22"/>
          <w:szCs w:val="22"/>
        </w:rPr>
        <w:t xml:space="preserve"> (NICE,2021).</w:t>
      </w:r>
    </w:p>
    <w:p w:rsidR="1B183F89" w:rsidP="667D3DD6" w:rsidRDefault="1B183F89" w14:paraId="26B8214A" w14:textId="29572B80">
      <w:pPr>
        <w:pStyle w:val="Normal"/>
        <w:jc w:val="both"/>
        <w:rPr>
          <w:rFonts w:ascii="Arial" w:hAnsi="Arial" w:eastAsia="Arial" w:cs="Arial"/>
          <w:sz w:val="22"/>
          <w:szCs w:val="22"/>
        </w:rPr>
      </w:pPr>
      <w:r w:rsidRPr="667D3DD6" w:rsidR="1B183F89">
        <w:rPr>
          <w:rFonts w:ascii="Arial" w:hAnsi="Arial" w:eastAsia="Arial" w:cs="Arial"/>
          <w:sz w:val="22"/>
          <w:szCs w:val="22"/>
        </w:rPr>
        <w:t>Conclusion:</w:t>
      </w:r>
    </w:p>
    <w:p w:rsidR="38CB9CFD" w:rsidP="667D3DD6" w:rsidRDefault="38CB9CFD" w14:paraId="539E39CE" w14:textId="288A0276">
      <w:pPr>
        <w:pStyle w:val="Normal"/>
        <w:jc w:val="both"/>
        <w:rPr>
          <w:rFonts w:ascii="Arial" w:hAnsi="Arial" w:eastAsia="Arial" w:cs="Arial"/>
          <w:sz w:val="22"/>
          <w:szCs w:val="22"/>
        </w:rPr>
      </w:pPr>
      <w:r w:rsidRPr="3CF21A47" w:rsidR="38CB9CFD">
        <w:rPr>
          <w:rFonts w:ascii="Arial" w:hAnsi="Arial" w:eastAsia="Arial" w:cs="Arial"/>
          <w:sz w:val="22"/>
          <w:szCs w:val="22"/>
        </w:rPr>
        <w:t xml:space="preserve">Community antenatal midwifery services </w:t>
      </w:r>
      <w:r w:rsidRPr="3CF21A47" w:rsidR="2A0B92FD">
        <w:rPr>
          <w:rFonts w:ascii="Arial" w:hAnsi="Arial" w:eastAsia="Arial" w:cs="Arial"/>
          <w:sz w:val="22"/>
          <w:szCs w:val="22"/>
        </w:rPr>
        <w:t xml:space="preserve">are </w:t>
      </w:r>
      <w:r w:rsidRPr="3CF21A47" w:rsidR="2A0B92FD">
        <w:rPr>
          <w:rFonts w:ascii="Arial" w:hAnsi="Arial" w:eastAsia="Arial" w:cs="Arial"/>
          <w:sz w:val="22"/>
          <w:szCs w:val="22"/>
        </w:rPr>
        <w:t>a very important</w:t>
      </w:r>
      <w:r w:rsidRPr="3CF21A47" w:rsidR="2A0B92FD">
        <w:rPr>
          <w:rFonts w:ascii="Arial" w:hAnsi="Arial" w:eastAsia="Arial" w:cs="Arial"/>
          <w:sz w:val="22"/>
          <w:szCs w:val="22"/>
        </w:rPr>
        <w:t xml:space="preserve"> element in maternity care if not the most important. These services provide woman </w:t>
      </w:r>
      <w:r w:rsidRPr="3CF21A47" w:rsidR="6B29155A">
        <w:rPr>
          <w:rFonts w:ascii="Arial" w:hAnsi="Arial" w:eastAsia="Arial" w:cs="Arial"/>
          <w:sz w:val="22"/>
          <w:szCs w:val="22"/>
        </w:rPr>
        <w:t>centred</w:t>
      </w:r>
      <w:r w:rsidRPr="3CF21A47" w:rsidR="2A0B92FD">
        <w:rPr>
          <w:rFonts w:ascii="Arial" w:hAnsi="Arial" w:eastAsia="Arial" w:cs="Arial"/>
          <w:sz w:val="22"/>
          <w:szCs w:val="22"/>
        </w:rPr>
        <w:t xml:space="preserve"> care and </w:t>
      </w:r>
      <w:r w:rsidRPr="3CF21A47" w:rsidR="5DC52F37">
        <w:rPr>
          <w:rFonts w:ascii="Arial" w:hAnsi="Arial" w:eastAsia="Arial" w:cs="Arial"/>
          <w:sz w:val="22"/>
          <w:szCs w:val="22"/>
        </w:rPr>
        <w:t>preventative is prioritised</w:t>
      </w:r>
      <w:r w:rsidRPr="3CF21A47" w:rsidR="232FB555">
        <w:rPr>
          <w:rFonts w:ascii="Arial" w:hAnsi="Arial" w:eastAsia="Arial" w:cs="Arial"/>
          <w:sz w:val="22"/>
          <w:szCs w:val="22"/>
        </w:rPr>
        <w:t xml:space="preserve">. Although they have issues such as workforce shortages </w:t>
      </w:r>
      <w:r w:rsidRPr="3CF21A47" w:rsidR="1C0992A3">
        <w:rPr>
          <w:rFonts w:ascii="Arial" w:hAnsi="Arial" w:eastAsia="Arial" w:cs="Arial"/>
          <w:sz w:val="22"/>
          <w:szCs w:val="22"/>
        </w:rPr>
        <w:t>and there is a demand for more services</w:t>
      </w:r>
      <w:r w:rsidRPr="3CF21A47" w:rsidR="43DE8112">
        <w:rPr>
          <w:rFonts w:ascii="Arial" w:hAnsi="Arial" w:eastAsia="Arial" w:cs="Arial"/>
          <w:sz w:val="22"/>
          <w:szCs w:val="22"/>
        </w:rPr>
        <w:t xml:space="preserve">, community antenatal midwifery services </w:t>
      </w:r>
      <w:r w:rsidRPr="3CF21A47" w:rsidR="5D254A6B">
        <w:rPr>
          <w:rFonts w:ascii="Arial" w:hAnsi="Arial" w:eastAsia="Arial" w:cs="Arial"/>
          <w:sz w:val="22"/>
          <w:szCs w:val="22"/>
        </w:rPr>
        <w:t>remain</w:t>
      </w:r>
      <w:r w:rsidRPr="3CF21A47" w:rsidR="43DE8112">
        <w:rPr>
          <w:rFonts w:ascii="Arial" w:hAnsi="Arial" w:eastAsia="Arial" w:cs="Arial"/>
          <w:sz w:val="22"/>
          <w:szCs w:val="22"/>
        </w:rPr>
        <w:t xml:space="preserve"> a key element in providing women with accessible </w:t>
      </w:r>
      <w:r w:rsidRPr="3CF21A47" w:rsidR="76965698">
        <w:rPr>
          <w:rFonts w:ascii="Arial" w:hAnsi="Arial" w:eastAsia="Arial" w:cs="Arial"/>
          <w:sz w:val="22"/>
          <w:szCs w:val="22"/>
        </w:rPr>
        <w:t>care</w:t>
      </w:r>
      <w:r w:rsidRPr="3CF21A47" w:rsidR="43DE8112">
        <w:rPr>
          <w:rFonts w:ascii="Arial" w:hAnsi="Arial" w:eastAsia="Arial" w:cs="Arial"/>
          <w:sz w:val="22"/>
          <w:szCs w:val="22"/>
        </w:rPr>
        <w:t xml:space="preserve"> whilst </w:t>
      </w:r>
      <w:r w:rsidRPr="3CF21A47" w:rsidR="08C15FE6">
        <w:rPr>
          <w:rFonts w:ascii="Arial" w:hAnsi="Arial" w:eastAsia="Arial" w:cs="Arial"/>
          <w:sz w:val="22"/>
          <w:szCs w:val="22"/>
        </w:rPr>
        <w:t xml:space="preserve">supporting the health and wellbeing of women and their families. </w:t>
      </w:r>
    </w:p>
    <w:p w:rsidR="3CF21A47" w:rsidP="3CF21A47" w:rsidRDefault="3CF21A47" w14:paraId="2C7FE8F7" w14:textId="1C38CE0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2BA85792" w:rsidP="1539B0FC" w:rsidRDefault="2BA85792" w14:paraId="2B224AC6" w14:textId="039CD69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2BA85792">
        <w:rPr>
          <w:rFonts w:ascii="Arial" w:hAnsi="Arial" w:eastAsia="Arial" w:cs="Arial"/>
          <w:b w:val="0"/>
          <w:bCs w:val="0"/>
          <w:i w:val="0"/>
          <w:iCs w:val="0"/>
          <w:caps w:val="0"/>
          <w:smallCaps w:val="0"/>
          <w:noProof w:val="0"/>
          <w:color w:val="000000" w:themeColor="text1" w:themeTint="FF" w:themeShade="FF"/>
          <w:sz w:val="23"/>
          <w:szCs w:val="23"/>
          <w:lang w:val="en-GB"/>
        </w:rPr>
        <w:t>References for poster</w:t>
      </w:r>
    </w:p>
    <w:p w:rsidR="1539B0FC" w:rsidP="1539B0FC" w:rsidRDefault="1539B0FC" w14:paraId="77F1710E" w14:textId="3876E01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66B7FA17" w:rsidP="1539B0FC" w:rsidRDefault="66B7FA17" w14:paraId="637668C6" w14:textId="59FE905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Health Foundation (2023)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Mental health workforce pressures in England</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The Health Foundation. Available at: </w:t>
      </w:r>
      <w:hyperlink r:id="R99522e416c694172">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https://www.health.org.uk/news-and-comment/charts-and-infographics/mental-health-workforce</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6837698B" w14:textId="4E315780">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3EC7A14E" w14:textId="37643C5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King’s Fund (2014)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A short history</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 xml:space="preserve"> of mental health services in England</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The King’s Fund. Available at: </w:t>
      </w:r>
      <w:hyperlink r:id="R9335973575714114">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https://www.kingsfund.org.uk/insight-and-analysis/long-reads/short-history-mental-health-services</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CA6F1EF" w14:textId="7B2283B4">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767B85F5" w14:textId="5F5D3EB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National Audit Office (2023)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Progress in improving mental health services in England</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NAO. Available at: </w:t>
      </w:r>
      <w:hyperlink r:id="R29695c3547d24cb0">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https://www.nao.org.uk/reports/progress-in-improving-mental-health-services-in-england/</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617037E8" w14:textId="0329B9FE">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1313B5BF" w14:textId="44E6A37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NHS (2024)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Mental health services</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Available at: </w:t>
      </w:r>
      <w:hyperlink r:id="R3c0bf39f00ed4432">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https://www.nhs.uk/mental-health/services/</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B92C021" w14:textId="2C751844">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43BEEC91" w14:textId="60909DF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(2019)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The community mental health framework for adults and older adults</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NHS England. Available at: </w:t>
      </w:r>
      <w:hyperlink r:id="Ra3939ed46805406e">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https://www.england.nhs.uk/mental-health/adults/cm-framework/</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7C86022A" w14:textId="437580AF">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68DC0D7D" w14:textId="6064A46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(2023)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Community mental health transformation</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NHS England. Available at: </w:t>
      </w:r>
      <w:hyperlink r:id="R75ea738afe4d411b">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https://www.england.nhs.uk/mental-health/community/</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C53DE8F" w14:textId="3FE9DBE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3750648D" w14:textId="2A092CF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650C1245" w14:textId="65B7066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5FB31792" w14:textId="0895318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28C63905" w14:textId="2D2D5A4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75625195" w14:textId="5741DE4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33BE5557" w14:textId="5546A67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64146667" w:rsidP="1539B0FC" w:rsidRDefault="64146667" w14:paraId="1CCF365B" w14:textId="5454858F">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References for essay</w:t>
      </w:r>
    </w:p>
    <w:p w:rsidR="1539B0FC" w:rsidP="1539B0FC" w:rsidRDefault="1539B0FC" w14:paraId="69535EF6" w14:textId="3CF8AB1C">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57174CE0" w14:textId="16922F1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Bowers, J. (2017) The history of midwifery in Britain. London: Routledge.</w:t>
      </w:r>
    </w:p>
    <w:p w:rsidR="64146667" w:rsidP="1539B0FC" w:rsidRDefault="64146667" w14:paraId="3EAA711A" w14:textId="3D311881">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NHS (2024) Antenatal care. Available at: </w:t>
      </w:r>
      <w:hyperlink r:id="Rb0cb1728f1514ff8">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https://www.nhs.uk/pregnancy/your-pregnancy-care/antenatal-care/</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30432144" w14:textId="3B3A14D0">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0BFFD8D6" w14:textId="53F43A8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(2016) Better Births: Improving outcomes of maternity services in England. London: NHS England. Available at: </w:t>
      </w:r>
      <w:hyperlink r:id="R17aeac7516234023">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https://www.england.nhs.uk/mat-transformation/implementing-better-births/</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DD1226E" w14:textId="57875433">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59F8CC65" w14:textId="637C3E8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(2023) Continuity of carer. Available at: </w:t>
      </w:r>
      <w:hyperlink r:id="R7ed5d2fd5dce472f">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https://www.england.nhs.uk/maternity/continuity-of-carer/</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4D765590" w14:textId="78E25D75">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47311923" w14:textId="0FD360F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NICE (2021) Antenatal care (NG201). London: National Institute for Health and Care Excellence. Available at: </w:t>
      </w:r>
      <w:hyperlink r:id="Rab57efdff4eb4fef">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https://www.nice.org.uk/guidance/ng201</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70521F2C" w14:textId="6E792504">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70974E2A" w14:textId="1E78DBF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Royal College of Midwives (2023) State of maternity services report. London: RCM. Available at: </w:t>
      </w:r>
      <w:hyperlink r:id="R2bda550bb1a24614">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https://www.rcm.org.uk/</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2446E3FE" w14:textId="6CC519DE">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48931E8E" w14:textId="0150AD3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Sandall, J. et al. (2016) ‘Midwife-led continuity models versus other models of care for childbearing women’, The Lancet, 388(10057), pp. 1723–1735.</w:t>
      </w:r>
    </w:p>
    <w:p w:rsidR="1539B0FC" w:rsidP="1539B0FC" w:rsidRDefault="1539B0FC" w14:paraId="0AD05E7C" w14:textId="791B3D68">
      <w:pPr>
        <w:pStyle w:val="Normal"/>
        <w:jc w:val="both"/>
        <w:rPr>
          <w:rFonts w:ascii="Arial" w:hAnsi="Arial" w:eastAsia="Arial" w:cs="Arial"/>
          <w:b w:val="0"/>
          <w:bCs w:val="0"/>
          <w:i w:val="0"/>
          <w:iCs w:val="0"/>
          <w:sz w:val="23"/>
          <w:szCs w:val="23"/>
        </w:rPr>
      </w:pPr>
    </w:p>
    <w:p w:rsidR="1539B0FC" w:rsidP="1539B0FC" w:rsidRDefault="1539B0FC" w14:paraId="502CB320" w14:textId="16CE1B70">
      <w:pPr>
        <w:pStyle w:val="Normal"/>
        <w:jc w:val="both"/>
        <w:rPr>
          <w:rFonts w:ascii="Arial" w:hAnsi="Arial" w:eastAsia="Arial" w:cs="Arial"/>
          <w:b w:val="0"/>
          <w:bCs w:val="0"/>
          <w:i w:val="0"/>
          <w:iCs w:val="0"/>
          <w:sz w:val="23"/>
          <w:szCs w:val="23"/>
        </w:rPr>
      </w:pPr>
    </w:p>
    <w:p w:rsidR="1539B0FC" w:rsidP="1539B0FC" w:rsidRDefault="1539B0FC" w14:paraId="244A063C" w14:textId="201D599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0806D47" w:rsidP="667D3DD6" w:rsidRDefault="10806D47" w14:paraId="73B1F519" w14:textId="0FBF603D">
      <w:pPr>
        <w:pStyle w:val="Normal"/>
        <w:jc w:val="both"/>
        <w:rPr>
          <w:rFonts w:ascii="Arial" w:hAnsi="Arial" w:eastAsia="Arial" w:cs="Arial"/>
          <w:b w:val="0"/>
          <w:bCs w:val="0"/>
          <w:i w:val="0"/>
          <w:iCs w:val="0"/>
          <w:sz w:val="23"/>
          <w:szCs w:val="23"/>
        </w:rPr>
      </w:pPr>
    </w:p>
    <w:sectPr>
      <w:pgSz w:w="15840" w:h="11520" w:orient="landscape"/>
      <w:pgMar w:top="1440" w:right="1440" w:bottom="1440" w:left="1440" w:header="720" w:footer="720" w:gutter="0"/>
      <w:cols w:space="720"/>
      <w:docGrid w:linePitch="360"/>
      <w:headerReference w:type="default" r:id="R43e6936b638a4a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DDCB3E" w:rsidTr="35DDCB3E" w14:paraId="73AD18CD">
      <w:trPr>
        <w:trHeight w:val="300"/>
      </w:trPr>
      <w:tc>
        <w:tcPr>
          <w:tcW w:w="3005" w:type="dxa"/>
          <w:tcMar/>
        </w:tcPr>
        <w:p w:rsidR="35DDCB3E" w:rsidP="35DDCB3E" w:rsidRDefault="35DDCB3E" w14:paraId="3318F23E" w14:textId="1CA5BBB8">
          <w:pPr>
            <w:pStyle w:val="Header"/>
            <w:bidi w:val="0"/>
            <w:ind w:left="-115"/>
            <w:jc w:val="left"/>
          </w:pPr>
        </w:p>
      </w:tc>
      <w:tc>
        <w:tcPr>
          <w:tcW w:w="3005" w:type="dxa"/>
          <w:tcMar/>
        </w:tcPr>
        <w:p w:rsidR="35DDCB3E" w:rsidP="35DDCB3E" w:rsidRDefault="35DDCB3E" w14:paraId="262BD8DF" w14:textId="4C4A2B7F">
          <w:pPr>
            <w:pStyle w:val="Header"/>
            <w:bidi w:val="0"/>
            <w:jc w:val="center"/>
          </w:pPr>
        </w:p>
      </w:tc>
      <w:tc>
        <w:tcPr>
          <w:tcW w:w="3005" w:type="dxa"/>
          <w:tcMar/>
        </w:tcPr>
        <w:p w:rsidR="35DDCB3E" w:rsidP="35DDCB3E" w:rsidRDefault="35DDCB3E" w14:paraId="0833AEA8" w14:textId="7EAD7EC2">
          <w:pPr>
            <w:pStyle w:val="Header"/>
            <w:bidi w:val="0"/>
            <w:ind w:right="-115"/>
            <w:jc w:val="right"/>
          </w:pPr>
        </w:p>
      </w:tc>
    </w:tr>
  </w:tbl>
  <w:p w:rsidR="35DDCB3E" w:rsidP="35DDCB3E" w:rsidRDefault="35DDCB3E" w14:paraId="0BE5B72A" w14:textId="6A3F090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A3C448"/>
    <w:rsid w:val="00736E90"/>
    <w:rsid w:val="0076165E"/>
    <w:rsid w:val="02A6741D"/>
    <w:rsid w:val="031A8578"/>
    <w:rsid w:val="031D87F7"/>
    <w:rsid w:val="036BC2E9"/>
    <w:rsid w:val="03D26EE0"/>
    <w:rsid w:val="04E1A636"/>
    <w:rsid w:val="05291772"/>
    <w:rsid w:val="05781B86"/>
    <w:rsid w:val="0582C9A3"/>
    <w:rsid w:val="0626072E"/>
    <w:rsid w:val="068028D2"/>
    <w:rsid w:val="085126B9"/>
    <w:rsid w:val="08735C3F"/>
    <w:rsid w:val="08A3C448"/>
    <w:rsid w:val="08C15FE6"/>
    <w:rsid w:val="094C6A20"/>
    <w:rsid w:val="09A4F838"/>
    <w:rsid w:val="0AC7EE69"/>
    <w:rsid w:val="0B05BF99"/>
    <w:rsid w:val="0BEB3B48"/>
    <w:rsid w:val="0C016369"/>
    <w:rsid w:val="0C130A12"/>
    <w:rsid w:val="0C22058D"/>
    <w:rsid w:val="0C2866D5"/>
    <w:rsid w:val="0C8F972C"/>
    <w:rsid w:val="0FF828AE"/>
    <w:rsid w:val="10806D47"/>
    <w:rsid w:val="11B22391"/>
    <w:rsid w:val="11B39E2D"/>
    <w:rsid w:val="11F6998C"/>
    <w:rsid w:val="1225B01E"/>
    <w:rsid w:val="128CDC86"/>
    <w:rsid w:val="12A57F8B"/>
    <w:rsid w:val="12D8E319"/>
    <w:rsid w:val="138E8DC3"/>
    <w:rsid w:val="13920ACD"/>
    <w:rsid w:val="13D8EEFA"/>
    <w:rsid w:val="14215488"/>
    <w:rsid w:val="14704BC2"/>
    <w:rsid w:val="1539B0FC"/>
    <w:rsid w:val="15D2A18E"/>
    <w:rsid w:val="160451AF"/>
    <w:rsid w:val="1678E22D"/>
    <w:rsid w:val="16F1DD62"/>
    <w:rsid w:val="1823AD12"/>
    <w:rsid w:val="18633928"/>
    <w:rsid w:val="18C15507"/>
    <w:rsid w:val="19280711"/>
    <w:rsid w:val="192B3093"/>
    <w:rsid w:val="1943A137"/>
    <w:rsid w:val="196280DC"/>
    <w:rsid w:val="196FDEFF"/>
    <w:rsid w:val="1991ABF6"/>
    <w:rsid w:val="1A092FA0"/>
    <w:rsid w:val="1A93938C"/>
    <w:rsid w:val="1A969EA5"/>
    <w:rsid w:val="1B183F89"/>
    <w:rsid w:val="1C0992A3"/>
    <w:rsid w:val="1CA2B620"/>
    <w:rsid w:val="1CB103F8"/>
    <w:rsid w:val="1CDF12A8"/>
    <w:rsid w:val="1CF93943"/>
    <w:rsid w:val="1D47DF48"/>
    <w:rsid w:val="1D774F32"/>
    <w:rsid w:val="1DAE017E"/>
    <w:rsid w:val="1EB850E4"/>
    <w:rsid w:val="1F732E66"/>
    <w:rsid w:val="1FC2C17E"/>
    <w:rsid w:val="1FF63E0A"/>
    <w:rsid w:val="206FF26A"/>
    <w:rsid w:val="20AB2737"/>
    <w:rsid w:val="218A982D"/>
    <w:rsid w:val="21954EFF"/>
    <w:rsid w:val="225F8523"/>
    <w:rsid w:val="2269372D"/>
    <w:rsid w:val="232FB555"/>
    <w:rsid w:val="24094BC3"/>
    <w:rsid w:val="25FA2AF5"/>
    <w:rsid w:val="25FD85BD"/>
    <w:rsid w:val="2629560C"/>
    <w:rsid w:val="26593DA4"/>
    <w:rsid w:val="26652E8D"/>
    <w:rsid w:val="26F5E0D7"/>
    <w:rsid w:val="28241236"/>
    <w:rsid w:val="2851950B"/>
    <w:rsid w:val="28554894"/>
    <w:rsid w:val="28FCA360"/>
    <w:rsid w:val="2957602C"/>
    <w:rsid w:val="29A2D410"/>
    <w:rsid w:val="29DF4B62"/>
    <w:rsid w:val="2A0B92FD"/>
    <w:rsid w:val="2A9B5CAE"/>
    <w:rsid w:val="2BA85792"/>
    <w:rsid w:val="2BE5A859"/>
    <w:rsid w:val="2BEE2453"/>
    <w:rsid w:val="2BFB4EAD"/>
    <w:rsid w:val="2D3EFF0F"/>
    <w:rsid w:val="2DE2F81B"/>
    <w:rsid w:val="2DFDB2B4"/>
    <w:rsid w:val="2ECC1F90"/>
    <w:rsid w:val="2F74686A"/>
    <w:rsid w:val="2FBFD6E1"/>
    <w:rsid w:val="2FE696CE"/>
    <w:rsid w:val="2FFAAB7E"/>
    <w:rsid w:val="3121063D"/>
    <w:rsid w:val="31220933"/>
    <w:rsid w:val="327D784C"/>
    <w:rsid w:val="32F5BC87"/>
    <w:rsid w:val="331AE5A5"/>
    <w:rsid w:val="334EB8E7"/>
    <w:rsid w:val="3350C53B"/>
    <w:rsid w:val="339C3D89"/>
    <w:rsid w:val="339F395E"/>
    <w:rsid w:val="33A17066"/>
    <w:rsid w:val="342EBF30"/>
    <w:rsid w:val="3535BBE1"/>
    <w:rsid w:val="3538F7C2"/>
    <w:rsid w:val="35602F5C"/>
    <w:rsid w:val="35752F21"/>
    <w:rsid w:val="35B1B13E"/>
    <w:rsid w:val="35DDCB3E"/>
    <w:rsid w:val="35E8314A"/>
    <w:rsid w:val="360787C6"/>
    <w:rsid w:val="36DE7B6D"/>
    <w:rsid w:val="37145DDD"/>
    <w:rsid w:val="373EAA41"/>
    <w:rsid w:val="379B7D7F"/>
    <w:rsid w:val="379EB921"/>
    <w:rsid w:val="379FD66D"/>
    <w:rsid w:val="383EA0AD"/>
    <w:rsid w:val="38A27B09"/>
    <w:rsid w:val="38CB9CFD"/>
    <w:rsid w:val="3930D503"/>
    <w:rsid w:val="3A924E58"/>
    <w:rsid w:val="3BA029E5"/>
    <w:rsid w:val="3CA1D995"/>
    <w:rsid w:val="3CF21A47"/>
    <w:rsid w:val="3D91A51C"/>
    <w:rsid w:val="3DDB4F58"/>
    <w:rsid w:val="3E02A46F"/>
    <w:rsid w:val="3E7AEEFF"/>
    <w:rsid w:val="3EC0B799"/>
    <w:rsid w:val="3F3089D2"/>
    <w:rsid w:val="3F79D206"/>
    <w:rsid w:val="3FD2F5D1"/>
    <w:rsid w:val="3FF7F7D3"/>
    <w:rsid w:val="401D4763"/>
    <w:rsid w:val="403992C1"/>
    <w:rsid w:val="408597E6"/>
    <w:rsid w:val="40B8FCBB"/>
    <w:rsid w:val="416EECAF"/>
    <w:rsid w:val="4183446C"/>
    <w:rsid w:val="42616BF6"/>
    <w:rsid w:val="4320A0FD"/>
    <w:rsid w:val="435FDED6"/>
    <w:rsid w:val="43DE8112"/>
    <w:rsid w:val="444310B1"/>
    <w:rsid w:val="44E3AD83"/>
    <w:rsid w:val="4500B959"/>
    <w:rsid w:val="455CC4DC"/>
    <w:rsid w:val="45ABA16E"/>
    <w:rsid w:val="468CE424"/>
    <w:rsid w:val="4697A5E2"/>
    <w:rsid w:val="46E670FE"/>
    <w:rsid w:val="4726F6E7"/>
    <w:rsid w:val="473A9EEF"/>
    <w:rsid w:val="47B39936"/>
    <w:rsid w:val="480BC4B4"/>
    <w:rsid w:val="49D78ABA"/>
    <w:rsid w:val="4A8109B0"/>
    <w:rsid w:val="4B48470C"/>
    <w:rsid w:val="4BA710C3"/>
    <w:rsid w:val="4C4B4E7B"/>
    <w:rsid w:val="4C88FAB6"/>
    <w:rsid w:val="4D3ED9F4"/>
    <w:rsid w:val="4D6BC44B"/>
    <w:rsid w:val="4E24EB08"/>
    <w:rsid w:val="4EEE28D2"/>
    <w:rsid w:val="4F315519"/>
    <w:rsid w:val="4F6E5A1E"/>
    <w:rsid w:val="50686BE2"/>
    <w:rsid w:val="50A4DF35"/>
    <w:rsid w:val="50CDBDBC"/>
    <w:rsid w:val="5106F667"/>
    <w:rsid w:val="51380F02"/>
    <w:rsid w:val="52660821"/>
    <w:rsid w:val="5297D176"/>
    <w:rsid w:val="53868903"/>
    <w:rsid w:val="543D7F65"/>
    <w:rsid w:val="54649BF0"/>
    <w:rsid w:val="54B19B5E"/>
    <w:rsid w:val="54C30D8D"/>
    <w:rsid w:val="5537A426"/>
    <w:rsid w:val="557DF11A"/>
    <w:rsid w:val="55C151D6"/>
    <w:rsid w:val="55D6BCD2"/>
    <w:rsid w:val="562E3845"/>
    <w:rsid w:val="563E659A"/>
    <w:rsid w:val="5759A488"/>
    <w:rsid w:val="57EBA57F"/>
    <w:rsid w:val="58C63BFB"/>
    <w:rsid w:val="58E12BA3"/>
    <w:rsid w:val="596EC632"/>
    <w:rsid w:val="59BCFBC8"/>
    <w:rsid w:val="5ABCF499"/>
    <w:rsid w:val="5AC216AC"/>
    <w:rsid w:val="5ADDE5E9"/>
    <w:rsid w:val="5AE719A4"/>
    <w:rsid w:val="5B2BC14A"/>
    <w:rsid w:val="5BD00651"/>
    <w:rsid w:val="5C15F4D4"/>
    <w:rsid w:val="5C256C1A"/>
    <w:rsid w:val="5D1BB0F4"/>
    <w:rsid w:val="5D254A6B"/>
    <w:rsid w:val="5D387D26"/>
    <w:rsid w:val="5D423785"/>
    <w:rsid w:val="5D5439CF"/>
    <w:rsid w:val="5D572C6C"/>
    <w:rsid w:val="5D73B020"/>
    <w:rsid w:val="5DBE11A6"/>
    <w:rsid w:val="5DC52F37"/>
    <w:rsid w:val="5DD31A46"/>
    <w:rsid w:val="5E78655A"/>
    <w:rsid w:val="6040B369"/>
    <w:rsid w:val="608D495F"/>
    <w:rsid w:val="61286410"/>
    <w:rsid w:val="6164DF80"/>
    <w:rsid w:val="61AE9D99"/>
    <w:rsid w:val="61EE1560"/>
    <w:rsid w:val="62376CFA"/>
    <w:rsid w:val="627BE3B7"/>
    <w:rsid w:val="632E437C"/>
    <w:rsid w:val="63B4BD0F"/>
    <w:rsid w:val="64057F57"/>
    <w:rsid w:val="64146667"/>
    <w:rsid w:val="646B4FA6"/>
    <w:rsid w:val="64E68338"/>
    <w:rsid w:val="6500FFE9"/>
    <w:rsid w:val="667D3DD6"/>
    <w:rsid w:val="66B7FA17"/>
    <w:rsid w:val="66F16878"/>
    <w:rsid w:val="67A8EB87"/>
    <w:rsid w:val="67F48642"/>
    <w:rsid w:val="67FD94D4"/>
    <w:rsid w:val="68B313F4"/>
    <w:rsid w:val="69D9D7DA"/>
    <w:rsid w:val="6A1CAD6F"/>
    <w:rsid w:val="6A74B81E"/>
    <w:rsid w:val="6B29155A"/>
    <w:rsid w:val="6B73E5D7"/>
    <w:rsid w:val="6B9DD57D"/>
    <w:rsid w:val="6BB5B2C2"/>
    <w:rsid w:val="6C7A1BFA"/>
    <w:rsid w:val="6C88F2BA"/>
    <w:rsid w:val="6DF2C106"/>
    <w:rsid w:val="6E679BFD"/>
    <w:rsid w:val="6E92006C"/>
    <w:rsid w:val="6E950E5D"/>
    <w:rsid w:val="6F33F121"/>
    <w:rsid w:val="6F4D4D9E"/>
    <w:rsid w:val="6F7935F4"/>
    <w:rsid w:val="70C414A6"/>
    <w:rsid w:val="71605F76"/>
    <w:rsid w:val="71D1FB70"/>
    <w:rsid w:val="72037997"/>
    <w:rsid w:val="725479BA"/>
    <w:rsid w:val="730B3A71"/>
    <w:rsid w:val="7357798F"/>
    <w:rsid w:val="73C4DA51"/>
    <w:rsid w:val="743408F4"/>
    <w:rsid w:val="74E87DEF"/>
    <w:rsid w:val="74F6EB15"/>
    <w:rsid w:val="7586A2E8"/>
    <w:rsid w:val="76965698"/>
    <w:rsid w:val="77183A8F"/>
    <w:rsid w:val="780EB81E"/>
    <w:rsid w:val="783A327D"/>
    <w:rsid w:val="78546888"/>
    <w:rsid w:val="78A41747"/>
    <w:rsid w:val="7B9343EE"/>
    <w:rsid w:val="7BF9B7C6"/>
    <w:rsid w:val="7D3CC1D4"/>
    <w:rsid w:val="7D609696"/>
    <w:rsid w:val="7E86CB21"/>
    <w:rsid w:val="7FA47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3C448"/>
  <w15:chartTrackingRefBased/>
  <w15:docId w15:val="{E4C24C58-764F-48E5-AE0B-256F335671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DDCB3E"/>
    <w:pPr>
      <w:tabs>
        <w:tab w:val="center" w:leader="none" w:pos="4680"/>
        <w:tab w:val="right" w:leader="none" w:pos="9360"/>
      </w:tabs>
      <w:spacing w:after="0" w:line="240" w:lineRule="auto"/>
    </w:pPr>
  </w:style>
  <w:style w:type="paragraph" w:styleId="Footer">
    <w:uiPriority w:val="99"/>
    <w:name w:val="footer"/>
    <w:basedOn w:val="Normal"/>
    <w:unhideWhenUsed/>
    <w:rsid w:val="35DDCB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67D3DD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3e6936b638a4a0d" /><Relationship Type="http://schemas.openxmlformats.org/officeDocument/2006/relationships/hyperlink" Target="https://www.health.org.uk/news-and-comment/charts-and-infographics/mental-health-workforce" TargetMode="External" Id="R99522e416c694172" /><Relationship Type="http://schemas.openxmlformats.org/officeDocument/2006/relationships/hyperlink" Target="https://www.kingsfund.org.uk/insight-and-analysis/long-reads/short-history-mental-health-services" TargetMode="External" Id="R9335973575714114" /><Relationship Type="http://schemas.openxmlformats.org/officeDocument/2006/relationships/hyperlink" Target="https://www.nao.org.uk/reports/progress-in-improving-mental-health-services-in-england/" TargetMode="External" Id="R29695c3547d24cb0" /><Relationship Type="http://schemas.openxmlformats.org/officeDocument/2006/relationships/hyperlink" Target="https://www.nhs.uk/mental-health/services/" TargetMode="External" Id="R3c0bf39f00ed4432" /><Relationship Type="http://schemas.openxmlformats.org/officeDocument/2006/relationships/hyperlink" Target="https://www.england.nhs.uk/mental-health/adults/cm-framework/" TargetMode="External" Id="Ra3939ed46805406e" /><Relationship Type="http://schemas.openxmlformats.org/officeDocument/2006/relationships/hyperlink" Target="https://www.england.nhs.uk/mental-health/community/" TargetMode="External" Id="R75ea738afe4d411b" /><Relationship Type="http://schemas.openxmlformats.org/officeDocument/2006/relationships/hyperlink" Target="https://www.nhs.uk/pregnancy/your-pregnancy-care/antenatal-care/" TargetMode="External" Id="Rb0cb1728f1514ff8" /><Relationship Type="http://schemas.openxmlformats.org/officeDocument/2006/relationships/hyperlink" Target="https://www.england.nhs.uk/mat-transformation/implementing-better-births/" TargetMode="External" Id="R17aeac7516234023" /><Relationship Type="http://schemas.openxmlformats.org/officeDocument/2006/relationships/hyperlink" Target="https://www.england.nhs.uk/maternity/continuity-of-carer/" TargetMode="External" Id="R7ed5d2fd5dce472f" /><Relationship Type="http://schemas.openxmlformats.org/officeDocument/2006/relationships/hyperlink" Target="https://www.nice.org.uk/guidance/ng201" TargetMode="External" Id="Rab57efdff4eb4fef" /><Relationship Type="http://schemas.openxmlformats.org/officeDocument/2006/relationships/hyperlink" Target="https://www.rcm.org.uk/" TargetMode="External" Id="R2bda550bb1a24614" /><Relationship Type="http://schemas.openxmlformats.org/officeDocument/2006/relationships/image" Target="/media/image.jpg" Id="rId712385043" /><Relationship Type="http://schemas.openxmlformats.org/officeDocument/2006/relationships/image" Target="/media/image2.jpg" Id="rId1745532025" /><Relationship Type="http://schemas.openxmlformats.org/officeDocument/2006/relationships/image" Target="/media/image3.jpg" Id="rId3848540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Mya-Rae Copeland (2511227)</dc:creator>
  <keywords/>
  <dc:description/>
  <lastModifiedBy>Mya-Rae Copeland (2511227)</lastModifiedBy>
  <revision>15</revision>
  <dcterms:created xsi:type="dcterms:W3CDTF">2026-01-19T09:50:16.9180724Z</dcterms:created>
  <dcterms:modified xsi:type="dcterms:W3CDTF">2026-02-23T09:21:04.7858055Z</dcterms:modified>
</coreProperties>
</file>