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3660761"/>
        <w:docPartObj>
          <w:docPartGallery w:val="Cover Pages"/>
          <w:docPartUnique/>
        </w:docPartObj>
      </w:sdtPr>
      <w:sdtEndPr>
        <w:rPr>
          <w:color w:val="000000" w:themeColor="text1"/>
        </w:rPr>
      </w:sdtEndPr>
      <w:sdtContent>
        <w:p w14:paraId="47109F9B" w14:textId="670F96ED" w:rsidR="003E63C0" w:rsidRDefault="003E63C0">
          <w:r>
            <w:rPr>
              <w:noProof/>
            </w:rPr>
            <mc:AlternateContent>
              <mc:Choice Requires="wps">
                <w:drawing>
                  <wp:anchor distT="0" distB="0" distL="114300" distR="114300" simplePos="0" relativeHeight="251661312" behindDoc="0" locked="0" layoutInCell="1" allowOverlap="1" wp14:anchorId="63C7E83B" wp14:editId="072500FE">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32620CC" w14:textId="745ED4B7" w:rsidR="003E63C0" w:rsidRDefault="005B4931">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68C4EC67" w14:textId="6E3AE4A2" w:rsidR="003E63C0" w:rsidRDefault="003E63C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5B4931">
                                      <w:rPr>
                                        <w:i/>
                                        <w:color w:val="262626" w:themeColor="text1" w:themeTint="D9"/>
                                        <w:sz w:val="26"/>
                                        <w:szCs w:val="26"/>
                                      </w:rPr>
                                      <w:t xml:space="preserve">     </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5B4931">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63C7E83B"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032620CC" w14:textId="745ED4B7" w:rsidR="003E63C0" w:rsidRDefault="005B4931">
                              <w:pPr>
                                <w:pStyle w:val="NoSpacing"/>
                                <w:spacing w:after="480"/>
                                <w:rPr>
                                  <w:i/>
                                  <w:color w:val="262626" w:themeColor="text1" w:themeTint="D9"/>
                                  <w:sz w:val="32"/>
                                  <w:szCs w:val="32"/>
                                </w:rPr>
                              </w:pPr>
                              <w:r>
                                <w:rPr>
                                  <w:i/>
                                  <w:color w:val="262626" w:themeColor="text1" w:themeTint="D9"/>
                                  <w:sz w:val="32"/>
                                  <w:szCs w:val="32"/>
                                </w:rPr>
                                <w:t xml:space="preserve"> </w:t>
                              </w:r>
                            </w:p>
                          </w:sdtContent>
                        </w:sdt>
                        <w:p w14:paraId="68C4EC67" w14:textId="6E3AE4A2" w:rsidR="003E63C0" w:rsidRDefault="003E63C0">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5B4931">
                                <w:rPr>
                                  <w:i/>
                                  <w:color w:val="262626" w:themeColor="text1" w:themeTint="D9"/>
                                  <w:sz w:val="26"/>
                                  <w:szCs w:val="26"/>
                                </w:rPr>
                                <w:t xml:space="preserve">     </w:t>
                              </w:r>
                            </w:sdtContent>
                          </w:sdt>
                          <w:r>
                            <w:rPr>
                              <w:i/>
                              <w:color w:val="262626" w:themeColor="text1" w:themeTint="D9"/>
                              <w:sz w:val="26"/>
                              <w:szCs w:val="26"/>
                            </w:rPr>
                            <w:t xml:space="preserve"> | </w:t>
                          </w:r>
                          <w:sdt>
                            <w:sdtPr>
                              <w:rPr>
                                <w:i/>
                                <w:color w:val="262626" w:themeColor="text1" w:themeTint="D9"/>
                                <w:sz w:val="26"/>
                                <w:szCs w:val="26"/>
                              </w:rPr>
                              <w:alias w:val="Company Address"/>
                              <w:tag w:val=""/>
                              <w:id w:val="-92392518"/>
                              <w:showingPlcHdr/>
                              <w:dataBinding w:prefixMappings="xmlns:ns0='http://schemas.microsoft.com/office/2006/coverPageProps' " w:xpath="/ns0:CoverPageProperties[1]/ns0:CompanyAddress[1]" w:storeItemID="{55AF091B-3C7A-41E3-B477-F2FDAA23CFDA}"/>
                              <w15:appearance w15:val="hidden"/>
                              <w:text/>
                            </w:sdtPr>
                            <w:sdtContent>
                              <w:r w:rsidR="005B4931">
                                <w:rPr>
                                  <w:i/>
                                  <w:color w:val="262626" w:themeColor="text1" w:themeTint="D9"/>
                                  <w:sz w:val="26"/>
                                  <w:szCs w:val="26"/>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31A3D6C8" wp14:editId="75738D92">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6411DC4"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0310D8E7" w14:textId="5C1DE2C1" w:rsidR="003E63C0" w:rsidRDefault="003E63C0">
          <w:pPr>
            <w:rPr>
              <w:color w:val="000000" w:themeColor="text1"/>
            </w:rPr>
          </w:pPr>
          <w:r>
            <w:rPr>
              <w:noProof/>
            </w:rPr>
            <mc:AlternateContent>
              <mc:Choice Requires="wps">
                <w:drawing>
                  <wp:anchor distT="0" distB="0" distL="114300" distR="114300" simplePos="0" relativeHeight="251659264" behindDoc="0" locked="0" layoutInCell="1" allowOverlap="1" wp14:anchorId="6D0B0EDA" wp14:editId="1E5486E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489200"/>
                    <wp:effectExtent l="0" t="0" r="2540" b="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489200"/>
                            </a:xfrm>
                            <a:prstGeom prst="rect">
                              <a:avLst/>
                            </a:prstGeom>
                            <a:noFill/>
                            <a:ln w="6350">
                              <a:noFill/>
                            </a:ln>
                          </wps:spPr>
                          <wps:txbx>
                            <w:txbxContent>
                              <w:sdt>
                                <w:sdtPr>
                                  <w:rPr>
                                    <w:b/>
                                    <w:bCs/>
                                    <w:color w:val="000000" w:themeColor="text1"/>
                                    <w:sz w:val="28"/>
                                    <w:szCs w:val="2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1DE48B3" w14:textId="74DBAF28" w:rsidR="003E63C0" w:rsidRDefault="003E63C0">
                                    <w:pPr>
                                      <w:pStyle w:val="NoSpacing"/>
                                      <w:spacing w:after="900"/>
                                      <w:rPr>
                                        <w:rFonts w:asciiTheme="majorHAnsi" w:hAnsiTheme="majorHAnsi"/>
                                        <w:i/>
                                        <w:caps/>
                                        <w:color w:val="262626" w:themeColor="text1" w:themeTint="D9"/>
                                        <w:sz w:val="120"/>
                                        <w:szCs w:val="120"/>
                                      </w:rPr>
                                    </w:pPr>
                                    <w:r w:rsidRPr="005B4931">
                                      <w:rPr>
                                        <w:b/>
                                        <w:bCs/>
                                        <w:color w:val="000000" w:themeColor="text1"/>
                                        <w:sz w:val="28"/>
                                        <w:szCs w:val="28"/>
                                      </w:rPr>
                                      <w:t>The Ethics of Care: A Critical Examination of its Role in Underpinning Person-</w:t>
                                    </w:r>
                                    <w:proofErr w:type="spellStart"/>
                                    <w:r w:rsidRPr="005B4931">
                                      <w:rPr>
                                        <w:b/>
                                        <w:bCs/>
                                        <w:color w:val="000000" w:themeColor="text1"/>
                                        <w:sz w:val="28"/>
                                        <w:szCs w:val="28"/>
                                      </w:rPr>
                                      <w:t>Centred</w:t>
                                    </w:r>
                                    <w:proofErr w:type="spellEnd"/>
                                    <w:r w:rsidRPr="005B4931">
                                      <w:rPr>
                                        <w:b/>
                                        <w:bCs/>
                                        <w:color w:val="000000" w:themeColor="text1"/>
                                        <w:sz w:val="28"/>
                                        <w:szCs w:val="28"/>
                                      </w:rPr>
                                      <w:t xml:space="preserve"> Care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797E248" w14:textId="10965C83" w:rsidR="003E63C0" w:rsidRDefault="003E63C0">
                                    <w:pPr>
                                      <w:pStyle w:val="NoSpacing"/>
                                      <w:rPr>
                                        <w:i/>
                                        <w:color w:val="262626" w:themeColor="text1" w:themeTint="D9"/>
                                        <w:sz w:val="36"/>
                                        <w:szCs w:val="36"/>
                                      </w:rPr>
                                    </w:pPr>
                                    <w:r>
                                      <w:rPr>
                                        <w:color w:val="262626" w:themeColor="text1" w:themeTint="D9"/>
                                        <w:sz w:val="36"/>
                                        <w:szCs w:val="36"/>
                                      </w:rPr>
                                      <w:t>BMHP5016</w:t>
                                    </w:r>
                                  </w:p>
                                </w:sdtContent>
                              </w:sdt>
                              <w:p w14:paraId="298689BE" w14:textId="3798D758" w:rsidR="003E63C0" w:rsidRDefault="005B4931">
                                <w:pPr>
                                  <w:pStyle w:val="NoSpacing"/>
                                  <w:rPr>
                                    <w:i/>
                                    <w:color w:val="262626" w:themeColor="text1" w:themeTint="D9"/>
                                    <w:sz w:val="36"/>
                                    <w:szCs w:val="36"/>
                                  </w:rPr>
                                </w:pPr>
                                <w:r>
                                  <w:rPr>
                                    <w:i/>
                                    <w:color w:val="262626" w:themeColor="text1" w:themeTint="D9"/>
                                    <w:sz w:val="36"/>
                                    <w:szCs w:val="36"/>
                                  </w:rPr>
                                  <w:t xml:space="preserve">LOU WELLS </w:t>
                                </w:r>
                              </w:p>
                              <w:p w14:paraId="38DDDD6C" w14:textId="6ADED6CE" w:rsidR="005B4931" w:rsidRDefault="005B4931">
                                <w:pPr>
                                  <w:pStyle w:val="NoSpacing"/>
                                  <w:rPr>
                                    <w:i/>
                                    <w:color w:val="262626" w:themeColor="text1" w:themeTint="D9"/>
                                    <w:sz w:val="36"/>
                                    <w:szCs w:val="36"/>
                                  </w:rPr>
                                </w:pPr>
                                <w:r>
                                  <w:rPr>
                                    <w:i/>
                                    <w:color w:val="262626" w:themeColor="text1" w:themeTint="D9"/>
                                    <w:sz w:val="36"/>
                                    <w:szCs w:val="36"/>
                                  </w:rPr>
                                  <w:t>SHUKRI ABDULKADIR OMAR</w:t>
                                </w:r>
                              </w:p>
                              <w:p w14:paraId="104965A2" w14:textId="17196AFA" w:rsidR="005B4931" w:rsidRDefault="005B4931">
                                <w:pPr>
                                  <w:pStyle w:val="NoSpacing"/>
                                  <w:rPr>
                                    <w:i/>
                                    <w:color w:val="262626" w:themeColor="text1" w:themeTint="D9"/>
                                    <w:sz w:val="36"/>
                                    <w:szCs w:val="36"/>
                                  </w:rPr>
                                </w:pPr>
                                <w:r>
                                  <w:rPr>
                                    <w:i/>
                                    <w:color w:val="262626" w:themeColor="text1" w:themeTint="D9"/>
                                    <w:sz w:val="36"/>
                                    <w:szCs w:val="36"/>
                                  </w:rPr>
                                  <w:t>2441430</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6D0B0EDA" id="Text Box 139" o:spid="_x0000_s1027" type="#_x0000_t202" alt="Title: Title and subtitle" style="position:absolute;margin-left:0;margin-top:0;width:435.75pt;height:196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" filled="f" stroked="f" strokeweight=".5pt">
                    <v:textbox inset="93.6pt,,0">
                      <w:txbxContent>
                        <w:sdt>
                          <w:sdtPr>
                            <w:rPr>
                              <w:b/>
                              <w:bCs/>
                              <w:color w:val="000000" w:themeColor="text1"/>
                              <w:sz w:val="28"/>
                              <w:szCs w:val="28"/>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61DE48B3" w14:textId="74DBAF28" w:rsidR="003E63C0" w:rsidRDefault="003E63C0">
                              <w:pPr>
                                <w:pStyle w:val="NoSpacing"/>
                                <w:spacing w:after="900"/>
                                <w:rPr>
                                  <w:rFonts w:asciiTheme="majorHAnsi" w:hAnsiTheme="majorHAnsi"/>
                                  <w:i/>
                                  <w:caps/>
                                  <w:color w:val="262626" w:themeColor="text1" w:themeTint="D9"/>
                                  <w:sz w:val="120"/>
                                  <w:szCs w:val="120"/>
                                </w:rPr>
                              </w:pPr>
                              <w:r w:rsidRPr="005B4931">
                                <w:rPr>
                                  <w:b/>
                                  <w:bCs/>
                                  <w:color w:val="000000" w:themeColor="text1"/>
                                  <w:sz w:val="28"/>
                                  <w:szCs w:val="28"/>
                                </w:rPr>
                                <w:t>The Ethics of Care: A Critical Examination of its Role in Underpinning Person-</w:t>
                              </w:r>
                              <w:proofErr w:type="spellStart"/>
                              <w:r w:rsidRPr="005B4931">
                                <w:rPr>
                                  <w:b/>
                                  <w:bCs/>
                                  <w:color w:val="000000" w:themeColor="text1"/>
                                  <w:sz w:val="28"/>
                                  <w:szCs w:val="28"/>
                                </w:rPr>
                                <w:t>Centred</w:t>
                              </w:r>
                              <w:proofErr w:type="spellEnd"/>
                              <w:r w:rsidRPr="005B4931">
                                <w:rPr>
                                  <w:b/>
                                  <w:bCs/>
                                  <w:color w:val="000000" w:themeColor="text1"/>
                                  <w:sz w:val="28"/>
                                  <w:szCs w:val="28"/>
                                </w:rPr>
                                <w:t xml:space="preserve"> Care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797E248" w14:textId="10965C83" w:rsidR="003E63C0" w:rsidRDefault="003E63C0">
                              <w:pPr>
                                <w:pStyle w:val="NoSpacing"/>
                                <w:rPr>
                                  <w:i/>
                                  <w:color w:val="262626" w:themeColor="text1" w:themeTint="D9"/>
                                  <w:sz w:val="36"/>
                                  <w:szCs w:val="36"/>
                                </w:rPr>
                              </w:pPr>
                              <w:r>
                                <w:rPr>
                                  <w:color w:val="262626" w:themeColor="text1" w:themeTint="D9"/>
                                  <w:sz w:val="36"/>
                                  <w:szCs w:val="36"/>
                                </w:rPr>
                                <w:t>BMHP5016</w:t>
                              </w:r>
                            </w:p>
                          </w:sdtContent>
                        </w:sdt>
                        <w:p w14:paraId="298689BE" w14:textId="3798D758" w:rsidR="003E63C0" w:rsidRDefault="005B4931">
                          <w:pPr>
                            <w:pStyle w:val="NoSpacing"/>
                            <w:rPr>
                              <w:i/>
                              <w:color w:val="262626" w:themeColor="text1" w:themeTint="D9"/>
                              <w:sz w:val="36"/>
                              <w:szCs w:val="36"/>
                            </w:rPr>
                          </w:pPr>
                          <w:r>
                            <w:rPr>
                              <w:i/>
                              <w:color w:val="262626" w:themeColor="text1" w:themeTint="D9"/>
                              <w:sz w:val="36"/>
                              <w:szCs w:val="36"/>
                            </w:rPr>
                            <w:t xml:space="preserve">LOU WELLS </w:t>
                          </w:r>
                        </w:p>
                        <w:p w14:paraId="38DDDD6C" w14:textId="6ADED6CE" w:rsidR="005B4931" w:rsidRDefault="005B4931">
                          <w:pPr>
                            <w:pStyle w:val="NoSpacing"/>
                            <w:rPr>
                              <w:i/>
                              <w:color w:val="262626" w:themeColor="text1" w:themeTint="D9"/>
                              <w:sz w:val="36"/>
                              <w:szCs w:val="36"/>
                            </w:rPr>
                          </w:pPr>
                          <w:r>
                            <w:rPr>
                              <w:i/>
                              <w:color w:val="262626" w:themeColor="text1" w:themeTint="D9"/>
                              <w:sz w:val="36"/>
                              <w:szCs w:val="36"/>
                            </w:rPr>
                            <w:t>SHUKRI ABDULKADIR OMAR</w:t>
                          </w:r>
                        </w:p>
                        <w:p w14:paraId="104965A2" w14:textId="17196AFA" w:rsidR="005B4931" w:rsidRDefault="005B4931">
                          <w:pPr>
                            <w:pStyle w:val="NoSpacing"/>
                            <w:rPr>
                              <w:i/>
                              <w:color w:val="262626" w:themeColor="text1" w:themeTint="D9"/>
                              <w:sz w:val="36"/>
                              <w:szCs w:val="36"/>
                            </w:rPr>
                          </w:pPr>
                          <w:r>
                            <w:rPr>
                              <w:i/>
                              <w:color w:val="262626" w:themeColor="text1" w:themeTint="D9"/>
                              <w:sz w:val="36"/>
                              <w:szCs w:val="36"/>
                            </w:rPr>
                            <w:t>2441430</w:t>
                          </w:r>
                        </w:p>
                      </w:txbxContent>
                    </v:textbox>
                    <w10:wrap anchorx="page" anchory="page"/>
                  </v:shape>
                </w:pict>
              </mc:Fallback>
            </mc:AlternateContent>
          </w:r>
          <w:r>
            <w:rPr>
              <w:color w:val="000000" w:themeColor="text1"/>
            </w:rPr>
            <w:br w:type="page"/>
          </w:r>
        </w:p>
      </w:sdtContent>
    </w:sdt>
    <w:p w14:paraId="7771F0F1" w14:textId="7704828A" w:rsidR="005661DC" w:rsidRPr="003E63C0" w:rsidRDefault="00000000">
      <w:pPr>
        <w:spacing w:after="300" w:line="360" w:lineRule="auto"/>
        <w:jc w:val="center"/>
        <w:rPr>
          <w:color w:val="000000" w:themeColor="text1"/>
        </w:rPr>
      </w:pPr>
      <w:r w:rsidRPr="003E63C0">
        <w:rPr>
          <w:b/>
          <w:bCs/>
          <w:color w:val="000000" w:themeColor="text1"/>
        </w:rPr>
        <w:lastRenderedPageBreak/>
        <w:t>The Ethics of Care: A Critical Examination of its Role in Underpinning Person-Centred Care</w:t>
      </w:r>
    </w:p>
    <w:p w14:paraId="1B0A5464" w14:textId="33EF0F61" w:rsidR="00DC7AF3" w:rsidRPr="003E63C0" w:rsidRDefault="00000000" w:rsidP="00DC7AF3">
      <w:pPr>
        <w:spacing w:before="320" w:after="160" w:line="360" w:lineRule="auto"/>
        <w:outlineLvl w:val="1"/>
        <w:rPr>
          <w:color w:val="000000" w:themeColor="text1"/>
        </w:rPr>
      </w:pPr>
      <w:r w:rsidRPr="003E63C0">
        <w:rPr>
          <w:b/>
          <w:bCs/>
          <w:color w:val="000000" w:themeColor="text1"/>
        </w:rPr>
        <w:t>Introduction</w:t>
      </w:r>
    </w:p>
    <w:p w14:paraId="39D2BADE" w14:textId="40F749E1" w:rsidR="005661DC" w:rsidRPr="003E63C0" w:rsidRDefault="00C5408B">
      <w:pPr>
        <w:spacing w:after="200" w:line="360" w:lineRule="auto"/>
        <w:jc w:val="both"/>
        <w:rPr>
          <w:color w:val="000000" w:themeColor="text1"/>
        </w:rPr>
      </w:pPr>
      <w:r w:rsidRPr="003E63C0">
        <w:rPr>
          <w:color w:val="000000" w:themeColor="text1"/>
        </w:rPr>
        <w:t xml:space="preserve">Person centred care is </w:t>
      </w:r>
      <w:r w:rsidR="00CE308D" w:rsidRPr="003E63C0">
        <w:rPr>
          <w:color w:val="000000" w:themeColor="text1"/>
        </w:rPr>
        <w:t>a guiding principle of</w:t>
      </w:r>
      <w:r w:rsidRPr="003E63C0">
        <w:rPr>
          <w:color w:val="000000" w:themeColor="text1"/>
        </w:rPr>
        <w:t xml:space="preserve"> values of health and social care in the UK, </w:t>
      </w:r>
      <w:r w:rsidR="001A468E" w:rsidRPr="003E63C0">
        <w:rPr>
          <w:color w:val="000000" w:themeColor="text1"/>
        </w:rPr>
        <w:t>underpinning key legislation and strategy from the health and social care act 2012 to the care act 2014. H</w:t>
      </w:r>
      <w:r w:rsidRPr="003E63C0">
        <w:rPr>
          <w:color w:val="000000" w:themeColor="text1"/>
        </w:rPr>
        <w:t>owever</w:t>
      </w:r>
      <w:r w:rsidR="001A468E" w:rsidRPr="003E63C0">
        <w:rPr>
          <w:color w:val="000000" w:themeColor="text1"/>
        </w:rPr>
        <w:t xml:space="preserve">, the ideas and values often </w:t>
      </w:r>
      <w:r w:rsidR="00CE308D" w:rsidRPr="003E63C0">
        <w:rPr>
          <w:color w:val="000000" w:themeColor="text1"/>
        </w:rPr>
        <w:t>pass beneath the radar rather</w:t>
      </w:r>
      <w:r w:rsidR="001A468E" w:rsidRPr="003E63C0">
        <w:rPr>
          <w:color w:val="000000" w:themeColor="text1"/>
        </w:rPr>
        <w:t xml:space="preserve"> than being examined to the same scrutiny as their practical applications. This essay I will explore the ethics of care from its principles and influence while considering the challenges of using the values into practice. </w:t>
      </w:r>
      <w:r w:rsidR="00000000" w:rsidRPr="003E63C0">
        <w:rPr>
          <w:color w:val="000000" w:themeColor="text1"/>
        </w:rPr>
        <w:t xml:space="preserve">First, it </w:t>
      </w:r>
      <w:r w:rsidR="000A74D6" w:rsidRPr="003E63C0">
        <w:rPr>
          <w:color w:val="000000" w:themeColor="text1"/>
        </w:rPr>
        <w:t>explores</w:t>
      </w:r>
      <w:r w:rsidR="00000000" w:rsidRPr="003E63C0">
        <w:rPr>
          <w:color w:val="000000" w:themeColor="text1"/>
        </w:rPr>
        <w:t xml:space="preserve"> the </w:t>
      </w:r>
      <w:r w:rsidR="000A74D6" w:rsidRPr="003E63C0">
        <w:rPr>
          <w:color w:val="000000" w:themeColor="text1"/>
        </w:rPr>
        <w:t>appearance</w:t>
      </w:r>
      <w:r w:rsidR="00000000" w:rsidRPr="003E63C0">
        <w:rPr>
          <w:color w:val="000000" w:themeColor="text1"/>
        </w:rPr>
        <w:t xml:space="preserve"> of the ethics of care</w:t>
      </w:r>
      <w:r w:rsidR="000A74D6" w:rsidRPr="003E63C0">
        <w:rPr>
          <w:color w:val="000000" w:themeColor="text1"/>
        </w:rPr>
        <w:t>,</w:t>
      </w:r>
      <w:r w:rsidR="00000000" w:rsidRPr="003E63C0">
        <w:rPr>
          <w:color w:val="000000" w:themeColor="text1"/>
        </w:rPr>
        <w:t xml:space="preserve"> </w:t>
      </w:r>
      <w:r w:rsidR="000A74D6" w:rsidRPr="003E63C0">
        <w:rPr>
          <w:color w:val="000000" w:themeColor="text1"/>
        </w:rPr>
        <w:t>starting with</w:t>
      </w:r>
      <w:r w:rsidR="00000000" w:rsidRPr="003E63C0">
        <w:rPr>
          <w:color w:val="000000" w:themeColor="text1"/>
        </w:rPr>
        <w:t xml:space="preserve"> </w:t>
      </w:r>
      <w:r w:rsidR="000A74D6" w:rsidRPr="003E63C0">
        <w:rPr>
          <w:color w:val="000000" w:themeColor="text1"/>
        </w:rPr>
        <w:t>its origin in</w:t>
      </w:r>
      <w:r w:rsidR="00000000" w:rsidRPr="003E63C0">
        <w:rPr>
          <w:color w:val="000000" w:themeColor="text1"/>
        </w:rPr>
        <w:t xml:space="preserve"> feminist moral psychology to its </w:t>
      </w:r>
      <w:r w:rsidR="000A74D6" w:rsidRPr="003E63C0">
        <w:rPr>
          <w:color w:val="000000" w:themeColor="text1"/>
        </w:rPr>
        <w:t>evolution</w:t>
      </w:r>
      <w:r w:rsidR="00000000" w:rsidRPr="003E63C0">
        <w:rPr>
          <w:color w:val="000000" w:themeColor="text1"/>
        </w:rPr>
        <w:t xml:space="preserve"> as a political theory, </w:t>
      </w:r>
      <w:r w:rsidR="000A74D6" w:rsidRPr="003E63C0">
        <w:rPr>
          <w:color w:val="000000" w:themeColor="text1"/>
        </w:rPr>
        <w:t xml:space="preserve">prior to evaluating </w:t>
      </w:r>
      <w:r w:rsidR="00000000" w:rsidRPr="003E63C0">
        <w:rPr>
          <w:color w:val="000000" w:themeColor="text1"/>
        </w:rPr>
        <w:t xml:space="preserve">the principal critiques levelled against it and the responses these have </w:t>
      </w:r>
      <w:r w:rsidR="000A74D6" w:rsidRPr="003E63C0">
        <w:rPr>
          <w:color w:val="000000" w:themeColor="text1"/>
        </w:rPr>
        <w:t>created</w:t>
      </w:r>
      <w:r w:rsidR="00000000" w:rsidRPr="003E63C0">
        <w:rPr>
          <w:color w:val="000000" w:themeColor="text1"/>
        </w:rPr>
        <w:t xml:space="preserve">. Second, it </w:t>
      </w:r>
      <w:r w:rsidR="000A74D6" w:rsidRPr="003E63C0">
        <w:rPr>
          <w:color w:val="000000" w:themeColor="text1"/>
        </w:rPr>
        <w:t>scrutinizes</w:t>
      </w:r>
      <w:r w:rsidR="00000000" w:rsidRPr="003E63C0">
        <w:rPr>
          <w:color w:val="000000" w:themeColor="text1"/>
        </w:rPr>
        <w:t xml:space="preserve"> how the ethics of care has been </w:t>
      </w:r>
      <w:r w:rsidR="000A74D6" w:rsidRPr="003E63C0">
        <w:rPr>
          <w:color w:val="000000" w:themeColor="text1"/>
        </w:rPr>
        <w:t>converted</w:t>
      </w:r>
      <w:r w:rsidR="00000000" w:rsidRPr="003E63C0">
        <w:rPr>
          <w:color w:val="000000" w:themeColor="text1"/>
        </w:rPr>
        <w:t xml:space="preserve">, often </w:t>
      </w:r>
      <w:r w:rsidR="000A74D6" w:rsidRPr="003E63C0">
        <w:rPr>
          <w:color w:val="000000" w:themeColor="text1"/>
        </w:rPr>
        <w:t>inadequately</w:t>
      </w:r>
      <w:r w:rsidR="00000000" w:rsidRPr="003E63C0">
        <w:rPr>
          <w:color w:val="000000" w:themeColor="text1"/>
        </w:rPr>
        <w:t xml:space="preserve">, into health and social care policy and practice, </w:t>
      </w:r>
      <w:r w:rsidR="000A74D6" w:rsidRPr="003E63C0">
        <w:rPr>
          <w:color w:val="000000" w:themeColor="text1"/>
        </w:rPr>
        <w:t>emphasizing</w:t>
      </w:r>
      <w:r w:rsidR="00000000" w:rsidRPr="003E63C0">
        <w:rPr>
          <w:color w:val="000000" w:themeColor="text1"/>
        </w:rPr>
        <w:t xml:space="preserve"> the tensions that arise when a </w:t>
      </w:r>
      <w:r w:rsidR="000A74D6" w:rsidRPr="003E63C0">
        <w:rPr>
          <w:color w:val="000000" w:themeColor="text1"/>
        </w:rPr>
        <w:t>fundamentally</w:t>
      </w:r>
      <w:r w:rsidR="00000000" w:rsidRPr="003E63C0">
        <w:rPr>
          <w:color w:val="000000" w:themeColor="text1"/>
        </w:rPr>
        <w:t xml:space="preserve"> relational ethic is </w:t>
      </w:r>
      <w:r w:rsidR="000A74D6" w:rsidRPr="003E63C0">
        <w:rPr>
          <w:color w:val="000000" w:themeColor="text1"/>
        </w:rPr>
        <w:t>executed</w:t>
      </w:r>
      <w:r w:rsidR="00000000" w:rsidRPr="003E63C0">
        <w:rPr>
          <w:color w:val="000000" w:themeColor="text1"/>
        </w:rPr>
        <w:t xml:space="preserve"> within a </w:t>
      </w:r>
      <w:r w:rsidR="000A74D6" w:rsidRPr="003E63C0">
        <w:rPr>
          <w:color w:val="000000" w:themeColor="text1"/>
        </w:rPr>
        <w:t>marketized</w:t>
      </w:r>
      <w:r w:rsidR="00000000" w:rsidRPr="003E63C0">
        <w:rPr>
          <w:color w:val="000000" w:themeColor="text1"/>
        </w:rPr>
        <w:t xml:space="preserve">, target-driven and resource-constrained system. </w:t>
      </w:r>
      <w:r w:rsidR="000A74D6" w:rsidRPr="003E63C0">
        <w:rPr>
          <w:color w:val="000000" w:themeColor="text1"/>
        </w:rPr>
        <w:t xml:space="preserve">The final section of </w:t>
      </w:r>
      <w:r w:rsidR="00000000" w:rsidRPr="003E63C0">
        <w:rPr>
          <w:color w:val="000000" w:themeColor="text1"/>
        </w:rPr>
        <w:t xml:space="preserve">the essay </w:t>
      </w:r>
      <w:r w:rsidR="000A74D6" w:rsidRPr="003E63C0">
        <w:rPr>
          <w:color w:val="000000" w:themeColor="text1"/>
        </w:rPr>
        <w:t>suggests</w:t>
      </w:r>
      <w:r w:rsidR="00000000" w:rsidRPr="003E63C0">
        <w:rPr>
          <w:color w:val="000000" w:themeColor="text1"/>
        </w:rPr>
        <w:t xml:space="preserve"> recommendations more </w:t>
      </w:r>
      <w:r w:rsidR="00AE660A" w:rsidRPr="003E63C0">
        <w:rPr>
          <w:color w:val="000000" w:themeColor="text1"/>
        </w:rPr>
        <w:t>in line with</w:t>
      </w:r>
      <w:r w:rsidR="00000000" w:rsidRPr="003E63C0">
        <w:rPr>
          <w:color w:val="000000" w:themeColor="text1"/>
        </w:rPr>
        <w:t xml:space="preserve"> </w:t>
      </w:r>
      <w:r w:rsidR="00AE660A" w:rsidRPr="003E63C0">
        <w:rPr>
          <w:color w:val="000000" w:themeColor="text1"/>
        </w:rPr>
        <w:t>the main values of the ethics of care,</w:t>
      </w:r>
      <w:r w:rsidR="00000000" w:rsidRPr="003E63C0">
        <w:rPr>
          <w:color w:val="000000" w:themeColor="text1"/>
        </w:rPr>
        <w:t xml:space="preserve"> before concluding that while the theory offers a</w:t>
      </w:r>
      <w:r w:rsidR="00AE660A" w:rsidRPr="003E63C0">
        <w:rPr>
          <w:color w:val="000000" w:themeColor="text1"/>
        </w:rPr>
        <w:t xml:space="preserve"> counterweight </w:t>
      </w:r>
      <w:r w:rsidR="00000000" w:rsidRPr="003E63C0">
        <w:rPr>
          <w:color w:val="000000" w:themeColor="text1"/>
        </w:rPr>
        <w:t xml:space="preserve">to individualistic and paternalistic models of care, its </w:t>
      </w:r>
      <w:r w:rsidR="00AE660A" w:rsidRPr="003E63C0">
        <w:rPr>
          <w:color w:val="000000" w:themeColor="text1"/>
        </w:rPr>
        <w:t xml:space="preserve">revolutionary capacity is highly restricted </w:t>
      </w:r>
      <w:r w:rsidR="00000000" w:rsidRPr="003E63C0">
        <w:rPr>
          <w:color w:val="000000" w:themeColor="text1"/>
        </w:rPr>
        <w:t>by the economic and organisational structures within which care is delivered.</w:t>
      </w:r>
    </w:p>
    <w:p w14:paraId="6457AEE9" w14:textId="77777777" w:rsidR="005661DC" w:rsidRPr="003E63C0" w:rsidRDefault="00000000">
      <w:pPr>
        <w:spacing w:before="320" w:after="160" w:line="360" w:lineRule="auto"/>
        <w:outlineLvl w:val="1"/>
        <w:rPr>
          <w:color w:val="000000" w:themeColor="text1"/>
        </w:rPr>
      </w:pPr>
      <w:r w:rsidRPr="003E63C0">
        <w:rPr>
          <w:b/>
          <w:bCs/>
          <w:color w:val="000000" w:themeColor="text1"/>
        </w:rPr>
        <w:t>The Emergence and Development of the Ethics of Care</w:t>
      </w:r>
    </w:p>
    <w:p w14:paraId="12DE1FCD" w14:textId="15F3B02C" w:rsidR="005661DC" w:rsidRPr="003E63C0" w:rsidRDefault="00000000">
      <w:pPr>
        <w:spacing w:after="200" w:line="360" w:lineRule="auto"/>
        <w:jc w:val="both"/>
        <w:rPr>
          <w:color w:val="000000" w:themeColor="text1"/>
        </w:rPr>
      </w:pPr>
      <w:r w:rsidRPr="003E63C0">
        <w:rPr>
          <w:color w:val="000000" w:themeColor="text1"/>
        </w:rPr>
        <w:t xml:space="preserve">The ethics of care </w:t>
      </w:r>
      <w:r w:rsidR="00E6339C" w:rsidRPr="003E63C0">
        <w:rPr>
          <w:color w:val="000000" w:themeColor="text1"/>
        </w:rPr>
        <w:t>emerged</w:t>
      </w:r>
      <w:r w:rsidRPr="003E63C0">
        <w:rPr>
          <w:color w:val="000000" w:themeColor="text1"/>
        </w:rPr>
        <w:t xml:space="preserve"> in the early 1980s as a direct </w:t>
      </w:r>
      <w:r w:rsidR="00E6339C" w:rsidRPr="003E63C0">
        <w:rPr>
          <w:color w:val="000000" w:themeColor="text1"/>
        </w:rPr>
        <w:t>attack</w:t>
      </w:r>
      <w:r w:rsidRPr="003E63C0">
        <w:rPr>
          <w:color w:val="000000" w:themeColor="text1"/>
        </w:rPr>
        <w:t xml:space="preserve"> to the </w:t>
      </w:r>
      <w:r w:rsidR="00E6339C" w:rsidRPr="003E63C0">
        <w:rPr>
          <w:color w:val="000000" w:themeColor="text1"/>
        </w:rPr>
        <w:t>mainstream view</w:t>
      </w:r>
      <w:r w:rsidRPr="003E63C0">
        <w:rPr>
          <w:color w:val="000000" w:themeColor="text1"/>
        </w:rPr>
        <w:t xml:space="preserve"> of Western moral philosophy, which </w:t>
      </w:r>
      <w:r w:rsidR="00E6339C" w:rsidRPr="003E63C0">
        <w:rPr>
          <w:color w:val="000000" w:themeColor="text1"/>
        </w:rPr>
        <w:t xml:space="preserve">favoured abstract, impartial and </w:t>
      </w:r>
      <w:proofErr w:type="gramStart"/>
      <w:r w:rsidR="00E6339C" w:rsidRPr="003E63C0">
        <w:rPr>
          <w:color w:val="000000" w:themeColor="text1"/>
        </w:rPr>
        <w:t>rule based</w:t>
      </w:r>
      <w:proofErr w:type="gramEnd"/>
      <w:r w:rsidR="00E6339C" w:rsidRPr="003E63C0">
        <w:rPr>
          <w:color w:val="000000" w:themeColor="text1"/>
        </w:rPr>
        <w:t xml:space="preserve"> reasoning</w:t>
      </w:r>
      <w:r w:rsidRPr="003E63C0">
        <w:rPr>
          <w:color w:val="000000" w:themeColor="text1"/>
        </w:rPr>
        <w:t xml:space="preserve"> modelled on Kantian deontology and utilitarian calculation. Carol Gilligan's (1982) </w:t>
      </w:r>
      <w:r w:rsidR="00CE308D" w:rsidRPr="003E63C0">
        <w:rPr>
          <w:color w:val="000000" w:themeColor="text1"/>
        </w:rPr>
        <w:t>served as a cornerstone,</w:t>
      </w:r>
      <w:r w:rsidRPr="003E63C0">
        <w:rPr>
          <w:color w:val="000000" w:themeColor="text1"/>
        </w:rPr>
        <w:t xml:space="preserve"> Drawing on empirical research into moral reasoning, Gilligan argued that the </w:t>
      </w:r>
      <w:r w:rsidR="00CE308D" w:rsidRPr="003E63C0">
        <w:rPr>
          <w:color w:val="000000" w:themeColor="text1"/>
        </w:rPr>
        <w:t>formative</w:t>
      </w:r>
      <w:r w:rsidRPr="003E63C0">
        <w:rPr>
          <w:color w:val="000000" w:themeColor="text1"/>
        </w:rPr>
        <w:t xml:space="preserve"> psychology of Lawrence Kohlberg, which measured moral maturity against an abstract "justice" orientation, s</w:t>
      </w:r>
      <w:r w:rsidR="00196604" w:rsidRPr="003E63C0">
        <w:rPr>
          <w:color w:val="000000" w:themeColor="text1"/>
        </w:rPr>
        <w:t xml:space="preserve">tructurally discounted </w:t>
      </w:r>
      <w:r w:rsidRPr="003E63C0">
        <w:rPr>
          <w:color w:val="000000" w:themeColor="text1"/>
        </w:rPr>
        <w:t xml:space="preserve">an alternative "care" orientation more commonly, though not </w:t>
      </w:r>
      <w:r w:rsidR="00196604" w:rsidRPr="003E63C0">
        <w:rPr>
          <w:color w:val="000000" w:themeColor="text1"/>
        </w:rPr>
        <w:t>solely</w:t>
      </w:r>
      <w:r w:rsidRPr="003E63C0">
        <w:rPr>
          <w:color w:val="000000" w:themeColor="text1"/>
        </w:rPr>
        <w:t xml:space="preserve">, </w:t>
      </w:r>
      <w:r w:rsidR="00196604" w:rsidRPr="003E63C0">
        <w:rPr>
          <w:color w:val="000000" w:themeColor="text1"/>
        </w:rPr>
        <w:t>expressed</w:t>
      </w:r>
      <w:r w:rsidRPr="003E63C0">
        <w:rPr>
          <w:color w:val="000000" w:themeColor="text1"/>
        </w:rPr>
        <w:t xml:space="preserve"> by women, in which moral problems were understood through the lens of relationships, responsibility and context rather than rights and rules. Although Gilligan's claims about gender difference were psychological rather than philosophical, her work opened space for philosophers such as Nel </w:t>
      </w:r>
      <w:proofErr w:type="spellStart"/>
      <w:r w:rsidRPr="003E63C0">
        <w:rPr>
          <w:color w:val="000000" w:themeColor="text1"/>
        </w:rPr>
        <w:t>Noddings</w:t>
      </w:r>
      <w:proofErr w:type="spellEnd"/>
      <w:r w:rsidRPr="003E63C0">
        <w:rPr>
          <w:color w:val="000000" w:themeColor="text1"/>
        </w:rPr>
        <w:t xml:space="preserve"> (1984) to develop care as a normative ethical </w:t>
      </w:r>
      <w:proofErr w:type="gramStart"/>
      <w:r w:rsidRPr="003E63C0">
        <w:rPr>
          <w:color w:val="000000" w:themeColor="text1"/>
        </w:rPr>
        <w:t>framework in its own right, grounded</w:t>
      </w:r>
      <w:proofErr w:type="gramEnd"/>
      <w:r w:rsidRPr="003E63C0">
        <w:rPr>
          <w:color w:val="000000" w:themeColor="text1"/>
        </w:rPr>
        <w:t xml:space="preserve"> in the relational encounter between the "one-caring" and the "cared-for".</w:t>
      </w:r>
    </w:p>
    <w:p w14:paraId="7D8D93D6" w14:textId="1516DBF9" w:rsidR="00570BF2" w:rsidRPr="003E63C0" w:rsidRDefault="00000000">
      <w:pPr>
        <w:spacing w:after="200" w:line="360" w:lineRule="auto"/>
        <w:jc w:val="both"/>
        <w:rPr>
          <w:color w:val="000000" w:themeColor="text1"/>
        </w:rPr>
      </w:pPr>
      <w:r w:rsidRPr="003E63C0">
        <w:rPr>
          <w:color w:val="000000" w:themeColor="text1"/>
        </w:rPr>
        <w:t xml:space="preserve">Where </w:t>
      </w:r>
      <w:proofErr w:type="spellStart"/>
      <w:r w:rsidRPr="003E63C0">
        <w:rPr>
          <w:color w:val="000000" w:themeColor="text1"/>
        </w:rPr>
        <w:t>Noddings</w:t>
      </w:r>
      <w:proofErr w:type="spellEnd"/>
      <w:r w:rsidRPr="003E63C0">
        <w:rPr>
          <w:color w:val="000000" w:themeColor="text1"/>
        </w:rPr>
        <w:t xml:space="preserve"> located care primarily within interpersonal and often domestic relationships, subsequent theorists broadened the concept into a political and structural framework. Joan Tronto's (1993) Moral Boundaries was decisive in this respect, defining care as a species </w:t>
      </w:r>
      <w:r w:rsidRPr="003E63C0">
        <w:rPr>
          <w:color w:val="000000" w:themeColor="text1"/>
        </w:rPr>
        <w:lastRenderedPageBreak/>
        <w:t xml:space="preserve">activity encompassing everything done to maintain, continue and repair the world so that people can live in it as well as possible. </w:t>
      </w:r>
      <w:r w:rsidR="00570BF2" w:rsidRPr="003E63C0">
        <w:rPr>
          <w:color w:val="000000" w:themeColor="text1"/>
        </w:rPr>
        <w:t>Toronto described care as five stages, caring about, caring for, care giving, care receiving and caring with, each stage corresponding to moral qualities such as attentiveness, responsibility, responsiveness, competence, trust and solidarity (</w:t>
      </w:r>
      <w:proofErr w:type="spellStart"/>
      <w:r w:rsidR="00570BF2" w:rsidRPr="003E63C0">
        <w:rPr>
          <w:color w:val="000000" w:themeColor="text1"/>
        </w:rPr>
        <w:t>Tronto</w:t>
      </w:r>
      <w:proofErr w:type="spellEnd"/>
      <w:r w:rsidR="00570BF2" w:rsidRPr="003E63C0">
        <w:rPr>
          <w:color w:val="000000" w:themeColor="text1"/>
        </w:rPr>
        <w:t xml:space="preserve">, 1993, 2013). Eva Kittay (1999) built on this theory with the concept of </w:t>
      </w:r>
      <w:proofErr w:type="spellStart"/>
      <w:r w:rsidR="00570BF2" w:rsidRPr="003E63C0">
        <w:rPr>
          <w:color w:val="000000" w:themeColor="text1"/>
        </w:rPr>
        <w:t>douila</w:t>
      </w:r>
      <w:proofErr w:type="spellEnd"/>
      <w:r w:rsidR="00570BF2" w:rsidRPr="003E63C0">
        <w:rPr>
          <w:color w:val="000000" w:themeColor="text1"/>
        </w:rPr>
        <w:t xml:space="preserve">, where she states that as a society, we have a collaborative moral obligation to care for the caregiver. Similarly, Selma </w:t>
      </w:r>
      <w:proofErr w:type="spellStart"/>
      <w:r w:rsidR="00570BF2" w:rsidRPr="003E63C0">
        <w:rPr>
          <w:color w:val="000000" w:themeColor="text1"/>
        </w:rPr>
        <w:t>Sevenhuijsen</w:t>
      </w:r>
      <w:proofErr w:type="spellEnd"/>
      <w:r w:rsidR="00570BF2" w:rsidRPr="003E63C0">
        <w:rPr>
          <w:color w:val="000000" w:themeColor="text1"/>
        </w:rPr>
        <w:t xml:space="preserve"> (1998) reshaped care as a key part of democratic citizenship </w:t>
      </w:r>
      <w:r w:rsidR="00AB3861" w:rsidRPr="003E63C0">
        <w:rPr>
          <w:color w:val="000000" w:themeColor="text1"/>
        </w:rPr>
        <w:t xml:space="preserve">rather than a private responsibility for women. These contributions shifted care from a marginal, sentimental concern into a serious lens for political and for health and social care practice. </w:t>
      </w:r>
    </w:p>
    <w:p w14:paraId="5B89C1C8" w14:textId="77777777" w:rsidR="005661DC" w:rsidRPr="003E63C0" w:rsidRDefault="00000000">
      <w:pPr>
        <w:spacing w:before="320" w:after="160" w:line="360" w:lineRule="auto"/>
        <w:outlineLvl w:val="1"/>
        <w:rPr>
          <w:color w:val="000000" w:themeColor="text1"/>
        </w:rPr>
      </w:pPr>
      <w:r w:rsidRPr="003E63C0">
        <w:rPr>
          <w:b/>
          <w:bCs/>
          <w:color w:val="000000" w:themeColor="text1"/>
        </w:rPr>
        <w:t>Critiques of the Ethics of Care</w:t>
      </w:r>
    </w:p>
    <w:p w14:paraId="439FEFB5" w14:textId="7D37DFBD" w:rsidR="00A363B8" w:rsidRPr="003E63C0" w:rsidRDefault="00000000">
      <w:pPr>
        <w:spacing w:after="200" w:line="360" w:lineRule="auto"/>
        <w:jc w:val="both"/>
        <w:rPr>
          <w:color w:val="000000" w:themeColor="text1"/>
        </w:rPr>
      </w:pPr>
      <w:r w:rsidRPr="003E63C0">
        <w:rPr>
          <w:color w:val="000000" w:themeColor="text1"/>
        </w:rPr>
        <w:t xml:space="preserve">Despite its influence, the ethics of care has attracted sustained criticism. </w:t>
      </w:r>
      <w:r w:rsidR="00532A59" w:rsidRPr="003E63C0">
        <w:rPr>
          <w:color w:val="000000" w:themeColor="text1"/>
        </w:rPr>
        <w:t>One of the earliest</w:t>
      </w:r>
      <w:r w:rsidRPr="003E63C0">
        <w:rPr>
          <w:color w:val="000000" w:themeColor="text1"/>
        </w:rPr>
        <w:t xml:space="preserve"> and persistent critique concerns </w:t>
      </w:r>
      <w:r w:rsidR="00532A59" w:rsidRPr="003E63C0">
        <w:rPr>
          <w:color w:val="000000" w:themeColor="text1"/>
        </w:rPr>
        <w:t>is that it can reinforce traditional gender roles</w:t>
      </w:r>
      <w:r w:rsidRPr="003E63C0">
        <w:rPr>
          <w:color w:val="000000" w:themeColor="text1"/>
        </w:rPr>
        <w:t xml:space="preserve"> by </w:t>
      </w:r>
      <w:r w:rsidR="00532A59" w:rsidRPr="003E63C0">
        <w:rPr>
          <w:color w:val="000000" w:themeColor="text1"/>
        </w:rPr>
        <w:t>connecting</w:t>
      </w:r>
      <w:r w:rsidRPr="003E63C0">
        <w:rPr>
          <w:color w:val="000000" w:themeColor="text1"/>
        </w:rPr>
        <w:t xml:space="preserve"> care with a </w:t>
      </w:r>
      <w:r w:rsidR="00532A59" w:rsidRPr="003E63C0">
        <w:rPr>
          <w:color w:val="000000" w:themeColor="text1"/>
        </w:rPr>
        <w:t>uniquely</w:t>
      </w:r>
      <w:r w:rsidRPr="003E63C0">
        <w:rPr>
          <w:color w:val="000000" w:themeColor="text1"/>
        </w:rPr>
        <w:t xml:space="preserve"> feminine </w:t>
      </w:r>
      <w:r w:rsidR="00532A59" w:rsidRPr="003E63C0">
        <w:rPr>
          <w:color w:val="000000" w:themeColor="text1"/>
        </w:rPr>
        <w:t>way of thinking about morality</w:t>
      </w:r>
      <w:r w:rsidRPr="003E63C0">
        <w:rPr>
          <w:color w:val="000000" w:themeColor="text1"/>
        </w:rPr>
        <w:t xml:space="preserve">, early </w:t>
      </w:r>
      <w:r w:rsidR="00532A59" w:rsidRPr="003E63C0">
        <w:rPr>
          <w:color w:val="000000" w:themeColor="text1"/>
        </w:rPr>
        <w:t>conceptions</w:t>
      </w:r>
      <w:r w:rsidRPr="003E63C0">
        <w:rPr>
          <w:color w:val="000000" w:themeColor="text1"/>
        </w:rPr>
        <w:t xml:space="preserve">, </w:t>
      </w:r>
      <w:r w:rsidR="00532A59" w:rsidRPr="003E63C0">
        <w:rPr>
          <w:color w:val="000000" w:themeColor="text1"/>
        </w:rPr>
        <w:t>mainly</w:t>
      </w:r>
      <w:r w:rsidRPr="003E63C0">
        <w:rPr>
          <w:color w:val="000000" w:themeColor="text1"/>
        </w:rPr>
        <w:t xml:space="preserve"> those of Gilligan (1982) and </w:t>
      </w:r>
      <w:proofErr w:type="spellStart"/>
      <w:r w:rsidRPr="003E63C0">
        <w:rPr>
          <w:color w:val="000000" w:themeColor="text1"/>
        </w:rPr>
        <w:t>Noddings</w:t>
      </w:r>
      <w:proofErr w:type="spellEnd"/>
      <w:r w:rsidRPr="003E63C0">
        <w:rPr>
          <w:color w:val="000000" w:themeColor="text1"/>
        </w:rPr>
        <w:t xml:space="preserve"> (1984), risked </w:t>
      </w:r>
      <w:r w:rsidR="00532A59" w:rsidRPr="003E63C0">
        <w:rPr>
          <w:color w:val="000000" w:themeColor="text1"/>
        </w:rPr>
        <w:t>normalizing</w:t>
      </w:r>
      <w:r w:rsidRPr="003E63C0">
        <w:rPr>
          <w:color w:val="000000" w:themeColor="text1"/>
        </w:rPr>
        <w:t xml:space="preserve"> the </w:t>
      </w:r>
      <w:r w:rsidR="00532A59" w:rsidRPr="003E63C0">
        <w:rPr>
          <w:color w:val="000000" w:themeColor="text1"/>
        </w:rPr>
        <w:t>connection</w:t>
      </w:r>
      <w:r w:rsidRPr="003E63C0">
        <w:rPr>
          <w:color w:val="000000" w:themeColor="text1"/>
        </w:rPr>
        <w:t xml:space="preserve"> between women and unpaid caring labour, potentially </w:t>
      </w:r>
      <w:r w:rsidR="00532A59" w:rsidRPr="003E63C0">
        <w:rPr>
          <w:color w:val="000000" w:themeColor="text1"/>
        </w:rPr>
        <w:t>supporting</w:t>
      </w:r>
      <w:r w:rsidRPr="003E63C0">
        <w:rPr>
          <w:color w:val="000000" w:themeColor="text1"/>
        </w:rPr>
        <w:t xml:space="preserve"> rather than challenging the gendered </w:t>
      </w:r>
      <w:r w:rsidR="00532A59" w:rsidRPr="003E63C0">
        <w:rPr>
          <w:color w:val="000000" w:themeColor="text1"/>
        </w:rPr>
        <w:t>disparity</w:t>
      </w:r>
      <w:r w:rsidRPr="003E63C0">
        <w:rPr>
          <w:color w:val="000000" w:themeColor="text1"/>
        </w:rPr>
        <w:t xml:space="preserve"> of labour that had historically </w:t>
      </w:r>
      <w:r w:rsidR="00532A59" w:rsidRPr="003E63C0">
        <w:rPr>
          <w:color w:val="000000" w:themeColor="text1"/>
        </w:rPr>
        <w:t>restricted</w:t>
      </w:r>
      <w:r w:rsidRPr="003E63C0">
        <w:rPr>
          <w:color w:val="000000" w:themeColor="text1"/>
        </w:rPr>
        <w:t xml:space="preserve"> women to domestic caregiving roles (Houston, 1990). A </w:t>
      </w:r>
      <w:r w:rsidR="00532A59" w:rsidRPr="003E63C0">
        <w:rPr>
          <w:color w:val="000000" w:themeColor="text1"/>
        </w:rPr>
        <w:t>similar</w:t>
      </w:r>
      <w:r w:rsidRPr="003E63C0">
        <w:rPr>
          <w:color w:val="000000" w:themeColor="text1"/>
        </w:rPr>
        <w:t xml:space="preserve"> critique, </w:t>
      </w:r>
      <w:r w:rsidR="00532A59" w:rsidRPr="003E63C0">
        <w:rPr>
          <w:color w:val="000000" w:themeColor="text1"/>
        </w:rPr>
        <w:t>raised</w:t>
      </w:r>
      <w:r w:rsidRPr="003E63C0">
        <w:rPr>
          <w:color w:val="000000" w:themeColor="text1"/>
        </w:rPr>
        <w:t xml:space="preserve"> by Susan Moller Okin (1989), is that an ethic organised around particular, partial attachments </w:t>
      </w:r>
      <w:r w:rsidR="00532A59" w:rsidRPr="003E63C0">
        <w:rPr>
          <w:color w:val="000000" w:themeColor="text1"/>
        </w:rPr>
        <w:t xml:space="preserve">may struggle to resolve conflicts between </w:t>
      </w:r>
      <w:r w:rsidR="00A363B8" w:rsidRPr="003E63C0">
        <w:rPr>
          <w:color w:val="000000" w:themeColor="text1"/>
        </w:rPr>
        <w:t xml:space="preserve">competing needs </w:t>
      </w:r>
      <w:proofErr w:type="gramStart"/>
      <w:r w:rsidR="00A363B8" w:rsidRPr="003E63C0">
        <w:rPr>
          <w:color w:val="000000" w:themeColor="text1"/>
        </w:rPr>
        <w:t>or  for</w:t>
      </w:r>
      <w:proofErr w:type="gramEnd"/>
      <w:r w:rsidR="00A363B8" w:rsidRPr="003E63C0">
        <w:rPr>
          <w:color w:val="000000" w:themeColor="text1"/>
        </w:rPr>
        <w:t xml:space="preserve"> challenging structural inequality between carers and those cared for. Feminist political theorists have argued that valorising care without recognising its material conditions of production, insecure employment, and the large amount of unpaid work risks romanticise exploitation rather than remedy it (</w:t>
      </w:r>
      <w:proofErr w:type="spellStart"/>
      <w:r w:rsidR="00A363B8" w:rsidRPr="003E63C0">
        <w:rPr>
          <w:color w:val="000000" w:themeColor="text1"/>
        </w:rPr>
        <w:t>Ungerson</w:t>
      </w:r>
      <w:proofErr w:type="spellEnd"/>
      <w:r w:rsidR="00A363B8" w:rsidRPr="003E63C0">
        <w:rPr>
          <w:color w:val="000000" w:themeColor="text1"/>
        </w:rPr>
        <w:t xml:space="preserve"> 1997). </w:t>
      </w:r>
    </w:p>
    <w:p w14:paraId="69BB878F" w14:textId="77777777" w:rsidR="005661DC" w:rsidRPr="003E63C0" w:rsidRDefault="00000000">
      <w:pPr>
        <w:spacing w:after="200" w:line="360" w:lineRule="auto"/>
        <w:jc w:val="both"/>
        <w:rPr>
          <w:color w:val="000000" w:themeColor="text1"/>
        </w:rPr>
      </w:pPr>
      <w:r w:rsidRPr="003E63C0">
        <w:rPr>
          <w:color w:val="000000" w:themeColor="text1"/>
        </w:rPr>
        <w:t>A further, increasingly influential critique emerged from a global and postcolonial perspective. Arlie Hochschild's (2000) concept of "global care chains" demonstrated that care ethics, when confined to the level of interpersonal relationship, could obscure the transnational structures through which care work is redistributed: women from the Global South migrate to perform paid care work in wealthier nations, often leaving their own dependants in the care of other, less well-resourced women. This critique highlights that an ethics of care articulated solely at the level of the dyadic caring relationship risks being blind to the international political economy that structures who cares for whom, and at what cost (Yeates, 2004).</w:t>
      </w:r>
    </w:p>
    <w:p w14:paraId="5A4C7B19" w14:textId="77777777" w:rsidR="005661DC" w:rsidRPr="003E63C0" w:rsidRDefault="00000000">
      <w:pPr>
        <w:spacing w:before="320" w:after="160" w:line="360" w:lineRule="auto"/>
        <w:outlineLvl w:val="1"/>
        <w:rPr>
          <w:color w:val="000000" w:themeColor="text1"/>
        </w:rPr>
      </w:pPr>
      <w:r w:rsidRPr="003E63C0">
        <w:rPr>
          <w:b/>
          <w:bCs/>
          <w:color w:val="000000" w:themeColor="text1"/>
        </w:rPr>
        <w:t>Responses to the Critiques</w:t>
      </w:r>
    </w:p>
    <w:p w14:paraId="431B5B7A" w14:textId="6DB9DFDB" w:rsidR="005661DC" w:rsidRPr="003E63C0" w:rsidRDefault="00000000">
      <w:pPr>
        <w:spacing w:after="200" w:line="360" w:lineRule="auto"/>
        <w:jc w:val="both"/>
        <w:rPr>
          <w:color w:val="000000" w:themeColor="text1"/>
        </w:rPr>
      </w:pPr>
      <w:r w:rsidRPr="003E63C0">
        <w:rPr>
          <w:color w:val="000000" w:themeColor="text1"/>
        </w:rPr>
        <w:t xml:space="preserve">Care theorists </w:t>
      </w:r>
      <w:r w:rsidR="00F11FB2" w:rsidRPr="003E63C0">
        <w:rPr>
          <w:color w:val="000000" w:themeColor="text1"/>
        </w:rPr>
        <w:t xml:space="preserve">Successfully addressed these critiques to improve </w:t>
      </w:r>
      <w:r w:rsidRPr="003E63C0">
        <w:rPr>
          <w:color w:val="000000" w:themeColor="text1"/>
        </w:rPr>
        <w:t xml:space="preserve">and mature the theory. </w:t>
      </w:r>
      <w:r w:rsidR="00F11FB2" w:rsidRPr="003E63C0">
        <w:rPr>
          <w:color w:val="000000" w:themeColor="text1"/>
        </w:rPr>
        <w:t>Facing</w:t>
      </w:r>
      <w:r w:rsidRPr="003E63C0">
        <w:rPr>
          <w:color w:val="000000" w:themeColor="text1"/>
        </w:rPr>
        <w:t xml:space="preserve"> charges of essentialism scholars</w:t>
      </w:r>
      <w:r w:rsidR="00F11FB2" w:rsidRPr="003E63C0">
        <w:rPr>
          <w:color w:val="000000" w:themeColor="text1"/>
        </w:rPr>
        <w:t>, such as</w:t>
      </w:r>
      <w:r w:rsidRPr="003E63C0">
        <w:rPr>
          <w:color w:val="000000" w:themeColor="text1"/>
        </w:rPr>
        <w:t xml:space="preserve"> </w:t>
      </w:r>
      <w:proofErr w:type="spellStart"/>
      <w:r w:rsidRPr="003E63C0">
        <w:rPr>
          <w:color w:val="000000" w:themeColor="text1"/>
        </w:rPr>
        <w:t>Tronto</w:t>
      </w:r>
      <w:proofErr w:type="spellEnd"/>
      <w:r w:rsidRPr="003E63C0">
        <w:rPr>
          <w:color w:val="000000" w:themeColor="text1"/>
        </w:rPr>
        <w:t xml:space="preserve"> (1993) herself, </w:t>
      </w:r>
      <w:r w:rsidR="00F11FB2" w:rsidRPr="003E63C0">
        <w:rPr>
          <w:color w:val="000000" w:themeColor="text1"/>
        </w:rPr>
        <w:t>separeted</w:t>
      </w:r>
      <w:r w:rsidRPr="003E63C0">
        <w:rPr>
          <w:color w:val="000000" w:themeColor="text1"/>
        </w:rPr>
        <w:t xml:space="preserve"> care from </w:t>
      </w:r>
      <w:r w:rsidRPr="003E63C0">
        <w:rPr>
          <w:color w:val="000000" w:themeColor="text1"/>
        </w:rPr>
        <w:lastRenderedPageBreak/>
        <w:t>gender</w:t>
      </w:r>
      <w:r w:rsidR="00F11FB2" w:rsidRPr="003E63C0">
        <w:rPr>
          <w:color w:val="000000" w:themeColor="text1"/>
        </w:rPr>
        <w:t xml:space="preserve">, arguing that instead it is </w:t>
      </w:r>
      <w:proofErr w:type="gramStart"/>
      <w:r w:rsidR="00F11FB2" w:rsidRPr="003E63C0">
        <w:rPr>
          <w:color w:val="000000" w:themeColor="text1"/>
        </w:rPr>
        <w:t xml:space="preserve">a </w:t>
      </w:r>
      <w:r w:rsidRPr="003E63C0">
        <w:rPr>
          <w:color w:val="000000" w:themeColor="text1"/>
        </w:rPr>
        <w:t xml:space="preserve"> universal</w:t>
      </w:r>
      <w:proofErr w:type="gramEnd"/>
      <w:r w:rsidRPr="003E63C0">
        <w:rPr>
          <w:color w:val="000000" w:themeColor="text1"/>
        </w:rPr>
        <w:t xml:space="preserve"> human capacity and social practice that has been </w:t>
      </w:r>
      <w:r w:rsidR="00F11FB2" w:rsidRPr="003E63C0">
        <w:rPr>
          <w:color w:val="000000" w:themeColor="text1"/>
        </w:rPr>
        <w:t>wrongfully gendered</w:t>
      </w:r>
      <w:r w:rsidRPr="003E63C0">
        <w:rPr>
          <w:color w:val="000000" w:themeColor="text1"/>
        </w:rPr>
        <w:t xml:space="preserve">, racialised and classed through historical divisions of labour, rather than </w:t>
      </w:r>
      <w:r w:rsidR="00F11FB2" w:rsidRPr="003E63C0">
        <w:rPr>
          <w:color w:val="000000" w:themeColor="text1"/>
        </w:rPr>
        <w:t>by biology or moral difference</w:t>
      </w:r>
      <w:r w:rsidRPr="003E63C0">
        <w:rPr>
          <w:color w:val="000000" w:themeColor="text1"/>
        </w:rPr>
        <w:t>. This</w:t>
      </w:r>
      <w:r w:rsidR="00F11FB2" w:rsidRPr="003E63C0">
        <w:rPr>
          <w:color w:val="000000" w:themeColor="text1"/>
        </w:rPr>
        <w:t xml:space="preserve"> </w:t>
      </w:r>
      <w:r w:rsidRPr="003E63C0">
        <w:rPr>
          <w:color w:val="000000" w:themeColor="text1"/>
        </w:rPr>
        <w:t>shift</w:t>
      </w:r>
      <w:r w:rsidR="00F11FB2" w:rsidRPr="003E63C0">
        <w:rPr>
          <w:color w:val="000000" w:themeColor="text1"/>
        </w:rPr>
        <w:t xml:space="preserve"> redirected</w:t>
      </w:r>
      <w:r w:rsidRPr="003E63C0">
        <w:rPr>
          <w:color w:val="000000" w:themeColor="text1"/>
        </w:rPr>
        <w:t xml:space="preserve"> the critical target from women's morality to the political question of why caring labour is </w:t>
      </w:r>
      <w:r w:rsidR="00F11FB2" w:rsidRPr="003E63C0">
        <w:rPr>
          <w:color w:val="000000" w:themeColor="text1"/>
        </w:rPr>
        <w:t>consistently undervalued</w:t>
      </w:r>
      <w:r w:rsidRPr="003E63C0">
        <w:rPr>
          <w:color w:val="000000" w:themeColor="text1"/>
        </w:rPr>
        <w:t xml:space="preserve"> and </w:t>
      </w:r>
      <w:r w:rsidR="00F11FB2" w:rsidRPr="003E63C0">
        <w:rPr>
          <w:color w:val="000000" w:themeColor="text1"/>
        </w:rPr>
        <w:t>why are certain groups compelled</w:t>
      </w:r>
      <w:r w:rsidRPr="003E63C0">
        <w:rPr>
          <w:color w:val="000000" w:themeColor="text1"/>
        </w:rPr>
        <w:t xml:space="preserve"> to perform it.</w:t>
      </w:r>
    </w:p>
    <w:p w14:paraId="0B9138A8" w14:textId="77777777" w:rsidR="005661DC" w:rsidRPr="003E63C0" w:rsidRDefault="00000000">
      <w:pPr>
        <w:spacing w:after="200" w:line="360" w:lineRule="auto"/>
        <w:jc w:val="both"/>
        <w:rPr>
          <w:color w:val="000000" w:themeColor="text1"/>
        </w:rPr>
      </w:pPr>
      <w:r w:rsidRPr="003E63C0">
        <w:rPr>
          <w:color w:val="000000" w:themeColor="text1"/>
        </w:rPr>
        <w:t xml:space="preserve">In response to the justice critique, Virginia Held (2006) argued that care and justice are not rival, mutually exclusive frameworks but complementary values, each necessary within </w:t>
      </w:r>
      <w:proofErr w:type="gramStart"/>
      <w:r w:rsidRPr="003E63C0">
        <w:rPr>
          <w:color w:val="000000" w:themeColor="text1"/>
        </w:rPr>
        <w:t>particular domains</w:t>
      </w:r>
      <w:proofErr w:type="gramEnd"/>
      <w:r w:rsidRPr="003E63C0">
        <w:rPr>
          <w:color w:val="000000" w:themeColor="text1"/>
        </w:rPr>
        <w:t xml:space="preserve">, with justice supplying the demand for fair distribution and non-domination and care supplying the relational attentiveness that abstract justice alone cannot provide. </w:t>
      </w:r>
      <w:proofErr w:type="spellStart"/>
      <w:r w:rsidRPr="003E63C0">
        <w:rPr>
          <w:color w:val="000000" w:themeColor="text1"/>
        </w:rPr>
        <w:t>Tronto's</w:t>
      </w:r>
      <w:proofErr w:type="spellEnd"/>
      <w:r w:rsidRPr="003E63C0">
        <w:rPr>
          <w:color w:val="000000" w:themeColor="text1"/>
        </w:rPr>
        <w:t xml:space="preserve"> (2013) later work, Caring Democracy, develops this integration furthest, arguing explicitly for a "caring democracy" in which the distribution of caring responsibilities becomes a central question of democratic justice, thereby answering Okin's concern that care ethics lacks the resources to interrogate structural inequality. Finally, in response to the global critique, Fiona Robinson (2011) has developed an explicitly global ethics of care, extending </w:t>
      </w:r>
      <w:proofErr w:type="spellStart"/>
      <w:r w:rsidRPr="003E63C0">
        <w:rPr>
          <w:color w:val="000000" w:themeColor="text1"/>
        </w:rPr>
        <w:t>Tronto's</w:t>
      </w:r>
      <w:proofErr w:type="spellEnd"/>
      <w:r w:rsidRPr="003E63C0">
        <w:rPr>
          <w:color w:val="000000" w:themeColor="text1"/>
        </w:rPr>
        <w:t xml:space="preserve"> phases to the level of international political economy and arguing that states and international institutions bear responsibilities of care that transcend national borders. Kittay's (1999) concept of </w:t>
      </w:r>
      <w:proofErr w:type="spellStart"/>
      <w:r w:rsidRPr="003E63C0">
        <w:rPr>
          <w:color w:val="000000" w:themeColor="text1"/>
        </w:rPr>
        <w:t>doulia</w:t>
      </w:r>
      <w:proofErr w:type="spellEnd"/>
      <w:r w:rsidRPr="003E63C0">
        <w:rPr>
          <w:color w:val="000000" w:themeColor="text1"/>
        </w:rPr>
        <w:t xml:space="preserve"> likewise responds directly to the exploitation critique by insisting that carers themselves have legitimate claims to support, resources and recognition, a principle increasingly cited in debates about the pay and conditions of the paid care workforce (Barnes et al., 2015).</w:t>
      </w:r>
    </w:p>
    <w:p w14:paraId="5D3736A2" w14:textId="77777777" w:rsidR="005661DC" w:rsidRPr="003E63C0" w:rsidRDefault="00000000">
      <w:pPr>
        <w:spacing w:before="320" w:after="160" w:line="360" w:lineRule="auto"/>
        <w:outlineLvl w:val="1"/>
        <w:rPr>
          <w:color w:val="000000" w:themeColor="text1"/>
        </w:rPr>
      </w:pPr>
      <w:r w:rsidRPr="003E63C0">
        <w:rPr>
          <w:b/>
          <w:bCs/>
          <w:color w:val="000000" w:themeColor="text1"/>
        </w:rPr>
        <w:t>Application to Health and Social Care Policy and Practice</w:t>
      </w:r>
    </w:p>
    <w:p w14:paraId="2A37C822" w14:textId="6F813017" w:rsidR="005661DC" w:rsidRPr="003E63C0" w:rsidRDefault="00000000">
      <w:pPr>
        <w:spacing w:after="200" w:line="360" w:lineRule="auto"/>
        <w:jc w:val="both"/>
        <w:rPr>
          <w:color w:val="000000" w:themeColor="text1"/>
        </w:rPr>
      </w:pPr>
      <w:r w:rsidRPr="003E63C0">
        <w:rPr>
          <w:color w:val="000000" w:themeColor="text1"/>
        </w:rPr>
        <w:t>The ethics of care ha</w:t>
      </w:r>
      <w:r w:rsidR="001369C3" w:rsidRPr="003E63C0">
        <w:rPr>
          <w:color w:val="000000" w:themeColor="text1"/>
        </w:rPr>
        <w:t xml:space="preserve">ve influenced </w:t>
      </w:r>
      <w:r w:rsidRPr="003E63C0">
        <w:rPr>
          <w:color w:val="000000" w:themeColor="text1"/>
        </w:rPr>
        <w:t xml:space="preserve">health and social care policy and practice in the UK in several </w:t>
      </w:r>
      <w:r w:rsidR="001369C3" w:rsidRPr="003E63C0">
        <w:rPr>
          <w:color w:val="000000" w:themeColor="text1"/>
        </w:rPr>
        <w:t>distinguishable</w:t>
      </w:r>
      <w:r w:rsidRPr="003E63C0">
        <w:rPr>
          <w:color w:val="000000" w:themeColor="text1"/>
        </w:rPr>
        <w:t xml:space="preserve"> ways. </w:t>
      </w:r>
      <w:r w:rsidR="001369C3" w:rsidRPr="003E63C0">
        <w:rPr>
          <w:color w:val="000000" w:themeColor="text1"/>
        </w:rPr>
        <w:t>A</w:t>
      </w:r>
      <w:r w:rsidR="00196604" w:rsidRPr="003E63C0">
        <w:rPr>
          <w:color w:val="000000" w:themeColor="text1"/>
        </w:rPr>
        <w:t xml:space="preserve"> </w:t>
      </w:r>
      <w:r w:rsidR="001369C3" w:rsidRPr="003E63C0">
        <w:rPr>
          <w:color w:val="000000" w:themeColor="text1"/>
        </w:rPr>
        <w:t>clear example is</w:t>
      </w:r>
      <w:r w:rsidRPr="003E63C0">
        <w:rPr>
          <w:color w:val="000000" w:themeColor="text1"/>
        </w:rPr>
        <w:t xml:space="preserve"> Tom </w:t>
      </w:r>
      <w:proofErr w:type="spellStart"/>
      <w:r w:rsidRPr="003E63C0">
        <w:rPr>
          <w:color w:val="000000" w:themeColor="text1"/>
        </w:rPr>
        <w:t>Kitwood's</w:t>
      </w:r>
      <w:proofErr w:type="spellEnd"/>
      <w:r w:rsidRPr="003E63C0">
        <w:rPr>
          <w:color w:val="000000" w:themeColor="text1"/>
        </w:rPr>
        <w:t xml:space="preserve"> (1997) person-centred approach to dementia care, </w:t>
      </w:r>
      <w:r w:rsidR="001369C3" w:rsidRPr="003E63C0">
        <w:rPr>
          <w:color w:val="000000" w:themeColor="text1"/>
        </w:rPr>
        <w:t>alongside</w:t>
      </w:r>
      <w:r w:rsidRPr="003E63C0">
        <w:rPr>
          <w:color w:val="000000" w:themeColor="text1"/>
        </w:rPr>
        <w:t xml:space="preserve"> the subsequent VIPS framework</w:t>
      </w:r>
      <w:r w:rsidR="00196604" w:rsidRPr="003E63C0">
        <w:rPr>
          <w:color w:val="000000" w:themeColor="text1"/>
        </w:rPr>
        <w:t xml:space="preserve">, </w:t>
      </w:r>
      <w:r w:rsidR="001369C3" w:rsidRPr="003E63C0">
        <w:rPr>
          <w:color w:val="000000" w:themeColor="text1"/>
        </w:rPr>
        <w:t>argued that we should focus on relationships and human care instead o</w:t>
      </w:r>
      <w:r w:rsidR="00196604" w:rsidRPr="003E63C0">
        <w:rPr>
          <w:color w:val="000000" w:themeColor="text1"/>
        </w:rPr>
        <w:t>f</w:t>
      </w:r>
      <w:r w:rsidR="001369C3" w:rsidRPr="003E63C0">
        <w:rPr>
          <w:color w:val="000000" w:themeColor="text1"/>
        </w:rPr>
        <w:t xml:space="preserve"> a biomedical lens focused on symptoms and diagnosis</w:t>
      </w:r>
      <w:r w:rsidRPr="003E63C0">
        <w:rPr>
          <w:color w:val="000000" w:themeColor="text1"/>
        </w:rPr>
        <w:t xml:space="preserve">. McCormack and McCance's (2006) framework for person-centred nursing </w:t>
      </w:r>
      <w:r w:rsidR="001369C3" w:rsidRPr="003E63C0">
        <w:rPr>
          <w:color w:val="000000" w:themeColor="text1"/>
        </w:rPr>
        <w:t xml:space="preserve">highlights the importance of </w:t>
      </w:r>
      <w:r w:rsidRPr="003E63C0">
        <w:rPr>
          <w:color w:val="000000" w:themeColor="text1"/>
        </w:rPr>
        <w:t xml:space="preserve">relational practice, mutual respect and shared decision-making, </w:t>
      </w:r>
      <w:r w:rsidR="001369C3" w:rsidRPr="003E63C0">
        <w:rPr>
          <w:color w:val="000000" w:themeColor="text1"/>
        </w:rPr>
        <w:t>reflecting key principles</w:t>
      </w:r>
      <w:r w:rsidRPr="003E63C0">
        <w:rPr>
          <w:color w:val="000000" w:themeColor="text1"/>
        </w:rPr>
        <w:t xml:space="preserve"> in the ethics of care tradition. At </w:t>
      </w:r>
      <w:r w:rsidR="001369C3" w:rsidRPr="003E63C0">
        <w:rPr>
          <w:color w:val="000000" w:themeColor="text1"/>
        </w:rPr>
        <w:t>a</w:t>
      </w:r>
      <w:r w:rsidRPr="003E63C0">
        <w:rPr>
          <w:color w:val="000000" w:themeColor="text1"/>
        </w:rPr>
        <w:t xml:space="preserve"> policy level, the Care Act 2014 </w:t>
      </w:r>
      <w:r w:rsidR="001369C3" w:rsidRPr="003E63C0">
        <w:rPr>
          <w:color w:val="000000" w:themeColor="text1"/>
        </w:rPr>
        <w:t>presented</w:t>
      </w:r>
      <w:r w:rsidRPr="003E63C0">
        <w:rPr>
          <w:color w:val="000000" w:themeColor="text1"/>
        </w:rPr>
        <w:t xml:space="preserve"> a statutory "wellbeing principle" requiring local authorities to consider an individual's </w:t>
      </w:r>
      <w:r w:rsidR="001369C3" w:rsidRPr="003E63C0">
        <w:rPr>
          <w:color w:val="000000" w:themeColor="text1"/>
        </w:rPr>
        <w:t>wider</w:t>
      </w:r>
      <w:r w:rsidRPr="003E63C0">
        <w:rPr>
          <w:color w:val="000000" w:themeColor="text1"/>
        </w:rPr>
        <w:t xml:space="preserve"> circumstances, relationships and views, language that echoes care-ethical </w:t>
      </w:r>
      <w:r w:rsidR="001369C3" w:rsidRPr="003E63C0">
        <w:rPr>
          <w:color w:val="000000" w:themeColor="text1"/>
        </w:rPr>
        <w:t>focus</w:t>
      </w:r>
      <w:r w:rsidRPr="003E63C0">
        <w:rPr>
          <w:color w:val="000000" w:themeColor="text1"/>
        </w:rPr>
        <w:t xml:space="preserve"> to context and relationship rather than task-based assessment (Care Act 2014).</w:t>
      </w:r>
    </w:p>
    <w:p w14:paraId="39058DAE" w14:textId="77777777" w:rsidR="005661DC" w:rsidRPr="003E63C0" w:rsidRDefault="00000000">
      <w:pPr>
        <w:spacing w:after="200" w:line="360" w:lineRule="auto"/>
        <w:jc w:val="both"/>
        <w:rPr>
          <w:color w:val="000000" w:themeColor="text1"/>
        </w:rPr>
      </w:pPr>
      <w:r w:rsidRPr="003E63C0">
        <w:rPr>
          <w:color w:val="000000" w:themeColor="text1"/>
        </w:rPr>
        <w:t xml:space="preserve">The "personalisation" agenda, initiated by Putting People First (HM Government, 2007) and continued through personal budgets and direct payments, was also presented, at least rhetorically, as an application of person-centred, relational values, giving individuals greater </w:t>
      </w:r>
      <w:r w:rsidRPr="003E63C0">
        <w:rPr>
          <w:color w:val="000000" w:themeColor="text1"/>
        </w:rPr>
        <w:lastRenderedPageBreak/>
        <w:t xml:space="preserve">choice and control over the support they receive rather than having services determined solely by professionals (Lloyd, 2010). Internationally, models such as </w:t>
      </w:r>
      <w:proofErr w:type="spellStart"/>
      <w:r w:rsidRPr="003E63C0">
        <w:rPr>
          <w:color w:val="000000" w:themeColor="text1"/>
        </w:rPr>
        <w:t>Buurtzorg</w:t>
      </w:r>
      <w:proofErr w:type="spellEnd"/>
      <w:r w:rsidRPr="003E63C0">
        <w:rPr>
          <w:color w:val="000000" w:themeColor="text1"/>
        </w:rPr>
        <w:t xml:space="preserve"> in the Netherlands have operationalised care-ethical principles by giving self-managing teams of community nurses the time and autonomy to build sustained relationships with clients, illustrating how attentiveness and responsiveness, </w:t>
      </w:r>
      <w:proofErr w:type="spellStart"/>
      <w:r w:rsidRPr="003E63C0">
        <w:rPr>
          <w:color w:val="000000" w:themeColor="text1"/>
        </w:rPr>
        <w:t>Tronto's</w:t>
      </w:r>
      <w:proofErr w:type="spellEnd"/>
      <w:r w:rsidRPr="003E63C0">
        <w:rPr>
          <w:color w:val="000000" w:themeColor="text1"/>
        </w:rPr>
        <w:t xml:space="preserve"> (1993) core caring qualities, can be structurally embedded in service design rather than left to individual goodwill (Gray, </w:t>
      </w:r>
      <w:proofErr w:type="spellStart"/>
      <w:r w:rsidRPr="003E63C0">
        <w:rPr>
          <w:color w:val="000000" w:themeColor="text1"/>
        </w:rPr>
        <w:t>Sarnak</w:t>
      </w:r>
      <w:proofErr w:type="spellEnd"/>
      <w:r w:rsidRPr="003E63C0">
        <w:rPr>
          <w:color w:val="000000" w:themeColor="text1"/>
        </w:rPr>
        <w:t xml:space="preserve"> and Burgers, 2015).</w:t>
      </w:r>
    </w:p>
    <w:p w14:paraId="25191112" w14:textId="77777777" w:rsidR="005661DC" w:rsidRPr="003E63C0" w:rsidRDefault="00000000">
      <w:pPr>
        <w:spacing w:before="320" w:after="160" w:line="360" w:lineRule="auto"/>
        <w:outlineLvl w:val="1"/>
        <w:rPr>
          <w:color w:val="000000" w:themeColor="text1"/>
        </w:rPr>
      </w:pPr>
      <w:r w:rsidRPr="003E63C0">
        <w:rPr>
          <w:b/>
          <w:bCs/>
          <w:color w:val="000000" w:themeColor="text1"/>
        </w:rPr>
        <w:t>Problems in the Application of the Ethics of Care</w:t>
      </w:r>
    </w:p>
    <w:p w14:paraId="4DB0B69B" w14:textId="77777777" w:rsidR="005661DC" w:rsidRPr="003E63C0" w:rsidRDefault="00000000">
      <w:pPr>
        <w:spacing w:after="200" w:line="360" w:lineRule="auto"/>
        <w:jc w:val="both"/>
        <w:rPr>
          <w:color w:val="000000" w:themeColor="text1"/>
        </w:rPr>
      </w:pPr>
      <w:r w:rsidRPr="003E63C0">
        <w:rPr>
          <w:color w:val="000000" w:themeColor="text1"/>
        </w:rPr>
        <w:t xml:space="preserve">Despite these applications, a significant gap persists between the relational values espoused in policy rhetoric and the conditions of actual practice. Commissioning models based on tightly costed, time-limited visits, the well-documented phenomenon of "fifteen-minute care" in domiciliary services, structurally foreclose the attentiveness and responsiveness that </w:t>
      </w:r>
      <w:proofErr w:type="spellStart"/>
      <w:r w:rsidRPr="003E63C0">
        <w:rPr>
          <w:color w:val="000000" w:themeColor="text1"/>
        </w:rPr>
        <w:t>Tronto</w:t>
      </w:r>
      <w:proofErr w:type="spellEnd"/>
      <w:r w:rsidRPr="003E63C0">
        <w:rPr>
          <w:color w:val="000000" w:themeColor="text1"/>
        </w:rPr>
        <w:t xml:space="preserve"> (1993) identifies as essential to genuine caring, reducing </w:t>
      </w:r>
      <w:proofErr w:type="gramStart"/>
      <w:r w:rsidRPr="003E63C0">
        <w:rPr>
          <w:color w:val="000000" w:themeColor="text1"/>
        </w:rPr>
        <w:t>care-giving</w:t>
      </w:r>
      <w:proofErr w:type="gramEnd"/>
      <w:r w:rsidRPr="003E63C0">
        <w:rPr>
          <w:color w:val="000000" w:themeColor="text1"/>
        </w:rPr>
        <w:t xml:space="preserve"> to a series of discrete physical tasks performed at speed (Barnes, 2011). Barnes (2011) argues that personalisation itself can sit uneasily with an ethics of care: by framing service users primarily as autonomous consumers exercising choice in a quasi-market, personalisation policy risks individualising what is, in care-ethical terms, an inherently relational and interdependent process, and can obscure the unpaid or underpaid labour, often performed by family members or low-paid care workers, that makes "choice" possible in practice (Lloyd, 2010).</w:t>
      </w:r>
    </w:p>
    <w:p w14:paraId="0F5A34B3" w14:textId="77777777" w:rsidR="005661DC" w:rsidRPr="003E63C0" w:rsidRDefault="00000000">
      <w:pPr>
        <w:spacing w:after="200" w:line="360" w:lineRule="auto"/>
        <w:jc w:val="both"/>
        <w:rPr>
          <w:color w:val="000000" w:themeColor="text1"/>
        </w:rPr>
      </w:pPr>
      <w:r w:rsidRPr="003E63C0">
        <w:rPr>
          <w:color w:val="000000" w:themeColor="text1"/>
        </w:rPr>
        <w:t>The undervaluing of the paid care workforce represents perhaps the starkest disjuncture between care-ethical principles and policy reality. The UK's adult social care workforce, disproportionately female and, in many regions, substantially composed of migrant workers, continues to experience low pay, insecure contracts and limited professional recognition, precisely the conditions the ethics of care identifies as unjust (Cangiano and Walsh, 2014; Shutes, 2012). Immigration policy following the UK's departure from the European Union has further exposed this contradiction, with care work for several years excluded from, and still subject to restrictive conditions within, the skilled worker visa route despite chronic workforce shortages, illustrating how state policy can simultaneously depend upon and devalue caring labour, the very dynamic Hochschild's (2000) global care chains critique anticipated. There is, in short, a persistent risk that "person-centred" rhetoric is adopted by policymakers as a legitimising discourse while the underlying commissioning, funding and employment structures remain organised around efficiency and cost containment rather than relationship and trust (Barnes et al., 2015).</w:t>
      </w:r>
    </w:p>
    <w:p w14:paraId="12A46915" w14:textId="77777777" w:rsidR="005661DC" w:rsidRPr="003E63C0" w:rsidRDefault="00000000">
      <w:pPr>
        <w:spacing w:before="320" w:after="160" w:line="360" w:lineRule="auto"/>
        <w:outlineLvl w:val="1"/>
        <w:rPr>
          <w:color w:val="000000" w:themeColor="text1"/>
        </w:rPr>
      </w:pPr>
      <w:r w:rsidRPr="003E63C0">
        <w:rPr>
          <w:b/>
          <w:bCs/>
          <w:color w:val="000000" w:themeColor="text1"/>
        </w:rPr>
        <w:t>Recommendations for Health and Social Care Policy and Practice</w:t>
      </w:r>
    </w:p>
    <w:p w14:paraId="48600AFE" w14:textId="22F98167" w:rsidR="005661DC" w:rsidRPr="003E63C0" w:rsidRDefault="00000000">
      <w:pPr>
        <w:spacing w:after="200" w:line="360" w:lineRule="auto"/>
        <w:jc w:val="both"/>
        <w:rPr>
          <w:color w:val="000000" w:themeColor="text1"/>
        </w:rPr>
      </w:pPr>
      <w:r w:rsidRPr="003E63C0">
        <w:rPr>
          <w:color w:val="000000" w:themeColor="text1"/>
        </w:rPr>
        <w:lastRenderedPageBreak/>
        <w:t xml:space="preserve">Several recommendations follow from this analysis. First, commissioning frameworks across health and social care should move away from narrowly task-and-time-based specifications toward outcomes- and relationship-based commissioning, following models such as </w:t>
      </w:r>
      <w:proofErr w:type="spellStart"/>
      <w:r w:rsidRPr="003E63C0">
        <w:rPr>
          <w:color w:val="000000" w:themeColor="text1"/>
        </w:rPr>
        <w:t>Buurtzorg</w:t>
      </w:r>
      <w:proofErr w:type="spellEnd"/>
      <w:r w:rsidRPr="003E63C0">
        <w:rPr>
          <w:color w:val="000000" w:themeColor="text1"/>
        </w:rPr>
        <w:t>, so that practitioners have sufficient time and continuity to build the trusting relationships that the ethics of care identifies as essential (</w:t>
      </w:r>
      <w:proofErr w:type="spellStart"/>
      <w:r w:rsidRPr="003E63C0">
        <w:rPr>
          <w:color w:val="000000" w:themeColor="text1"/>
        </w:rPr>
        <w:t>Tronto</w:t>
      </w:r>
      <w:proofErr w:type="spellEnd"/>
      <w:r w:rsidRPr="003E63C0">
        <w:rPr>
          <w:color w:val="000000" w:themeColor="text1"/>
        </w:rPr>
        <w:t xml:space="preserve">, 2013). Second, the pay, terms and professional status of the paid care workforce require substantial reform, including sector-wide pay scales and a stronger link between immigration policy and the recognised social value of care work, </w:t>
      </w:r>
      <w:proofErr w:type="gramStart"/>
      <w:r w:rsidRPr="003E63C0">
        <w:rPr>
          <w:color w:val="000000" w:themeColor="text1"/>
        </w:rPr>
        <w:t>in order to</w:t>
      </w:r>
      <w:proofErr w:type="gramEnd"/>
      <w:r w:rsidRPr="003E63C0">
        <w:rPr>
          <w:color w:val="000000" w:themeColor="text1"/>
        </w:rPr>
        <w:t xml:space="preserve"> honour Kittay's (1999) principle that carers themselves are owed support and recognition. Third, personalisation and personal-budget policies should be </w:t>
      </w:r>
      <w:r w:rsidR="00196604" w:rsidRPr="003E63C0">
        <w:rPr>
          <w:color w:val="000000" w:themeColor="text1"/>
        </w:rPr>
        <w:t>redefined</w:t>
      </w:r>
      <w:r w:rsidRPr="003E63C0">
        <w:rPr>
          <w:color w:val="000000" w:themeColor="text1"/>
        </w:rPr>
        <w:t xml:space="preserve"> to </w:t>
      </w:r>
      <w:r w:rsidR="00196604" w:rsidRPr="003E63C0">
        <w:rPr>
          <w:color w:val="000000" w:themeColor="text1"/>
        </w:rPr>
        <w:t>acknowledge</w:t>
      </w:r>
      <w:r w:rsidRPr="003E63C0">
        <w:rPr>
          <w:color w:val="000000" w:themeColor="text1"/>
        </w:rPr>
        <w:t xml:space="preserve"> interdependence rather than </w:t>
      </w:r>
      <w:r w:rsidR="00196604" w:rsidRPr="003E63C0">
        <w:rPr>
          <w:color w:val="000000" w:themeColor="text1"/>
        </w:rPr>
        <w:t>handling</w:t>
      </w:r>
      <w:r w:rsidRPr="003E63C0">
        <w:rPr>
          <w:color w:val="000000" w:themeColor="text1"/>
        </w:rPr>
        <w:t xml:space="preserve"> service users solely as </w:t>
      </w:r>
      <w:r w:rsidR="00196604" w:rsidRPr="003E63C0">
        <w:rPr>
          <w:color w:val="000000" w:themeColor="text1"/>
        </w:rPr>
        <w:t>independent</w:t>
      </w:r>
      <w:r w:rsidRPr="003E63C0">
        <w:rPr>
          <w:color w:val="000000" w:themeColor="text1"/>
        </w:rPr>
        <w:t xml:space="preserve"> market consumers, </w:t>
      </w:r>
      <w:r w:rsidR="00196604" w:rsidRPr="003E63C0">
        <w:rPr>
          <w:color w:val="000000" w:themeColor="text1"/>
        </w:rPr>
        <w:t>guaranteeing</w:t>
      </w:r>
      <w:r w:rsidRPr="003E63C0">
        <w:rPr>
          <w:color w:val="000000" w:themeColor="text1"/>
        </w:rPr>
        <w:t xml:space="preserve"> that unpaid family carers are </w:t>
      </w:r>
      <w:r w:rsidR="00196604" w:rsidRPr="003E63C0">
        <w:rPr>
          <w:color w:val="000000" w:themeColor="text1"/>
        </w:rPr>
        <w:t>assisted</w:t>
      </w:r>
      <w:r w:rsidRPr="003E63C0">
        <w:rPr>
          <w:color w:val="000000" w:themeColor="text1"/>
        </w:rPr>
        <w:t xml:space="preserve"> and </w:t>
      </w:r>
      <w:r w:rsidR="00196604" w:rsidRPr="003E63C0">
        <w:rPr>
          <w:color w:val="000000" w:themeColor="text1"/>
        </w:rPr>
        <w:t>checked</w:t>
      </w:r>
      <w:r w:rsidRPr="003E63C0">
        <w:rPr>
          <w:color w:val="000000" w:themeColor="text1"/>
        </w:rPr>
        <w:t xml:space="preserve"> rather than </w:t>
      </w:r>
      <w:r w:rsidR="00196604" w:rsidRPr="003E63C0">
        <w:rPr>
          <w:color w:val="000000" w:themeColor="text1"/>
        </w:rPr>
        <w:t>made</w:t>
      </w:r>
      <w:r w:rsidRPr="003E63C0">
        <w:rPr>
          <w:color w:val="000000" w:themeColor="text1"/>
        </w:rPr>
        <w:t xml:space="preserve"> invisible within individualised funding arrangements (Lloyd, 2010). Fourth, workforce training and organisational </w:t>
      </w:r>
      <w:proofErr w:type="spellStart"/>
      <w:r w:rsidR="00196604" w:rsidRPr="003E63C0">
        <w:rPr>
          <w:color w:val="000000" w:themeColor="text1"/>
        </w:rPr>
        <w:t>managment</w:t>
      </w:r>
      <w:proofErr w:type="spellEnd"/>
      <w:r w:rsidRPr="003E63C0">
        <w:rPr>
          <w:color w:val="000000" w:themeColor="text1"/>
        </w:rPr>
        <w:t xml:space="preserve"> structures should be designed around </w:t>
      </w:r>
      <w:proofErr w:type="spellStart"/>
      <w:r w:rsidRPr="003E63C0">
        <w:rPr>
          <w:color w:val="000000" w:themeColor="text1"/>
        </w:rPr>
        <w:t>Tronto's</w:t>
      </w:r>
      <w:proofErr w:type="spellEnd"/>
      <w:r w:rsidRPr="003E63C0">
        <w:rPr>
          <w:color w:val="000000" w:themeColor="text1"/>
        </w:rPr>
        <w:t xml:space="preserve"> (1993) phases of care, attentiveness, responsibility, competence, responsiveness and trust, providing </w:t>
      </w:r>
      <w:r w:rsidR="00196604" w:rsidRPr="003E63C0">
        <w:rPr>
          <w:color w:val="000000" w:themeColor="text1"/>
        </w:rPr>
        <w:t>professionals</w:t>
      </w:r>
      <w:r w:rsidRPr="003E63C0">
        <w:rPr>
          <w:color w:val="000000" w:themeColor="text1"/>
        </w:rPr>
        <w:t xml:space="preserve"> with a </w:t>
      </w:r>
      <w:r w:rsidR="006E17F1" w:rsidRPr="003E63C0">
        <w:rPr>
          <w:color w:val="000000" w:themeColor="text1"/>
        </w:rPr>
        <w:t>mutual</w:t>
      </w:r>
      <w:r w:rsidRPr="003E63C0">
        <w:rPr>
          <w:color w:val="000000" w:themeColor="text1"/>
        </w:rPr>
        <w:t xml:space="preserve"> relational vocabulary for reflective practice. </w:t>
      </w:r>
      <w:r w:rsidR="006E17F1" w:rsidRPr="003E63C0">
        <w:rPr>
          <w:color w:val="000000" w:themeColor="text1"/>
        </w:rPr>
        <w:t>P</w:t>
      </w:r>
      <w:r w:rsidRPr="003E63C0">
        <w:rPr>
          <w:color w:val="000000" w:themeColor="text1"/>
        </w:rPr>
        <w:t xml:space="preserve">olicymakers should engage with the global dimensions of care identified by Hochschild (2000) and Robinson (2011), </w:t>
      </w:r>
      <w:r w:rsidR="006E17F1" w:rsidRPr="003E63C0">
        <w:rPr>
          <w:color w:val="000000" w:themeColor="text1"/>
        </w:rPr>
        <w:t>understanding</w:t>
      </w:r>
      <w:r w:rsidRPr="003E63C0">
        <w:rPr>
          <w:color w:val="000000" w:themeColor="text1"/>
        </w:rPr>
        <w:t xml:space="preserve"> that domestic social care policy </w:t>
      </w:r>
      <w:proofErr w:type="gramStart"/>
      <w:r w:rsidRPr="003E63C0">
        <w:rPr>
          <w:color w:val="000000" w:themeColor="text1"/>
        </w:rPr>
        <w:t xml:space="preserve">is </w:t>
      </w:r>
      <w:r w:rsidR="006E17F1" w:rsidRPr="003E63C0">
        <w:rPr>
          <w:color w:val="000000" w:themeColor="text1"/>
        </w:rPr>
        <w:t>connected</w:t>
      </w:r>
      <w:r w:rsidRPr="003E63C0">
        <w:rPr>
          <w:color w:val="000000" w:themeColor="text1"/>
        </w:rPr>
        <w:t xml:space="preserve"> with</w:t>
      </w:r>
      <w:proofErr w:type="gramEnd"/>
      <w:r w:rsidRPr="003E63C0">
        <w:rPr>
          <w:color w:val="000000" w:themeColor="text1"/>
        </w:rPr>
        <w:t xml:space="preserve"> international labour </w:t>
      </w:r>
      <w:r w:rsidR="006E17F1" w:rsidRPr="003E63C0">
        <w:rPr>
          <w:color w:val="000000" w:themeColor="text1"/>
        </w:rPr>
        <w:t>migration.</w:t>
      </w:r>
    </w:p>
    <w:p w14:paraId="27928D3D" w14:textId="77777777" w:rsidR="005661DC" w:rsidRPr="003E63C0" w:rsidRDefault="00000000">
      <w:pPr>
        <w:spacing w:before="320" w:after="160" w:line="360" w:lineRule="auto"/>
        <w:outlineLvl w:val="1"/>
        <w:rPr>
          <w:color w:val="000000" w:themeColor="text1"/>
        </w:rPr>
      </w:pPr>
      <w:r w:rsidRPr="003E63C0">
        <w:rPr>
          <w:b/>
          <w:bCs/>
          <w:color w:val="000000" w:themeColor="text1"/>
        </w:rPr>
        <w:t>Conclusion</w:t>
      </w:r>
    </w:p>
    <w:p w14:paraId="3C412445" w14:textId="2C41556A" w:rsidR="005661DC" w:rsidRPr="003E63C0" w:rsidRDefault="003E63C0">
      <w:pPr>
        <w:spacing w:after="200" w:line="360" w:lineRule="auto"/>
        <w:jc w:val="both"/>
        <w:rPr>
          <w:color w:val="000000" w:themeColor="text1"/>
        </w:rPr>
      </w:pPr>
      <w:r w:rsidRPr="003E63C0">
        <w:rPr>
          <w:color w:val="000000" w:themeColor="text1"/>
        </w:rPr>
        <w:t xml:space="preserve">In conclusion ethic care and </w:t>
      </w:r>
      <w:proofErr w:type="gramStart"/>
      <w:r w:rsidRPr="003E63C0">
        <w:rPr>
          <w:color w:val="000000" w:themeColor="text1"/>
        </w:rPr>
        <w:t>person centred</w:t>
      </w:r>
      <w:proofErr w:type="gramEnd"/>
      <w:r w:rsidRPr="003E63C0">
        <w:rPr>
          <w:color w:val="000000" w:themeColor="text1"/>
        </w:rPr>
        <w:t xml:space="preserve"> care have been crucial to the growth of health and social care in the </w:t>
      </w:r>
      <w:proofErr w:type="gramStart"/>
      <w:r w:rsidRPr="003E63C0">
        <w:rPr>
          <w:color w:val="000000" w:themeColor="text1"/>
        </w:rPr>
        <w:t>united kingdom</w:t>
      </w:r>
      <w:proofErr w:type="gramEnd"/>
      <w:r w:rsidRPr="003E63C0">
        <w:rPr>
          <w:color w:val="000000" w:themeColor="text1"/>
        </w:rPr>
        <w:t xml:space="preserve">. By challenging paternalistic and individualistic models, it has allowed professional to recognise individuals as people and not just patients. However, the changes required, many can say, changes are limited based on budgets. Therefore, changes for the future of care depends not only on commitment to ethics but also to changes within the system that determine how efficient is delivered. </w:t>
      </w:r>
    </w:p>
    <w:p w14:paraId="2A192D01" w14:textId="77777777" w:rsidR="005661DC" w:rsidRDefault="00000000">
      <w:pPr>
        <w:pageBreakBefore/>
        <w:spacing w:before="320" w:after="160" w:line="360" w:lineRule="auto"/>
      </w:pPr>
      <w:r>
        <w:rPr>
          <w:b/>
          <w:bCs/>
          <w:sz w:val="26"/>
          <w:szCs w:val="26"/>
        </w:rPr>
        <w:lastRenderedPageBreak/>
        <w:t>References</w:t>
      </w:r>
    </w:p>
    <w:p w14:paraId="22E05336" w14:textId="77777777" w:rsidR="005661DC" w:rsidRDefault="00000000">
      <w:pPr>
        <w:spacing w:after="160" w:line="360" w:lineRule="auto"/>
        <w:ind w:left="720" w:hanging="720"/>
        <w:jc w:val="both"/>
      </w:pPr>
      <w:r>
        <w:t>Barnes, M. (2011) 'Abandoning care? A critical perspective on personalisation from an ethic of care', Ethics and Social Welfare, 5(2), pp. 153-167.</w:t>
      </w:r>
    </w:p>
    <w:p w14:paraId="12E4FBE9" w14:textId="77777777" w:rsidR="005661DC" w:rsidRDefault="00000000">
      <w:pPr>
        <w:spacing w:after="160" w:line="360" w:lineRule="auto"/>
        <w:ind w:left="720" w:hanging="720"/>
        <w:jc w:val="both"/>
      </w:pPr>
      <w:r>
        <w:t>Barnes, M., Brannelly, T., Ward, L. and Ward, N. (eds.) (2015) Ethics of Care: Critical Advances in International Perspective. Bristol: Policy Press.</w:t>
      </w:r>
    </w:p>
    <w:p w14:paraId="75A0E372" w14:textId="77777777" w:rsidR="005661DC" w:rsidRDefault="00000000">
      <w:pPr>
        <w:spacing w:after="160" w:line="360" w:lineRule="auto"/>
        <w:ind w:left="720" w:hanging="720"/>
        <w:jc w:val="both"/>
      </w:pPr>
      <w:r>
        <w:t>Cangiano, A. and Walsh, K. (2014) 'Recruitment processes and immigration regulations: the disjointed pathways to employing migrant carers in ageing societies', Work, Employment and Society, 28(3), pp. 372-389.</w:t>
      </w:r>
    </w:p>
    <w:p w14:paraId="38428965" w14:textId="77777777" w:rsidR="005661DC" w:rsidRDefault="00000000">
      <w:pPr>
        <w:spacing w:after="160" w:line="360" w:lineRule="auto"/>
        <w:ind w:left="720" w:hanging="720"/>
        <w:jc w:val="both"/>
      </w:pPr>
      <w:r>
        <w:t>Care Act 2014. London: The Stationery Office.</w:t>
      </w:r>
    </w:p>
    <w:p w14:paraId="6B9DC0A1" w14:textId="77777777" w:rsidR="005661DC" w:rsidRDefault="00000000">
      <w:pPr>
        <w:spacing w:after="160" w:line="360" w:lineRule="auto"/>
        <w:ind w:left="720" w:hanging="720"/>
        <w:jc w:val="both"/>
      </w:pPr>
      <w:r>
        <w:t>Gilligan, C. (1982) In a Different Voice: Psychological Theory and Women's Development. Cambridge, MA: Harvard University Press.</w:t>
      </w:r>
    </w:p>
    <w:p w14:paraId="1DF3D1A2" w14:textId="77777777" w:rsidR="005661DC" w:rsidRDefault="00000000">
      <w:pPr>
        <w:spacing w:after="160" w:line="360" w:lineRule="auto"/>
        <w:ind w:left="720" w:hanging="720"/>
        <w:jc w:val="both"/>
      </w:pPr>
      <w:r>
        <w:t xml:space="preserve">Gray, B.H., </w:t>
      </w:r>
      <w:proofErr w:type="spellStart"/>
      <w:r>
        <w:t>Sarnak</w:t>
      </w:r>
      <w:proofErr w:type="spellEnd"/>
      <w:r>
        <w:t xml:space="preserve">, D.O. and Burgers, J.S. (2015) Home Care by Self-Governing Nursing Teams: The Netherlands' </w:t>
      </w:r>
      <w:proofErr w:type="spellStart"/>
      <w:r>
        <w:t>Buurtzorg</w:t>
      </w:r>
      <w:proofErr w:type="spellEnd"/>
      <w:r>
        <w:t xml:space="preserve"> Model. New York: The Commonwealth Fund.</w:t>
      </w:r>
    </w:p>
    <w:p w14:paraId="2DBDF1F8" w14:textId="77777777" w:rsidR="005661DC" w:rsidRDefault="00000000">
      <w:pPr>
        <w:spacing w:after="160" w:line="360" w:lineRule="auto"/>
        <w:ind w:left="720" w:hanging="720"/>
        <w:jc w:val="both"/>
      </w:pPr>
      <w:r>
        <w:t>Held, V. (2006) The Ethics of Care: Personal, Political, and Global. Oxford: Oxford University Press.</w:t>
      </w:r>
    </w:p>
    <w:p w14:paraId="6AF880D2" w14:textId="77777777" w:rsidR="005661DC" w:rsidRDefault="00000000">
      <w:pPr>
        <w:spacing w:after="160" w:line="360" w:lineRule="auto"/>
        <w:ind w:left="720" w:hanging="720"/>
        <w:jc w:val="both"/>
      </w:pPr>
      <w:r>
        <w:t>HM Government (2007) Putting People First: A Shared Vision and Commitment to the Transformation of Adult Social Care. London: HM Government.</w:t>
      </w:r>
    </w:p>
    <w:p w14:paraId="5A72EE4D" w14:textId="77777777" w:rsidR="005661DC" w:rsidRDefault="00000000">
      <w:pPr>
        <w:spacing w:after="160" w:line="360" w:lineRule="auto"/>
        <w:ind w:left="720" w:hanging="720"/>
        <w:jc w:val="both"/>
      </w:pPr>
      <w:r>
        <w:t>Hochschild, A.R. (2000) 'Global care chains and emotional surplus value', in Hutton, W. and Giddens, A. (eds.) On the Edge: Living with Global Capitalism. London: Jonathan Cape, pp. 130-146.</w:t>
      </w:r>
    </w:p>
    <w:p w14:paraId="062CDD1D" w14:textId="77777777" w:rsidR="005661DC" w:rsidRDefault="00000000">
      <w:pPr>
        <w:spacing w:after="160" w:line="360" w:lineRule="auto"/>
        <w:ind w:left="720" w:hanging="720"/>
        <w:jc w:val="both"/>
      </w:pPr>
      <w:r>
        <w:t>Houston, B. (1990) 'Caring and exploitation', Hypatia, 5(1), pp. 115-119.</w:t>
      </w:r>
    </w:p>
    <w:p w14:paraId="022B4C8C" w14:textId="77777777" w:rsidR="005661DC" w:rsidRDefault="00000000">
      <w:pPr>
        <w:spacing w:after="160" w:line="360" w:lineRule="auto"/>
        <w:ind w:left="720" w:hanging="720"/>
        <w:jc w:val="both"/>
      </w:pPr>
      <w:r>
        <w:t>Kittay, E.F. (1999) Love's Labor: Essays on Women, Equality, and Dependency. New York: Routledge.</w:t>
      </w:r>
    </w:p>
    <w:p w14:paraId="52245460" w14:textId="77777777" w:rsidR="005661DC" w:rsidRDefault="00000000">
      <w:pPr>
        <w:spacing w:after="160" w:line="360" w:lineRule="auto"/>
        <w:ind w:left="720" w:hanging="720"/>
        <w:jc w:val="both"/>
      </w:pPr>
      <w:proofErr w:type="spellStart"/>
      <w:r>
        <w:t>Kitwood</w:t>
      </w:r>
      <w:proofErr w:type="spellEnd"/>
      <w:r>
        <w:t>, T. (1997) Dementia Reconsidered: The Person Comes First. Buckingham: Open University Press.</w:t>
      </w:r>
    </w:p>
    <w:p w14:paraId="56C5C596" w14:textId="77777777" w:rsidR="005661DC" w:rsidRDefault="00000000">
      <w:pPr>
        <w:spacing w:after="160" w:line="360" w:lineRule="auto"/>
        <w:ind w:left="720" w:hanging="720"/>
        <w:jc w:val="both"/>
      </w:pPr>
      <w:r>
        <w:t>Lloyd, L. (2010) 'The individual in social care: the ethics of care and the "personalisation agenda" in services for older people in England', Ethics and Social Welfare, 4(2), pp. 188-200.</w:t>
      </w:r>
    </w:p>
    <w:p w14:paraId="7C39ECBF" w14:textId="77777777" w:rsidR="005661DC" w:rsidRDefault="00000000">
      <w:pPr>
        <w:spacing w:after="160" w:line="360" w:lineRule="auto"/>
        <w:ind w:left="720" w:hanging="720"/>
        <w:jc w:val="both"/>
      </w:pPr>
      <w:r>
        <w:t>McCormack, B. and McCance, T.V. (2006) 'Development of a framework for person-centred nursing', Journal of Advanced Nursing, 56(5), pp. 472-479.</w:t>
      </w:r>
    </w:p>
    <w:p w14:paraId="553C52BF" w14:textId="77777777" w:rsidR="005661DC" w:rsidRDefault="00000000">
      <w:pPr>
        <w:spacing w:after="160" w:line="360" w:lineRule="auto"/>
        <w:ind w:left="720" w:hanging="720"/>
        <w:jc w:val="both"/>
      </w:pPr>
      <w:r>
        <w:lastRenderedPageBreak/>
        <w:t>NHS England (2019) The NHS Long Term Plan. London: NHS England.</w:t>
      </w:r>
    </w:p>
    <w:p w14:paraId="063F50DE" w14:textId="77777777" w:rsidR="005661DC" w:rsidRDefault="00000000">
      <w:pPr>
        <w:spacing w:after="160" w:line="360" w:lineRule="auto"/>
        <w:ind w:left="720" w:hanging="720"/>
        <w:jc w:val="both"/>
      </w:pPr>
      <w:proofErr w:type="spellStart"/>
      <w:r>
        <w:t>Noddings</w:t>
      </w:r>
      <w:proofErr w:type="spellEnd"/>
      <w:r>
        <w:t>, N. (1984) Caring: A Feminine Approach to Ethics and Moral Education. Berkeley: University of California Press.</w:t>
      </w:r>
    </w:p>
    <w:p w14:paraId="460E0234" w14:textId="77777777" w:rsidR="005661DC" w:rsidRDefault="00000000">
      <w:pPr>
        <w:spacing w:after="160" w:line="360" w:lineRule="auto"/>
        <w:ind w:left="720" w:hanging="720"/>
        <w:jc w:val="both"/>
      </w:pPr>
      <w:r>
        <w:t>Okin, S.M. (1989) Justice, Gender, and the Family. New York: Basic Books.</w:t>
      </w:r>
    </w:p>
    <w:p w14:paraId="22776F84" w14:textId="77777777" w:rsidR="005661DC" w:rsidRDefault="00000000">
      <w:pPr>
        <w:spacing w:after="160" w:line="360" w:lineRule="auto"/>
        <w:ind w:left="720" w:hanging="720"/>
        <w:jc w:val="both"/>
      </w:pPr>
      <w:r>
        <w:t>Robinson, F. (2011) The Ethics of Care: A Feminist Approach to Human Security. Philadelphia: Temple University Press.</w:t>
      </w:r>
    </w:p>
    <w:p w14:paraId="5AFDE0A3" w14:textId="77777777" w:rsidR="005661DC" w:rsidRDefault="00000000">
      <w:pPr>
        <w:spacing w:after="160" w:line="360" w:lineRule="auto"/>
        <w:ind w:left="720" w:hanging="720"/>
        <w:jc w:val="both"/>
      </w:pPr>
      <w:proofErr w:type="spellStart"/>
      <w:r>
        <w:t>Sevenhuijsen</w:t>
      </w:r>
      <w:proofErr w:type="spellEnd"/>
      <w:r>
        <w:t>, S. (1998) Citizenship and the Ethics of Care: Feminist Considerations on Justice, Morality and Politics. London: Routledge.</w:t>
      </w:r>
    </w:p>
    <w:p w14:paraId="589FA435" w14:textId="77777777" w:rsidR="005661DC" w:rsidRDefault="00000000">
      <w:pPr>
        <w:spacing w:after="160" w:line="360" w:lineRule="auto"/>
        <w:ind w:left="720" w:hanging="720"/>
        <w:jc w:val="both"/>
      </w:pPr>
      <w:r>
        <w:t>Shutes, I. (2012) 'The employment of migrant workers in long-term care: dynamics of choice and control', Journal of Social Policy, 41(1), pp. 43-59.</w:t>
      </w:r>
    </w:p>
    <w:p w14:paraId="7F6B5AAB" w14:textId="77777777" w:rsidR="005661DC" w:rsidRDefault="00000000">
      <w:pPr>
        <w:spacing w:after="160" w:line="360" w:lineRule="auto"/>
        <w:ind w:left="720" w:hanging="720"/>
        <w:jc w:val="both"/>
      </w:pPr>
      <w:proofErr w:type="spellStart"/>
      <w:r>
        <w:t>Tronto</w:t>
      </w:r>
      <w:proofErr w:type="spellEnd"/>
      <w:r>
        <w:t>, J.C. (1993) Moral Boundaries: A Political Argument for an Ethic of Care. New York: Routledge.</w:t>
      </w:r>
    </w:p>
    <w:p w14:paraId="54825505" w14:textId="77777777" w:rsidR="005661DC" w:rsidRDefault="00000000">
      <w:pPr>
        <w:spacing w:after="160" w:line="360" w:lineRule="auto"/>
        <w:ind w:left="720" w:hanging="720"/>
        <w:jc w:val="both"/>
      </w:pPr>
      <w:proofErr w:type="spellStart"/>
      <w:r>
        <w:t>Tronto</w:t>
      </w:r>
      <w:proofErr w:type="spellEnd"/>
      <w:r>
        <w:t>, J.C. (2013) Caring Democracy: Markets, Equality, and Justice. New York: New York University Press.</w:t>
      </w:r>
    </w:p>
    <w:p w14:paraId="2704873F" w14:textId="77777777" w:rsidR="005661DC" w:rsidRDefault="00000000">
      <w:pPr>
        <w:spacing w:after="160" w:line="360" w:lineRule="auto"/>
        <w:ind w:left="720" w:hanging="720"/>
        <w:jc w:val="both"/>
      </w:pPr>
      <w:proofErr w:type="spellStart"/>
      <w:r>
        <w:t>Ungerson</w:t>
      </w:r>
      <w:proofErr w:type="spellEnd"/>
      <w:r>
        <w:t>, C. (1997) 'Social politics and the commodification of care', Social Politics, 4(3), pp. 362-381.</w:t>
      </w:r>
    </w:p>
    <w:p w14:paraId="73C53AF9" w14:textId="77777777" w:rsidR="005661DC" w:rsidRDefault="00000000">
      <w:pPr>
        <w:spacing w:after="160" w:line="360" w:lineRule="auto"/>
        <w:ind w:left="720" w:hanging="720"/>
        <w:jc w:val="both"/>
      </w:pPr>
      <w:r>
        <w:t>Yeates, N. (2004) 'Global care chains: critical reflections and lines of enquiry', International Feminist Journal of Politics, 6(3), pp. 369-391.</w:t>
      </w:r>
    </w:p>
    <w:sectPr w:rsidR="005661DC" w:rsidSect="003E63C0">
      <w:footerReference w:type="default" r:id="rId7"/>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3A04EE" w14:textId="77777777" w:rsidR="009565E1" w:rsidRDefault="009565E1">
      <w:r>
        <w:separator/>
      </w:r>
    </w:p>
  </w:endnote>
  <w:endnote w:type="continuationSeparator" w:id="0">
    <w:p w14:paraId="6AB68FBF" w14:textId="77777777" w:rsidR="009565E1" w:rsidRDefault="009565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altName w:val="Calibri"/>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7ADF8C" w14:textId="77777777" w:rsidR="005661DC" w:rsidRDefault="00000000">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DC7AF3">
      <w:rPr>
        <w:noProof/>
        <w:sz w:val="20"/>
        <w:szCs w:val="20"/>
      </w:rPr>
      <w:t>1</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DC7AF3">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925E2" w14:textId="77777777" w:rsidR="009565E1" w:rsidRDefault="009565E1">
      <w:r>
        <w:separator/>
      </w:r>
    </w:p>
  </w:footnote>
  <w:footnote w:type="continuationSeparator" w:id="0">
    <w:p w14:paraId="777E68AE" w14:textId="77777777" w:rsidR="009565E1" w:rsidRDefault="009565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B738D4"/>
    <w:multiLevelType w:val="hybridMultilevel"/>
    <w:tmpl w:val="986CEBEA"/>
    <w:lvl w:ilvl="0" w:tplc="2D4E669C">
      <w:start w:val="1"/>
      <w:numFmt w:val="bullet"/>
      <w:lvlText w:val="●"/>
      <w:lvlJc w:val="left"/>
      <w:pPr>
        <w:ind w:left="720" w:hanging="360"/>
      </w:pPr>
    </w:lvl>
    <w:lvl w:ilvl="1" w:tplc="F2124472">
      <w:start w:val="1"/>
      <w:numFmt w:val="bullet"/>
      <w:lvlText w:val="○"/>
      <w:lvlJc w:val="left"/>
      <w:pPr>
        <w:ind w:left="1440" w:hanging="360"/>
      </w:pPr>
    </w:lvl>
    <w:lvl w:ilvl="2" w:tplc="20828E7A">
      <w:start w:val="1"/>
      <w:numFmt w:val="bullet"/>
      <w:lvlText w:val="■"/>
      <w:lvlJc w:val="left"/>
      <w:pPr>
        <w:ind w:left="2160" w:hanging="360"/>
      </w:pPr>
    </w:lvl>
    <w:lvl w:ilvl="3" w:tplc="7CAE7DC0">
      <w:start w:val="1"/>
      <w:numFmt w:val="bullet"/>
      <w:lvlText w:val="●"/>
      <w:lvlJc w:val="left"/>
      <w:pPr>
        <w:ind w:left="2880" w:hanging="360"/>
      </w:pPr>
    </w:lvl>
    <w:lvl w:ilvl="4" w:tplc="B510CABE">
      <w:start w:val="1"/>
      <w:numFmt w:val="bullet"/>
      <w:lvlText w:val="○"/>
      <w:lvlJc w:val="left"/>
      <w:pPr>
        <w:ind w:left="3600" w:hanging="360"/>
      </w:pPr>
    </w:lvl>
    <w:lvl w:ilvl="5" w:tplc="5232DCC4">
      <w:start w:val="1"/>
      <w:numFmt w:val="bullet"/>
      <w:lvlText w:val="■"/>
      <w:lvlJc w:val="left"/>
      <w:pPr>
        <w:ind w:left="4320" w:hanging="360"/>
      </w:pPr>
    </w:lvl>
    <w:lvl w:ilvl="6" w:tplc="C8087178">
      <w:start w:val="1"/>
      <w:numFmt w:val="bullet"/>
      <w:lvlText w:val="●"/>
      <w:lvlJc w:val="left"/>
      <w:pPr>
        <w:ind w:left="5040" w:hanging="360"/>
      </w:pPr>
    </w:lvl>
    <w:lvl w:ilvl="7" w:tplc="8BFCEC7A">
      <w:start w:val="1"/>
      <w:numFmt w:val="bullet"/>
      <w:lvlText w:val="●"/>
      <w:lvlJc w:val="left"/>
      <w:pPr>
        <w:ind w:left="5760" w:hanging="360"/>
      </w:pPr>
    </w:lvl>
    <w:lvl w:ilvl="8" w:tplc="C9263D1E">
      <w:start w:val="1"/>
      <w:numFmt w:val="bullet"/>
      <w:lvlText w:val="●"/>
      <w:lvlJc w:val="left"/>
      <w:pPr>
        <w:ind w:left="6480" w:hanging="360"/>
      </w:pPr>
    </w:lvl>
  </w:abstractNum>
  <w:num w:numId="1" w16cid:durableId="54245004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61DC"/>
    <w:rsid w:val="000A74D6"/>
    <w:rsid w:val="001369C3"/>
    <w:rsid w:val="00196604"/>
    <w:rsid w:val="001A468E"/>
    <w:rsid w:val="003E63C0"/>
    <w:rsid w:val="00532A59"/>
    <w:rsid w:val="005661DC"/>
    <w:rsid w:val="00570BF2"/>
    <w:rsid w:val="005B4931"/>
    <w:rsid w:val="0063594C"/>
    <w:rsid w:val="006E17F1"/>
    <w:rsid w:val="009565E1"/>
    <w:rsid w:val="00A363B8"/>
    <w:rsid w:val="00AB3861"/>
    <w:rsid w:val="00AE660A"/>
    <w:rsid w:val="00B57CE1"/>
    <w:rsid w:val="00C5408B"/>
    <w:rsid w:val="00CE308D"/>
    <w:rsid w:val="00DC7AF3"/>
    <w:rsid w:val="00E6339C"/>
    <w:rsid w:val="00F11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B496A"/>
  <w15:docId w15:val="{DCD80A7C-D1DA-9344-A838-AB87260A0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3E63C0"/>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3E63C0"/>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121</TotalTime>
  <Pages>8</Pages>
  <Words>2497</Words>
  <Characters>14239</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Ethics of Care: A Critical Examination of its Role in Underpinning Person-Centred Care</dc:title>
  <dc:subject>BMHP5016</dc:subject>
  <dc:creator/>
  <cp:lastModifiedBy>Isacco Abdulahi</cp:lastModifiedBy>
  <cp:revision>2</cp:revision>
  <dcterms:created xsi:type="dcterms:W3CDTF">2026-08-06T20:43:00Z</dcterms:created>
  <dcterms:modified xsi:type="dcterms:W3CDTF">2026-08-06T23:46:00Z</dcterms:modified>
</cp:coreProperties>
</file>