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4E41E3" w:rsidRDefault="00F867C0">
      <w:pPr>
        <w:spacing w:after="165" w:line="360" w:lineRule="auto"/>
        <w:jc w:val="center"/>
        <w:rPr>
          <w:rFonts w:asciiTheme="majorHAnsi" w:eastAsia="Tahoma" w:hAnsiTheme="majorHAnsi" w:cstheme="majorHAnsi"/>
          <w:color w:val="000000"/>
          <w:sz w:val="24"/>
          <w:szCs w:val="24"/>
        </w:rPr>
      </w:pPr>
      <w:r w:rsidRPr="004E41E3">
        <w:rPr>
          <w:rFonts w:asciiTheme="majorHAnsi" w:eastAsia="Tahoma" w:hAnsiTheme="majorHAnsi" w:cstheme="majorHAnsi"/>
          <w:color w:val="000000"/>
          <w:sz w:val="40"/>
          <w:szCs w:val="40"/>
        </w:rPr>
        <w:t>Applied Leadership and Management in</w:t>
      </w:r>
      <w:r w:rsidR="008312FD" w:rsidRPr="004E41E3">
        <w:rPr>
          <w:rFonts w:asciiTheme="majorHAnsi" w:eastAsia="Tahoma" w:hAnsiTheme="majorHAnsi" w:cstheme="majorHAnsi"/>
          <w:color w:val="000000"/>
          <w:sz w:val="40"/>
          <w:szCs w:val="40"/>
        </w:rPr>
        <w:t xml:space="preserve"> the Workplace</w:t>
      </w:r>
      <w:r w:rsidR="008312FD" w:rsidRPr="004E41E3">
        <w:rPr>
          <w:rFonts w:asciiTheme="majorHAnsi" w:eastAsia="Tahoma" w:hAnsiTheme="majorHAnsi" w:cstheme="majorHAnsi"/>
          <w:color w:val="000000"/>
          <w:sz w:val="40"/>
          <w:szCs w:val="40"/>
        </w:rPr>
        <w:br/>
        <w:t xml:space="preserve">Module Assignment Submission </w:t>
      </w:r>
      <w:r w:rsidR="008312FD" w:rsidRPr="004E41E3">
        <w:rPr>
          <w:rFonts w:asciiTheme="majorHAnsi" w:eastAsia="Tahoma" w:hAnsiTheme="majorHAnsi" w:cstheme="majorHAnsi"/>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4E41E3" w14:paraId="4DD460BA" w14:textId="77777777">
        <w:tc>
          <w:tcPr>
            <w:tcW w:w="3438" w:type="dxa"/>
            <w:shd w:val="clear" w:color="auto" w:fill="D9D9D9"/>
          </w:tcPr>
          <w:p w14:paraId="6CC035E4" w14:textId="77777777" w:rsidR="00583709" w:rsidRPr="004E41E3" w:rsidRDefault="008312FD">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Student Name:</w:t>
            </w:r>
          </w:p>
        </w:tc>
        <w:tc>
          <w:tcPr>
            <w:tcW w:w="6055" w:type="dxa"/>
          </w:tcPr>
          <w:p w14:paraId="24E05973" w14:textId="1189B6E6" w:rsidR="00583709" w:rsidRPr="004E41E3" w:rsidRDefault="009B08CB">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 xml:space="preserve">Siam Rahman </w:t>
            </w:r>
          </w:p>
        </w:tc>
      </w:tr>
      <w:tr w:rsidR="00583709" w:rsidRPr="004E41E3" w14:paraId="637F65EB" w14:textId="77777777">
        <w:tc>
          <w:tcPr>
            <w:tcW w:w="3438" w:type="dxa"/>
            <w:shd w:val="clear" w:color="auto" w:fill="D9D9D9"/>
          </w:tcPr>
          <w:p w14:paraId="678F9224" w14:textId="77777777" w:rsidR="00583709" w:rsidRPr="004E41E3" w:rsidRDefault="008312FD">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Student Number:</w:t>
            </w:r>
          </w:p>
        </w:tc>
        <w:tc>
          <w:tcPr>
            <w:tcW w:w="6055" w:type="dxa"/>
          </w:tcPr>
          <w:p w14:paraId="09E64F5D" w14:textId="3F5DCE37" w:rsidR="00583709" w:rsidRPr="004E41E3" w:rsidRDefault="009B08CB">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1710176</w:t>
            </w:r>
          </w:p>
        </w:tc>
      </w:tr>
      <w:tr w:rsidR="00583709" w:rsidRPr="004E41E3" w14:paraId="3194BD4A" w14:textId="77777777">
        <w:tc>
          <w:tcPr>
            <w:tcW w:w="3438" w:type="dxa"/>
            <w:shd w:val="clear" w:color="auto" w:fill="D9D9D9"/>
          </w:tcPr>
          <w:p w14:paraId="2975DEFC" w14:textId="77777777" w:rsidR="00583709" w:rsidRPr="004E41E3" w:rsidRDefault="008312FD">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Module No:</w:t>
            </w:r>
          </w:p>
        </w:tc>
        <w:tc>
          <w:tcPr>
            <w:tcW w:w="6055" w:type="dxa"/>
          </w:tcPr>
          <w:p w14:paraId="29F831A1" w14:textId="18024B96" w:rsidR="00583709" w:rsidRPr="004E41E3" w:rsidRDefault="009B08CB">
            <w:pPr>
              <w:spacing w:before="120" w:after="120" w:line="360" w:lineRule="auto"/>
              <w:rPr>
                <w:rFonts w:asciiTheme="majorHAnsi" w:eastAsia="Tahoma" w:hAnsiTheme="majorHAnsi" w:cstheme="majorHAnsi"/>
                <w:color w:val="FF0000"/>
                <w:sz w:val="32"/>
                <w:szCs w:val="32"/>
              </w:rPr>
            </w:pPr>
            <w:r w:rsidRPr="004E41E3">
              <w:rPr>
                <w:rFonts w:asciiTheme="majorHAnsi" w:eastAsia="Tahoma" w:hAnsiTheme="majorHAnsi" w:cstheme="majorHAnsi"/>
                <w:color w:val="000000" w:themeColor="text1"/>
                <w:sz w:val="32"/>
                <w:szCs w:val="32"/>
              </w:rPr>
              <w:t>BMSK5009</w:t>
            </w:r>
          </w:p>
        </w:tc>
      </w:tr>
      <w:tr w:rsidR="00583709" w:rsidRPr="004E41E3" w14:paraId="0A18C513" w14:textId="77777777">
        <w:trPr>
          <w:trHeight w:val="413"/>
        </w:trPr>
        <w:tc>
          <w:tcPr>
            <w:tcW w:w="3438" w:type="dxa"/>
            <w:shd w:val="clear" w:color="auto" w:fill="D9D9D9"/>
          </w:tcPr>
          <w:p w14:paraId="322E8485" w14:textId="77777777" w:rsidR="00583709" w:rsidRPr="004E41E3" w:rsidRDefault="008312FD">
            <w:pPr>
              <w:spacing w:before="120" w:after="120" w:line="360" w:lineRule="auto"/>
              <w:rPr>
                <w:rFonts w:asciiTheme="majorHAnsi" w:eastAsia="Tahoma" w:hAnsiTheme="majorHAnsi" w:cstheme="majorHAnsi"/>
                <w:sz w:val="32"/>
                <w:szCs w:val="32"/>
              </w:rPr>
            </w:pPr>
            <w:r w:rsidRPr="004E41E3">
              <w:rPr>
                <w:rFonts w:asciiTheme="majorHAnsi" w:eastAsia="Tahoma" w:hAnsiTheme="majorHAnsi" w:cstheme="majorHAnsi"/>
                <w:sz w:val="32"/>
                <w:szCs w:val="32"/>
              </w:rPr>
              <w:t>Module Title:</w:t>
            </w:r>
          </w:p>
        </w:tc>
        <w:tc>
          <w:tcPr>
            <w:tcW w:w="6055" w:type="dxa"/>
          </w:tcPr>
          <w:p w14:paraId="3D9EA47B" w14:textId="075821E7" w:rsidR="00583709" w:rsidRPr="004E41E3" w:rsidRDefault="009B08CB">
            <w:pPr>
              <w:spacing w:before="120" w:after="120" w:line="360" w:lineRule="auto"/>
              <w:rPr>
                <w:rFonts w:asciiTheme="majorHAnsi" w:eastAsia="Tahoma" w:hAnsiTheme="majorHAnsi" w:cstheme="majorHAnsi"/>
                <w:color w:val="000000" w:themeColor="text1"/>
                <w:sz w:val="32"/>
                <w:szCs w:val="32"/>
              </w:rPr>
            </w:pPr>
            <w:r w:rsidRPr="004E41E3">
              <w:rPr>
                <w:rFonts w:asciiTheme="majorHAnsi" w:eastAsia="Tahoma" w:hAnsiTheme="majorHAnsi" w:cstheme="majorHAnsi"/>
                <w:color w:val="000000" w:themeColor="text1"/>
                <w:sz w:val="32"/>
                <w:szCs w:val="32"/>
              </w:rPr>
              <w:t xml:space="preserve">Developing a High Performance Culture </w:t>
            </w:r>
          </w:p>
        </w:tc>
      </w:tr>
    </w:tbl>
    <w:p w14:paraId="45207195" w14:textId="77777777" w:rsidR="009B08CB" w:rsidRDefault="009B08CB">
      <w:pPr>
        <w:spacing w:before="120" w:after="120" w:line="360" w:lineRule="auto"/>
        <w:rPr>
          <w:rFonts w:ascii="Tahoma" w:eastAsia="Tahoma" w:hAnsi="Tahoma" w:cs="Tahoma"/>
          <w:b/>
          <w:color w:val="000000"/>
          <w:sz w:val="24"/>
          <w:szCs w:val="24"/>
        </w:rPr>
      </w:pPr>
    </w:p>
    <w:p w14:paraId="700B284E" w14:textId="661B6C8E" w:rsidR="00583709" w:rsidRPr="004E41E3" w:rsidRDefault="008312FD">
      <w:pPr>
        <w:spacing w:before="120" w:after="120" w:line="360" w:lineRule="auto"/>
        <w:rPr>
          <w:rFonts w:asciiTheme="majorHAnsi" w:eastAsia="Tahoma" w:hAnsiTheme="majorHAnsi" w:cstheme="majorHAnsi"/>
          <w:b/>
          <w:color w:val="000000"/>
        </w:rPr>
      </w:pPr>
      <w:r w:rsidRPr="004E41E3">
        <w:rPr>
          <w:rFonts w:asciiTheme="majorHAnsi" w:eastAsia="Tahoma" w:hAnsiTheme="majorHAnsi" w:cstheme="majorHAnsi"/>
          <w:b/>
          <w:color w:val="000000"/>
        </w:rPr>
        <w:t>Statement of Confirmation of Authenticity</w:t>
      </w:r>
    </w:p>
    <w:p w14:paraId="77162AC0" w14:textId="77777777" w:rsidR="00583709" w:rsidRPr="004E41E3" w:rsidRDefault="008312FD">
      <w:pPr>
        <w:spacing w:before="120" w:after="120" w:line="360" w:lineRule="auto"/>
        <w:rPr>
          <w:rFonts w:asciiTheme="majorHAnsi" w:eastAsia="Tahoma" w:hAnsiTheme="majorHAnsi" w:cstheme="majorHAnsi"/>
          <w:color w:val="000000"/>
        </w:rPr>
      </w:pPr>
      <w:r w:rsidRPr="004E41E3">
        <w:rPr>
          <w:rFonts w:asciiTheme="majorHAnsi" w:eastAsia="Tahoma" w:hAnsiTheme="majorHAnsi" w:cstheme="maj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4E41E3">
        <w:rPr>
          <w:rFonts w:asciiTheme="majorHAnsi" w:eastAsia="Tahoma" w:hAnsiTheme="majorHAnsi" w:cstheme="majorHAnsi"/>
          <w:color w:val="000000"/>
        </w:rPr>
        <w:t>Attention is drawn to the plagiarism and unfair practice policies of both the University and of ILM</w:t>
      </w:r>
      <w:r w:rsidRPr="005831A9">
        <w:rPr>
          <w:rFonts w:ascii="Tahoma" w:eastAsia="Tahoma" w:hAnsi="Tahoma" w:cs="Tahoma"/>
          <w:color w:val="000000"/>
          <w:sz w:val="20"/>
          <w:szCs w:val="20"/>
        </w:rPr>
        <w:t>.</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550D7005" w14:textId="02F33AEA" w:rsidR="00761A03"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2511367" w:history="1">
            <w:r w:rsidR="00761A03" w:rsidRPr="00640545">
              <w:rPr>
                <w:rStyle w:val="Hyperlink"/>
                <w:noProof/>
              </w:rPr>
              <w:t>Introduction</w:t>
            </w:r>
            <w:r w:rsidR="00761A03">
              <w:rPr>
                <w:noProof/>
                <w:webHidden/>
              </w:rPr>
              <w:tab/>
            </w:r>
            <w:r w:rsidR="00761A03">
              <w:rPr>
                <w:noProof/>
                <w:webHidden/>
              </w:rPr>
              <w:fldChar w:fldCharType="begin"/>
            </w:r>
            <w:r w:rsidR="00761A03">
              <w:rPr>
                <w:noProof/>
                <w:webHidden/>
              </w:rPr>
              <w:instrText xml:space="preserve"> PAGEREF _Toc182511367 \h </w:instrText>
            </w:r>
            <w:r w:rsidR="00761A03">
              <w:rPr>
                <w:noProof/>
                <w:webHidden/>
              </w:rPr>
            </w:r>
            <w:r w:rsidR="00761A03">
              <w:rPr>
                <w:noProof/>
                <w:webHidden/>
              </w:rPr>
              <w:fldChar w:fldCharType="separate"/>
            </w:r>
            <w:r w:rsidR="00761A03">
              <w:rPr>
                <w:noProof/>
                <w:webHidden/>
              </w:rPr>
              <w:t>3</w:t>
            </w:r>
            <w:r w:rsidR="00761A03">
              <w:rPr>
                <w:noProof/>
                <w:webHidden/>
              </w:rPr>
              <w:fldChar w:fldCharType="end"/>
            </w:r>
          </w:hyperlink>
        </w:p>
        <w:p w14:paraId="7F8F5A83" w14:textId="0465AB09"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68" w:history="1">
            <w:r w:rsidRPr="00640545">
              <w:rPr>
                <w:rStyle w:val="Hyperlink"/>
                <w:noProof/>
              </w:rPr>
              <w:t>Critical Assessment of the Culture and Context of an organisation</w:t>
            </w:r>
            <w:r>
              <w:rPr>
                <w:noProof/>
                <w:webHidden/>
              </w:rPr>
              <w:tab/>
            </w:r>
            <w:r>
              <w:rPr>
                <w:noProof/>
                <w:webHidden/>
              </w:rPr>
              <w:fldChar w:fldCharType="begin"/>
            </w:r>
            <w:r>
              <w:rPr>
                <w:noProof/>
                <w:webHidden/>
              </w:rPr>
              <w:instrText xml:space="preserve"> PAGEREF _Toc182511368 \h </w:instrText>
            </w:r>
            <w:r>
              <w:rPr>
                <w:noProof/>
                <w:webHidden/>
              </w:rPr>
            </w:r>
            <w:r>
              <w:rPr>
                <w:noProof/>
                <w:webHidden/>
              </w:rPr>
              <w:fldChar w:fldCharType="separate"/>
            </w:r>
            <w:r>
              <w:rPr>
                <w:noProof/>
                <w:webHidden/>
              </w:rPr>
              <w:t>3</w:t>
            </w:r>
            <w:r>
              <w:rPr>
                <w:noProof/>
                <w:webHidden/>
              </w:rPr>
              <w:fldChar w:fldCharType="end"/>
            </w:r>
          </w:hyperlink>
        </w:p>
        <w:p w14:paraId="3990469B" w14:textId="2760EA03"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69" w:history="1">
            <w:r w:rsidRPr="00640545">
              <w:rPr>
                <w:rStyle w:val="Hyperlink"/>
                <w:noProof/>
              </w:rPr>
              <w:t>Defining Organisational Culture in the NHS Context</w:t>
            </w:r>
            <w:r>
              <w:rPr>
                <w:noProof/>
                <w:webHidden/>
              </w:rPr>
              <w:tab/>
            </w:r>
            <w:r>
              <w:rPr>
                <w:noProof/>
                <w:webHidden/>
              </w:rPr>
              <w:fldChar w:fldCharType="begin"/>
            </w:r>
            <w:r>
              <w:rPr>
                <w:noProof/>
                <w:webHidden/>
              </w:rPr>
              <w:instrText xml:space="preserve"> PAGEREF _Toc182511369 \h </w:instrText>
            </w:r>
            <w:r>
              <w:rPr>
                <w:noProof/>
                <w:webHidden/>
              </w:rPr>
            </w:r>
            <w:r>
              <w:rPr>
                <w:noProof/>
                <w:webHidden/>
              </w:rPr>
              <w:fldChar w:fldCharType="separate"/>
            </w:r>
            <w:r>
              <w:rPr>
                <w:noProof/>
                <w:webHidden/>
              </w:rPr>
              <w:t>3</w:t>
            </w:r>
            <w:r>
              <w:rPr>
                <w:noProof/>
                <w:webHidden/>
              </w:rPr>
              <w:fldChar w:fldCharType="end"/>
            </w:r>
          </w:hyperlink>
        </w:p>
        <w:p w14:paraId="6EF17B40" w14:textId="0FD4248C"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0" w:history="1">
            <w:r w:rsidRPr="00640545">
              <w:rPr>
                <w:rStyle w:val="Hyperlink"/>
                <w:noProof/>
              </w:rPr>
              <w:t>5Ws 1H Framework</w:t>
            </w:r>
            <w:r>
              <w:rPr>
                <w:noProof/>
                <w:webHidden/>
              </w:rPr>
              <w:tab/>
            </w:r>
            <w:r>
              <w:rPr>
                <w:noProof/>
                <w:webHidden/>
              </w:rPr>
              <w:fldChar w:fldCharType="begin"/>
            </w:r>
            <w:r>
              <w:rPr>
                <w:noProof/>
                <w:webHidden/>
              </w:rPr>
              <w:instrText xml:space="preserve"> PAGEREF _Toc182511370 \h </w:instrText>
            </w:r>
            <w:r>
              <w:rPr>
                <w:noProof/>
                <w:webHidden/>
              </w:rPr>
            </w:r>
            <w:r>
              <w:rPr>
                <w:noProof/>
                <w:webHidden/>
              </w:rPr>
              <w:fldChar w:fldCharType="separate"/>
            </w:r>
            <w:r>
              <w:rPr>
                <w:noProof/>
                <w:webHidden/>
              </w:rPr>
              <w:t>3</w:t>
            </w:r>
            <w:r>
              <w:rPr>
                <w:noProof/>
                <w:webHidden/>
              </w:rPr>
              <w:fldChar w:fldCharType="end"/>
            </w:r>
          </w:hyperlink>
        </w:p>
        <w:p w14:paraId="41124960" w14:textId="23F5D14D"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1" w:history="1">
            <w:r w:rsidRPr="00640545">
              <w:rPr>
                <w:rStyle w:val="Hyperlink"/>
                <w:noProof/>
              </w:rPr>
              <w:t>Handy’s Model: Role and Task Culture</w:t>
            </w:r>
            <w:r>
              <w:rPr>
                <w:noProof/>
                <w:webHidden/>
              </w:rPr>
              <w:tab/>
            </w:r>
            <w:r>
              <w:rPr>
                <w:noProof/>
                <w:webHidden/>
              </w:rPr>
              <w:fldChar w:fldCharType="begin"/>
            </w:r>
            <w:r>
              <w:rPr>
                <w:noProof/>
                <w:webHidden/>
              </w:rPr>
              <w:instrText xml:space="preserve"> PAGEREF _Toc182511371 \h </w:instrText>
            </w:r>
            <w:r>
              <w:rPr>
                <w:noProof/>
                <w:webHidden/>
              </w:rPr>
            </w:r>
            <w:r>
              <w:rPr>
                <w:noProof/>
                <w:webHidden/>
              </w:rPr>
              <w:fldChar w:fldCharType="separate"/>
            </w:r>
            <w:r>
              <w:rPr>
                <w:noProof/>
                <w:webHidden/>
              </w:rPr>
              <w:t>5</w:t>
            </w:r>
            <w:r>
              <w:rPr>
                <w:noProof/>
                <w:webHidden/>
              </w:rPr>
              <w:fldChar w:fldCharType="end"/>
            </w:r>
          </w:hyperlink>
        </w:p>
        <w:p w14:paraId="7595BCEA" w14:textId="49DA2FA9"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2" w:history="1">
            <w:r w:rsidRPr="00640545">
              <w:rPr>
                <w:rStyle w:val="Hyperlink"/>
                <w:noProof/>
              </w:rPr>
              <w:t>Deal and Kennedy’s Model: Process Culture</w:t>
            </w:r>
            <w:r>
              <w:rPr>
                <w:noProof/>
                <w:webHidden/>
              </w:rPr>
              <w:tab/>
            </w:r>
            <w:r>
              <w:rPr>
                <w:noProof/>
                <w:webHidden/>
              </w:rPr>
              <w:fldChar w:fldCharType="begin"/>
            </w:r>
            <w:r>
              <w:rPr>
                <w:noProof/>
                <w:webHidden/>
              </w:rPr>
              <w:instrText xml:space="preserve"> PAGEREF _Toc182511372 \h </w:instrText>
            </w:r>
            <w:r>
              <w:rPr>
                <w:noProof/>
                <w:webHidden/>
              </w:rPr>
            </w:r>
            <w:r>
              <w:rPr>
                <w:noProof/>
                <w:webHidden/>
              </w:rPr>
              <w:fldChar w:fldCharType="separate"/>
            </w:r>
            <w:r>
              <w:rPr>
                <w:noProof/>
                <w:webHidden/>
              </w:rPr>
              <w:t>5</w:t>
            </w:r>
            <w:r>
              <w:rPr>
                <w:noProof/>
                <w:webHidden/>
              </w:rPr>
              <w:fldChar w:fldCharType="end"/>
            </w:r>
          </w:hyperlink>
        </w:p>
        <w:p w14:paraId="0C7D636F" w14:textId="705BA05D"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3" w:history="1">
            <w:r w:rsidRPr="00640545">
              <w:rPr>
                <w:rStyle w:val="Hyperlink"/>
                <w:noProof/>
              </w:rPr>
              <w:t>Trompenaars’ Model: Reconciling Cultural Dilemmas</w:t>
            </w:r>
            <w:r>
              <w:rPr>
                <w:noProof/>
                <w:webHidden/>
              </w:rPr>
              <w:tab/>
            </w:r>
            <w:r>
              <w:rPr>
                <w:noProof/>
                <w:webHidden/>
              </w:rPr>
              <w:fldChar w:fldCharType="begin"/>
            </w:r>
            <w:r>
              <w:rPr>
                <w:noProof/>
                <w:webHidden/>
              </w:rPr>
              <w:instrText xml:space="preserve"> PAGEREF _Toc182511373 \h </w:instrText>
            </w:r>
            <w:r>
              <w:rPr>
                <w:noProof/>
                <w:webHidden/>
              </w:rPr>
            </w:r>
            <w:r>
              <w:rPr>
                <w:noProof/>
                <w:webHidden/>
              </w:rPr>
              <w:fldChar w:fldCharType="separate"/>
            </w:r>
            <w:r>
              <w:rPr>
                <w:noProof/>
                <w:webHidden/>
              </w:rPr>
              <w:t>5</w:t>
            </w:r>
            <w:r>
              <w:rPr>
                <w:noProof/>
                <w:webHidden/>
              </w:rPr>
              <w:fldChar w:fldCharType="end"/>
            </w:r>
          </w:hyperlink>
        </w:p>
        <w:p w14:paraId="415C47B5" w14:textId="017AF059"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4" w:history="1">
            <w:r w:rsidRPr="00640545">
              <w:rPr>
                <w:rStyle w:val="Hyperlink"/>
                <w:noProof/>
              </w:rPr>
              <w:t>Hofstede’s Cultural Dimensions and Hierarchical Structure</w:t>
            </w:r>
            <w:r>
              <w:rPr>
                <w:noProof/>
                <w:webHidden/>
              </w:rPr>
              <w:tab/>
            </w:r>
            <w:r>
              <w:rPr>
                <w:noProof/>
                <w:webHidden/>
              </w:rPr>
              <w:fldChar w:fldCharType="begin"/>
            </w:r>
            <w:r>
              <w:rPr>
                <w:noProof/>
                <w:webHidden/>
              </w:rPr>
              <w:instrText xml:space="preserve"> PAGEREF _Toc182511374 \h </w:instrText>
            </w:r>
            <w:r>
              <w:rPr>
                <w:noProof/>
                <w:webHidden/>
              </w:rPr>
            </w:r>
            <w:r>
              <w:rPr>
                <w:noProof/>
                <w:webHidden/>
              </w:rPr>
              <w:fldChar w:fldCharType="separate"/>
            </w:r>
            <w:r>
              <w:rPr>
                <w:noProof/>
                <w:webHidden/>
              </w:rPr>
              <w:t>6</w:t>
            </w:r>
            <w:r>
              <w:rPr>
                <w:noProof/>
                <w:webHidden/>
              </w:rPr>
              <w:fldChar w:fldCharType="end"/>
            </w:r>
          </w:hyperlink>
        </w:p>
        <w:p w14:paraId="0C37AEF1" w14:textId="23E6B9F5"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5" w:history="1">
            <w:r w:rsidRPr="00640545">
              <w:rPr>
                <w:rStyle w:val="Hyperlink"/>
                <w:noProof/>
              </w:rPr>
              <w:t>Schein’s Levels of Culture: Visible and Underlying Cultural Dynamics</w:t>
            </w:r>
            <w:r>
              <w:rPr>
                <w:noProof/>
                <w:webHidden/>
              </w:rPr>
              <w:tab/>
            </w:r>
            <w:r>
              <w:rPr>
                <w:noProof/>
                <w:webHidden/>
              </w:rPr>
              <w:fldChar w:fldCharType="begin"/>
            </w:r>
            <w:r>
              <w:rPr>
                <w:noProof/>
                <w:webHidden/>
              </w:rPr>
              <w:instrText xml:space="preserve"> PAGEREF _Toc182511375 \h </w:instrText>
            </w:r>
            <w:r>
              <w:rPr>
                <w:noProof/>
                <w:webHidden/>
              </w:rPr>
            </w:r>
            <w:r>
              <w:rPr>
                <w:noProof/>
                <w:webHidden/>
              </w:rPr>
              <w:fldChar w:fldCharType="separate"/>
            </w:r>
            <w:r>
              <w:rPr>
                <w:noProof/>
                <w:webHidden/>
              </w:rPr>
              <w:t>6</w:t>
            </w:r>
            <w:r>
              <w:rPr>
                <w:noProof/>
                <w:webHidden/>
              </w:rPr>
              <w:fldChar w:fldCharType="end"/>
            </w:r>
          </w:hyperlink>
        </w:p>
        <w:p w14:paraId="4F3F1244" w14:textId="76DA5B93"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6" w:history="1">
            <w:r w:rsidRPr="00640545">
              <w:rPr>
                <w:rStyle w:val="Hyperlink"/>
                <w:noProof/>
              </w:rPr>
              <w:t>Evaluation of NHS in Its Broader Environment</w:t>
            </w:r>
            <w:r>
              <w:rPr>
                <w:noProof/>
                <w:webHidden/>
              </w:rPr>
              <w:tab/>
            </w:r>
            <w:r>
              <w:rPr>
                <w:noProof/>
                <w:webHidden/>
              </w:rPr>
              <w:fldChar w:fldCharType="begin"/>
            </w:r>
            <w:r>
              <w:rPr>
                <w:noProof/>
                <w:webHidden/>
              </w:rPr>
              <w:instrText xml:space="preserve"> PAGEREF _Toc182511376 \h </w:instrText>
            </w:r>
            <w:r>
              <w:rPr>
                <w:noProof/>
                <w:webHidden/>
              </w:rPr>
            </w:r>
            <w:r>
              <w:rPr>
                <w:noProof/>
                <w:webHidden/>
              </w:rPr>
              <w:fldChar w:fldCharType="separate"/>
            </w:r>
            <w:r>
              <w:rPr>
                <w:noProof/>
                <w:webHidden/>
              </w:rPr>
              <w:t>6</w:t>
            </w:r>
            <w:r>
              <w:rPr>
                <w:noProof/>
                <w:webHidden/>
              </w:rPr>
              <w:fldChar w:fldCharType="end"/>
            </w:r>
          </w:hyperlink>
        </w:p>
        <w:p w14:paraId="41AC95D1" w14:textId="6082BF23"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7" w:history="1">
            <w:r w:rsidRPr="00640545">
              <w:rPr>
                <w:rStyle w:val="Hyperlink"/>
                <w:noProof/>
              </w:rPr>
              <w:t>PESTEL Analysis</w:t>
            </w:r>
            <w:r>
              <w:rPr>
                <w:noProof/>
                <w:webHidden/>
              </w:rPr>
              <w:tab/>
            </w:r>
            <w:r>
              <w:rPr>
                <w:noProof/>
                <w:webHidden/>
              </w:rPr>
              <w:fldChar w:fldCharType="begin"/>
            </w:r>
            <w:r>
              <w:rPr>
                <w:noProof/>
                <w:webHidden/>
              </w:rPr>
              <w:instrText xml:space="preserve"> PAGEREF _Toc182511377 \h </w:instrText>
            </w:r>
            <w:r>
              <w:rPr>
                <w:noProof/>
                <w:webHidden/>
              </w:rPr>
            </w:r>
            <w:r>
              <w:rPr>
                <w:noProof/>
                <w:webHidden/>
              </w:rPr>
              <w:fldChar w:fldCharType="separate"/>
            </w:r>
            <w:r>
              <w:rPr>
                <w:noProof/>
                <w:webHidden/>
              </w:rPr>
              <w:t>7</w:t>
            </w:r>
            <w:r>
              <w:rPr>
                <w:noProof/>
                <w:webHidden/>
              </w:rPr>
              <w:fldChar w:fldCharType="end"/>
            </w:r>
          </w:hyperlink>
        </w:p>
        <w:p w14:paraId="14FC47F9" w14:textId="365A7A39"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8" w:history="1">
            <w:r w:rsidRPr="00640545">
              <w:rPr>
                <w:rStyle w:val="Hyperlink"/>
                <w:noProof/>
              </w:rPr>
              <w:t>SWOT Analysis</w:t>
            </w:r>
            <w:r>
              <w:rPr>
                <w:noProof/>
                <w:webHidden/>
              </w:rPr>
              <w:tab/>
            </w:r>
            <w:r>
              <w:rPr>
                <w:noProof/>
                <w:webHidden/>
              </w:rPr>
              <w:fldChar w:fldCharType="begin"/>
            </w:r>
            <w:r>
              <w:rPr>
                <w:noProof/>
                <w:webHidden/>
              </w:rPr>
              <w:instrText xml:space="preserve"> PAGEREF _Toc182511378 \h </w:instrText>
            </w:r>
            <w:r>
              <w:rPr>
                <w:noProof/>
                <w:webHidden/>
              </w:rPr>
            </w:r>
            <w:r>
              <w:rPr>
                <w:noProof/>
                <w:webHidden/>
              </w:rPr>
              <w:fldChar w:fldCharType="separate"/>
            </w:r>
            <w:r>
              <w:rPr>
                <w:noProof/>
                <w:webHidden/>
              </w:rPr>
              <w:t>8</w:t>
            </w:r>
            <w:r>
              <w:rPr>
                <w:noProof/>
                <w:webHidden/>
              </w:rPr>
              <w:fldChar w:fldCharType="end"/>
            </w:r>
          </w:hyperlink>
        </w:p>
        <w:p w14:paraId="2D61D527" w14:textId="05E599DE"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79" w:history="1">
            <w:r w:rsidRPr="00640545">
              <w:rPr>
                <w:rStyle w:val="Hyperlink"/>
                <w:noProof/>
              </w:rPr>
              <w:t>McKinsey’s 7S Framework: An Organisational Analysis</w:t>
            </w:r>
            <w:r>
              <w:rPr>
                <w:noProof/>
                <w:webHidden/>
              </w:rPr>
              <w:tab/>
            </w:r>
            <w:r>
              <w:rPr>
                <w:noProof/>
                <w:webHidden/>
              </w:rPr>
              <w:fldChar w:fldCharType="begin"/>
            </w:r>
            <w:r>
              <w:rPr>
                <w:noProof/>
                <w:webHidden/>
              </w:rPr>
              <w:instrText xml:space="preserve"> PAGEREF _Toc182511379 \h </w:instrText>
            </w:r>
            <w:r>
              <w:rPr>
                <w:noProof/>
                <w:webHidden/>
              </w:rPr>
            </w:r>
            <w:r>
              <w:rPr>
                <w:noProof/>
                <w:webHidden/>
              </w:rPr>
              <w:fldChar w:fldCharType="separate"/>
            </w:r>
            <w:r>
              <w:rPr>
                <w:noProof/>
                <w:webHidden/>
              </w:rPr>
              <w:t>8</w:t>
            </w:r>
            <w:r>
              <w:rPr>
                <w:noProof/>
                <w:webHidden/>
              </w:rPr>
              <w:fldChar w:fldCharType="end"/>
            </w:r>
          </w:hyperlink>
        </w:p>
        <w:p w14:paraId="1D3B0DC4" w14:textId="0510E743"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0" w:history="1">
            <w:r w:rsidRPr="00640545">
              <w:rPr>
                <w:rStyle w:val="Hyperlink"/>
                <w:noProof/>
              </w:rPr>
              <w:t>Examination of Culture and Ethical Behaviour</w:t>
            </w:r>
            <w:r>
              <w:rPr>
                <w:noProof/>
                <w:webHidden/>
              </w:rPr>
              <w:tab/>
            </w:r>
            <w:r>
              <w:rPr>
                <w:noProof/>
                <w:webHidden/>
              </w:rPr>
              <w:fldChar w:fldCharType="begin"/>
            </w:r>
            <w:r>
              <w:rPr>
                <w:noProof/>
                <w:webHidden/>
              </w:rPr>
              <w:instrText xml:space="preserve"> PAGEREF _Toc182511380 \h </w:instrText>
            </w:r>
            <w:r>
              <w:rPr>
                <w:noProof/>
                <w:webHidden/>
              </w:rPr>
            </w:r>
            <w:r>
              <w:rPr>
                <w:noProof/>
                <w:webHidden/>
              </w:rPr>
              <w:fldChar w:fldCharType="separate"/>
            </w:r>
            <w:r>
              <w:rPr>
                <w:noProof/>
                <w:webHidden/>
              </w:rPr>
              <w:t>9</w:t>
            </w:r>
            <w:r>
              <w:rPr>
                <w:noProof/>
                <w:webHidden/>
              </w:rPr>
              <w:fldChar w:fldCharType="end"/>
            </w:r>
          </w:hyperlink>
        </w:p>
        <w:p w14:paraId="7D8BCE73" w14:textId="70E87640"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1" w:history="1">
            <w:r w:rsidRPr="00640545">
              <w:rPr>
                <w:rStyle w:val="Hyperlink"/>
                <w:noProof/>
              </w:rPr>
              <w:t>Understanding Organisational, Definition of Culture and its Importance</w:t>
            </w:r>
            <w:r>
              <w:rPr>
                <w:noProof/>
                <w:webHidden/>
              </w:rPr>
              <w:tab/>
            </w:r>
            <w:r>
              <w:rPr>
                <w:noProof/>
                <w:webHidden/>
              </w:rPr>
              <w:fldChar w:fldCharType="begin"/>
            </w:r>
            <w:r>
              <w:rPr>
                <w:noProof/>
                <w:webHidden/>
              </w:rPr>
              <w:instrText xml:space="preserve"> PAGEREF _Toc182511381 \h </w:instrText>
            </w:r>
            <w:r>
              <w:rPr>
                <w:noProof/>
                <w:webHidden/>
              </w:rPr>
            </w:r>
            <w:r>
              <w:rPr>
                <w:noProof/>
                <w:webHidden/>
              </w:rPr>
              <w:fldChar w:fldCharType="separate"/>
            </w:r>
            <w:r>
              <w:rPr>
                <w:noProof/>
                <w:webHidden/>
              </w:rPr>
              <w:t>9</w:t>
            </w:r>
            <w:r>
              <w:rPr>
                <w:noProof/>
                <w:webHidden/>
              </w:rPr>
              <w:fldChar w:fldCharType="end"/>
            </w:r>
          </w:hyperlink>
        </w:p>
        <w:p w14:paraId="777BFF18" w14:textId="14CE5D0E"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2" w:history="1">
            <w:r w:rsidRPr="00640545">
              <w:rPr>
                <w:rStyle w:val="Hyperlink"/>
                <w:noProof/>
              </w:rPr>
              <w:t>Applying Charles Handy’s Culture Typologies</w:t>
            </w:r>
            <w:r>
              <w:rPr>
                <w:noProof/>
                <w:webHidden/>
              </w:rPr>
              <w:tab/>
            </w:r>
            <w:r>
              <w:rPr>
                <w:noProof/>
                <w:webHidden/>
              </w:rPr>
              <w:fldChar w:fldCharType="begin"/>
            </w:r>
            <w:r>
              <w:rPr>
                <w:noProof/>
                <w:webHidden/>
              </w:rPr>
              <w:instrText xml:space="preserve"> PAGEREF _Toc182511382 \h </w:instrText>
            </w:r>
            <w:r>
              <w:rPr>
                <w:noProof/>
                <w:webHidden/>
              </w:rPr>
            </w:r>
            <w:r>
              <w:rPr>
                <w:noProof/>
                <w:webHidden/>
              </w:rPr>
              <w:fldChar w:fldCharType="separate"/>
            </w:r>
            <w:r>
              <w:rPr>
                <w:noProof/>
                <w:webHidden/>
              </w:rPr>
              <w:t>10</w:t>
            </w:r>
            <w:r>
              <w:rPr>
                <w:noProof/>
                <w:webHidden/>
              </w:rPr>
              <w:fldChar w:fldCharType="end"/>
            </w:r>
          </w:hyperlink>
        </w:p>
        <w:p w14:paraId="6AF63C85" w14:textId="6D2A7BBA"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3" w:history="1">
            <w:r w:rsidRPr="00640545">
              <w:rPr>
                <w:rStyle w:val="Hyperlink"/>
                <w:noProof/>
              </w:rPr>
              <w:t>The Influence of Informal and Formal Relationships</w:t>
            </w:r>
            <w:r>
              <w:rPr>
                <w:noProof/>
                <w:webHidden/>
              </w:rPr>
              <w:tab/>
            </w:r>
            <w:r>
              <w:rPr>
                <w:noProof/>
                <w:webHidden/>
              </w:rPr>
              <w:fldChar w:fldCharType="begin"/>
            </w:r>
            <w:r>
              <w:rPr>
                <w:noProof/>
                <w:webHidden/>
              </w:rPr>
              <w:instrText xml:space="preserve"> PAGEREF _Toc182511383 \h </w:instrText>
            </w:r>
            <w:r>
              <w:rPr>
                <w:noProof/>
                <w:webHidden/>
              </w:rPr>
            </w:r>
            <w:r>
              <w:rPr>
                <w:noProof/>
                <w:webHidden/>
              </w:rPr>
              <w:fldChar w:fldCharType="separate"/>
            </w:r>
            <w:r>
              <w:rPr>
                <w:noProof/>
                <w:webHidden/>
              </w:rPr>
              <w:t>10</w:t>
            </w:r>
            <w:r>
              <w:rPr>
                <w:noProof/>
                <w:webHidden/>
              </w:rPr>
              <w:fldChar w:fldCharType="end"/>
            </w:r>
          </w:hyperlink>
        </w:p>
        <w:p w14:paraId="037C9D73" w14:textId="778612EE"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4" w:history="1">
            <w:r w:rsidRPr="00640545">
              <w:rPr>
                <w:rStyle w:val="Hyperlink"/>
                <w:noProof/>
              </w:rPr>
              <w:t>5 W’S 1H</w:t>
            </w:r>
            <w:r>
              <w:rPr>
                <w:noProof/>
                <w:webHidden/>
              </w:rPr>
              <w:tab/>
            </w:r>
            <w:r>
              <w:rPr>
                <w:noProof/>
                <w:webHidden/>
              </w:rPr>
              <w:fldChar w:fldCharType="begin"/>
            </w:r>
            <w:r>
              <w:rPr>
                <w:noProof/>
                <w:webHidden/>
              </w:rPr>
              <w:instrText xml:space="preserve"> PAGEREF _Toc182511384 \h </w:instrText>
            </w:r>
            <w:r>
              <w:rPr>
                <w:noProof/>
                <w:webHidden/>
              </w:rPr>
            </w:r>
            <w:r>
              <w:rPr>
                <w:noProof/>
                <w:webHidden/>
              </w:rPr>
              <w:fldChar w:fldCharType="separate"/>
            </w:r>
            <w:r>
              <w:rPr>
                <w:noProof/>
                <w:webHidden/>
              </w:rPr>
              <w:t>10</w:t>
            </w:r>
            <w:r>
              <w:rPr>
                <w:noProof/>
                <w:webHidden/>
              </w:rPr>
              <w:fldChar w:fldCharType="end"/>
            </w:r>
          </w:hyperlink>
        </w:p>
        <w:p w14:paraId="5EB1043D" w14:textId="1E1BED93"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5" w:history="1">
            <w:r w:rsidRPr="00640545">
              <w:rPr>
                <w:rStyle w:val="Hyperlink"/>
                <w:noProof/>
              </w:rPr>
              <w:t>Ethical Behaviour in the Organisation</w:t>
            </w:r>
            <w:r>
              <w:rPr>
                <w:noProof/>
                <w:webHidden/>
              </w:rPr>
              <w:tab/>
            </w:r>
            <w:r>
              <w:rPr>
                <w:noProof/>
                <w:webHidden/>
              </w:rPr>
              <w:fldChar w:fldCharType="begin"/>
            </w:r>
            <w:r>
              <w:rPr>
                <w:noProof/>
                <w:webHidden/>
              </w:rPr>
              <w:instrText xml:space="preserve"> PAGEREF _Toc182511385 \h </w:instrText>
            </w:r>
            <w:r>
              <w:rPr>
                <w:noProof/>
                <w:webHidden/>
              </w:rPr>
            </w:r>
            <w:r>
              <w:rPr>
                <w:noProof/>
                <w:webHidden/>
              </w:rPr>
              <w:fldChar w:fldCharType="separate"/>
            </w:r>
            <w:r>
              <w:rPr>
                <w:noProof/>
                <w:webHidden/>
              </w:rPr>
              <w:t>11</w:t>
            </w:r>
            <w:r>
              <w:rPr>
                <w:noProof/>
                <w:webHidden/>
              </w:rPr>
              <w:fldChar w:fldCharType="end"/>
            </w:r>
          </w:hyperlink>
        </w:p>
        <w:p w14:paraId="47FC9298" w14:textId="2E18D4A2"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6" w:history="1">
            <w:r w:rsidRPr="00640545">
              <w:rPr>
                <w:rStyle w:val="Hyperlink"/>
                <w:noProof/>
              </w:rPr>
              <w:t>Defining Ethical Behaviour in the Workplace</w:t>
            </w:r>
            <w:r>
              <w:rPr>
                <w:noProof/>
                <w:webHidden/>
              </w:rPr>
              <w:tab/>
            </w:r>
            <w:r>
              <w:rPr>
                <w:noProof/>
                <w:webHidden/>
              </w:rPr>
              <w:fldChar w:fldCharType="begin"/>
            </w:r>
            <w:r>
              <w:rPr>
                <w:noProof/>
                <w:webHidden/>
              </w:rPr>
              <w:instrText xml:space="preserve"> PAGEREF _Toc182511386 \h </w:instrText>
            </w:r>
            <w:r>
              <w:rPr>
                <w:noProof/>
                <w:webHidden/>
              </w:rPr>
            </w:r>
            <w:r>
              <w:rPr>
                <w:noProof/>
                <w:webHidden/>
              </w:rPr>
              <w:fldChar w:fldCharType="separate"/>
            </w:r>
            <w:r>
              <w:rPr>
                <w:noProof/>
                <w:webHidden/>
              </w:rPr>
              <w:t>11</w:t>
            </w:r>
            <w:r>
              <w:rPr>
                <w:noProof/>
                <w:webHidden/>
              </w:rPr>
              <w:fldChar w:fldCharType="end"/>
            </w:r>
          </w:hyperlink>
        </w:p>
        <w:p w14:paraId="3F90A36A" w14:textId="451B2F44"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7" w:history="1">
            <w:r w:rsidRPr="00640545">
              <w:rPr>
                <w:rStyle w:val="Hyperlink"/>
                <w:noProof/>
              </w:rPr>
              <w:t>Ethics and Work Behaviour: How They Interact</w:t>
            </w:r>
            <w:r>
              <w:rPr>
                <w:noProof/>
                <w:webHidden/>
              </w:rPr>
              <w:tab/>
            </w:r>
            <w:r>
              <w:rPr>
                <w:noProof/>
                <w:webHidden/>
              </w:rPr>
              <w:fldChar w:fldCharType="begin"/>
            </w:r>
            <w:r>
              <w:rPr>
                <w:noProof/>
                <w:webHidden/>
              </w:rPr>
              <w:instrText xml:space="preserve"> PAGEREF _Toc182511387 \h </w:instrText>
            </w:r>
            <w:r>
              <w:rPr>
                <w:noProof/>
                <w:webHidden/>
              </w:rPr>
            </w:r>
            <w:r>
              <w:rPr>
                <w:noProof/>
                <w:webHidden/>
              </w:rPr>
              <w:fldChar w:fldCharType="separate"/>
            </w:r>
            <w:r>
              <w:rPr>
                <w:noProof/>
                <w:webHidden/>
              </w:rPr>
              <w:t>11</w:t>
            </w:r>
            <w:r>
              <w:rPr>
                <w:noProof/>
                <w:webHidden/>
              </w:rPr>
              <w:fldChar w:fldCharType="end"/>
            </w:r>
          </w:hyperlink>
        </w:p>
        <w:p w14:paraId="2AD9FD50" w14:textId="75F5C912"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8" w:history="1">
            <w:r w:rsidRPr="00640545">
              <w:rPr>
                <w:rStyle w:val="Hyperlink"/>
                <w:noProof/>
              </w:rPr>
              <w:t>Toulmin’s Argument Model in Ethical Decision-Making</w:t>
            </w:r>
            <w:r>
              <w:rPr>
                <w:noProof/>
                <w:webHidden/>
              </w:rPr>
              <w:tab/>
            </w:r>
            <w:r>
              <w:rPr>
                <w:noProof/>
                <w:webHidden/>
              </w:rPr>
              <w:fldChar w:fldCharType="begin"/>
            </w:r>
            <w:r>
              <w:rPr>
                <w:noProof/>
                <w:webHidden/>
              </w:rPr>
              <w:instrText xml:space="preserve"> PAGEREF _Toc182511388 \h </w:instrText>
            </w:r>
            <w:r>
              <w:rPr>
                <w:noProof/>
                <w:webHidden/>
              </w:rPr>
            </w:r>
            <w:r>
              <w:rPr>
                <w:noProof/>
                <w:webHidden/>
              </w:rPr>
              <w:fldChar w:fldCharType="separate"/>
            </w:r>
            <w:r>
              <w:rPr>
                <w:noProof/>
                <w:webHidden/>
              </w:rPr>
              <w:t>12</w:t>
            </w:r>
            <w:r>
              <w:rPr>
                <w:noProof/>
                <w:webHidden/>
              </w:rPr>
              <w:fldChar w:fldCharType="end"/>
            </w:r>
          </w:hyperlink>
        </w:p>
        <w:p w14:paraId="07D7BDCF" w14:textId="28911162"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89" w:history="1">
            <w:r w:rsidRPr="00640545">
              <w:rPr>
                <w:rStyle w:val="Hyperlink"/>
                <w:noProof/>
              </w:rPr>
              <w:t>Synergies Between Culture and Ethics in the NHS</w:t>
            </w:r>
            <w:r>
              <w:rPr>
                <w:noProof/>
                <w:webHidden/>
              </w:rPr>
              <w:tab/>
            </w:r>
            <w:r>
              <w:rPr>
                <w:noProof/>
                <w:webHidden/>
              </w:rPr>
              <w:fldChar w:fldCharType="begin"/>
            </w:r>
            <w:r>
              <w:rPr>
                <w:noProof/>
                <w:webHidden/>
              </w:rPr>
              <w:instrText xml:space="preserve"> PAGEREF _Toc182511389 \h </w:instrText>
            </w:r>
            <w:r>
              <w:rPr>
                <w:noProof/>
                <w:webHidden/>
              </w:rPr>
            </w:r>
            <w:r>
              <w:rPr>
                <w:noProof/>
                <w:webHidden/>
              </w:rPr>
              <w:fldChar w:fldCharType="separate"/>
            </w:r>
            <w:r>
              <w:rPr>
                <w:noProof/>
                <w:webHidden/>
              </w:rPr>
              <w:t>12</w:t>
            </w:r>
            <w:r>
              <w:rPr>
                <w:noProof/>
                <w:webHidden/>
              </w:rPr>
              <w:fldChar w:fldCharType="end"/>
            </w:r>
          </w:hyperlink>
        </w:p>
        <w:p w14:paraId="7A995635" w14:textId="6811CEB4"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0" w:history="1">
            <w:r w:rsidRPr="00640545">
              <w:rPr>
                <w:rStyle w:val="Hyperlink"/>
                <w:noProof/>
              </w:rPr>
              <w:t>Challenges and Conflicts in Ethical Behaviour</w:t>
            </w:r>
            <w:r>
              <w:rPr>
                <w:noProof/>
                <w:webHidden/>
              </w:rPr>
              <w:tab/>
            </w:r>
            <w:r>
              <w:rPr>
                <w:noProof/>
                <w:webHidden/>
              </w:rPr>
              <w:fldChar w:fldCharType="begin"/>
            </w:r>
            <w:r>
              <w:rPr>
                <w:noProof/>
                <w:webHidden/>
              </w:rPr>
              <w:instrText xml:space="preserve"> PAGEREF _Toc182511390 \h </w:instrText>
            </w:r>
            <w:r>
              <w:rPr>
                <w:noProof/>
                <w:webHidden/>
              </w:rPr>
            </w:r>
            <w:r>
              <w:rPr>
                <w:noProof/>
                <w:webHidden/>
              </w:rPr>
              <w:fldChar w:fldCharType="separate"/>
            </w:r>
            <w:r>
              <w:rPr>
                <w:noProof/>
                <w:webHidden/>
              </w:rPr>
              <w:t>12</w:t>
            </w:r>
            <w:r>
              <w:rPr>
                <w:noProof/>
                <w:webHidden/>
              </w:rPr>
              <w:fldChar w:fldCharType="end"/>
            </w:r>
          </w:hyperlink>
        </w:p>
        <w:p w14:paraId="678D2F4E" w14:textId="2B2B94B7"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1" w:history="1">
            <w:r w:rsidRPr="00640545">
              <w:rPr>
                <w:rStyle w:val="Hyperlink"/>
                <w:noProof/>
              </w:rPr>
              <w:t>Ethical Dilemmas and Moral Distress</w:t>
            </w:r>
            <w:r>
              <w:rPr>
                <w:noProof/>
                <w:webHidden/>
              </w:rPr>
              <w:tab/>
            </w:r>
            <w:r>
              <w:rPr>
                <w:noProof/>
                <w:webHidden/>
              </w:rPr>
              <w:fldChar w:fldCharType="begin"/>
            </w:r>
            <w:r>
              <w:rPr>
                <w:noProof/>
                <w:webHidden/>
              </w:rPr>
              <w:instrText xml:space="preserve"> PAGEREF _Toc182511391 \h </w:instrText>
            </w:r>
            <w:r>
              <w:rPr>
                <w:noProof/>
                <w:webHidden/>
              </w:rPr>
            </w:r>
            <w:r>
              <w:rPr>
                <w:noProof/>
                <w:webHidden/>
              </w:rPr>
              <w:fldChar w:fldCharType="separate"/>
            </w:r>
            <w:r>
              <w:rPr>
                <w:noProof/>
                <w:webHidden/>
              </w:rPr>
              <w:t>12</w:t>
            </w:r>
            <w:r>
              <w:rPr>
                <w:noProof/>
                <w:webHidden/>
              </w:rPr>
              <w:fldChar w:fldCharType="end"/>
            </w:r>
          </w:hyperlink>
        </w:p>
        <w:p w14:paraId="2E5CAD83" w14:textId="6F735D95"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2" w:history="1">
            <w:r w:rsidRPr="00640545">
              <w:rPr>
                <w:rStyle w:val="Hyperlink"/>
                <w:noProof/>
              </w:rPr>
              <w:t>Corporate Social Responsibility (CSR) and NHS Ethics</w:t>
            </w:r>
            <w:r>
              <w:rPr>
                <w:noProof/>
                <w:webHidden/>
              </w:rPr>
              <w:tab/>
            </w:r>
            <w:r>
              <w:rPr>
                <w:noProof/>
                <w:webHidden/>
              </w:rPr>
              <w:fldChar w:fldCharType="begin"/>
            </w:r>
            <w:r>
              <w:rPr>
                <w:noProof/>
                <w:webHidden/>
              </w:rPr>
              <w:instrText xml:space="preserve"> PAGEREF _Toc182511392 \h </w:instrText>
            </w:r>
            <w:r>
              <w:rPr>
                <w:noProof/>
                <w:webHidden/>
              </w:rPr>
            </w:r>
            <w:r>
              <w:rPr>
                <w:noProof/>
                <w:webHidden/>
              </w:rPr>
              <w:fldChar w:fldCharType="separate"/>
            </w:r>
            <w:r>
              <w:rPr>
                <w:noProof/>
                <w:webHidden/>
              </w:rPr>
              <w:t>12</w:t>
            </w:r>
            <w:r>
              <w:rPr>
                <w:noProof/>
                <w:webHidden/>
              </w:rPr>
              <w:fldChar w:fldCharType="end"/>
            </w:r>
          </w:hyperlink>
        </w:p>
        <w:p w14:paraId="34793CD4" w14:textId="24408009"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3" w:history="1">
            <w:r w:rsidRPr="00640545">
              <w:rPr>
                <w:rStyle w:val="Hyperlink"/>
                <w:noProof/>
              </w:rPr>
              <w:t>Managing and Reinforcing Ethical Behaviour</w:t>
            </w:r>
            <w:r>
              <w:rPr>
                <w:noProof/>
                <w:webHidden/>
              </w:rPr>
              <w:tab/>
            </w:r>
            <w:r>
              <w:rPr>
                <w:noProof/>
                <w:webHidden/>
              </w:rPr>
              <w:fldChar w:fldCharType="begin"/>
            </w:r>
            <w:r>
              <w:rPr>
                <w:noProof/>
                <w:webHidden/>
              </w:rPr>
              <w:instrText xml:space="preserve"> PAGEREF _Toc182511393 \h </w:instrText>
            </w:r>
            <w:r>
              <w:rPr>
                <w:noProof/>
                <w:webHidden/>
              </w:rPr>
            </w:r>
            <w:r>
              <w:rPr>
                <w:noProof/>
                <w:webHidden/>
              </w:rPr>
              <w:fldChar w:fldCharType="separate"/>
            </w:r>
            <w:r>
              <w:rPr>
                <w:noProof/>
                <w:webHidden/>
              </w:rPr>
              <w:t>13</w:t>
            </w:r>
            <w:r>
              <w:rPr>
                <w:noProof/>
                <w:webHidden/>
              </w:rPr>
              <w:fldChar w:fldCharType="end"/>
            </w:r>
          </w:hyperlink>
        </w:p>
        <w:p w14:paraId="2A1F5A5F" w14:textId="6CFFC9A1"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4" w:history="1">
            <w:r w:rsidRPr="00640545">
              <w:rPr>
                <w:rStyle w:val="Hyperlink"/>
                <w:noProof/>
              </w:rPr>
              <w:t>Five Steps to Changing Values and Beliefs</w:t>
            </w:r>
            <w:r>
              <w:rPr>
                <w:noProof/>
                <w:webHidden/>
              </w:rPr>
              <w:tab/>
            </w:r>
            <w:r>
              <w:rPr>
                <w:noProof/>
                <w:webHidden/>
              </w:rPr>
              <w:fldChar w:fldCharType="begin"/>
            </w:r>
            <w:r>
              <w:rPr>
                <w:noProof/>
                <w:webHidden/>
              </w:rPr>
              <w:instrText xml:space="preserve"> PAGEREF _Toc182511394 \h </w:instrText>
            </w:r>
            <w:r>
              <w:rPr>
                <w:noProof/>
                <w:webHidden/>
              </w:rPr>
            </w:r>
            <w:r>
              <w:rPr>
                <w:noProof/>
                <w:webHidden/>
              </w:rPr>
              <w:fldChar w:fldCharType="separate"/>
            </w:r>
            <w:r>
              <w:rPr>
                <w:noProof/>
                <w:webHidden/>
              </w:rPr>
              <w:t>13</w:t>
            </w:r>
            <w:r>
              <w:rPr>
                <w:noProof/>
                <w:webHidden/>
              </w:rPr>
              <w:fldChar w:fldCharType="end"/>
            </w:r>
          </w:hyperlink>
        </w:p>
        <w:p w14:paraId="0FDAC1AF" w14:textId="4CEDB36E" w:rsidR="00761A03" w:rsidRDefault="00761A0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5" w:history="1">
            <w:r w:rsidRPr="00640545">
              <w:rPr>
                <w:rStyle w:val="Hyperlink"/>
                <w:noProof/>
              </w:rPr>
              <w:t>Overcoming the Five Dysfunctions of a Team</w:t>
            </w:r>
            <w:r>
              <w:rPr>
                <w:noProof/>
                <w:webHidden/>
              </w:rPr>
              <w:tab/>
            </w:r>
            <w:r>
              <w:rPr>
                <w:noProof/>
                <w:webHidden/>
              </w:rPr>
              <w:fldChar w:fldCharType="begin"/>
            </w:r>
            <w:r>
              <w:rPr>
                <w:noProof/>
                <w:webHidden/>
              </w:rPr>
              <w:instrText xml:space="preserve"> PAGEREF _Toc182511395 \h </w:instrText>
            </w:r>
            <w:r>
              <w:rPr>
                <w:noProof/>
                <w:webHidden/>
              </w:rPr>
            </w:r>
            <w:r>
              <w:rPr>
                <w:noProof/>
                <w:webHidden/>
              </w:rPr>
              <w:fldChar w:fldCharType="separate"/>
            </w:r>
            <w:r>
              <w:rPr>
                <w:noProof/>
                <w:webHidden/>
              </w:rPr>
              <w:t>13</w:t>
            </w:r>
            <w:r>
              <w:rPr>
                <w:noProof/>
                <w:webHidden/>
              </w:rPr>
              <w:fldChar w:fldCharType="end"/>
            </w:r>
          </w:hyperlink>
        </w:p>
        <w:p w14:paraId="564521E0" w14:textId="7668B71F"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6" w:history="1">
            <w:r w:rsidRPr="00640545">
              <w:rPr>
                <w:rStyle w:val="Hyperlink"/>
                <w:noProof/>
              </w:rPr>
              <w:t>Conclusion</w:t>
            </w:r>
            <w:r>
              <w:rPr>
                <w:noProof/>
                <w:webHidden/>
              </w:rPr>
              <w:tab/>
            </w:r>
            <w:r>
              <w:rPr>
                <w:noProof/>
                <w:webHidden/>
              </w:rPr>
              <w:fldChar w:fldCharType="begin"/>
            </w:r>
            <w:r>
              <w:rPr>
                <w:noProof/>
                <w:webHidden/>
              </w:rPr>
              <w:instrText xml:space="preserve"> PAGEREF _Toc182511396 \h </w:instrText>
            </w:r>
            <w:r>
              <w:rPr>
                <w:noProof/>
                <w:webHidden/>
              </w:rPr>
            </w:r>
            <w:r>
              <w:rPr>
                <w:noProof/>
                <w:webHidden/>
              </w:rPr>
              <w:fldChar w:fldCharType="separate"/>
            </w:r>
            <w:r>
              <w:rPr>
                <w:noProof/>
                <w:webHidden/>
              </w:rPr>
              <w:t>14</w:t>
            </w:r>
            <w:r>
              <w:rPr>
                <w:noProof/>
                <w:webHidden/>
              </w:rPr>
              <w:fldChar w:fldCharType="end"/>
            </w:r>
          </w:hyperlink>
        </w:p>
        <w:p w14:paraId="35317D45" w14:textId="0860F567" w:rsidR="00761A03" w:rsidRDefault="00761A0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2511397" w:history="1">
            <w:r w:rsidRPr="00640545">
              <w:rPr>
                <w:rStyle w:val="Hyperlink"/>
                <w:noProof/>
              </w:rPr>
              <w:t>References</w:t>
            </w:r>
            <w:r>
              <w:rPr>
                <w:noProof/>
                <w:webHidden/>
              </w:rPr>
              <w:tab/>
            </w:r>
            <w:r>
              <w:rPr>
                <w:noProof/>
                <w:webHidden/>
              </w:rPr>
              <w:fldChar w:fldCharType="begin"/>
            </w:r>
            <w:r>
              <w:rPr>
                <w:noProof/>
                <w:webHidden/>
              </w:rPr>
              <w:instrText xml:space="preserve"> PAGEREF _Toc182511397 \h </w:instrText>
            </w:r>
            <w:r>
              <w:rPr>
                <w:noProof/>
                <w:webHidden/>
              </w:rPr>
            </w:r>
            <w:r>
              <w:rPr>
                <w:noProof/>
                <w:webHidden/>
              </w:rPr>
              <w:fldChar w:fldCharType="separate"/>
            </w:r>
            <w:r>
              <w:rPr>
                <w:noProof/>
                <w:webHidden/>
              </w:rPr>
              <w:t>15</w:t>
            </w:r>
            <w:r>
              <w:rPr>
                <w:noProof/>
                <w:webHidden/>
              </w:rPr>
              <w:fldChar w:fldCharType="end"/>
            </w:r>
          </w:hyperlink>
        </w:p>
        <w:p w14:paraId="09EE4763" w14:textId="469F9350" w:rsidR="00583709" w:rsidRPr="00936839" w:rsidRDefault="008312FD">
          <w:pPr>
            <w:rPr>
              <w:rFonts w:ascii="Arial" w:eastAsia="Arial" w:hAnsi="Arial" w:cs="Arial"/>
            </w:rPr>
          </w:pPr>
          <w:r>
            <w:fldChar w:fldCharType="end"/>
          </w:r>
        </w:p>
      </w:sdtContent>
    </w:sdt>
    <w:p w14:paraId="153553B2" w14:textId="28998483" w:rsidR="00583709" w:rsidRDefault="005831A9">
      <w:pPr>
        <w:pStyle w:val="Heading1"/>
      </w:pPr>
      <w:bookmarkStart w:id="0" w:name="_1ci93xb" w:colFirst="0" w:colLast="0"/>
      <w:bookmarkStart w:id="1" w:name="_Toc182511367"/>
      <w:bookmarkEnd w:id="0"/>
      <w:r>
        <w:lastRenderedPageBreak/>
        <w:t>Introduction</w:t>
      </w:r>
      <w:bookmarkEnd w:id="1"/>
    </w:p>
    <w:p w14:paraId="39D88604" w14:textId="77777777" w:rsidR="00583709" w:rsidRDefault="00583709" w:rsidP="00796178">
      <w:pPr>
        <w:pStyle w:val="NoSpacing"/>
      </w:pPr>
    </w:p>
    <w:p w14:paraId="746A76B6" w14:textId="5FEFA401" w:rsidR="00C46209" w:rsidRDefault="00796178" w:rsidP="002B56A9">
      <w:r w:rsidRPr="005C206C">
        <w:t xml:space="preserve">The National Health Service (NHS) is one of the world’s most comprehensive and complex healthcare systems. It is responsible for providing high-quality and equitable healthcare to the people of the UK. With the health provision of the NHS being so essential, the NHS depends on a firm, high-performance organisational culture that enables efficiency, collaboration and ethical boundaries in the workforce (Darling &amp; Venkitachalam, 2021). This report examines the ethical actions of the culture of the NHS through </w:t>
      </w:r>
      <w:r w:rsidR="000970D8">
        <w:t xml:space="preserve">an </w:t>
      </w:r>
      <w:r w:rsidRPr="005C206C">
        <w:t xml:space="preserve">office administrator perspective; it critically analyses the organisation’s culture and the overall environmental influences on organisational behaviour. </w:t>
      </w:r>
      <w:r w:rsidR="006E1258">
        <w:t>D</w:t>
      </w:r>
      <w:r w:rsidRPr="005C206C">
        <w:t>aily responsibilities</w:t>
      </w:r>
      <w:r w:rsidR="006E1258">
        <w:t xml:space="preserve"> that</w:t>
      </w:r>
      <w:r w:rsidRPr="005C206C">
        <w:t xml:space="preserve"> are powerfully shaped by the NHS structured culture of the patient; first, accountability and ethical rigour are embedded within it</w:t>
      </w:r>
      <w:r w:rsidR="00DF71EA">
        <w:t xml:space="preserve"> and </w:t>
      </w:r>
      <w:r w:rsidRPr="005C206C">
        <w:t>the commitment to confidentiality and professional integrity is to the fore (Antony et al., 2023). This report examines the NHS’s culture, external pressures and ethical frameworks and ties them together to show how these elements form a high-performance environment. The discussion through critical models and analysis attempts to advocate for the synergy between organisational culture and ethical practises on one end and total performance on the other, ensuring adequate health care provision.</w:t>
      </w:r>
    </w:p>
    <w:p w14:paraId="4EE122C1" w14:textId="77C5FAEA" w:rsidR="00EA2822" w:rsidRPr="005C206C" w:rsidRDefault="00EA2822" w:rsidP="00EA2822">
      <w:pPr>
        <w:pStyle w:val="Heading1"/>
        <w:rPr>
          <w:b/>
          <w:bCs/>
        </w:rPr>
      </w:pPr>
      <w:bookmarkStart w:id="2" w:name="_Toc182511368"/>
      <w:r w:rsidRPr="005C206C">
        <w:t xml:space="preserve">Critical Assessment of the Culture and Context </w:t>
      </w:r>
      <w:r w:rsidR="00987712">
        <w:t>of an organisation</w:t>
      </w:r>
      <w:bookmarkEnd w:id="2"/>
    </w:p>
    <w:p w14:paraId="728B0415" w14:textId="77777777" w:rsidR="00796178" w:rsidRDefault="00796178" w:rsidP="000A1868">
      <w:pPr>
        <w:pStyle w:val="NoSpacing"/>
      </w:pPr>
    </w:p>
    <w:p w14:paraId="40292A58" w14:textId="77777777" w:rsidR="00B55972" w:rsidRPr="005C206C" w:rsidRDefault="00B55972" w:rsidP="00B55972">
      <w:pPr>
        <w:pStyle w:val="Heading2"/>
      </w:pPr>
      <w:bookmarkStart w:id="3" w:name="_Toc182076054"/>
      <w:bookmarkStart w:id="4" w:name="_Toc182511369"/>
      <w:r w:rsidRPr="005C206C">
        <w:t>Defining Organisational Culture in the NHS Context</w:t>
      </w:r>
      <w:bookmarkEnd w:id="3"/>
      <w:bookmarkEnd w:id="4"/>
    </w:p>
    <w:p w14:paraId="44E92B26" w14:textId="77777777" w:rsidR="00B55972" w:rsidRDefault="00B55972" w:rsidP="000A1868">
      <w:pPr>
        <w:pStyle w:val="NoSpacing"/>
      </w:pPr>
    </w:p>
    <w:p w14:paraId="0BE7AC5E" w14:textId="417E2E8B" w:rsidR="000A1868" w:rsidRDefault="000A1868" w:rsidP="000A1868">
      <w:r w:rsidRPr="005C206C">
        <w:t>Organisational culture is typically understood as the method employees in the same organisation embody through their conduct, mutual support</w:t>
      </w:r>
      <w:r w:rsidR="00166846">
        <w:t>,</w:t>
      </w:r>
      <w:r w:rsidR="007D7466">
        <w:t xml:space="preserve"> </w:t>
      </w:r>
      <w:r w:rsidRPr="005C206C">
        <w:t>loyalty and contribution to employee roles. Culture is critical to the NHS’s mission to deliver high-quality, compassionate, patient-centred healthcare across the UK (Ross et al., 2020). These are central to the NHS culture of public trust, ethical practice and collaboration</w:t>
      </w:r>
      <w:r w:rsidR="007D7466">
        <w:t>.</w:t>
      </w:r>
      <w:r w:rsidRPr="005C206C">
        <w:t xml:space="preserve"> </w:t>
      </w:r>
      <w:r w:rsidR="007D7466">
        <w:t>W</w:t>
      </w:r>
      <w:r w:rsidRPr="005C206C">
        <w:t>ithout them, clinical and administrative staff can work effectively in a high-stakes environment.</w:t>
      </w:r>
      <w:r>
        <w:t xml:space="preserve"> </w:t>
      </w:r>
      <w:r w:rsidR="00FF489D" w:rsidRPr="00FF489D">
        <w:t xml:space="preserve">Culture provides structure to my daily responsibilities as an NHS office administrator, including managing </w:t>
      </w:r>
      <w:r w:rsidR="006027E2">
        <w:t>sensitive</w:t>
      </w:r>
      <w:r w:rsidR="00FF489D" w:rsidRPr="00FF489D">
        <w:t xml:space="preserve"> data and adhering to regulations, interacting with patients and employees, and collaborating with other departments</w:t>
      </w:r>
      <w:r w:rsidR="00A1176D">
        <w:t xml:space="preserve"> </w:t>
      </w:r>
      <w:r w:rsidRPr="005C206C">
        <w:t xml:space="preserve">(Gerskowitch &amp; Tribe, 2021). </w:t>
      </w:r>
    </w:p>
    <w:p w14:paraId="41CEB5AB" w14:textId="77777777" w:rsidR="002B56A9" w:rsidRDefault="002B56A9" w:rsidP="002B56A9">
      <w:pPr>
        <w:pStyle w:val="NoSpacing"/>
      </w:pPr>
    </w:p>
    <w:p w14:paraId="3398A0A5" w14:textId="255F25B5" w:rsidR="00B40B50" w:rsidRDefault="007408F4" w:rsidP="007408F4">
      <w:pPr>
        <w:pStyle w:val="Heading2"/>
      </w:pPr>
      <w:bookmarkStart w:id="5" w:name="_Toc182511370"/>
      <w:r>
        <w:t>5Ws 1H Framework</w:t>
      </w:r>
      <w:bookmarkEnd w:id="5"/>
      <w:r>
        <w:t xml:space="preserve"> </w:t>
      </w:r>
    </w:p>
    <w:p w14:paraId="65AD8BEB" w14:textId="77777777" w:rsidR="00F03B84" w:rsidRDefault="00F03B84" w:rsidP="00F03B84">
      <w:pPr>
        <w:pStyle w:val="NoSpacing"/>
      </w:pPr>
    </w:p>
    <w:p w14:paraId="33FA3A66" w14:textId="770B7B19" w:rsidR="00B93E22" w:rsidRDefault="00F03B84" w:rsidP="00A163C7">
      <w:pPr>
        <w:jc w:val="center"/>
      </w:pPr>
      <w:r w:rsidRPr="00F03B84">
        <w:rPr>
          <w:noProof/>
        </w:rPr>
        <w:drawing>
          <wp:inline distT="0" distB="0" distL="0" distR="0" wp14:anchorId="4FF65647" wp14:editId="66B0B300">
            <wp:extent cx="3524250" cy="1571625"/>
            <wp:effectExtent l="0" t="0" r="0" b="9525"/>
            <wp:docPr id="1472373516"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373516" name="Picture 2"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9337" cy="1578353"/>
                    </a:xfrm>
                    <a:prstGeom prst="rect">
                      <a:avLst/>
                    </a:prstGeom>
                    <a:noFill/>
                    <a:ln>
                      <a:noFill/>
                    </a:ln>
                  </pic:spPr>
                </pic:pic>
              </a:graphicData>
            </a:graphic>
          </wp:inline>
        </w:drawing>
      </w:r>
    </w:p>
    <w:p w14:paraId="7AAA024C" w14:textId="33961AC9" w:rsidR="002B56A9" w:rsidRPr="00B93E22" w:rsidRDefault="00476745" w:rsidP="00476745">
      <w:r w:rsidRPr="00476745">
        <w:t>(Jain, 2019)</w:t>
      </w:r>
    </w:p>
    <w:tbl>
      <w:tblPr>
        <w:tblStyle w:val="TableGrid"/>
        <w:tblW w:w="0" w:type="auto"/>
        <w:tblLook w:val="04A0" w:firstRow="1" w:lastRow="0" w:firstColumn="1" w:lastColumn="0" w:noHBand="0" w:noVBand="1"/>
      </w:tblPr>
      <w:tblGrid>
        <w:gridCol w:w="1413"/>
        <w:gridCol w:w="7937"/>
      </w:tblGrid>
      <w:tr w:rsidR="00F03B84" w14:paraId="38AA63F2" w14:textId="77777777" w:rsidTr="00D61EA5">
        <w:tc>
          <w:tcPr>
            <w:tcW w:w="1413" w:type="dxa"/>
            <w:shd w:val="clear" w:color="auto" w:fill="8DB3E2" w:themeFill="text2" w:themeFillTint="66"/>
          </w:tcPr>
          <w:p w14:paraId="233960D4" w14:textId="4A6F887F" w:rsidR="00F03B84" w:rsidRPr="00A4198C" w:rsidRDefault="00A163C7">
            <w:pPr>
              <w:rPr>
                <w:b/>
                <w:bCs/>
              </w:rPr>
            </w:pPr>
            <w:r w:rsidRPr="00A4198C">
              <w:rPr>
                <w:b/>
                <w:bCs/>
              </w:rPr>
              <w:lastRenderedPageBreak/>
              <w:t xml:space="preserve">What </w:t>
            </w:r>
          </w:p>
        </w:tc>
        <w:tc>
          <w:tcPr>
            <w:tcW w:w="7937" w:type="dxa"/>
          </w:tcPr>
          <w:p w14:paraId="2672CD60" w14:textId="77777777" w:rsidR="00C20F7B" w:rsidRPr="00A41D85" w:rsidRDefault="00C20F7B" w:rsidP="00C20F7B">
            <w:r w:rsidRPr="005C206C">
              <w:t>Values of patient care centred on the patient, integrity and accountability run deep in NHS culture. This culture promotes a universally drilled approach for a quality delivery of healthcare service. In an office setting, organised context requires structured hierarchy and roles with reliability and compliant framework.</w:t>
            </w:r>
          </w:p>
          <w:p w14:paraId="6B445CD6" w14:textId="77777777" w:rsidR="00F03B84" w:rsidRDefault="00F03B84"/>
        </w:tc>
      </w:tr>
      <w:tr w:rsidR="00F03B84" w14:paraId="51EC0B1E" w14:textId="77777777" w:rsidTr="00D61EA5">
        <w:tc>
          <w:tcPr>
            <w:tcW w:w="1413" w:type="dxa"/>
            <w:shd w:val="clear" w:color="auto" w:fill="8DB3E2" w:themeFill="text2" w:themeFillTint="66"/>
          </w:tcPr>
          <w:p w14:paraId="7BC90B75" w14:textId="4AB57F6F" w:rsidR="00F03B84" w:rsidRPr="00A4198C" w:rsidRDefault="00A163C7">
            <w:pPr>
              <w:rPr>
                <w:b/>
                <w:bCs/>
              </w:rPr>
            </w:pPr>
            <w:r w:rsidRPr="00A4198C">
              <w:rPr>
                <w:b/>
                <w:bCs/>
              </w:rPr>
              <w:t xml:space="preserve">Where </w:t>
            </w:r>
          </w:p>
        </w:tc>
        <w:tc>
          <w:tcPr>
            <w:tcW w:w="7937" w:type="dxa"/>
          </w:tcPr>
          <w:p w14:paraId="4C6625FC" w14:textId="77777777" w:rsidR="003D3FD3" w:rsidRPr="003D3FD3" w:rsidRDefault="00D944E8" w:rsidP="003D3FD3">
            <w:r w:rsidRPr="005C206C">
              <w:t xml:space="preserve">Culture takes place </w:t>
            </w:r>
            <w:r w:rsidR="00583832">
              <w:t xml:space="preserve">throughout the whole </w:t>
            </w:r>
            <w:r w:rsidRPr="005C206C">
              <w:t xml:space="preserve">NHS, from hospitals to administrative offices. </w:t>
            </w:r>
            <w:r w:rsidR="003D3FD3" w:rsidRPr="003D3FD3">
              <w:t>In my administrative function, where I am required to demonstrate ethical and confidential conduct, particularly when handling sensitive patient data, my duties include daily interactions, procedures, and policies. All of these contribute to the reinforcement of this culture in me.</w:t>
            </w:r>
          </w:p>
          <w:p w14:paraId="6AC991D2" w14:textId="05CC1270" w:rsidR="00F03B84" w:rsidRDefault="00F03B84"/>
        </w:tc>
      </w:tr>
      <w:tr w:rsidR="00F03B84" w14:paraId="21468995" w14:textId="77777777" w:rsidTr="00D61EA5">
        <w:tc>
          <w:tcPr>
            <w:tcW w:w="1413" w:type="dxa"/>
            <w:shd w:val="clear" w:color="auto" w:fill="8DB3E2" w:themeFill="text2" w:themeFillTint="66"/>
          </w:tcPr>
          <w:p w14:paraId="6773520A" w14:textId="3F584221" w:rsidR="00F03B84" w:rsidRPr="00A4198C" w:rsidRDefault="00A163C7">
            <w:pPr>
              <w:rPr>
                <w:b/>
                <w:bCs/>
              </w:rPr>
            </w:pPr>
            <w:r w:rsidRPr="00A4198C">
              <w:rPr>
                <w:b/>
                <w:bCs/>
              </w:rPr>
              <w:t xml:space="preserve">Who </w:t>
            </w:r>
          </w:p>
        </w:tc>
        <w:tc>
          <w:tcPr>
            <w:tcW w:w="7937" w:type="dxa"/>
          </w:tcPr>
          <w:p w14:paraId="74FB205A" w14:textId="019E87E7" w:rsidR="00785003" w:rsidRPr="00A41D85" w:rsidRDefault="00785003" w:rsidP="00785003">
            <w:r w:rsidRPr="005C206C">
              <w:t xml:space="preserve">Leadership, HR and senior medical staff promoting and keeping a culture in </w:t>
            </w:r>
            <w:r w:rsidR="0024729E">
              <w:t xml:space="preserve">the </w:t>
            </w:r>
            <w:r w:rsidRPr="005C206C">
              <w:t>NHS. HR policies also demonstrate how they dictate ethical behaviour and keeping to the NHS Code of Conduct, which applies to everyone. Culture and maintain how it is expressed is also affected by peer collaboration.</w:t>
            </w:r>
          </w:p>
          <w:p w14:paraId="4E1F4929" w14:textId="77777777" w:rsidR="00F03B84" w:rsidRDefault="00F03B84"/>
        </w:tc>
      </w:tr>
      <w:tr w:rsidR="00F03B84" w14:paraId="78AD1E16" w14:textId="77777777" w:rsidTr="00D61EA5">
        <w:tc>
          <w:tcPr>
            <w:tcW w:w="1413" w:type="dxa"/>
            <w:shd w:val="clear" w:color="auto" w:fill="8DB3E2" w:themeFill="text2" w:themeFillTint="66"/>
          </w:tcPr>
          <w:p w14:paraId="2A18CAE2" w14:textId="11E00D12" w:rsidR="00F03B84" w:rsidRPr="00A4198C" w:rsidRDefault="00A163C7">
            <w:pPr>
              <w:rPr>
                <w:b/>
                <w:bCs/>
              </w:rPr>
            </w:pPr>
            <w:r w:rsidRPr="00A4198C">
              <w:rPr>
                <w:b/>
                <w:bCs/>
              </w:rPr>
              <w:t xml:space="preserve">When </w:t>
            </w:r>
          </w:p>
        </w:tc>
        <w:tc>
          <w:tcPr>
            <w:tcW w:w="7937" w:type="dxa"/>
          </w:tcPr>
          <w:p w14:paraId="43E55DAD" w14:textId="3114EE8A" w:rsidR="004E0F1F" w:rsidRPr="00A41D85" w:rsidRDefault="004810E3" w:rsidP="004E0F1F">
            <w:r>
              <w:t>My</w:t>
            </w:r>
            <w:r w:rsidR="004E0F1F" w:rsidRPr="005C206C">
              <w:t xml:space="preserve"> daily tasks reflect</w:t>
            </w:r>
            <w:r>
              <w:t>s</w:t>
            </w:r>
            <w:r w:rsidR="004E0F1F" w:rsidRPr="005C206C">
              <w:t xml:space="preserve"> our culture. For example, going to NHS training and supervision, it is constantly an ongoing duty to maintain patient confidentiality. Current responsibilities incorporated by employees are also shaped by historical elements, that is, the public accountability of the NHS.</w:t>
            </w:r>
          </w:p>
          <w:p w14:paraId="142C0AF5" w14:textId="77777777" w:rsidR="00F03B84" w:rsidRDefault="00F03B84"/>
        </w:tc>
      </w:tr>
      <w:tr w:rsidR="00F03B84" w14:paraId="77C01185" w14:textId="77777777" w:rsidTr="00D61EA5">
        <w:tc>
          <w:tcPr>
            <w:tcW w:w="1413" w:type="dxa"/>
            <w:shd w:val="clear" w:color="auto" w:fill="8DB3E2" w:themeFill="text2" w:themeFillTint="66"/>
          </w:tcPr>
          <w:p w14:paraId="24681DF7" w14:textId="6D3C750E" w:rsidR="00F03B84" w:rsidRPr="00A4198C" w:rsidRDefault="00A163C7">
            <w:pPr>
              <w:rPr>
                <w:b/>
                <w:bCs/>
              </w:rPr>
            </w:pPr>
            <w:r w:rsidRPr="00A4198C">
              <w:rPr>
                <w:b/>
                <w:bCs/>
              </w:rPr>
              <w:t xml:space="preserve">How </w:t>
            </w:r>
          </w:p>
        </w:tc>
        <w:tc>
          <w:tcPr>
            <w:tcW w:w="7937" w:type="dxa"/>
          </w:tcPr>
          <w:p w14:paraId="22D2D440" w14:textId="277A540F" w:rsidR="00D038D8" w:rsidRPr="00A41D85" w:rsidRDefault="002B6043" w:rsidP="00D038D8">
            <w:r>
              <w:t xml:space="preserve">Charles </w:t>
            </w:r>
            <w:r w:rsidR="00D038D8" w:rsidRPr="005C206C">
              <w:t xml:space="preserve">Handy’s “Role Culture” fits with this, where clearly defined responsibilities make consistency. </w:t>
            </w:r>
            <w:r w:rsidR="00466C30">
              <w:t>In the NHS</w:t>
            </w:r>
            <w:r w:rsidR="00246436">
              <w:t xml:space="preserve"> we</w:t>
            </w:r>
            <w:r w:rsidR="00D038D8" w:rsidRPr="005C206C">
              <w:t xml:space="preserve"> follow processes, accountability. While this structure enhances reliability, it also limits flexibility pointing out that the NHS would be better suited by the combination of parts of a flexible, responsive culture in order to be able to match healthcare demands.</w:t>
            </w:r>
          </w:p>
          <w:p w14:paraId="49525CD4" w14:textId="77777777" w:rsidR="00F03B84" w:rsidRDefault="00F03B84"/>
        </w:tc>
      </w:tr>
    </w:tbl>
    <w:p w14:paraId="4A9D342E" w14:textId="77777777" w:rsidR="000A1868" w:rsidRDefault="000A1868"/>
    <w:tbl>
      <w:tblPr>
        <w:tblStyle w:val="TableGrid"/>
        <w:tblW w:w="0" w:type="auto"/>
        <w:tblLook w:val="04A0" w:firstRow="1" w:lastRow="0" w:firstColumn="1" w:lastColumn="0" w:noHBand="0" w:noVBand="1"/>
      </w:tblPr>
      <w:tblGrid>
        <w:gridCol w:w="1413"/>
        <w:gridCol w:w="7937"/>
      </w:tblGrid>
      <w:tr w:rsidR="00C74B96" w14:paraId="05380328" w14:textId="77777777" w:rsidTr="00672CA4">
        <w:tc>
          <w:tcPr>
            <w:tcW w:w="1413" w:type="dxa"/>
            <w:shd w:val="clear" w:color="auto" w:fill="8DB3E2" w:themeFill="text2" w:themeFillTint="66"/>
          </w:tcPr>
          <w:p w14:paraId="57B40A56" w14:textId="12FE2F5E" w:rsidR="00C74B96" w:rsidRPr="0080652D" w:rsidRDefault="00C74B96">
            <w:pPr>
              <w:rPr>
                <w:b/>
                <w:bCs/>
              </w:rPr>
            </w:pPr>
            <w:r w:rsidRPr="0080652D">
              <w:rPr>
                <w:b/>
                <w:bCs/>
              </w:rPr>
              <w:t>Why</w:t>
            </w:r>
          </w:p>
        </w:tc>
        <w:tc>
          <w:tcPr>
            <w:tcW w:w="7937" w:type="dxa"/>
          </w:tcPr>
          <w:p w14:paraId="6AACB6C7" w14:textId="22872BC8" w:rsidR="002532FA" w:rsidRPr="00A41D85" w:rsidRDefault="002532FA" w:rsidP="002532FA">
            <w:r w:rsidRPr="005C206C">
              <w:t xml:space="preserve">The public trust the NHS because its cultural emphasis upon ethical practise, respect and patient care. </w:t>
            </w:r>
            <w:r w:rsidR="00187CA9">
              <w:t>T</w:t>
            </w:r>
            <w:r w:rsidRPr="005C206C">
              <w:t>his culture also informs a feeling of purpose within a healthcare system that is willing to dignify and uphold the wellbeing of patients.</w:t>
            </w:r>
          </w:p>
          <w:p w14:paraId="30FD6C7F" w14:textId="77777777" w:rsidR="00C74B96" w:rsidRDefault="00C74B96"/>
        </w:tc>
      </w:tr>
      <w:tr w:rsidR="00C74B96" w14:paraId="1806F8E5" w14:textId="77777777" w:rsidTr="00672CA4">
        <w:tc>
          <w:tcPr>
            <w:tcW w:w="1413" w:type="dxa"/>
            <w:shd w:val="clear" w:color="auto" w:fill="8DB3E2" w:themeFill="text2" w:themeFillTint="66"/>
          </w:tcPr>
          <w:p w14:paraId="50DDBFCA" w14:textId="716BD536" w:rsidR="00C74B96" w:rsidRPr="0080652D" w:rsidRDefault="00C74B96">
            <w:pPr>
              <w:rPr>
                <w:b/>
                <w:bCs/>
              </w:rPr>
            </w:pPr>
            <w:r w:rsidRPr="0080652D">
              <w:rPr>
                <w:b/>
                <w:bCs/>
              </w:rPr>
              <w:t>What if?</w:t>
            </w:r>
          </w:p>
        </w:tc>
        <w:tc>
          <w:tcPr>
            <w:tcW w:w="7937" w:type="dxa"/>
          </w:tcPr>
          <w:p w14:paraId="7523F3E0" w14:textId="5443D11E" w:rsidR="006B39A7" w:rsidRPr="00A41D85" w:rsidRDefault="006B39A7" w:rsidP="006B39A7">
            <w:r w:rsidRPr="00A41D85">
              <w:t>If there’s a misalignment, such as a lack of communication across departments, it could hinder collaboration and patient outcomes. For example, if administrative duties conflicted with clinical needs, it would disrupt workflow and affect service quality.</w:t>
            </w:r>
          </w:p>
          <w:p w14:paraId="6613934E" w14:textId="77777777" w:rsidR="00C74B96" w:rsidRDefault="00C74B96"/>
        </w:tc>
      </w:tr>
      <w:tr w:rsidR="00C74B96" w14:paraId="72865E5C" w14:textId="77777777" w:rsidTr="00672CA4">
        <w:tc>
          <w:tcPr>
            <w:tcW w:w="1413" w:type="dxa"/>
            <w:shd w:val="clear" w:color="auto" w:fill="8DB3E2" w:themeFill="text2" w:themeFillTint="66"/>
          </w:tcPr>
          <w:p w14:paraId="5E872FB3" w14:textId="77B39480" w:rsidR="00C74B96" w:rsidRPr="0080652D" w:rsidRDefault="00C74B96">
            <w:pPr>
              <w:rPr>
                <w:b/>
                <w:bCs/>
              </w:rPr>
            </w:pPr>
            <w:r w:rsidRPr="0080652D">
              <w:rPr>
                <w:b/>
                <w:bCs/>
              </w:rPr>
              <w:t>So What?</w:t>
            </w:r>
          </w:p>
        </w:tc>
        <w:tc>
          <w:tcPr>
            <w:tcW w:w="7937" w:type="dxa"/>
          </w:tcPr>
          <w:p w14:paraId="37C8B744" w14:textId="7D061A2B" w:rsidR="00184E5C" w:rsidRPr="00A41D85" w:rsidRDefault="00184E5C" w:rsidP="00184E5C">
            <w:r>
              <w:t>My</w:t>
            </w:r>
            <w:r w:rsidRPr="005C206C">
              <w:t xml:space="preserve"> role is directly affected by a strong cultural foundation, ethical standards and accountability measures. It makes </w:t>
            </w:r>
            <w:r w:rsidR="003D7256">
              <w:t>my</w:t>
            </w:r>
            <w:r w:rsidRPr="005C206C">
              <w:t xml:space="preserve"> job better, by laying out expectations that direct </w:t>
            </w:r>
            <w:r w:rsidR="003D7256">
              <w:t>my</w:t>
            </w:r>
            <w:r w:rsidRPr="005C206C">
              <w:t xml:space="preserve"> day, for </w:t>
            </w:r>
            <w:r w:rsidR="003D7256">
              <w:t>my</w:t>
            </w:r>
            <w:r w:rsidRPr="005C206C">
              <w:t xml:space="preserve"> work to match the NHS’s needs.</w:t>
            </w:r>
          </w:p>
          <w:p w14:paraId="033DBCF3" w14:textId="77777777" w:rsidR="00C74B96" w:rsidRDefault="00C74B96"/>
        </w:tc>
      </w:tr>
      <w:tr w:rsidR="00C74B96" w14:paraId="59A4CDB7" w14:textId="77777777" w:rsidTr="00672CA4">
        <w:tc>
          <w:tcPr>
            <w:tcW w:w="1413" w:type="dxa"/>
            <w:shd w:val="clear" w:color="auto" w:fill="8DB3E2" w:themeFill="text2" w:themeFillTint="66"/>
          </w:tcPr>
          <w:p w14:paraId="27DEF672" w14:textId="486D63E6" w:rsidR="00C74B96" w:rsidRPr="0080652D" w:rsidRDefault="00C74B96">
            <w:pPr>
              <w:rPr>
                <w:b/>
                <w:bCs/>
              </w:rPr>
            </w:pPr>
            <w:r w:rsidRPr="0080652D">
              <w:rPr>
                <w:b/>
                <w:bCs/>
              </w:rPr>
              <w:t>What next</w:t>
            </w:r>
            <w:r w:rsidR="00672CA4" w:rsidRPr="0080652D">
              <w:rPr>
                <w:b/>
                <w:bCs/>
              </w:rPr>
              <w:t>?</w:t>
            </w:r>
          </w:p>
        </w:tc>
        <w:tc>
          <w:tcPr>
            <w:tcW w:w="7937" w:type="dxa"/>
          </w:tcPr>
          <w:p w14:paraId="0A27F5CB" w14:textId="65F1B213" w:rsidR="00E85942" w:rsidRPr="005C206C" w:rsidRDefault="00E85942" w:rsidP="00E85942">
            <w:r w:rsidRPr="005C206C">
              <w:t xml:space="preserve">In order to continue to grow their culture the NHS could combine role and adaptive cultures to have the best of both structure and being responsive. </w:t>
            </w:r>
            <w:r w:rsidR="00986DDB">
              <w:t>I have the opportunity</w:t>
            </w:r>
            <w:r w:rsidRPr="005C206C">
              <w:t xml:space="preserve"> </w:t>
            </w:r>
            <w:r w:rsidR="00F62637">
              <w:t>to</w:t>
            </w:r>
            <w:r w:rsidRPr="005C206C">
              <w:t xml:space="preserve"> undergo training programmes that focus on improving </w:t>
            </w:r>
            <w:r w:rsidR="00F62637">
              <w:t>my</w:t>
            </w:r>
            <w:r w:rsidRPr="005C206C">
              <w:t xml:space="preserve"> cross departmental communication which would make </w:t>
            </w:r>
            <w:r w:rsidR="009B5525">
              <w:t>my</w:t>
            </w:r>
            <w:r w:rsidRPr="005C206C">
              <w:t xml:space="preserve"> collaborative interactions better and the work environment more cohesive and dynamic in nature.</w:t>
            </w:r>
          </w:p>
          <w:p w14:paraId="2FA14A1B" w14:textId="77777777" w:rsidR="00C74B96" w:rsidRDefault="00C74B96"/>
        </w:tc>
      </w:tr>
    </w:tbl>
    <w:p w14:paraId="37BE31A1" w14:textId="10CB57EB" w:rsidR="000D7438" w:rsidRDefault="000D7438" w:rsidP="000D7438">
      <w:pPr>
        <w:pStyle w:val="Heading2"/>
      </w:pPr>
      <w:bookmarkStart w:id="6" w:name="_Toc182076065"/>
      <w:bookmarkStart w:id="7" w:name="_Toc182511371"/>
      <w:r w:rsidRPr="005C206C">
        <w:lastRenderedPageBreak/>
        <w:t>Handy’s Model: Role and Task Culture</w:t>
      </w:r>
      <w:bookmarkEnd w:id="7"/>
      <w:r w:rsidRPr="005C206C">
        <w:t xml:space="preserve"> </w:t>
      </w:r>
      <w:bookmarkEnd w:id="6"/>
    </w:p>
    <w:p w14:paraId="0241E9F9" w14:textId="77777777" w:rsidR="005E05D6" w:rsidRDefault="005E05D6" w:rsidP="005E05D6">
      <w:pPr>
        <w:pStyle w:val="NoSpacing"/>
      </w:pPr>
    </w:p>
    <w:p w14:paraId="194D0F05" w14:textId="35D39106" w:rsidR="00E33B4B" w:rsidRDefault="002B6043" w:rsidP="00E33B4B">
      <w:r>
        <w:t>(</w:t>
      </w:r>
      <w:r w:rsidR="005E05D6" w:rsidRPr="005C206C">
        <w:t>Charles Handy</w:t>
      </w:r>
      <w:r>
        <w:t>, 1993)</w:t>
      </w:r>
      <w:r w:rsidR="005E05D6" w:rsidRPr="005C206C">
        <w:t xml:space="preserve"> model of organisational culture categorises organisations into four types: Role, Task, Person and Power cultures instead of the latter. In the NHS,  as in most other organisations, responsibilities and hierarchies are clear and procedures are rigidly followed: this is a Role culture (Veigas, 2024). The Role culture structure is for stability and consistency because the employee knows what to do and does not lead to conflict or confusion, especially in highly regulated fields.</w:t>
      </w:r>
      <w:r w:rsidR="005E05D6">
        <w:t xml:space="preserve"> </w:t>
      </w:r>
      <w:r w:rsidR="005E05D6" w:rsidRPr="005C206C">
        <w:t xml:space="preserve">While task characteristics are present within the NHS, so are traits of task culture, the latter being exhibited in multidisciplinary teams attempting to respond to patient needs and healthcare outcomes (Rio et al., 2021). </w:t>
      </w:r>
    </w:p>
    <w:p w14:paraId="6A86AD41" w14:textId="77777777" w:rsidR="00E33B4B" w:rsidRPr="00E33B4B" w:rsidRDefault="00E33B4B" w:rsidP="00E33B4B">
      <w:pPr>
        <w:pStyle w:val="NoSpacing"/>
      </w:pPr>
    </w:p>
    <w:p w14:paraId="39E45927" w14:textId="41FA64C0" w:rsidR="00E33B4B" w:rsidRPr="005C206C" w:rsidRDefault="00E33B4B" w:rsidP="00E33B4B">
      <w:pPr>
        <w:pStyle w:val="Heading2"/>
      </w:pPr>
      <w:bookmarkStart w:id="8" w:name="_Toc182076066"/>
      <w:bookmarkStart w:id="9" w:name="_Toc182511372"/>
      <w:r w:rsidRPr="005C206C">
        <w:t>Deal and Kennedy’s Model: Process Culture</w:t>
      </w:r>
      <w:bookmarkEnd w:id="9"/>
      <w:r w:rsidRPr="005C206C">
        <w:t xml:space="preserve"> </w:t>
      </w:r>
      <w:bookmarkEnd w:id="8"/>
    </w:p>
    <w:p w14:paraId="1924F554" w14:textId="77777777" w:rsidR="00E33B4B" w:rsidRDefault="00E33B4B" w:rsidP="0064501C">
      <w:pPr>
        <w:pStyle w:val="NoSpacing"/>
      </w:pPr>
    </w:p>
    <w:p w14:paraId="4EACF67D" w14:textId="77777777" w:rsidR="00D77AEE" w:rsidRDefault="0064501C" w:rsidP="00D77AEE">
      <w:pPr>
        <w:pStyle w:val="NoSpacing"/>
      </w:pPr>
      <w:r w:rsidRPr="005C206C">
        <w:t>Deal and Kennedy’s cultural framework shows that the NHS consist of aspects of a Process culture in the administrative departments. Rules, detailed procedures and a controlled work environment describe process culture (Deal &amp; Kennedy, 1982). However, those same SOPs help account in handling patient information, scheduling, and record keeping. However, there is a rigid culture in this public health organisation for compliance with regulations such as patient confidentiality and data protection laws (Marjanovic et al., 2020).</w:t>
      </w:r>
      <w:r>
        <w:t xml:space="preserve"> </w:t>
      </w:r>
      <w:r w:rsidRPr="005C206C">
        <w:t xml:space="preserve">While Process culture gives structure, it cannot be easy either. However, </w:t>
      </w:r>
      <w:r w:rsidR="00773DA2">
        <w:t xml:space="preserve">I may </w:t>
      </w:r>
      <w:r w:rsidRPr="005C206C">
        <w:t>need help to introduce improvements away from the status quo in standardised protocols.</w:t>
      </w:r>
      <w:r w:rsidR="00D77AEE">
        <w:t xml:space="preserve"> </w:t>
      </w:r>
    </w:p>
    <w:p w14:paraId="5329E9DD" w14:textId="77777777" w:rsidR="00D77AEE" w:rsidRDefault="00D77AEE" w:rsidP="00D77AEE">
      <w:pPr>
        <w:pStyle w:val="NoSpacing"/>
      </w:pPr>
    </w:p>
    <w:p w14:paraId="040169AF" w14:textId="56EC315E" w:rsidR="0064501C" w:rsidRDefault="00D77AEE" w:rsidP="0064501C">
      <w:r w:rsidRPr="005C206C">
        <w:t xml:space="preserve">Furthermore, </w:t>
      </w:r>
      <w:r>
        <w:t>(</w:t>
      </w:r>
      <w:r w:rsidRPr="005C206C">
        <w:t>Deal and Kennedy</w:t>
      </w:r>
      <w:r w:rsidR="00FD66A6">
        <w:t>,</w:t>
      </w:r>
      <w:r w:rsidRPr="005C206C">
        <w:t xml:space="preserve"> 1982) model of process culture, in which routine and procedures provide direction to work and not innovation, is consistent with the NHS. In this environment, tasks such as documenting scheduling, follow a standardised process, so there is consistency, which reduces the error. While this culture lends itself to stability, it can be flexible enough that it may adversely impact Sam’s ability to change quickly in a fast-paced learning environment. Then, this critique proposes that while process culture propels structure, it may be an opportunity to increase responsiveness through some flexibility.</w:t>
      </w:r>
    </w:p>
    <w:p w14:paraId="7AFA9655" w14:textId="77777777" w:rsidR="009F5D9D" w:rsidRPr="00FD66A6" w:rsidRDefault="009F5D9D" w:rsidP="00FD66A6">
      <w:pPr>
        <w:pStyle w:val="NoSpacing"/>
      </w:pPr>
    </w:p>
    <w:p w14:paraId="7553FF28" w14:textId="77777777" w:rsidR="009F5D9D" w:rsidRDefault="009F5D9D" w:rsidP="009F5D9D">
      <w:pPr>
        <w:pStyle w:val="Heading2"/>
      </w:pPr>
      <w:bookmarkStart w:id="10" w:name="_Toc182076067"/>
      <w:bookmarkStart w:id="11" w:name="_Toc182511373"/>
      <w:r w:rsidRPr="005C206C">
        <w:t>Trompenaars’ Model: Reconciling Cultural Dilemmas</w:t>
      </w:r>
      <w:bookmarkEnd w:id="10"/>
      <w:bookmarkEnd w:id="11"/>
    </w:p>
    <w:p w14:paraId="1FFADBC9" w14:textId="77777777" w:rsidR="00A51283" w:rsidRDefault="00A51283" w:rsidP="00075C21">
      <w:pPr>
        <w:pStyle w:val="NoSpacing"/>
      </w:pPr>
    </w:p>
    <w:p w14:paraId="46C682D8" w14:textId="3201AB50" w:rsidR="00075C21" w:rsidRDefault="00075C21" w:rsidP="00075C21">
      <w:r w:rsidRPr="005C206C">
        <w:t xml:space="preserve">One of the cultural dimensions picked up by Trompenaars’ model of different cultural dimensions that impact workplace interactions is the contrast between universalism and particularism (Trompenaars Hampden-Turner, n.d.). ‘Universalism is seen as a strong force in the NHS making sure that procedures and practises are standardised so that all patients have fair and equal care (Jones, 2024)’. </w:t>
      </w:r>
      <w:r w:rsidR="009251A9">
        <w:t>T</w:t>
      </w:r>
      <w:r w:rsidRPr="005C206C">
        <w:t>hat means a uniform approach to handling cases and not considering the individual circumstances.</w:t>
      </w:r>
      <w:r>
        <w:t xml:space="preserve"> </w:t>
      </w:r>
      <w:r w:rsidRPr="005C206C">
        <w:t xml:space="preserve">Nevertheless, healthcare sometimes has particularism because it changes the policies according to the patient’s needs. </w:t>
      </w:r>
    </w:p>
    <w:p w14:paraId="5E318122" w14:textId="77777777" w:rsidR="00867AFD" w:rsidRDefault="00867AFD" w:rsidP="00867AFD">
      <w:pPr>
        <w:pStyle w:val="NoSpacing"/>
      </w:pPr>
    </w:p>
    <w:p w14:paraId="6FD45397" w14:textId="77777777" w:rsidR="00FD66A6" w:rsidRDefault="00FD66A6" w:rsidP="00867AFD">
      <w:pPr>
        <w:pStyle w:val="NoSpacing"/>
      </w:pPr>
    </w:p>
    <w:p w14:paraId="44AC897E" w14:textId="77777777" w:rsidR="00FD66A6" w:rsidRDefault="00FD66A6" w:rsidP="00867AFD">
      <w:pPr>
        <w:pStyle w:val="NoSpacing"/>
      </w:pPr>
    </w:p>
    <w:p w14:paraId="0CF2E74F" w14:textId="77777777" w:rsidR="00FD66A6" w:rsidRDefault="00FD66A6" w:rsidP="00867AFD">
      <w:pPr>
        <w:pStyle w:val="NoSpacing"/>
      </w:pPr>
    </w:p>
    <w:p w14:paraId="317ED71C" w14:textId="77777777" w:rsidR="00FD66A6" w:rsidRDefault="00FD66A6" w:rsidP="00867AFD">
      <w:pPr>
        <w:pStyle w:val="NoSpacing"/>
      </w:pPr>
    </w:p>
    <w:p w14:paraId="13F41784" w14:textId="28D76E51" w:rsidR="00867AFD" w:rsidRDefault="00867AFD" w:rsidP="00867AFD">
      <w:pPr>
        <w:pStyle w:val="Heading2"/>
      </w:pPr>
      <w:bookmarkStart w:id="12" w:name="_Toc182076068"/>
      <w:bookmarkStart w:id="13" w:name="_Toc182511374"/>
      <w:r w:rsidRPr="005C206C">
        <w:lastRenderedPageBreak/>
        <w:t>Hofstede’s Cultural Dimensions and Hierarchical Structure</w:t>
      </w:r>
      <w:bookmarkEnd w:id="12"/>
      <w:bookmarkEnd w:id="13"/>
    </w:p>
    <w:p w14:paraId="2766D3BA" w14:textId="77777777" w:rsidR="003267FF" w:rsidRPr="003267FF" w:rsidRDefault="003267FF" w:rsidP="003267FF"/>
    <w:p w14:paraId="3533F6BB" w14:textId="7FFD3919" w:rsidR="009466A5" w:rsidRDefault="003267FF" w:rsidP="009466A5">
      <w:pPr>
        <w:jc w:val="center"/>
      </w:pPr>
      <w:r>
        <w:rPr>
          <w:noProof/>
        </w:rPr>
        <w:drawing>
          <wp:inline distT="0" distB="0" distL="0" distR="0" wp14:anchorId="6AC6F44A" wp14:editId="045038B4">
            <wp:extent cx="2857500" cy="1552575"/>
            <wp:effectExtent l="0" t="0" r="0" b="9525"/>
            <wp:docPr id="5" name="Picture 4" descr="A diagram of different colored hexagons&#10;&#10;Description automatically generated">
              <a:extLst xmlns:a="http://schemas.openxmlformats.org/drawingml/2006/main">
                <a:ext uri="{FF2B5EF4-FFF2-40B4-BE49-F238E27FC236}">
                  <a16:creationId xmlns:a16="http://schemas.microsoft.com/office/drawing/2014/main" id="{2BCA88C5-0738-3354-9F32-009F878A69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different colored hexagons&#10;&#10;Description automatically generated">
                      <a:extLst>
                        <a:ext uri="{FF2B5EF4-FFF2-40B4-BE49-F238E27FC236}">
                          <a16:creationId xmlns:a16="http://schemas.microsoft.com/office/drawing/2014/main" id="{2BCA88C5-0738-3354-9F32-009F878A69AF}"/>
                        </a:ext>
                      </a:extLst>
                    </pic:cNvPr>
                    <pic:cNvPicPr>
                      <a:picLocks noChangeAspect="1"/>
                    </pic:cNvPicPr>
                  </pic:nvPicPr>
                  <pic:blipFill>
                    <a:blip r:embed="rId9"/>
                    <a:stretch>
                      <a:fillRect/>
                    </a:stretch>
                  </pic:blipFill>
                  <pic:spPr>
                    <a:xfrm>
                      <a:off x="0" y="0"/>
                      <a:ext cx="2882034" cy="1565905"/>
                    </a:xfrm>
                    <a:prstGeom prst="rect">
                      <a:avLst/>
                    </a:prstGeom>
                  </pic:spPr>
                </pic:pic>
              </a:graphicData>
            </a:graphic>
          </wp:inline>
        </w:drawing>
      </w:r>
    </w:p>
    <w:p w14:paraId="771B263B" w14:textId="3C900ED5" w:rsidR="00316E46" w:rsidRPr="00F4481F" w:rsidRDefault="00C74A3A" w:rsidP="003267FF">
      <w:r w:rsidRPr="00F4481F">
        <w:t>(Tile: Session 1 | Developing a High-Performance Culture (BMSK5009) | Home, 2023)</w:t>
      </w:r>
    </w:p>
    <w:p w14:paraId="773F0BA0" w14:textId="77777777" w:rsidR="00FA3313" w:rsidRDefault="00B75479" w:rsidP="00B75479">
      <w:r w:rsidRPr="005C206C">
        <w:t xml:space="preserve">Acknowledging Hofstede’s cultural dimensions yields insights into NHS’s high-power distance culture that reflects a transparent chain of command and structured communication channels (Hofstede, 2009). Power distance is something that </w:t>
      </w:r>
      <w:r w:rsidR="00172CFF">
        <w:t>I have</w:t>
      </w:r>
      <w:r w:rsidRPr="005C206C">
        <w:t xml:space="preserve"> to come to terms with when working in </w:t>
      </w:r>
      <w:r w:rsidR="00F37D25">
        <w:t>my</w:t>
      </w:r>
      <w:r w:rsidRPr="005C206C">
        <w:t xml:space="preserve"> role, as the NHS is a hierarchal structure, so decisions tend to come from higher management levels, which also tend to stick to orders that need to be adhered to (Comer et al., 2022).</w:t>
      </w:r>
      <w:r>
        <w:t xml:space="preserve"> </w:t>
      </w:r>
      <w:r w:rsidRPr="005C206C">
        <w:t>Furthermore, they are highly concerned about uncertainty avoidance by the NHS, which tries to reduce ambiguity through rules and procedures (Gerskowitch &amp; Tribe, 2021).</w:t>
      </w:r>
    </w:p>
    <w:p w14:paraId="1938C8ED" w14:textId="77777777" w:rsidR="00FA3313" w:rsidRDefault="00FA3313" w:rsidP="00FA3313">
      <w:pPr>
        <w:pStyle w:val="NoSpacing"/>
      </w:pPr>
    </w:p>
    <w:p w14:paraId="48ADE2D9" w14:textId="77777777" w:rsidR="00FA3313" w:rsidRDefault="00FA3313" w:rsidP="00FA3313">
      <w:pPr>
        <w:pStyle w:val="Heading2"/>
      </w:pPr>
      <w:bookmarkStart w:id="14" w:name="_Toc182076069"/>
      <w:bookmarkStart w:id="15" w:name="_Toc182511375"/>
      <w:r w:rsidRPr="005C206C">
        <w:t>Schein’s Levels of Culture: Visible and Underlying Cultural Dynamics</w:t>
      </w:r>
      <w:bookmarkEnd w:id="14"/>
      <w:bookmarkEnd w:id="15"/>
    </w:p>
    <w:p w14:paraId="5AF24420" w14:textId="77777777" w:rsidR="00FA3313" w:rsidRDefault="00FA3313" w:rsidP="004844B0">
      <w:pPr>
        <w:pStyle w:val="NoSpacing"/>
      </w:pPr>
    </w:p>
    <w:p w14:paraId="707A7BD1" w14:textId="36F8E91B" w:rsidR="004844B0" w:rsidRPr="005C206C" w:rsidRDefault="005D25EE" w:rsidP="004844B0">
      <w:r>
        <w:t>(</w:t>
      </w:r>
      <w:r w:rsidR="004844B0" w:rsidRPr="005C206C">
        <w:t>Edgar Schein</w:t>
      </w:r>
      <w:r>
        <w:t>, 2010)</w:t>
      </w:r>
      <w:r w:rsidR="004844B0" w:rsidRPr="005C206C">
        <w:t xml:space="preserve"> model breaks culture into three levels: espoused values, underlying assumptions and artefacts. Artefacts in the NHS refer to the visible manifestations of culture, such as those visible aspects of culture in the NHS, the NHS Code of Conduct, standard uniforms and the digital systems used for administration within the NHS (Hussain et al., 2020). These artefacts become visually reinforced to create a professional, respectful and standard-abiding environment.</w:t>
      </w:r>
    </w:p>
    <w:p w14:paraId="13787045" w14:textId="367F8286" w:rsidR="00B82B5F" w:rsidRPr="00B82B5F" w:rsidRDefault="004844B0" w:rsidP="00495A40">
      <w:r w:rsidRPr="005C206C">
        <w:t xml:space="preserve">In the NHS, espoused values are public service, patient welfare and teamwork. </w:t>
      </w:r>
      <w:r w:rsidR="009A34E0">
        <w:t>T</w:t>
      </w:r>
      <w:r w:rsidRPr="005C206C">
        <w:t xml:space="preserve">hese are precious values. </w:t>
      </w:r>
      <w:r w:rsidR="008E5753">
        <w:t>My</w:t>
      </w:r>
      <w:r w:rsidRPr="005C206C">
        <w:t xml:space="preserve"> </w:t>
      </w:r>
      <w:r w:rsidR="008E5753">
        <w:t>duties</w:t>
      </w:r>
      <w:r w:rsidRPr="005C206C">
        <w:t xml:space="preserve"> </w:t>
      </w:r>
      <w:r w:rsidR="008E5753">
        <w:t>are</w:t>
      </w:r>
      <w:r w:rsidRPr="005C206C">
        <w:t xml:space="preserve"> influenced by the underlying assumptions of NHS culture: the commitment to public trust and equal healthcare, another overarching purpose that extends beyond daily tasks to guide </w:t>
      </w:r>
      <w:r w:rsidR="00B2630A">
        <w:t>my</w:t>
      </w:r>
      <w:r w:rsidRPr="005C206C">
        <w:t xml:space="preserve"> role in contributing to the broader organisation.</w:t>
      </w:r>
    </w:p>
    <w:p w14:paraId="2B6AF2DF" w14:textId="40F41DC4" w:rsidR="00B82B5F" w:rsidRDefault="00B82B5F" w:rsidP="00B82B5F">
      <w:pPr>
        <w:pStyle w:val="Heading1"/>
      </w:pPr>
      <w:bookmarkStart w:id="16" w:name="_Toc182511376"/>
      <w:r w:rsidRPr="005C206C">
        <w:t>Evaluation of NHS in Its Broader Environment</w:t>
      </w:r>
      <w:bookmarkEnd w:id="16"/>
    </w:p>
    <w:p w14:paraId="4077768C" w14:textId="77777777" w:rsidR="00495A40" w:rsidRDefault="00495A40" w:rsidP="003710E3">
      <w:pPr>
        <w:pStyle w:val="NoSpacing"/>
      </w:pPr>
    </w:p>
    <w:p w14:paraId="18ECD28E" w14:textId="607BA085" w:rsidR="003710E3" w:rsidRDefault="003710E3" w:rsidP="003710E3">
      <w:r>
        <w:t>As</w:t>
      </w:r>
      <w:r w:rsidRPr="005C206C">
        <w:t xml:space="preserve"> the NHS is a public healthcare organisation, it operates within a complex environment affected by several political, economic, social and technological factors (Rio et al., 2021). As per these environmental influences,</w:t>
      </w:r>
      <w:r w:rsidR="0008262D">
        <w:t xml:space="preserve"> as</w:t>
      </w:r>
      <w:r w:rsidRPr="005C206C">
        <w:t xml:space="preserve"> an office administrator, </w:t>
      </w:r>
      <w:r w:rsidR="0008262D">
        <w:t>I am aware</w:t>
      </w:r>
      <w:r w:rsidRPr="005C206C">
        <w:t xml:space="preserve"> that understanding them is essential to </w:t>
      </w:r>
      <w:r w:rsidR="0060526F">
        <w:t>my</w:t>
      </w:r>
      <w:r w:rsidRPr="005C206C">
        <w:t xml:space="preserve"> workplace because they govern how </w:t>
      </w:r>
      <w:r w:rsidR="00ED26BA">
        <w:t>I</w:t>
      </w:r>
      <w:r w:rsidRPr="005C206C">
        <w:t xml:space="preserve"> work and help determine how well </w:t>
      </w:r>
      <w:r w:rsidR="00ED26BA">
        <w:t>I</w:t>
      </w:r>
      <w:r w:rsidRPr="005C206C">
        <w:t xml:space="preserve"> help the operation run overall and the care that </w:t>
      </w:r>
      <w:r w:rsidR="00B17EFE">
        <w:t xml:space="preserve">I </w:t>
      </w:r>
      <w:r w:rsidRPr="005C206C">
        <w:t>provide</w:t>
      </w:r>
      <w:r w:rsidR="00B17EFE">
        <w:t>.</w:t>
      </w:r>
      <w:r w:rsidRPr="005C206C">
        <w:t xml:space="preserve"> (Burgess et al., 2022). </w:t>
      </w:r>
    </w:p>
    <w:p w14:paraId="600AE216" w14:textId="77777777" w:rsidR="000B657C" w:rsidRDefault="000B657C" w:rsidP="00650EDA">
      <w:pPr>
        <w:pStyle w:val="NoSpacing"/>
      </w:pPr>
    </w:p>
    <w:p w14:paraId="6979CBAC" w14:textId="3CB7C176" w:rsidR="000B657C" w:rsidRDefault="000B657C" w:rsidP="00650EDA">
      <w:pPr>
        <w:pStyle w:val="Heading2"/>
      </w:pPr>
      <w:bookmarkStart w:id="17" w:name="_Toc182511377"/>
      <w:r>
        <w:lastRenderedPageBreak/>
        <w:t>PESTEL Ana</w:t>
      </w:r>
      <w:r w:rsidR="00650EDA">
        <w:t>lysis</w:t>
      </w:r>
      <w:bookmarkEnd w:id="17"/>
      <w:r w:rsidR="00650EDA">
        <w:t xml:space="preserve"> </w:t>
      </w:r>
    </w:p>
    <w:p w14:paraId="1FA83F63" w14:textId="77777777" w:rsidR="00650EDA" w:rsidRDefault="00650EDA" w:rsidP="00650EDA"/>
    <w:tbl>
      <w:tblPr>
        <w:tblStyle w:val="TableGrid"/>
        <w:tblW w:w="0" w:type="auto"/>
        <w:tblLook w:val="04A0" w:firstRow="1" w:lastRow="0" w:firstColumn="1" w:lastColumn="0" w:noHBand="0" w:noVBand="1"/>
      </w:tblPr>
      <w:tblGrid>
        <w:gridCol w:w="1696"/>
        <w:gridCol w:w="7654"/>
      </w:tblGrid>
      <w:tr w:rsidR="003E0E24" w14:paraId="3D8B1689" w14:textId="77777777" w:rsidTr="00B933A7">
        <w:tc>
          <w:tcPr>
            <w:tcW w:w="1696" w:type="dxa"/>
            <w:shd w:val="clear" w:color="auto" w:fill="8DB3E2" w:themeFill="text2" w:themeFillTint="66"/>
          </w:tcPr>
          <w:p w14:paraId="1C663E96" w14:textId="41C28E74" w:rsidR="003E0E24" w:rsidRPr="00B933A7" w:rsidRDefault="00B933A7" w:rsidP="00650EDA">
            <w:pPr>
              <w:rPr>
                <w:b/>
                <w:bCs/>
              </w:rPr>
            </w:pPr>
            <w:r w:rsidRPr="00B933A7">
              <w:rPr>
                <w:b/>
                <w:bCs/>
              </w:rPr>
              <w:t xml:space="preserve">Political </w:t>
            </w:r>
          </w:p>
        </w:tc>
        <w:tc>
          <w:tcPr>
            <w:tcW w:w="7654" w:type="dxa"/>
          </w:tcPr>
          <w:p w14:paraId="57CFFF60" w14:textId="7626ED47" w:rsidR="001E59AD" w:rsidRPr="005C206C" w:rsidRDefault="001E59AD" w:rsidP="001E59AD">
            <w:r w:rsidRPr="005C206C">
              <w:t xml:space="preserve">Government policies enormously influence the NHS, setting funding, staffing levels and strategic priorities. </w:t>
            </w:r>
            <w:r>
              <w:t>My</w:t>
            </w:r>
            <w:r w:rsidRPr="005C206C">
              <w:t xml:space="preserve"> role</w:t>
            </w:r>
            <w:r>
              <w:t xml:space="preserve"> is</w:t>
            </w:r>
            <w:r w:rsidRPr="005C206C">
              <w:t xml:space="preserve"> in assuring that resources are managed efficiently</w:t>
            </w:r>
            <w:r w:rsidR="00AA19FB">
              <w:t>,</w:t>
            </w:r>
            <w:r w:rsidRPr="005C206C">
              <w:t xml:space="preserve"> is dominated by the UK Government’s focus on healthcare reforms, public health initiatives and budgetary allocations (Johnson et al., 2014). Recruitment and retention strategies are also affected politically within NHS, which affects </w:t>
            </w:r>
            <w:r w:rsidR="00AA19FB">
              <w:t>my</w:t>
            </w:r>
            <w:r w:rsidRPr="005C206C">
              <w:t xml:space="preserve"> workload indirectly; </w:t>
            </w:r>
            <w:r w:rsidR="00AA19FB">
              <w:t>I</w:t>
            </w:r>
            <w:r w:rsidRPr="005C206C">
              <w:t xml:space="preserve"> may have to adjust administrative procedures for changes in staffing.</w:t>
            </w:r>
          </w:p>
          <w:p w14:paraId="197BCD99" w14:textId="77777777" w:rsidR="003E0E24" w:rsidRDefault="003E0E24" w:rsidP="00650EDA"/>
        </w:tc>
      </w:tr>
      <w:tr w:rsidR="003E0E24" w14:paraId="499ABC5D" w14:textId="77777777" w:rsidTr="00B933A7">
        <w:tc>
          <w:tcPr>
            <w:tcW w:w="1696" w:type="dxa"/>
            <w:shd w:val="clear" w:color="auto" w:fill="8DB3E2" w:themeFill="text2" w:themeFillTint="66"/>
          </w:tcPr>
          <w:p w14:paraId="1BEC6934" w14:textId="74C82E75" w:rsidR="003E0E24" w:rsidRPr="00B933A7" w:rsidRDefault="00B933A7" w:rsidP="00650EDA">
            <w:pPr>
              <w:rPr>
                <w:b/>
                <w:bCs/>
              </w:rPr>
            </w:pPr>
            <w:r w:rsidRPr="00B933A7">
              <w:rPr>
                <w:b/>
                <w:bCs/>
              </w:rPr>
              <w:t>Economic</w:t>
            </w:r>
          </w:p>
        </w:tc>
        <w:tc>
          <w:tcPr>
            <w:tcW w:w="7654" w:type="dxa"/>
          </w:tcPr>
          <w:p w14:paraId="70BA780E" w14:textId="49945700" w:rsidR="00280B7A" w:rsidRPr="005C206C" w:rsidRDefault="00280B7A" w:rsidP="00280B7A">
            <w:r w:rsidRPr="005C206C">
              <w:t xml:space="preserve">NHS resources and staffing often depend on economic pressures, such as funded constraints and inflation. Budget limitations often lead to resource shortages in clinical and administrative staff (King’s Fund, 2023). </w:t>
            </w:r>
            <w:r w:rsidR="00BD068A" w:rsidRPr="00BD068A">
              <w:t>Additionally, staff may not have access to training opportunities due to financial volatility, which could hinder their career development and job satisfaction</w:t>
            </w:r>
            <w:r w:rsidR="00BD068A">
              <w:t xml:space="preserve"> </w:t>
            </w:r>
            <w:r w:rsidRPr="005C206C">
              <w:t>(Senge, 1990).</w:t>
            </w:r>
          </w:p>
          <w:p w14:paraId="578CA4CA" w14:textId="77777777" w:rsidR="003E0E24" w:rsidRDefault="003E0E24" w:rsidP="00650EDA"/>
        </w:tc>
      </w:tr>
      <w:tr w:rsidR="003E0E24" w14:paraId="18907C74" w14:textId="77777777" w:rsidTr="00B933A7">
        <w:tc>
          <w:tcPr>
            <w:tcW w:w="1696" w:type="dxa"/>
            <w:shd w:val="clear" w:color="auto" w:fill="8DB3E2" w:themeFill="text2" w:themeFillTint="66"/>
          </w:tcPr>
          <w:p w14:paraId="5039139A" w14:textId="725CFF75" w:rsidR="003E0E24" w:rsidRPr="00B933A7" w:rsidRDefault="00B933A7" w:rsidP="00650EDA">
            <w:pPr>
              <w:rPr>
                <w:b/>
                <w:bCs/>
              </w:rPr>
            </w:pPr>
            <w:r w:rsidRPr="00B933A7">
              <w:rPr>
                <w:b/>
                <w:bCs/>
              </w:rPr>
              <w:t xml:space="preserve">Social </w:t>
            </w:r>
          </w:p>
        </w:tc>
        <w:tc>
          <w:tcPr>
            <w:tcW w:w="7654" w:type="dxa"/>
          </w:tcPr>
          <w:p w14:paraId="64531659" w14:textId="77777777" w:rsidR="00E563FD" w:rsidRDefault="00E563FD" w:rsidP="00E563FD">
            <w:r w:rsidRPr="005C206C">
              <w:t>NHS services are influenced by social factors such as population demographics and public expectations. The ageing population in the UK heightens the demand for healthcare services. It thus puts pressure on the NHS resources, which raises the demand for administrative efficiency to handle the rise in patients</w:t>
            </w:r>
            <w:r>
              <w:t xml:space="preserve"> </w:t>
            </w:r>
            <w:r w:rsidRPr="005C206C">
              <w:t xml:space="preserve">(Office for National Statistics, 2021). </w:t>
            </w:r>
          </w:p>
          <w:p w14:paraId="38B1D04A" w14:textId="77777777" w:rsidR="003E0E24" w:rsidRDefault="003E0E24" w:rsidP="00650EDA"/>
        </w:tc>
      </w:tr>
      <w:tr w:rsidR="003E0E24" w14:paraId="3E0D6BA8" w14:textId="77777777" w:rsidTr="00B933A7">
        <w:tc>
          <w:tcPr>
            <w:tcW w:w="1696" w:type="dxa"/>
            <w:shd w:val="clear" w:color="auto" w:fill="8DB3E2" w:themeFill="text2" w:themeFillTint="66"/>
          </w:tcPr>
          <w:p w14:paraId="7A03323F" w14:textId="5755CE6D" w:rsidR="003E0E24" w:rsidRPr="00B933A7" w:rsidRDefault="00B933A7" w:rsidP="00650EDA">
            <w:pPr>
              <w:rPr>
                <w:b/>
                <w:bCs/>
              </w:rPr>
            </w:pPr>
            <w:r w:rsidRPr="00B933A7">
              <w:rPr>
                <w:b/>
                <w:bCs/>
              </w:rPr>
              <w:t xml:space="preserve">Technological </w:t>
            </w:r>
          </w:p>
        </w:tc>
        <w:tc>
          <w:tcPr>
            <w:tcW w:w="7654" w:type="dxa"/>
          </w:tcPr>
          <w:p w14:paraId="1FB24441" w14:textId="7DB883C5" w:rsidR="00960AB3" w:rsidRDefault="00960AB3" w:rsidP="00960AB3">
            <w:r w:rsidRPr="005C206C">
              <w:t xml:space="preserve">However, technological advances have changed NHS operations: Electronic Health Records (EHR) and telemedicine, for example, as well as data analytics, have improved efficiency. </w:t>
            </w:r>
            <w:r w:rsidR="00A130F9" w:rsidRPr="00A130F9">
              <w:t xml:space="preserve">Making the switch to these technical shifts is my responsibility in order to ensure that data is accurately recorded and effectively retrieved. </w:t>
            </w:r>
            <w:r w:rsidR="00EC2B6D">
              <w:t>With t</w:t>
            </w:r>
            <w:r w:rsidR="00A130F9" w:rsidRPr="00A130F9">
              <w:t xml:space="preserve">he NHS's use of digital tools </w:t>
            </w:r>
            <w:r w:rsidRPr="005C206C">
              <w:t xml:space="preserve">(Johnson et al., 2014), </w:t>
            </w:r>
          </w:p>
          <w:p w14:paraId="67AB9F5C" w14:textId="77777777" w:rsidR="003E0E24" w:rsidRDefault="003E0E24" w:rsidP="00650EDA"/>
        </w:tc>
      </w:tr>
      <w:tr w:rsidR="003E0E24" w14:paraId="5F042182" w14:textId="77777777" w:rsidTr="00B933A7">
        <w:tc>
          <w:tcPr>
            <w:tcW w:w="1696" w:type="dxa"/>
            <w:shd w:val="clear" w:color="auto" w:fill="8DB3E2" w:themeFill="text2" w:themeFillTint="66"/>
          </w:tcPr>
          <w:p w14:paraId="23E7E0B4" w14:textId="47B4FCE6" w:rsidR="003E0E24" w:rsidRPr="00B933A7" w:rsidRDefault="00B933A7" w:rsidP="00650EDA">
            <w:pPr>
              <w:rPr>
                <w:b/>
                <w:bCs/>
              </w:rPr>
            </w:pPr>
            <w:r w:rsidRPr="00B933A7">
              <w:rPr>
                <w:b/>
                <w:bCs/>
              </w:rPr>
              <w:t xml:space="preserve">Environmental </w:t>
            </w:r>
          </w:p>
        </w:tc>
        <w:tc>
          <w:tcPr>
            <w:tcW w:w="7654" w:type="dxa"/>
          </w:tcPr>
          <w:p w14:paraId="77CD5881" w14:textId="182B5207" w:rsidR="00D054A8" w:rsidRPr="005C206C" w:rsidRDefault="00D054A8" w:rsidP="00D054A8">
            <w:r w:rsidRPr="005C206C">
              <w:t>The NHS is considering more and more environmental factors to reduce their carbon footprint and to promote sustainable practice (Ross et al., 2020). In addition, the environment is taken care of by waste management, safe disposal of medical materials</w:t>
            </w:r>
            <w:r w:rsidR="00783A4E">
              <w:t xml:space="preserve">. </w:t>
            </w:r>
          </w:p>
          <w:p w14:paraId="11A4169C" w14:textId="77777777" w:rsidR="003E0E24" w:rsidRDefault="003E0E24" w:rsidP="00650EDA"/>
        </w:tc>
      </w:tr>
      <w:tr w:rsidR="003E0E24" w14:paraId="40DD7FE9" w14:textId="77777777" w:rsidTr="00B933A7">
        <w:tc>
          <w:tcPr>
            <w:tcW w:w="1696" w:type="dxa"/>
            <w:shd w:val="clear" w:color="auto" w:fill="8DB3E2" w:themeFill="text2" w:themeFillTint="66"/>
          </w:tcPr>
          <w:p w14:paraId="3C8652F7" w14:textId="6DC3DEDF" w:rsidR="003E0E24" w:rsidRPr="00B933A7" w:rsidRDefault="00B933A7" w:rsidP="00650EDA">
            <w:pPr>
              <w:rPr>
                <w:b/>
                <w:bCs/>
              </w:rPr>
            </w:pPr>
            <w:r w:rsidRPr="00B933A7">
              <w:rPr>
                <w:b/>
                <w:bCs/>
              </w:rPr>
              <w:t xml:space="preserve">Legal </w:t>
            </w:r>
          </w:p>
        </w:tc>
        <w:tc>
          <w:tcPr>
            <w:tcW w:w="7654" w:type="dxa"/>
          </w:tcPr>
          <w:p w14:paraId="235A7740" w14:textId="07CB78A9" w:rsidR="002D6FB8" w:rsidRPr="005C206C" w:rsidRDefault="002D6FB8" w:rsidP="002D6FB8">
            <w:r w:rsidRPr="005C206C">
              <w:t>NHS operations are legal and confidentiality, data protection (GDPR)</w:t>
            </w:r>
            <w:r w:rsidR="00A4501A">
              <w:t xml:space="preserve"> </w:t>
            </w:r>
            <w:r w:rsidRPr="005C206C">
              <w:t xml:space="preserve">and employee rights define organisational practice. </w:t>
            </w:r>
            <w:r w:rsidR="00CB3BD6">
              <w:t>The NHS</w:t>
            </w:r>
            <w:r w:rsidR="00980A1B">
              <w:t xml:space="preserve"> have responsibility in</w:t>
            </w:r>
            <w:r w:rsidRPr="005C206C">
              <w:t xml:space="preserve"> handling confidences and upholding ethical standards</w:t>
            </w:r>
            <w:r w:rsidR="0086060C">
              <w:t xml:space="preserve"> </w:t>
            </w:r>
            <w:r w:rsidRPr="005C206C">
              <w:t>(Jones, 2024). HR policies are also influenced by legal factors indirectly, though, as they serve to protect employees’ welfare and rights as per legal requirements.</w:t>
            </w:r>
          </w:p>
          <w:p w14:paraId="0829A64D" w14:textId="77777777" w:rsidR="003E0E24" w:rsidRDefault="003E0E24" w:rsidP="00650EDA"/>
        </w:tc>
      </w:tr>
    </w:tbl>
    <w:p w14:paraId="5635D9D5" w14:textId="77777777" w:rsidR="003E0E24" w:rsidRDefault="003E0E24" w:rsidP="00650EDA"/>
    <w:p w14:paraId="79006785" w14:textId="77777777" w:rsidR="00C77D6E" w:rsidRDefault="00C77D6E" w:rsidP="00650EDA"/>
    <w:p w14:paraId="7A97077F" w14:textId="77777777" w:rsidR="00C77D6E" w:rsidRDefault="00C77D6E" w:rsidP="00650EDA"/>
    <w:p w14:paraId="796F9031" w14:textId="77777777" w:rsidR="00C77D6E" w:rsidRPr="00650EDA" w:rsidRDefault="00C77D6E" w:rsidP="00650EDA"/>
    <w:p w14:paraId="53DF2533" w14:textId="447495EF" w:rsidR="00495A40" w:rsidRPr="00495A40" w:rsidRDefault="00A4501A" w:rsidP="005D1372">
      <w:pPr>
        <w:pStyle w:val="Heading2"/>
      </w:pPr>
      <w:bookmarkStart w:id="18" w:name="_Toc182511378"/>
      <w:r>
        <w:lastRenderedPageBreak/>
        <w:t>SWOT Analysis</w:t>
      </w:r>
      <w:bookmarkEnd w:id="18"/>
      <w:r>
        <w:t xml:space="preserve"> </w:t>
      </w:r>
    </w:p>
    <w:p w14:paraId="1084EF7E" w14:textId="77777777" w:rsidR="00FA3313" w:rsidRDefault="00FA3313" w:rsidP="00FA3313"/>
    <w:tbl>
      <w:tblPr>
        <w:tblStyle w:val="TableGrid"/>
        <w:tblW w:w="0" w:type="auto"/>
        <w:tblLook w:val="04A0" w:firstRow="1" w:lastRow="0" w:firstColumn="1" w:lastColumn="0" w:noHBand="0" w:noVBand="1"/>
      </w:tblPr>
      <w:tblGrid>
        <w:gridCol w:w="1696"/>
        <w:gridCol w:w="7654"/>
      </w:tblGrid>
      <w:tr w:rsidR="005D1372" w14:paraId="1E1702CD" w14:textId="77777777" w:rsidTr="005D1372">
        <w:tc>
          <w:tcPr>
            <w:tcW w:w="1696" w:type="dxa"/>
            <w:shd w:val="clear" w:color="auto" w:fill="8DB3E2" w:themeFill="text2" w:themeFillTint="66"/>
          </w:tcPr>
          <w:p w14:paraId="0CB30D2A" w14:textId="1B31BCE4" w:rsidR="005D1372" w:rsidRPr="005D1372" w:rsidRDefault="005D1372" w:rsidP="00FA3313">
            <w:pPr>
              <w:rPr>
                <w:b/>
                <w:bCs/>
              </w:rPr>
            </w:pPr>
            <w:r w:rsidRPr="005D1372">
              <w:rPr>
                <w:b/>
                <w:bCs/>
              </w:rPr>
              <w:t xml:space="preserve">Strengths </w:t>
            </w:r>
          </w:p>
        </w:tc>
        <w:tc>
          <w:tcPr>
            <w:tcW w:w="7654" w:type="dxa"/>
          </w:tcPr>
          <w:p w14:paraId="29A34CE3" w14:textId="602363F9" w:rsidR="00A562CA" w:rsidRPr="005C206C" w:rsidRDefault="00A562CA" w:rsidP="00A562CA">
            <w:r w:rsidRPr="005C206C">
              <w:t>One of the NHS’s most vital assets is its reputation as a trusted provider. The reputation is built around the fact that NHS provides complete healthcare services and commits to patient-centred care, where NHS culture is present</w:t>
            </w:r>
            <w:r w:rsidR="00AB70F1">
              <w:t xml:space="preserve"> </w:t>
            </w:r>
            <w:r w:rsidRPr="005C206C">
              <w:t>(Darling &amp; Venkitachalam, 2021). The organisation’s scale is another strength, allowing for excellent resource allocation and collaboration between numerous specialities (King’s Fund, 2023).</w:t>
            </w:r>
          </w:p>
          <w:p w14:paraId="4C0CB20A" w14:textId="77777777" w:rsidR="005D1372" w:rsidRDefault="005D1372" w:rsidP="00FA3313"/>
        </w:tc>
      </w:tr>
      <w:tr w:rsidR="005D1372" w14:paraId="52630323" w14:textId="77777777" w:rsidTr="005D1372">
        <w:tc>
          <w:tcPr>
            <w:tcW w:w="1696" w:type="dxa"/>
            <w:shd w:val="clear" w:color="auto" w:fill="8DB3E2" w:themeFill="text2" w:themeFillTint="66"/>
          </w:tcPr>
          <w:p w14:paraId="73D32BCA" w14:textId="493C61D8" w:rsidR="005D1372" w:rsidRPr="005D1372" w:rsidRDefault="005D1372" w:rsidP="00FA3313">
            <w:pPr>
              <w:rPr>
                <w:b/>
                <w:bCs/>
              </w:rPr>
            </w:pPr>
            <w:r w:rsidRPr="005D1372">
              <w:rPr>
                <w:b/>
                <w:bCs/>
              </w:rPr>
              <w:t xml:space="preserve">Weakness </w:t>
            </w:r>
          </w:p>
        </w:tc>
        <w:tc>
          <w:tcPr>
            <w:tcW w:w="7654" w:type="dxa"/>
          </w:tcPr>
          <w:p w14:paraId="7223B9CB" w14:textId="7FE156ED" w:rsidR="004B7C73" w:rsidRDefault="004B7C73" w:rsidP="004B7C73">
            <w:r w:rsidRPr="005C206C">
              <w:t xml:space="preserve">Whilst NHS is constantly affected by resource constraints and bureaucratic complexity, this results in delays, inefficiencies and high workloads for staff (Burgess et al., 2022). Increased workloads may overcome these weaknesses, such as emergency waiting lists and navigating red tape in admin that slows </w:t>
            </w:r>
            <w:r w:rsidR="00667922">
              <w:t>the NHS</w:t>
            </w:r>
            <w:r w:rsidRPr="005C206C">
              <w:t xml:space="preserve"> daily business down (Nuffield Trust, 2022). </w:t>
            </w:r>
          </w:p>
          <w:p w14:paraId="0743E2DE" w14:textId="77777777" w:rsidR="005D1372" w:rsidRDefault="005D1372" w:rsidP="00FA3313"/>
        </w:tc>
      </w:tr>
      <w:tr w:rsidR="005D1372" w14:paraId="3506EDAC" w14:textId="77777777" w:rsidTr="005D1372">
        <w:tc>
          <w:tcPr>
            <w:tcW w:w="1696" w:type="dxa"/>
            <w:shd w:val="clear" w:color="auto" w:fill="8DB3E2" w:themeFill="text2" w:themeFillTint="66"/>
          </w:tcPr>
          <w:p w14:paraId="3B7C412A" w14:textId="7FFBD300" w:rsidR="005D1372" w:rsidRPr="005D1372" w:rsidRDefault="005D1372" w:rsidP="00FA3313">
            <w:pPr>
              <w:rPr>
                <w:b/>
                <w:bCs/>
              </w:rPr>
            </w:pPr>
            <w:r w:rsidRPr="005D1372">
              <w:rPr>
                <w:b/>
                <w:bCs/>
              </w:rPr>
              <w:t xml:space="preserve">Opportunities </w:t>
            </w:r>
          </w:p>
        </w:tc>
        <w:tc>
          <w:tcPr>
            <w:tcW w:w="7654" w:type="dxa"/>
          </w:tcPr>
          <w:p w14:paraId="608313CA" w14:textId="77777777" w:rsidR="00E02484" w:rsidRDefault="00E02484" w:rsidP="00E02484">
            <w:r w:rsidRPr="005C206C">
              <w:t>Excellent opportunities exist for the NHS to machine power processes, increase patient outcomes and alleviate operational costs by embracing technological advancements (Hussain et al., 2020). Such technology</w:t>
            </w:r>
            <w:r>
              <w:t xml:space="preserve"> </w:t>
            </w:r>
            <w:r w:rsidRPr="005C206C">
              <w:t>electronic health records and scheduling systems—provides a boon for simple administrative tasks (Senge, 1990)</w:t>
            </w:r>
            <w:r>
              <w:t>.</w:t>
            </w:r>
          </w:p>
          <w:p w14:paraId="28DCADDE" w14:textId="77777777" w:rsidR="005D1372" w:rsidRDefault="005D1372" w:rsidP="00FA3313"/>
        </w:tc>
      </w:tr>
      <w:tr w:rsidR="005D1372" w14:paraId="78A3AE7A" w14:textId="77777777" w:rsidTr="005D1372">
        <w:tc>
          <w:tcPr>
            <w:tcW w:w="1696" w:type="dxa"/>
            <w:shd w:val="clear" w:color="auto" w:fill="8DB3E2" w:themeFill="text2" w:themeFillTint="66"/>
          </w:tcPr>
          <w:p w14:paraId="65D8B906" w14:textId="4C687D5D" w:rsidR="005D1372" w:rsidRPr="005D1372" w:rsidRDefault="005D1372" w:rsidP="00FA3313">
            <w:pPr>
              <w:rPr>
                <w:b/>
                <w:bCs/>
              </w:rPr>
            </w:pPr>
            <w:r w:rsidRPr="005D1372">
              <w:rPr>
                <w:b/>
                <w:bCs/>
              </w:rPr>
              <w:t>Threats</w:t>
            </w:r>
          </w:p>
        </w:tc>
        <w:tc>
          <w:tcPr>
            <w:tcW w:w="7654" w:type="dxa"/>
          </w:tcPr>
          <w:p w14:paraId="055F3156" w14:textId="3CA17666" w:rsidR="001716AE" w:rsidRDefault="001716AE" w:rsidP="001716AE">
            <w:r w:rsidRPr="005C206C">
              <w:t xml:space="preserve">The NHS is threatened by political uncertainty, a lack of funding and rising demand for healthcare services. These threats for </w:t>
            </w:r>
            <w:r w:rsidR="00A23AA4">
              <w:t>our department</w:t>
            </w:r>
            <w:r w:rsidRPr="005C206C">
              <w:t xml:space="preserve"> mean the potential for a smaller budget, less staff, and more work, wiping away job security and workplace morale (Johnson et al., 2014). NHS is expanding its digital infrastructure, a growing concern for cybersecurity threats. </w:t>
            </w:r>
          </w:p>
          <w:p w14:paraId="463EF757" w14:textId="77777777" w:rsidR="005D1372" w:rsidRDefault="005D1372" w:rsidP="00FA3313"/>
        </w:tc>
      </w:tr>
    </w:tbl>
    <w:p w14:paraId="4F17AE8F" w14:textId="77777777" w:rsidR="005D1372" w:rsidRPr="00FA3313" w:rsidRDefault="005D1372" w:rsidP="00FA3313"/>
    <w:p w14:paraId="3B0D9AA5" w14:textId="47D8CD63" w:rsidR="006831D4" w:rsidRPr="005C206C" w:rsidRDefault="006831D4" w:rsidP="006831D4">
      <w:pPr>
        <w:pStyle w:val="Heading2"/>
      </w:pPr>
      <w:bookmarkStart w:id="19" w:name="_Toc182076085"/>
      <w:bookmarkStart w:id="20" w:name="_Toc182511379"/>
      <w:r w:rsidRPr="005C206C">
        <w:t>McKinsey’s 7S Framework: An Organisational Analysis</w:t>
      </w:r>
      <w:bookmarkEnd w:id="19"/>
      <w:bookmarkEnd w:id="20"/>
    </w:p>
    <w:p w14:paraId="09EF7C68" w14:textId="13F28688" w:rsidR="00B75479" w:rsidRDefault="00B75479" w:rsidP="00B75479"/>
    <w:p w14:paraId="7740BED5" w14:textId="35AD4374" w:rsidR="006831D4" w:rsidRDefault="00B144DD" w:rsidP="00B144DD">
      <w:pPr>
        <w:jc w:val="center"/>
      </w:pPr>
      <w:r>
        <w:rPr>
          <w:noProof/>
        </w:rPr>
        <w:drawing>
          <wp:inline distT="0" distB="0" distL="0" distR="0" wp14:anchorId="25549838" wp14:editId="01209138">
            <wp:extent cx="3084814" cy="2286000"/>
            <wp:effectExtent l="0" t="0" r="1905" b="0"/>
            <wp:docPr id="238243378" name="Picture 1" descr="McKinsey 7S Model - Shared Valu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 Shared Values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02015" cy="2298747"/>
                    </a:xfrm>
                    <a:prstGeom prst="rect">
                      <a:avLst/>
                    </a:prstGeom>
                    <a:noFill/>
                    <a:ln>
                      <a:noFill/>
                    </a:ln>
                  </pic:spPr>
                </pic:pic>
              </a:graphicData>
            </a:graphic>
          </wp:inline>
        </w:drawing>
      </w:r>
    </w:p>
    <w:p w14:paraId="7A0A795F" w14:textId="5B4CF93D" w:rsidR="00316E46" w:rsidRDefault="00C82B58" w:rsidP="003267FF">
      <w:r w:rsidRPr="00C82B58">
        <w:t>(Team, 2023)</w:t>
      </w:r>
    </w:p>
    <w:p w14:paraId="2F304605" w14:textId="77777777" w:rsidR="007A3CB7" w:rsidRDefault="007A3CB7" w:rsidP="007A3CB7">
      <w:pPr>
        <w:pStyle w:val="NoSpacing"/>
      </w:pPr>
    </w:p>
    <w:tbl>
      <w:tblPr>
        <w:tblStyle w:val="TableGrid"/>
        <w:tblW w:w="0" w:type="auto"/>
        <w:tblLook w:val="04A0" w:firstRow="1" w:lastRow="0" w:firstColumn="1" w:lastColumn="0" w:noHBand="0" w:noVBand="1"/>
      </w:tblPr>
      <w:tblGrid>
        <w:gridCol w:w="1696"/>
        <w:gridCol w:w="7654"/>
      </w:tblGrid>
      <w:tr w:rsidR="00CD7862" w14:paraId="55634B1F" w14:textId="77777777" w:rsidTr="002A1FF8">
        <w:tc>
          <w:tcPr>
            <w:tcW w:w="1696" w:type="dxa"/>
            <w:shd w:val="clear" w:color="auto" w:fill="8DB3E2" w:themeFill="text2" w:themeFillTint="66"/>
          </w:tcPr>
          <w:p w14:paraId="0FCDD5D2" w14:textId="58A5A6DE" w:rsidR="00CD7862" w:rsidRPr="002A1FF8" w:rsidRDefault="00DC37D0" w:rsidP="003267FF">
            <w:pPr>
              <w:rPr>
                <w:b/>
                <w:bCs/>
              </w:rPr>
            </w:pPr>
            <w:r w:rsidRPr="002A1FF8">
              <w:rPr>
                <w:b/>
                <w:bCs/>
              </w:rPr>
              <w:t>Strategy</w:t>
            </w:r>
          </w:p>
        </w:tc>
        <w:tc>
          <w:tcPr>
            <w:tcW w:w="7654" w:type="dxa"/>
          </w:tcPr>
          <w:p w14:paraId="249AA439" w14:textId="5C4EFCE7" w:rsidR="001108EA" w:rsidRPr="005C206C" w:rsidRDefault="001108EA" w:rsidP="001108EA">
            <w:r w:rsidRPr="005C206C">
              <w:t>NHS strategy is about delivering high-quality, accessible healthcare with limited resources. That strategic emphasis means to work only within predefined budgets and help set up efficient administrative processes in line with organisational goals.</w:t>
            </w:r>
          </w:p>
          <w:p w14:paraId="6690A052" w14:textId="77777777" w:rsidR="00CD7862" w:rsidRDefault="00CD7862" w:rsidP="001108EA">
            <w:pPr>
              <w:ind w:firstLine="720"/>
              <w:jc w:val="both"/>
            </w:pPr>
          </w:p>
        </w:tc>
      </w:tr>
      <w:tr w:rsidR="00CD7862" w14:paraId="2175AA06" w14:textId="77777777" w:rsidTr="002A1FF8">
        <w:tc>
          <w:tcPr>
            <w:tcW w:w="1696" w:type="dxa"/>
            <w:shd w:val="clear" w:color="auto" w:fill="8DB3E2" w:themeFill="text2" w:themeFillTint="66"/>
          </w:tcPr>
          <w:p w14:paraId="5D45BC3A" w14:textId="27A053E8" w:rsidR="00CD7862" w:rsidRPr="002A1FF8" w:rsidRDefault="00E23A84" w:rsidP="003267FF">
            <w:pPr>
              <w:rPr>
                <w:b/>
                <w:bCs/>
              </w:rPr>
            </w:pPr>
            <w:r w:rsidRPr="002A1FF8">
              <w:rPr>
                <w:b/>
                <w:bCs/>
              </w:rPr>
              <w:t>Structure</w:t>
            </w:r>
          </w:p>
        </w:tc>
        <w:tc>
          <w:tcPr>
            <w:tcW w:w="7654" w:type="dxa"/>
          </w:tcPr>
          <w:p w14:paraId="0E63C533" w14:textId="77777777" w:rsidR="00B140FE" w:rsidRPr="005C206C" w:rsidRDefault="00B140FE" w:rsidP="00B140FE">
            <w:r w:rsidRPr="005C206C">
              <w:t>In the hierarchical structure of the NHS, there is appropriate coordination across departments in that there are clear roles and responsibilities (Marjanovic et al., 2020). This structure is enforceable from a managerial standpoint and enables clear guidance on what to focus on, who to report to and how to communicate.</w:t>
            </w:r>
          </w:p>
          <w:p w14:paraId="5752E059" w14:textId="77777777" w:rsidR="00CD7862" w:rsidRDefault="00CD7862" w:rsidP="003267FF"/>
        </w:tc>
      </w:tr>
      <w:tr w:rsidR="00CD7862" w14:paraId="2C37826A" w14:textId="77777777" w:rsidTr="002A1FF8">
        <w:tc>
          <w:tcPr>
            <w:tcW w:w="1696" w:type="dxa"/>
            <w:shd w:val="clear" w:color="auto" w:fill="8DB3E2" w:themeFill="text2" w:themeFillTint="66"/>
          </w:tcPr>
          <w:p w14:paraId="3A086D0A" w14:textId="538AD88A" w:rsidR="00CD7862" w:rsidRPr="002A1FF8" w:rsidRDefault="009213D1" w:rsidP="003267FF">
            <w:pPr>
              <w:rPr>
                <w:b/>
                <w:bCs/>
              </w:rPr>
            </w:pPr>
            <w:r w:rsidRPr="002A1FF8">
              <w:rPr>
                <w:b/>
                <w:bCs/>
              </w:rPr>
              <w:t>Systems</w:t>
            </w:r>
          </w:p>
        </w:tc>
        <w:tc>
          <w:tcPr>
            <w:tcW w:w="7654" w:type="dxa"/>
          </w:tcPr>
          <w:p w14:paraId="32F83057" w14:textId="3BE377B6" w:rsidR="00CE0382" w:rsidRPr="005C206C" w:rsidRDefault="00CE0382" w:rsidP="00CE0382">
            <w:r w:rsidRPr="005C206C">
              <w:t xml:space="preserve">Included within NHS systems are electronic health records, payroll, patient scheduling, etc. </w:t>
            </w:r>
            <w:r w:rsidR="001B281A">
              <w:t>T</w:t>
            </w:r>
            <w:r w:rsidRPr="005C206C">
              <w:t xml:space="preserve">he administrative functions </w:t>
            </w:r>
            <w:r w:rsidR="001B281A">
              <w:t xml:space="preserve">are </w:t>
            </w:r>
            <w:r w:rsidRPr="005C206C">
              <w:t>more streamlined and ultimately more efficient with better data throughout patient care management.</w:t>
            </w:r>
          </w:p>
          <w:p w14:paraId="704BEFB2" w14:textId="77777777" w:rsidR="00CD7862" w:rsidRDefault="00CD7862" w:rsidP="003267FF"/>
        </w:tc>
      </w:tr>
      <w:tr w:rsidR="00CD7862" w14:paraId="398B3BB9" w14:textId="77777777" w:rsidTr="002A1FF8">
        <w:tc>
          <w:tcPr>
            <w:tcW w:w="1696" w:type="dxa"/>
            <w:shd w:val="clear" w:color="auto" w:fill="8DB3E2" w:themeFill="text2" w:themeFillTint="66"/>
          </w:tcPr>
          <w:p w14:paraId="6892F4FF" w14:textId="3002D4B1" w:rsidR="00CD7862" w:rsidRPr="002A1FF8" w:rsidRDefault="00A41E7D" w:rsidP="003267FF">
            <w:pPr>
              <w:rPr>
                <w:b/>
                <w:bCs/>
              </w:rPr>
            </w:pPr>
            <w:r w:rsidRPr="002A1FF8">
              <w:rPr>
                <w:b/>
                <w:bCs/>
              </w:rPr>
              <w:t>Shared Values</w:t>
            </w:r>
          </w:p>
        </w:tc>
        <w:tc>
          <w:tcPr>
            <w:tcW w:w="7654" w:type="dxa"/>
          </w:tcPr>
          <w:p w14:paraId="2B0E8529" w14:textId="14AA07BA" w:rsidR="000964E0" w:rsidRPr="005C206C" w:rsidRDefault="000964E0" w:rsidP="000964E0">
            <w:r w:rsidRPr="005C206C">
              <w:t xml:space="preserve">NHS’s shared values include patient care, trust, and integrity. </w:t>
            </w:r>
            <w:r w:rsidR="00E4498E">
              <w:t>Our organisation</w:t>
            </w:r>
            <w:r w:rsidRPr="005C206C">
              <w:t xml:space="preserve"> values affect how </w:t>
            </w:r>
            <w:r w:rsidR="0072104B">
              <w:t xml:space="preserve">staff </w:t>
            </w:r>
            <w:r w:rsidR="00126016">
              <w:t>do things. P</w:t>
            </w:r>
            <w:r w:rsidRPr="005C206C">
              <w:t xml:space="preserve">rofessionalism, confidentiality and respect are the expectations for everything </w:t>
            </w:r>
            <w:r w:rsidR="00126016">
              <w:t>every staff member</w:t>
            </w:r>
            <w:r w:rsidRPr="005C206C">
              <w:t xml:space="preserve"> do.</w:t>
            </w:r>
          </w:p>
          <w:p w14:paraId="68CDC854" w14:textId="77777777" w:rsidR="00CD7862" w:rsidRDefault="00CD7862" w:rsidP="003267FF"/>
        </w:tc>
      </w:tr>
      <w:tr w:rsidR="00CD7862" w14:paraId="0CA0AD16" w14:textId="77777777" w:rsidTr="002A1FF8">
        <w:tc>
          <w:tcPr>
            <w:tcW w:w="1696" w:type="dxa"/>
            <w:shd w:val="clear" w:color="auto" w:fill="8DB3E2" w:themeFill="text2" w:themeFillTint="66"/>
          </w:tcPr>
          <w:p w14:paraId="2D7EEFB1" w14:textId="7FCC2DF8" w:rsidR="00CD7862" w:rsidRPr="002A1FF8" w:rsidRDefault="007A3CB7" w:rsidP="003267FF">
            <w:pPr>
              <w:rPr>
                <w:b/>
                <w:bCs/>
              </w:rPr>
            </w:pPr>
            <w:r w:rsidRPr="002A1FF8">
              <w:rPr>
                <w:b/>
                <w:bCs/>
              </w:rPr>
              <w:t>Style</w:t>
            </w:r>
          </w:p>
        </w:tc>
        <w:tc>
          <w:tcPr>
            <w:tcW w:w="7654" w:type="dxa"/>
          </w:tcPr>
          <w:p w14:paraId="268B48D4" w14:textId="22E0C3D4" w:rsidR="00CC2CA4" w:rsidRPr="005C206C" w:rsidRDefault="00CC2CA4" w:rsidP="00CC2CA4">
            <w:r w:rsidRPr="005C206C">
              <w:t xml:space="preserve">The NHS management style influences </w:t>
            </w:r>
            <w:r w:rsidR="004E6D13">
              <w:t>my</w:t>
            </w:r>
            <w:r w:rsidRPr="005C206C">
              <w:t xml:space="preserve"> role based on centralised decision-making. Consequently, determinants are structured guidelines and protocols that one should follow regarding administrative functions.</w:t>
            </w:r>
          </w:p>
          <w:p w14:paraId="79BE17B6" w14:textId="77777777" w:rsidR="00CD7862" w:rsidRDefault="00CD7862" w:rsidP="003267FF"/>
        </w:tc>
      </w:tr>
      <w:tr w:rsidR="00CD7862" w14:paraId="67BBA209" w14:textId="77777777" w:rsidTr="002A1FF8">
        <w:tc>
          <w:tcPr>
            <w:tcW w:w="1696" w:type="dxa"/>
            <w:shd w:val="clear" w:color="auto" w:fill="8DB3E2" w:themeFill="text2" w:themeFillTint="66"/>
          </w:tcPr>
          <w:p w14:paraId="0B1CE429" w14:textId="49BC1265" w:rsidR="00CD7862" w:rsidRPr="002A1FF8" w:rsidRDefault="00DB3CE1" w:rsidP="003267FF">
            <w:pPr>
              <w:rPr>
                <w:b/>
                <w:bCs/>
              </w:rPr>
            </w:pPr>
            <w:r w:rsidRPr="002A1FF8">
              <w:rPr>
                <w:b/>
                <w:bCs/>
              </w:rPr>
              <w:t>Staff</w:t>
            </w:r>
          </w:p>
        </w:tc>
        <w:tc>
          <w:tcPr>
            <w:tcW w:w="7654" w:type="dxa"/>
          </w:tcPr>
          <w:p w14:paraId="6C49DB32" w14:textId="14E45F2E" w:rsidR="00471105" w:rsidRPr="005C206C" w:rsidRDefault="00471105" w:rsidP="00471105">
            <w:r w:rsidRPr="005C206C">
              <w:t xml:space="preserve">A large staff is dedicated to delivering patient-focused care to the NHS across many roles and disciplines. </w:t>
            </w:r>
            <w:r w:rsidR="005E2C0D">
              <w:t>A</w:t>
            </w:r>
            <w:r w:rsidR="00E568B5">
              <w:t>s</w:t>
            </w:r>
            <w:r w:rsidRPr="005C206C">
              <w:t xml:space="preserve"> an administrator </w:t>
            </w:r>
            <w:r w:rsidR="00102242">
              <w:t>I</w:t>
            </w:r>
            <w:r w:rsidRPr="005C206C">
              <w:t xml:space="preserve"> work with clinical and non-clinical teams to support the overall patient experience.</w:t>
            </w:r>
          </w:p>
          <w:p w14:paraId="6E69B117" w14:textId="77777777" w:rsidR="00CD7862" w:rsidRDefault="00CD7862" w:rsidP="003267FF"/>
        </w:tc>
      </w:tr>
      <w:tr w:rsidR="00CD7862" w14:paraId="7C2FAB64" w14:textId="77777777" w:rsidTr="002A1FF8">
        <w:tc>
          <w:tcPr>
            <w:tcW w:w="1696" w:type="dxa"/>
            <w:shd w:val="clear" w:color="auto" w:fill="8DB3E2" w:themeFill="text2" w:themeFillTint="66"/>
          </w:tcPr>
          <w:p w14:paraId="244415A7" w14:textId="3254AD47" w:rsidR="00CD7862" w:rsidRPr="002A1FF8" w:rsidRDefault="002A1FF8" w:rsidP="003267FF">
            <w:pPr>
              <w:rPr>
                <w:b/>
                <w:bCs/>
              </w:rPr>
            </w:pPr>
            <w:r w:rsidRPr="002A1FF8">
              <w:rPr>
                <w:b/>
                <w:bCs/>
              </w:rPr>
              <w:t>Skills</w:t>
            </w:r>
          </w:p>
        </w:tc>
        <w:tc>
          <w:tcPr>
            <w:tcW w:w="7654" w:type="dxa"/>
          </w:tcPr>
          <w:p w14:paraId="309A18FF" w14:textId="23AE0A9B" w:rsidR="00B76E30" w:rsidRPr="005C206C" w:rsidRDefault="00B76E30" w:rsidP="00B76E30">
            <w:r w:rsidRPr="005C206C">
              <w:t>To sink into administrative roles</w:t>
            </w:r>
            <w:r>
              <w:t xml:space="preserve">, it </w:t>
            </w:r>
            <w:r w:rsidRPr="005C206C">
              <w:t xml:space="preserve">requires specific skills in communication and organising, as well as in technology. </w:t>
            </w:r>
            <w:r w:rsidR="00F873F8" w:rsidRPr="00F873F8">
              <w:t>The NHS's emphasis on training ensures that employees are more than capable of adapting to evolving systems and requirements.</w:t>
            </w:r>
          </w:p>
          <w:p w14:paraId="62FF6E19" w14:textId="77777777" w:rsidR="00CD7862" w:rsidRDefault="00CD7862" w:rsidP="003267FF"/>
        </w:tc>
      </w:tr>
    </w:tbl>
    <w:p w14:paraId="3D3DC406" w14:textId="77777777" w:rsidR="00C82B58" w:rsidRDefault="00C82B58" w:rsidP="003267FF"/>
    <w:p w14:paraId="599156BD" w14:textId="4C9362CF" w:rsidR="005B25BB" w:rsidRDefault="005B25BB" w:rsidP="005B25BB">
      <w:pPr>
        <w:pStyle w:val="Heading1"/>
      </w:pPr>
      <w:bookmarkStart w:id="21" w:name="_Toc182511380"/>
      <w:r w:rsidRPr="005C206C">
        <w:t>Examination of Culture and Ethical Behaviour</w:t>
      </w:r>
      <w:bookmarkEnd w:id="21"/>
    </w:p>
    <w:p w14:paraId="41BEC2C9" w14:textId="77777777" w:rsidR="005B25BB" w:rsidRDefault="005B25BB" w:rsidP="009108B0">
      <w:pPr>
        <w:pStyle w:val="NoSpacing"/>
      </w:pPr>
    </w:p>
    <w:p w14:paraId="0964240C" w14:textId="58906F25" w:rsidR="005B25BB" w:rsidRDefault="00986A1E" w:rsidP="009108B0">
      <w:pPr>
        <w:pStyle w:val="Heading2"/>
      </w:pPr>
      <w:bookmarkStart w:id="22" w:name="_Toc182511381"/>
      <w:r>
        <w:t>Understanding</w:t>
      </w:r>
      <w:r w:rsidR="006A182B">
        <w:t xml:space="preserve"> Organisational, Definition of Culture and</w:t>
      </w:r>
      <w:r w:rsidR="009108B0">
        <w:t xml:space="preserve"> its Importance</w:t>
      </w:r>
      <w:bookmarkEnd w:id="22"/>
      <w:r w:rsidR="009108B0">
        <w:t xml:space="preserve">  </w:t>
      </w:r>
    </w:p>
    <w:p w14:paraId="10212B3B" w14:textId="77777777" w:rsidR="008A0E62" w:rsidRDefault="008A0E62" w:rsidP="008A0E62">
      <w:pPr>
        <w:pStyle w:val="NoSpacing"/>
      </w:pPr>
    </w:p>
    <w:p w14:paraId="279925F4" w14:textId="29AA4CB0" w:rsidR="008A0E62" w:rsidRDefault="008A0E62" w:rsidP="008A0E62">
      <w:r w:rsidRPr="005C206C">
        <w:t xml:space="preserve">Organisational culture refers to employees’ normative or shared values, beliefs, and behaviours that guide their organisational activities. We use the culture of patient-centred care, compassion, and accountability as central to fulfilling the public healthcare mission of the NHS (Johnson et al., 2014). This culture wants much in the way of traceable confidentiality, respect and adherence to professional codes, which </w:t>
      </w:r>
      <w:r w:rsidR="003D7AC5">
        <w:t>all staff</w:t>
      </w:r>
      <w:r w:rsidRPr="005C206C">
        <w:t xml:space="preserve"> must comply with </w:t>
      </w:r>
      <w:r w:rsidR="00A91A84">
        <w:t>as dealing with</w:t>
      </w:r>
      <w:r w:rsidRPr="005C206C">
        <w:t xml:space="preserve"> sensitive patient information (Senge, 1990).</w:t>
      </w:r>
    </w:p>
    <w:p w14:paraId="1FF5E097" w14:textId="77777777" w:rsidR="00371D16" w:rsidRDefault="00371D16" w:rsidP="001E354F">
      <w:pPr>
        <w:pStyle w:val="NoSpacing"/>
      </w:pPr>
    </w:p>
    <w:p w14:paraId="0B9DB999" w14:textId="77777777" w:rsidR="00371D16" w:rsidRDefault="00371D16" w:rsidP="001E354F">
      <w:pPr>
        <w:pStyle w:val="NoSpacing"/>
      </w:pPr>
    </w:p>
    <w:p w14:paraId="5C13FB40" w14:textId="77777777" w:rsidR="001E354F" w:rsidRDefault="001E354F" w:rsidP="001E354F">
      <w:pPr>
        <w:pStyle w:val="Heading2"/>
      </w:pPr>
      <w:bookmarkStart w:id="23" w:name="_Toc182076096"/>
      <w:bookmarkStart w:id="24" w:name="_Toc182511382"/>
      <w:r w:rsidRPr="005C206C">
        <w:lastRenderedPageBreak/>
        <w:t>Applying Charles Handy’s Culture Typologies</w:t>
      </w:r>
      <w:bookmarkEnd w:id="23"/>
      <w:bookmarkEnd w:id="24"/>
    </w:p>
    <w:p w14:paraId="660014D5" w14:textId="77777777" w:rsidR="001E354F" w:rsidRDefault="001E354F" w:rsidP="00371D16">
      <w:pPr>
        <w:pStyle w:val="NoSpacing"/>
      </w:pPr>
    </w:p>
    <w:p w14:paraId="38CDB6A0" w14:textId="72091586" w:rsidR="00371D16" w:rsidRDefault="00371D16" w:rsidP="00371D16">
      <w:r w:rsidRPr="005C206C">
        <w:t xml:space="preserve">A particularly applicable example of a role culture is the role culture described by </w:t>
      </w:r>
      <w:r w:rsidR="00B43F65">
        <w:t>(</w:t>
      </w:r>
      <w:r w:rsidRPr="005C206C">
        <w:t>Charles Handy</w:t>
      </w:r>
      <w:r w:rsidR="00B43F65">
        <w:t>,</w:t>
      </w:r>
      <w:r w:rsidRPr="005C206C">
        <w:t xml:space="preserve"> 1993) in the NHS, where hierarchies and roles are defined structures to how operations function. In a role culture where an employee works within established boundaries, there are clear guidelines and formal procedures for work. </w:t>
      </w:r>
      <w:r w:rsidR="000F2A26">
        <w:t>Our department</w:t>
      </w:r>
      <w:r w:rsidRPr="005C206C">
        <w:t xml:space="preserve"> is extremely well structured and requires accuracy, confidentiality</w:t>
      </w:r>
      <w:r w:rsidR="00E23A0F">
        <w:t xml:space="preserve"> </w:t>
      </w:r>
      <w:r w:rsidRPr="005C206C">
        <w:t xml:space="preserve">and process adherence. A role-oriented culture like the NHS emphasises reliability. </w:t>
      </w:r>
      <w:r w:rsidR="00E23A0F">
        <w:t>F</w:t>
      </w:r>
      <w:r w:rsidRPr="005C206C">
        <w:t>ollow</w:t>
      </w:r>
      <w:r w:rsidR="00E23A0F">
        <w:t>ing</w:t>
      </w:r>
      <w:r w:rsidRPr="005C206C">
        <w:t xml:space="preserve"> strict protocols when managing patient records, for instance, the kind of job that a manager is often involved in.</w:t>
      </w:r>
    </w:p>
    <w:p w14:paraId="4152F20A" w14:textId="77777777" w:rsidR="006B4223" w:rsidRPr="006B4223" w:rsidRDefault="006B4223" w:rsidP="006B4223">
      <w:pPr>
        <w:pStyle w:val="NoSpacing"/>
      </w:pPr>
    </w:p>
    <w:p w14:paraId="5010D989" w14:textId="77777777" w:rsidR="006B4223" w:rsidRPr="005C206C" w:rsidRDefault="006B4223" w:rsidP="006B4223">
      <w:pPr>
        <w:pStyle w:val="Heading2"/>
      </w:pPr>
      <w:bookmarkStart w:id="25" w:name="_Toc182076098"/>
      <w:bookmarkStart w:id="26" w:name="_Toc182511383"/>
      <w:r w:rsidRPr="005C206C">
        <w:t>The Influence of Informal and Formal Relationships</w:t>
      </w:r>
      <w:bookmarkEnd w:id="25"/>
      <w:bookmarkEnd w:id="26"/>
    </w:p>
    <w:p w14:paraId="25FC0321" w14:textId="77777777" w:rsidR="006B4223" w:rsidRDefault="006B4223" w:rsidP="00E570C0">
      <w:pPr>
        <w:pStyle w:val="NoSpacing"/>
      </w:pPr>
    </w:p>
    <w:p w14:paraId="4FB24BDE" w14:textId="4F84C7D9" w:rsidR="00E570C0" w:rsidRDefault="00E570C0" w:rsidP="00E570C0">
      <w:r w:rsidRPr="005C206C">
        <w:t xml:space="preserve">Formal relationships centring on the hierarchy in the organisation need to set up clear lines of authority; informal relationships among colleagues build collaboration. </w:t>
      </w:r>
      <w:r w:rsidR="00877197">
        <w:t>I</w:t>
      </w:r>
      <w:r w:rsidRPr="005C206C">
        <w:t xml:space="preserve"> can communicate effectively with clinicians in other networks and other staff through informal networks; this helps to support administrative information for patient care. As per </w:t>
      </w:r>
      <w:r w:rsidR="00877197">
        <w:t>(</w:t>
      </w:r>
      <w:r w:rsidRPr="005C206C">
        <w:t xml:space="preserve">Comer et al., 2022) the balance is so that </w:t>
      </w:r>
      <w:r w:rsidR="00026248">
        <w:t>I</w:t>
      </w:r>
      <w:r w:rsidRPr="005C206C">
        <w:t xml:space="preserve"> do not cross boundaries but grow the team through colleagues. That said, it is possible for informal relationships also to be contrary to role clarity, often resulting in miscommunication, especially in high-stress environments.</w:t>
      </w:r>
    </w:p>
    <w:p w14:paraId="6EE9FBE4" w14:textId="77777777" w:rsidR="00646FC6" w:rsidRPr="001D48F3" w:rsidRDefault="00646FC6" w:rsidP="001D48F3">
      <w:pPr>
        <w:pStyle w:val="NoSpacing"/>
      </w:pPr>
    </w:p>
    <w:p w14:paraId="1190AD71" w14:textId="58B60C2F" w:rsidR="0014001E" w:rsidRDefault="00786C18" w:rsidP="00646FC6">
      <w:pPr>
        <w:pStyle w:val="Heading2"/>
      </w:pPr>
      <w:bookmarkStart w:id="27" w:name="_Toc182511384"/>
      <w:r>
        <w:t xml:space="preserve">5 W’S </w:t>
      </w:r>
      <w:r w:rsidR="00646FC6">
        <w:t>1H</w:t>
      </w:r>
      <w:bookmarkEnd w:id="27"/>
      <w:r w:rsidR="00646FC6">
        <w:t xml:space="preserve"> </w:t>
      </w:r>
    </w:p>
    <w:p w14:paraId="51FA942E" w14:textId="77777777" w:rsidR="00646FC6" w:rsidRDefault="00646FC6" w:rsidP="00646FC6">
      <w:pPr>
        <w:pStyle w:val="NoSpacing"/>
      </w:pPr>
    </w:p>
    <w:tbl>
      <w:tblPr>
        <w:tblStyle w:val="TableGrid"/>
        <w:tblW w:w="0" w:type="auto"/>
        <w:tblLook w:val="04A0" w:firstRow="1" w:lastRow="0" w:firstColumn="1" w:lastColumn="0" w:noHBand="0" w:noVBand="1"/>
      </w:tblPr>
      <w:tblGrid>
        <w:gridCol w:w="1413"/>
        <w:gridCol w:w="7937"/>
      </w:tblGrid>
      <w:tr w:rsidR="00646FC6" w14:paraId="223442BE" w14:textId="77777777" w:rsidTr="003F38F2">
        <w:tc>
          <w:tcPr>
            <w:tcW w:w="1413" w:type="dxa"/>
            <w:shd w:val="clear" w:color="auto" w:fill="8DB3E2" w:themeFill="text2" w:themeFillTint="66"/>
          </w:tcPr>
          <w:p w14:paraId="4FD1871B" w14:textId="77777777" w:rsidR="00646FC6" w:rsidRPr="00A4198C" w:rsidRDefault="00646FC6" w:rsidP="003F38F2">
            <w:pPr>
              <w:rPr>
                <w:b/>
                <w:bCs/>
              </w:rPr>
            </w:pPr>
            <w:r w:rsidRPr="00A4198C">
              <w:rPr>
                <w:b/>
                <w:bCs/>
              </w:rPr>
              <w:t xml:space="preserve">What </w:t>
            </w:r>
          </w:p>
        </w:tc>
        <w:tc>
          <w:tcPr>
            <w:tcW w:w="7937" w:type="dxa"/>
          </w:tcPr>
          <w:p w14:paraId="40B13610" w14:textId="187E030F" w:rsidR="005B786D" w:rsidRPr="00871A9D" w:rsidRDefault="005B786D" w:rsidP="005B786D">
            <w:r w:rsidRPr="005C206C">
              <w:t xml:space="preserve">Confidentiality, respect, integrity and accountability are all ethical behaviours of the NHS. The role of </w:t>
            </w:r>
            <w:r>
              <w:t>my department</w:t>
            </w:r>
            <w:r w:rsidRPr="005C206C">
              <w:t xml:space="preserve"> is to manage patient data and </w:t>
            </w:r>
            <w:r w:rsidR="001315D3">
              <w:t xml:space="preserve">our team </w:t>
            </w:r>
            <w:r w:rsidRPr="005C206C">
              <w:t>is expected to handle the patient data responsibly and to follow NHS data protection standards.</w:t>
            </w:r>
          </w:p>
          <w:p w14:paraId="074CA3CA" w14:textId="77777777" w:rsidR="00646FC6" w:rsidRDefault="00646FC6" w:rsidP="00646FC6"/>
        </w:tc>
      </w:tr>
      <w:tr w:rsidR="00646FC6" w14:paraId="1C04E64C" w14:textId="77777777" w:rsidTr="003F38F2">
        <w:tc>
          <w:tcPr>
            <w:tcW w:w="1413" w:type="dxa"/>
            <w:shd w:val="clear" w:color="auto" w:fill="8DB3E2" w:themeFill="text2" w:themeFillTint="66"/>
          </w:tcPr>
          <w:p w14:paraId="49F13C01" w14:textId="77777777" w:rsidR="00646FC6" w:rsidRPr="00A4198C" w:rsidRDefault="00646FC6" w:rsidP="003F38F2">
            <w:pPr>
              <w:rPr>
                <w:b/>
                <w:bCs/>
              </w:rPr>
            </w:pPr>
            <w:r w:rsidRPr="00A4198C">
              <w:rPr>
                <w:b/>
                <w:bCs/>
              </w:rPr>
              <w:t xml:space="preserve">Where </w:t>
            </w:r>
          </w:p>
        </w:tc>
        <w:tc>
          <w:tcPr>
            <w:tcW w:w="7937" w:type="dxa"/>
          </w:tcPr>
          <w:p w14:paraId="251D74A4" w14:textId="0BAE1E9B" w:rsidR="005B59CF" w:rsidRPr="00871A9D" w:rsidRDefault="005B59CF" w:rsidP="005B59CF">
            <w:r w:rsidRPr="005C206C">
              <w:t xml:space="preserve">There are areas that are dealing with patient information, decision making, and staff interactions and ethical practises are of paramount importance in those areas. </w:t>
            </w:r>
            <w:r w:rsidR="00D934FC">
              <w:t xml:space="preserve">My </w:t>
            </w:r>
            <w:r w:rsidRPr="005C206C">
              <w:t xml:space="preserve"> role in the administrative functions of the NHS is by all means governed by ethical standards that are rigorously exercised; that’s why it’s important that rules imposed by data protection policies needed to be observed when access</w:t>
            </w:r>
            <w:r w:rsidR="00FA2FCC">
              <w:t>ing</w:t>
            </w:r>
            <w:r w:rsidRPr="005C206C">
              <w:t xml:space="preserve"> to sensitive information.</w:t>
            </w:r>
          </w:p>
          <w:p w14:paraId="4808FDFE" w14:textId="77777777" w:rsidR="00646FC6" w:rsidRDefault="00646FC6" w:rsidP="007674A7"/>
        </w:tc>
      </w:tr>
      <w:tr w:rsidR="00646FC6" w14:paraId="3C2CC9D7" w14:textId="77777777" w:rsidTr="003F38F2">
        <w:tc>
          <w:tcPr>
            <w:tcW w:w="1413" w:type="dxa"/>
            <w:shd w:val="clear" w:color="auto" w:fill="8DB3E2" w:themeFill="text2" w:themeFillTint="66"/>
          </w:tcPr>
          <w:p w14:paraId="0303B01B" w14:textId="77777777" w:rsidR="00646FC6" w:rsidRPr="00A4198C" w:rsidRDefault="00646FC6" w:rsidP="003F38F2">
            <w:pPr>
              <w:rPr>
                <w:b/>
                <w:bCs/>
              </w:rPr>
            </w:pPr>
            <w:r w:rsidRPr="00A4198C">
              <w:rPr>
                <w:b/>
                <w:bCs/>
              </w:rPr>
              <w:t xml:space="preserve">Who </w:t>
            </w:r>
          </w:p>
        </w:tc>
        <w:tc>
          <w:tcPr>
            <w:tcW w:w="7937" w:type="dxa"/>
          </w:tcPr>
          <w:p w14:paraId="3D8D3C5D" w14:textId="582F2F80" w:rsidR="007674A7" w:rsidRPr="00871A9D" w:rsidRDefault="007674A7" w:rsidP="007674A7">
            <w:r w:rsidRPr="005C206C">
              <w:t xml:space="preserve">There are multiple layering in the NHS ethical standards – leadership, HR, professional guidelines. HR </w:t>
            </w:r>
            <w:r>
              <w:t>communicate with staff and</w:t>
            </w:r>
            <w:r w:rsidRPr="005C206C">
              <w:t xml:space="preserve"> makes sure that staff are kept informed about these ethical standards. These ethical expectations are enforced by regular training sessions, by guidance from supervisors and by the </w:t>
            </w:r>
            <w:r w:rsidR="00F30186">
              <w:t>(</w:t>
            </w:r>
            <w:r w:rsidRPr="005C206C">
              <w:t>General Medical Council</w:t>
            </w:r>
            <w:r w:rsidR="00F30186">
              <w:t>,</w:t>
            </w:r>
            <w:r w:rsidR="009D7F4E">
              <w:t xml:space="preserve"> </w:t>
            </w:r>
            <w:r w:rsidR="00F30186">
              <w:t>2023)</w:t>
            </w:r>
          </w:p>
          <w:p w14:paraId="506B3714" w14:textId="77777777" w:rsidR="00646FC6" w:rsidRDefault="00646FC6" w:rsidP="00646FC6"/>
        </w:tc>
      </w:tr>
      <w:tr w:rsidR="00646FC6" w14:paraId="57111443" w14:textId="77777777" w:rsidTr="003F38F2">
        <w:tc>
          <w:tcPr>
            <w:tcW w:w="1413" w:type="dxa"/>
            <w:shd w:val="clear" w:color="auto" w:fill="8DB3E2" w:themeFill="text2" w:themeFillTint="66"/>
          </w:tcPr>
          <w:p w14:paraId="1D481333" w14:textId="77777777" w:rsidR="00646FC6" w:rsidRPr="00A4198C" w:rsidRDefault="00646FC6" w:rsidP="003F38F2">
            <w:pPr>
              <w:rPr>
                <w:b/>
                <w:bCs/>
              </w:rPr>
            </w:pPr>
            <w:r w:rsidRPr="00A4198C">
              <w:rPr>
                <w:b/>
                <w:bCs/>
              </w:rPr>
              <w:t xml:space="preserve">When </w:t>
            </w:r>
          </w:p>
        </w:tc>
        <w:tc>
          <w:tcPr>
            <w:tcW w:w="7937" w:type="dxa"/>
          </w:tcPr>
          <w:p w14:paraId="17EDF191" w14:textId="77777777" w:rsidR="00E24296" w:rsidRPr="00E24296" w:rsidRDefault="0016551D" w:rsidP="00E24296">
            <w:r w:rsidRPr="005C206C">
              <w:t xml:space="preserve">Administrative policies are often at odds with patient needs and when service delivery is constrained by resource limitations ethical dilemmas surface. </w:t>
            </w:r>
            <w:r w:rsidR="00E24296" w:rsidRPr="00E24296">
              <w:t>For instance, if budget cuts slow down, my work may become morally challenging as I attempt to balance patient-centered care with organisational limitations.</w:t>
            </w:r>
          </w:p>
          <w:p w14:paraId="5B2C8C59" w14:textId="77777777" w:rsidR="00646FC6" w:rsidRDefault="00646FC6" w:rsidP="00646FC6"/>
        </w:tc>
      </w:tr>
      <w:tr w:rsidR="009920FA" w14:paraId="06B2827C" w14:textId="77777777" w:rsidTr="003F38F2">
        <w:tc>
          <w:tcPr>
            <w:tcW w:w="1413" w:type="dxa"/>
            <w:shd w:val="clear" w:color="auto" w:fill="8DB3E2" w:themeFill="text2" w:themeFillTint="66"/>
          </w:tcPr>
          <w:p w14:paraId="2058F2F8" w14:textId="7392F92A" w:rsidR="009920FA" w:rsidRPr="00A4198C" w:rsidRDefault="009920FA" w:rsidP="003F38F2">
            <w:pPr>
              <w:rPr>
                <w:b/>
                <w:bCs/>
              </w:rPr>
            </w:pPr>
            <w:r>
              <w:rPr>
                <w:b/>
                <w:bCs/>
              </w:rPr>
              <w:lastRenderedPageBreak/>
              <w:t xml:space="preserve">Why </w:t>
            </w:r>
          </w:p>
        </w:tc>
        <w:tc>
          <w:tcPr>
            <w:tcW w:w="7937" w:type="dxa"/>
          </w:tcPr>
          <w:p w14:paraId="56F8B12F" w14:textId="42CFB114" w:rsidR="003728E2" w:rsidRPr="00871A9D" w:rsidRDefault="003728E2" w:rsidP="003728E2">
            <w:r w:rsidRPr="005C206C">
              <w:t xml:space="preserve">The NHS’ reputation and public trust is based on ethical behaviour. It </w:t>
            </w:r>
            <w:r w:rsidR="00E23A03">
              <w:t xml:space="preserve">is </w:t>
            </w:r>
            <w:r w:rsidRPr="005C206C">
              <w:t xml:space="preserve">not only </w:t>
            </w:r>
            <w:r w:rsidR="00E23A03">
              <w:t xml:space="preserve">to </w:t>
            </w:r>
            <w:r w:rsidRPr="005C206C">
              <w:t>protects patients, but it also functions well in reinforcing the NHS’s integrity. The NHS is a publicly funded entity, which is good news on an ethical basis because it promises stakeholders transparent, compassionate, healthcare.</w:t>
            </w:r>
          </w:p>
          <w:p w14:paraId="0F6DE9E4" w14:textId="77777777" w:rsidR="009920FA" w:rsidRPr="005C206C" w:rsidRDefault="009920FA" w:rsidP="00E24296"/>
        </w:tc>
      </w:tr>
      <w:tr w:rsidR="00646FC6" w14:paraId="187FCE79" w14:textId="77777777" w:rsidTr="003F38F2">
        <w:tc>
          <w:tcPr>
            <w:tcW w:w="1413" w:type="dxa"/>
            <w:shd w:val="clear" w:color="auto" w:fill="8DB3E2" w:themeFill="text2" w:themeFillTint="66"/>
          </w:tcPr>
          <w:p w14:paraId="454337B0" w14:textId="77777777" w:rsidR="00646FC6" w:rsidRPr="00A4198C" w:rsidRDefault="00646FC6" w:rsidP="003F38F2">
            <w:pPr>
              <w:rPr>
                <w:b/>
                <w:bCs/>
              </w:rPr>
            </w:pPr>
            <w:r w:rsidRPr="00A4198C">
              <w:rPr>
                <w:b/>
                <w:bCs/>
              </w:rPr>
              <w:t xml:space="preserve">How </w:t>
            </w:r>
          </w:p>
        </w:tc>
        <w:tc>
          <w:tcPr>
            <w:tcW w:w="7937" w:type="dxa"/>
          </w:tcPr>
          <w:p w14:paraId="577AAE5B" w14:textId="43B3701E" w:rsidR="00646FC6" w:rsidRDefault="00725D1D" w:rsidP="00646FC6">
            <w:r w:rsidRPr="005C206C">
              <w:t xml:space="preserve">Keeping ethical standards ensures trust and a way of working that is accountable, important for collaboration in the NHS. When </w:t>
            </w:r>
            <w:r w:rsidR="00E1588F">
              <w:t>I</w:t>
            </w:r>
            <w:r w:rsidRPr="005C206C">
              <w:t xml:space="preserve"> abide with the ethical rules, </w:t>
            </w:r>
            <w:r w:rsidR="00E1588F">
              <w:t>I</w:t>
            </w:r>
            <w:r w:rsidRPr="005C206C">
              <w:t xml:space="preserve"> strengthens team integrity such that all colleagues keep to the rules within which they operate. This trust lets teams work better together; each person knows that they’re in their place and that no one is overstepping their boundary</w:t>
            </w:r>
          </w:p>
        </w:tc>
      </w:tr>
    </w:tbl>
    <w:p w14:paraId="2B21EEC3" w14:textId="77777777" w:rsidR="00646FC6" w:rsidRDefault="00646FC6" w:rsidP="00646FC6"/>
    <w:tbl>
      <w:tblPr>
        <w:tblStyle w:val="TableGrid"/>
        <w:tblW w:w="0" w:type="auto"/>
        <w:tblLook w:val="04A0" w:firstRow="1" w:lastRow="0" w:firstColumn="1" w:lastColumn="0" w:noHBand="0" w:noVBand="1"/>
      </w:tblPr>
      <w:tblGrid>
        <w:gridCol w:w="1413"/>
        <w:gridCol w:w="7937"/>
      </w:tblGrid>
      <w:tr w:rsidR="002920FA" w14:paraId="13603E8E" w14:textId="77777777" w:rsidTr="007F379D">
        <w:tc>
          <w:tcPr>
            <w:tcW w:w="1413" w:type="dxa"/>
            <w:shd w:val="clear" w:color="auto" w:fill="8DB3E2" w:themeFill="text2" w:themeFillTint="66"/>
          </w:tcPr>
          <w:p w14:paraId="6D73342A" w14:textId="62A5C3E8" w:rsidR="002920FA" w:rsidRPr="007F379D" w:rsidRDefault="007F379D" w:rsidP="00646FC6">
            <w:pPr>
              <w:rPr>
                <w:b/>
                <w:bCs/>
              </w:rPr>
            </w:pPr>
            <w:r w:rsidRPr="007F379D">
              <w:rPr>
                <w:b/>
                <w:bCs/>
              </w:rPr>
              <w:t>What if?</w:t>
            </w:r>
          </w:p>
        </w:tc>
        <w:tc>
          <w:tcPr>
            <w:tcW w:w="7937" w:type="dxa"/>
          </w:tcPr>
          <w:p w14:paraId="3D7C18F9" w14:textId="6A3E9813" w:rsidR="00756B6F" w:rsidRPr="00871A9D" w:rsidRDefault="00756B6F" w:rsidP="00756B6F">
            <w:r w:rsidRPr="005C206C">
              <w:t>Ethical behaviour is a lapse</w:t>
            </w:r>
            <w:r w:rsidR="00785398">
              <w:t xml:space="preserve">, </w:t>
            </w:r>
            <w:r w:rsidRPr="005C206C">
              <w:t xml:space="preserve">an honest mistake and the consequences can be serious, with the potential to lose public trust or even face legal repercussion. Failing from the NHS’s reputation, failing from professional credibility is why </w:t>
            </w:r>
            <w:r w:rsidR="00F30E07">
              <w:t xml:space="preserve">it is paramount in the NHS </w:t>
            </w:r>
            <w:r w:rsidRPr="005C206C">
              <w:t>to maintain patient confidentiality.</w:t>
            </w:r>
          </w:p>
          <w:p w14:paraId="77A51695" w14:textId="77777777" w:rsidR="002920FA" w:rsidRDefault="002920FA" w:rsidP="00646FC6"/>
        </w:tc>
      </w:tr>
      <w:tr w:rsidR="002920FA" w14:paraId="5703F3C5" w14:textId="77777777" w:rsidTr="007F379D">
        <w:tc>
          <w:tcPr>
            <w:tcW w:w="1413" w:type="dxa"/>
            <w:shd w:val="clear" w:color="auto" w:fill="8DB3E2" w:themeFill="text2" w:themeFillTint="66"/>
          </w:tcPr>
          <w:p w14:paraId="6E4C7AC4" w14:textId="661EE9B3" w:rsidR="002920FA" w:rsidRPr="007F379D" w:rsidRDefault="007F379D" w:rsidP="00646FC6">
            <w:pPr>
              <w:rPr>
                <w:b/>
                <w:bCs/>
              </w:rPr>
            </w:pPr>
            <w:r w:rsidRPr="007F379D">
              <w:rPr>
                <w:b/>
                <w:bCs/>
              </w:rPr>
              <w:t>So What?</w:t>
            </w:r>
          </w:p>
        </w:tc>
        <w:tc>
          <w:tcPr>
            <w:tcW w:w="7937" w:type="dxa"/>
          </w:tcPr>
          <w:p w14:paraId="0936EC07" w14:textId="2ACD418C" w:rsidR="00BB3193" w:rsidRPr="00871A9D" w:rsidRDefault="00BB3193" w:rsidP="00BB3193">
            <w:r>
              <w:t>E</w:t>
            </w:r>
            <w:r w:rsidRPr="005C206C">
              <w:t>thical framework for the NHS is clear, the guidelines as well as support reduce uncertainty in decision making. This ethical consistency occurs because work</w:t>
            </w:r>
            <w:r>
              <w:t>ing</w:t>
            </w:r>
            <w:r w:rsidRPr="005C206C">
              <w:t xml:space="preserve"> to the same quality and is working toward areas of responsibility to the NHS’s overarching mission of delivering safe, effective care.</w:t>
            </w:r>
          </w:p>
          <w:p w14:paraId="070E9F5A" w14:textId="77777777" w:rsidR="002920FA" w:rsidRDefault="002920FA" w:rsidP="00646FC6"/>
        </w:tc>
      </w:tr>
      <w:tr w:rsidR="002920FA" w14:paraId="36E1DD15" w14:textId="77777777" w:rsidTr="007F379D">
        <w:tc>
          <w:tcPr>
            <w:tcW w:w="1413" w:type="dxa"/>
            <w:shd w:val="clear" w:color="auto" w:fill="8DB3E2" w:themeFill="text2" w:themeFillTint="66"/>
          </w:tcPr>
          <w:p w14:paraId="4DABAF9F" w14:textId="49A697D9" w:rsidR="002920FA" w:rsidRPr="007F379D" w:rsidRDefault="007F379D" w:rsidP="00646FC6">
            <w:pPr>
              <w:rPr>
                <w:b/>
                <w:bCs/>
              </w:rPr>
            </w:pPr>
            <w:r w:rsidRPr="007F379D">
              <w:rPr>
                <w:b/>
                <w:bCs/>
              </w:rPr>
              <w:t>What’s Next</w:t>
            </w:r>
          </w:p>
        </w:tc>
        <w:tc>
          <w:tcPr>
            <w:tcW w:w="7937" w:type="dxa"/>
          </w:tcPr>
          <w:p w14:paraId="7CF453EF" w14:textId="2F06BACE" w:rsidR="00DF5E1B" w:rsidRPr="005C206C" w:rsidRDefault="00DF5E1B" w:rsidP="00DF5E1B">
            <w:r w:rsidRPr="005C206C">
              <w:t>Continuing to reinforce ethical behaviour through additional training and to solve moral distress on the part of employees would prevent ethical practises from weakening. Support systems for ethical dilemmas can develop to help out employees stay ethical in more challenging situations. But also, open discussions surrounding ethics would help to embed these values throughout the NHS.</w:t>
            </w:r>
          </w:p>
          <w:p w14:paraId="4E7D458C" w14:textId="77777777" w:rsidR="002920FA" w:rsidRDefault="002920FA" w:rsidP="00646FC6"/>
        </w:tc>
      </w:tr>
    </w:tbl>
    <w:p w14:paraId="5B9288A3" w14:textId="77777777" w:rsidR="00B2533E" w:rsidRPr="00646FC6" w:rsidRDefault="00B2533E" w:rsidP="00C51CCF">
      <w:pPr>
        <w:pStyle w:val="NoSpacing"/>
      </w:pPr>
    </w:p>
    <w:p w14:paraId="1A5E7B2F" w14:textId="49B8F978" w:rsidR="00907AF6" w:rsidRDefault="00907AF6" w:rsidP="00C51CCF">
      <w:pPr>
        <w:pStyle w:val="Heading1"/>
      </w:pPr>
      <w:bookmarkStart w:id="28" w:name="_Toc182076109"/>
      <w:bookmarkStart w:id="29" w:name="_Toc182511385"/>
      <w:r w:rsidRPr="005C206C">
        <w:t xml:space="preserve">Ethical Behaviour in the </w:t>
      </w:r>
      <w:bookmarkEnd w:id="28"/>
      <w:r>
        <w:t>Organis</w:t>
      </w:r>
      <w:r w:rsidR="00C51CCF">
        <w:t>ation</w:t>
      </w:r>
      <w:bookmarkEnd w:id="29"/>
      <w:r w:rsidR="00C51CCF">
        <w:t xml:space="preserve"> </w:t>
      </w:r>
    </w:p>
    <w:p w14:paraId="4AE80AB0" w14:textId="77777777" w:rsidR="00C51CCF" w:rsidRDefault="00C51CCF" w:rsidP="006B66EA">
      <w:pPr>
        <w:pStyle w:val="NoSpacing"/>
      </w:pPr>
    </w:p>
    <w:p w14:paraId="7437121C" w14:textId="77777777" w:rsidR="006B66EA" w:rsidRDefault="006B66EA" w:rsidP="006B66EA">
      <w:pPr>
        <w:pStyle w:val="Heading2"/>
      </w:pPr>
      <w:bookmarkStart w:id="30" w:name="_Toc182076110"/>
      <w:bookmarkStart w:id="31" w:name="_Toc182511386"/>
      <w:r w:rsidRPr="005C206C">
        <w:t>Defining Ethical Behaviour in the Workplace</w:t>
      </w:r>
      <w:bookmarkEnd w:id="30"/>
      <w:bookmarkEnd w:id="31"/>
    </w:p>
    <w:p w14:paraId="54533E1F" w14:textId="77777777" w:rsidR="00BD08ED" w:rsidRPr="00BD08ED" w:rsidRDefault="00BD08ED" w:rsidP="00BD08ED">
      <w:pPr>
        <w:pStyle w:val="NoSpacing"/>
      </w:pPr>
    </w:p>
    <w:p w14:paraId="2160683A" w14:textId="4541C1ED" w:rsidR="00BD08ED" w:rsidRDefault="00BD08ED" w:rsidP="00BD08ED">
      <w:r w:rsidRPr="005C206C">
        <w:t>Ethics in the NHS deals with these things: patient confidentiality, respect and accountability. Ethical behaviour,</w:t>
      </w:r>
      <w:r>
        <w:t xml:space="preserve"> I</w:t>
      </w:r>
      <w:r w:rsidRPr="005C206C">
        <w:t xml:space="preserve"> believe</w:t>
      </w:r>
      <w:r>
        <w:t>,</w:t>
      </w:r>
      <w:r w:rsidRPr="005C206C">
        <w:t xml:space="preserve"> is keeping patient data protected by NHS data protection guidelines and avoiding conflicts of interest. These are values considered to be NHS values. If we live up to these, we rebuild that trust so that people will trust the NHS. As the stakes are high for patient confidentiality, the NHS takes much care and responsibility over training and accountability (General Medical Council, 2023).</w:t>
      </w:r>
    </w:p>
    <w:p w14:paraId="17615C08" w14:textId="77777777" w:rsidR="004528C9" w:rsidRDefault="004528C9" w:rsidP="004528C9">
      <w:pPr>
        <w:pStyle w:val="NoSpacing"/>
      </w:pPr>
    </w:p>
    <w:p w14:paraId="379B0457" w14:textId="77777777" w:rsidR="004528C9" w:rsidRPr="005C206C" w:rsidRDefault="004528C9" w:rsidP="004528C9">
      <w:pPr>
        <w:pStyle w:val="Heading2"/>
      </w:pPr>
      <w:bookmarkStart w:id="32" w:name="_Toc182076111"/>
      <w:bookmarkStart w:id="33" w:name="_Toc182511387"/>
      <w:r w:rsidRPr="005C206C">
        <w:t>Ethics and Work Behaviour: How They Interact</w:t>
      </w:r>
      <w:bookmarkEnd w:id="32"/>
      <w:bookmarkEnd w:id="33"/>
    </w:p>
    <w:p w14:paraId="60D71DB1" w14:textId="77777777" w:rsidR="004528C9" w:rsidRDefault="004528C9" w:rsidP="0050281F">
      <w:pPr>
        <w:pStyle w:val="NoSpacing"/>
      </w:pPr>
    </w:p>
    <w:p w14:paraId="5761DBED" w14:textId="3008DDE8" w:rsidR="0050281F" w:rsidRDefault="0050281F" w:rsidP="0050281F">
      <w:r w:rsidRPr="005C206C">
        <w:t xml:space="preserve">The daily work behaviour of NHS employees in areas where patients handle data are involved in resource allocation supported ethical behaviour. GDPR means that handling confidential patient information means that, under the rules, there must be strict adherence to data protection policies, </w:t>
      </w:r>
      <w:r w:rsidRPr="005C206C">
        <w:lastRenderedPageBreak/>
        <w:t>which could harm patient trust and the NHS’s reputation (NHS England, 2020). It can be critiqued that; it is not just data handling that the ethical expectations for</w:t>
      </w:r>
      <w:r w:rsidR="005C354F">
        <w:t xml:space="preserve"> my </w:t>
      </w:r>
      <w:r w:rsidRPr="005C206C">
        <w:t xml:space="preserve"> role go beyond in any way: it includes responsibilities towards seeing patients feel secure and respected. For example, the values the NHS stand for mean </w:t>
      </w:r>
      <w:r w:rsidR="00AE7C25">
        <w:t>we as an organisation</w:t>
      </w:r>
      <w:r w:rsidRPr="005C206C">
        <w:t xml:space="preserve"> ha</w:t>
      </w:r>
      <w:r w:rsidR="009F1C25">
        <w:t>ve</w:t>
      </w:r>
      <w:r w:rsidRPr="005C206C">
        <w:t xml:space="preserve"> an ethical obligation to treat everyone with dignity</w:t>
      </w:r>
      <w:r w:rsidR="009F1C25">
        <w:t>.</w:t>
      </w:r>
    </w:p>
    <w:p w14:paraId="372DDA2B" w14:textId="77777777" w:rsidR="000804BA" w:rsidRDefault="000804BA" w:rsidP="000804BA">
      <w:pPr>
        <w:pStyle w:val="NoSpacing"/>
      </w:pPr>
    </w:p>
    <w:p w14:paraId="212F29CD" w14:textId="44BCDA56" w:rsidR="000804BA" w:rsidRDefault="000804BA" w:rsidP="000804BA">
      <w:pPr>
        <w:pStyle w:val="Heading2"/>
      </w:pPr>
      <w:bookmarkStart w:id="34" w:name="_Toc182076112"/>
      <w:bookmarkStart w:id="35" w:name="_Toc182511388"/>
      <w:r w:rsidRPr="005C206C">
        <w:t>Toulmin’s Argument Model in Ethical Decision-Making</w:t>
      </w:r>
      <w:bookmarkEnd w:id="34"/>
      <w:bookmarkEnd w:id="35"/>
    </w:p>
    <w:p w14:paraId="666E7B86" w14:textId="77777777" w:rsidR="000804BA" w:rsidRDefault="000804BA" w:rsidP="00E23FF2">
      <w:pPr>
        <w:pStyle w:val="NoSpacing"/>
      </w:pPr>
    </w:p>
    <w:p w14:paraId="78C4AAA4" w14:textId="624F8622" w:rsidR="00E23FF2" w:rsidRDefault="00E23FF2" w:rsidP="00E23FF2">
      <w:r w:rsidRPr="005C206C">
        <w:t xml:space="preserve">Toulmin’s model, data and claims, with warrants for the justification of ethical decisions are helpful (Toulmin, 1958). For analysis, suppose </w:t>
      </w:r>
      <w:r w:rsidR="00BB3218">
        <w:t xml:space="preserve">my department </w:t>
      </w:r>
      <w:r w:rsidRPr="005C206C">
        <w:t>restricts access to patient data exclusively to authorised personnel. In that case, it is claimed that this is an example of protecting patient privacy (the warrant) while it is GDPR compliance. At least in part, the supporting data is the potential harm that could result to patients from unauthorised access. With Toulmin’s approach in mind, it is easy to understand why confidentiality in the NHS must be reinforced with a logical and structured basis of practice through this model.</w:t>
      </w:r>
    </w:p>
    <w:p w14:paraId="2973FE29" w14:textId="77777777" w:rsidR="0068627B" w:rsidRDefault="0068627B" w:rsidP="004C4526">
      <w:pPr>
        <w:pStyle w:val="NoSpacing"/>
      </w:pPr>
    </w:p>
    <w:p w14:paraId="46D89145" w14:textId="77777777" w:rsidR="004C4526" w:rsidRDefault="004C4526" w:rsidP="004C4526">
      <w:pPr>
        <w:pStyle w:val="Heading2"/>
      </w:pPr>
      <w:bookmarkStart w:id="36" w:name="_Toc182076113"/>
      <w:bookmarkStart w:id="37" w:name="_Toc182511389"/>
      <w:r w:rsidRPr="005C206C">
        <w:t>Synergies Between Culture and Ethics in the NHS</w:t>
      </w:r>
      <w:bookmarkEnd w:id="36"/>
      <w:bookmarkEnd w:id="37"/>
    </w:p>
    <w:p w14:paraId="197D6DD0" w14:textId="77777777" w:rsidR="004C4526" w:rsidRDefault="004C4526" w:rsidP="001C033F">
      <w:pPr>
        <w:pStyle w:val="NoSpacing"/>
      </w:pPr>
    </w:p>
    <w:p w14:paraId="4D8E479A" w14:textId="6826C084" w:rsidR="00A00EC2" w:rsidRPr="00983186" w:rsidRDefault="001C033F" w:rsidP="00983186">
      <w:r w:rsidRPr="005C206C">
        <w:t xml:space="preserve">NHS’ ethical standards and its culture of accountability supplement each other to produce a synergetic effect with staff behaviours matching organisational values. It can be analysed that this interrelation guarantees that ethical principles are consistently held (Gawne et al., 2020). Moreover, </w:t>
      </w:r>
      <w:r w:rsidR="00DC21CE">
        <w:t xml:space="preserve">my </w:t>
      </w:r>
      <w:r w:rsidR="008C67A1">
        <w:t>department</w:t>
      </w:r>
      <w:r w:rsidRPr="005C206C">
        <w:t xml:space="preserve"> is bound by NHS culture, too – to keep things confidential. Culture and ethics significantly contribute to NHS’s services to increase trust in the NHS’s products since ethical behaviour is part of the NHS’s reputation. However, maintaining this synergy can be arduous—too challenging for employees, who are under resource constraints.</w:t>
      </w:r>
    </w:p>
    <w:p w14:paraId="782741B4" w14:textId="77777777" w:rsidR="00A00EC2" w:rsidRDefault="00A00EC2" w:rsidP="00983186">
      <w:pPr>
        <w:pStyle w:val="Heading1"/>
      </w:pPr>
      <w:bookmarkStart w:id="38" w:name="_Toc182076114"/>
      <w:bookmarkStart w:id="39" w:name="_Toc182511390"/>
      <w:r w:rsidRPr="005C206C">
        <w:t>Challenges and Conflicts in Ethical Behaviour</w:t>
      </w:r>
      <w:bookmarkEnd w:id="38"/>
      <w:bookmarkEnd w:id="39"/>
    </w:p>
    <w:p w14:paraId="27EA8B77" w14:textId="77777777" w:rsidR="00474E19" w:rsidRDefault="00474E19" w:rsidP="00474E19">
      <w:pPr>
        <w:pStyle w:val="NoSpacing"/>
      </w:pPr>
    </w:p>
    <w:p w14:paraId="32EF6866" w14:textId="77777777" w:rsidR="00474E19" w:rsidRDefault="00474E19" w:rsidP="00474E19">
      <w:pPr>
        <w:pStyle w:val="Heading2"/>
      </w:pPr>
      <w:bookmarkStart w:id="40" w:name="_Toc182076115"/>
      <w:bookmarkStart w:id="41" w:name="_Toc182511391"/>
      <w:r w:rsidRPr="005C206C">
        <w:t>Ethical Dilemmas and Moral Distress</w:t>
      </w:r>
      <w:bookmarkEnd w:id="40"/>
      <w:bookmarkEnd w:id="41"/>
    </w:p>
    <w:p w14:paraId="08ED62BB" w14:textId="77777777" w:rsidR="00474E19" w:rsidRDefault="00474E19" w:rsidP="001500C3">
      <w:pPr>
        <w:pStyle w:val="NoSpacing"/>
      </w:pPr>
    </w:p>
    <w:p w14:paraId="78A1FAF7" w14:textId="2A25E497" w:rsidR="001500C3" w:rsidRDefault="001500C3" w:rsidP="001500C3">
      <w:r w:rsidRPr="005C206C">
        <w:t xml:space="preserve">Personal values held by NHS staff can conflict with or prove an ethical challenge with organisational policies or limitations. Imagine, for instance, that administrative policies that limit his ability to address patient needs promptly because of budget constraints lead to moral distress. Moral conflict such as this could impact job satisfaction should </w:t>
      </w:r>
      <w:r w:rsidR="004C4196">
        <w:t xml:space="preserve">staff’s </w:t>
      </w:r>
      <w:r w:rsidRPr="005C206C">
        <w:t xml:space="preserve">desire to serve patients conflict with overly bureaucratic restrictions imposed on </w:t>
      </w:r>
      <w:r w:rsidR="004C4196">
        <w:t>teams</w:t>
      </w:r>
      <w:r w:rsidRPr="005C206C">
        <w:t xml:space="preserve"> by the NHS, making it necessary for the NHS to provide ethical support structures. Addressing moral distress will help to have a committed, ethical workforce.</w:t>
      </w:r>
    </w:p>
    <w:p w14:paraId="5FCB1D7B" w14:textId="77777777" w:rsidR="00F01F72" w:rsidRDefault="00F01F72" w:rsidP="00F01F72">
      <w:pPr>
        <w:pStyle w:val="NoSpacing"/>
      </w:pPr>
    </w:p>
    <w:p w14:paraId="382FA60E" w14:textId="77777777" w:rsidR="00F01F72" w:rsidRDefault="00F01F72" w:rsidP="00F01F72">
      <w:pPr>
        <w:pStyle w:val="Heading2"/>
      </w:pPr>
      <w:bookmarkStart w:id="42" w:name="_Toc182076116"/>
      <w:bookmarkStart w:id="43" w:name="_Toc182511392"/>
      <w:r w:rsidRPr="005C206C">
        <w:t>Corporate Social Responsibility (CSR) and NHS Ethics</w:t>
      </w:r>
      <w:bookmarkEnd w:id="42"/>
      <w:bookmarkEnd w:id="43"/>
    </w:p>
    <w:p w14:paraId="6E2352AA" w14:textId="77777777" w:rsidR="00F01F72" w:rsidRDefault="00F01F72" w:rsidP="00E0348B">
      <w:pPr>
        <w:pStyle w:val="NoSpacing"/>
      </w:pPr>
    </w:p>
    <w:p w14:paraId="573C0733" w14:textId="4F0B4B9A" w:rsidR="00E0348B" w:rsidRDefault="00E0348B" w:rsidP="00E0348B">
      <w:r w:rsidRPr="005C206C">
        <w:t>In the NHS, CSR emphasises its ethical obligations beyond patient care by emphasising sustainability, community influence and social justice (Crouch &amp; Maclean, 2012). CSR is shown in resource efficiency, environmental policies</w:t>
      </w:r>
      <w:r>
        <w:t xml:space="preserve"> </w:t>
      </w:r>
      <w:r w:rsidRPr="005C206C">
        <w:t xml:space="preserve">and social initiatives. </w:t>
      </w:r>
      <w:r w:rsidR="00F17A62">
        <w:t>Our organisation</w:t>
      </w:r>
      <w:r w:rsidRPr="005C206C">
        <w:t xml:space="preserve"> could participate in recycling programmes</w:t>
      </w:r>
      <w:r w:rsidR="00AA55FE">
        <w:t xml:space="preserve"> </w:t>
      </w:r>
      <w:r w:rsidRPr="005C206C">
        <w:lastRenderedPageBreak/>
        <w:t>or promote ways in which waste can be reduced once NHS has shown they care about the environment. CSR initiatives offer a sense of purpose, but resource limitations constrain their effectiveness.</w:t>
      </w:r>
    </w:p>
    <w:p w14:paraId="431581F8" w14:textId="77777777" w:rsidR="003A69CE" w:rsidRDefault="003A69CE" w:rsidP="003A69CE">
      <w:pPr>
        <w:pStyle w:val="NoSpacing"/>
      </w:pPr>
    </w:p>
    <w:p w14:paraId="00889D2E" w14:textId="77777777" w:rsidR="003A69CE" w:rsidRDefault="003A69CE" w:rsidP="003A69CE">
      <w:pPr>
        <w:pStyle w:val="Heading2"/>
      </w:pPr>
      <w:bookmarkStart w:id="44" w:name="_Toc182076117"/>
      <w:bookmarkStart w:id="45" w:name="_Toc182511393"/>
      <w:r w:rsidRPr="005C206C">
        <w:t>Managing and Reinforcing Ethical Behaviour</w:t>
      </w:r>
      <w:bookmarkEnd w:id="44"/>
      <w:bookmarkEnd w:id="45"/>
    </w:p>
    <w:p w14:paraId="5F65CBE6" w14:textId="77777777" w:rsidR="003A69CE" w:rsidRPr="009F5FDE" w:rsidRDefault="003A69CE" w:rsidP="009F5FDE">
      <w:pPr>
        <w:pStyle w:val="NoSpacing"/>
      </w:pPr>
    </w:p>
    <w:p w14:paraId="2424C39C" w14:textId="77777777" w:rsidR="009F5FDE" w:rsidRDefault="009F5FDE" w:rsidP="009F5FDE">
      <w:pPr>
        <w:pStyle w:val="Heading2"/>
      </w:pPr>
      <w:bookmarkStart w:id="46" w:name="_Toc182076118"/>
      <w:bookmarkStart w:id="47" w:name="_Toc182511394"/>
      <w:r w:rsidRPr="005C206C">
        <w:t>Five Steps to Changing Values and Beliefs</w:t>
      </w:r>
      <w:bookmarkEnd w:id="46"/>
      <w:bookmarkEnd w:id="47"/>
    </w:p>
    <w:p w14:paraId="3DBBA2AA" w14:textId="77777777" w:rsidR="009F5FDE" w:rsidRDefault="009F5FDE" w:rsidP="009F5FDE"/>
    <w:tbl>
      <w:tblPr>
        <w:tblStyle w:val="TableGrid"/>
        <w:tblW w:w="0" w:type="auto"/>
        <w:tblLook w:val="04A0" w:firstRow="1" w:lastRow="0" w:firstColumn="1" w:lastColumn="0" w:noHBand="0" w:noVBand="1"/>
      </w:tblPr>
      <w:tblGrid>
        <w:gridCol w:w="562"/>
        <w:gridCol w:w="4111"/>
        <w:gridCol w:w="4677"/>
      </w:tblGrid>
      <w:tr w:rsidR="005342B8" w14:paraId="70DE9FBD" w14:textId="77777777" w:rsidTr="004B4652">
        <w:tc>
          <w:tcPr>
            <w:tcW w:w="562" w:type="dxa"/>
            <w:shd w:val="clear" w:color="auto" w:fill="8DB3E2" w:themeFill="text2" w:themeFillTint="66"/>
          </w:tcPr>
          <w:p w14:paraId="298C066D" w14:textId="1B5CAF99" w:rsidR="005342B8" w:rsidRPr="004B4652" w:rsidRDefault="00250C50" w:rsidP="009F5FDE">
            <w:pPr>
              <w:rPr>
                <w:b/>
                <w:bCs/>
              </w:rPr>
            </w:pPr>
            <w:r w:rsidRPr="004B4652">
              <w:rPr>
                <w:b/>
                <w:bCs/>
              </w:rPr>
              <w:t>1.</w:t>
            </w:r>
          </w:p>
        </w:tc>
        <w:tc>
          <w:tcPr>
            <w:tcW w:w="4111" w:type="dxa"/>
          </w:tcPr>
          <w:p w14:paraId="7BDF5292" w14:textId="0891C742" w:rsidR="005342B8" w:rsidRDefault="00B044EA" w:rsidP="009F5FDE">
            <w:r w:rsidRPr="005C206C">
              <w:rPr>
                <w:b/>
                <w:bCs/>
              </w:rPr>
              <w:t>Engage in Discussion</w:t>
            </w:r>
          </w:p>
        </w:tc>
        <w:tc>
          <w:tcPr>
            <w:tcW w:w="4677" w:type="dxa"/>
          </w:tcPr>
          <w:p w14:paraId="416F961D" w14:textId="71C621FE" w:rsidR="005342B8" w:rsidRDefault="007869A7" w:rsidP="009F5FDE">
            <w:r w:rsidRPr="005C206C">
              <w:t>Open discussions on ethics allow NHS employees to understand and internalise organisational values.</w:t>
            </w:r>
          </w:p>
        </w:tc>
      </w:tr>
      <w:tr w:rsidR="005342B8" w14:paraId="5B9E2928" w14:textId="77777777" w:rsidTr="004B4652">
        <w:tc>
          <w:tcPr>
            <w:tcW w:w="562" w:type="dxa"/>
            <w:shd w:val="clear" w:color="auto" w:fill="8DB3E2" w:themeFill="text2" w:themeFillTint="66"/>
          </w:tcPr>
          <w:p w14:paraId="27A30142" w14:textId="7D16CDB5" w:rsidR="005342B8" w:rsidRPr="004B4652" w:rsidRDefault="00250C50" w:rsidP="009F5FDE">
            <w:pPr>
              <w:rPr>
                <w:b/>
                <w:bCs/>
              </w:rPr>
            </w:pPr>
            <w:r w:rsidRPr="004B4652">
              <w:rPr>
                <w:b/>
                <w:bCs/>
              </w:rPr>
              <w:t>2.</w:t>
            </w:r>
          </w:p>
        </w:tc>
        <w:tc>
          <w:tcPr>
            <w:tcW w:w="4111" w:type="dxa"/>
          </w:tcPr>
          <w:p w14:paraId="33741486" w14:textId="62CDAFB2" w:rsidR="005342B8" w:rsidRDefault="00021A30" w:rsidP="009F5FDE">
            <w:r w:rsidRPr="005C206C">
              <w:rPr>
                <w:b/>
                <w:bCs/>
              </w:rPr>
              <w:t>Challenge Opinions</w:t>
            </w:r>
          </w:p>
        </w:tc>
        <w:tc>
          <w:tcPr>
            <w:tcW w:w="4677" w:type="dxa"/>
          </w:tcPr>
          <w:p w14:paraId="07442077" w14:textId="64534B96" w:rsidR="005342B8" w:rsidRDefault="007A3A1E" w:rsidP="009F5FDE">
            <w:r w:rsidRPr="005C206C">
              <w:t>Encouraging staff to evaluate their perspectives on ethical issues critically helps reinforce NHS values</w:t>
            </w:r>
            <w:r>
              <w:t>.</w:t>
            </w:r>
          </w:p>
        </w:tc>
      </w:tr>
      <w:tr w:rsidR="00250C50" w14:paraId="5C6658D4" w14:textId="77777777" w:rsidTr="004B4652">
        <w:tc>
          <w:tcPr>
            <w:tcW w:w="562" w:type="dxa"/>
            <w:shd w:val="clear" w:color="auto" w:fill="8DB3E2" w:themeFill="text2" w:themeFillTint="66"/>
          </w:tcPr>
          <w:p w14:paraId="159A867F" w14:textId="6B3D3095" w:rsidR="00250C50" w:rsidRPr="004B4652" w:rsidRDefault="00250C50" w:rsidP="009F5FDE">
            <w:pPr>
              <w:rPr>
                <w:b/>
                <w:bCs/>
              </w:rPr>
            </w:pPr>
            <w:r w:rsidRPr="004B4652">
              <w:rPr>
                <w:b/>
                <w:bCs/>
              </w:rPr>
              <w:t>3.</w:t>
            </w:r>
          </w:p>
        </w:tc>
        <w:tc>
          <w:tcPr>
            <w:tcW w:w="4111" w:type="dxa"/>
          </w:tcPr>
          <w:p w14:paraId="64266A82" w14:textId="34EDA9CE" w:rsidR="00250C50" w:rsidRDefault="00FC50E2" w:rsidP="009F5FDE">
            <w:r w:rsidRPr="005C206C">
              <w:rPr>
                <w:b/>
                <w:bCs/>
              </w:rPr>
              <w:t>Provide Evidence, Tools, and Techniques</w:t>
            </w:r>
          </w:p>
        </w:tc>
        <w:tc>
          <w:tcPr>
            <w:tcW w:w="4677" w:type="dxa"/>
          </w:tcPr>
          <w:p w14:paraId="30D0FC28" w14:textId="7A307DA8" w:rsidR="00250C50" w:rsidRDefault="0072462C" w:rsidP="009F5FDE">
            <w:r w:rsidRPr="005C206C">
              <w:t xml:space="preserve">Ensuring staff like </w:t>
            </w:r>
            <w:r>
              <w:t>myself</w:t>
            </w:r>
            <w:r w:rsidRPr="005C206C">
              <w:t xml:space="preserve"> can access data protection training and ethical guidelines enables responsible decision-making</w:t>
            </w:r>
            <w:r w:rsidR="002A38E2">
              <w:t>.</w:t>
            </w:r>
          </w:p>
        </w:tc>
      </w:tr>
      <w:tr w:rsidR="00250C50" w14:paraId="4661B40A" w14:textId="77777777" w:rsidTr="004B4652">
        <w:tc>
          <w:tcPr>
            <w:tcW w:w="562" w:type="dxa"/>
            <w:shd w:val="clear" w:color="auto" w:fill="8DB3E2" w:themeFill="text2" w:themeFillTint="66"/>
          </w:tcPr>
          <w:p w14:paraId="68ECEA6E" w14:textId="604CF764" w:rsidR="00250C50" w:rsidRPr="004B4652" w:rsidRDefault="00250C50" w:rsidP="009F5FDE">
            <w:pPr>
              <w:rPr>
                <w:b/>
                <w:bCs/>
              </w:rPr>
            </w:pPr>
            <w:r w:rsidRPr="004B4652">
              <w:rPr>
                <w:b/>
                <w:bCs/>
              </w:rPr>
              <w:t>4.</w:t>
            </w:r>
          </w:p>
        </w:tc>
        <w:tc>
          <w:tcPr>
            <w:tcW w:w="4111" w:type="dxa"/>
          </w:tcPr>
          <w:p w14:paraId="63EA655C" w14:textId="047CEA8A" w:rsidR="00250C50" w:rsidRDefault="00AA23E4" w:rsidP="009F5FDE">
            <w:r w:rsidRPr="005C206C">
              <w:rPr>
                <w:b/>
                <w:bCs/>
              </w:rPr>
              <w:t>Feedback</w:t>
            </w:r>
          </w:p>
        </w:tc>
        <w:tc>
          <w:tcPr>
            <w:tcW w:w="4677" w:type="dxa"/>
          </w:tcPr>
          <w:p w14:paraId="323F6DBD" w14:textId="5D48EF00" w:rsidR="00250C50" w:rsidRDefault="002A38E2" w:rsidP="009F5FDE">
            <w:r w:rsidRPr="005C206C">
              <w:t xml:space="preserve">Constructive feedback helps </w:t>
            </w:r>
            <w:r>
              <w:t>staff</w:t>
            </w:r>
            <w:r w:rsidRPr="005C206C">
              <w:t xml:space="preserve"> improve ethical practices in administrative role</w:t>
            </w:r>
            <w:r w:rsidR="00D40680">
              <w:t xml:space="preserve">s. </w:t>
            </w:r>
          </w:p>
        </w:tc>
      </w:tr>
      <w:tr w:rsidR="00250C50" w14:paraId="3AA37DD3" w14:textId="77777777" w:rsidTr="004B4652">
        <w:tc>
          <w:tcPr>
            <w:tcW w:w="562" w:type="dxa"/>
            <w:shd w:val="clear" w:color="auto" w:fill="8DB3E2" w:themeFill="text2" w:themeFillTint="66"/>
          </w:tcPr>
          <w:p w14:paraId="54390739" w14:textId="4DBA106C" w:rsidR="00250C50" w:rsidRPr="004B4652" w:rsidRDefault="00250C50" w:rsidP="009F5FDE">
            <w:pPr>
              <w:rPr>
                <w:b/>
                <w:bCs/>
              </w:rPr>
            </w:pPr>
            <w:r w:rsidRPr="004B4652">
              <w:rPr>
                <w:b/>
                <w:bCs/>
              </w:rPr>
              <w:t>5.</w:t>
            </w:r>
          </w:p>
        </w:tc>
        <w:tc>
          <w:tcPr>
            <w:tcW w:w="4111" w:type="dxa"/>
          </w:tcPr>
          <w:p w14:paraId="2AD6E74E" w14:textId="114C4850" w:rsidR="00250C50" w:rsidRPr="00D40680" w:rsidRDefault="00DF0E2A" w:rsidP="009F5FDE">
            <w:pPr>
              <w:rPr>
                <w:b/>
                <w:bCs/>
              </w:rPr>
            </w:pPr>
            <w:r w:rsidRPr="00D40680">
              <w:rPr>
                <w:b/>
                <w:bCs/>
              </w:rPr>
              <w:t>Educating</w:t>
            </w:r>
          </w:p>
        </w:tc>
        <w:tc>
          <w:tcPr>
            <w:tcW w:w="4677" w:type="dxa"/>
          </w:tcPr>
          <w:p w14:paraId="11746DC3" w14:textId="331AFC0B" w:rsidR="00250C50" w:rsidRDefault="004B4652" w:rsidP="009F5FDE">
            <w:r w:rsidRPr="005C206C">
              <w:t>Regularly on ethics reinforces NHS’s cultural and ethical standards, empowering Sam to uphold integrity in his responsibilities (Senge, 1990)</w:t>
            </w:r>
            <w:r>
              <w:t>.</w:t>
            </w:r>
          </w:p>
        </w:tc>
      </w:tr>
    </w:tbl>
    <w:p w14:paraId="06790ACF" w14:textId="77777777" w:rsidR="009F5FDE" w:rsidRPr="009F5FDE" w:rsidRDefault="009F5FDE" w:rsidP="009F5FDE"/>
    <w:p w14:paraId="2483620B" w14:textId="2EC44568" w:rsidR="003F5DB1" w:rsidRDefault="003F5DB1" w:rsidP="003F5DB1">
      <w:pPr>
        <w:pStyle w:val="Heading2"/>
      </w:pPr>
      <w:bookmarkStart w:id="48" w:name="_Toc182076119"/>
      <w:bookmarkStart w:id="49" w:name="_Toc182511395"/>
      <w:r w:rsidRPr="005C206C">
        <w:t>Overcoming the Five Dysfunctions of a Team</w:t>
      </w:r>
      <w:bookmarkEnd w:id="48"/>
      <w:bookmarkEnd w:id="49"/>
    </w:p>
    <w:p w14:paraId="42BF9652" w14:textId="77777777" w:rsidR="003F5DB1" w:rsidRDefault="003F5DB1" w:rsidP="003F5DB1"/>
    <w:p w14:paraId="704D8A0F" w14:textId="65D94E97" w:rsidR="003F5DB1" w:rsidRPr="003F5DB1" w:rsidRDefault="00731BE9" w:rsidP="009F6438">
      <w:pPr>
        <w:jc w:val="center"/>
      </w:pPr>
      <w:r>
        <w:rPr>
          <w:noProof/>
        </w:rPr>
        <w:drawing>
          <wp:inline distT="0" distB="0" distL="0" distR="0" wp14:anchorId="0AE492EF" wp14:editId="0225FF6A">
            <wp:extent cx="3239135" cy="2794446"/>
            <wp:effectExtent l="0" t="0" r="0" b="6350"/>
            <wp:docPr id="1026" name="Picture 2" descr="Overcoming The Five Dysfunctions of a Team.p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Overcoming The Five Dysfunctions of a Team.png"/>
                    <pic:cNvPicPr>
                      <a:picLocks noGrp="1"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6749" cy="2801015"/>
                    </a:xfrm>
                    <a:prstGeom prst="rect">
                      <a:avLst/>
                    </a:prstGeom>
                    <a:noFill/>
                  </pic:spPr>
                </pic:pic>
              </a:graphicData>
            </a:graphic>
          </wp:inline>
        </w:drawing>
      </w:r>
    </w:p>
    <w:p w14:paraId="33528A19" w14:textId="337AB597" w:rsidR="003A69CE" w:rsidRPr="008C67A1" w:rsidRDefault="00F52C3E" w:rsidP="00E0348B">
      <w:r w:rsidRPr="008C67A1">
        <w:t>(Tile: Session 7 | Developing a High-Performance Culture (BMSK5009) | Home, 2023)</w:t>
      </w:r>
    </w:p>
    <w:p w14:paraId="64877E3D" w14:textId="77777777" w:rsidR="00F01F72" w:rsidRDefault="00F01F72" w:rsidP="00F01F72"/>
    <w:p w14:paraId="69783BAF" w14:textId="5CFE8969" w:rsidR="00201369" w:rsidRPr="005C206C" w:rsidRDefault="00201369" w:rsidP="00201369">
      <w:r w:rsidRPr="005C206C">
        <w:lastRenderedPageBreak/>
        <w:t xml:space="preserve">Patrick Lencioni’s model of the Five Dysfunctions of a Team emphasises typical problems that interfere with team cohesion — necessary to support ethical behaviour. Lack of trust or avoidance of accountability is a dysfunction </w:t>
      </w:r>
      <w:r w:rsidR="00255CB3">
        <w:t>we at the organisation</w:t>
      </w:r>
      <w:r w:rsidRPr="005C206C">
        <w:t xml:space="preserve"> must overcome to have an environment of ethical standards (Lencioni, 2002). It can be analysed that </w:t>
      </w:r>
      <w:r w:rsidR="00DE7C48">
        <w:t>I</w:t>
      </w:r>
      <w:r w:rsidRPr="005C206C">
        <w:t xml:space="preserve"> can operate in such a way because it fosters a culture of open communication and ethical transparency when operating with people in supporting roles who believe in accountability. However, team dynamics in the NHS can vary; therefore, continuous team development may be needed.</w:t>
      </w:r>
    </w:p>
    <w:p w14:paraId="10B1994B" w14:textId="77777777" w:rsidR="00731BE9" w:rsidRPr="0071750C" w:rsidRDefault="00731BE9" w:rsidP="00E00C71">
      <w:pPr>
        <w:pStyle w:val="NoSpacing"/>
      </w:pPr>
    </w:p>
    <w:p w14:paraId="139AB6D8" w14:textId="77777777" w:rsidR="009A3371" w:rsidRDefault="009A3371" w:rsidP="009A3371">
      <w:pPr>
        <w:pStyle w:val="Heading1"/>
      </w:pPr>
      <w:bookmarkStart w:id="50" w:name="_Toc182076120"/>
      <w:bookmarkStart w:id="51" w:name="_Toc182511396"/>
      <w:r w:rsidRPr="005C206C">
        <w:t>Conclusion</w:t>
      </w:r>
      <w:bookmarkEnd w:id="50"/>
      <w:bookmarkEnd w:id="51"/>
    </w:p>
    <w:p w14:paraId="7429340A" w14:textId="77777777" w:rsidR="009A3371" w:rsidRPr="00E00C71" w:rsidRDefault="009A3371" w:rsidP="00E00C71">
      <w:pPr>
        <w:pStyle w:val="NoSpacing"/>
      </w:pPr>
    </w:p>
    <w:p w14:paraId="6CC5F67F" w14:textId="22B47BD9" w:rsidR="00C45FF9" w:rsidRPr="00B714DC" w:rsidRDefault="00C45FF9" w:rsidP="00C45FF9">
      <w:r w:rsidRPr="00B714DC">
        <w:t>In conclusion, this report has provided a comprehensive analysis of how the NHS's culture, ethical foundations and external environment collectively contribute to its effectiveness as a high-performance organisation. The NHS is anchored by well-established protocols and a strong commitment to ethical principles, which ensure that core values such as accountability, confidentiality, reliability and integrity are upheld in its day-to-day operations. These ethical obligations not only guide clinical practices but also shape the broader organisational culture, fostering an environment of trust and professionalism.</w:t>
      </w:r>
    </w:p>
    <w:p w14:paraId="018E4A52" w14:textId="77777777" w:rsidR="00C45FF9" w:rsidRPr="00B714DC" w:rsidRDefault="00C45FF9" w:rsidP="00C45FF9">
      <w:r w:rsidRPr="00B714DC">
        <w:t>Despite ongoing challenges, including resource constraints and external pressures, the NHS's focus on collaboration and collective accountability allows it to continue delivering trusted, high-quality healthcare services. The ability to adapt and work together in the face of adversity enhances the resilience of the organisation and creates a supportive workplace for staff, enabling them to deliver compassionate care even in challenging circumstances.</w:t>
      </w:r>
    </w:p>
    <w:p w14:paraId="4AC5D9B8" w14:textId="1411D5C6" w:rsidR="00C45FF9" w:rsidRPr="00B714DC" w:rsidRDefault="00C45FF9" w:rsidP="00C45FF9">
      <w:r w:rsidRPr="00B714DC">
        <w:t>Moreover, the NHS's commitment to these core values has a broader societal impact, reinforcing public trust in the healthcare system. As a result, patients feel more confident in the care they receive, which contributes not only to improved health outcomes but also to the long-term sustainability of the NHS. Ultimately, the culture of collaboration, ethical integrity and shared responsibility ensures that the NHS remains well-equipped to meet the evolving needs of both its workforce and the communities it serves, securing its future as a cornerstone of public healthcare.</w:t>
      </w:r>
    </w:p>
    <w:p w14:paraId="02CC51B3" w14:textId="77777777" w:rsidR="009A3371" w:rsidRPr="009A3371" w:rsidRDefault="009A3371" w:rsidP="009A3371"/>
    <w:p w14:paraId="1F9433FA" w14:textId="77777777" w:rsidR="009A3371" w:rsidRPr="00F01F72" w:rsidRDefault="009A3371" w:rsidP="00F01F72"/>
    <w:p w14:paraId="4FB39A34" w14:textId="77777777" w:rsidR="00F01F72" w:rsidRPr="005C206C" w:rsidRDefault="00F01F72" w:rsidP="001500C3"/>
    <w:p w14:paraId="6907F30F" w14:textId="77777777" w:rsidR="00474E19" w:rsidRPr="00474E19" w:rsidRDefault="00474E19" w:rsidP="00474E19"/>
    <w:p w14:paraId="3454C3FC" w14:textId="77777777" w:rsidR="00474E19" w:rsidRPr="00474E19" w:rsidRDefault="00474E19" w:rsidP="00474E19"/>
    <w:p w14:paraId="46C98D8E" w14:textId="77777777" w:rsidR="00A00EC2" w:rsidRPr="00A00EC2" w:rsidRDefault="00A00EC2" w:rsidP="00A00EC2"/>
    <w:p w14:paraId="79100F48" w14:textId="77777777" w:rsidR="00A00EC2" w:rsidRPr="005C206C" w:rsidRDefault="00A00EC2" w:rsidP="001C033F"/>
    <w:p w14:paraId="6DF1DEF5" w14:textId="77777777" w:rsidR="004C4526" w:rsidRPr="004C4526" w:rsidRDefault="004C4526" w:rsidP="004C4526"/>
    <w:p w14:paraId="408C3988" w14:textId="77777777" w:rsidR="00422D8B" w:rsidRPr="005C206C" w:rsidRDefault="00422D8B" w:rsidP="00422D8B">
      <w:pPr>
        <w:pStyle w:val="Heading1"/>
      </w:pPr>
      <w:bookmarkStart w:id="52" w:name="_Toc182076121"/>
      <w:bookmarkStart w:id="53" w:name="_Toc182511397"/>
      <w:r w:rsidRPr="005C206C">
        <w:lastRenderedPageBreak/>
        <w:t>References</w:t>
      </w:r>
      <w:bookmarkEnd w:id="52"/>
      <w:bookmarkEnd w:id="53"/>
    </w:p>
    <w:p w14:paraId="653D190B" w14:textId="77777777" w:rsidR="00CD7772" w:rsidRDefault="00CD7772" w:rsidP="00E21331">
      <w:pPr>
        <w:pStyle w:val="NoSpacing"/>
      </w:pPr>
    </w:p>
    <w:p w14:paraId="3640C4FC" w14:textId="7BB0FB90" w:rsidR="00A96E73" w:rsidRPr="00A96E73" w:rsidRDefault="00E21331" w:rsidP="00A96E73">
      <w:pPr>
        <w:ind w:left="720" w:hanging="720"/>
        <w:rPr>
          <w:color w:val="000000" w:themeColor="text1"/>
        </w:rPr>
      </w:pPr>
      <w:r w:rsidRPr="00A96E73">
        <w:rPr>
          <w:color w:val="000000" w:themeColor="text1"/>
        </w:rPr>
        <w:t xml:space="preserve">Antony, J., </w:t>
      </w:r>
      <w:proofErr w:type="spellStart"/>
      <w:r w:rsidRPr="00A96E73">
        <w:rPr>
          <w:color w:val="000000" w:themeColor="text1"/>
        </w:rPr>
        <w:t>Lancastle</w:t>
      </w:r>
      <w:proofErr w:type="spellEnd"/>
      <w:r w:rsidRPr="00A96E73">
        <w:rPr>
          <w:color w:val="000000" w:themeColor="text1"/>
        </w:rPr>
        <w:t xml:space="preserve">, J., McDermott, O., Bhat, S., Parida, R., &amp; Cudney, E. A. (2023). An evaluation of Lean and Six Sigma methodologies in the national health service. International Journal of Quality &amp; Reliability Management, 40(1), 25-52. </w:t>
      </w:r>
      <w:hyperlink r:id="rId12" w:history="1">
        <w:r w:rsidRPr="00A96E73">
          <w:rPr>
            <w:rStyle w:val="Hyperlink"/>
            <w:color w:val="000000" w:themeColor="text1"/>
          </w:rPr>
          <w:t>https://doi.org/10.1108/IJQRM-05-2021-0140</w:t>
        </w:r>
      </w:hyperlink>
      <w:r w:rsidRPr="00A96E73">
        <w:rPr>
          <w:color w:val="000000" w:themeColor="text1"/>
        </w:rPr>
        <w:t xml:space="preserve"> </w:t>
      </w:r>
    </w:p>
    <w:p w14:paraId="15927737" w14:textId="77777777" w:rsidR="00E21331" w:rsidRPr="00A96E73" w:rsidRDefault="00E21331" w:rsidP="00E21331">
      <w:pPr>
        <w:ind w:left="720" w:hanging="720"/>
        <w:rPr>
          <w:color w:val="000000" w:themeColor="text1"/>
        </w:rPr>
      </w:pPr>
      <w:r w:rsidRPr="00A96E73">
        <w:rPr>
          <w:color w:val="000000" w:themeColor="text1"/>
        </w:rPr>
        <w:t xml:space="preserve">Burgess, N., Currie, G., Crump, B. &amp; Dawson, A., (2022). Leading change across a healthcare system: How to build improvement capability and foster a culture of continuous improvement: Lessons from an evaluation of the NHS-VMI partnership. </w:t>
      </w:r>
      <w:hyperlink r:id="rId13" w:history="1">
        <w:r w:rsidRPr="00A96E73">
          <w:rPr>
            <w:rStyle w:val="Hyperlink"/>
            <w:color w:val="000000" w:themeColor="text1"/>
          </w:rPr>
          <w:t>https://warwick.ac.uk/fac/soc/wbs/research/vmi-nhs/reports/</w:t>
        </w:r>
      </w:hyperlink>
      <w:r w:rsidRPr="00A96E73">
        <w:rPr>
          <w:color w:val="000000" w:themeColor="text1"/>
        </w:rPr>
        <w:t xml:space="preserve"> </w:t>
      </w:r>
    </w:p>
    <w:p w14:paraId="2EF4287D" w14:textId="77777777" w:rsidR="00E21331" w:rsidRPr="00A96E73" w:rsidRDefault="00E21331" w:rsidP="00E21331">
      <w:pPr>
        <w:ind w:left="720" w:hanging="720"/>
        <w:rPr>
          <w:color w:val="000000" w:themeColor="text1"/>
        </w:rPr>
      </w:pPr>
      <w:r w:rsidRPr="00A96E73">
        <w:rPr>
          <w:color w:val="000000" w:themeColor="text1"/>
        </w:rPr>
        <w:t xml:space="preserve">Comer, C., Collings, R., McCracken, A., Payne, C., &amp; Moore, A. (2022). Allied Health Professionals’ Perceptions of Research in the United Kingdom National Health Service: a survey of research capacity and culture. BMC Health Services Research, 22(1), 1094. </w:t>
      </w:r>
      <w:hyperlink r:id="rId14" w:history="1">
        <w:r w:rsidRPr="00A96E73">
          <w:rPr>
            <w:rStyle w:val="Hyperlink"/>
            <w:color w:val="000000" w:themeColor="text1"/>
          </w:rPr>
          <w:t>https://doi.org/10.1186/s12913-022-08465-6</w:t>
        </w:r>
      </w:hyperlink>
      <w:r w:rsidRPr="00A96E73">
        <w:rPr>
          <w:color w:val="000000" w:themeColor="text1"/>
        </w:rPr>
        <w:t xml:space="preserve"> </w:t>
      </w:r>
    </w:p>
    <w:p w14:paraId="67C1FD07" w14:textId="77777777" w:rsidR="00E21331" w:rsidRPr="00A96E73" w:rsidRDefault="00E21331" w:rsidP="00E21331">
      <w:pPr>
        <w:ind w:left="720" w:hanging="720"/>
        <w:rPr>
          <w:color w:val="000000" w:themeColor="text1"/>
        </w:rPr>
      </w:pPr>
      <w:r w:rsidRPr="00A96E73">
        <w:rPr>
          <w:color w:val="000000" w:themeColor="text1"/>
        </w:rPr>
        <w:t xml:space="preserve">Crouch, C., &amp; Maclean, C. (2012). </w:t>
      </w:r>
      <w:r w:rsidRPr="00A96E73">
        <w:rPr>
          <w:rStyle w:val="Emphasis"/>
          <w:i w:val="0"/>
          <w:iCs w:val="0"/>
          <w:color w:val="000000" w:themeColor="text1"/>
        </w:rPr>
        <w:t>CSR and its impact on business and society</w:t>
      </w:r>
      <w:r w:rsidRPr="00A96E73">
        <w:rPr>
          <w:color w:val="000000" w:themeColor="text1"/>
        </w:rPr>
        <w:t>. Routledge.</w:t>
      </w:r>
    </w:p>
    <w:p w14:paraId="1814E989" w14:textId="77777777" w:rsidR="00E21331" w:rsidRPr="00A96E73" w:rsidRDefault="00E21331" w:rsidP="00E21331">
      <w:pPr>
        <w:ind w:left="720" w:hanging="720"/>
        <w:rPr>
          <w:color w:val="000000" w:themeColor="text1"/>
        </w:rPr>
      </w:pPr>
      <w:r w:rsidRPr="00A96E73">
        <w:rPr>
          <w:color w:val="000000" w:themeColor="text1"/>
        </w:rPr>
        <w:t xml:space="preserve">Darling, C., &amp; Venkitachalam, K. (2021). Framework on strategic competence performance–a case study of a UK NHS organisation. Journal of Strategy and Management, 14(1), 107-125. </w:t>
      </w:r>
      <w:hyperlink r:id="rId15" w:history="1">
        <w:r w:rsidRPr="00A96E73">
          <w:rPr>
            <w:rStyle w:val="Hyperlink"/>
            <w:color w:val="000000" w:themeColor="text1"/>
          </w:rPr>
          <w:t>https://doi.org/10.1108/JSMA-08-2019-0156</w:t>
        </w:r>
      </w:hyperlink>
      <w:r w:rsidRPr="00A96E73">
        <w:rPr>
          <w:color w:val="000000" w:themeColor="text1"/>
        </w:rPr>
        <w:t xml:space="preserve"> </w:t>
      </w:r>
    </w:p>
    <w:p w14:paraId="754FE723" w14:textId="77777777" w:rsidR="00E21331" w:rsidRPr="00A96E73" w:rsidRDefault="00E21331" w:rsidP="00E21331">
      <w:pPr>
        <w:ind w:left="720" w:hanging="720"/>
        <w:rPr>
          <w:color w:val="000000" w:themeColor="text1"/>
        </w:rPr>
      </w:pPr>
      <w:r w:rsidRPr="00A96E73">
        <w:rPr>
          <w:color w:val="000000" w:themeColor="text1"/>
        </w:rPr>
        <w:t xml:space="preserve">Deal, T., &amp; Kennedy, A. (1982). </w:t>
      </w:r>
      <w:r w:rsidRPr="00A96E73">
        <w:rPr>
          <w:rStyle w:val="Emphasis"/>
          <w:i w:val="0"/>
          <w:iCs w:val="0"/>
          <w:color w:val="000000" w:themeColor="text1"/>
        </w:rPr>
        <w:t>Corporate cultures: The rites and rituals of corporate life</w:t>
      </w:r>
      <w:r w:rsidRPr="00A96E73">
        <w:rPr>
          <w:color w:val="000000" w:themeColor="text1"/>
        </w:rPr>
        <w:t>. Perseus Books.</w:t>
      </w:r>
    </w:p>
    <w:p w14:paraId="156316AA" w14:textId="77777777" w:rsidR="00E21331" w:rsidRPr="00A96E73" w:rsidRDefault="00E21331" w:rsidP="00E21331">
      <w:pPr>
        <w:ind w:left="720" w:hanging="720"/>
        <w:rPr>
          <w:color w:val="000000" w:themeColor="text1"/>
        </w:rPr>
      </w:pPr>
      <w:r w:rsidRPr="00A96E73">
        <w:rPr>
          <w:color w:val="000000" w:themeColor="text1"/>
        </w:rPr>
        <w:t xml:space="preserve">Gawne, S., Fish, R., &amp; Machin, L. (2020). Developing a workplace-based learning culture in the NHS: Aspirations and challenges. Journal of Medical Education and Curricular Development, 7, 2382120520947063. </w:t>
      </w:r>
      <w:hyperlink r:id="rId16" w:history="1">
        <w:r w:rsidRPr="00A96E73">
          <w:rPr>
            <w:rStyle w:val="Hyperlink"/>
            <w:color w:val="000000" w:themeColor="text1"/>
          </w:rPr>
          <w:t>https://doi.org/10.1177/2382120520947063</w:t>
        </w:r>
      </w:hyperlink>
      <w:r w:rsidRPr="00A96E73">
        <w:rPr>
          <w:color w:val="000000" w:themeColor="text1"/>
        </w:rPr>
        <w:t xml:space="preserve"> </w:t>
      </w:r>
    </w:p>
    <w:p w14:paraId="15692F6F" w14:textId="77777777" w:rsidR="00E21331" w:rsidRPr="00A96E73" w:rsidRDefault="00E21331" w:rsidP="00E21331">
      <w:pPr>
        <w:ind w:left="720" w:hanging="720"/>
        <w:rPr>
          <w:color w:val="000000" w:themeColor="text1"/>
        </w:rPr>
      </w:pPr>
      <w:r w:rsidRPr="00A96E73">
        <w:rPr>
          <w:color w:val="000000" w:themeColor="text1"/>
        </w:rPr>
        <w:t xml:space="preserve">General Medical Council. (2023). Protecting patient confidentiality. Retrieved from </w:t>
      </w:r>
      <w:hyperlink r:id="rId17" w:tgtFrame="_new" w:history="1">
        <w:r w:rsidRPr="00A96E73">
          <w:rPr>
            <w:rStyle w:val="Hyperlink"/>
            <w:color w:val="000000" w:themeColor="text1"/>
          </w:rPr>
          <w:t>www.gmc-uk.org</w:t>
        </w:r>
      </w:hyperlink>
    </w:p>
    <w:p w14:paraId="577DF4DC" w14:textId="77777777" w:rsidR="00E21331" w:rsidRPr="00A96E73" w:rsidRDefault="00E21331" w:rsidP="00E21331">
      <w:pPr>
        <w:ind w:left="720" w:hanging="720"/>
        <w:rPr>
          <w:color w:val="000000" w:themeColor="text1"/>
        </w:rPr>
      </w:pPr>
      <w:r w:rsidRPr="00A96E73">
        <w:rPr>
          <w:color w:val="000000" w:themeColor="text1"/>
        </w:rPr>
        <w:t xml:space="preserve">Gerskowitch, C., &amp; Tribe, R. (2021). Therapists' experience of working with interpreters in NHS settings: Drawing upon a psychoanalytic theoretical framework to contextualise the findings of an IPA study. British Journal of Psychotherapy, 37(2), 301-318. </w:t>
      </w:r>
      <w:hyperlink r:id="rId18" w:history="1">
        <w:r w:rsidRPr="00A96E73">
          <w:rPr>
            <w:rStyle w:val="Hyperlink"/>
            <w:color w:val="000000" w:themeColor="text1"/>
          </w:rPr>
          <w:t>https://doi.org/10.1111/bjp.12630</w:t>
        </w:r>
      </w:hyperlink>
      <w:r w:rsidRPr="00A96E73">
        <w:rPr>
          <w:color w:val="000000" w:themeColor="text1"/>
        </w:rPr>
        <w:t xml:space="preserve"> </w:t>
      </w:r>
    </w:p>
    <w:p w14:paraId="16277F34" w14:textId="77777777" w:rsidR="00E21331" w:rsidRPr="00A96E73" w:rsidRDefault="00E21331" w:rsidP="00E21331">
      <w:pPr>
        <w:ind w:left="720" w:hanging="720"/>
        <w:rPr>
          <w:color w:val="000000" w:themeColor="text1"/>
        </w:rPr>
      </w:pPr>
      <w:r w:rsidRPr="00A96E73">
        <w:rPr>
          <w:color w:val="000000" w:themeColor="text1"/>
        </w:rPr>
        <w:t xml:space="preserve">Handy, C. (1993). </w:t>
      </w:r>
      <w:r w:rsidRPr="00A96E73">
        <w:rPr>
          <w:rStyle w:val="Emphasis"/>
          <w:i w:val="0"/>
          <w:iCs w:val="0"/>
          <w:color w:val="000000" w:themeColor="text1"/>
        </w:rPr>
        <w:t>Understanding organisations</w:t>
      </w:r>
      <w:r w:rsidRPr="00A96E73">
        <w:rPr>
          <w:color w:val="000000" w:themeColor="text1"/>
        </w:rPr>
        <w:t>. Penguin Books.</w:t>
      </w:r>
    </w:p>
    <w:p w14:paraId="0447BB38" w14:textId="77777777" w:rsidR="00E21331" w:rsidRPr="00A96E73" w:rsidRDefault="00E21331" w:rsidP="00E21331">
      <w:pPr>
        <w:ind w:left="720" w:hanging="720"/>
        <w:rPr>
          <w:color w:val="000000" w:themeColor="text1"/>
        </w:rPr>
      </w:pPr>
      <w:r w:rsidRPr="00A96E73">
        <w:rPr>
          <w:color w:val="000000" w:themeColor="text1"/>
        </w:rPr>
        <w:t>Hofstede, G. (2009). Geert Hofstede cultural dimensions.</w:t>
      </w:r>
    </w:p>
    <w:p w14:paraId="6C3B59F4" w14:textId="1A8FDA37" w:rsidR="00E21331" w:rsidRPr="00A96E73" w:rsidRDefault="00E21331" w:rsidP="00E21331">
      <w:pPr>
        <w:ind w:left="720" w:hanging="720"/>
        <w:rPr>
          <w:color w:val="000000" w:themeColor="text1"/>
        </w:rPr>
      </w:pPr>
      <w:r w:rsidRPr="00A96E73">
        <w:rPr>
          <w:color w:val="000000" w:themeColor="text1"/>
        </w:rPr>
        <w:t xml:space="preserve">Hussain, B., Sheikh, A., Timmons, S., Stickley, T., &amp; Repper, J. (2020). Workforce diversity, diversity training and ethnic minorities: The case of the UK National Health Service. International Journal of Cross Cultural Management, 20(2), 201-221. </w:t>
      </w:r>
      <w:hyperlink r:id="rId19" w:history="1">
        <w:r w:rsidRPr="00A96E73">
          <w:rPr>
            <w:rStyle w:val="Hyperlink"/>
            <w:color w:val="000000" w:themeColor="text1"/>
          </w:rPr>
          <w:t>https://doi.org/10.1177/1470595820938412</w:t>
        </w:r>
      </w:hyperlink>
      <w:r w:rsidRPr="00A96E73">
        <w:rPr>
          <w:color w:val="000000" w:themeColor="text1"/>
        </w:rPr>
        <w:t xml:space="preserve"> </w:t>
      </w:r>
    </w:p>
    <w:p w14:paraId="3BF6E864" w14:textId="77777777" w:rsidR="00E21331" w:rsidRPr="00A96E73" w:rsidRDefault="00E21331" w:rsidP="00E21331">
      <w:pPr>
        <w:ind w:left="720" w:hanging="720"/>
        <w:rPr>
          <w:color w:val="000000" w:themeColor="text1"/>
        </w:rPr>
      </w:pPr>
      <w:r w:rsidRPr="00A96E73">
        <w:rPr>
          <w:color w:val="000000" w:themeColor="text1"/>
        </w:rPr>
        <w:t>Jain, S. (2019, May 11). I keep six honest serving men (They taught me all I knew); Their names are What and Why and When And How and Where and Who ………………. Reproduced above is the opening paragraph of a short poem written by the British poet, Rudyard Kipling, which sums it all. Linkedin.com. https://www.linkedin.com/pulse/5w-1h-framework-another-coaching-tool-sandeep-jain</w:t>
      </w:r>
    </w:p>
    <w:p w14:paraId="0A3E1CD2" w14:textId="77777777" w:rsidR="00E21331" w:rsidRPr="00A96E73" w:rsidRDefault="00E21331" w:rsidP="00E21331">
      <w:pPr>
        <w:ind w:left="720" w:hanging="720"/>
        <w:rPr>
          <w:color w:val="000000" w:themeColor="text1"/>
        </w:rPr>
      </w:pPr>
    </w:p>
    <w:p w14:paraId="0BE46BA0" w14:textId="77777777" w:rsidR="00E21331" w:rsidRPr="00A96E73" w:rsidRDefault="00E21331" w:rsidP="00E21331">
      <w:pPr>
        <w:ind w:left="720" w:hanging="720"/>
        <w:rPr>
          <w:color w:val="000000" w:themeColor="text1"/>
        </w:rPr>
      </w:pPr>
      <w:r w:rsidRPr="00A96E73">
        <w:rPr>
          <w:color w:val="000000" w:themeColor="text1"/>
        </w:rPr>
        <w:lastRenderedPageBreak/>
        <w:t xml:space="preserve">Johnson, G., Whittington, R., Scholes, K., Angwin, D., &amp; </w:t>
      </w:r>
      <w:proofErr w:type="spellStart"/>
      <w:r w:rsidRPr="00A96E73">
        <w:rPr>
          <w:color w:val="000000" w:themeColor="text1"/>
        </w:rPr>
        <w:t>Regnér</w:t>
      </w:r>
      <w:proofErr w:type="spellEnd"/>
      <w:r w:rsidRPr="00A96E73">
        <w:rPr>
          <w:color w:val="000000" w:themeColor="text1"/>
        </w:rPr>
        <w:t>, P. (2014). Exploring strategy: Text and cases (10th ed.). Pearson.</w:t>
      </w:r>
    </w:p>
    <w:p w14:paraId="3708C6CB" w14:textId="77777777" w:rsidR="00E21331" w:rsidRPr="00A96E73" w:rsidRDefault="00E21331" w:rsidP="00E21331">
      <w:pPr>
        <w:ind w:left="720" w:hanging="720"/>
        <w:rPr>
          <w:color w:val="000000" w:themeColor="text1"/>
        </w:rPr>
      </w:pPr>
      <w:r w:rsidRPr="00A96E73">
        <w:rPr>
          <w:color w:val="000000" w:themeColor="text1"/>
        </w:rPr>
        <w:t xml:space="preserve">Jones, L. (2024). Governing healthcare: the uses and limits of governmentality in the National Health Service in England. Anthropology &amp; Medicine, 31(1-2), 51-68. </w:t>
      </w:r>
      <w:hyperlink r:id="rId20" w:history="1">
        <w:r w:rsidRPr="00A96E73">
          <w:rPr>
            <w:rStyle w:val="Hyperlink"/>
            <w:color w:val="000000" w:themeColor="text1"/>
          </w:rPr>
          <w:t>https://doi.org/10.1080/13648470.2023.2242280</w:t>
        </w:r>
      </w:hyperlink>
      <w:r w:rsidRPr="00A96E73">
        <w:rPr>
          <w:color w:val="000000" w:themeColor="text1"/>
        </w:rPr>
        <w:t xml:space="preserve"> </w:t>
      </w:r>
    </w:p>
    <w:p w14:paraId="66BF1829" w14:textId="77777777" w:rsidR="00E21331" w:rsidRPr="00A96E73" w:rsidRDefault="00E21331" w:rsidP="00E21331">
      <w:pPr>
        <w:ind w:left="720" w:hanging="720"/>
        <w:rPr>
          <w:color w:val="000000" w:themeColor="text1"/>
        </w:rPr>
      </w:pPr>
      <w:r w:rsidRPr="00A96E73">
        <w:rPr>
          <w:color w:val="000000" w:themeColor="text1"/>
        </w:rPr>
        <w:t xml:space="preserve">King’s Fund. (2023). The NHS workforce: Perspectives and pressures. Retrieved from </w:t>
      </w:r>
      <w:hyperlink r:id="rId21" w:tgtFrame="_new" w:history="1">
        <w:r w:rsidRPr="00A96E73">
          <w:rPr>
            <w:rStyle w:val="Hyperlink"/>
            <w:color w:val="000000" w:themeColor="text1"/>
          </w:rPr>
          <w:t>www.kingsfund.org.uk</w:t>
        </w:r>
      </w:hyperlink>
    </w:p>
    <w:p w14:paraId="6D4867AA" w14:textId="77777777" w:rsidR="00E21331" w:rsidRPr="00A96E73" w:rsidRDefault="00E21331" w:rsidP="00E21331">
      <w:pPr>
        <w:ind w:left="720" w:hanging="720"/>
        <w:rPr>
          <w:color w:val="000000" w:themeColor="text1"/>
        </w:rPr>
      </w:pPr>
      <w:r w:rsidRPr="00A96E73">
        <w:rPr>
          <w:color w:val="000000" w:themeColor="text1"/>
        </w:rPr>
        <w:t xml:space="preserve">Lencioni, P. (2002). </w:t>
      </w:r>
      <w:r w:rsidRPr="00A96E73">
        <w:rPr>
          <w:rStyle w:val="Emphasis"/>
          <w:i w:val="0"/>
          <w:iCs w:val="0"/>
          <w:color w:val="000000" w:themeColor="text1"/>
        </w:rPr>
        <w:t>The five dysfunctions of a team: A leadership fable</w:t>
      </w:r>
      <w:r w:rsidRPr="00A96E73">
        <w:rPr>
          <w:color w:val="000000" w:themeColor="text1"/>
        </w:rPr>
        <w:t>. Jossey-Bass.</w:t>
      </w:r>
    </w:p>
    <w:p w14:paraId="0DBDC352" w14:textId="77777777" w:rsidR="00E21331" w:rsidRPr="00A96E73" w:rsidRDefault="00E21331" w:rsidP="00E21331">
      <w:pPr>
        <w:ind w:left="720" w:hanging="720"/>
        <w:rPr>
          <w:color w:val="000000" w:themeColor="text1"/>
        </w:rPr>
      </w:pPr>
      <w:r w:rsidRPr="00A96E73">
        <w:rPr>
          <w:color w:val="000000" w:themeColor="text1"/>
        </w:rPr>
        <w:t xml:space="preserve">Marjanovic, S., </w:t>
      </w:r>
      <w:proofErr w:type="spellStart"/>
      <w:r w:rsidRPr="00A96E73">
        <w:rPr>
          <w:color w:val="000000" w:themeColor="text1"/>
        </w:rPr>
        <w:t>Altenhofer</w:t>
      </w:r>
      <w:proofErr w:type="spellEnd"/>
      <w:r w:rsidRPr="00A96E73">
        <w:rPr>
          <w:color w:val="000000" w:themeColor="text1"/>
        </w:rPr>
        <w:t xml:space="preserve">, M., Hocking, L., </w:t>
      </w:r>
      <w:proofErr w:type="spellStart"/>
      <w:r w:rsidRPr="00A96E73">
        <w:rPr>
          <w:color w:val="000000" w:themeColor="text1"/>
        </w:rPr>
        <w:t>Chataway</w:t>
      </w:r>
      <w:proofErr w:type="spellEnd"/>
      <w:r w:rsidRPr="00A96E73">
        <w:rPr>
          <w:color w:val="000000" w:themeColor="text1"/>
        </w:rPr>
        <w:t xml:space="preserve">, J., &amp; Ling, T. (2020). Innovating for improved healthcare: Sociotechnical and innovation systems perspectives and lessons from the NHS. Science and Public Policy, 47(2), 283-297. </w:t>
      </w:r>
      <w:hyperlink r:id="rId22" w:history="1">
        <w:r w:rsidRPr="00A96E73">
          <w:rPr>
            <w:rStyle w:val="Hyperlink"/>
            <w:color w:val="000000" w:themeColor="text1"/>
          </w:rPr>
          <w:t>https://doi.org/10.1093/scipol/scaa005</w:t>
        </w:r>
      </w:hyperlink>
      <w:r w:rsidRPr="00A96E73">
        <w:rPr>
          <w:color w:val="000000" w:themeColor="text1"/>
        </w:rPr>
        <w:t xml:space="preserve"> </w:t>
      </w:r>
    </w:p>
    <w:p w14:paraId="43FADD42" w14:textId="77777777" w:rsidR="00E21331" w:rsidRPr="00A96E73" w:rsidRDefault="00E21331" w:rsidP="00E21331">
      <w:pPr>
        <w:ind w:left="720" w:hanging="720"/>
        <w:rPr>
          <w:color w:val="000000" w:themeColor="text1"/>
        </w:rPr>
      </w:pPr>
      <w:r w:rsidRPr="00A96E73">
        <w:rPr>
          <w:color w:val="000000" w:themeColor="text1"/>
        </w:rPr>
        <w:t xml:space="preserve">NHS England. (2020). </w:t>
      </w:r>
      <w:r w:rsidRPr="00A96E73">
        <w:rPr>
          <w:rStyle w:val="Emphasis"/>
          <w:i w:val="0"/>
          <w:iCs w:val="0"/>
          <w:color w:val="000000" w:themeColor="text1"/>
        </w:rPr>
        <w:t>Data protection and patient confidentiality policies</w:t>
      </w:r>
      <w:r w:rsidRPr="00A96E73">
        <w:rPr>
          <w:color w:val="000000" w:themeColor="text1"/>
        </w:rPr>
        <w:t xml:space="preserve">. Retrieved from </w:t>
      </w:r>
      <w:hyperlink r:id="rId23" w:tgtFrame="_new" w:history="1">
        <w:r w:rsidRPr="00A96E73">
          <w:rPr>
            <w:rStyle w:val="Hyperlink"/>
            <w:color w:val="000000" w:themeColor="text1"/>
          </w:rPr>
          <w:t>www.england.nhs.uk</w:t>
        </w:r>
      </w:hyperlink>
    </w:p>
    <w:p w14:paraId="0A06F6DC" w14:textId="77777777" w:rsidR="00E21331" w:rsidRPr="00A96E73" w:rsidRDefault="00E21331" w:rsidP="00E21331">
      <w:pPr>
        <w:ind w:left="720" w:hanging="720"/>
        <w:rPr>
          <w:color w:val="000000" w:themeColor="text1"/>
        </w:rPr>
      </w:pPr>
      <w:r w:rsidRPr="00A96E73">
        <w:rPr>
          <w:color w:val="000000" w:themeColor="text1"/>
        </w:rPr>
        <w:t xml:space="preserve">NHS England. (2020). Delivering a ‘net zero’ National Health Service. Retrieved from </w:t>
      </w:r>
      <w:hyperlink r:id="rId24" w:tgtFrame="_new" w:history="1">
        <w:r w:rsidRPr="00A96E73">
          <w:rPr>
            <w:rStyle w:val="Hyperlink"/>
            <w:color w:val="000000" w:themeColor="text1"/>
          </w:rPr>
          <w:t>www.england.nhs.uk</w:t>
        </w:r>
      </w:hyperlink>
    </w:p>
    <w:p w14:paraId="48390D25" w14:textId="77777777" w:rsidR="00E21331" w:rsidRPr="00A96E73" w:rsidRDefault="00E21331" w:rsidP="00E21331">
      <w:pPr>
        <w:ind w:left="720" w:hanging="720"/>
        <w:rPr>
          <w:color w:val="000000" w:themeColor="text1"/>
        </w:rPr>
      </w:pPr>
      <w:r w:rsidRPr="00A96E73">
        <w:rPr>
          <w:color w:val="000000" w:themeColor="text1"/>
        </w:rPr>
        <w:t xml:space="preserve">Nuffield Trust. (2022). Digital transformation in the NHS. Retrieved from </w:t>
      </w:r>
      <w:hyperlink r:id="rId25" w:tgtFrame="_new" w:history="1">
        <w:r w:rsidRPr="00A96E73">
          <w:rPr>
            <w:rStyle w:val="Hyperlink"/>
            <w:color w:val="000000" w:themeColor="text1"/>
          </w:rPr>
          <w:t>www.nuffieldtrust.org.uk</w:t>
        </w:r>
      </w:hyperlink>
    </w:p>
    <w:p w14:paraId="4FBA1942" w14:textId="77777777" w:rsidR="00E21331" w:rsidRPr="00A96E73" w:rsidRDefault="00E21331" w:rsidP="00E21331">
      <w:pPr>
        <w:ind w:left="720" w:hanging="720"/>
        <w:rPr>
          <w:color w:val="000000" w:themeColor="text1"/>
        </w:rPr>
      </w:pPr>
      <w:r w:rsidRPr="00A96E73">
        <w:rPr>
          <w:color w:val="000000" w:themeColor="text1"/>
        </w:rPr>
        <w:t xml:space="preserve">Office for National Statistics. (2021). UK population demographics and aging trends. Retrieved from </w:t>
      </w:r>
      <w:hyperlink r:id="rId26" w:tgtFrame="_new" w:history="1">
        <w:r w:rsidRPr="00A96E73">
          <w:rPr>
            <w:rStyle w:val="Hyperlink"/>
            <w:color w:val="000000" w:themeColor="text1"/>
          </w:rPr>
          <w:t>www.ons.gov.uk</w:t>
        </w:r>
      </w:hyperlink>
    </w:p>
    <w:p w14:paraId="3167EA7E" w14:textId="77777777" w:rsidR="00E21331" w:rsidRPr="00A96E73" w:rsidRDefault="00E21331" w:rsidP="00E21331">
      <w:pPr>
        <w:ind w:left="720" w:hanging="720"/>
        <w:rPr>
          <w:color w:val="000000" w:themeColor="text1"/>
        </w:rPr>
      </w:pPr>
      <w:r w:rsidRPr="00A96E73">
        <w:rPr>
          <w:color w:val="000000" w:themeColor="text1"/>
        </w:rPr>
        <w:t xml:space="preserve">Rio, J. H., Fuller, J., Taylor, K., &amp; Muir‐Cochrane, E. (2021). The impact of workplace culture on the accountability of mental health nurses to involve consumers in care planning: A focused ethnography. Nursing &amp; health sciences, 23(1), 255-262. </w:t>
      </w:r>
      <w:hyperlink r:id="rId27" w:history="1">
        <w:r w:rsidRPr="00A96E73">
          <w:rPr>
            <w:rStyle w:val="Hyperlink"/>
            <w:color w:val="000000" w:themeColor="text1"/>
          </w:rPr>
          <w:t>https://doi.org/10.1111/nhs.12807</w:t>
        </w:r>
      </w:hyperlink>
      <w:r w:rsidRPr="00A96E73">
        <w:rPr>
          <w:color w:val="000000" w:themeColor="text1"/>
        </w:rPr>
        <w:t xml:space="preserve"> </w:t>
      </w:r>
    </w:p>
    <w:p w14:paraId="7A9BC4BA" w14:textId="77777777" w:rsidR="00E21331" w:rsidRPr="00A96E73" w:rsidRDefault="00E21331" w:rsidP="00E21331">
      <w:pPr>
        <w:ind w:left="720" w:hanging="720"/>
        <w:rPr>
          <w:color w:val="000000" w:themeColor="text1"/>
        </w:rPr>
      </w:pPr>
      <w:r w:rsidRPr="00A96E73">
        <w:rPr>
          <w:color w:val="000000" w:themeColor="text1"/>
        </w:rPr>
        <w:t xml:space="preserve">Ross, S., </w:t>
      </w:r>
      <w:proofErr w:type="spellStart"/>
      <w:r w:rsidRPr="00A96E73">
        <w:rPr>
          <w:color w:val="000000" w:themeColor="text1"/>
        </w:rPr>
        <w:t>Jabbal</w:t>
      </w:r>
      <w:proofErr w:type="spellEnd"/>
      <w:r w:rsidRPr="00A96E73">
        <w:rPr>
          <w:color w:val="000000" w:themeColor="text1"/>
        </w:rPr>
        <w:t>, J., Chauhan, K., Maguire, D., Randhawa, M., &amp; Dahir, S. (2020). Workforce race inequalities and inclusion in NHS providers. King's Fund.</w:t>
      </w:r>
    </w:p>
    <w:p w14:paraId="44D7156C" w14:textId="77777777" w:rsidR="00E21331" w:rsidRPr="00A96E73" w:rsidRDefault="00E21331" w:rsidP="00E21331">
      <w:pPr>
        <w:ind w:left="720" w:hanging="720"/>
        <w:rPr>
          <w:color w:val="000000" w:themeColor="text1"/>
        </w:rPr>
      </w:pPr>
      <w:r w:rsidRPr="00A96E73">
        <w:rPr>
          <w:color w:val="000000" w:themeColor="text1"/>
        </w:rPr>
        <w:t>Schein, E. H. (2010). Organisational culture and leadership (Vol. 2). John Wiley &amp; Sons.</w:t>
      </w:r>
    </w:p>
    <w:p w14:paraId="0A5DA1D6" w14:textId="77777777" w:rsidR="00E21331" w:rsidRPr="00A96E73" w:rsidRDefault="00E21331" w:rsidP="00E21331">
      <w:pPr>
        <w:ind w:left="720" w:hanging="720"/>
        <w:rPr>
          <w:color w:val="000000" w:themeColor="text1"/>
        </w:rPr>
      </w:pPr>
      <w:r w:rsidRPr="00A96E73">
        <w:rPr>
          <w:color w:val="000000" w:themeColor="text1"/>
        </w:rPr>
        <w:t xml:space="preserve">Senge, P. (1990). </w:t>
      </w:r>
      <w:r w:rsidRPr="00A96E73">
        <w:rPr>
          <w:rStyle w:val="Emphasis"/>
          <w:i w:val="0"/>
          <w:iCs w:val="0"/>
          <w:color w:val="000000" w:themeColor="text1"/>
        </w:rPr>
        <w:t>The fifth discipline: The art and practice of the learning organisation</w:t>
      </w:r>
      <w:r w:rsidRPr="00A96E73">
        <w:rPr>
          <w:color w:val="000000" w:themeColor="text1"/>
        </w:rPr>
        <w:t>. Doubleday.</w:t>
      </w:r>
    </w:p>
    <w:p w14:paraId="45163ACD" w14:textId="77777777" w:rsidR="00E21331" w:rsidRPr="00A96E73" w:rsidRDefault="00E21331" w:rsidP="00E21331">
      <w:pPr>
        <w:ind w:left="720" w:hanging="720"/>
        <w:rPr>
          <w:color w:val="000000" w:themeColor="text1"/>
        </w:rPr>
      </w:pPr>
      <w:r w:rsidRPr="00A96E73">
        <w:rPr>
          <w:color w:val="000000" w:themeColor="text1"/>
        </w:rPr>
        <w:t>Senge, P. M. (2006). The fifth discipline: The art and practice of the learning organisation. Broadway Business.</w:t>
      </w:r>
    </w:p>
    <w:p w14:paraId="5DBEEFAA" w14:textId="1686794F" w:rsidR="00E21331" w:rsidRPr="00AF71EE" w:rsidRDefault="00E21331" w:rsidP="00AF71EE">
      <w:pPr>
        <w:ind w:left="720" w:hanging="720"/>
        <w:rPr>
          <w:color w:val="000000" w:themeColor="text1"/>
        </w:rPr>
      </w:pPr>
      <w:r w:rsidRPr="00A96E73">
        <w:rPr>
          <w:color w:val="000000" w:themeColor="text1"/>
        </w:rPr>
        <w:t>Team, C. (2023, October 15). McKinsey 7S Model. Corporate Finance Institute. https://corporatefinanceinstitute.com/resources/management/mckinsey-7s-model</w:t>
      </w:r>
    </w:p>
    <w:p w14:paraId="00FD42A0" w14:textId="77777777" w:rsidR="00E21331" w:rsidRPr="00AF71EE" w:rsidRDefault="00E21331" w:rsidP="00E21331">
      <w:pPr>
        <w:ind w:left="720" w:hanging="720"/>
        <w:rPr>
          <w:color w:val="000000" w:themeColor="text1"/>
        </w:rPr>
      </w:pPr>
      <w:r w:rsidRPr="00AF71EE">
        <w:rPr>
          <w:color w:val="000000" w:themeColor="text1"/>
        </w:rPr>
        <w:t xml:space="preserve">Tile: Session 1 | Developing a High-Performance Culture (BMSK5009) | Home. (2023). Uwtsd.ac.uk. </w:t>
      </w:r>
      <w:hyperlink r:id="rId28" w:history="1">
        <w:r w:rsidRPr="00AF71EE">
          <w:rPr>
            <w:rStyle w:val="Hyperlink"/>
            <w:color w:val="000000" w:themeColor="text1"/>
          </w:rPr>
          <w:t>https://moodle.uwtsd.ac.uk/course/view.php?id=11435&amp;section=2</w:t>
        </w:r>
      </w:hyperlink>
    </w:p>
    <w:p w14:paraId="0EF1A85A" w14:textId="77777777" w:rsidR="00E21331" w:rsidRPr="00AF71EE" w:rsidRDefault="00E21331" w:rsidP="00E21331">
      <w:pPr>
        <w:ind w:left="720" w:hanging="720"/>
        <w:rPr>
          <w:color w:val="000000" w:themeColor="text1"/>
        </w:rPr>
      </w:pPr>
    </w:p>
    <w:p w14:paraId="67D44F53" w14:textId="77777777" w:rsidR="00E21331" w:rsidRPr="00E203A5" w:rsidRDefault="00E21331" w:rsidP="00E21331">
      <w:pPr>
        <w:spacing w:before="120" w:after="120" w:line="360" w:lineRule="auto"/>
        <w:ind w:left="720" w:hanging="720"/>
        <w:contextualSpacing/>
        <w:jc w:val="both"/>
        <w:rPr>
          <w:color w:val="000000" w:themeColor="text1"/>
        </w:rPr>
      </w:pPr>
      <w:r w:rsidRPr="00E203A5">
        <w:rPr>
          <w:color w:val="000000" w:themeColor="text1"/>
        </w:rPr>
        <w:t>Tile: Session 7 | Developing a High-Performance Culture (BMSK5009) | Home. (2023). Uwtsd.ac.uk. https://moodle.uwtsd.ac.uk/course/view.php?id=11435&amp;section=8</w:t>
      </w:r>
    </w:p>
    <w:p w14:paraId="56F40532" w14:textId="77777777" w:rsidR="00E21331" w:rsidRPr="00AF71EE" w:rsidRDefault="00E21331" w:rsidP="00E21331">
      <w:pPr>
        <w:ind w:left="720" w:hanging="720"/>
        <w:rPr>
          <w:color w:val="000000" w:themeColor="text1"/>
        </w:rPr>
      </w:pPr>
      <w:r w:rsidRPr="00E203A5">
        <w:rPr>
          <w:color w:val="000000" w:themeColor="text1"/>
        </w:rPr>
        <w:lastRenderedPageBreak/>
        <w:t>‌</w:t>
      </w:r>
    </w:p>
    <w:p w14:paraId="6A782FD2" w14:textId="77777777" w:rsidR="00E21331" w:rsidRPr="00AF71EE" w:rsidRDefault="00E21331" w:rsidP="00E21331">
      <w:pPr>
        <w:ind w:left="720" w:hanging="720"/>
        <w:rPr>
          <w:color w:val="000000" w:themeColor="text1"/>
        </w:rPr>
      </w:pPr>
      <w:r w:rsidRPr="00AF71EE">
        <w:rPr>
          <w:color w:val="000000" w:themeColor="text1"/>
        </w:rPr>
        <w:t xml:space="preserve">Trompenaars Hampden-Turner (n.d.) Culture is like an onion, Trompenaars Hampden-Turner. Available at: https://www.thtconsulting.com/models/7-dimensions-of-culture/ (Accessed: 08 November 2024). </w:t>
      </w:r>
    </w:p>
    <w:p w14:paraId="1FCF7145" w14:textId="77777777" w:rsidR="00E21331" w:rsidRPr="00C768FD" w:rsidRDefault="00E21331" w:rsidP="00E21331">
      <w:pPr>
        <w:ind w:left="720" w:hanging="720"/>
        <w:rPr>
          <w:color w:val="000000" w:themeColor="text1"/>
        </w:rPr>
      </w:pPr>
      <w:r w:rsidRPr="00C768FD">
        <w:rPr>
          <w:color w:val="000000" w:themeColor="text1"/>
        </w:rPr>
        <w:t xml:space="preserve">Toulmin, S. (1958). </w:t>
      </w:r>
      <w:r w:rsidRPr="00C768FD">
        <w:rPr>
          <w:rStyle w:val="Emphasis"/>
          <w:color w:val="000000" w:themeColor="text1"/>
        </w:rPr>
        <w:t>The uses of argument</w:t>
      </w:r>
      <w:r w:rsidRPr="00C768FD">
        <w:rPr>
          <w:color w:val="000000" w:themeColor="text1"/>
        </w:rPr>
        <w:t>. Cambridge University Press.</w:t>
      </w:r>
    </w:p>
    <w:p w14:paraId="20A783B5" w14:textId="73899972" w:rsidR="00AA3B2D" w:rsidRPr="00AA3B2D" w:rsidRDefault="00AA3B2D" w:rsidP="00AA3B2D">
      <w:pPr>
        <w:ind w:left="720" w:hanging="720"/>
      </w:pPr>
      <w:r w:rsidRPr="00AA3B2D">
        <w:t xml:space="preserve">Veigas, E. (2024) Handy’s model of organisational culture, Learn signal. Available at: https://www.learnsignal.com/blog/handys-model-of-organisational-culture/ (Accessed: 08 November 2024). </w:t>
      </w:r>
    </w:p>
    <w:p w14:paraId="0E112BA6" w14:textId="77777777" w:rsidR="00422D8B" w:rsidRPr="00ED130A" w:rsidRDefault="00422D8B" w:rsidP="00ED130A"/>
    <w:p w14:paraId="3054F457" w14:textId="77777777" w:rsidR="00ED130A" w:rsidRPr="005C206C" w:rsidRDefault="00ED130A" w:rsidP="008A0E62"/>
    <w:p w14:paraId="63F776E5" w14:textId="77777777" w:rsidR="008A0E62" w:rsidRPr="008A0E62" w:rsidRDefault="008A0E62" w:rsidP="008A0E62"/>
    <w:p w14:paraId="2D438FE5" w14:textId="77777777" w:rsidR="00867AFD" w:rsidRDefault="00867AFD" w:rsidP="00075C21"/>
    <w:p w14:paraId="0E83FD01" w14:textId="77777777" w:rsidR="00A51283" w:rsidRPr="00A51283" w:rsidRDefault="00A51283" w:rsidP="00A51283"/>
    <w:p w14:paraId="3E238FE4" w14:textId="77777777" w:rsidR="009F5D9D" w:rsidRDefault="009F5D9D" w:rsidP="0064501C"/>
    <w:p w14:paraId="1B4EB93E" w14:textId="77777777" w:rsidR="0064501C" w:rsidRDefault="0064501C" w:rsidP="005E05D6"/>
    <w:p w14:paraId="2C22E690" w14:textId="77777777" w:rsidR="005E05D6" w:rsidRPr="005E05D6" w:rsidRDefault="005E05D6" w:rsidP="005E05D6"/>
    <w:p w14:paraId="54918630" w14:textId="77777777" w:rsidR="00C74B96" w:rsidRDefault="00C74B96"/>
    <w:sectPr w:rsidR="00C74B9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F121A" w14:textId="77777777" w:rsidR="00541AAC" w:rsidRDefault="00541AAC" w:rsidP="005831A9">
      <w:pPr>
        <w:spacing w:after="0" w:line="240" w:lineRule="auto"/>
      </w:pPr>
      <w:r>
        <w:separator/>
      </w:r>
    </w:p>
  </w:endnote>
  <w:endnote w:type="continuationSeparator" w:id="0">
    <w:p w14:paraId="0414A079" w14:textId="77777777" w:rsidR="00541AAC" w:rsidRDefault="00541AAC"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38A9A8" w14:textId="77777777" w:rsidR="00541AAC" w:rsidRDefault="00541AAC" w:rsidP="005831A9">
      <w:pPr>
        <w:spacing w:after="0" w:line="240" w:lineRule="auto"/>
      </w:pPr>
      <w:r>
        <w:separator/>
      </w:r>
    </w:p>
  </w:footnote>
  <w:footnote w:type="continuationSeparator" w:id="0">
    <w:p w14:paraId="4C5EDD8F" w14:textId="77777777" w:rsidR="00541AAC" w:rsidRDefault="00541AAC"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1A30"/>
    <w:rsid w:val="00026248"/>
    <w:rsid w:val="00027AF0"/>
    <w:rsid w:val="00075C21"/>
    <w:rsid w:val="000804BA"/>
    <w:rsid w:val="0008262D"/>
    <w:rsid w:val="00086E88"/>
    <w:rsid w:val="000964E0"/>
    <w:rsid w:val="000970D8"/>
    <w:rsid w:val="000A1868"/>
    <w:rsid w:val="000B49A6"/>
    <w:rsid w:val="000B657C"/>
    <w:rsid w:val="000C0131"/>
    <w:rsid w:val="000C4DA5"/>
    <w:rsid w:val="000D7438"/>
    <w:rsid w:val="000F29EC"/>
    <w:rsid w:val="000F2A26"/>
    <w:rsid w:val="00102242"/>
    <w:rsid w:val="001108EA"/>
    <w:rsid w:val="00126016"/>
    <w:rsid w:val="001315D3"/>
    <w:rsid w:val="0014001E"/>
    <w:rsid w:val="001500C3"/>
    <w:rsid w:val="00156A51"/>
    <w:rsid w:val="001602D0"/>
    <w:rsid w:val="0016551D"/>
    <w:rsid w:val="001661E0"/>
    <w:rsid w:val="00166846"/>
    <w:rsid w:val="00166BB5"/>
    <w:rsid w:val="001716AE"/>
    <w:rsid w:val="00172CFF"/>
    <w:rsid w:val="0018246F"/>
    <w:rsid w:val="00183B04"/>
    <w:rsid w:val="00184E5C"/>
    <w:rsid w:val="00187CA9"/>
    <w:rsid w:val="00190EF4"/>
    <w:rsid w:val="001A2F74"/>
    <w:rsid w:val="001B281A"/>
    <w:rsid w:val="001B3963"/>
    <w:rsid w:val="001C0166"/>
    <w:rsid w:val="001C033F"/>
    <w:rsid w:val="001C1470"/>
    <w:rsid w:val="001D48F3"/>
    <w:rsid w:val="001D7461"/>
    <w:rsid w:val="001E29A7"/>
    <w:rsid w:val="001E354F"/>
    <w:rsid w:val="001E59AD"/>
    <w:rsid w:val="00201369"/>
    <w:rsid w:val="00246436"/>
    <w:rsid w:val="0024729E"/>
    <w:rsid w:val="00250C50"/>
    <w:rsid w:val="002532FA"/>
    <w:rsid w:val="00255CB3"/>
    <w:rsid w:val="002631FD"/>
    <w:rsid w:val="00280B7A"/>
    <w:rsid w:val="002920FA"/>
    <w:rsid w:val="00294730"/>
    <w:rsid w:val="002A1FF8"/>
    <w:rsid w:val="002A38E2"/>
    <w:rsid w:val="002B3153"/>
    <w:rsid w:val="002B56A9"/>
    <w:rsid w:val="002B6043"/>
    <w:rsid w:val="002D6FB8"/>
    <w:rsid w:val="00315D74"/>
    <w:rsid w:val="00316E46"/>
    <w:rsid w:val="003267FF"/>
    <w:rsid w:val="003710E3"/>
    <w:rsid w:val="00371D16"/>
    <w:rsid w:val="003728E2"/>
    <w:rsid w:val="003822F3"/>
    <w:rsid w:val="003A20CC"/>
    <w:rsid w:val="003A69CE"/>
    <w:rsid w:val="003B17DF"/>
    <w:rsid w:val="003D2420"/>
    <w:rsid w:val="003D3FD3"/>
    <w:rsid w:val="003D668E"/>
    <w:rsid w:val="003D7256"/>
    <w:rsid w:val="003D7AC5"/>
    <w:rsid w:val="003E0E24"/>
    <w:rsid w:val="003E489C"/>
    <w:rsid w:val="003E6934"/>
    <w:rsid w:val="003F5DB1"/>
    <w:rsid w:val="003F63AA"/>
    <w:rsid w:val="00422D8B"/>
    <w:rsid w:val="004347CA"/>
    <w:rsid w:val="004528C9"/>
    <w:rsid w:val="00466C30"/>
    <w:rsid w:val="00471105"/>
    <w:rsid w:val="00474E19"/>
    <w:rsid w:val="00475EB4"/>
    <w:rsid w:val="00476745"/>
    <w:rsid w:val="004810E3"/>
    <w:rsid w:val="004844B0"/>
    <w:rsid w:val="00491679"/>
    <w:rsid w:val="00495A40"/>
    <w:rsid w:val="004B4652"/>
    <w:rsid w:val="004B7C73"/>
    <w:rsid w:val="004C0FE1"/>
    <w:rsid w:val="004C4196"/>
    <w:rsid w:val="004C4526"/>
    <w:rsid w:val="004D32FF"/>
    <w:rsid w:val="004E0F1F"/>
    <w:rsid w:val="004E1E19"/>
    <w:rsid w:val="004E41E3"/>
    <w:rsid w:val="004E6D13"/>
    <w:rsid w:val="0050281F"/>
    <w:rsid w:val="0050734C"/>
    <w:rsid w:val="005274EC"/>
    <w:rsid w:val="005342B8"/>
    <w:rsid w:val="00541AAC"/>
    <w:rsid w:val="005748D8"/>
    <w:rsid w:val="005831A9"/>
    <w:rsid w:val="00583709"/>
    <w:rsid w:val="00583832"/>
    <w:rsid w:val="005B25BB"/>
    <w:rsid w:val="005B2B0B"/>
    <w:rsid w:val="005B59CF"/>
    <w:rsid w:val="005B786D"/>
    <w:rsid w:val="005C354F"/>
    <w:rsid w:val="005C69D2"/>
    <w:rsid w:val="005D1372"/>
    <w:rsid w:val="005D25EE"/>
    <w:rsid w:val="005E05D6"/>
    <w:rsid w:val="005E2C0D"/>
    <w:rsid w:val="006027E2"/>
    <w:rsid w:val="0060526F"/>
    <w:rsid w:val="0064501C"/>
    <w:rsid w:val="00646FC6"/>
    <w:rsid w:val="00650EDA"/>
    <w:rsid w:val="00667922"/>
    <w:rsid w:val="00672CA4"/>
    <w:rsid w:val="006824AA"/>
    <w:rsid w:val="006831D4"/>
    <w:rsid w:val="0068457A"/>
    <w:rsid w:val="0068627B"/>
    <w:rsid w:val="006A182B"/>
    <w:rsid w:val="006B39A7"/>
    <w:rsid w:val="006B4223"/>
    <w:rsid w:val="006B66EA"/>
    <w:rsid w:val="006B721D"/>
    <w:rsid w:val="006C5896"/>
    <w:rsid w:val="006D6632"/>
    <w:rsid w:val="006E1258"/>
    <w:rsid w:val="006E22D2"/>
    <w:rsid w:val="00702201"/>
    <w:rsid w:val="0071750C"/>
    <w:rsid w:val="0072104B"/>
    <w:rsid w:val="0072462C"/>
    <w:rsid w:val="00725D1D"/>
    <w:rsid w:val="00731BE9"/>
    <w:rsid w:val="00732FDC"/>
    <w:rsid w:val="007408F4"/>
    <w:rsid w:val="0075611C"/>
    <w:rsid w:val="00756B6F"/>
    <w:rsid w:val="00761A03"/>
    <w:rsid w:val="007674A7"/>
    <w:rsid w:val="00773DA2"/>
    <w:rsid w:val="00783A4E"/>
    <w:rsid w:val="00785003"/>
    <w:rsid w:val="00785398"/>
    <w:rsid w:val="007869A7"/>
    <w:rsid w:val="00786C18"/>
    <w:rsid w:val="00796178"/>
    <w:rsid w:val="007A3A1E"/>
    <w:rsid w:val="007A3CB7"/>
    <w:rsid w:val="007D4029"/>
    <w:rsid w:val="007D7466"/>
    <w:rsid w:val="007F379D"/>
    <w:rsid w:val="0080652D"/>
    <w:rsid w:val="008164C1"/>
    <w:rsid w:val="008276E6"/>
    <w:rsid w:val="008312FD"/>
    <w:rsid w:val="00844F4A"/>
    <w:rsid w:val="0086060C"/>
    <w:rsid w:val="00867AFD"/>
    <w:rsid w:val="0087253A"/>
    <w:rsid w:val="008741E3"/>
    <w:rsid w:val="00877197"/>
    <w:rsid w:val="008A0E62"/>
    <w:rsid w:val="008A21EC"/>
    <w:rsid w:val="008C67A1"/>
    <w:rsid w:val="008E5753"/>
    <w:rsid w:val="0090279F"/>
    <w:rsid w:val="009074A9"/>
    <w:rsid w:val="00907AF6"/>
    <w:rsid w:val="009108B0"/>
    <w:rsid w:val="00911948"/>
    <w:rsid w:val="009213D1"/>
    <w:rsid w:val="009251A9"/>
    <w:rsid w:val="00936839"/>
    <w:rsid w:val="009466A5"/>
    <w:rsid w:val="00960AB3"/>
    <w:rsid w:val="009633F5"/>
    <w:rsid w:val="00980A1B"/>
    <w:rsid w:val="00983186"/>
    <w:rsid w:val="00986A1E"/>
    <w:rsid w:val="00986DDB"/>
    <w:rsid w:val="00987712"/>
    <w:rsid w:val="0099024F"/>
    <w:rsid w:val="009920FA"/>
    <w:rsid w:val="009A31DF"/>
    <w:rsid w:val="009A3371"/>
    <w:rsid w:val="009A34E0"/>
    <w:rsid w:val="009A71DA"/>
    <w:rsid w:val="009B08CB"/>
    <w:rsid w:val="009B32D1"/>
    <w:rsid w:val="009B5525"/>
    <w:rsid w:val="009D0A85"/>
    <w:rsid w:val="009D7F4E"/>
    <w:rsid w:val="009E0B28"/>
    <w:rsid w:val="009F1C25"/>
    <w:rsid w:val="009F5D9D"/>
    <w:rsid w:val="009F5FDE"/>
    <w:rsid w:val="009F6438"/>
    <w:rsid w:val="00A00EC2"/>
    <w:rsid w:val="00A1176D"/>
    <w:rsid w:val="00A130F9"/>
    <w:rsid w:val="00A163C7"/>
    <w:rsid w:val="00A207EA"/>
    <w:rsid w:val="00A23AA4"/>
    <w:rsid w:val="00A4198C"/>
    <w:rsid w:val="00A41E7D"/>
    <w:rsid w:val="00A4501A"/>
    <w:rsid w:val="00A51283"/>
    <w:rsid w:val="00A52CB2"/>
    <w:rsid w:val="00A562CA"/>
    <w:rsid w:val="00A6686A"/>
    <w:rsid w:val="00A77338"/>
    <w:rsid w:val="00A827DB"/>
    <w:rsid w:val="00A91A84"/>
    <w:rsid w:val="00A96E73"/>
    <w:rsid w:val="00AA19FB"/>
    <w:rsid w:val="00AA23E4"/>
    <w:rsid w:val="00AA3B2D"/>
    <w:rsid w:val="00AA55FE"/>
    <w:rsid w:val="00AB125A"/>
    <w:rsid w:val="00AB70F1"/>
    <w:rsid w:val="00AE5316"/>
    <w:rsid w:val="00AE5497"/>
    <w:rsid w:val="00AE7C25"/>
    <w:rsid w:val="00AF71EE"/>
    <w:rsid w:val="00B044EA"/>
    <w:rsid w:val="00B05B36"/>
    <w:rsid w:val="00B06861"/>
    <w:rsid w:val="00B140FE"/>
    <w:rsid w:val="00B144DD"/>
    <w:rsid w:val="00B17EFE"/>
    <w:rsid w:val="00B226AF"/>
    <w:rsid w:val="00B2533E"/>
    <w:rsid w:val="00B2630A"/>
    <w:rsid w:val="00B27C37"/>
    <w:rsid w:val="00B40B50"/>
    <w:rsid w:val="00B43F65"/>
    <w:rsid w:val="00B55972"/>
    <w:rsid w:val="00B75479"/>
    <w:rsid w:val="00B76E30"/>
    <w:rsid w:val="00B82B5F"/>
    <w:rsid w:val="00B933A7"/>
    <w:rsid w:val="00B93E22"/>
    <w:rsid w:val="00BB1C13"/>
    <w:rsid w:val="00BB3193"/>
    <w:rsid w:val="00BB3218"/>
    <w:rsid w:val="00BD068A"/>
    <w:rsid w:val="00BD08ED"/>
    <w:rsid w:val="00BD1ABF"/>
    <w:rsid w:val="00BD6870"/>
    <w:rsid w:val="00BE71BE"/>
    <w:rsid w:val="00C20F7B"/>
    <w:rsid w:val="00C45FF9"/>
    <w:rsid w:val="00C46209"/>
    <w:rsid w:val="00C51CCF"/>
    <w:rsid w:val="00C74A3A"/>
    <w:rsid w:val="00C74B96"/>
    <w:rsid w:val="00C768FD"/>
    <w:rsid w:val="00C77D6E"/>
    <w:rsid w:val="00C82B58"/>
    <w:rsid w:val="00CB1340"/>
    <w:rsid w:val="00CB3BD6"/>
    <w:rsid w:val="00CC2CA4"/>
    <w:rsid w:val="00CC5117"/>
    <w:rsid w:val="00CD7772"/>
    <w:rsid w:val="00CD7862"/>
    <w:rsid w:val="00CE0382"/>
    <w:rsid w:val="00CE488C"/>
    <w:rsid w:val="00D038D8"/>
    <w:rsid w:val="00D054A8"/>
    <w:rsid w:val="00D224CA"/>
    <w:rsid w:val="00D40680"/>
    <w:rsid w:val="00D61EA5"/>
    <w:rsid w:val="00D755BC"/>
    <w:rsid w:val="00D77AEE"/>
    <w:rsid w:val="00D934FC"/>
    <w:rsid w:val="00D944E8"/>
    <w:rsid w:val="00DA0947"/>
    <w:rsid w:val="00DA48E9"/>
    <w:rsid w:val="00DB3CE1"/>
    <w:rsid w:val="00DC21CE"/>
    <w:rsid w:val="00DC37D0"/>
    <w:rsid w:val="00DE7836"/>
    <w:rsid w:val="00DE7C48"/>
    <w:rsid w:val="00DF0E2A"/>
    <w:rsid w:val="00DF358D"/>
    <w:rsid w:val="00DF5E1B"/>
    <w:rsid w:val="00DF71EA"/>
    <w:rsid w:val="00E00231"/>
    <w:rsid w:val="00E00C71"/>
    <w:rsid w:val="00E02484"/>
    <w:rsid w:val="00E0348B"/>
    <w:rsid w:val="00E10DD8"/>
    <w:rsid w:val="00E1588F"/>
    <w:rsid w:val="00E15EAE"/>
    <w:rsid w:val="00E21331"/>
    <w:rsid w:val="00E21460"/>
    <w:rsid w:val="00E217AD"/>
    <w:rsid w:val="00E23A03"/>
    <w:rsid w:val="00E23A0F"/>
    <w:rsid w:val="00E23A84"/>
    <w:rsid w:val="00E23FF2"/>
    <w:rsid w:val="00E24296"/>
    <w:rsid w:val="00E33B4B"/>
    <w:rsid w:val="00E4498E"/>
    <w:rsid w:val="00E51CFF"/>
    <w:rsid w:val="00E563FD"/>
    <w:rsid w:val="00E568B5"/>
    <w:rsid w:val="00E570C0"/>
    <w:rsid w:val="00E841CA"/>
    <w:rsid w:val="00E85942"/>
    <w:rsid w:val="00EA2822"/>
    <w:rsid w:val="00EC2B6D"/>
    <w:rsid w:val="00ED130A"/>
    <w:rsid w:val="00ED26BA"/>
    <w:rsid w:val="00F01F72"/>
    <w:rsid w:val="00F03B84"/>
    <w:rsid w:val="00F17A62"/>
    <w:rsid w:val="00F26C34"/>
    <w:rsid w:val="00F30186"/>
    <w:rsid w:val="00F30E07"/>
    <w:rsid w:val="00F37D25"/>
    <w:rsid w:val="00F4481F"/>
    <w:rsid w:val="00F45E98"/>
    <w:rsid w:val="00F52C3E"/>
    <w:rsid w:val="00F56E1B"/>
    <w:rsid w:val="00F62637"/>
    <w:rsid w:val="00F77A4D"/>
    <w:rsid w:val="00F867C0"/>
    <w:rsid w:val="00F873F8"/>
    <w:rsid w:val="00F9058D"/>
    <w:rsid w:val="00FA2FCC"/>
    <w:rsid w:val="00FA3313"/>
    <w:rsid w:val="00FB0628"/>
    <w:rsid w:val="00FC50E2"/>
    <w:rsid w:val="00FD66A6"/>
    <w:rsid w:val="00FE3EA3"/>
    <w:rsid w:val="00FF48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796178"/>
    <w:pPr>
      <w:spacing w:after="0" w:line="240" w:lineRule="auto"/>
    </w:pPr>
  </w:style>
  <w:style w:type="table" w:styleId="TableGrid">
    <w:name w:val="Table Grid"/>
    <w:basedOn w:val="TableNormal"/>
    <w:uiPriority w:val="39"/>
    <w:rsid w:val="00F03B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213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292089">
      <w:bodyDiv w:val="1"/>
      <w:marLeft w:val="0"/>
      <w:marRight w:val="0"/>
      <w:marTop w:val="0"/>
      <w:marBottom w:val="0"/>
      <w:divBdr>
        <w:top w:val="none" w:sz="0" w:space="0" w:color="auto"/>
        <w:left w:val="none" w:sz="0" w:space="0" w:color="auto"/>
        <w:bottom w:val="none" w:sz="0" w:space="0" w:color="auto"/>
        <w:right w:val="none" w:sz="0" w:space="0" w:color="auto"/>
      </w:divBdr>
    </w:div>
    <w:div w:id="248657211">
      <w:bodyDiv w:val="1"/>
      <w:marLeft w:val="0"/>
      <w:marRight w:val="0"/>
      <w:marTop w:val="0"/>
      <w:marBottom w:val="0"/>
      <w:divBdr>
        <w:top w:val="none" w:sz="0" w:space="0" w:color="auto"/>
        <w:left w:val="none" w:sz="0" w:space="0" w:color="auto"/>
        <w:bottom w:val="none" w:sz="0" w:space="0" w:color="auto"/>
        <w:right w:val="none" w:sz="0" w:space="0" w:color="auto"/>
      </w:divBdr>
    </w:div>
    <w:div w:id="528690710">
      <w:bodyDiv w:val="1"/>
      <w:marLeft w:val="0"/>
      <w:marRight w:val="0"/>
      <w:marTop w:val="0"/>
      <w:marBottom w:val="0"/>
      <w:divBdr>
        <w:top w:val="none" w:sz="0" w:space="0" w:color="auto"/>
        <w:left w:val="none" w:sz="0" w:space="0" w:color="auto"/>
        <w:bottom w:val="none" w:sz="0" w:space="0" w:color="auto"/>
        <w:right w:val="none" w:sz="0" w:space="0" w:color="auto"/>
      </w:divBdr>
    </w:div>
    <w:div w:id="667710199">
      <w:bodyDiv w:val="1"/>
      <w:marLeft w:val="0"/>
      <w:marRight w:val="0"/>
      <w:marTop w:val="0"/>
      <w:marBottom w:val="0"/>
      <w:divBdr>
        <w:top w:val="none" w:sz="0" w:space="0" w:color="auto"/>
        <w:left w:val="none" w:sz="0" w:space="0" w:color="auto"/>
        <w:bottom w:val="none" w:sz="0" w:space="0" w:color="auto"/>
        <w:right w:val="none" w:sz="0" w:space="0" w:color="auto"/>
      </w:divBdr>
    </w:div>
    <w:div w:id="1208646959">
      <w:bodyDiv w:val="1"/>
      <w:marLeft w:val="0"/>
      <w:marRight w:val="0"/>
      <w:marTop w:val="0"/>
      <w:marBottom w:val="0"/>
      <w:divBdr>
        <w:top w:val="none" w:sz="0" w:space="0" w:color="auto"/>
        <w:left w:val="none" w:sz="0" w:space="0" w:color="auto"/>
        <w:bottom w:val="none" w:sz="0" w:space="0" w:color="auto"/>
        <w:right w:val="none" w:sz="0" w:space="0" w:color="auto"/>
      </w:divBdr>
    </w:div>
    <w:div w:id="1330711542">
      <w:bodyDiv w:val="1"/>
      <w:marLeft w:val="0"/>
      <w:marRight w:val="0"/>
      <w:marTop w:val="0"/>
      <w:marBottom w:val="0"/>
      <w:divBdr>
        <w:top w:val="none" w:sz="0" w:space="0" w:color="auto"/>
        <w:left w:val="none" w:sz="0" w:space="0" w:color="auto"/>
        <w:bottom w:val="none" w:sz="0" w:space="0" w:color="auto"/>
        <w:right w:val="none" w:sz="0" w:space="0" w:color="auto"/>
      </w:divBdr>
    </w:div>
    <w:div w:id="1338118017">
      <w:bodyDiv w:val="1"/>
      <w:marLeft w:val="0"/>
      <w:marRight w:val="0"/>
      <w:marTop w:val="0"/>
      <w:marBottom w:val="0"/>
      <w:divBdr>
        <w:top w:val="none" w:sz="0" w:space="0" w:color="auto"/>
        <w:left w:val="none" w:sz="0" w:space="0" w:color="auto"/>
        <w:bottom w:val="none" w:sz="0" w:space="0" w:color="auto"/>
        <w:right w:val="none" w:sz="0" w:space="0" w:color="auto"/>
      </w:divBdr>
    </w:div>
    <w:div w:id="1443500189">
      <w:bodyDiv w:val="1"/>
      <w:marLeft w:val="0"/>
      <w:marRight w:val="0"/>
      <w:marTop w:val="0"/>
      <w:marBottom w:val="0"/>
      <w:divBdr>
        <w:top w:val="none" w:sz="0" w:space="0" w:color="auto"/>
        <w:left w:val="none" w:sz="0" w:space="0" w:color="auto"/>
        <w:bottom w:val="none" w:sz="0" w:space="0" w:color="auto"/>
        <w:right w:val="none" w:sz="0" w:space="0" w:color="auto"/>
      </w:divBdr>
    </w:div>
    <w:div w:id="1725566134">
      <w:bodyDiv w:val="1"/>
      <w:marLeft w:val="0"/>
      <w:marRight w:val="0"/>
      <w:marTop w:val="0"/>
      <w:marBottom w:val="0"/>
      <w:divBdr>
        <w:top w:val="none" w:sz="0" w:space="0" w:color="auto"/>
        <w:left w:val="none" w:sz="0" w:space="0" w:color="auto"/>
        <w:bottom w:val="none" w:sz="0" w:space="0" w:color="auto"/>
        <w:right w:val="none" w:sz="0" w:space="0" w:color="auto"/>
      </w:divBdr>
    </w:div>
    <w:div w:id="1771468395">
      <w:bodyDiv w:val="1"/>
      <w:marLeft w:val="0"/>
      <w:marRight w:val="0"/>
      <w:marTop w:val="0"/>
      <w:marBottom w:val="0"/>
      <w:divBdr>
        <w:top w:val="none" w:sz="0" w:space="0" w:color="auto"/>
        <w:left w:val="none" w:sz="0" w:space="0" w:color="auto"/>
        <w:bottom w:val="none" w:sz="0" w:space="0" w:color="auto"/>
        <w:right w:val="none" w:sz="0" w:space="0" w:color="auto"/>
      </w:divBdr>
    </w:div>
    <w:div w:id="1772165650">
      <w:bodyDiv w:val="1"/>
      <w:marLeft w:val="0"/>
      <w:marRight w:val="0"/>
      <w:marTop w:val="0"/>
      <w:marBottom w:val="0"/>
      <w:divBdr>
        <w:top w:val="none" w:sz="0" w:space="0" w:color="auto"/>
        <w:left w:val="none" w:sz="0" w:space="0" w:color="auto"/>
        <w:bottom w:val="none" w:sz="0" w:space="0" w:color="auto"/>
        <w:right w:val="none" w:sz="0" w:space="0" w:color="auto"/>
      </w:divBdr>
    </w:div>
    <w:div w:id="1899122119">
      <w:bodyDiv w:val="1"/>
      <w:marLeft w:val="0"/>
      <w:marRight w:val="0"/>
      <w:marTop w:val="0"/>
      <w:marBottom w:val="0"/>
      <w:divBdr>
        <w:top w:val="none" w:sz="0" w:space="0" w:color="auto"/>
        <w:left w:val="none" w:sz="0" w:space="0" w:color="auto"/>
        <w:bottom w:val="none" w:sz="0" w:space="0" w:color="auto"/>
        <w:right w:val="none" w:sz="0" w:space="0" w:color="auto"/>
      </w:divBdr>
    </w:div>
    <w:div w:id="1981765117">
      <w:bodyDiv w:val="1"/>
      <w:marLeft w:val="0"/>
      <w:marRight w:val="0"/>
      <w:marTop w:val="0"/>
      <w:marBottom w:val="0"/>
      <w:divBdr>
        <w:top w:val="none" w:sz="0" w:space="0" w:color="auto"/>
        <w:left w:val="none" w:sz="0" w:space="0" w:color="auto"/>
        <w:bottom w:val="none" w:sz="0" w:space="0" w:color="auto"/>
        <w:right w:val="none" w:sz="0" w:space="0" w:color="auto"/>
      </w:divBdr>
    </w:div>
    <w:div w:id="2039891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arwick.ac.uk/fac/soc/wbs/research/vmi-nhs/reports/" TargetMode="External"/><Relationship Id="rId18" Type="http://schemas.openxmlformats.org/officeDocument/2006/relationships/hyperlink" Target="https://doi.org/10.1111/bjp.12630" TargetMode="External"/><Relationship Id="rId26"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hyperlink" Target="https://www.kingsfund.org.uk" TargetMode="External"/><Relationship Id="rId7" Type="http://schemas.openxmlformats.org/officeDocument/2006/relationships/image" Target="media/image1.png"/><Relationship Id="rId12" Type="http://schemas.openxmlformats.org/officeDocument/2006/relationships/hyperlink" Target="https://doi.org/10.1108/IJQRM-05-2021-0140" TargetMode="External"/><Relationship Id="rId17" Type="http://schemas.openxmlformats.org/officeDocument/2006/relationships/hyperlink" Target="https://www.gmc-uk.org" TargetMode="External"/><Relationship Id="rId25" Type="http://schemas.openxmlformats.org/officeDocument/2006/relationships/hyperlink" Target="https://www.nuffieldtrust.org.uk" TargetMode="External"/><Relationship Id="rId2" Type="http://schemas.openxmlformats.org/officeDocument/2006/relationships/styles" Target="styles.xml"/><Relationship Id="rId16" Type="http://schemas.openxmlformats.org/officeDocument/2006/relationships/hyperlink" Target="https://doi.org/10.1177/2382120520947063" TargetMode="External"/><Relationship Id="rId20" Type="http://schemas.openxmlformats.org/officeDocument/2006/relationships/hyperlink" Target="https://doi.org/10.1080/13648470.2023.224228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doi.org/10.1108/JSMA-08-2019-0156" TargetMode="External"/><Relationship Id="rId23" Type="http://schemas.openxmlformats.org/officeDocument/2006/relationships/hyperlink" Target="https://www.england.nhs.uk" TargetMode="External"/><Relationship Id="rId28" Type="http://schemas.openxmlformats.org/officeDocument/2006/relationships/hyperlink" Target="https://moodle.uwtsd.ac.uk/course/view.php?id=11435&amp;section=2" TargetMode="External"/><Relationship Id="rId10" Type="http://schemas.openxmlformats.org/officeDocument/2006/relationships/image" Target="media/image4.png"/><Relationship Id="rId19" Type="http://schemas.openxmlformats.org/officeDocument/2006/relationships/hyperlink" Target="https://doi.org/10.1177/1470595820938412" TargetMode="Externa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hyperlink" Target="https://doi.org/10.1186/s12913-022-08465-6" TargetMode="External"/><Relationship Id="rId22" Type="http://schemas.openxmlformats.org/officeDocument/2006/relationships/hyperlink" Target="https://doi.org/10.1093/scipol/scaa005" TargetMode="External"/><Relationship Id="rId27" Type="http://schemas.openxmlformats.org/officeDocument/2006/relationships/hyperlink" Target="https://doi.org/10.1111/nhs.1280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409</TotalTime>
  <Pages>17</Pages>
  <Words>5812</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 (DHCW - Corporate Services)</cp:lastModifiedBy>
  <cp:revision>324</cp:revision>
  <dcterms:created xsi:type="dcterms:W3CDTF">2024-11-11T14:54:00Z</dcterms:created>
  <dcterms:modified xsi:type="dcterms:W3CDTF">2024-11-14T21:18:00Z</dcterms:modified>
</cp:coreProperties>
</file>