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4746F" w14:textId="41B6E14D" w:rsidR="004A786B" w:rsidRPr="007D4337" w:rsidRDefault="004A786B">
      <w:pPr>
        <w:rPr>
          <w:rFonts w:cstheme="minorHAnsi"/>
          <w:iCs/>
          <w:sz w:val="24"/>
        </w:rPr>
      </w:pPr>
      <w:r w:rsidRPr="003B4DDB">
        <w:rPr>
          <w:rFonts w:cstheme="minorHAnsi"/>
          <w:iCs/>
          <w:sz w:val="24"/>
        </w:rPr>
        <w:t>Critically examine the secularisation theory. Why did it emerge and why have some previous supporters of the theory altered their views?</w:t>
      </w:r>
    </w:p>
    <w:p w14:paraId="577C0C1C" w14:textId="75A4330E" w:rsidR="00F149EF" w:rsidRDefault="004A786B" w:rsidP="004A786B">
      <w:pPr>
        <w:rPr>
          <w:sz w:val="24"/>
          <w:szCs w:val="24"/>
        </w:rPr>
      </w:pPr>
      <w:r>
        <w:rPr>
          <w:sz w:val="24"/>
          <w:szCs w:val="24"/>
        </w:rPr>
        <w:t xml:space="preserve">For decades, the study of religion in all its diversity and complexity, has stood at the heart of intellectual debate and significance (Turner, 2011, </w:t>
      </w:r>
      <w:proofErr w:type="spellStart"/>
      <w:r>
        <w:rPr>
          <w:sz w:val="24"/>
          <w:szCs w:val="24"/>
        </w:rPr>
        <w:t>p.x</w:t>
      </w:r>
      <w:proofErr w:type="spellEnd"/>
      <w:r>
        <w:rPr>
          <w:sz w:val="24"/>
          <w:szCs w:val="24"/>
        </w:rPr>
        <w:t xml:space="preserve">). Religion has appeared to become an increasingly important component of social and public culture, rather than simply an issue of private practice and belief (Turner, 2011, </w:t>
      </w:r>
      <w:proofErr w:type="spellStart"/>
      <w:r>
        <w:rPr>
          <w:sz w:val="24"/>
          <w:szCs w:val="24"/>
        </w:rPr>
        <w:t>p.xi</w:t>
      </w:r>
      <w:proofErr w:type="spellEnd"/>
      <w:r>
        <w:rPr>
          <w:sz w:val="24"/>
          <w:szCs w:val="24"/>
        </w:rPr>
        <w:t>). With the growth of religious awareness throughout the decades, in addition to the increase in rationalisation, the secularisation theory has emerged. The notion of modern societies becoming more secular has become a highly significant debate, along with various alternatives to secularisation being proposed, such as</w:t>
      </w:r>
      <w:r w:rsidR="00AA7012">
        <w:rPr>
          <w:sz w:val="24"/>
          <w:szCs w:val="24"/>
        </w:rPr>
        <w:t xml:space="preserve"> </w:t>
      </w:r>
      <w:r>
        <w:rPr>
          <w:sz w:val="24"/>
          <w:szCs w:val="24"/>
        </w:rPr>
        <w:t>re-enchantment</w:t>
      </w:r>
      <w:r w:rsidR="00AA7012">
        <w:rPr>
          <w:sz w:val="24"/>
          <w:szCs w:val="24"/>
        </w:rPr>
        <w:t>,</w:t>
      </w:r>
      <w:r>
        <w:rPr>
          <w:sz w:val="24"/>
          <w:szCs w:val="24"/>
        </w:rPr>
        <w:t xml:space="preserve"> and even the emergence of a post-secular society (Turner, 2011, </w:t>
      </w:r>
      <w:proofErr w:type="spellStart"/>
      <w:r>
        <w:rPr>
          <w:sz w:val="24"/>
          <w:szCs w:val="24"/>
        </w:rPr>
        <w:t>p.x</w:t>
      </w:r>
      <w:proofErr w:type="spellEnd"/>
      <w:r>
        <w:rPr>
          <w:sz w:val="24"/>
          <w:szCs w:val="24"/>
        </w:rPr>
        <w:t>). Th</w:t>
      </w:r>
      <w:r w:rsidR="007D4337">
        <w:rPr>
          <w:sz w:val="24"/>
          <w:szCs w:val="24"/>
        </w:rPr>
        <w:t>us, the</w:t>
      </w:r>
      <w:r>
        <w:rPr>
          <w:sz w:val="24"/>
          <w:szCs w:val="24"/>
        </w:rPr>
        <w:t xml:space="preserve"> purpose of this essay is to critically examine the secularisation theory. This </w:t>
      </w:r>
      <w:r w:rsidR="007D4337">
        <w:rPr>
          <w:sz w:val="24"/>
          <w:szCs w:val="24"/>
        </w:rPr>
        <w:t xml:space="preserve">essay </w:t>
      </w:r>
      <w:r>
        <w:rPr>
          <w:sz w:val="24"/>
          <w:szCs w:val="24"/>
        </w:rPr>
        <w:t xml:space="preserve">will explore </w:t>
      </w:r>
      <w:r w:rsidR="007D4337">
        <w:rPr>
          <w:sz w:val="24"/>
          <w:szCs w:val="24"/>
        </w:rPr>
        <w:t xml:space="preserve">its </w:t>
      </w:r>
      <w:r>
        <w:rPr>
          <w:sz w:val="24"/>
          <w:szCs w:val="24"/>
        </w:rPr>
        <w:t>various definitions,</w:t>
      </w:r>
      <w:r w:rsidR="00F149EF">
        <w:rPr>
          <w:sz w:val="24"/>
          <w:szCs w:val="24"/>
        </w:rPr>
        <w:t xml:space="preserve"> including</w:t>
      </w:r>
      <w:r>
        <w:rPr>
          <w:sz w:val="24"/>
          <w:szCs w:val="24"/>
        </w:rPr>
        <w:t xml:space="preserve"> its history and reasonings behind its emergence</w:t>
      </w:r>
      <w:r w:rsidR="00F149EF">
        <w:rPr>
          <w:sz w:val="24"/>
          <w:szCs w:val="24"/>
        </w:rPr>
        <w:t>. In addition, an analyses of the theory’s previous supporters will be conducted, specifically</w:t>
      </w:r>
      <w:r w:rsidR="00AA7012">
        <w:rPr>
          <w:sz w:val="24"/>
          <w:szCs w:val="24"/>
        </w:rPr>
        <w:t xml:space="preserve">, </w:t>
      </w:r>
      <w:r w:rsidR="00F149EF">
        <w:rPr>
          <w:sz w:val="24"/>
          <w:szCs w:val="24"/>
        </w:rPr>
        <w:t>Peter Berger and Rodney Stark, examining why their viewpoints on the topic have altered so drastically throughout the decades.</w:t>
      </w:r>
    </w:p>
    <w:p w14:paraId="26194816" w14:textId="7695F4C2" w:rsidR="00C70ACA" w:rsidRDefault="004A786B" w:rsidP="004A786B">
      <w:pPr>
        <w:rPr>
          <w:sz w:val="24"/>
          <w:szCs w:val="24"/>
        </w:rPr>
      </w:pPr>
      <w:r>
        <w:rPr>
          <w:sz w:val="24"/>
          <w:szCs w:val="24"/>
        </w:rPr>
        <w:t xml:space="preserve">It is firstly crucial to discuss what is meant by the term ‘secularisation’, and </w:t>
      </w:r>
      <w:r w:rsidR="001E2D9D">
        <w:rPr>
          <w:sz w:val="24"/>
          <w:szCs w:val="24"/>
        </w:rPr>
        <w:t>the</w:t>
      </w:r>
      <w:r>
        <w:rPr>
          <w:sz w:val="24"/>
          <w:szCs w:val="24"/>
        </w:rPr>
        <w:t xml:space="preserve"> complex</w:t>
      </w:r>
      <w:r w:rsidR="007D4337">
        <w:rPr>
          <w:sz w:val="24"/>
          <w:szCs w:val="24"/>
        </w:rPr>
        <w:t xml:space="preserve">ity </w:t>
      </w:r>
      <w:r w:rsidR="001E2D9D">
        <w:rPr>
          <w:sz w:val="24"/>
          <w:szCs w:val="24"/>
        </w:rPr>
        <w:t xml:space="preserve">concerning its </w:t>
      </w:r>
      <w:r>
        <w:rPr>
          <w:sz w:val="24"/>
          <w:szCs w:val="24"/>
        </w:rPr>
        <w:t xml:space="preserve">definition. The word ‘secularisation’ derives from the Latin term </w:t>
      </w:r>
      <w:r>
        <w:rPr>
          <w:i/>
          <w:sz w:val="24"/>
          <w:szCs w:val="24"/>
        </w:rPr>
        <w:t xml:space="preserve">saeculum, </w:t>
      </w:r>
      <w:r>
        <w:rPr>
          <w:sz w:val="24"/>
          <w:szCs w:val="24"/>
        </w:rPr>
        <w:t>meaning an age or world (</w:t>
      </w:r>
      <w:proofErr w:type="spellStart"/>
      <w:r>
        <w:rPr>
          <w:sz w:val="24"/>
          <w:szCs w:val="24"/>
        </w:rPr>
        <w:t>Swatos</w:t>
      </w:r>
      <w:proofErr w:type="spellEnd"/>
      <w:r>
        <w:rPr>
          <w:sz w:val="24"/>
          <w:szCs w:val="24"/>
        </w:rPr>
        <w:t xml:space="preserve"> and </w:t>
      </w:r>
      <w:proofErr w:type="spellStart"/>
      <w:r>
        <w:rPr>
          <w:sz w:val="24"/>
          <w:szCs w:val="24"/>
        </w:rPr>
        <w:t>Christiano</w:t>
      </w:r>
      <w:proofErr w:type="spellEnd"/>
      <w:r>
        <w:rPr>
          <w:sz w:val="24"/>
          <w:szCs w:val="24"/>
        </w:rPr>
        <w:t>, 2000, p.3). By the fourth and fifth centuries, the term began to represent a life-style that was at odds with God, and by the nineteenth century, the term has become formally adopted by British freethinker G.J. Holyoake, who founded the Secular Society, to address human issues without the use of supernatural explanation (</w:t>
      </w:r>
      <w:proofErr w:type="spellStart"/>
      <w:r>
        <w:rPr>
          <w:sz w:val="24"/>
          <w:szCs w:val="24"/>
        </w:rPr>
        <w:t>Swatos</w:t>
      </w:r>
      <w:proofErr w:type="spellEnd"/>
      <w:r>
        <w:rPr>
          <w:sz w:val="24"/>
          <w:szCs w:val="24"/>
        </w:rPr>
        <w:t xml:space="preserve"> and </w:t>
      </w:r>
      <w:proofErr w:type="spellStart"/>
      <w:r>
        <w:rPr>
          <w:sz w:val="24"/>
          <w:szCs w:val="24"/>
        </w:rPr>
        <w:t>Christiano</w:t>
      </w:r>
      <w:proofErr w:type="spellEnd"/>
      <w:r>
        <w:rPr>
          <w:sz w:val="24"/>
          <w:szCs w:val="24"/>
        </w:rPr>
        <w:t xml:space="preserve">, 2000, p.4). It can be </w:t>
      </w:r>
      <w:r w:rsidR="001E2D9D">
        <w:rPr>
          <w:sz w:val="24"/>
          <w:szCs w:val="24"/>
        </w:rPr>
        <w:t>argued</w:t>
      </w:r>
      <w:r>
        <w:rPr>
          <w:sz w:val="24"/>
          <w:szCs w:val="24"/>
        </w:rPr>
        <w:t xml:space="preserve"> therefore, that the term ‘secularisation’ </w:t>
      </w:r>
      <w:r w:rsidR="001E2D9D">
        <w:rPr>
          <w:sz w:val="24"/>
          <w:szCs w:val="24"/>
        </w:rPr>
        <w:t>carried</w:t>
      </w:r>
      <w:r>
        <w:rPr>
          <w:sz w:val="24"/>
          <w:szCs w:val="24"/>
        </w:rPr>
        <w:t xml:space="preserve"> an almost ambiguous and negative use as it became adapted into social science (</w:t>
      </w:r>
      <w:proofErr w:type="spellStart"/>
      <w:r>
        <w:rPr>
          <w:sz w:val="24"/>
          <w:szCs w:val="24"/>
        </w:rPr>
        <w:t>Swatos</w:t>
      </w:r>
      <w:proofErr w:type="spellEnd"/>
      <w:r>
        <w:rPr>
          <w:sz w:val="24"/>
          <w:szCs w:val="24"/>
        </w:rPr>
        <w:t xml:space="preserve"> and </w:t>
      </w:r>
      <w:proofErr w:type="spellStart"/>
      <w:r>
        <w:rPr>
          <w:sz w:val="24"/>
          <w:szCs w:val="24"/>
        </w:rPr>
        <w:t>Christiano</w:t>
      </w:r>
      <w:proofErr w:type="spellEnd"/>
      <w:r>
        <w:rPr>
          <w:sz w:val="24"/>
          <w:szCs w:val="24"/>
        </w:rPr>
        <w:t xml:space="preserve">, 2000, p.4). </w:t>
      </w:r>
      <w:r w:rsidR="00F149EF">
        <w:rPr>
          <w:sz w:val="24"/>
          <w:szCs w:val="24"/>
        </w:rPr>
        <w:t>The secularisation theory</w:t>
      </w:r>
      <w:r w:rsidR="00AA7012">
        <w:rPr>
          <w:sz w:val="24"/>
          <w:szCs w:val="24"/>
        </w:rPr>
        <w:t xml:space="preserve"> </w:t>
      </w:r>
      <w:r w:rsidR="00F149EF">
        <w:rPr>
          <w:sz w:val="24"/>
          <w:szCs w:val="24"/>
        </w:rPr>
        <w:t xml:space="preserve">has a similarly ambiguous dynamic. </w:t>
      </w:r>
      <w:r w:rsidR="007D4337">
        <w:rPr>
          <w:sz w:val="24"/>
          <w:szCs w:val="24"/>
        </w:rPr>
        <w:t xml:space="preserve">One significant definition is that of Wilson’s, who defines secularisation as </w:t>
      </w:r>
      <w:r w:rsidR="007D4337" w:rsidRPr="007D4337">
        <w:rPr>
          <w:sz w:val="24"/>
          <w:szCs w:val="24"/>
        </w:rPr>
        <w:t>“the gradual replacement of a specifically religious consciousness</w:t>
      </w:r>
      <w:proofErr w:type="gramStart"/>
      <w:r w:rsidR="007D4337" w:rsidRPr="007D4337">
        <w:rPr>
          <w:sz w:val="24"/>
          <w:szCs w:val="24"/>
        </w:rPr>
        <w:t>…..</w:t>
      </w:r>
      <w:proofErr w:type="gramEnd"/>
      <w:r w:rsidR="007D4337" w:rsidRPr="007D4337">
        <w:rPr>
          <w:sz w:val="24"/>
          <w:szCs w:val="24"/>
        </w:rPr>
        <w:t xml:space="preserve">by an empirical, rational, instrumental orientation” (1982, p.149). Berger and </w:t>
      </w:r>
      <w:proofErr w:type="spellStart"/>
      <w:r w:rsidR="007D4337" w:rsidRPr="007D4337">
        <w:rPr>
          <w:sz w:val="24"/>
          <w:szCs w:val="24"/>
        </w:rPr>
        <w:t>Luckmann</w:t>
      </w:r>
      <w:proofErr w:type="spellEnd"/>
      <w:r w:rsidR="007D4337" w:rsidRPr="007D4337">
        <w:rPr>
          <w:sz w:val="24"/>
          <w:szCs w:val="24"/>
        </w:rPr>
        <w:t xml:space="preserve"> define this further, </w:t>
      </w:r>
      <w:r w:rsidR="007D4337">
        <w:rPr>
          <w:sz w:val="24"/>
          <w:szCs w:val="24"/>
        </w:rPr>
        <w:t>maintaining that</w:t>
      </w:r>
      <w:r w:rsidR="007D4337" w:rsidRPr="007D4337">
        <w:rPr>
          <w:sz w:val="24"/>
          <w:szCs w:val="24"/>
        </w:rPr>
        <w:t xml:space="preserve"> secularisation </w:t>
      </w:r>
      <w:r w:rsidR="007D4337">
        <w:rPr>
          <w:sz w:val="24"/>
          <w:szCs w:val="24"/>
        </w:rPr>
        <w:t>is</w:t>
      </w:r>
      <w:r w:rsidR="007D4337" w:rsidRPr="007D4337">
        <w:rPr>
          <w:sz w:val="24"/>
          <w:szCs w:val="24"/>
        </w:rPr>
        <w:t xml:space="preserve"> “the progressive </w:t>
      </w:r>
      <w:proofErr w:type="spellStart"/>
      <w:r w:rsidR="007D4337" w:rsidRPr="007D4337">
        <w:rPr>
          <w:sz w:val="24"/>
          <w:szCs w:val="24"/>
        </w:rPr>
        <w:t>autonomization</w:t>
      </w:r>
      <w:proofErr w:type="spellEnd"/>
      <w:r w:rsidR="007D4337" w:rsidRPr="007D4337">
        <w:rPr>
          <w:sz w:val="24"/>
          <w:szCs w:val="24"/>
        </w:rPr>
        <w:t xml:space="preserve"> of societal sectors from the domination of religious meaning and institutions” (1966, p.74). </w:t>
      </w:r>
      <w:r w:rsidR="00F149EF">
        <w:rPr>
          <w:sz w:val="24"/>
          <w:szCs w:val="24"/>
        </w:rPr>
        <w:t xml:space="preserve"> </w:t>
      </w:r>
      <w:r w:rsidR="001F589E">
        <w:rPr>
          <w:sz w:val="24"/>
          <w:szCs w:val="24"/>
        </w:rPr>
        <w:t>Th</w:t>
      </w:r>
      <w:r w:rsidR="00AA7012">
        <w:rPr>
          <w:sz w:val="24"/>
          <w:szCs w:val="24"/>
        </w:rPr>
        <w:t>us, th</w:t>
      </w:r>
      <w:r w:rsidR="001F589E">
        <w:rPr>
          <w:sz w:val="24"/>
          <w:szCs w:val="24"/>
        </w:rPr>
        <w:t xml:space="preserve">ere </w:t>
      </w:r>
      <w:r w:rsidR="00AA7012">
        <w:rPr>
          <w:sz w:val="24"/>
          <w:szCs w:val="24"/>
        </w:rPr>
        <w:t>are</w:t>
      </w:r>
      <w:r w:rsidR="001F589E">
        <w:rPr>
          <w:sz w:val="24"/>
          <w:szCs w:val="24"/>
        </w:rPr>
        <w:t xml:space="preserve"> no set definition</w:t>
      </w:r>
      <w:r w:rsidR="00AA7012">
        <w:rPr>
          <w:sz w:val="24"/>
          <w:szCs w:val="24"/>
        </w:rPr>
        <w:t>s</w:t>
      </w:r>
      <w:r w:rsidR="001F589E">
        <w:rPr>
          <w:sz w:val="24"/>
          <w:szCs w:val="24"/>
        </w:rPr>
        <w:t xml:space="preserve">, but rather, </w:t>
      </w:r>
      <w:r w:rsidR="00AA7012">
        <w:rPr>
          <w:sz w:val="24"/>
          <w:szCs w:val="24"/>
        </w:rPr>
        <w:t>differing</w:t>
      </w:r>
      <w:r w:rsidR="001F589E">
        <w:rPr>
          <w:sz w:val="24"/>
          <w:szCs w:val="24"/>
        </w:rPr>
        <w:t xml:space="preserve"> explanations.</w:t>
      </w:r>
    </w:p>
    <w:p w14:paraId="7B775635" w14:textId="38188B5A" w:rsidR="00F149EF" w:rsidRDefault="005B5550" w:rsidP="004A786B">
      <w:pPr>
        <w:rPr>
          <w:sz w:val="24"/>
          <w:szCs w:val="24"/>
        </w:rPr>
      </w:pPr>
      <w:r>
        <w:rPr>
          <w:sz w:val="24"/>
          <w:szCs w:val="24"/>
        </w:rPr>
        <w:t>There are numerous key thinkers</w:t>
      </w:r>
      <w:r w:rsidR="006601BF">
        <w:rPr>
          <w:sz w:val="24"/>
          <w:szCs w:val="24"/>
        </w:rPr>
        <w:t xml:space="preserve"> that</w:t>
      </w:r>
      <w:r>
        <w:rPr>
          <w:sz w:val="24"/>
          <w:szCs w:val="24"/>
        </w:rPr>
        <w:t xml:space="preserve"> are vital to mention here, the first being Steve Bruce</w:t>
      </w:r>
      <w:r w:rsidR="001F589E">
        <w:rPr>
          <w:sz w:val="24"/>
          <w:szCs w:val="24"/>
        </w:rPr>
        <w:t>,</w:t>
      </w:r>
      <w:r>
        <w:rPr>
          <w:sz w:val="24"/>
          <w:szCs w:val="24"/>
        </w:rPr>
        <w:t xml:space="preserve"> one of the biggest advocate</w:t>
      </w:r>
      <w:r w:rsidR="001F589E">
        <w:rPr>
          <w:sz w:val="24"/>
          <w:szCs w:val="24"/>
        </w:rPr>
        <w:t xml:space="preserve">s </w:t>
      </w:r>
      <w:r w:rsidR="00AA7012">
        <w:rPr>
          <w:sz w:val="24"/>
          <w:szCs w:val="24"/>
        </w:rPr>
        <w:t>for</w:t>
      </w:r>
      <w:r w:rsidR="001F589E">
        <w:rPr>
          <w:sz w:val="24"/>
          <w:szCs w:val="24"/>
        </w:rPr>
        <w:t xml:space="preserve"> the</w:t>
      </w:r>
      <w:r>
        <w:rPr>
          <w:sz w:val="24"/>
          <w:szCs w:val="24"/>
        </w:rPr>
        <w:t xml:space="preserve"> secularisation theory. Bruce maintains that </w:t>
      </w:r>
      <w:r w:rsidR="00607063">
        <w:rPr>
          <w:sz w:val="24"/>
          <w:szCs w:val="24"/>
        </w:rPr>
        <w:t>the theory is a social condition manifest in the declining importance of religion</w:t>
      </w:r>
      <w:r w:rsidR="00AA7012">
        <w:rPr>
          <w:sz w:val="24"/>
          <w:szCs w:val="24"/>
        </w:rPr>
        <w:t xml:space="preserve"> </w:t>
      </w:r>
      <w:r w:rsidR="00607063">
        <w:rPr>
          <w:sz w:val="24"/>
          <w:szCs w:val="24"/>
        </w:rPr>
        <w:t>(2002, p.3). He maintains that the depiction is complex, involving three elements; the place of religion within society, the social standings of religious institutions, and individual beliefs and practices (Bruce, 2002, p.3). Although these elements relate, they differ significantly within each setting, resulting in these three generalisations becoming problematic, and no conclusive definition being drawn (Bruce, 2002, p.3). As Bruce argues; “There is no one secularisation theory. Rather, there are clusters of descriptions and explanations that cohere reasonably well” (2002, p.2). In addition, Bruce also places a</w:t>
      </w:r>
      <w:r w:rsidR="001F589E">
        <w:rPr>
          <w:sz w:val="24"/>
          <w:szCs w:val="24"/>
        </w:rPr>
        <w:t>n</w:t>
      </w:r>
      <w:r w:rsidR="00607063">
        <w:rPr>
          <w:sz w:val="24"/>
          <w:szCs w:val="24"/>
        </w:rPr>
        <w:t xml:space="preserve"> emphasis on the notion of modernity, stressing that religion is now irrelevant </w:t>
      </w:r>
      <w:r w:rsidR="00AA7012">
        <w:rPr>
          <w:sz w:val="24"/>
          <w:szCs w:val="24"/>
        </w:rPr>
        <w:t>in</w:t>
      </w:r>
      <w:r w:rsidR="00607063">
        <w:rPr>
          <w:sz w:val="24"/>
          <w:szCs w:val="24"/>
        </w:rPr>
        <w:t xml:space="preserve"> modern day society. He maintains that modernisation, as a multi-faceted phenomenon, increases individualism and </w:t>
      </w:r>
      <w:r w:rsidR="00607063">
        <w:rPr>
          <w:sz w:val="24"/>
          <w:szCs w:val="24"/>
        </w:rPr>
        <w:lastRenderedPageBreak/>
        <w:t xml:space="preserve">rationality, resulting in </w:t>
      </w:r>
      <w:r w:rsidR="001F589E">
        <w:rPr>
          <w:sz w:val="24"/>
          <w:szCs w:val="24"/>
        </w:rPr>
        <w:t>the decrease of religion</w:t>
      </w:r>
      <w:r w:rsidR="00AA7012">
        <w:rPr>
          <w:sz w:val="24"/>
          <w:szCs w:val="24"/>
        </w:rPr>
        <w:t xml:space="preserve"> within</w:t>
      </w:r>
      <w:r w:rsidR="001F589E">
        <w:rPr>
          <w:sz w:val="24"/>
          <w:szCs w:val="24"/>
        </w:rPr>
        <w:t xml:space="preserve"> societ</w:t>
      </w:r>
      <w:r w:rsidR="00AA7012">
        <w:rPr>
          <w:sz w:val="24"/>
          <w:szCs w:val="24"/>
        </w:rPr>
        <w:t>y</w:t>
      </w:r>
      <w:r w:rsidR="001F589E">
        <w:rPr>
          <w:sz w:val="24"/>
          <w:szCs w:val="24"/>
        </w:rPr>
        <w:t>.</w:t>
      </w:r>
      <w:r w:rsidR="00607063">
        <w:rPr>
          <w:sz w:val="24"/>
          <w:szCs w:val="24"/>
        </w:rPr>
        <w:t xml:space="preserve"> As Bruce suggest</w:t>
      </w:r>
      <w:r w:rsidR="001F589E">
        <w:rPr>
          <w:sz w:val="24"/>
          <w:szCs w:val="24"/>
        </w:rPr>
        <w:t>s</w:t>
      </w:r>
      <w:r w:rsidR="00607063">
        <w:rPr>
          <w:sz w:val="24"/>
          <w:szCs w:val="24"/>
        </w:rPr>
        <w:t xml:space="preserve">: “the basic proposition is that modernisation creates problems for religion” (2002, p.2). </w:t>
      </w:r>
    </w:p>
    <w:p w14:paraId="08179E69" w14:textId="02E34C09" w:rsidR="00727BD7" w:rsidRDefault="00607063" w:rsidP="004A786B">
      <w:pPr>
        <w:rPr>
          <w:sz w:val="24"/>
          <w:szCs w:val="24"/>
        </w:rPr>
      </w:pPr>
      <w:r>
        <w:rPr>
          <w:sz w:val="24"/>
          <w:szCs w:val="24"/>
        </w:rPr>
        <w:t>Another pivotal scholar is Peter Berger</w:t>
      </w:r>
      <w:r w:rsidR="001F589E">
        <w:rPr>
          <w:sz w:val="24"/>
          <w:szCs w:val="24"/>
        </w:rPr>
        <w:t>, who</w:t>
      </w:r>
      <w:r>
        <w:rPr>
          <w:sz w:val="24"/>
          <w:szCs w:val="24"/>
        </w:rPr>
        <w:t xml:space="preserve"> </w:t>
      </w:r>
      <w:r w:rsidR="00727BD7">
        <w:rPr>
          <w:sz w:val="24"/>
          <w:szCs w:val="24"/>
        </w:rPr>
        <w:t>constructed a homogenous religious framework, which he entitled the ‘sacred canopy’</w:t>
      </w:r>
      <w:r w:rsidR="00AA7012">
        <w:rPr>
          <w:sz w:val="24"/>
          <w:szCs w:val="24"/>
        </w:rPr>
        <w:t xml:space="preserve"> </w:t>
      </w:r>
      <w:r w:rsidR="00727BD7">
        <w:rPr>
          <w:sz w:val="24"/>
          <w:szCs w:val="24"/>
        </w:rPr>
        <w:t>(1967, p.3). In contrast to Bruce, rather than focusing heavily on modernisation, Berger’s emphasis lay with pluralism</w:t>
      </w:r>
      <w:r w:rsidR="005135DA">
        <w:rPr>
          <w:sz w:val="24"/>
          <w:szCs w:val="24"/>
        </w:rPr>
        <w:t>.</w:t>
      </w:r>
      <w:r w:rsidR="00727BD7">
        <w:rPr>
          <w:sz w:val="24"/>
          <w:szCs w:val="24"/>
        </w:rPr>
        <w:t xml:space="preserve"> He maintained that pluralism resulted in secularisation, specifically highlighting Protestant pluralism as being responsible for shattering his ‘sacred canopy’ </w:t>
      </w:r>
      <w:r w:rsidR="00AA7012">
        <w:rPr>
          <w:sz w:val="24"/>
          <w:szCs w:val="24"/>
        </w:rPr>
        <w:t xml:space="preserve">framework </w:t>
      </w:r>
      <w:r w:rsidR="00727BD7">
        <w:rPr>
          <w:sz w:val="24"/>
          <w:szCs w:val="24"/>
        </w:rPr>
        <w:t xml:space="preserve">(Berger, 1967, p.23). In addition, Berger </w:t>
      </w:r>
      <w:r w:rsidR="00AA7012">
        <w:rPr>
          <w:sz w:val="24"/>
          <w:szCs w:val="24"/>
        </w:rPr>
        <w:t>viewed secularisation as a worldwide phenomenon</w:t>
      </w:r>
      <w:r w:rsidR="005135DA">
        <w:rPr>
          <w:sz w:val="24"/>
          <w:szCs w:val="24"/>
        </w:rPr>
        <w:t>,</w:t>
      </w:r>
      <w:r w:rsidR="002568BA">
        <w:rPr>
          <w:sz w:val="24"/>
          <w:szCs w:val="24"/>
        </w:rPr>
        <w:t xml:space="preserve"> classing European secularisation as normative. H</w:t>
      </w:r>
      <w:r w:rsidR="005135DA">
        <w:rPr>
          <w:sz w:val="24"/>
          <w:szCs w:val="24"/>
        </w:rPr>
        <w:t>owever,</w:t>
      </w:r>
      <w:r w:rsidR="00032F5E">
        <w:rPr>
          <w:sz w:val="24"/>
          <w:szCs w:val="24"/>
        </w:rPr>
        <w:t xml:space="preserve"> he specifically argued</w:t>
      </w:r>
      <w:r w:rsidR="005135DA">
        <w:rPr>
          <w:sz w:val="24"/>
          <w:szCs w:val="24"/>
        </w:rPr>
        <w:t xml:space="preserve"> that </w:t>
      </w:r>
      <w:r w:rsidR="00727BD7">
        <w:rPr>
          <w:sz w:val="24"/>
          <w:szCs w:val="24"/>
        </w:rPr>
        <w:t xml:space="preserve">secularisation </w:t>
      </w:r>
      <w:r w:rsidR="0052736E">
        <w:rPr>
          <w:sz w:val="24"/>
          <w:szCs w:val="24"/>
        </w:rPr>
        <w:t>within</w:t>
      </w:r>
      <w:r w:rsidR="00727BD7">
        <w:rPr>
          <w:sz w:val="24"/>
          <w:szCs w:val="24"/>
        </w:rPr>
        <w:t xml:space="preserve"> western society began as far back as the Old Testament (1967, p.113). Berger argued that monotheism had a great effect on the eradication of Gods and Goddesses, resulting in the ‘disenchantment of the world’ beginning as early as the Old Testament </w:t>
      </w:r>
      <w:r w:rsidR="0052736E">
        <w:rPr>
          <w:sz w:val="24"/>
          <w:szCs w:val="24"/>
        </w:rPr>
        <w:t xml:space="preserve">period </w:t>
      </w:r>
      <w:r w:rsidR="00727BD7">
        <w:rPr>
          <w:sz w:val="24"/>
          <w:szCs w:val="24"/>
        </w:rPr>
        <w:t>(1967, p.113). For Berger therefore, the theory represents an indirect consequence of Protestant pluralism, grounded in the monotheism of the Old Testament (1967, p.113).</w:t>
      </w:r>
    </w:p>
    <w:p w14:paraId="01E886A0" w14:textId="7D4ABC06" w:rsidR="00727BD7" w:rsidRPr="0031388D" w:rsidRDefault="00273D7F" w:rsidP="004A786B">
      <w:pPr>
        <w:rPr>
          <w:sz w:val="24"/>
        </w:rPr>
      </w:pPr>
      <w:r>
        <w:rPr>
          <w:sz w:val="24"/>
        </w:rPr>
        <w:t xml:space="preserve">Rodney Stark is another key secularisation scholar who is vital to mention. Stark, along with Bainbridge, devised </w:t>
      </w:r>
      <w:r w:rsidR="00032F5E">
        <w:rPr>
          <w:sz w:val="24"/>
        </w:rPr>
        <w:t>a</w:t>
      </w:r>
      <w:r w:rsidR="0052736E">
        <w:rPr>
          <w:sz w:val="24"/>
        </w:rPr>
        <w:t xml:space="preserve"> framework entitled</w:t>
      </w:r>
      <w:r>
        <w:rPr>
          <w:sz w:val="24"/>
        </w:rPr>
        <w:t xml:space="preserve"> ‘Religious Market Theory’</w:t>
      </w:r>
      <w:r w:rsidR="0052736E">
        <w:rPr>
          <w:sz w:val="24"/>
        </w:rPr>
        <w:t>.</w:t>
      </w:r>
      <w:r>
        <w:rPr>
          <w:sz w:val="24"/>
        </w:rPr>
        <w:t xml:space="preserve"> Stark argued for a perpetual cycle of religion decline, maintai</w:t>
      </w:r>
      <w:r w:rsidR="0052736E">
        <w:rPr>
          <w:sz w:val="24"/>
        </w:rPr>
        <w:t>ning that religions are consistently arising and d</w:t>
      </w:r>
      <w:r w:rsidR="00032F5E">
        <w:rPr>
          <w:sz w:val="24"/>
        </w:rPr>
        <w:t>windling</w:t>
      </w:r>
      <w:r w:rsidR="0031388D">
        <w:rPr>
          <w:sz w:val="24"/>
        </w:rPr>
        <w:t xml:space="preserve"> (Stark and Bainbridge, 1996, p.41). </w:t>
      </w:r>
      <w:r>
        <w:rPr>
          <w:sz w:val="24"/>
        </w:rPr>
        <w:t>Using the religious market theory, Stark argued that religious institutions act like businesses selling a product. He maintained that, when churches have competition, they attempt to sell and attract individuals, however, when there is a religious monopoly, they do no</w:t>
      </w:r>
      <w:r w:rsidR="0052736E">
        <w:rPr>
          <w:sz w:val="24"/>
        </w:rPr>
        <w:t>t</w:t>
      </w:r>
      <w:r>
        <w:rPr>
          <w:sz w:val="24"/>
        </w:rPr>
        <w:t>, as they are</w:t>
      </w:r>
      <w:r w:rsidR="0052736E">
        <w:rPr>
          <w:sz w:val="24"/>
        </w:rPr>
        <w:t xml:space="preserve"> very</w:t>
      </w:r>
      <w:r>
        <w:rPr>
          <w:sz w:val="24"/>
        </w:rPr>
        <w:t xml:space="preserve"> aware of their </w:t>
      </w:r>
      <w:r w:rsidR="0052736E">
        <w:rPr>
          <w:sz w:val="24"/>
        </w:rPr>
        <w:t xml:space="preserve">supreme </w:t>
      </w:r>
      <w:r>
        <w:rPr>
          <w:sz w:val="24"/>
        </w:rPr>
        <w:t xml:space="preserve">status as the only standing religious institution </w:t>
      </w:r>
      <w:r w:rsidR="0031388D">
        <w:rPr>
          <w:sz w:val="24"/>
        </w:rPr>
        <w:t>(Stark and Bainbridge, 1996, p.103</w:t>
      </w:r>
      <w:r w:rsidR="00C86A03">
        <w:rPr>
          <w:sz w:val="24"/>
        </w:rPr>
        <w:t xml:space="preserve">). </w:t>
      </w:r>
      <w:r>
        <w:rPr>
          <w:sz w:val="24"/>
        </w:rPr>
        <w:t>Stark argue</w:t>
      </w:r>
      <w:r w:rsidR="00032F5E">
        <w:rPr>
          <w:sz w:val="24"/>
        </w:rPr>
        <w:t>d</w:t>
      </w:r>
      <w:r>
        <w:rPr>
          <w:sz w:val="24"/>
        </w:rPr>
        <w:t xml:space="preserve"> that Europe is becoming secularised</w:t>
      </w:r>
      <w:r w:rsidR="00C86A03">
        <w:rPr>
          <w:sz w:val="24"/>
        </w:rPr>
        <w:t xml:space="preserve"> therefore</w:t>
      </w:r>
      <w:r>
        <w:rPr>
          <w:sz w:val="24"/>
        </w:rPr>
        <w:t xml:space="preserve">, due to the </w:t>
      </w:r>
      <w:r w:rsidR="0052736E">
        <w:rPr>
          <w:sz w:val="24"/>
        </w:rPr>
        <w:t xml:space="preserve">European </w:t>
      </w:r>
      <w:r>
        <w:rPr>
          <w:sz w:val="24"/>
        </w:rPr>
        <w:t xml:space="preserve">religious monopoly. Most European countries are dominated by an official state </w:t>
      </w:r>
      <w:r w:rsidR="00C86A03">
        <w:rPr>
          <w:sz w:val="24"/>
        </w:rPr>
        <w:t>church; t</w:t>
      </w:r>
      <w:r>
        <w:rPr>
          <w:sz w:val="24"/>
        </w:rPr>
        <w:t xml:space="preserve">hus, this </w:t>
      </w:r>
      <w:r w:rsidR="00C86A03">
        <w:rPr>
          <w:sz w:val="24"/>
        </w:rPr>
        <w:t>l</w:t>
      </w:r>
      <w:r>
        <w:rPr>
          <w:sz w:val="24"/>
        </w:rPr>
        <w:t xml:space="preserve">ack of choice has led to </w:t>
      </w:r>
      <w:r w:rsidR="0052736E">
        <w:rPr>
          <w:sz w:val="24"/>
        </w:rPr>
        <w:t xml:space="preserve">European </w:t>
      </w:r>
      <w:r>
        <w:rPr>
          <w:sz w:val="24"/>
        </w:rPr>
        <w:t>religious decli</w:t>
      </w:r>
      <w:r w:rsidR="0052736E">
        <w:rPr>
          <w:sz w:val="24"/>
        </w:rPr>
        <w:t>ne.</w:t>
      </w:r>
      <w:r>
        <w:rPr>
          <w:sz w:val="24"/>
        </w:rPr>
        <w:t xml:space="preserve"> It is important to note that Stark and Bainbridge argue that America</w:t>
      </w:r>
      <w:r w:rsidR="0052736E">
        <w:rPr>
          <w:sz w:val="24"/>
        </w:rPr>
        <w:t>n society contrasts,</w:t>
      </w:r>
      <w:r>
        <w:rPr>
          <w:sz w:val="24"/>
        </w:rPr>
        <w:t xml:space="preserve"> due to </w:t>
      </w:r>
      <w:r w:rsidR="0052736E">
        <w:rPr>
          <w:sz w:val="24"/>
        </w:rPr>
        <w:t xml:space="preserve">their </w:t>
      </w:r>
      <w:r>
        <w:rPr>
          <w:sz w:val="24"/>
        </w:rPr>
        <w:t>competitive religious market. Thus</w:t>
      </w:r>
      <w:r w:rsidR="00C70ACA">
        <w:rPr>
          <w:sz w:val="24"/>
        </w:rPr>
        <w:t>,</w:t>
      </w:r>
      <w:r>
        <w:rPr>
          <w:sz w:val="24"/>
        </w:rPr>
        <w:t xml:space="preserve"> their secularisation argument does focus heavily on European decline.</w:t>
      </w:r>
    </w:p>
    <w:p w14:paraId="4617E810" w14:textId="77777777" w:rsidR="00032F5E" w:rsidRDefault="0031388D" w:rsidP="004A786B">
      <w:pPr>
        <w:rPr>
          <w:sz w:val="24"/>
          <w:szCs w:val="24"/>
        </w:rPr>
      </w:pPr>
      <w:r>
        <w:rPr>
          <w:sz w:val="24"/>
          <w:szCs w:val="24"/>
        </w:rPr>
        <w:t>I</w:t>
      </w:r>
      <w:r w:rsidR="00727BD7">
        <w:rPr>
          <w:sz w:val="24"/>
          <w:szCs w:val="24"/>
        </w:rPr>
        <w:t xml:space="preserve">t is now important to analyse the theory’s origins, and the reasonings behind its emergence. </w:t>
      </w:r>
      <w:r w:rsidR="00192088">
        <w:rPr>
          <w:sz w:val="24"/>
          <w:szCs w:val="24"/>
        </w:rPr>
        <w:t xml:space="preserve">It could certainly be argued that one vital reasoning behind </w:t>
      </w:r>
      <w:r>
        <w:rPr>
          <w:sz w:val="24"/>
          <w:szCs w:val="24"/>
        </w:rPr>
        <w:t>the theory’s</w:t>
      </w:r>
      <w:r w:rsidR="00192088">
        <w:rPr>
          <w:sz w:val="24"/>
          <w:szCs w:val="24"/>
        </w:rPr>
        <w:t xml:space="preserve"> origination was the enlightenment period of the late seventeenth and early eighteenth century. As Sorkin argues; “propagating the master narrative of a secular European culture that commenced with the enlightenment” (2008, p.1). In the academic world, the enlightenment is often viewed as a quintessentially secular phenomenon, and the source of modern secular culture (Sorkin, 2008, p.1). The evidence suggests therefore that the enlightenment introduced the compelling narrative of modernity into western Europe, and with this</w:t>
      </w:r>
      <w:r>
        <w:rPr>
          <w:sz w:val="24"/>
          <w:szCs w:val="24"/>
        </w:rPr>
        <w:t xml:space="preserve">, </w:t>
      </w:r>
      <w:r w:rsidR="00192088">
        <w:rPr>
          <w:sz w:val="24"/>
          <w:szCs w:val="24"/>
        </w:rPr>
        <w:t xml:space="preserve">social advancement, that replaced traditional religious beliefs and practices (Sorkin, 2008, p.1). As Sorkin suggests; the enlightenment created a period </w:t>
      </w:r>
      <w:r>
        <w:rPr>
          <w:sz w:val="24"/>
          <w:szCs w:val="24"/>
        </w:rPr>
        <w:t xml:space="preserve">focused on a </w:t>
      </w:r>
      <w:r w:rsidR="00192088">
        <w:rPr>
          <w:sz w:val="24"/>
          <w:szCs w:val="24"/>
        </w:rPr>
        <w:t>faith of reason and progress (2008, p.2). A new confidence was found in human rationality</w:t>
      </w:r>
      <w:r>
        <w:rPr>
          <w:sz w:val="24"/>
          <w:szCs w:val="24"/>
        </w:rPr>
        <w:t>,</w:t>
      </w:r>
      <w:r w:rsidR="00192088">
        <w:rPr>
          <w:sz w:val="24"/>
          <w:szCs w:val="24"/>
        </w:rPr>
        <w:t xml:space="preserve"> which in turn began to portray religion as a notion filled with scepticism (Sorkin, 2008, p.3). </w:t>
      </w:r>
    </w:p>
    <w:p w14:paraId="16BF6397" w14:textId="682191B2" w:rsidR="00192088" w:rsidRDefault="0031388D" w:rsidP="004A786B">
      <w:pPr>
        <w:rPr>
          <w:sz w:val="24"/>
          <w:szCs w:val="24"/>
        </w:rPr>
      </w:pPr>
      <w:r>
        <w:rPr>
          <w:sz w:val="24"/>
          <w:szCs w:val="24"/>
        </w:rPr>
        <w:t>This faith of reason and progress leads us to the philosopher Immanuel Kant, who</w:t>
      </w:r>
      <w:r w:rsidR="00C529D2">
        <w:rPr>
          <w:sz w:val="24"/>
          <w:szCs w:val="24"/>
        </w:rPr>
        <w:t xml:space="preserve"> also contributed to the emergence of the secularisation theory</w:t>
      </w:r>
      <w:r w:rsidR="006601BF">
        <w:rPr>
          <w:sz w:val="24"/>
          <w:szCs w:val="24"/>
        </w:rPr>
        <w:t xml:space="preserve">. Kant placed an emphasis on a new form of religion, straying from the traditional belief in a supreme God, to embracing a </w:t>
      </w:r>
      <w:r w:rsidR="006601BF">
        <w:rPr>
          <w:sz w:val="24"/>
          <w:szCs w:val="24"/>
        </w:rPr>
        <w:lastRenderedPageBreak/>
        <w:t>religion reliant on reason</w:t>
      </w:r>
      <w:r>
        <w:rPr>
          <w:sz w:val="24"/>
          <w:szCs w:val="24"/>
        </w:rPr>
        <w:t xml:space="preserve"> and rational </w:t>
      </w:r>
      <w:r w:rsidR="006601BF">
        <w:rPr>
          <w:sz w:val="24"/>
          <w:szCs w:val="24"/>
        </w:rPr>
        <w:t xml:space="preserve">(Kant, 1998, p.154). Kant specifically portrayed a critical </w:t>
      </w:r>
      <w:r w:rsidR="00032F5E">
        <w:rPr>
          <w:sz w:val="24"/>
          <w:szCs w:val="24"/>
        </w:rPr>
        <w:t xml:space="preserve">and sceptical </w:t>
      </w:r>
      <w:r w:rsidR="006601BF">
        <w:rPr>
          <w:sz w:val="24"/>
          <w:szCs w:val="24"/>
        </w:rPr>
        <w:t>attitude towards Christian theology and the Holy Trinity (Kant, 1998, p.154). Similarly, Charles Darwin contributed towards the rejection of Christianity</w:t>
      </w:r>
      <w:r w:rsidR="00032F5E">
        <w:rPr>
          <w:sz w:val="24"/>
          <w:szCs w:val="24"/>
        </w:rPr>
        <w:t>,</w:t>
      </w:r>
      <w:r>
        <w:rPr>
          <w:sz w:val="24"/>
          <w:szCs w:val="24"/>
        </w:rPr>
        <w:t xml:space="preserve"> </w:t>
      </w:r>
      <w:r w:rsidR="006601BF">
        <w:rPr>
          <w:sz w:val="24"/>
          <w:szCs w:val="24"/>
        </w:rPr>
        <w:t xml:space="preserve">as his work on the origin of species produced an account of life on earth that </w:t>
      </w:r>
      <w:r w:rsidR="00032F5E">
        <w:rPr>
          <w:sz w:val="24"/>
          <w:szCs w:val="24"/>
        </w:rPr>
        <w:t>completely</w:t>
      </w:r>
      <w:r w:rsidR="006601BF">
        <w:rPr>
          <w:sz w:val="24"/>
          <w:szCs w:val="24"/>
        </w:rPr>
        <w:t xml:space="preserve"> rejected the Christian Genesis (Darwin, 1909, p.26). </w:t>
      </w:r>
      <w:r>
        <w:rPr>
          <w:sz w:val="24"/>
          <w:szCs w:val="24"/>
        </w:rPr>
        <w:t>Th</w:t>
      </w:r>
      <w:r w:rsidR="00032F5E">
        <w:rPr>
          <w:sz w:val="24"/>
          <w:szCs w:val="24"/>
        </w:rPr>
        <w:t>e</w:t>
      </w:r>
      <w:r>
        <w:rPr>
          <w:sz w:val="24"/>
          <w:szCs w:val="24"/>
        </w:rPr>
        <w:t xml:space="preserve"> evidence suggests that</w:t>
      </w:r>
      <w:r w:rsidR="006601BF">
        <w:rPr>
          <w:sz w:val="24"/>
          <w:szCs w:val="24"/>
        </w:rPr>
        <w:t xml:space="preserve"> Darwin’s work was pivotal to the contribution of the secularisation theory, as it was due to his work specifically that science began to actively emerge and dominate theology. </w:t>
      </w:r>
      <w:r w:rsidR="00F55E98">
        <w:rPr>
          <w:sz w:val="24"/>
          <w:szCs w:val="24"/>
        </w:rPr>
        <w:t>Th</w:t>
      </w:r>
      <w:r w:rsidR="006601BF">
        <w:rPr>
          <w:sz w:val="24"/>
          <w:szCs w:val="24"/>
        </w:rPr>
        <w:t xml:space="preserve">e ‘Origin of Species’ literature resulted in a </w:t>
      </w:r>
      <w:r w:rsidR="00F55E98">
        <w:rPr>
          <w:sz w:val="24"/>
          <w:szCs w:val="24"/>
        </w:rPr>
        <w:t xml:space="preserve">significant </w:t>
      </w:r>
      <w:r w:rsidR="006601BF">
        <w:rPr>
          <w:sz w:val="24"/>
          <w:szCs w:val="24"/>
        </w:rPr>
        <w:t>rise of biblical criticism and scepticism. Th</w:t>
      </w:r>
      <w:r w:rsidR="00F55E98">
        <w:rPr>
          <w:sz w:val="24"/>
          <w:szCs w:val="24"/>
        </w:rPr>
        <w:t>us, the</w:t>
      </w:r>
      <w:r w:rsidR="006601BF">
        <w:rPr>
          <w:sz w:val="24"/>
          <w:szCs w:val="24"/>
        </w:rPr>
        <w:t xml:space="preserve"> evidence suggests that Kant and Darwin both contributed towards undermining the traditional Christian doctrine</w:t>
      </w:r>
      <w:r w:rsidR="00F55E98">
        <w:rPr>
          <w:sz w:val="24"/>
          <w:szCs w:val="24"/>
        </w:rPr>
        <w:t>,</w:t>
      </w:r>
      <w:r w:rsidR="00E11C4F">
        <w:rPr>
          <w:sz w:val="24"/>
          <w:szCs w:val="24"/>
        </w:rPr>
        <w:t xml:space="preserve"> and highlighting the notion of rationality, resulting in the emergence of</w:t>
      </w:r>
      <w:r w:rsidR="006601BF">
        <w:rPr>
          <w:sz w:val="24"/>
          <w:szCs w:val="24"/>
        </w:rPr>
        <w:t xml:space="preserve"> the secularisation theory</w:t>
      </w:r>
      <w:r w:rsidR="00E11C4F">
        <w:rPr>
          <w:sz w:val="24"/>
          <w:szCs w:val="24"/>
        </w:rPr>
        <w:t>.</w:t>
      </w:r>
    </w:p>
    <w:p w14:paraId="5EDAEEAB" w14:textId="6AB76003" w:rsidR="00EE6E1A" w:rsidRDefault="00F55E98" w:rsidP="00F55E98">
      <w:pPr>
        <w:rPr>
          <w:sz w:val="24"/>
          <w:szCs w:val="24"/>
        </w:rPr>
      </w:pPr>
      <w:r>
        <w:rPr>
          <w:sz w:val="24"/>
          <w:szCs w:val="24"/>
        </w:rPr>
        <w:t xml:space="preserve">It could certainly be argued </w:t>
      </w:r>
      <w:r w:rsidR="006601BF">
        <w:rPr>
          <w:sz w:val="24"/>
          <w:szCs w:val="24"/>
        </w:rPr>
        <w:t xml:space="preserve">that the enlightenment period helped to exhibit the collective assumption that </w:t>
      </w:r>
      <w:r>
        <w:rPr>
          <w:sz w:val="24"/>
          <w:szCs w:val="24"/>
        </w:rPr>
        <w:t>society</w:t>
      </w:r>
      <w:r w:rsidR="006601BF">
        <w:rPr>
          <w:sz w:val="24"/>
          <w:szCs w:val="24"/>
        </w:rPr>
        <w:t xml:space="preserve"> was advancing towards atheism. A presumed superiority over religion began to develop, with science, rationality and modernisation combining to suggest a post-religious society. It is also important to analyse two social processes </w:t>
      </w:r>
      <w:r w:rsidR="00E11C4F">
        <w:rPr>
          <w:sz w:val="24"/>
          <w:szCs w:val="24"/>
        </w:rPr>
        <w:t xml:space="preserve">here, </w:t>
      </w:r>
      <w:r w:rsidR="006601BF">
        <w:rPr>
          <w:sz w:val="24"/>
          <w:szCs w:val="24"/>
        </w:rPr>
        <w:t>which contributed towards the emergence of the secularisation theory</w:t>
      </w:r>
      <w:r>
        <w:rPr>
          <w:sz w:val="24"/>
          <w:szCs w:val="24"/>
        </w:rPr>
        <w:t>; ‘individualism’, advocated by Emile Durkheim, and ‘rationalism’, supported by Max Weber.</w:t>
      </w:r>
      <w:r w:rsidR="006601BF">
        <w:rPr>
          <w:sz w:val="24"/>
          <w:szCs w:val="24"/>
        </w:rPr>
        <w:t xml:space="preserve"> </w:t>
      </w:r>
      <w:r w:rsidR="00EE6E1A">
        <w:rPr>
          <w:sz w:val="24"/>
          <w:szCs w:val="24"/>
        </w:rPr>
        <w:t>Firstly, is individualis</w:t>
      </w:r>
      <w:r>
        <w:rPr>
          <w:sz w:val="24"/>
          <w:szCs w:val="24"/>
        </w:rPr>
        <w:t>m, which</w:t>
      </w:r>
      <w:r w:rsidR="00EE6E1A">
        <w:rPr>
          <w:sz w:val="24"/>
          <w:szCs w:val="24"/>
        </w:rPr>
        <w:t xml:space="preserve"> elevates and legitimises the individual, </w:t>
      </w:r>
      <w:r w:rsidR="00E11C4F">
        <w:rPr>
          <w:sz w:val="24"/>
          <w:szCs w:val="24"/>
        </w:rPr>
        <w:t>r</w:t>
      </w:r>
      <w:r w:rsidR="00EE6E1A">
        <w:rPr>
          <w:sz w:val="24"/>
          <w:szCs w:val="24"/>
        </w:rPr>
        <w:t>esulting in the decline of communal religion. Durkheim</w:t>
      </w:r>
      <w:r>
        <w:rPr>
          <w:sz w:val="24"/>
          <w:szCs w:val="24"/>
        </w:rPr>
        <w:t xml:space="preserve"> named</w:t>
      </w:r>
      <w:r w:rsidR="00EE6E1A">
        <w:rPr>
          <w:sz w:val="24"/>
          <w:szCs w:val="24"/>
        </w:rPr>
        <w:t xml:space="preserve"> individualism</w:t>
      </w:r>
      <w:r>
        <w:rPr>
          <w:sz w:val="24"/>
          <w:szCs w:val="24"/>
        </w:rPr>
        <w:t xml:space="preserve"> as</w:t>
      </w:r>
      <w:r w:rsidR="00EE6E1A">
        <w:rPr>
          <w:sz w:val="24"/>
          <w:szCs w:val="24"/>
        </w:rPr>
        <w:t xml:space="preserve"> the enemy of social cohesion, and thus, religion (1912, p.p.322). Durkheim place</w:t>
      </w:r>
      <w:r w:rsidR="00E11C4F">
        <w:rPr>
          <w:sz w:val="24"/>
          <w:szCs w:val="24"/>
        </w:rPr>
        <w:t>s</w:t>
      </w:r>
      <w:r w:rsidR="00EE6E1A">
        <w:rPr>
          <w:sz w:val="24"/>
          <w:szCs w:val="24"/>
        </w:rPr>
        <w:t xml:space="preserve"> a great emphasis on the social importance of religion, developing the functionalist theory, in which religion </w:t>
      </w:r>
      <w:r>
        <w:rPr>
          <w:sz w:val="24"/>
          <w:szCs w:val="24"/>
        </w:rPr>
        <w:t>contributes greatly towards</w:t>
      </w:r>
      <w:r w:rsidR="00EE6E1A">
        <w:rPr>
          <w:sz w:val="24"/>
          <w:szCs w:val="24"/>
        </w:rPr>
        <w:t xml:space="preserve"> commun</w:t>
      </w:r>
      <w:r>
        <w:rPr>
          <w:sz w:val="24"/>
          <w:szCs w:val="24"/>
        </w:rPr>
        <w:t>al</w:t>
      </w:r>
      <w:r w:rsidR="00EE6E1A">
        <w:rPr>
          <w:sz w:val="24"/>
          <w:szCs w:val="24"/>
        </w:rPr>
        <w:t xml:space="preserve"> solidarity (1912, p.322). Rather than a modernisation triumph following the enlightenment period therefore, Durkheim found secularisation tendencies to be socially problematic, maintaining that individualism diminishe</w:t>
      </w:r>
      <w:r w:rsidR="00E11C4F">
        <w:rPr>
          <w:sz w:val="24"/>
          <w:szCs w:val="24"/>
        </w:rPr>
        <w:t>s</w:t>
      </w:r>
      <w:r w:rsidR="00EE6E1A">
        <w:rPr>
          <w:sz w:val="24"/>
          <w:szCs w:val="24"/>
        </w:rPr>
        <w:t xml:space="preserve"> social cohesion, and in turn, the practice of communal religion (1912, p.322-323). Nevertheless, Durkheim also argued a cyclical theory, in which the fall of religion would ultimately result in the rise of new Gods (1912, p.322). </w:t>
      </w:r>
    </w:p>
    <w:p w14:paraId="1A1BEDF0" w14:textId="518964EB" w:rsidR="006601BF" w:rsidRDefault="00EE6E1A" w:rsidP="004A786B">
      <w:pPr>
        <w:rPr>
          <w:sz w:val="24"/>
          <w:szCs w:val="24"/>
        </w:rPr>
      </w:pPr>
      <w:r>
        <w:rPr>
          <w:sz w:val="24"/>
          <w:szCs w:val="24"/>
        </w:rPr>
        <w:t>Secondly</w:t>
      </w:r>
      <w:r w:rsidR="007309CA">
        <w:rPr>
          <w:sz w:val="24"/>
          <w:szCs w:val="24"/>
        </w:rPr>
        <w:t>,</w:t>
      </w:r>
      <w:r>
        <w:rPr>
          <w:sz w:val="24"/>
          <w:szCs w:val="24"/>
        </w:rPr>
        <w:t xml:space="preserve"> is rationalism, which clearly represents a problematic notion for religion, </w:t>
      </w:r>
      <w:r w:rsidR="007309CA">
        <w:rPr>
          <w:sz w:val="24"/>
          <w:szCs w:val="24"/>
        </w:rPr>
        <w:t xml:space="preserve">as it emphasises </w:t>
      </w:r>
      <w:r>
        <w:rPr>
          <w:sz w:val="24"/>
          <w:szCs w:val="24"/>
        </w:rPr>
        <w:t xml:space="preserve">an increase in reason and scepticism, </w:t>
      </w:r>
      <w:r w:rsidR="007309CA">
        <w:rPr>
          <w:sz w:val="24"/>
          <w:szCs w:val="24"/>
        </w:rPr>
        <w:t>resulting in</w:t>
      </w:r>
      <w:r>
        <w:rPr>
          <w:sz w:val="24"/>
          <w:szCs w:val="24"/>
        </w:rPr>
        <w:t xml:space="preserve"> a loss of belief and faith. Max Weber highlighted this argument, maintaining that religion is experiencing an astounding age of decline due to the triumph of rationality (2</w:t>
      </w:r>
      <w:r w:rsidR="00B230EC">
        <w:rPr>
          <w:sz w:val="24"/>
          <w:szCs w:val="24"/>
        </w:rPr>
        <w:t>012</w:t>
      </w:r>
      <w:r>
        <w:rPr>
          <w:sz w:val="24"/>
          <w:szCs w:val="24"/>
        </w:rPr>
        <w:t>, p.119). Weber used an example of an ‘iron cage’ to represent rationality as a trap for society (20</w:t>
      </w:r>
      <w:r w:rsidR="00B230EC">
        <w:rPr>
          <w:sz w:val="24"/>
          <w:szCs w:val="24"/>
        </w:rPr>
        <w:t>12</w:t>
      </w:r>
      <w:r>
        <w:rPr>
          <w:sz w:val="24"/>
          <w:szCs w:val="24"/>
        </w:rPr>
        <w:t>, p.119). However, in contrast to Durkheim, Weber does not place an emphasis on the return of Gods,</w:t>
      </w:r>
      <w:r w:rsidR="007309CA">
        <w:rPr>
          <w:sz w:val="24"/>
          <w:szCs w:val="24"/>
        </w:rPr>
        <w:t xml:space="preserve"> but rather,</w:t>
      </w:r>
      <w:r>
        <w:rPr>
          <w:sz w:val="24"/>
          <w:szCs w:val="24"/>
        </w:rPr>
        <w:t xml:space="preserve"> maintain</w:t>
      </w:r>
      <w:r w:rsidR="007309CA">
        <w:rPr>
          <w:sz w:val="24"/>
          <w:szCs w:val="24"/>
        </w:rPr>
        <w:t xml:space="preserve">s </w:t>
      </w:r>
      <w:r>
        <w:rPr>
          <w:sz w:val="24"/>
          <w:szCs w:val="24"/>
        </w:rPr>
        <w:t xml:space="preserve">that modernity has severely disrupted religion. </w:t>
      </w:r>
      <w:r w:rsidR="007309CA">
        <w:rPr>
          <w:sz w:val="24"/>
          <w:szCs w:val="24"/>
        </w:rPr>
        <w:t>Thus, the evidence suggests that these two social processes which emerged within the enlightenment period</w:t>
      </w:r>
      <w:r>
        <w:rPr>
          <w:sz w:val="24"/>
          <w:szCs w:val="24"/>
        </w:rPr>
        <w:t xml:space="preserve">, </w:t>
      </w:r>
      <w:r w:rsidR="00E11C4F">
        <w:rPr>
          <w:sz w:val="24"/>
          <w:szCs w:val="24"/>
        </w:rPr>
        <w:t>also</w:t>
      </w:r>
      <w:r w:rsidR="007309CA">
        <w:rPr>
          <w:sz w:val="24"/>
          <w:szCs w:val="24"/>
        </w:rPr>
        <w:t xml:space="preserve"> contributed</w:t>
      </w:r>
      <w:r w:rsidR="00E11C4F">
        <w:rPr>
          <w:sz w:val="24"/>
          <w:szCs w:val="24"/>
        </w:rPr>
        <w:t xml:space="preserve"> significantly</w:t>
      </w:r>
      <w:r w:rsidR="007309CA">
        <w:rPr>
          <w:sz w:val="24"/>
          <w:szCs w:val="24"/>
        </w:rPr>
        <w:t xml:space="preserve"> towards the</w:t>
      </w:r>
      <w:r>
        <w:rPr>
          <w:sz w:val="24"/>
          <w:szCs w:val="24"/>
        </w:rPr>
        <w:t xml:space="preserve"> development of the secularisation theory. </w:t>
      </w:r>
    </w:p>
    <w:p w14:paraId="3C869CF8" w14:textId="59C9CC85" w:rsidR="005F3DAA" w:rsidRDefault="00F55187" w:rsidP="005F3DAA">
      <w:pPr>
        <w:rPr>
          <w:sz w:val="24"/>
          <w:szCs w:val="24"/>
        </w:rPr>
      </w:pPr>
      <w:r>
        <w:rPr>
          <w:sz w:val="24"/>
          <w:szCs w:val="24"/>
        </w:rPr>
        <w:t xml:space="preserve">As stated in the introduction, it is now important to analyse Berger and Stark, and the reasonings behind their withdrawn support for the secularisation theory. </w:t>
      </w:r>
      <w:r w:rsidR="005F3DAA">
        <w:rPr>
          <w:sz w:val="24"/>
          <w:szCs w:val="24"/>
        </w:rPr>
        <w:t xml:space="preserve">Firstly, therefore, is Berger, who, as previously discussed, argued for a religious framework which he entitled the ‘sacred canopy’. </w:t>
      </w:r>
      <w:r w:rsidR="00860425">
        <w:rPr>
          <w:sz w:val="24"/>
          <w:szCs w:val="24"/>
        </w:rPr>
        <w:t xml:space="preserve">He placed Protestant pluralism as the reasoning behind the canopy shattering, </w:t>
      </w:r>
      <w:r w:rsidR="0053188B">
        <w:rPr>
          <w:sz w:val="24"/>
          <w:szCs w:val="24"/>
        </w:rPr>
        <w:t xml:space="preserve">with the secularising trajectories of Europe </w:t>
      </w:r>
      <w:r w:rsidR="00BA5662">
        <w:rPr>
          <w:sz w:val="24"/>
          <w:szCs w:val="24"/>
        </w:rPr>
        <w:t>being</w:t>
      </w:r>
      <w:r w:rsidR="0053188B">
        <w:rPr>
          <w:sz w:val="24"/>
          <w:szCs w:val="24"/>
        </w:rPr>
        <w:t xml:space="preserve"> normative</w:t>
      </w:r>
      <w:r w:rsidR="00B61C9F">
        <w:rPr>
          <w:sz w:val="24"/>
          <w:szCs w:val="24"/>
        </w:rPr>
        <w:t xml:space="preserve"> (1967, p.23)</w:t>
      </w:r>
      <w:r w:rsidR="0053188B">
        <w:rPr>
          <w:sz w:val="24"/>
          <w:szCs w:val="24"/>
        </w:rPr>
        <w:t xml:space="preserve">. </w:t>
      </w:r>
      <w:r w:rsidR="00BA5662">
        <w:rPr>
          <w:sz w:val="24"/>
          <w:szCs w:val="24"/>
        </w:rPr>
        <w:t xml:space="preserve">However, less than twenty years after this argument, </w:t>
      </w:r>
      <w:r w:rsidR="0053188B">
        <w:rPr>
          <w:sz w:val="24"/>
          <w:szCs w:val="24"/>
        </w:rPr>
        <w:t>Berger began to realise that European religion did not, in fact, represent the norm, as he soon discovered</w:t>
      </w:r>
      <w:r w:rsidR="00673EF6">
        <w:rPr>
          <w:sz w:val="24"/>
          <w:szCs w:val="24"/>
        </w:rPr>
        <w:t xml:space="preserve"> </w:t>
      </w:r>
      <w:r w:rsidR="00BA5662">
        <w:rPr>
          <w:sz w:val="24"/>
          <w:szCs w:val="24"/>
        </w:rPr>
        <w:t xml:space="preserve">that </w:t>
      </w:r>
      <w:r w:rsidR="0053188B">
        <w:rPr>
          <w:sz w:val="24"/>
          <w:szCs w:val="24"/>
        </w:rPr>
        <w:t xml:space="preserve">the global world </w:t>
      </w:r>
      <w:r w:rsidR="0053188B">
        <w:rPr>
          <w:sz w:val="24"/>
          <w:szCs w:val="24"/>
        </w:rPr>
        <w:lastRenderedPageBreak/>
        <w:t>continued to be ‘furiously religious’ (</w:t>
      </w:r>
      <w:proofErr w:type="spellStart"/>
      <w:r w:rsidR="0053188B">
        <w:rPr>
          <w:sz w:val="24"/>
          <w:szCs w:val="24"/>
        </w:rPr>
        <w:t>Matthewes</w:t>
      </w:r>
      <w:proofErr w:type="spellEnd"/>
      <w:r w:rsidR="0053188B">
        <w:rPr>
          <w:sz w:val="24"/>
          <w:szCs w:val="24"/>
        </w:rPr>
        <w:t xml:space="preserve">, 2006, p.152). </w:t>
      </w:r>
      <w:r w:rsidR="00246DFF">
        <w:rPr>
          <w:sz w:val="24"/>
          <w:szCs w:val="24"/>
        </w:rPr>
        <w:t xml:space="preserve">As Berger argues; “Most of the world today is certainly not secular. It’s very religious. So is the U.S. The one exception to this is Western Europe” (1997, p.974). </w:t>
      </w:r>
      <w:r w:rsidR="00673EF6">
        <w:rPr>
          <w:sz w:val="24"/>
          <w:szCs w:val="24"/>
        </w:rPr>
        <w:t>Berger claims that a European scholar could certainly acknowledge a strong link between Christianity in Western Europe and the secularisation theory. However, Berger claims that European scholars would be shocked at the levels of religiosity in America, specifically in the media and Sunday School attendance. Thus, th</w:t>
      </w:r>
      <w:r w:rsidR="00BA5662">
        <w:rPr>
          <w:sz w:val="24"/>
          <w:szCs w:val="24"/>
        </w:rPr>
        <w:t>e U.S.</w:t>
      </w:r>
      <w:r w:rsidR="00673EF6">
        <w:rPr>
          <w:sz w:val="24"/>
          <w:szCs w:val="24"/>
        </w:rPr>
        <w:t xml:space="preserve"> </w:t>
      </w:r>
      <w:r w:rsidR="00BA5662">
        <w:rPr>
          <w:sz w:val="24"/>
          <w:szCs w:val="24"/>
        </w:rPr>
        <w:t xml:space="preserve">realisation </w:t>
      </w:r>
      <w:r w:rsidR="00673EF6">
        <w:rPr>
          <w:sz w:val="24"/>
          <w:szCs w:val="24"/>
        </w:rPr>
        <w:t>led Berger to</w:t>
      </w:r>
      <w:r w:rsidR="00BA5662">
        <w:rPr>
          <w:sz w:val="24"/>
          <w:szCs w:val="24"/>
        </w:rPr>
        <w:t xml:space="preserve"> refute</w:t>
      </w:r>
      <w:r w:rsidR="00673EF6">
        <w:rPr>
          <w:sz w:val="24"/>
          <w:szCs w:val="24"/>
        </w:rPr>
        <w:t xml:space="preserve"> the prescriptive theory of secularisation, </w:t>
      </w:r>
      <w:r w:rsidR="00BA5662">
        <w:rPr>
          <w:sz w:val="24"/>
          <w:szCs w:val="24"/>
        </w:rPr>
        <w:t>as globally, it is</w:t>
      </w:r>
      <w:r w:rsidR="00673EF6">
        <w:rPr>
          <w:sz w:val="24"/>
          <w:szCs w:val="24"/>
        </w:rPr>
        <w:t xml:space="preserve"> entirely unjustified (</w:t>
      </w:r>
      <w:proofErr w:type="spellStart"/>
      <w:r w:rsidR="00673EF6">
        <w:rPr>
          <w:sz w:val="24"/>
          <w:szCs w:val="24"/>
        </w:rPr>
        <w:t>Matthewes</w:t>
      </w:r>
      <w:proofErr w:type="spellEnd"/>
      <w:r w:rsidR="00673EF6">
        <w:rPr>
          <w:sz w:val="24"/>
          <w:szCs w:val="24"/>
        </w:rPr>
        <w:t xml:space="preserve">, 2006, p.152). Berger concluded that it is not the striving religiosity of America which represents the exception, but rather, it is Europe’s Christian decline that stands alone in the world. </w:t>
      </w:r>
    </w:p>
    <w:p w14:paraId="3F28AB04" w14:textId="3D601210" w:rsidR="00673EF6" w:rsidRDefault="00BA5662" w:rsidP="006F6B62">
      <w:pPr>
        <w:rPr>
          <w:sz w:val="24"/>
          <w:szCs w:val="24"/>
        </w:rPr>
      </w:pPr>
      <w:r>
        <w:rPr>
          <w:sz w:val="24"/>
          <w:szCs w:val="24"/>
        </w:rPr>
        <w:t>Berger quickly rejected the classic secularisation theory therefore, that portrays modernisation and secularisation as correlated developments.</w:t>
      </w:r>
      <w:r w:rsidR="006F6B62">
        <w:rPr>
          <w:sz w:val="24"/>
          <w:szCs w:val="24"/>
        </w:rPr>
        <w:t xml:space="preserve"> </w:t>
      </w:r>
      <w:r w:rsidR="00D75A8C">
        <w:rPr>
          <w:sz w:val="24"/>
          <w:szCs w:val="24"/>
        </w:rPr>
        <w:t>Bruce places a great emphasis on these two elements, stating tha</w:t>
      </w:r>
      <w:r w:rsidR="002E527E">
        <w:rPr>
          <w:sz w:val="24"/>
          <w:szCs w:val="24"/>
        </w:rPr>
        <w:t xml:space="preserve">t it is modernisation that increases individualism, egalitarianism and rationalism (2002, p.2). However, whilst </w:t>
      </w:r>
      <w:r w:rsidR="00673EF6">
        <w:rPr>
          <w:sz w:val="24"/>
          <w:szCs w:val="24"/>
        </w:rPr>
        <w:t>Berger acknowledge</w:t>
      </w:r>
      <w:r w:rsidR="002E527E">
        <w:rPr>
          <w:sz w:val="24"/>
          <w:szCs w:val="24"/>
        </w:rPr>
        <w:t>s</w:t>
      </w:r>
      <w:r w:rsidR="00673EF6">
        <w:rPr>
          <w:sz w:val="24"/>
          <w:szCs w:val="24"/>
        </w:rPr>
        <w:t xml:space="preserve"> that modernisation might certainly create secularisation tendencies,</w:t>
      </w:r>
      <w:r>
        <w:rPr>
          <w:sz w:val="24"/>
          <w:szCs w:val="24"/>
        </w:rPr>
        <w:t xml:space="preserve"> </w:t>
      </w:r>
      <w:r w:rsidR="002E527E">
        <w:rPr>
          <w:sz w:val="24"/>
          <w:szCs w:val="24"/>
        </w:rPr>
        <w:t>he stresses that</w:t>
      </w:r>
      <w:r>
        <w:rPr>
          <w:sz w:val="24"/>
          <w:szCs w:val="24"/>
        </w:rPr>
        <w:t xml:space="preserve"> </w:t>
      </w:r>
      <w:r w:rsidR="006F6B62">
        <w:rPr>
          <w:sz w:val="24"/>
          <w:szCs w:val="24"/>
        </w:rPr>
        <w:t>it is Europe alone that is experiencing a simultaneous decline in all religious elements; practice, belief and influence (1997, p.974). As Berger maintains; “Our underlying argument was that secularisation and modernity go hand in hand. It wasn’t a crazy theory. But I think it’s basically wrong” (1997, p.974).</w:t>
      </w:r>
      <w:r w:rsidR="00673EF6">
        <w:rPr>
          <w:sz w:val="24"/>
          <w:szCs w:val="24"/>
        </w:rPr>
        <w:t xml:space="preserve"> </w:t>
      </w:r>
      <w:r w:rsidR="00D60510">
        <w:rPr>
          <w:sz w:val="24"/>
          <w:szCs w:val="24"/>
        </w:rPr>
        <w:t>Berger turne</w:t>
      </w:r>
      <w:r w:rsidR="006F6B62">
        <w:rPr>
          <w:sz w:val="24"/>
          <w:szCs w:val="24"/>
        </w:rPr>
        <w:t>d to a</w:t>
      </w:r>
      <w:r w:rsidR="00D60510">
        <w:rPr>
          <w:sz w:val="24"/>
          <w:szCs w:val="24"/>
        </w:rPr>
        <w:t xml:space="preserve"> modified theory therefore; euro-secularity, in which the historical and cultural history of Europe is examined in order to </w:t>
      </w:r>
      <w:r w:rsidR="006F6B62">
        <w:rPr>
          <w:sz w:val="24"/>
          <w:szCs w:val="24"/>
        </w:rPr>
        <w:t>examine</w:t>
      </w:r>
      <w:r w:rsidR="00D60510">
        <w:rPr>
          <w:sz w:val="24"/>
          <w:szCs w:val="24"/>
        </w:rPr>
        <w:t xml:space="preserve"> the factors which have contributed towards </w:t>
      </w:r>
      <w:r w:rsidR="006F6B62">
        <w:rPr>
          <w:sz w:val="24"/>
          <w:szCs w:val="24"/>
        </w:rPr>
        <w:t>European</w:t>
      </w:r>
      <w:r w:rsidR="00D60510">
        <w:rPr>
          <w:sz w:val="24"/>
          <w:szCs w:val="24"/>
        </w:rPr>
        <w:t xml:space="preserve"> religious decline. </w:t>
      </w:r>
      <w:r w:rsidR="00246DFF">
        <w:rPr>
          <w:sz w:val="24"/>
          <w:szCs w:val="24"/>
        </w:rPr>
        <w:t>As Berger maintains; “One of the most interesting questions in the sociology of religion today is</w:t>
      </w:r>
      <w:proofErr w:type="gramStart"/>
      <w:r w:rsidR="00246DFF">
        <w:rPr>
          <w:sz w:val="24"/>
          <w:szCs w:val="24"/>
        </w:rPr>
        <w:t>…..</w:t>
      </w:r>
      <w:proofErr w:type="gramEnd"/>
      <w:r w:rsidR="00246DFF">
        <w:rPr>
          <w:sz w:val="24"/>
          <w:szCs w:val="24"/>
        </w:rPr>
        <w:t xml:space="preserve">Why is Western Europe different?” (1997, p.974). </w:t>
      </w:r>
      <w:r w:rsidR="00D60510">
        <w:rPr>
          <w:sz w:val="24"/>
          <w:szCs w:val="24"/>
        </w:rPr>
        <w:t>For Berger therefore, European exceptionalism cannot possible justify a universal and prescriptive theory, resulting in the classical secularisation thesis becoming futile.</w:t>
      </w:r>
      <w:r w:rsidR="00462674">
        <w:rPr>
          <w:sz w:val="24"/>
          <w:szCs w:val="24"/>
        </w:rPr>
        <w:t xml:space="preserve"> </w:t>
      </w:r>
    </w:p>
    <w:p w14:paraId="3DB12652" w14:textId="659CCB11" w:rsidR="004D5BC0" w:rsidRDefault="00246DFF" w:rsidP="00274902">
      <w:pPr>
        <w:rPr>
          <w:sz w:val="24"/>
          <w:szCs w:val="24"/>
        </w:rPr>
      </w:pPr>
      <w:r>
        <w:rPr>
          <w:sz w:val="24"/>
          <w:szCs w:val="24"/>
        </w:rPr>
        <w:t>It is important to mention David Martin here</w:t>
      </w:r>
      <w:r w:rsidR="006F6B62">
        <w:rPr>
          <w:sz w:val="24"/>
          <w:szCs w:val="24"/>
        </w:rPr>
        <w:t xml:space="preserve"> (1965),</w:t>
      </w:r>
      <w:r>
        <w:rPr>
          <w:sz w:val="24"/>
          <w:szCs w:val="24"/>
        </w:rPr>
        <w:t xml:space="preserve"> the first contemporary sociologist to ever outright reject the </w:t>
      </w:r>
      <w:r w:rsidR="002568BA">
        <w:rPr>
          <w:sz w:val="24"/>
          <w:szCs w:val="24"/>
        </w:rPr>
        <w:t xml:space="preserve">classical </w:t>
      </w:r>
      <w:r>
        <w:rPr>
          <w:sz w:val="24"/>
          <w:szCs w:val="24"/>
        </w:rPr>
        <w:t>secul</w:t>
      </w:r>
      <w:r w:rsidR="002568BA">
        <w:rPr>
          <w:sz w:val="24"/>
          <w:szCs w:val="24"/>
        </w:rPr>
        <w:t>arisation</w:t>
      </w:r>
      <w:r>
        <w:rPr>
          <w:sz w:val="24"/>
          <w:szCs w:val="24"/>
        </w:rPr>
        <w:t xml:space="preserve"> theory</w:t>
      </w:r>
      <w:r w:rsidR="00274902">
        <w:rPr>
          <w:sz w:val="24"/>
          <w:szCs w:val="24"/>
        </w:rPr>
        <w:t>. Martin proposed that the concept of secularisation be removed from social scientific discourse, as, rather than serving theoretical grounds, it merely emphasise</w:t>
      </w:r>
      <w:r w:rsidR="002568BA">
        <w:rPr>
          <w:sz w:val="24"/>
          <w:szCs w:val="24"/>
        </w:rPr>
        <w:t>s</w:t>
      </w:r>
      <w:r w:rsidR="00274902">
        <w:rPr>
          <w:sz w:val="24"/>
          <w:szCs w:val="24"/>
        </w:rPr>
        <w:t xml:space="preserve"> an ideological and polemical focus (Stark, 1999, p.254). As Martin argues; there was “no shift from a religious period in human affairs to a secular period</w:t>
      </w:r>
      <w:r w:rsidR="00696250">
        <w:rPr>
          <w:sz w:val="24"/>
          <w:szCs w:val="24"/>
        </w:rPr>
        <w:t>”</w:t>
      </w:r>
      <w:r w:rsidR="00274902">
        <w:rPr>
          <w:sz w:val="24"/>
          <w:szCs w:val="24"/>
        </w:rPr>
        <w:t xml:space="preserve"> (1991, p.465). Despite this argument, Martin quickly concluded that the elimination of secularisation would never succeed, resulting in Martin modifying the classical theory. Martin </w:t>
      </w:r>
      <w:r w:rsidR="002568BA">
        <w:rPr>
          <w:sz w:val="24"/>
          <w:szCs w:val="24"/>
        </w:rPr>
        <w:t>focuses</w:t>
      </w:r>
      <w:r w:rsidR="00274902">
        <w:rPr>
          <w:sz w:val="24"/>
          <w:szCs w:val="24"/>
        </w:rPr>
        <w:t xml:space="preserve"> on the analyses of religion throughout different countries, identifying compelling variables of the secularisation thesis (</w:t>
      </w:r>
      <w:r w:rsidR="006F6B62">
        <w:rPr>
          <w:sz w:val="24"/>
          <w:szCs w:val="24"/>
        </w:rPr>
        <w:t>1978, p.3</w:t>
      </w:r>
      <w:r w:rsidR="00274902">
        <w:rPr>
          <w:sz w:val="24"/>
          <w:szCs w:val="24"/>
        </w:rPr>
        <w:t xml:space="preserve">). Martin successfully examined dominant patterns of Christianity </w:t>
      </w:r>
      <w:r w:rsidR="006F6B62">
        <w:rPr>
          <w:sz w:val="24"/>
          <w:szCs w:val="24"/>
        </w:rPr>
        <w:t>in</w:t>
      </w:r>
      <w:r w:rsidR="00274902">
        <w:rPr>
          <w:sz w:val="24"/>
          <w:szCs w:val="24"/>
        </w:rPr>
        <w:t xml:space="preserve"> numerous different forms, such as; American, British, Calvinist, French, Latin, Lutheran and Russian. He maintains that different historical forms of religio</w:t>
      </w:r>
      <w:r w:rsidR="006F6B62">
        <w:rPr>
          <w:sz w:val="24"/>
          <w:szCs w:val="24"/>
        </w:rPr>
        <w:t>n</w:t>
      </w:r>
      <w:r w:rsidR="00274902">
        <w:rPr>
          <w:sz w:val="24"/>
          <w:szCs w:val="24"/>
        </w:rPr>
        <w:t xml:space="preserve"> result in different approaches of religious ethos, and thus </w:t>
      </w:r>
      <w:r w:rsidR="006F6B62">
        <w:rPr>
          <w:sz w:val="24"/>
          <w:szCs w:val="24"/>
        </w:rPr>
        <w:t xml:space="preserve">contrasting </w:t>
      </w:r>
      <w:r w:rsidR="00274902">
        <w:rPr>
          <w:sz w:val="24"/>
          <w:szCs w:val="24"/>
        </w:rPr>
        <w:t>secularisation</w:t>
      </w:r>
      <w:r w:rsidR="006F6B62">
        <w:rPr>
          <w:sz w:val="24"/>
          <w:szCs w:val="24"/>
        </w:rPr>
        <w:t xml:space="preserve"> </w:t>
      </w:r>
      <w:r w:rsidR="001941DF">
        <w:rPr>
          <w:sz w:val="24"/>
          <w:szCs w:val="24"/>
        </w:rPr>
        <w:t>tendencies</w:t>
      </w:r>
      <w:r w:rsidR="00274902">
        <w:rPr>
          <w:sz w:val="24"/>
          <w:szCs w:val="24"/>
        </w:rPr>
        <w:t xml:space="preserve"> (Martin, 1978, p.1-10). This can similarly be compared to Berger therefore, as he also places an emphasis on the importance of historical and cultural examination</w:t>
      </w:r>
      <w:r w:rsidR="006F6B62">
        <w:rPr>
          <w:sz w:val="24"/>
          <w:szCs w:val="24"/>
        </w:rPr>
        <w:t>,</w:t>
      </w:r>
      <w:r w:rsidR="00274902">
        <w:rPr>
          <w:sz w:val="24"/>
          <w:szCs w:val="24"/>
        </w:rPr>
        <w:t xml:space="preserve"> to analyse euro-secularity. In addition, Martin discovered America’s religious institutions to be rapidly expanding, whilst the British </w:t>
      </w:r>
      <w:r w:rsidR="006F6B62">
        <w:rPr>
          <w:sz w:val="24"/>
          <w:szCs w:val="24"/>
        </w:rPr>
        <w:t>swiftly</w:t>
      </w:r>
      <w:r w:rsidR="00274902">
        <w:rPr>
          <w:sz w:val="24"/>
          <w:szCs w:val="24"/>
        </w:rPr>
        <w:t xml:space="preserve"> declin</w:t>
      </w:r>
      <w:r w:rsidR="006F6B62">
        <w:rPr>
          <w:sz w:val="24"/>
          <w:szCs w:val="24"/>
        </w:rPr>
        <w:t>ing</w:t>
      </w:r>
      <w:r w:rsidR="00274902">
        <w:rPr>
          <w:sz w:val="24"/>
          <w:szCs w:val="24"/>
        </w:rPr>
        <w:t>. Similarly</w:t>
      </w:r>
      <w:r w:rsidR="004D5BC0">
        <w:rPr>
          <w:sz w:val="24"/>
          <w:szCs w:val="24"/>
        </w:rPr>
        <w:t>,</w:t>
      </w:r>
      <w:r w:rsidR="00274902">
        <w:rPr>
          <w:sz w:val="24"/>
          <w:szCs w:val="24"/>
        </w:rPr>
        <w:t xml:space="preserve"> to Berger therefore, Martin’s modification of the classic</w:t>
      </w:r>
      <w:r w:rsidR="004D5BC0">
        <w:rPr>
          <w:sz w:val="24"/>
          <w:szCs w:val="24"/>
        </w:rPr>
        <w:t xml:space="preserve"> </w:t>
      </w:r>
      <w:r w:rsidR="00274902">
        <w:rPr>
          <w:sz w:val="24"/>
          <w:szCs w:val="24"/>
        </w:rPr>
        <w:t>secularisation theory</w:t>
      </w:r>
      <w:r w:rsidR="009539DD">
        <w:rPr>
          <w:sz w:val="24"/>
          <w:szCs w:val="24"/>
        </w:rPr>
        <w:t xml:space="preserve"> focuses on</w:t>
      </w:r>
      <w:r w:rsidR="00274902">
        <w:rPr>
          <w:sz w:val="24"/>
          <w:szCs w:val="24"/>
        </w:rPr>
        <w:t xml:space="preserve"> </w:t>
      </w:r>
      <w:r w:rsidR="004D5BC0">
        <w:rPr>
          <w:sz w:val="24"/>
          <w:szCs w:val="24"/>
        </w:rPr>
        <w:t>a secularised Europe</w:t>
      </w:r>
      <w:r w:rsidR="00274902">
        <w:rPr>
          <w:sz w:val="24"/>
          <w:szCs w:val="24"/>
        </w:rPr>
        <w:t xml:space="preserve">, </w:t>
      </w:r>
      <w:r w:rsidR="001941DF">
        <w:rPr>
          <w:sz w:val="24"/>
          <w:szCs w:val="24"/>
        </w:rPr>
        <w:t xml:space="preserve">and </w:t>
      </w:r>
      <w:r w:rsidR="002568BA">
        <w:rPr>
          <w:sz w:val="24"/>
          <w:szCs w:val="24"/>
        </w:rPr>
        <w:t>pious</w:t>
      </w:r>
      <w:r w:rsidR="001941DF">
        <w:rPr>
          <w:sz w:val="24"/>
          <w:szCs w:val="24"/>
        </w:rPr>
        <w:t xml:space="preserve"> America</w:t>
      </w:r>
      <w:r w:rsidR="00274902">
        <w:rPr>
          <w:sz w:val="24"/>
          <w:szCs w:val="24"/>
        </w:rPr>
        <w:t>.</w:t>
      </w:r>
      <w:r w:rsidR="009539DD">
        <w:rPr>
          <w:sz w:val="24"/>
          <w:szCs w:val="24"/>
        </w:rPr>
        <w:t xml:space="preserve"> The evidence suggests that</w:t>
      </w:r>
      <w:r w:rsidR="001941DF">
        <w:rPr>
          <w:sz w:val="24"/>
          <w:szCs w:val="24"/>
        </w:rPr>
        <w:t xml:space="preserve"> </w:t>
      </w:r>
      <w:r w:rsidR="004D5BC0">
        <w:rPr>
          <w:sz w:val="24"/>
          <w:szCs w:val="24"/>
        </w:rPr>
        <w:t>both Berger and Martin eradicate the classical</w:t>
      </w:r>
      <w:r w:rsidR="002568BA">
        <w:rPr>
          <w:sz w:val="24"/>
          <w:szCs w:val="24"/>
        </w:rPr>
        <w:t xml:space="preserve"> </w:t>
      </w:r>
      <w:r w:rsidR="004D5BC0">
        <w:rPr>
          <w:sz w:val="24"/>
          <w:szCs w:val="24"/>
        </w:rPr>
        <w:lastRenderedPageBreak/>
        <w:t xml:space="preserve">prescriptive theory, through portraying that different countries have contrasting historical backgrounds and </w:t>
      </w:r>
      <w:r w:rsidR="001941DF">
        <w:rPr>
          <w:sz w:val="24"/>
          <w:szCs w:val="24"/>
        </w:rPr>
        <w:t xml:space="preserve">thus, different </w:t>
      </w:r>
      <w:r w:rsidR="002568BA">
        <w:rPr>
          <w:sz w:val="24"/>
          <w:szCs w:val="24"/>
        </w:rPr>
        <w:t xml:space="preserve">levels of religiosity, making it impossible for one homogenous theory to apply </w:t>
      </w:r>
      <w:r w:rsidR="00B625EB">
        <w:rPr>
          <w:sz w:val="24"/>
          <w:szCs w:val="24"/>
        </w:rPr>
        <w:t>worldwide.</w:t>
      </w:r>
    </w:p>
    <w:p w14:paraId="44DA466D" w14:textId="5E5A5ADE" w:rsidR="00274902" w:rsidRPr="004D5BC0" w:rsidRDefault="001B23E3" w:rsidP="004A786B">
      <w:pPr>
        <w:rPr>
          <w:sz w:val="24"/>
          <w:szCs w:val="24"/>
        </w:rPr>
      </w:pPr>
      <w:r>
        <w:rPr>
          <w:sz w:val="24"/>
          <w:szCs w:val="24"/>
        </w:rPr>
        <w:t>O</w:t>
      </w:r>
      <w:r w:rsidR="00274902">
        <w:rPr>
          <w:sz w:val="24"/>
          <w:szCs w:val="24"/>
        </w:rPr>
        <w:t>ne of the pivotal critiques of the classical secularisation theory l</w:t>
      </w:r>
      <w:r>
        <w:rPr>
          <w:sz w:val="24"/>
          <w:szCs w:val="24"/>
        </w:rPr>
        <w:t>ies</w:t>
      </w:r>
      <w:r w:rsidR="00274902">
        <w:rPr>
          <w:sz w:val="24"/>
          <w:szCs w:val="24"/>
        </w:rPr>
        <w:t xml:space="preserve"> in the issue of the theory representing a Eurocentric view. </w:t>
      </w:r>
      <w:r w:rsidR="004D5BC0">
        <w:rPr>
          <w:sz w:val="24"/>
          <w:szCs w:val="24"/>
        </w:rPr>
        <w:t xml:space="preserve">As Dressler and </w:t>
      </w:r>
      <w:proofErr w:type="spellStart"/>
      <w:r w:rsidR="004D5BC0">
        <w:rPr>
          <w:sz w:val="24"/>
          <w:szCs w:val="24"/>
        </w:rPr>
        <w:t>Mandair</w:t>
      </w:r>
      <w:proofErr w:type="spellEnd"/>
      <w:r w:rsidR="004D5BC0">
        <w:rPr>
          <w:sz w:val="24"/>
          <w:szCs w:val="24"/>
        </w:rPr>
        <w:t xml:space="preserve"> maintain; while secularisation and religion are in discussion, generally a Eurocentric discourse is prominent (2011, p.23)</w:t>
      </w:r>
      <w:r w:rsidR="00274902">
        <w:rPr>
          <w:sz w:val="24"/>
          <w:szCs w:val="24"/>
        </w:rPr>
        <w:t>. It could be argued that Europe is often portrayed as the ultimate pinnacle</w:t>
      </w:r>
      <w:r w:rsidR="004D5BC0">
        <w:rPr>
          <w:sz w:val="24"/>
          <w:szCs w:val="24"/>
        </w:rPr>
        <w:t>,</w:t>
      </w:r>
      <w:r w:rsidR="00274902">
        <w:rPr>
          <w:sz w:val="24"/>
          <w:szCs w:val="24"/>
        </w:rPr>
        <w:t xml:space="preserve"> to which all other civilisations on earth will quickly ascend. However, it can certainly be suggested that Berger’s modification of the theory eradicates this critique. </w:t>
      </w:r>
      <w:r w:rsidR="004D5BC0">
        <w:rPr>
          <w:sz w:val="24"/>
          <w:szCs w:val="24"/>
        </w:rPr>
        <w:t>R</w:t>
      </w:r>
      <w:r w:rsidR="00274902">
        <w:rPr>
          <w:sz w:val="24"/>
          <w:szCs w:val="24"/>
        </w:rPr>
        <w:t xml:space="preserve">ather than portraying Europe as the </w:t>
      </w:r>
      <w:r w:rsidR="004D5BC0">
        <w:rPr>
          <w:sz w:val="24"/>
          <w:szCs w:val="24"/>
        </w:rPr>
        <w:t>pivotal</w:t>
      </w:r>
      <w:r w:rsidR="00274902">
        <w:rPr>
          <w:sz w:val="24"/>
          <w:szCs w:val="24"/>
        </w:rPr>
        <w:t xml:space="preserve"> </w:t>
      </w:r>
      <w:r w:rsidR="00B625EB">
        <w:rPr>
          <w:sz w:val="24"/>
          <w:szCs w:val="24"/>
        </w:rPr>
        <w:t>secularisation example</w:t>
      </w:r>
      <w:r w:rsidR="000D26E9">
        <w:rPr>
          <w:sz w:val="24"/>
          <w:szCs w:val="24"/>
        </w:rPr>
        <w:t xml:space="preserve"> (Dressler and </w:t>
      </w:r>
      <w:proofErr w:type="spellStart"/>
      <w:r w:rsidR="000D26E9">
        <w:rPr>
          <w:sz w:val="24"/>
          <w:szCs w:val="24"/>
        </w:rPr>
        <w:t>Mandair</w:t>
      </w:r>
      <w:proofErr w:type="spellEnd"/>
      <w:r w:rsidR="000D26E9">
        <w:rPr>
          <w:sz w:val="24"/>
          <w:szCs w:val="24"/>
        </w:rPr>
        <w:t>, 2011, p.23)</w:t>
      </w:r>
      <w:r w:rsidR="00B625EB">
        <w:rPr>
          <w:sz w:val="24"/>
          <w:szCs w:val="24"/>
        </w:rPr>
        <w:t xml:space="preserve">, </w:t>
      </w:r>
      <w:r w:rsidR="00274902">
        <w:rPr>
          <w:sz w:val="24"/>
          <w:szCs w:val="24"/>
        </w:rPr>
        <w:t>Berger argues the opposite; that Europe stands alone in a highly religious world. Therefore, the evidence suggests that Berger’s modification has a positive impact on the theory</w:t>
      </w:r>
      <w:r w:rsidR="004D5BC0">
        <w:rPr>
          <w:sz w:val="24"/>
          <w:szCs w:val="24"/>
        </w:rPr>
        <w:t>, through eradicating a Eurocentric focus</w:t>
      </w:r>
      <w:r w:rsidR="00274902">
        <w:rPr>
          <w:sz w:val="24"/>
          <w:szCs w:val="24"/>
        </w:rPr>
        <w:t>.</w:t>
      </w:r>
    </w:p>
    <w:p w14:paraId="1E612DFF" w14:textId="02950F37" w:rsidR="00D031E7" w:rsidRDefault="00274902" w:rsidP="004A786B">
      <w:pPr>
        <w:rPr>
          <w:sz w:val="24"/>
        </w:rPr>
      </w:pPr>
      <w:r>
        <w:rPr>
          <w:sz w:val="24"/>
        </w:rPr>
        <w:t>The second supporter to reject th</w:t>
      </w:r>
      <w:r w:rsidR="00C462A9">
        <w:rPr>
          <w:sz w:val="24"/>
        </w:rPr>
        <w:t>e classical secularisation</w:t>
      </w:r>
      <w:r>
        <w:rPr>
          <w:sz w:val="24"/>
        </w:rPr>
        <w:t xml:space="preserve"> theory is Stark, who, as previously discuss</w:t>
      </w:r>
      <w:r w:rsidR="00273D7F">
        <w:rPr>
          <w:sz w:val="24"/>
        </w:rPr>
        <w:t>ed</w:t>
      </w:r>
      <w:r w:rsidR="003701FF">
        <w:rPr>
          <w:sz w:val="24"/>
        </w:rPr>
        <w:t>,</w:t>
      </w:r>
      <w:r w:rsidR="00273D7F">
        <w:rPr>
          <w:sz w:val="24"/>
        </w:rPr>
        <w:t xml:space="preserve"> focused on European secularisation using the religious market theory. In the 1980’s </w:t>
      </w:r>
      <w:r w:rsidR="00007CA5">
        <w:rPr>
          <w:sz w:val="24"/>
        </w:rPr>
        <w:t>Stark became attached to th</w:t>
      </w:r>
      <w:r w:rsidR="003701FF">
        <w:rPr>
          <w:sz w:val="24"/>
        </w:rPr>
        <w:t>e</w:t>
      </w:r>
      <w:r w:rsidR="00007CA5">
        <w:rPr>
          <w:sz w:val="24"/>
        </w:rPr>
        <w:t xml:space="preserve"> model of religious economies, argu</w:t>
      </w:r>
      <w:r w:rsidR="003701FF">
        <w:rPr>
          <w:sz w:val="24"/>
        </w:rPr>
        <w:t xml:space="preserve">ing </w:t>
      </w:r>
      <w:r w:rsidR="00007CA5">
        <w:rPr>
          <w:sz w:val="24"/>
        </w:rPr>
        <w:t>that religious monopolies</w:t>
      </w:r>
      <w:r w:rsidR="00B625EB">
        <w:rPr>
          <w:sz w:val="24"/>
        </w:rPr>
        <w:t xml:space="preserve"> decrease faith,</w:t>
      </w:r>
      <w:r w:rsidR="00007CA5">
        <w:rPr>
          <w:sz w:val="24"/>
        </w:rPr>
        <w:t xml:space="preserve"> result</w:t>
      </w:r>
      <w:r w:rsidR="00B625EB">
        <w:rPr>
          <w:sz w:val="24"/>
        </w:rPr>
        <w:t xml:space="preserve">ing </w:t>
      </w:r>
      <w:r w:rsidR="00007CA5">
        <w:rPr>
          <w:sz w:val="24"/>
        </w:rPr>
        <w:t xml:space="preserve">in </w:t>
      </w:r>
      <w:r w:rsidR="003701FF">
        <w:rPr>
          <w:sz w:val="24"/>
        </w:rPr>
        <w:t>European</w:t>
      </w:r>
      <w:r w:rsidR="00007CA5">
        <w:rPr>
          <w:sz w:val="24"/>
        </w:rPr>
        <w:t xml:space="preserve"> religion becoming problematic (Bruce, 2001, p.192). However, th</w:t>
      </w:r>
      <w:r w:rsidR="00B625EB">
        <w:rPr>
          <w:sz w:val="24"/>
        </w:rPr>
        <w:t>is</w:t>
      </w:r>
      <w:r w:rsidR="00007CA5">
        <w:rPr>
          <w:sz w:val="24"/>
        </w:rPr>
        <w:t xml:space="preserve"> religious monopoly altered with the Reformation, </w:t>
      </w:r>
      <w:r w:rsidR="00B625EB">
        <w:rPr>
          <w:sz w:val="24"/>
        </w:rPr>
        <w:t>transforming</w:t>
      </w:r>
      <w:r w:rsidR="00007CA5">
        <w:rPr>
          <w:sz w:val="24"/>
        </w:rPr>
        <w:t xml:space="preserve"> from the existence of one church, to</w:t>
      </w:r>
      <w:r w:rsidR="003701FF">
        <w:rPr>
          <w:sz w:val="24"/>
        </w:rPr>
        <w:t xml:space="preserve"> different</w:t>
      </w:r>
      <w:r w:rsidR="00007CA5">
        <w:rPr>
          <w:sz w:val="24"/>
        </w:rPr>
        <w:t xml:space="preserve"> religious cultures diverging. Each national church fragmented internally, and pluralism increased, resulting in a high number of Christian variants being on offer in British cities. According to Stark therefore, the Reformation increased religious diversity and vitality, thus cancelling out the religious monopoly, and in turn, cancelling secularisation (</w:t>
      </w:r>
      <w:r w:rsidR="003701FF">
        <w:rPr>
          <w:sz w:val="24"/>
        </w:rPr>
        <w:t>1999, p.251</w:t>
      </w:r>
      <w:r w:rsidR="00007CA5">
        <w:rPr>
          <w:sz w:val="24"/>
        </w:rPr>
        <w:t xml:space="preserve">). </w:t>
      </w:r>
    </w:p>
    <w:p w14:paraId="0B5A5885" w14:textId="2D0EB9A5" w:rsidR="0080302F" w:rsidRDefault="000C24DA" w:rsidP="004A786B">
      <w:pPr>
        <w:rPr>
          <w:sz w:val="24"/>
        </w:rPr>
      </w:pPr>
      <w:r>
        <w:rPr>
          <w:sz w:val="24"/>
        </w:rPr>
        <w:t xml:space="preserve">The pivotal area </w:t>
      </w:r>
      <w:r w:rsidR="003701FF">
        <w:rPr>
          <w:sz w:val="24"/>
        </w:rPr>
        <w:t xml:space="preserve">concerning </w:t>
      </w:r>
      <w:r>
        <w:rPr>
          <w:sz w:val="24"/>
        </w:rPr>
        <w:t>Stark’s rejection of this the</w:t>
      </w:r>
      <w:r w:rsidR="003701FF">
        <w:rPr>
          <w:sz w:val="24"/>
        </w:rPr>
        <w:t>ory</w:t>
      </w:r>
      <w:r>
        <w:rPr>
          <w:sz w:val="24"/>
        </w:rPr>
        <w:t>,</w:t>
      </w:r>
      <w:r w:rsidR="003701FF">
        <w:rPr>
          <w:sz w:val="24"/>
        </w:rPr>
        <w:t xml:space="preserve"> lies in</w:t>
      </w:r>
      <w:r>
        <w:rPr>
          <w:sz w:val="24"/>
        </w:rPr>
        <w:t xml:space="preserve"> is his argument concerning the ‘golden age of faith’. Stark maintains that historical Britain is often portrayed as a significantly pious world, in which levels of religiosity sored, whilst present-day Britain is commonly represented through</w:t>
      </w:r>
      <w:r w:rsidR="003701FF">
        <w:rPr>
          <w:sz w:val="24"/>
        </w:rPr>
        <w:t xml:space="preserve"> a</w:t>
      </w:r>
      <w:r>
        <w:rPr>
          <w:sz w:val="24"/>
        </w:rPr>
        <w:t xml:space="preserve"> secularis</w:t>
      </w:r>
      <w:r w:rsidR="003701FF">
        <w:rPr>
          <w:sz w:val="24"/>
        </w:rPr>
        <w:t>ed framework,</w:t>
      </w:r>
      <w:r>
        <w:rPr>
          <w:sz w:val="24"/>
        </w:rPr>
        <w:t xml:space="preserve"> as rapidly declining. However, Stark argues against this view, stating the opposite; that religion of the past has been greatly exaggerated by sociologists of religion, whilst present-day religiosity is </w:t>
      </w:r>
      <w:r w:rsidR="000742A7">
        <w:rPr>
          <w:sz w:val="24"/>
        </w:rPr>
        <w:t>significantly under-estimated</w:t>
      </w:r>
      <w:r w:rsidR="003701FF">
        <w:rPr>
          <w:sz w:val="24"/>
        </w:rPr>
        <w:t xml:space="preserve"> (1999, p.255). </w:t>
      </w:r>
      <w:r w:rsidR="000742A7">
        <w:rPr>
          <w:sz w:val="24"/>
        </w:rPr>
        <w:t>Thus, Stark argues for an ‘age of faith’ that is based entirely on myth and over</w:t>
      </w:r>
      <w:r w:rsidR="003701FF">
        <w:rPr>
          <w:sz w:val="24"/>
        </w:rPr>
        <w:t>-</w:t>
      </w:r>
      <w:r w:rsidR="000742A7">
        <w:rPr>
          <w:sz w:val="24"/>
        </w:rPr>
        <w:t>exaggeration. As Stark argues; “like so many ‘once-upon-a-time tales, this conception of a pious past is mere nostalgia” (1999, p.255).</w:t>
      </w:r>
      <w:r w:rsidR="00977053">
        <w:rPr>
          <w:sz w:val="24"/>
        </w:rPr>
        <w:t xml:space="preserve"> </w:t>
      </w:r>
      <w:r w:rsidR="00D75A8C">
        <w:rPr>
          <w:sz w:val="24"/>
        </w:rPr>
        <w:t xml:space="preserve">Bruce argues against this view entirely, maintaining that rather, Stark exaggerates the weakness of past religious institutions, thus “mistakenly concluding that premodern Britain was irreligious” (2002, p.58). However, </w:t>
      </w:r>
      <w:r w:rsidR="000742A7">
        <w:rPr>
          <w:sz w:val="24"/>
        </w:rPr>
        <w:t>Stark argues that during the Renaissance</w:t>
      </w:r>
      <w:r w:rsidR="003701FF">
        <w:rPr>
          <w:sz w:val="24"/>
        </w:rPr>
        <w:t xml:space="preserve"> period</w:t>
      </w:r>
      <w:r w:rsidR="000742A7">
        <w:rPr>
          <w:sz w:val="24"/>
        </w:rPr>
        <w:t xml:space="preserve"> and middle ages,</w:t>
      </w:r>
      <w:r w:rsidR="003701FF">
        <w:rPr>
          <w:sz w:val="24"/>
        </w:rPr>
        <w:t xml:space="preserve"> C</w:t>
      </w:r>
      <w:r w:rsidR="000742A7">
        <w:rPr>
          <w:sz w:val="24"/>
        </w:rPr>
        <w:t>hristianity was not dominating, as is always assumed, but rather</w:t>
      </w:r>
      <w:r w:rsidR="003701FF">
        <w:rPr>
          <w:sz w:val="24"/>
        </w:rPr>
        <w:t>,</w:t>
      </w:r>
      <w:r w:rsidR="000742A7">
        <w:rPr>
          <w:sz w:val="24"/>
        </w:rPr>
        <w:t xml:space="preserve"> private worship occurred, directed towards spirits (Stark, 1999, p.255). Stark eve</w:t>
      </w:r>
      <w:r w:rsidR="003701FF">
        <w:rPr>
          <w:sz w:val="24"/>
        </w:rPr>
        <w:t>n argues</w:t>
      </w:r>
      <w:r w:rsidR="000742A7">
        <w:rPr>
          <w:sz w:val="24"/>
        </w:rPr>
        <w:t xml:space="preserve"> that </w:t>
      </w:r>
      <w:r w:rsidR="00114AB8">
        <w:rPr>
          <w:sz w:val="24"/>
        </w:rPr>
        <w:t>when people did attend church during the medieval ages, they did so unwillingly and with great reluctance (1999, p.258)</w:t>
      </w:r>
      <w:r w:rsidR="003701FF">
        <w:rPr>
          <w:sz w:val="24"/>
        </w:rPr>
        <w:t xml:space="preserve"> </w:t>
      </w:r>
    </w:p>
    <w:p w14:paraId="7F1E2243" w14:textId="2C3622A2" w:rsidR="000742A7" w:rsidRDefault="00516CF8" w:rsidP="004A786B">
      <w:pPr>
        <w:rPr>
          <w:sz w:val="24"/>
        </w:rPr>
      </w:pPr>
      <w:r>
        <w:rPr>
          <w:sz w:val="24"/>
        </w:rPr>
        <w:t xml:space="preserve">Historian Keith </w:t>
      </w:r>
      <w:r w:rsidR="00114AB8">
        <w:rPr>
          <w:sz w:val="24"/>
        </w:rPr>
        <w:t xml:space="preserve">Thomas </w:t>
      </w:r>
      <w:r w:rsidR="003701FF">
        <w:rPr>
          <w:sz w:val="24"/>
        </w:rPr>
        <w:t>s</w:t>
      </w:r>
      <w:r>
        <w:rPr>
          <w:sz w:val="24"/>
        </w:rPr>
        <w:t>upports</w:t>
      </w:r>
      <w:r w:rsidR="00114AB8">
        <w:rPr>
          <w:sz w:val="24"/>
        </w:rPr>
        <w:t xml:space="preserve"> this argument, maintaining that during the medieval ages</w:t>
      </w:r>
      <w:r>
        <w:rPr>
          <w:sz w:val="24"/>
        </w:rPr>
        <w:t>,</w:t>
      </w:r>
      <w:r w:rsidR="00114AB8">
        <w:rPr>
          <w:sz w:val="24"/>
        </w:rPr>
        <w:t xml:space="preserve"> </w:t>
      </w:r>
      <w:r>
        <w:rPr>
          <w:sz w:val="24"/>
        </w:rPr>
        <w:t xml:space="preserve">many </w:t>
      </w:r>
      <w:r w:rsidR="00114AB8">
        <w:rPr>
          <w:sz w:val="24"/>
        </w:rPr>
        <w:t>individuals attended a place of worship with great resistance</w:t>
      </w:r>
      <w:r>
        <w:rPr>
          <w:sz w:val="24"/>
        </w:rPr>
        <w:t xml:space="preserve">, and when they did attend, often misbehaved to “turn the service into a travesty of what was intended” (1971, </w:t>
      </w:r>
      <w:r>
        <w:rPr>
          <w:sz w:val="24"/>
        </w:rPr>
        <w:lastRenderedPageBreak/>
        <w:t>p.159-162). Thomas summarises a list of offences that would often take place in church, including</w:t>
      </w:r>
      <w:r w:rsidR="003701FF">
        <w:rPr>
          <w:sz w:val="24"/>
        </w:rPr>
        <w:t>;</w:t>
      </w:r>
      <w:r>
        <w:rPr>
          <w:sz w:val="24"/>
        </w:rPr>
        <w:t xml:space="preserve"> jostling for pews, joking, sleeping and spitting, support</w:t>
      </w:r>
      <w:r w:rsidR="00A4108C">
        <w:rPr>
          <w:sz w:val="24"/>
        </w:rPr>
        <w:t>ing</w:t>
      </w:r>
      <w:r>
        <w:rPr>
          <w:sz w:val="24"/>
        </w:rPr>
        <w:t xml:space="preserve"> Stark’s argument concerning a mythical pious past (1971, p.162). </w:t>
      </w:r>
      <w:r w:rsidR="0080302F">
        <w:rPr>
          <w:sz w:val="24"/>
        </w:rPr>
        <w:t xml:space="preserve">This argument is also supported by </w:t>
      </w:r>
      <w:r w:rsidR="00A4108C">
        <w:rPr>
          <w:sz w:val="24"/>
        </w:rPr>
        <w:t>Alexander Murray, and his assessment of medieval religious life in Italy, as he argues that significant portions of the population during the thirteenth century hardly ever attended church (1972, p.92). Similarly</w:t>
      </w:r>
      <w:r w:rsidR="0080302F">
        <w:rPr>
          <w:sz w:val="24"/>
        </w:rPr>
        <w:t>,</w:t>
      </w:r>
      <w:r w:rsidR="00A4108C">
        <w:rPr>
          <w:sz w:val="24"/>
        </w:rPr>
        <w:t xml:space="preserve"> to Stark, Murray completely rejects the notion of </w:t>
      </w:r>
      <w:r w:rsidR="00AA6447">
        <w:rPr>
          <w:sz w:val="24"/>
        </w:rPr>
        <w:t>a ‘golden age of faith’, specifically pointing out</w:t>
      </w:r>
      <w:r w:rsidR="0080302F">
        <w:rPr>
          <w:sz w:val="24"/>
        </w:rPr>
        <w:t xml:space="preserve"> </w:t>
      </w:r>
      <w:r w:rsidR="00AA6447">
        <w:rPr>
          <w:sz w:val="24"/>
        </w:rPr>
        <w:t>that “Friars [of the era] were not typical figures in a freakish age, but, morally, freakish figures in a typical age’ (1972, p.106).</w:t>
      </w:r>
    </w:p>
    <w:p w14:paraId="532AFF1B" w14:textId="3F5CAA46" w:rsidR="00D031E7" w:rsidRDefault="00AA6447" w:rsidP="004A786B">
      <w:pPr>
        <w:rPr>
          <w:sz w:val="24"/>
        </w:rPr>
      </w:pPr>
      <w:r>
        <w:rPr>
          <w:sz w:val="24"/>
        </w:rPr>
        <w:t>It could certainly be suggested therefore, that interestingly, Stark places an emphasis on the lack of past religion, in order to argue the continued resilience of religion today. Stark argues for a less pious past, in order to boost the present-day religious portrayal, thus dismissing the secularisation theory. It is important to mention Grace Davie here, as she also helps to bring support to the present</w:t>
      </w:r>
      <w:r w:rsidR="00E76597">
        <w:rPr>
          <w:sz w:val="24"/>
        </w:rPr>
        <w:t>-</w:t>
      </w:r>
      <w:r>
        <w:rPr>
          <w:sz w:val="24"/>
        </w:rPr>
        <w:t xml:space="preserve">day religious situation, by placing less of an emphasis on religious institutional attendance, </w:t>
      </w:r>
      <w:r w:rsidR="00B625EB">
        <w:rPr>
          <w:sz w:val="24"/>
        </w:rPr>
        <w:t>and</w:t>
      </w:r>
      <w:r>
        <w:rPr>
          <w:sz w:val="24"/>
        </w:rPr>
        <w:t xml:space="preserve"> rather,</w:t>
      </w:r>
      <w:r w:rsidR="00E76597">
        <w:rPr>
          <w:sz w:val="24"/>
        </w:rPr>
        <w:t xml:space="preserve"> elevating the significance of</w:t>
      </w:r>
      <w:r>
        <w:rPr>
          <w:sz w:val="24"/>
        </w:rPr>
        <w:t xml:space="preserve"> in</w:t>
      </w:r>
      <w:r w:rsidR="00E76597">
        <w:rPr>
          <w:sz w:val="24"/>
        </w:rPr>
        <w:t>dividual belief. Davie coined the phrase ‘believing without belonging’ to highlight a critical distinction between these two prominent secularisation dimensions; church attendance and personal belief (1994, p.11). Davie’s argument holds great wealth, in that it still possible to class oneself as pious, without</w:t>
      </w:r>
      <w:r w:rsidR="0080302F">
        <w:rPr>
          <w:sz w:val="24"/>
        </w:rPr>
        <w:t xml:space="preserve"> having to</w:t>
      </w:r>
      <w:r w:rsidR="00E76597">
        <w:rPr>
          <w:sz w:val="24"/>
        </w:rPr>
        <w:t xml:space="preserve"> regularly attend church. </w:t>
      </w:r>
      <w:r w:rsidR="00A15B4B">
        <w:rPr>
          <w:sz w:val="24"/>
        </w:rPr>
        <w:t>More recently, Davie placed an emphasis on the notion of vicarious religion, specifically amongst young adults, who represent a generation that is the least involved in organised religion, however,</w:t>
      </w:r>
      <w:r w:rsidR="00B625EB">
        <w:rPr>
          <w:sz w:val="24"/>
        </w:rPr>
        <w:t xml:space="preserve"> who</w:t>
      </w:r>
      <w:r w:rsidR="00A15B4B">
        <w:rPr>
          <w:sz w:val="24"/>
        </w:rPr>
        <w:t xml:space="preserve"> have the highest levels of personal religious belief (2006, p.24). </w:t>
      </w:r>
    </w:p>
    <w:p w14:paraId="41EF8714" w14:textId="35EFCA9C" w:rsidR="00D031E7" w:rsidRDefault="00A15B4B" w:rsidP="004A786B">
      <w:pPr>
        <w:rPr>
          <w:sz w:val="24"/>
        </w:rPr>
      </w:pPr>
      <w:r>
        <w:rPr>
          <w:sz w:val="24"/>
        </w:rPr>
        <w:t>It is important to note that Davie’s modification to the classical secularisation theory does have its issue</w:t>
      </w:r>
      <w:r w:rsidR="0080302F">
        <w:rPr>
          <w:sz w:val="24"/>
        </w:rPr>
        <w:t>s</w:t>
      </w:r>
      <w:r>
        <w:rPr>
          <w:sz w:val="24"/>
        </w:rPr>
        <w:t xml:space="preserve">. In </w:t>
      </w:r>
      <w:r w:rsidR="00B73E7F">
        <w:rPr>
          <w:sz w:val="24"/>
        </w:rPr>
        <w:t>Scandinavia</w:t>
      </w:r>
      <w:r>
        <w:rPr>
          <w:sz w:val="24"/>
        </w:rPr>
        <w:t xml:space="preserve">, for example, high levels of Church membership exist, due to government funding, and so it could be argued that the reverse situation could occur here; ‘belonging without believing’. </w:t>
      </w:r>
      <w:r>
        <w:rPr>
          <w:sz w:val="24"/>
          <w:szCs w:val="24"/>
        </w:rPr>
        <w:t xml:space="preserve">The scholar </w:t>
      </w:r>
      <w:proofErr w:type="spellStart"/>
      <w:r>
        <w:rPr>
          <w:sz w:val="24"/>
          <w:szCs w:val="24"/>
        </w:rPr>
        <w:t>Hervieu</w:t>
      </w:r>
      <w:proofErr w:type="spellEnd"/>
      <w:r>
        <w:rPr>
          <w:sz w:val="24"/>
          <w:szCs w:val="24"/>
        </w:rPr>
        <w:t xml:space="preserve">-Leger highlights this argument, maintaining that whilst Scandinavian levels of church attendance are high, Christian belief is significantly rejected, leading to the reverse formula of Davie’s (2004, </w:t>
      </w:r>
      <w:r w:rsidR="004D5BC0">
        <w:rPr>
          <w:sz w:val="24"/>
          <w:szCs w:val="24"/>
        </w:rPr>
        <w:t>pp.101-102</w:t>
      </w:r>
      <w:r>
        <w:rPr>
          <w:sz w:val="24"/>
          <w:szCs w:val="24"/>
        </w:rPr>
        <w:t>).</w:t>
      </w:r>
      <w:r w:rsidR="00A648C7">
        <w:rPr>
          <w:sz w:val="24"/>
          <w:szCs w:val="24"/>
        </w:rPr>
        <w:t xml:space="preserve"> It could also be argued that Davie’s theory becomes problematic within societies that place an emphasis on conversion</w:t>
      </w:r>
      <w:r w:rsidR="004D5BC0">
        <w:rPr>
          <w:sz w:val="24"/>
          <w:szCs w:val="24"/>
        </w:rPr>
        <w:t xml:space="preserve"> or birth into an orthodox religion</w:t>
      </w:r>
      <w:r w:rsidR="00A648C7">
        <w:rPr>
          <w:sz w:val="24"/>
          <w:szCs w:val="24"/>
        </w:rPr>
        <w:t xml:space="preserve">. As Warner argues; these situations easily reverse Davie’s theory, quickly becoming a contrast of ‘belonging before believing’ (2007, p.115). </w:t>
      </w:r>
      <w:r w:rsidR="00B625EB">
        <w:rPr>
          <w:sz w:val="24"/>
          <w:szCs w:val="24"/>
        </w:rPr>
        <w:t>T</w:t>
      </w:r>
      <w:r w:rsidR="00A648C7">
        <w:rPr>
          <w:sz w:val="24"/>
          <w:szCs w:val="24"/>
        </w:rPr>
        <w:t>his theory is not without flaws, and Davie has admitted that it is likely to represent a temporary phase</w:t>
      </w:r>
      <w:r w:rsidR="00B625EB">
        <w:rPr>
          <w:sz w:val="24"/>
          <w:szCs w:val="24"/>
        </w:rPr>
        <w:t xml:space="preserve">. However, </w:t>
      </w:r>
      <w:r w:rsidR="004D5BC0">
        <w:rPr>
          <w:sz w:val="24"/>
          <w:szCs w:val="24"/>
        </w:rPr>
        <w:t xml:space="preserve">as does Stark, </w:t>
      </w:r>
      <w:r w:rsidR="00B625EB">
        <w:rPr>
          <w:sz w:val="24"/>
          <w:szCs w:val="24"/>
        </w:rPr>
        <w:t>Davie</w:t>
      </w:r>
      <w:r w:rsidR="004D5BC0">
        <w:rPr>
          <w:sz w:val="24"/>
          <w:szCs w:val="24"/>
        </w:rPr>
        <w:t xml:space="preserve"> </w:t>
      </w:r>
      <w:r w:rsidR="00A648C7">
        <w:rPr>
          <w:sz w:val="24"/>
          <w:szCs w:val="24"/>
        </w:rPr>
        <w:t>question</w:t>
      </w:r>
      <w:r w:rsidR="004D5BC0">
        <w:rPr>
          <w:sz w:val="24"/>
          <w:szCs w:val="24"/>
        </w:rPr>
        <w:t>s</w:t>
      </w:r>
      <w:r w:rsidR="00A648C7">
        <w:rPr>
          <w:sz w:val="24"/>
          <w:szCs w:val="24"/>
        </w:rPr>
        <w:t xml:space="preserve"> the static classical secularisation theory, and successfully complexif</w:t>
      </w:r>
      <w:r w:rsidR="004D5BC0">
        <w:rPr>
          <w:sz w:val="24"/>
          <w:szCs w:val="24"/>
        </w:rPr>
        <w:t>ies</w:t>
      </w:r>
      <w:r w:rsidR="00A648C7">
        <w:rPr>
          <w:sz w:val="24"/>
          <w:szCs w:val="24"/>
        </w:rPr>
        <w:t xml:space="preserve"> it, enabling greater interpretation and analyses of what exactly classes as religion and secularisation.</w:t>
      </w:r>
    </w:p>
    <w:p w14:paraId="6ACA3D0F" w14:textId="419B6602" w:rsidR="00274902" w:rsidRDefault="001941DF" w:rsidP="004A786B">
      <w:pPr>
        <w:rPr>
          <w:sz w:val="24"/>
        </w:rPr>
      </w:pPr>
      <w:r>
        <w:rPr>
          <w:sz w:val="24"/>
        </w:rPr>
        <w:t xml:space="preserve">To conclude, </w:t>
      </w:r>
      <w:r w:rsidR="005C777F">
        <w:rPr>
          <w:sz w:val="24"/>
        </w:rPr>
        <w:t>this essay set out to critically analyse the secularisation theory. It can be concluded that there is no set definition concerning this hypothesis, but rather, there are contrasting explanations</w:t>
      </w:r>
      <w:r w:rsidR="00874C0B">
        <w:rPr>
          <w:sz w:val="24"/>
        </w:rPr>
        <w:t xml:space="preserve">, specifically regarding the more recent modifications of the theory, by scholars such as Davie, Martin and Berger. </w:t>
      </w:r>
      <w:r w:rsidR="005C777F">
        <w:rPr>
          <w:sz w:val="24"/>
        </w:rPr>
        <w:t xml:space="preserve">Regarding its emergence, it can be surmised that the enlightenment period had a significant impact on </w:t>
      </w:r>
      <w:r w:rsidR="00874C0B">
        <w:rPr>
          <w:sz w:val="24"/>
        </w:rPr>
        <w:t>the theory’s</w:t>
      </w:r>
      <w:r w:rsidR="005C777F">
        <w:rPr>
          <w:sz w:val="24"/>
        </w:rPr>
        <w:t xml:space="preserve"> development, specifically with prominent scholars such as Kant creating a new religion based on reason, Darwin highlighting science over theology, and the growing prominence of social processes such as individualism and rationalism. Finally, Berger and Stark represent two key scholars </w:t>
      </w:r>
      <w:r w:rsidR="00C86A03">
        <w:rPr>
          <w:sz w:val="24"/>
        </w:rPr>
        <w:lastRenderedPageBreak/>
        <w:t>whom</w:t>
      </w:r>
      <w:r w:rsidR="005C777F">
        <w:rPr>
          <w:sz w:val="24"/>
        </w:rPr>
        <w:t xml:space="preserve"> </w:t>
      </w:r>
      <w:r w:rsidR="00C86A03">
        <w:rPr>
          <w:sz w:val="24"/>
        </w:rPr>
        <w:t xml:space="preserve">now </w:t>
      </w:r>
      <w:r w:rsidR="00B625EB">
        <w:rPr>
          <w:sz w:val="24"/>
        </w:rPr>
        <w:t>r</w:t>
      </w:r>
      <w:r w:rsidR="005C777F">
        <w:rPr>
          <w:sz w:val="24"/>
        </w:rPr>
        <w:t>eject the classical theory. It can be concluded that Berger modified the theory, through his eradication of eurocentrism as normative, thus proving that the classical, homogenous theory is not justified worldwide</w:t>
      </w:r>
      <w:r w:rsidR="00C86A03">
        <w:rPr>
          <w:sz w:val="24"/>
        </w:rPr>
        <w:t xml:space="preserve">, whilst </w:t>
      </w:r>
      <w:r w:rsidR="005C777F">
        <w:rPr>
          <w:sz w:val="24"/>
        </w:rPr>
        <w:t>Stark on the other hand, completely rejects the theory</w:t>
      </w:r>
      <w:r w:rsidR="00211806">
        <w:rPr>
          <w:sz w:val="24"/>
        </w:rPr>
        <w:t>,</w:t>
      </w:r>
      <w:r w:rsidR="005C777F">
        <w:rPr>
          <w:sz w:val="24"/>
        </w:rPr>
        <w:t xml:space="preserve"> </w:t>
      </w:r>
      <w:r w:rsidR="00C86A03">
        <w:rPr>
          <w:sz w:val="24"/>
        </w:rPr>
        <w:t>arguing</w:t>
      </w:r>
      <w:r w:rsidR="005C777F">
        <w:rPr>
          <w:sz w:val="24"/>
        </w:rPr>
        <w:t xml:space="preserve"> an over-exaggerated religious past, </w:t>
      </w:r>
      <w:r w:rsidR="00C86A03">
        <w:rPr>
          <w:sz w:val="24"/>
        </w:rPr>
        <w:t>and a</w:t>
      </w:r>
      <w:r w:rsidR="005C777F">
        <w:rPr>
          <w:sz w:val="24"/>
        </w:rPr>
        <w:t xml:space="preserve"> </w:t>
      </w:r>
      <w:r w:rsidR="00C86A03">
        <w:rPr>
          <w:sz w:val="24"/>
        </w:rPr>
        <w:t>present religious</w:t>
      </w:r>
      <w:r w:rsidR="005C777F">
        <w:rPr>
          <w:sz w:val="24"/>
        </w:rPr>
        <w:t xml:space="preserve"> vitality. Ultimately therefore, it can be surmised that the secularisation theory may have been applicable in the past, however its modifications are now clearly vital. As Berger argued; is not a simple case of modernisation and secularisation going hand in hand</w:t>
      </w:r>
      <w:r w:rsidR="00C86A03">
        <w:rPr>
          <w:sz w:val="24"/>
        </w:rPr>
        <w:t xml:space="preserve"> (1997, p.974).</w:t>
      </w:r>
      <w:r w:rsidR="005C777F">
        <w:rPr>
          <w:sz w:val="24"/>
        </w:rPr>
        <w:t xml:space="preserve"> </w:t>
      </w:r>
      <w:r w:rsidR="007B6FFB">
        <w:rPr>
          <w:sz w:val="24"/>
        </w:rPr>
        <w:t>Due to the</w:t>
      </w:r>
      <w:r w:rsidR="00C86A03">
        <w:rPr>
          <w:sz w:val="24"/>
        </w:rPr>
        <w:t xml:space="preserve"> growing</w:t>
      </w:r>
      <w:r w:rsidR="007B6FFB">
        <w:rPr>
          <w:sz w:val="24"/>
        </w:rPr>
        <w:t xml:space="preserve"> complexity of </w:t>
      </w:r>
      <w:r w:rsidR="00211806">
        <w:rPr>
          <w:sz w:val="24"/>
        </w:rPr>
        <w:t>religion and its functioning role in society</w:t>
      </w:r>
      <w:r w:rsidR="007B6FFB">
        <w:rPr>
          <w:sz w:val="24"/>
        </w:rPr>
        <w:t>, t</w:t>
      </w:r>
      <w:r w:rsidR="005C777F">
        <w:rPr>
          <w:sz w:val="24"/>
        </w:rPr>
        <w:t xml:space="preserve">he classical prescriptive theory is simply unjustified </w:t>
      </w:r>
      <w:r w:rsidR="007B6FFB">
        <w:rPr>
          <w:sz w:val="24"/>
        </w:rPr>
        <w:t>and ineffective.</w:t>
      </w:r>
    </w:p>
    <w:p w14:paraId="0808AAAB" w14:textId="77777777" w:rsidR="001941DF" w:rsidRPr="00274902" w:rsidRDefault="001941DF" w:rsidP="004A786B">
      <w:pPr>
        <w:rPr>
          <w:sz w:val="24"/>
        </w:rPr>
      </w:pPr>
    </w:p>
    <w:p w14:paraId="29EF814F" w14:textId="53CDD8DC" w:rsidR="00421F21" w:rsidRDefault="001568BE">
      <w:pPr>
        <w:rPr>
          <w:sz w:val="24"/>
          <w:u w:val="single"/>
        </w:rPr>
      </w:pPr>
      <w:r>
        <w:rPr>
          <w:sz w:val="24"/>
          <w:u w:val="single"/>
        </w:rPr>
        <w:t>Bibliography</w:t>
      </w:r>
    </w:p>
    <w:p w14:paraId="3458F61C" w14:textId="77777777" w:rsidR="00C70ACA" w:rsidRDefault="00C70ACA" w:rsidP="00C70ACA">
      <w:pPr>
        <w:rPr>
          <w:sz w:val="24"/>
        </w:rPr>
      </w:pPr>
      <w:r>
        <w:rPr>
          <w:sz w:val="24"/>
        </w:rPr>
        <w:t xml:space="preserve">Berger, P. (1967) </w:t>
      </w:r>
      <w:r>
        <w:rPr>
          <w:i/>
          <w:sz w:val="24"/>
        </w:rPr>
        <w:t xml:space="preserve">The Sacred Canopy: Elements of a Sociological Theory of Religion. </w:t>
      </w:r>
      <w:r>
        <w:rPr>
          <w:sz w:val="24"/>
        </w:rPr>
        <w:t>New York: Doubleday, pp 1-120.</w:t>
      </w:r>
    </w:p>
    <w:p w14:paraId="466D0A11" w14:textId="5737202F" w:rsidR="00C70ACA" w:rsidRDefault="00C70ACA" w:rsidP="00C70ACA">
      <w:pPr>
        <w:rPr>
          <w:sz w:val="24"/>
        </w:rPr>
      </w:pPr>
      <w:r>
        <w:rPr>
          <w:sz w:val="24"/>
        </w:rPr>
        <w:t xml:space="preserve">Berger. P. (1997) ‘Epistemological Modesty: An Interview with Peter Berger. </w:t>
      </w:r>
      <w:r>
        <w:rPr>
          <w:i/>
          <w:sz w:val="24"/>
        </w:rPr>
        <w:t xml:space="preserve">Christian Century, </w:t>
      </w:r>
      <w:r>
        <w:rPr>
          <w:sz w:val="24"/>
        </w:rPr>
        <w:t xml:space="preserve">pp 972-978. </w:t>
      </w:r>
    </w:p>
    <w:p w14:paraId="78DA940C" w14:textId="3833EB40" w:rsidR="00696250" w:rsidRPr="00696250" w:rsidRDefault="00696250" w:rsidP="00C70ACA">
      <w:pPr>
        <w:rPr>
          <w:sz w:val="24"/>
        </w:rPr>
      </w:pPr>
      <w:r>
        <w:rPr>
          <w:sz w:val="24"/>
        </w:rPr>
        <w:t xml:space="preserve">Berger, P.L, and </w:t>
      </w:r>
      <w:proofErr w:type="spellStart"/>
      <w:r>
        <w:rPr>
          <w:sz w:val="24"/>
        </w:rPr>
        <w:t>Luckmann</w:t>
      </w:r>
      <w:proofErr w:type="spellEnd"/>
      <w:r>
        <w:rPr>
          <w:sz w:val="24"/>
        </w:rPr>
        <w:t xml:space="preserve">, T. (1966) ‘Secularization and Pluralism’. </w:t>
      </w:r>
      <w:r>
        <w:rPr>
          <w:i/>
          <w:sz w:val="24"/>
        </w:rPr>
        <w:t xml:space="preserve">International Yearbook for the Sociology of Religion. </w:t>
      </w:r>
      <w:r>
        <w:rPr>
          <w:sz w:val="24"/>
        </w:rPr>
        <w:t xml:space="preserve">2. Pp73-80. </w:t>
      </w:r>
    </w:p>
    <w:p w14:paraId="7C971E4D" w14:textId="16E01566" w:rsidR="00C70ACA" w:rsidRDefault="00C70ACA" w:rsidP="00C70ACA">
      <w:pPr>
        <w:rPr>
          <w:sz w:val="24"/>
        </w:rPr>
      </w:pPr>
      <w:r>
        <w:rPr>
          <w:sz w:val="24"/>
        </w:rPr>
        <w:t xml:space="preserve">Bruce, S. (2001) ‘Christianity in Britain, R.I.P. </w:t>
      </w:r>
      <w:r>
        <w:rPr>
          <w:i/>
          <w:sz w:val="24"/>
        </w:rPr>
        <w:t xml:space="preserve">Sociology of Religion. </w:t>
      </w:r>
      <w:r>
        <w:rPr>
          <w:sz w:val="24"/>
        </w:rPr>
        <w:t>62(2) pp 191-203.</w:t>
      </w:r>
    </w:p>
    <w:p w14:paraId="575FFAD2" w14:textId="293E6F2D" w:rsidR="00C70ACA" w:rsidRDefault="00696250" w:rsidP="00C70ACA">
      <w:pPr>
        <w:rPr>
          <w:sz w:val="24"/>
        </w:rPr>
      </w:pPr>
      <w:r>
        <w:rPr>
          <w:sz w:val="24"/>
        </w:rPr>
        <w:t xml:space="preserve">Bruce, S. (2002) </w:t>
      </w:r>
      <w:r>
        <w:rPr>
          <w:i/>
          <w:sz w:val="24"/>
        </w:rPr>
        <w:t xml:space="preserve">God is Dead. </w:t>
      </w:r>
      <w:r>
        <w:rPr>
          <w:sz w:val="24"/>
        </w:rPr>
        <w:t>Oxford: Blackwell Publishing, pp 1-10.</w:t>
      </w:r>
      <w:bookmarkStart w:id="0" w:name="_GoBack"/>
      <w:bookmarkEnd w:id="0"/>
    </w:p>
    <w:p w14:paraId="0D9B93FD" w14:textId="77777777" w:rsidR="00C70ACA" w:rsidRDefault="00C70ACA" w:rsidP="00C70ACA">
      <w:pPr>
        <w:rPr>
          <w:sz w:val="24"/>
        </w:rPr>
      </w:pPr>
      <w:r>
        <w:rPr>
          <w:sz w:val="24"/>
        </w:rPr>
        <w:t xml:space="preserve">Darwin, C. (1909). </w:t>
      </w:r>
      <w:r>
        <w:rPr>
          <w:i/>
          <w:sz w:val="24"/>
        </w:rPr>
        <w:t xml:space="preserve">The Origin of Species. </w:t>
      </w:r>
      <w:r>
        <w:rPr>
          <w:sz w:val="24"/>
        </w:rPr>
        <w:t>New York: PF Collier and Son Company, p.26.</w:t>
      </w:r>
    </w:p>
    <w:p w14:paraId="2488FCF8" w14:textId="77777777" w:rsidR="00C70ACA" w:rsidRDefault="00C70ACA" w:rsidP="00C70ACA">
      <w:pPr>
        <w:rPr>
          <w:sz w:val="24"/>
        </w:rPr>
      </w:pPr>
      <w:r>
        <w:rPr>
          <w:sz w:val="24"/>
        </w:rPr>
        <w:t xml:space="preserve">Davie, G. (1994) </w:t>
      </w:r>
      <w:r>
        <w:rPr>
          <w:i/>
          <w:sz w:val="24"/>
        </w:rPr>
        <w:t xml:space="preserve">Religion in Britain since 1945: Believing without Belonging. </w:t>
      </w:r>
      <w:r>
        <w:rPr>
          <w:sz w:val="24"/>
        </w:rPr>
        <w:t>Oxford, Blackwell, p.11</w:t>
      </w:r>
    </w:p>
    <w:p w14:paraId="0300EB60" w14:textId="77777777" w:rsidR="001941DF" w:rsidRDefault="00C70ACA" w:rsidP="00C70ACA">
      <w:pPr>
        <w:rPr>
          <w:sz w:val="24"/>
        </w:rPr>
      </w:pPr>
      <w:r>
        <w:rPr>
          <w:sz w:val="24"/>
        </w:rPr>
        <w:t xml:space="preserve">Davie, G. (2006) ‘Is Europe an Exceptional Case?’ </w:t>
      </w:r>
      <w:r>
        <w:rPr>
          <w:i/>
          <w:sz w:val="24"/>
        </w:rPr>
        <w:t xml:space="preserve">The Hedgehog Review: Critical Reflections on Contemporary Culture, </w:t>
      </w:r>
      <w:r>
        <w:rPr>
          <w:sz w:val="24"/>
        </w:rPr>
        <w:t>(8) pp23-24.</w:t>
      </w:r>
    </w:p>
    <w:p w14:paraId="56983A34" w14:textId="648F9895" w:rsidR="00C70ACA" w:rsidRDefault="001941DF" w:rsidP="00C70ACA">
      <w:pPr>
        <w:rPr>
          <w:sz w:val="24"/>
        </w:rPr>
      </w:pPr>
      <w:r>
        <w:rPr>
          <w:sz w:val="24"/>
        </w:rPr>
        <w:t xml:space="preserve">Dressler, M, and </w:t>
      </w:r>
      <w:proofErr w:type="spellStart"/>
      <w:r>
        <w:rPr>
          <w:sz w:val="24"/>
        </w:rPr>
        <w:t>Mandair</w:t>
      </w:r>
      <w:proofErr w:type="spellEnd"/>
      <w:r>
        <w:rPr>
          <w:sz w:val="24"/>
        </w:rPr>
        <w:t xml:space="preserve">, A.S. (2011) </w:t>
      </w:r>
      <w:r>
        <w:rPr>
          <w:i/>
          <w:sz w:val="24"/>
        </w:rPr>
        <w:t xml:space="preserve">Secularism and Religious-Making. </w:t>
      </w:r>
      <w:r>
        <w:rPr>
          <w:sz w:val="24"/>
        </w:rPr>
        <w:t>New York: Oxford University Press, p.23.</w:t>
      </w:r>
      <w:r w:rsidR="00BF1DD9">
        <w:rPr>
          <w:sz w:val="24"/>
        </w:rPr>
        <w:br/>
      </w:r>
      <w:r w:rsidR="00C70ACA">
        <w:rPr>
          <w:sz w:val="24"/>
        </w:rPr>
        <w:br/>
        <w:t xml:space="preserve">Durkheim, E. (1912) </w:t>
      </w:r>
      <w:r w:rsidR="00C70ACA">
        <w:rPr>
          <w:i/>
          <w:sz w:val="24"/>
        </w:rPr>
        <w:t xml:space="preserve">The Elementary Forms of Religious Life. </w:t>
      </w:r>
      <w:r w:rsidR="00C70ACA">
        <w:rPr>
          <w:sz w:val="24"/>
        </w:rPr>
        <w:t>Oxford: New York, pp 332-333.</w:t>
      </w:r>
    </w:p>
    <w:p w14:paraId="3865D2CB" w14:textId="13ED7B1C" w:rsidR="00C70ACA" w:rsidRPr="00BF1DD9" w:rsidRDefault="00C70ACA" w:rsidP="00BF1DD9">
      <w:pPr>
        <w:autoSpaceDE w:val="0"/>
        <w:autoSpaceDN w:val="0"/>
        <w:adjustRightInd w:val="0"/>
        <w:spacing w:after="0" w:line="240" w:lineRule="auto"/>
        <w:rPr>
          <w:rFonts w:cstheme="minorHAnsi"/>
          <w:sz w:val="24"/>
          <w:szCs w:val="24"/>
        </w:rPr>
      </w:pPr>
      <w:proofErr w:type="spellStart"/>
      <w:r w:rsidRPr="00BE0272">
        <w:rPr>
          <w:rFonts w:cstheme="minorHAnsi"/>
          <w:sz w:val="24"/>
          <w:szCs w:val="24"/>
        </w:rPr>
        <w:t>Hervieu</w:t>
      </w:r>
      <w:proofErr w:type="spellEnd"/>
      <w:r w:rsidRPr="00BE0272">
        <w:rPr>
          <w:rFonts w:cstheme="minorHAnsi"/>
          <w:sz w:val="24"/>
          <w:szCs w:val="24"/>
        </w:rPr>
        <w:t xml:space="preserve">-Léger, D (2004) ‘Religion Und </w:t>
      </w:r>
      <w:proofErr w:type="spellStart"/>
      <w:r w:rsidRPr="00BE0272">
        <w:rPr>
          <w:rFonts w:cstheme="minorHAnsi"/>
          <w:sz w:val="24"/>
          <w:szCs w:val="24"/>
        </w:rPr>
        <w:t>Socialer</w:t>
      </w:r>
      <w:proofErr w:type="spellEnd"/>
      <w:r w:rsidRPr="00BE0272">
        <w:rPr>
          <w:rFonts w:cstheme="minorHAnsi"/>
          <w:sz w:val="24"/>
          <w:szCs w:val="24"/>
        </w:rPr>
        <w:t xml:space="preserve"> </w:t>
      </w:r>
      <w:proofErr w:type="spellStart"/>
      <w:r w:rsidRPr="00BE0272">
        <w:rPr>
          <w:rFonts w:cstheme="minorHAnsi"/>
          <w:sz w:val="24"/>
          <w:szCs w:val="24"/>
        </w:rPr>
        <w:t>Zusammenhalt</w:t>
      </w:r>
      <w:proofErr w:type="spellEnd"/>
      <w:r w:rsidRPr="00BE0272">
        <w:rPr>
          <w:rFonts w:cstheme="minorHAnsi"/>
          <w:sz w:val="24"/>
          <w:szCs w:val="24"/>
        </w:rPr>
        <w:t xml:space="preserve"> in Europa’. </w:t>
      </w:r>
      <w:r w:rsidRPr="00BE0272">
        <w:rPr>
          <w:rFonts w:cstheme="minorHAnsi"/>
          <w:i/>
          <w:iCs/>
          <w:sz w:val="24"/>
          <w:szCs w:val="24"/>
        </w:rPr>
        <w:t xml:space="preserve">Transit: </w:t>
      </w:r>
      <w:proofErr w:type="spellStart"/>
      <w:r w:rsidRPr="00BE0272">
        <w:rPr>
          <w:rFonts w:cstheme="minorHAnsi"/>
          <w:i/>
          <w:iCs/>
          <w:sz w:val="24"/>
          <w:szCs w:val="24"/>
        </w:rPr>
        <w:t>Europaische</w:t>
      </w:r>
      <w:proofErr w:type="spellEnd"/>
      <w:r w:rsidRPr="00BE0272">
        <w:rPr>
          <w:rFonts w:cstheme="minorHAnsi"/>
          <w:i/>
          <w:iCs/>
          <w:sz w:val="24"/>
          <w:szCs w:val="24"/>
        </w:rPr>
        <w:t xml:space="preserve"> Revue, </w:t>
      </w:r>
      <w:r w:rsidRPr="00BE0272">
        <w:rPr>
          <w:rFonts w:cstheme="minorHAnsi"/>
          <w:iCs/>
          <w:sz w:val="24"/>
          <w:szCs w:val="24"/>
        </w:rPr>
        <w:t>(</w:t>
      </w:r>
      <w:r w:rsidRPr="00BE0272">
        <w:rPr>
          <w:rFonts w:cstheme="minorHAnsi"/>
          <w:sz w:val="24"/>
          <w:szCs w:val="24"/>
        </w:rPr>
        <w:t>26)</w:t>
      </w:r>
      <w:r w:rsidRPr="00BE0272">
        <w:rPr>
          <w:rFonts w:cstheme="minorHAnsi"/>
          <w:b/>
          <w:bCs/>
          <w:sz w:val="24"/>
          <w:szCs w:val="24"/>
        </w:rPr>
        <w:t xml:space="preserve">, </w:t>
      </w:r>
      <w:r w:rsidRPr="00BE0272">
        <w:rPr>
          <w:rFonts w:cstheme="minorHAnsi"/>
          <w:bCs/>
          <w:sz w:val="24"/>
          <w:szCs w:val="24"/>
        </w:rPr>
        <w:t>pp</w:t>
      </w:r>
      <w:r w:rsidRPr="00BE0272">
        <w:rPr>
          <w:rFonts w:cstheme="minorHAnsi"/>
          <w:b/>
          <w:bCs/>
          <w:sz w:val="24"/>
          <w:szCs w:val="24"/>
        </w:rPr>
        <w:t xml:space="preserve"> </w:t>
      </w:r>
      <w:r w:rsidRPr="00BE0272">
        <w:rPr>
          <w:rFonts w:cstheme="minorHAnsi"/>
          <w:sz w:val="24"/>
          <w:szCs w:val="24"/>
        </w:rPr>
        <w:t>101-19.</w:t>
      </w:r>
      <w:r w:rsidR="00BF1DD9">
        <w:rPr>
          <w:rFonts w:cstheme="minorHAnsi"/>
          <w:sz w:val="24"/>
          <w:szCs w:val="24"/>
        </w:rPr>
        <w:br/>
      </w:r>
    </w:p>
    <w:p w14:paraId="017EA2FC" w14:textId="19BFB96F" w:rsidR="00C70ACA" w:rsidRDefault="00C70ACA" w:rsidP="00C70ACA">
      <w:pPr>
        <w:rPr>
          <w:sz w:val="24"/>
        </w:rPr>
      </w:pPr>
      <w:r>
        <w:rPr>
          <w:sz w:val="24"/>
        </w:rPr>
        <w:t xml:space="preserve">Kant, I. (1998) ‘Religion within the Boundaries of Mere Reason’. In Wood, A. and Giovanni, G.D. (eds.) </w:t>
      </w:r>
      <w:r>
        <w:rPr>
          <w:i/>
          <w:sz w:val="24"/>
        </w:rPr>
        <w:t xml:space="preserve">Religion within the Boundaries of Mere Reason. </w:t>
      </w:r>
      <w:r>
        <w:rPr>
          <w:sz w:val="24"/>
        </w:rPr>
        <w:t>Cambridge: Cambridge University Press, p 154.</w:t>
      </w:r>
    </w:p>
    <w:p w14:paraId="6B398F7B" w14:textId="6675BAC5" w:rsidR="00C70ACA" w:rsidRDefault="00C70ACA" w:rsidP="00C70ACA">
      <w:pPr>
        <w:rPr>
          <w:sz w:val="24"/>
        </w:rPr>
      </w:pPr>
      <w:r>
        <w:rPr>
          <w:sz w:val="24"/>
        </w:rPr>
        <w:t xml:space="preserve">Martin, D. (1978) </w:t>
      </w:r>
      <w:r>
        <w:rPr>
          <w:i/>
          <w:sz w:val="24"/>
        </w:rPr>
        <w:t xml:space="preserve">A General Theory of Secularisation. </w:t>
      </w:r>
      <w:r>
        <w:rPr>
          <w:sz w:val="24"/>
        </w:rPr>
        <w:t>Oxford: Blackwell, pp 1-10.</w:t>
      </w:r>
    </w:p>
    <w:p w14:paraId="4D8B0A82" w14:textId="41505697" w:rsidR="00696250" w:rsidRPr="00696250" w:rsidRDefault="00696250" w:rsidP="00C70ACA">
      <w:pPr>
        <w:rPr>
          <w:sz w:val="24"/>
        </w:rPr>
      </w:pPr>
      <w:r>
        <w:rPr>
          <w:sz w:val="24"/>
        </w:rPr>
        <w:t xml:space="preserve">Martin, D. (1991) ‘The Secularisation Issue: Prospect ad Retrospect’. </w:t>
      </w:r>
      <w:r>
        <w:rPr>
          <w:i/>
          <w:sz w:val="24"/>
        </w:rPr>
        <w:t xml:space="preserve">British Journal of Sociology. </w:t>
      </w:r>
      <w:r>
        <w:rPr>
          <w:sz w:val="24"/>
        </w:rPr>
        <w:t>42. P.465</w:t>
      </w:r>
    </w:p>
    <w:p w14:paraId="72DCF0EC" w14:textId="75B56F15" w:rsidR="00C70ACA" w:rsidRDefault="00C70ACA" w:rsidP="00C70ACA">
      <w:pPr>
        <w:rPr>
          <w:sz w:val="24"/>
        </w:rPr>
      </w:pPr>
      <w:proofErr w:type="spellStart"/>
      <w:r>
        <w:rPr>
          <w:sz w:val="24"/>
        </w:rPr>
        <w:lastRenderedPageBreak/>
        <w:t>Matthewes</w:t>
      </w:r>
      <w:proofErr w:type="spellEnd"/>
      <w:r>
        <w:rPr>
          <w:sz w:val="24"/>
        </w:rPr>
        <w:t xml:space="preserve">, C.T. (2006). ‘An Interview with Peter Berger’. </w:t>
      </w:r>
      <w:r>
        <w:rPr>
          <w:i/>
          <w:sz w:val="24"/>
        </w:rPr>
        <w:t xml:space="preserve">The Hedgehog Review: Critical Reflections on Contemporary Culture. </w:t>
      </w:r>
      <w:r>
        <w:rPr>
          <w:sz w:val="24"/>
        </w:rPr>
        <w:t>(8). Pp 152-161.</w:t>
      </w:r>
    </w:p>
    <w:p w14:paraId="73D9FE15" w14:textId="77777777" w:rsidR="00C70ACA" w:rsidRDefault="00C70ACA" w:rsidP="00C70ACA">
      <w:pPr>
        <w:rPr>
          <w:sz w:val="24"/>
        </w:rPr>
      </w:pPr>
      <w:r>
        <w:rPr>
          <w:sz w:val="24"/>
        </w:rPr>
        <w:t xml:space="preserve">Murray, A. (1972) ‘Piety and Impiety in Thirteenth-Century Italy. </w:t>
      </w:r>
      <w:r>
        <w:rPr>
          <w:i/>
          <w:sz w:val="24"/>
        </w:rPr>
        <w:t xml:space="preserve">Studies in Church History, </w:t>
      </w:r>
      <w:r>
        <w:rPr>
          <w:sz w:val="24"/>
        </w:rPr>
        <w:t>8, pp 90-106.</w:t>
      </w:r>
    </w:p>
    <w:p w14:paraId="564D69B2" w14:textId="77777777" w:rsidR="00C70ACA" w:rsidRDefault="00C70ACA" w:rsidP="00C70ACA">
      <w:pPr>
        <w:rPr>
          <w:sz w:val="24"/>
        </w:rPr>
      </w:pPr>
      <w:r>
        <w:rPr>
          <w:sz w:val="24"/>
        </w:rPr>
        <w:t xml:space="preserve">Sorkin, D. (2008) </w:t>
      </w:r>
      <w:r>
        <w:rPr>
          <w:i/>
          <w:sz w:val="24"/>
        </w:rPr>
        <w:t xml:space="preserve">The Religious Enlightenment: Protestants, Jews and Catholics, from London to Vienna. </w:t>
      </w:r>
      <w:r>
        <w:rPr>
          <w:sz w:val="24"/>
        </w:rPr>
        <w:t>New Jersey and Oxford: Princeton University Press, pp 1 – 10.</w:t>
      </w:r>
    </w:p>
    <w:p w14:paraId="1780FBF8" w14:textId="77777777" w:rsidR="00C70ACA" w:rsidRDefault="00C70ACA" w:rsidP="00C70ACA">
      <w:pPr>
        <w:rPr>
          <w:sz w:val="24"/>
        </w:rPr>
      </w:pPr>
      <w:r>
        <w:rPr>
          <w:sz w:val="24"/>
        </w:rPr>
        <w:t xml:space="preserve">Stark, R. (1999) ‘Secularization, R.I.P’. </w:t>
      </w:r>
      <w:r>
        <w:rPr>
          <w:i/>
          <w:sz w:val="24"/>
        </w:rPr>
        <w:t xml:space="preserve">Sociology of Religion. </w:t>
      </w:r>
      <w:r>
        <w:rPr>
          <w:sz w:val="24"/>
        </w:rPr>
        <w:t>60(3). Pp249-273.</w:t>
      </w:r>
    </w:p>
    <w:p w14:paraId="5EF889E8" w14:textId="6567468F" w:rsidR="00C70ACA" w:rsidRDefault="00C70ACA" w:rsidP="00C70ACA">
      <w:pPr>
        <w:rPr>
          <w:sz w:val="24"/>
        </w:rPr>
      </w:pPr>
      <w:proofErr w:type="spellStart"/>
      <w:r>
        <w:rPr>
          <w:sz w:val="24"/>
        </w:rPr>
        <w:t>Swatos</w:t>
      </w:r>
      <w:proofErr w:type="spellEnd"/>
      <w:r>
        <w:rPr>
          <w:sz w:val="24"/>
        </w:rPr>
        <w:t xml:space="preserve">, W.H and </w:t>
      </w:r>
      <w:proofErr w:type="spellStart"/>
      <w:r>
        <w:rPr>
          <w:sz w:val="24"/>
        </w:rPr>
        <w:t>Christiano</w:t>
      </w:r>
      <w:proofErr w:type="spellEnd"/>
      <w:r>
        <w:rPr>
          <w:sz w:val="24"/>
        </w:rPr>
        <w:t xml:space="preserve">, K.J. (2000) ‘Secularization Theory: The Course of a Concept’. In </w:t>
      </w:r>
      <w:proofErr w:type="spellStart"/>
      <w:r>
        <w:rPr>
          <w:sz w:val="24"/>
        </w:rPr>
        <w:t>Swatos</w:t>
      </w:r>
      <w:proofErr w:type="spellEnd"/>
      <w:r>
        <w:rPr>
          <w:sz w:val="24"/>
        </w:rPr>
        <w:t xml:space="preserve">, W.H. and Olson, D.V.A. (eds.) </w:t>
      </w:r>
      <w:r>
        <w:rPr>
          <w:i/>
          <w:sz w:val="24"/>
        </w:rPr>
        <w:t xml:space="preserve">The Secularisation Debate. </w:t>
      </w:r>
      <w:r>
        <w:rPr>
          <w:sz w:val="24"/>
        </w:rPr>
        <w:t>New York and Oxford: Rowman and Littlefield Publishers, pp 1-5.</w:t>
      </w:r>
    </w:p>
    <w:p w14:paraId="16BDAB95" w14:textId="2782F114" w:rsidR="001568BE" w:rsidRDefault="00C70ACA">
      <w:pPr>
        <w:rPr>
          <w:sz w:val="24"/>
          <w:u w:val="single"/>
        </w:rPr>
      </w:pPr>
      <w:r>
        <w:rPr>
          <w:sz w:val="24"/>
        </w:rPr>
        <w:t xml:space="preserve">Thomas, K. (1971) </w:t>
      </w:r>
      <w:r>
        <w:rPr>
          <w:i/>
          <w:sz w:val="24"/>
        </w:rPr>
        <w:t xml:space="preserve">Religion and the Decline of Magic. </w:t>
      </w:r>
      <w:r>
        <w:rPr>
          <w:sz w:val="24"/>
        </w:rPr>
        <w:t xml:space="preserve">New York: </w:t>
      </w:r>
      <w:proofErr w:type="spellStart"/>
      <w:r>
        <w:rPr>
          <w:sz w:val="24"/>
        </w:rPr>
        <w:t>Shribner’s</w:t>
      </w:r>
      <w:proofErr w:type="spellEnd"/>
      <w:r>
        <w:rPr>
          <w:sz w:val="24"/>
        </w:rPr>
        <w:t>, pp 159-162.</w:t>
      </w:r>
    </w:p>
    <w:p w14:paraId="242296AD" w14:textId="5DA3479F" w:rsidR="001568BE" w:rsidRDefault="001568BE">
      <w:pPr>
        <w:rPr>
          <w:sz w:val="24"/>
        </w:rPr>
      </w:pPr>
      <w:r>
        <w:rPr>
          <w:sz w:val="24"/>
        </w:rPr>
        <w:t xml:space="preserve">Turner, B.S. (2011) </w:t>
      </w:r>
      <w:r>
        <w:rPr>
          <w:i/>
          <w:sz w:val="24"/>
        </w:rPr>
        <w:t xml:space="preserve">Religion and Modern Society. </w:t>
      </w:r>
      <w:r>
        <w:rPr>
          <w:sz w:val="24"/>
        </w:rPr>
        <w:t xml:space="preserve">New York: Cambridge University Press, </w:t>
      </w:r>
      <w:proofErr w:type="gramStart"/>
      <w:r>
        <w:rPr>
          <w:sz w:val="24"/>
        </w:rPr>
        <w:t>pp viii-1</w:t>
      </w:r>
      <w:proofErr w:type="gramEnd"/>
      <w:r>
        <w:rPr>
          <w:sz w:val="24"/>
        </w:rPr>
        <w:t>.</w:t>
      </w:r>
    </w:p>
    <w:p w14:paraId="49D50E99" w14:textId="37934320" w:rsidR="00B230EC" w:rsidRDefault="00C70ACA">
      <w:pPr>
        <w:rPr>
          <w:sz w:val="24"/>
        </w:rPr>
      </w:pPr>
      <w:r>
        <w:rPr>
          <w:sz w:val="24"/>
        </w:rPr>
        <w:t xml:space="preserve">Warner, R. (2007) </w:t>
      </w:r>
      <w:r>
        <w:rPr>
          <w:i/>
          <w:sz w:val="24"/>
        </w:rPr>
        <w:t xml:space="preserve">Reinventing English Evangelicalism 1966-2001: A Theological and Sociological Study, </w:t>
      </w:r>
      <w:r>
        <w:rPr>
          <w:sz w:val="24"/>
        </w:rPr>
        <w:t xml:space="preserve">Carlisle: Paternoster, p.115. </w:t>
      </w:r>
    </w:p>
    <w:p w14:paraId="7DA4C2C2" w14:textId="25BE831B" w:rsidR="00C70ACA" w:rsidRDefault="00B230EC">
      <w:pPr>
        <w:rPr>
          <w:sz w:val="24"/>
        </w:rPr>
      </w:pPr>
      <w:r>
        <w:rPr>
          <w:sz w:val="24"/>
        </w:rPr>
        <w:t xml:space="preserve">Weber, M. (2012) ‘Asceticism and the Spirit of Capitalism’. In </w:t>
      </w:r>
      <w:proofErr w:type="spellStart"/>
      <w:r>
        <w:rPr>
          <w:sz w:val="24"/>
        </w:rPr>
        <w:t>Kalberg</w:t>
      </w:r>
      <w:proofErr w:type="spellEnd"/>
      <w:r>
        <w:rPr>
          <w:sz w:val="24"/>
        </w:rPr>
        <w:t xml:space="preserve">, S. (trans.) </w:t>
      </w:r>
      <w:r>
        <w:rPr>
          <w:i/>
          <w:sz w:val="24"/>
        </w:rPr>
        <w:t xml:space="preserve">The Protestant Ethic and the Spirit of Capitalism. </w:t>
      </w:r>
      <w:r>
        <w:rPr>
          <w:sz w:val="24"/>
        </w:rPr>
        <w:t>New York: Routledge, p.119.</w:t>
      </w:r>
    </w:p>
    <w:p w14:paraId="18B86CC4" w14:textId="7D00612A" w:rsidR="00C70ACA" w:rsidRDefault="007309CA">
      <w:pPr>
        <w:rPr>
          <w:sz w:val="24"/>
        </w:rPr>
      </w:pPr>
      <w:r>
        <w:rPr>
          <w:sz w:val="24"/>
        </w:rPr>
        <w:t xml:space="preserve">Wilson, B.R. (1982) </w:t>
      </w:r>
      <w:r>
        <w:rPr>
          <w:i/>
          <w:sz w:val="24"/>
        </w:rPr>
        <w:t xml:space="preserve">Religion in Sociological Perspective. </w:t>
      </w:r>
      <w:r>
        <w:rPr>
          <w:sz w:val="24"/>
        </w:rPr>
        <w:t>Oxford: Oxford University Press, p149.</w:t>
      </w:r>
    </w:p>
    <w:p w14:paraId="129C84F1" w14:textId="77777777" w:rsidR="007309CA" w:rsidRPr="007309CA" w:rsidRDefault="007309CA">
      <w:pPr>
        <w:rPr>
          <w:sz w:val="24"/>
        </w:rPr>
      </w:pPr>
    </w:p>
    <w:p w14:paraId="5E3F4863" w14:textId="77777777" w:rsidR="00C70ACA" w:rsidRDefault="00C70ACA">
      <w:pPr>
        <w:rPr>
          <w:sz w:val="24"/>
        </w:rPr>
      </w:pPr>
    </w:p>
    <w:p w14:paraId="3F670452" w14:textId="08E97D77" w:rsidR="00C70ACA" w:rsidRPr="00C70ACA" w:rsidRDefault="00C70ACA">
      <w:pPr>
        <w:rPr>
          <w:sz w:val="24"/>
        </w:rPr>
      </w:pPr>
    </w:p>
    <w:sectPr w:rsidR="00C70ACA" w:rsidRPr="00C70A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21"/>
    <w:rsid w:val="00007CA5"/>
    <w:rsid w:val="00032F5E"/>
    <w:rsid w:val="000742A7"/>
    <w:rsid w:val="000C24DA"/>
    <w:rsid w:val="000D26E9"/>
    <w:rsid w:val="00114AB8"/>
    <w:rsid w:val="001568BE"/>
    <w:rsid w:val="00192088"/>
    <w:rsid w:val="001941DF"/>
    <w:rsid w:val="001B23E3"/>
    <w:rsid w:val="001E2D9D"/>
    <w:rsid w:val="001F589E"/>
    <w:rsid w:val="00211806"/>
    <w:rsid w:val="002251BC"/>
    <w:rsid w:val="00246DFF"/>
    <w:rsid w:val="002568BA"/>
    <w:rsid w:val="00273D7F"/>
    <w:rsid w:val="00274902"/>
    <w:rsid w:val="002E527E"/>
    <w:rsid w:val="0031388D"/>
    <w:rsid w:val="003701FF"/>
    <w:rsid w:val="00421F21"/>
    <w:rsid w:val="00431969"/>
    <w:rsid w:val="004406F0"/>
    <w:rsid w:val="00462674"/>
    <w:rsid w:val="004A786B"/>
    <w:rsid w:val="004D4719"/>
    <w:rsid w:val="004D5BC0"/>
    <w:rsid w:val="005135DA"/>
    <w:rsid w:val="00516CF8"/>
    <w:rsid w:val="0052736E"/>
    <w:rsid w:val="0053188B"/>
    <w:rsid w:val="00594EA9"/>
    <w:rsid w:val="005B5550"/>
    <w:rsid w:val="005C777F"/>
    <w:rsid w:val="005F1095"/>
    <w:rsid w:val="005F3DAA"/>
    <w:rsid w:val="00607063"/>
    <w:rsid w:val="006601BF"/>
    <w:rsid w:val="00673EF6"/>
    <w:rsid w:val="00696250"/>
    <w:rsid w:val="006F6B62"/>
    <w:rsid w:val="00727BD7"/>
    <w:rsid w:val="007309CA"/>
    <w:rsid w:val="007A0583"/>
    <w:rsid w:val="007B6FFB"/>
    <w:rsid w:val="007D4337"/>
    <w:rsid w:val="0080302F"/>
    <w:rsid w:val="00860425"/>
    <w:rsid w:val="00874C0B"/>
    <w:rsid w:val="009539DD"/>
    <w:rsid w:val="00977053"/>
    <w:rsid w:val="00A15B4B"/>
    <w:rsid w:val="00A2368D"/>
    <w:rsid w:val="00A4108C"/>
    <w:rsid w:val="00A648C7"/>
    <w:rsid w:val="00AA6447"/>
    <w:rsid w:val="00AA7012"/>
    <w:rsid w:val="00B230EC"/>
    <w:rsid w:val="00B61C9F"/>
    <w:rsid w:val="00B625EB"/>
    <w:rsid w:val="00B73E7F"/>
    <w:rsid w:val="00B768FB"/>
    <w:rsid w:val="00BA5662"/>
    <w:rsid w:val="00BE0272"/>
    <w:rsid w:val="00BF1DD9"/>
    <w:rsid w:val="00C462A9"/>
    <w:rsid w:val="00C529D2"/>
    <w:rsid w:val="00C70ACA"/>
    <w:rsid w:val="00C86A03"/>
    <w:rsid w:val="00D031E7"/>
    <w:rsid w:val="00D60510"/>
    <w:rsid w:val="00D75A8C"/>
    <w:rsid w:val="00E11C4F"/>
    <w:rsid w:val="00E259D3"/>
    <w:rsid w:val="00E62AAB"/>
    <w:rsid w:val="00E76597"/>
    <w:rsid w:val="00EB1EC2"/>
    <w:rsid w:val="00EE6E1A"/>
    <w:rsid w:val="00F149EF"/>
    <w:rsid w:val="00F55187"/>
    <w:rsid w:val="00F55E98"/>
    <w:rsid w:val="00F837A9"/>
    <w:rsid w:val="00FD1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6D098"/>
  <w15:chartTrackingRefBased/>
  <w15:docId w15:val="{73D7E299-2CF8-4EF4-8706-1164A2DB5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95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1924</TotalTime>
  <Pages>8</Pages>
  <Words>3861</Words>
  <Characters>22011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20</cp:revision>
  <dcterms:created xsi:type="dcterms:W3CDTF">2019-05-20T18:54:00Z</dcterms:created>
  <dcterms:modified xsi:type="dcterms:W3CDTF">2019-05-26T23:14:00Z</dcterms:modified>
</cp:coreProperties>
</file>