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2.0 -->
  <w:body>
    <w:p w:rsidR="00A905E8" w:rsidRPr="00A905E8" w:rsidP="00A905E8">
      <w:pPr>
        <w:spacing w:line="360" w:lineRule="auto"/>
        <w:jc w:val="center"/>
        <w:rPr>
          <w:rFonts w:ascii="Times New Roman" w:hAnsi="Times New Roman" w:cs="Times New Roman"/>
          <w:b/>
          <w:sz w:val="32"/>
          <w:szCs w:val="32"/>
          <w:shd w:val="clear" w:color="auto" w:fill="FFFFFF"/>
        </w:rPr>
      </w:pPr>
    </w:p>
    <w:p w:rsidR="00A905E8" w:rsidRPr="00A905E8" w:rsidP="00A905E8">
      <w:pPr>
        <w:spacing w:line="360" w:lineRule="auto"/>
        <w:jc w:val="center"/>
        <w:rPr>
          <w:rFonts w:ascii="Times New Roman" w:hAnsi="Times New Roman" w:cs="Times New Roman"/>
          <w:b/>
          <w:sz w:val="32"/>
          <w:szCs w:val="32"/>
          <w:shd w:val="clear" w:color="auto" w:fill="FFFFFF"/>
        </w:rPr>
      </w:pPr>
    </w:p>
    <w:p w:rsidR="00A905E8" w:rsidRPr="00A905E8" w:rsidP="00A905E8">
      <w:pPr>
        <w:spacing w:line="360" w:lineRule="auto"/>
        <w:jc w:val="center"/>
        <w:rPr>
          <w:rFonts w:ascii="Times New Roman" w:hAnsi="Times New Roman" w:cs="Times New Roman"/>
          <w:b/>
          <w:sz w:val="32"/>
          <w:szCs w:val="32"/>
          <w:shd w:val="clear" w:color="auto" w:fill="FFFFFF"/>
        </w:rPr>
      </w:pPr>
    </w:p>
    <w:p w:rsidR="00A905E8" w:rsidRPr="00A905E8" w:rsidP="00A905E8">
      <w:pPr>
        <w:spacing w:line="360" w:lineRule="auto"/>
        <w:jc w:val="center"/>
        <w:rPr>
          <w:rFonts w:ascii="Times New Roman" w:hAnsi="Times New Roman" w:cs="Times New Roman"/>
          <w:b/>
          <w:sz w:val="32"/>
          <w:szCs w:val="32"/>
          <w:shd w:val="clear" w:color="auto" w:fill="FFFFFF"/>
        </w:rPr>
      </w:pPr>
    </w:p>
    <w:p w:rsidR="00A905E8" w:rsidRPr="00A905E8" w:rsidP="00A905E8">
      <w:pPr>
        <w:spacing w:line="360" w:lineRule="auto"/>
        <w:jc w:val="center"/>
        <w:rPr>
          <w:rFonts w:ascii="Times New Roman" w:hAnsi="Times New Roman" w:cs="Times New Roman"/>
          <w:b/>
          <w:sz w:val="32"/>
          <w:szCs w:val="32"/>
          <w:shd w:val="clear" w:color="auto" w:fill="FFFFFF"/>
        </w:rPr>
      </w:pPr>
    </w:p>
    <w:p w:rsidR="00A905E8" w:rsidRPr="00A905E8" w:rsidP="00A905E8">
      <w:pPr>
        <w:spacing w:line="360" w:lineRule="auto"/>
        <w:jc w:val="center"/>
        <w:rPr>
          <w:rFonts w:ascii="Times New Roman" w:hAnsi="Times New Roman" w:cs="Times New Roman"/>
          <w:b/>
          <w:sz w:val="32"/>
          <w:szCs w:val="32"/>
          <w:shd w:val="clear" w:color="auto" w:fill="FFFFFF"/>
        </w:rPr>
      </w:pPr>
    </w:p>
    <w:p w:rsidR="00A905E8" w:rsidRPr="00A905E8" w:rsidP="00A905E8">
      <w:pPr>
        <w:spacing w:line="360" w:lineRule="auto"/>
        <w:jc w:val="center"/>
        <w:rPr>
          <w:rFonts w:ascii="Times New Roman" w:hAnsi="Times New Roman" w:cs="Times New Roman"/>
          <w:b/>
          <w:sz w:val="32"/>
          <w:szCs w:val="32"/>
          <w:shd w:val="clear" w:color="auto" w:fill="FFFFFF"/>
        </w:rPr>
      </w:pPr>
    </w:p>
    <w:p w:rsidR="00A905E8" w:rsidRPr="00A905E8" w:rsidP="00A905E8">
      <w:pPr>
        <w:spacing w:line="360" w:lineRule="auto"/>
        <w:jc w:val="center"/>
        <w:rPr>
          <w:rFonts w:ascii="Times New Roman" w:hAnsi="Times New Roman" w:cs="Times New Roman"/>
          <w:b/>
          <w:sz w:val="32"/>
          <w:szCs w:val="32"/>
          <w:shd w:val="clear" w:color="auto" w:fill="FFFFFF"/>
        </w:rPr>
      </w:pPr>
    </w:p>
    <w:p w:rsidR="00A905E8" w:rsidRPr="00A905E8" w:rsidP="00A905E8">
      <w:pPr>
        <w:spacing w:line="360" w:lineRule="auto"/>
        <w:jc w:val="center"/>
        <w:rPr>
          <w:rFonts w:ascii="Times New Roman" w:hAnsi="Times New Roman" w:cs="Times New Roman"/>
          <w:b/>
          <w:sz w:val="32"/>
          <w:szCs w:val="32"/>
          <w:shd w:val="clear" w:color="auto" w:fill="FFFFFF"/>
        </w:rPr>
      </w:pPr>
    </w:p>
    <w:p w:rsidR="00A905E8" w:rsidRPr="00A905E8" w:rsidP="00A905E8">
      <w:pPr>
        <w:spacing w:line="360" w:lineRule="auto"/>
        <w:jc w:val="center"/>
        <w:rPr>
          <w:rFonts w:ascii="Times New Roman" w:hAnsi="Times New Roman" w:cs="Times New Roman"/>
          <w:b/>
          <w:sz w:val="32"/>
          <w:szCs w:val="32"/>
          <w:shd w:val="clear" w:color="auto" w:fill="FFFFFF"/>
        </w:rPr>
      </w:pPr>
    </w:p>
    <w:p w:rsidR="00A905E8" w:rsidRPr="00A905E8" w:rsidP="00A905E8">
      <w:pPr>
        <w:spacing w:line="360" w:lineRule="auto"/>
        <w:jc w:val="center"/>
        <w:rPr>
          <w:rFonts w:ascii="Times New Roman" w:hAnsi="Times New Roman" w:cs="Times New Roman"/>
          <w:b/>
          <w:sz w:val="32"/>
          <w:szCs w:val="32"/>
          <w:shd w:val="clear" w:color="auto" w:fill="FFFFFF"/>
        </w:rPr>
      </w:pPr>
    </w:p>
    <w:p w:rsidR="00A905E8" w:rsidRPr="00A905E8" w:rsidP="00A905E8">
      <w:pPr>
        <w:spacing w:line="360" w:lineRule="auto"/>
        <w:jc w:val="center"/>
        <w:rPr>
          <w:rFonts w:ascii="Times New Roman" w:hAnsi="Times New Roman" w:cs="Times New Roman"/>
          <w:b/>
          <w:sz w:val="32"/>
          <w:szCs w:val="32"/>
          <w:shd w:val="clear" w:color="auto" w:fill="FFFFFF"/>
        </w:rPr>
      </w:pPr>
    </w:p>
    <w:p w:rsidR="00A905E8" w:rsidRPr="00A905E8" w:rsidP="00A905E8">
      <w:pPr>
        <w:spacing w:line="360" w:lineRule="auto"/>
        <w:jc w:val="center"/>
        <w:rPr>
          <w:rFonts w:ascii="Times New Roman" w:hAnsi="Times New Roman" w:cs="Times New Roman"/>
          <w:b/>
          <w:sz w:val="32"/>
          <w:szCs w:val="32"/>
          <w:shd w:val="clear" w:color="auto" w:fill="FFFFFF"/>
        </w:rPr>
      </w:pPr>
    </w:p>
    <w:p w:rsidR="00A905E8" w:rsidRPr="00A905E8" w:rsidP="00A905E8">
      <w:pPr>
        <w:spacing w:line="360" w:lineRule="auto"/>
        <w:jc w:val="center"/>
        <w:rPr>
          <w:rFonts w:ascii="Times New Roman" w:hAnsi="Times New Roman" w:cs="Times New Roman"/>
          <w:b/>
          <w:sz w:val="32"/>
          <w:szCs w:val="32"/>
          <w:shd w:val="clear" w:color="auto" w:fill="FFFFFF"/>
        </w:rPr>
      </w:pPr>
    </w:p>
    <w:p w:rsidR="00A905E8" w:rsidRPr="00A905E8" w:rsidP="00A905E8">
      <w:pPr>
        <w:spacing w:line="360" w:lineRule="auto"/>
        <w:jc w:val="center"/>
        <w:rPr>
          <w:rFonts w:ascii="Times New Roman" w:hAnsi="Times New Roman" w:cs="Times New Roman"/>
          <w:b/>
          <w:sz w:val="32"/>
          <w:szCs w:val="32"/>
          <w:shd w:val="clear" w:color="auto" w:fill="FFFFFF"/>
        </w:rPr>
      </w:pPr>
      <w:r w:rsidRPr="00A905E8">
        <w:rPr>
          <w:rFonts w:ascii="Times New Roman" w:hAnsi="Times New Roman" w:cs="Times New Roman"/>
          <w:b/>
          <w:sz w:val="32"/>
          <w:szCs w:val="32"/>
          <w:shd w:val="clear" w:color="auto" w:fill="FFFFFF"/>
        </w:rPr>
        <w:t>DSR ASSESSMENT 2- INDIVIDUAL REPORT- IMPACT OF VIRTUAL LEARNING ENVIRONMENT (VLE) – MOODLE ON STUDENTS’ LEARNING EXPERIENCE AT UWTSD LONDON CAMPUS</w:t>
      </w:r>
    </w:p>
    <w:p w:rsidR="00A905E8" w:rsidRPr="00A905E8" w:rsidP="00A905E8">
      <w:pPr>
        <w:spacing w:line="360" w:lineRule="auto"/>
        <w:rPr>
          <w:rFonts w:ascii="Times New Roman" w:hAnsi="Times New Roman" w:cs="Times New Roman"/>
          <w:b/>
          <w:sz w:val="32"/>
          <w:szCs w:val="32"/>
          <w:shd w:val="clear" w:color="auto" w:fill="FFFFFF"/>
        </w:rPr>
      </w:pPr>
      <w:r w:rsidRPr="00A905E8">
        <w:rPr>
          <w:rFonts w:ascii="Times New Roman" w:hAnsi="Times New Roman" w:cs="Times New Roman"/>
          <w:b/>
          <w:sz w:val="32"/>
          <w:szCs w:val="32"/>
          <w:shd w:val="clear" w:color="auto" w:fill="FFFFFF"/>
        </w:rPr>
        <w:br w:type="page"/>
      </w:r>
    </w:p>
    <w:sdt>
      <w:sdtPr>
        <w:id w:val="97841456"/>
        <w:docPartObj>
          <w:docPartGallery w:val="Table of Contents"/>
          <w:docPartUnique/>
        </w:docPartObj>
      </w:sdtPr>
      <w:sdtEndPr>
        <w:rPr>
          <w:rFonts w:asciiTheme="minorHAnsi" w:eastAsiaTheme="minorHAnsi" w:hAnsiTheme="minorHAnsi" w:cstheme="minorBidi"/>
          <w:noProof/>
          <w:color w:val="auto"/>
          <w:sz w:val="22"/>
          <w:szCs w:val="22"/>
          <w:lang w:val="en-IN" w:eastAsia="en-US"/>
        </w:rPr>
      </w:sdtEndPr>
      <w:sdtContent>
        <w:p w:rsidR="00740C5C">
          <w:pPr>
            <w:pStyle w:val="TOCHeading"/>
          </w:pPr>
          <w:r>
            <w:t>Table of Contents</w:t>
          </w:r>
        </w:p>
        <w:p w:rsidR="00740C5C" w:rsidRPr="00740C5C" w:rsidP="00740C5C">
          <w:pPr>
            <w:pStyle w:val="TOC1"/>
            <w:tabs>
              <w:tab w:val="right" w:leader="dot" w:pos="9016"/>
            </w:tabs>
            <w:spacing w:line="360" w:lineRule="auto"/>
            <w:jc w:val="both"/>
            <w:rPr>
              <w:rFonts w:ascii="Times New Roman" w:hAnsi="Times New Roman" w:cs="Times New Roman"/>
              <w:noProof/>
              <w:sz w:val="24"/>
              <w:szCs w:val="24"/>
            </w:rPr>
          </w:pPr>
          <w:r>
            <w:fldChar w:fldCharType="begin"/>
          </w:r>
          <w:r>
            <w:instrText xml:space="preserve"> TOC \o "1-3" \h \z \u </w:instrText>
          </w:r>
          <w:r>
            <w:fldChar w:fldCharType="separate"/>
          </w:r>
          <w:hyperlink w:anchor="_Toc81749073" w:history="1">
            <w:r w:rsidRPr="00740C5C">
              <w:rPr>
                <w:rStyle w:val="Hyperlink"/>
                <w:rFonts w:ascii="Times New Roman" w:hAnsi="Times New Roman" w:cs="Times New Roman"/>
                <w:noProof/>
                <w:color w:val="auto"/>
                <w:sz w:val="24"/>
                <w:szCs w:val="24"/>
              </w:rPr>
              <w:t>1.0 Introduction</w:t>
            </w:r>
            <w:r w:rsidRPr="00740C5C">
              <w:rPr>
                <w:rFonts w:ascii="Times New Roman" w:hAnsi="Times New Roman" w:cs="Times New Roman"/>
                <w:noProof/>
                <w:webHidden/>
                <w:sz w:val="24"/>
                <w:szCs w:val="24"/>
              </w:rPr>
              <w:tab/>
            </w:r>
            <w:r w:rsidRPr="00740C5C">
              <w:rPr>
                <w:rFonts w:ascii="Times New Roman" w:hAnsi="Times New Roman" w:cs="Times New Roman"/>
                <w:noProof/>
                <w:webHidden/>
                <w:sz w:val="24"/>
                <w:szCs w:val="24"/>
              </w:rPr>
              <w:fldChar w:fldCharType="begin"/>
            </w:r>
            <w:r w:rsidRPr="00740C5C">
              <w:rPr>
                <w:rFonts w:ascii="Times New Roman" w:hAnsi="Times New Roman" w:cs="Times New Roman"/>
                <w:noProof/>
                <w:webHidden/>
                <w:sz w:val="24"/>
                <w:szCs w:val="24"/>
              </w:rPr>
              <w:instrText xml:space="preserve"> PAGEREF _Toc81749073 \h </w:instrText>
            </w:r>
            <w:r w:rsidRPr="00740C5C">
              <w:rPr>
                <w:rFonts w:ascii="Times New Roman" w:hAnsi="Times New Roman" w:cs="Times New Roman"/>
                <w:noProof/>
                <w:webHidden/>
                <w:sz w:val="24"/>
                <w:szCs w:val="24"/>
              </w:rPr>
              <w:fldChar w:fldCharType="separate"/>
            </w:r>
            <w:r w:rsidRPr="00740C5C">
              <w:rPr>
                <w:rFonts w:ascii="Times New Roman" w:hAnsi="Times New Roman" w:cs="Times New Roman"/>
                <w:noProof/>
                <w:webHidden/>
                <w:sz w:val="24"/>
                <w:szCs w:val="24"/>
              </w:rPr>
              <w:t>3</w:t>
            </w:r>
            <w:r w:rsidRPr="00740C5C">
              <w:rPr>
                <w:rFonts w:ascii="Times New Roman" w:hAnsi="Times New Roman" w:cs="Times New Roman"/>
                <w:noProof/>
                <w:webHidden/>
                <w:sz w:val="24"/>
                <w:szCs w:val="24"/>
              </w:rPr>
              <w:fldChar w:fldCharType="end"/>
            </w:r>
          </w:hyperlink>
        </w:p>
        <w:p w:rsidR="00740C5C" w:rsidRPr="00740C5C" w:rsidP="00740C5C">
          <w:pPr>
            <w:pStyle w:val="TOC1"/>
            <w:tabs>
              <w:tab w:val="right" w:leader="dot" w:pos="9016"/>
            </w:tabs>
            <w:spacing w:line="360" w:lineRule="auto"/>
            <w:jc w:val="both"/>
            <w:rPr>
              <w:rFonts w:ascii="Times New Roman" w:hAnsi="Times New Roman" w:cs="Times New Roman"/>
              <w:noProof/>
              <w:sz w:val="24"/>
              <w:szCs w:val="24"/>
            </w:rPr>
          </w:pPr>
          <w:hyperlink w:anchor="_Toc81749074" w:history="1">
            <w:r w:rsidRPr="00740C5C">
              <w:rPr>
                <w:rStyle w:val="Hyperlink"/>
                <w:rFonts w:ascii="Times New Roman" w:hAnsi="Times New Roman" w:cs="Times New Roman"/>
                <w:noProof/>
                <w:color w:val="auto"/>
                <w:sz w:val="24"/>
                <w:szCs w:val="24"/>
              </w:rPr>
              <w:t>2.0 Background</w:t>
            </w:r>
            <w:r w:rsidRPr="00740C5C">
              <w:rPr>
                <w:rFonts w:ascii="Times New Roman" w:hAnsi="Times New Roman" w:cs="Times New Roman"/>
                <w:noProof/>
                <w:webHidden/>
                <w:sz w:val="24"/>
                <w:szCs w:val="24"/>
              </w:rPr>
              <w:tab/>
            </w:r>
            <w:r w:rsidRPr="00740C5C">
              <w:rPr>
                <w:rFonts w:ascii="Times New Roman" w:hAnsi="Times New Roman" w:cs="Times New Roman"/>
                <w:noProof/>
                <w:webHidden/>
                <w:sz w:val="24"/>
                <w:szCs w:val="24"/>
              </w:rPr>
              <w:fldChar w:fldCharType="begin"/>
            </w:r>
            <w:r w:rsidRPr="00740C5C">
              <w:rPr>
                <w:rFonts w:ascii="Times New Roman" w:hAnsi="Times New Roman" w:cs="Times New Roman"/>
                <w:noProof/>
                <w:webHidden/>
                <w:sz w:val="24"/>
                <w:szCs w:val="24"/>
              </w:rPr>
              <w:instrText xml:space="preserve"> PAGEREF _Toc81749074 \h </w:instrText>
            </w:r>
            <w:r w:rsidRPr="00740C5C">
              <w:rPr>
                <w:rFonts w:ascii="Times New Roman" w:hAnsi="Times New Roman" w:cs="Times New Roman"/>
                <w:noProof/>
                <w:webHidden/>
                <w:sz w:val="24"/>
                <w:szCs w:val="24"/>
              </w:rPr>
              <w:fldChar w:fldCharType="separate"/>
            </w:r>
            <w:r w:rsidRPr="00740C5C">
              <w:rPr>
                <w:rFonts w:ascii="Times New Roman" w:hAnsi="Times New Roman" w:cs="Times New Roman"/>
                <w:noProof/>
                <w:webHidden/>
                <w:sz w:val="24"/>
                <w:szCs w:val="24"/>
              </w:rPr>
              <w:t>3</w:t>
            </w:r>
            <w:r w:rsidRPr="00740C5C">
              <w:rPr>
                <w:rFonts w:ascii="Times New Roman" w:hAnsi="Times New Roman" w:cs="Times New Roman"/>
                <w:noProof/>
                <w:webHidden/>
                <w:sz w:val="24"/>
                <w:szCs w:val="24"/>
              </w:rPr>
              <w:fldChar w:fldCharType="end"/>
            </w:r>
          </w:hyperlink>
        </w:p>
        <w:p w:rsidR="00740C5C" w:rsidRPr="00740C5C" w:rsidP="00740C5C">
          <w:pPr>
            <w:pStyle w:val="TOC1"/>
            <w:tabs>
              <w:tab w:val="right" w:leader="dot" w:pos="9016"/>
            </w:tabs>
            <w:spacing w:line="360" w:lineRule="auto"/>
            <w:jc w:val="both"/>
            <w:rPr>
              <w:rFonts w:ascii="Times New Roman" w:hAnsi="Times New Roman" w:cs="Times New Roman"/>
              <w:noProof/>
              <w:sz w:val="24"/>
              <w:szCs w:val="24"/>
            </w:rPr>
          </w:pPr>
          <w:hyperlink w:anchor="_Toc81749075" w:history="1">
            <w:r w:rsidRPr="00740C5C">
              <w:rPr>
                <w:rStyle w:val="Hyperlink"/>
                <w:rFonts w:ascii="Times New Roman" w:hAnsi="Times New Roman" w:cs="Times New Roman"/>
                <w:noProof/>
                <w:color w:val="auto"/>
                <w:sz w:val="24"/>
                <w:szCs w:val="24"/>
              </w:rPr>
              <w:t>3.0 Objectives and Aims</w:t>
            </w:r>
            <w:r w:rsidRPr="00740C5C">
              <w:rPr>
                <w:rFonts w:ascii="Times New Roman" w:hAnsi="Times New Roman" w:cs="Times New Roman"/>
                <w:noProof/>
                <w:webHidden/>
                <w:sz w:val="24"/>
                <w:szCs w:val="24"/>
              </w:rPr>
              <w:tab/>
            </w:r>
            <w:r w:rsidRPr="00740C5C">
              <w:rPr>
                <w:rFonts w:ascii="Times New Roman" w:hAnsi="Times New Roman" w:cs="Times New Roman"/>
                <w:noProof/>
                <w:webHidden/>
                <w:sz w:val="24"/>
                <w:szCs w:val="24"/>
              </w:rPr>
              <w:fldChar w:fldCharType="begin"/>
            </w:r>
            <w:r w:rsidRPr="00740C5C">
              <w:rPr>
                <w:rFonts w:ascii="Times New Roman" w:hAnsi="Times New Roman" w:cs="Times New Roman"/>
                <w:noProof/>
                <w:webHidden/>
                <w:sz w:val="24"/>
                <w:szCs w:val="24"/>
              </w:rPr>
              <w:instrText xml:space="preserve"> PAGEREF _Toc81749075 \h </w:instrText>
            </w:r>
            <w:r w:rsidRPr="00740C5C">
              <w:rPr>
                <w:rFonts w:ascii="Times New Roman" w:hAnsi="Times New Roman" w:cs="Times New Roman"/>
                <w:noProof/>
                <w:webHidden/>
                <w:sz w:val="24"/>
                <w:szCs w:val="24"/>
              </w:rPr>
              <w:fldChar w:fldCharType="separate"/>
            </w:r>
            <w:r w:rsidRPr="00740C5C">
              <w:rPr>
                <w:rFonts w:ascii="Times New Roman" w:hAnsi="Times New Roman" w:cs="Times New Roman"/>
                <w:noProof/>
                <w:webHidden/>
                <w:sz w:val="24"/>
                <w:szCs w:val="24"/>
              </w:rPr>
              <w:t>5</w:t>
            </w:r>
            <w:r w:rsidRPr="00740C5C">
              <w:rPr>
                <w:rFonts w:ascii="Times New Roman" w:hAnsi="Times New Roman" w:cs="Times New Roman"/>
                <w:noProof/>
                <w:webHidden/>
                <w:sz w:val="24"/>
                <w:szCs w:val="24"/>
              </w:rPr>
              <w:fldChar w:fldCharType="end"/>
            </w:r>
          </w:hyperlink>
        </w:p>
        <w:p w:rsidR="00740C5C" w:rsidRPr="00740C5C" w:rsidP="00740C5C">
          <w:pPr>
            <w:pStyle w:val="TOC1"/>
            <w:tabs>
              <w:tab w:val="right" w:leader="dot" w:pos="9016"/>
            </w:tabs>
            <w:spacing w:line="360" w:lineRule="auto"/>
            <w:jc w:val="both"/>
            <w:rPr>
              <w:rFonts w:ascii="Times New Roman" w:hAnsi="Times New Roman" w:cs="Times New Roman"/>
              <w:noProof/>
              <w:sz w:val="24"/>
              <w:szCs w:val="24"/>
            </w:rPr>
          </w:pPr>
          <w:hyperlink w:anchor="_Toc81749076" w:history="1">
            <w:r w:rsidRPr="00740C5C">
              <w:rPr>
                <w:rStyle w:val="Hyperlink"/>
                <w:rFonts w:ascii="Times New Roman" w:hAnsi="Times New Roman" w:cs="Times New Roman"/>
                <w:noProof/>
                <w:color w:val="auto"/>
                <w:sz w:val="24"/>
                <w:szCs w:val="24"/>
              </w:rPr>
              <w:t>4.0 Method</w:t>
            </w:r>
            <w:r w:rsidRPr="00740C5C">
              <w:rPr>
                <w:rFonts w:ascii="Times New Roman" w:hAnsi="Times New Roman" w:cs="Times New Roman"/>
                <w:noProof/>
                <w:webHidden/>
                <w:sz w:val="24"/>
                <w:szCs w:val="24"/>
              </w:rPr>
              <w:tab/>
            </w:r>
            <w:r w:rsidRPr="00740C5C">
              <w:rPr>
                <w:rFonts w:ascii="Times New Roman" w:hAnsi="Times New Roman" w:cs="Times New Roman"/>
                <w:noProof/>
                <w:webHidden/>
                <w:sz w:val="24"/>
                <w:szCs w:val="24"/>
              </w:rPr>
              <w:fldChar w:fldCharType="begin"/>
            </w:r>
            <w:r w:rsidRPr="00740C5C">
              <w:rPr>
                <w:rFonts w:ascii="Times New Roman" w:hAnsi="Times New Roman" w:cs="Times New Roman"/>
                <w:noProof/>
                <w:webHidden/>
                <w:sz w:val="24"/>
                <w:szCs w:val="24"/>
              </w:rPr>
              <w:instrText xml:space="preserve"> PAGEREF _Toc81749076 \h </w:instrText>
            </w:r>
            <w:r w:rsidRPr="00740C5C">
              <w:rPr>
                <w:rFonts w:ascii="Times New Roman" w:hAnsi="Times New Roman" w:cs="Times New Roman"/>
                <w:noProof/>
                <w:webHidden/>
                <w:sz w:val="24"/>
                <w:szCs w:val="24"/>
              </w:rPr>
              <w:fldChar w:fldCharType="separate"/>
            </w:r>
            <w:r w:rsidRPr="00740C5C">
              <w:rPr>
                <w:rFonts w:ascii="Times New Roman" w:hAnsi="Times New Roman" w:cs="Times New Roman"/>
                <w:noProof/>
                <w:webHidden/>
                <w:sz w:val="24"/>
                <w:szCs w:val="24"/>
              </w:rPr>
              <w:t>6</w:t>
            </w:r>
            <w:r w:rsidRPr="00740C5C">
              <w:rPr>
                <w:rFonts w:ascii="Times New Roman" w:hAnsi="Times New Roman" w:cs="Times New Roman"/>
                <w:noProof/>
                <w:webHidden/>
                <w:sz w:val="24"/>
                <w:szCs w:val="24"/>
              </w:rPr>
              <w:fldChar w:fldCharType="end"/>
            </w:r>
          </w:hyperlink>
        </w:p>
        <w:p w:rsidR="00740C5C" w:rsidRPr="00740C5C" w:rsidP="00740C5C">
          <w:pPr>
            <w:pStyle w:val="TOC1"/>
            <w:tabs>
              <w:tab w:val="right" w:leader="dot" w:pos="9016"/>
            </w:tabs>
            <w:spacing w:line="360" w:lineRule="auto"/>
            <w:jc w:val="both"/>
            <w:rPr>
              <w:rFonts w:ascii="Times New Roman" w:hAnsi="Times New Roman" w:cs="Times New Roman"/>
              <w:noProof/>
              <w:sz w:val="24"/>
              <w:szCs w:val="24"/>
            </w:rPr>
          </w:pPr>
          <w:hyperlink w:anchor="_Toc81749077" w:history="1">
            <w:r w:rsidRPr="00740C5C">
              <w:rPr>
                <w:rStyle w:val="Hyperlink"/>
                <w:rFonts w:ascii="Times New Roman" w:hAnsi="Times New Roman" w:cs="Times New Roman"/>
                <w:noProof/>
                <w:color w:val="auto"/>
                <w:sz w:val="24"/>
                <w:szCs w:val="24"/>
              </w:rPr>
              <w:t>5.0 Results</w:t>
            </w:r>
            <w:r w:rsidRPr="00740C5C">
              <w:rPr>
                <w:rFonts w:ascii="Times New Roman" w:hAnsi="Times New Roman" w:cs="Times New Roman"/>
                <w:noProof/>
                <w:webHidden/>
                <w:sz w:val="24"/>
                <w:szCs w:val="24"/>
              </w:rPr>
              <w:tab/>
            </w:r>
            <w:r w:rsidRPr="00740C5C">
              <w:rPr>
                <w:rFonts w:ascii="Times New Roman" w:hAnsi="Times New Roman" w:cs="Times New Roman"/>
                <w:noProof/>
                <w:webHidden/>
                <w:sz w:val="24"/>
                <w:szCs w:val="24"/>
              </w:rPr>
              <w:fldChar w:fldCharType="begin"/>
            </w:r>
            <w:r w:rsidRPr="00740C5C">
              <w:rPr>
                <w:rFonts w:ascii="Times New Roman" w:hAnsi="Times New Roman" w:cs="Times New Roman"/>
                <w:noProof/>
                <w:webHidden/>
                <w:sz w:val="24"/>
                <w:szCs w:val="24"/>
              </w:rPr>
              <w:instrText xml:space="preserve"> PAGEREF _Toc81749077 \h </w:instrText>
            </w:r>
            <w:r w:rsidRPr="00740C5C">
              <w:rPr>
                <w:rFonts w:ascii="Times New Roman" w:hAnsi="Times New Roman" w:cs="Times New Roman"/>
                <w:noProof/>
                <w:webHidden/>
                <w:sz w:val="24"/>
                <w:szCs w:val="24"/>
              </w:rPr>
              <w:fldChar w:fldCharType="separate"/>
            </w:r>
            <w:r w:rsidRPr="00740C5C">
              <w:rPr>
                <w:rFonts w:ascii="Times New Roman" w:hAnsi="Times New Roman" w:cs="Times New Roman"/>
                <w:noProof/>
                <w:webHidden/>
                <w:sz w:val="24"/>
                <w:szCs w:val="24"/>
              </w:rPr>
              <w:t>6</w:t>
            </w:r>
            <w:r w:rsidRPr="00740C5C">
              <w:rPr>
                <w:rFonts w:ascii="Times New Roman" w:hAnsi="Times New Roman" w:cs="Times New Roman"/>
                <w:noProof/>
                <w:webHidden/>
                <w:sz w:val="24"/>
                <w:szCs w:val="24"/>
              </w:rPr>
              <w:fldChar w:fldCharType="end"/>
            </w:r>
          </w:hyperlink>
        </w:p>
        <w:p w:rsidR="00740C5C" w:rsidRPr="00740C5C" w:rsidP="00740C5C">
          <w:pPr>
            <w:pStyle w:val="TOC1"/>
            <w:tabs>
              <w:tab w:val="right" w:leader="dot" w:pos="9016"/>
            </w:tabs>
            <w:spacing w:line="360" w:lineRule="auto"/>
            <w:jc w:val="both"/>
            <w:rPr>
              <w:rFonts w:ascii="Times New Roman" w:hAnsi="Times New Roman" w:cs="Times New Roman"/>
              <w:noProof/>
              <w:sz w:val="24"/>
              <w:szCs w:val="24"/>
            </w:rPr>
          </w:pPr>
          <w:hyperlink w:anchor="_Toc81749078" w:history="1">
            <w:r w:rsidRPr="00740C5C">
              <w:rPr>
                <w:rStyle w:val="Hyperlink"/>
                <w:rFonts w:ascii="Times New Roman" w:hAnsi="Times New Roman" w:cs="Times New Roman"/>
                <w:noProof/>
                <w:color w:val="auto"/>
                <w:sz w:val="24"/>
                <w:szCs w:val="24"/>
              </w:rPr>
              <w:t>6.0 Discussion</w:t>
            </w:r>
            <w:r w:rsidRPr="00740C5C">
              <w:rPr>
                <w:rFonts w:ascii="Times New Roman" w:hAnsi="Times New Roman" w:cs="Times New Roman"/>
                <w:noProof/>
                <w:webHidden/>
                <w:sz w:val="24"/>
                <w:szCs w:val="24"/>
              </w:rPr>
              <w:tab/>
            </w:r>
            <w:r w:rsidRPr="00740C5C">
              <w:rPr>
                <w:rFonts w:ascii="Times New Roman" w:hAnsi="Times New Roman" w:cs="Times New Roman"/>
                <w:noProof/>
                <w:webHidden/>
                <w:sz w:val="24"/>
                <w:szCs w:val="24"/>
              </w:rPr>
              <w:fldChar w:fldCharType="begin"/>
            </w:r>
            <w:r w:rsidRPr="00740C5C">
              <w:rPr>
                <w:rFonts w:ascii="Times New Roman" w:hAnsi="Times New Roman" w:cs="Times New Roman"/>
                <w:noProof/>
                <w:webHidden/>
                <w:sz w:val="24"/>
                <w:szCs w:val="24"/>
              </w:rPr>
              <w:instrText xml:space="preserve"> PAGEREF _Toc81749078 \h </w:instrText>
            </w:r>
            <w:r w:rsidRPr="00740C5C">
              <w:rPr>
                <w:rFonts w:ascii="Times New Roman" w:hAnsi="Times New Roman" w:cs="Times New Roman"/>
                <w:noProof/>
                <w:webHidden/>
                <w:sz w:val="24"/>
                <w:szCs w:val="24"/>
              </w:rPr>
              <w:fldChar w:fldCharType="separate"/>
            </w:r>
            <w:r w:rsidRPr="00740C5C">
              <w:rPr>
                <w:rFonts w:ascii="Times New Roman" w:hAnsi="Times New Roman" w:cs="Times New Roman"/>
                <w:noProof/>
                <w:webHidden/>
                <w:sz w:val="24"/>
                <w:szCs w:val="24"/>
              </w:rPr>
              <w:t>10</w:t>
            </w:r>
            <w:r w:rsidRPr="00740C5C">
              <w:rPr>
                <w:rFonts w:ascii="Times New Roman" w:hAnsi="Times New Roman" w:cs="Times New Roman"/>
                <w:noProof/>
                <w:webHidden/>
                <w:sz w:val="24"/>
                <w:szCs w:val="24"/>
              </w:rPr>
              <w:fldChar w:fldCharType="end"/>
            </w:r>
          </w:hyperlink>
        </w:p>
        <w:p w:rsidR="00740C5C" w:rsidRPr="00740C5C" w:rsidP="00740C5C">
          <w:pPr>
            <w:pStyle w:val="TOC1"/>
            <w:tabs>
              <w:tab w:val="right" w:leader="dot" w:pos="9016"/>
            </w:tabs>
            <w:spacing w:line="360" w:lineRule="auto"/>
            <w:jc w:val="both"/>
            <w:rPr>
              <w:rFonts w:ascii="Times New Roman" w:hAnsi="Times New Roman" w:cs="Times New Roman"/>
              <w:noProof/>
              <w:sz w:val="24"/>
              <w:szCs w:val="24"/>
            </w:rPr>
          </w:pPr>
          <w:hyperlink w:anchor="_Toc81749079" w:history="1">
            <w:r w:rsidRPr="00740C5C">
              <w:rPr>
                <w:rStyle w:val="Hyperlink"/>
                <w:rFonts w:ascii="Times New Roman" w:hAnsi="Times New Roman" w:cs="Times New Roman"/>
                <w:noProof/>
                <w:color w:val="auto"/>
                <w:sz w:val="24"/>
                <w:szCs w:val="24"/>
              </w:rPr>
              <w:t>7.0 Conclusion</w:t>
            </w:r>
            <w:r w:rsidRPr="00740C5C">
              <w:rPr>
                <w:rFonts w:ascii="Times New Roman" w:hAnsi="Times New Roman" w:cs="Times New Roman"/>
                <w:noProof/>
                <w:webHidden/>
                <w:sz w:val="24"/>
                <w:szCs w:val="24"/>
              </w:rPr>
              <w:tab/>
            </w:r>
            <w:r w:rsidRPr="00740C5C">
              <w:rPr>
                <w:rFonts w:ascii="Times New Roman" w:hAnsi="Times New Roman" w:cs="Times New Roman"/>
                <w:noProof/>
                <w:webHidden/>
                <w:sz w:val="24"/>
                <w:szCs w:val="24"/>
              </w:rPr>
              <w:fldChar w:fldCharType="begin"/>
            </w:r>
            <w:r w:rsidRPr="00740C5C">
              <w:rPr>
                <w:rFonts w:ascii="Times New Roman" w:hAnsi="Times New Roman" w:cs="Times New Roman"/>
                <w:noProof/>
                <w:webHidden/>
                <w:sz w:val="24"/>
                <w:szCs w:val="24"/>
              </w:rPr>
              <w:instrText xml:space="preserve"> PAGEREF _Toc81749079 \h </w:instrText>
            </w:r>
            <w:r w:rsidRPr="00740C5C">
              <w:rPr>
                <w:rFonts w:ascii="Times New Roman" w:hAnsi="Times New Roman" w:cs="Times New Roman"/>
                <w:noProof/>
                <w:webHidden/>
                <w:sz w:val="24"/>
                <w:szCs w:val="24"/>
              </w:rPr>
              <w:fldChar w:fldCharType="separate"/>
            </w:r>
            <w:r w:rsidRPr="00740C5C">
              <w:rPr>
                <w:rFonts w:ascii="Times New Roman" w:hAnsi="Times New Roman" w:cs="Times New Roman"/>
                <w:noProof/>
                <w:webHidden/>
                <w:sz w:val="24"/>
                <w:szCs w:val="24"/>
              </w:rPr>
              <w:t>11</w:t>
            </w:r>
            <w:r w:rsidRPr="00740C5C">
              <w:rPr>
                <w:rFonts w:ascii="Times New Roman" w:hAnsi="Times New Roman" w:cs="Times New Roman"/>
                <w:noProof/>
                <w:webHidden/>
                <w:sz w:val="24"/>
                <w:szCs w:val="24"/>
              </w:rPr>
              <w:fldChar w:fldCharType="end"/>
            </w:r>
          </w:hyperlink>
        </w:p>
        <w:p w:rsidR="00740C5C" w:rsidRPr="00740C5C" w:rsidP="00740C5C">
          <w:pPr>
            <w:pStyle w:val="TOC1"/>
            <w:tabs>
              <w:tab w:val="right" w:leader="dot" w:pos="9016"/>
            </w:tabs>
            <w:spacing w:line="360" w:lineRule="auto"/>
            <w:jc w:val="both"/>
            <w:rPr>
              <w:rFonts w:ascii="Times New Roman" w:hAnsi="Times New Roman" w:cs="Times New Roman"/>
              <w:noProof/>
              <w:sz w:val="24"/>
              <w:szCs w:val="24"/>
            </w:rPr>
          </w:pPr>
          <w:hyperlink w:anchor="_Toc81749080" w:history="1">
            <w:r w:rsidRPr="00740C5C">
              <w:rPr>
                <w:rStyle w:val="Hyperlink"/>
                <w:rFonts w:ascii="Times New Roman" w:hAnsi="Times New Roman" w:cs="Times New Roman"/>
                <w:noProof/>
                <w:color w:val="auto"/>
                <w:sz w:val="24"/>
                <w:szCs w:val="24"/>
              </w:rPr>
              <w:t>8.0 Reference</w:t>
            </w:r>
            <w:r w:rsidRPr="00740C5C">
              <w:rPr>
                <w:rFonts w:ascii="Times New Roman" w:hAnsi="Times New Roman" w:cs="Times New Roman"/>
                <w:noProof/>
                <w:webHidden/>
                <w:sz w:val="24"/>
                <w:szCs w:val="24"/>
              </w:rPr>
              <w:tab/>
            </w:r>
            <w:r w:rsidRPr="00740C5C">
              <w:rPr>
                <w:rFonts w:ascii="Times New Roman" w:hAnsi="Times New Roman" w:cs="Times New Roman"/>
                <w:noProof/>
                <w:webHidden/>
                <w:sz w:val="24"/>
                <w:szCs w:val="24"/>
              </w:rPr>
              <w:fldChar w:fldCharType="begin"/>
            </w:r>
            <w:r w:rsidRPr="00740C5C">
              <w:rPr>
                <w:rFonts w:ascii="Times New Roman" w:hAnsi="Times New Roman" w:cs="Times New Roman"/>
                <w:noProof/>
                <w:webHidden/>
                <w:sz w:val="24"/>
                <w:szCs w:val="24"/>
              </w:rPr>
              <w:instrText xml:space="preserve"> PAGEREF _Toc81749080 \h </w:instrText>
            </w:r>
            <w:r w:rsidRPr="00740C5C">
              <w:rPr>
                <w:rFonts w:ascii="Times New Roman" w:hAnsi="Times New Roman" w:cs="Times New Roman"/>
                <w:noProof/>
                <w:webHidden/>
                <w:sz w:val="24"/>
                <w:szCs w:val="24"/>
              </w:rPr>
              <w:fldChar w:fldCharType="separate"/>
            </w:r>
            <w:r w:rsidRPr="00740C5C">
              <w:rPr>
                <w:rFonts w:ascii="Times New Roman" w:hAnsi="Times New Roman" w:cs="Times New Roman"/>
                <w:noProof/>
                <w:webHidden/>
                <w:sz w:val="24"/>
                <w:szCs w:val="24"/>
              </w:rPr>
              <w:t>12</w:t>
            </w:r>
            <w:r w:rsidRPr="00740C5C">
              <w:rPr>
                <w:rFonts w:ascii="Times New Roman" w:hAnsi="Times New Roman" w:cs="Times New Roman"/>
                <w:noProof/>
                <w:webHidden/>
                <w:sz w:val="24"/>
                <w:szCs w:val="24"/>
              </w:rPr>
              <w:fldChar w:fldCharType="end"/>
            </w:r>
          </w:hyperlink>
        </w:p>
        <w:p w:rsidR="00740C5C" w:rsidP="00740C5C">
          <w:pPr>
            <w:pStyle w:val="TOC1"/>
            <w:tabs>
              <w:tab w:val="right" w:leader="dot" w:pos="9016"/>
            </w:tabs>
            <w:spacing w:line="360" w:lineRule="auto"/>
            <w:jc w:val="both"/>
            <w:rPr>
              <w:noProof/>
            </w:rPr>
          </w:pPr>
          <w:hyperlink w:anchor="_Toc81749081" w:history="1">
            <w:r w:rsidRPr="00740C5C">
              <w:rPr>
                <w:rStyle w:val="Hyperlink"/>
                <w:rFonts w:ascii="Times New Roman" w:hAnsi="Times New Roman" w:cs="Times New Roman"/>
                <w:noProof/>
                <w:color w:val="auto"/>
                <w:sz w:val="24"/>
                <w:szCs w:val="24"/>
              </w:rPr>
              <w:t>9.0 Appendix</w:t>
            </w:r>
            <w:r w:rsidRPr="00740C5C">
              <w:rPr>
                <w:rFonts w:ascii="Times New Roman" w:hAnsi="Times New Roman" w:cs="Times New Roman"/>
                <w:noProof/>
                <w:webHidden/>
                <w:sz w:val="24"/>
                <w:szCs w:val="24"/>
              </w:rPr>
              <w:tab/>
            </w:r>
            <w:r w:rsidRPr="00740C5C">
              <w:rPr>
                <w:rFonts w:ascii="Times New Roman" w:hAnsi="Times New Roman" w:cs="Times New Roman"/>
                <w:noProof/>
                <w:webHidden/>
                <w:sz w:val="24"/>
                <w:szCs w:val="24"/>
              </w:rPr>
              <w:fldChar w:fldCharType="begin"/>
            </w:r>
            <w:r w:rsidRPr="00740C5C">
              <w:rPr>
                <w:rFonts w:ascii="Times New Roman" w:hAnsi="Times New Roman" w:cs="Times New Roman"/>
                <w:noProof/>
                <w:webHidden/>
                <w:sz w:val="24"/>
                <w:szCs w:val="24"/>
              </w:rPr>
              <w:instrText xml:space="preserve"> PAGEREF _Toc81749081 \h </w:instrText>
            </w:r>
            <w:r w:rsidRPr="00740C5C">
              <w:rPr>
                <w:rFonts w:ascii="Times New Roman" w:hAnsi="Times New Roman" w:cs="Times New Roman"/>
                <w:noProof/>
                <w:webHidden/>
                <w:sz w:val="24"/>
                <w:szCs w:val="24"/>
              </w:rPr>
              <w:fldChar w:fldCharType="separate"/>
            </w:r>
            <w:r w:rsidRPr="00740C5C">
              <w:rPr>
                <w:rFonts w:ascii="Times New Roman" w:hAnsi="Times New Roman" w:cs="Times New Roman"/>
                <w:noProof/>
                <w:webHidden/>
                <w:sz w:val="24"/>
                <w:szCs w:val="24"/>
              </w:rPr>
              <w:t>13</w:t>
            </w:r>
            <w:r w:rsidRPr="00740C5C">
              <w:rPr>
                <w:rFonts w:ascii="Times New Roman" w:hAnsi="Times New Roman" w:cs="Times New Roman"/>
                <w:noProof/>
                <w:webHidden/>
                <w:sz w:val="24"/>
                <w:szCs w:val="24"/>
              </w:rPr>
              <w:fldChar w:fldCharType="end"/>
            </w:r>
          </w:hyperlink>
        </w:p>
        <w:p w:rsidR="00740C5C">
          <w:r>
            <w:rPr>
              <w:b/>
              <w:bCs/>
              <w:noProof/>
            </w:rPr>
            <w:fldChar w:fldCharType="end"/>
          </w:r>
        </w:p>
      </w:sdtContent>
    </w:sdt>
    <w:p w:rsidR="00A905E8" w:rsidRPr="00A905E8" w:rsidP="00740C5C">
      <w:pPr>
        <w:spacing w:line="360" w:lineRule="auto"/>
        <w:jc w:val="both"/>
        <w:rPr>
          <w:rFonts w:ascii="Times New Roman" w:hAnsi="Times New Roman" w:cs="Times New Roman"/>
          <w:b/>
          <w:sz w:val="32"/>
          <w:szCs w:val="32"/>
        </w:rPr>
      </w:pPr>
      <w:bookmarkStart w:id="0" w:name="_GoBack"/>
      <w:bookmarkEnd w:id="0"/>
      <w:r w:rsidRPr="00A905E8">
        <w:rPr>
          <w:rFonts w:ascii="Times New Roman" w:hAnsi="Times New Roman" w:cs="Times New Roman"/>
          <w:b/>
          <w:sz w:val="32"/>
          <w:szCs w:val="32"/>
        </w:rPr>
        <w:br w:type="page"/>
      </w:r>
    </w:p>
    <w:p w:rsidR="00A905E8" w:rsidP="00740C5C">
      <w:pPr>
        <w:pStyle w:val="Heading1"/>
      </w:pPr>
      <w:bookmarkStart w:id="1" w:name="_Toc81749073"/>
      <w:r>
        <w:t xml:space="preserve">1.0 </w:t>
      </w:r>
      <w:r w:rsidRPr="00A905E8">
        <w:t>Introduction</w:t>
      </w:r>
      <w:bookmarkEnd w:id="1"/>
    </w:p>
    <w:p w:rsidR="009825EF" w:rsidP="00271CE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VLE or Virtual Learning Experience is the design space for learning and teaching. It helps the teachers to properly plan lessons, track the performance of students, manage the administrative work, engagement level, the activity and deliver the extra materials for students who require them. </w:t>
      </w:r>
      <w:r w:rsidR="00D2629B">
        <w:rPr>
          <w:rFonts w:ascii="Times New Roman" w:hAnsi="Times New Roman" w:cs="Times New Roman"/>
          <w:sz w:val="24"/>
          <w:szCs w:val="24"/>
        </w:rPr>
        <w:t xml:space="preserve">VLE offers major advantages like improving the accessibility, increase the inclusivity, cost savings, improve the technical skills, bigger comfort and flexibility, and immediate feedback on the learning. </w:t>
      </w:r>
      <w:r w:rsidR="00794BFD">
        <w:rPr>
          <w:rFonts w:ascii="Times New Roman" w:hAnsi="Times New Roman" w:cs="Times New Roman"/>
          <w:sz w:val="24"/>
          <w:szCs w:val="24"/>
        </w:rPr>
        <w:t xml:space="preserve">Moodle is the most well-known system of learning management in the world. </w:t>
      </w:r>
      <w:r w:rsidR="006E2942">
        <w:rPr>
          <w:rFonts w:ascii="Times New Roman" w:hAnsi="Times New Roman" w:cs="Times New Roman"/>
          <w:sz w:val="24"/>
          <w:szCs w:val="24"/>
        </w:rPr>
        <w:t>Moodle is the platform of learning- the free package of Open Source Software designed to support educators develop effective online study</w:t>
      </w:r>
      <w:r w:rsidR="003F268E">
        <w:rPr>
          <w:rFonts w:ascii="Times New Roman" w:hAnsi="Times New Roman" w:cs="Times New Roman"/>
          <w:sz w:val="24"/>
          <w:szCs w:val="24"/>
        </w:rPr>
        <w:t xml:space="preserve"> (</w:t>
      </w:r>
      <w:r w:rsidR="003F268E">
        <w:rPr>
          <w:rFonts w:ascii="Times New Roman" w:hAnsi="Times New Roman" w:cs="Times New Roman"/>
          <w:sz w:val="24"/>
          <w:szCs w:val="24"/>
          <w:shd w:val="clear" w:color="auto" w:fill="FFFFFF"/>
        </w:rPr>
        <w:t>A</w:t>
      </w:r>
      <w:r w:rsidR="003F268E">
        <w:rPr>
          <w:rFonts w:ascii="Times New Roman" w:hAnsi="Times New Roman" w:cs="Times New Roman"/>
          <w:sz w:val="24"/>
          <w:szCs w:val="24"/>
          <w:shd w:val="clear" w:color="auto" w:fill="FFFFFF"/>
        </w:rPr>
        <w:t>l-</w:t>
      </w:r>
      <w:r w:rsidR="003F268E">
        <w:rPr>
          <w:rFonts w:ascii="Times New Roman" w:hAnsi="Times New Roman" w:cs="Times New Roman"/>
          <w:sz w:val="24"/>
          <w:szCs w:val="24"/>
          <w:shd w:val="clear" w:color="auto" w:fill="FFFFFF"/>
        </w:rPr>
        <w:t>Azawei</w:t>
      </w:r>
      <w:r w:rsidR="003F268E">
        <w:rPr>
          <w:rFonts w:ascii="Times New Roman" w:hAnsi="Times New Roman" w:cs="Times New Roman"/>
          <w:sz w:val="24"/>
          <w:szCs w:val="24"/>
          <w:shd w:val="clear" w:color="auto" w:fill="FFFFFF"/>
        </w:rPr>
        <w:t xml:space="preserve"> and Al-</w:t>
      </w:r>
      <w:r w:rsidR="003F268E">
        <w:rPr>
          <w:rFonts w:ascii="Times New Roman" w:hAnsi="Times New Roman" w:cs="Times New Roman"/>
          <w:sz w:val="24"/>
          <w:szCs w:val="24"/>
          <w:shd w:val="clear" w:color="auto" w:fill="FFFFFF"/>
        </w:rPr>
        <w:t>Masoudy</w:t>
      </w:r>
      <w:r w:rsidR="003F268E">
        <w:rPr>
          <w:rFonts w:ascii="Times New Roman" w:hAnsi="Times New Roman" w:cs="Times New Roman"/>
          <w:sz w:val="24"/>
          <w:szCs w:val="24"/>
          <w:shd w:val="clear" w:color="auto" w:fill="FFFFFF"/>
        </w:rPr>
        <w:t>,</w:t>
      </w:r>
      <w:r w:rsidR="003F268E">
        <w:rPr>
          <w:rFonts w:ascii="Times New Roman" w:hAnsi="Times New Roman" w:cs="Times New Roman"/>
          <w:sz w:val="24"/>
          <w:szCs w:val="24"/>
          <w:shd w:val="clear" w:color="auto" w:fill="FFFFFF"/>
        </w:rPr>
        <w:t xml:space="preserve"> 2020</w:t>
      </w:r>
      <w:r w:rsidR="003F268E">
        <w:rPr>
          <w:rFonts w:ascii="Times New Roman" w:hAnsi="Times New Roman" w:cs="Times New Roman"/>
          <w:sz w:val="24"/>
          <w:szCs w:val="24"/>
          <w:shd w:val="clear" w:color="auto" w:fill="FFFFFF"/>
        </w:rPr>
        <w:t>)</w:t>
      </w:r>
      <w:r w:rsidR="006E2942">
        <w:rPr>
          <w:rFonts w:ascii="Times New Roman" w:hAnsi="Times New Roman" w:cs="Times New Roman"/>
          <w:sz w:val="24"/>
          <w:szCs w:val="24"/>
        </w:rPr>
        <w:t xml:space="preserve">. </w:t>
      </w:r>
    </w:p>
    <w:p w:rsidR="009333BC" w:rsidP="00271CE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purpose of the report is to analyse VLE's impact on the learning experience of University of Wales Trinity Saint David London Campus students. </w:t>
      </w:r>
    </w:p>
    <w:p w:rsidR="00271CEE" w:rsidRPr="00271CEE" w:rsidP="00271CE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research is going to discuss the various impact of VLE from different scholars and compare it with the primary research analysis in the result discussion section. </w:t>
      </w:r>
      <w:r w:rsidR="009825EF">
        <w:rPr>
          <w:rFonts w:ascii="Times New Roman" w:hAnsi="Times New Roman" w:cs="Times New Roman"/>
          <w:sz w:val="24"/>
          <w:szCs w:val="24"/>
        </w:rPr>
        <w:t xml:space="preserve"> </w:t>
      </w:r>
      <w:r w:rsidR="00393E04">
        <w:rPr>
          <w:rFonts w:ascii="Times New Roman" w:hAnsi="Times New Roman" w:cs="Times New Roman"/>
          <w:sz w:val="24"/>
          <w:szCs w:val="24"/>
        </w:rPr>
        <w:t xml:space="preserve"> </w:t>
      </w:r>
    </w:p>
    <w:p w:rsidR="00A905E8" w:rsidP="00740C5C">
      <w:pPr>
        <w:pStyle w:val="Heading1"/>
      </w:pPr>
      <w:bookmarkStart w:id="2" w:name="_Toc81749074"/>
      <w:r>
        <w:t xml:space="preserve">2.0 </w:t>
      </w:r>
      <w:r w:rsidRPr="00A905E8">
        <w:t>Background</w:t>
      </w:r>
      <w:bookmarkEnd w:id="2"/>
      <w:r w:rsidRPr="00A905E8">
        <w:t xml:space="preserve"> </w:t>
      </w:r>
    </w:p>
    <w:p w:rsidR="008C0258" w:rsidP="00A905E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Literature review </w:t>
      </w:r>
    </w:p>
    <w:p w:rsidR="008C0258" w:rsidP="00A905E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Reviewer 1’s abstract and conclusion </w:t>
      </w:r>
    </w:p>
    <w:p w:rsidR="00657881" w:rsidP="00A905E8">
      <w:pPr>
        <w:spacing w:line="360" w:lineRule="auto"/>
        <w:jc w:val="both"/>
        <w:rPr>
          <w:rFonts w:ascii="Times New Roman" w:hAnsi="Times New Roman" w:cs="Times New Roman"/>
          <w:sz w:val="24"/>
          <w:szCs w:val="24"/>
        </w:rPr>
      </w:pPr>
      <w:r>
        <w:rPr>
          <w:rFonts w:ascii="Times New Roman" w:hAnsi="Times New Roman" w:cs="Times New Roman"/>
          <w:sz w:val="24"/>
          <w:szCs w:val="24"/>
        </w:rPr>
        <w:t>As opined by Eimear and Claire</w:t>
      </w:r>
      <w:r w:rsidR="00DE4996">
        <w:rPr>
          <w:rFonts w:ascii="Times New Roman" w:hAnsi="Times New Roman" w:cs="Times New Roman"/>
          <w:sz w:val="24"/>
          <w:szCs w:val="24"/>
        </w:rPr>
        <w:t>,</w:t>
      </w:r>
      <w:r>
        <w:rPr>
          <w:rFonts w:ascii="Times New Roman" w:hAnsi="Times New Roman" w:cs="Times New Roman"/>
          <w:sz w:val="24"/>
          <w:szCs w:val="24"/>
        </w:rPr>
        <w:t xml:space="preserve"> VLE or Virtual Learning Experience </w:t>
      </w:r>
      <w:r w:rsidR="00DE4996">
        <w:rPr>
          <w:rFonts w:ascii="Times New Roman" w:hAnsi="Times New Roman" w:cs="Times New Roman"/>
          <w:sz w:val="24"/>
          <w:szCs w:val="24"/>
        </w:rPr>
        <w:t xml:space="preserve">is developed to make students active learners from passive learners. </w:t>
      </w:r>
      <w:r w:rsidR="00F70FF6">
        <w:rPr>
          <w:rFonts w:ascii="Times New Roman" w:hAnsi="Times New Roman" w:cs="Times New Roman"/>
          <w:sz w:val="24"/>
          <w:szCs w:val="24"/>
        </w:rPr>
        <w:t xml:space="preserve">The author states, active learning mainly promotes skills of critical thinking vital for the usage of the classroom-acquired knowledge in a clinical setting. </w:t>
      </w:r>
      <w:r w:rsidR="00FF460F">
        <w:rPr>
          <w:rFonts w:ascii="Times New Roman" w:hAnsi="Times New Roman" w:cs="Times New Roman"/>
          <w:sz w:val="24"/>
          <w:szCs w:val="24"/>
        </w:rPr>
        <w:t xml:space="preserve">It is summarised that VLE forms the highly important component of the development of clinical skills in disciplines’ range. </w:t>
      </w:r>
      <w:r w:rsidR="00580677">
        <w:rPr>
          <w:rFonts w:ascii="Times New Roman" w:hAnsi="Times New Roman" w:cs="Times New Roman"/>
          <w:sz w:val="24"/>
          <w:szCs w:val="24"/>
        </w:rPr>
        <w:t>From the article, it is determined 40 students (sample size) attended teaching sessions</w:t>
      </w:r>
      <w:r w:rsidR="00CE44B1">
        <w:rPr>
          <w:rFonts w:ascii="Times New Roman" w:hAnsi="Times New Roman" w:cs="Times New Roman"/>
          <w:sz w:val="24"/>
          <w:szCs w:val="24"/>
        </w:rPr>
        <w:t xml:space="preserve"> (</w:t>
      </w:r>
      <w:r w:rsidR="00CE44B1">
        <w:rPr>
          <w:rFonts w:ascii="Times New Roman" w:hAnsi="Times New Roman" w:cs="Times New Roman"/>
          <w:sz w:val="24"/>
          <w:szCs w:val="24"/>
          <w:shd w:val="clear" w:color="auto" w:fill="FFFFFF"/>
        </w:rPr>
        <w:t>Ryan and Poole,</w:t>
      </w:r>
      <w:r w:rsidR="00CE44B1">
        <w:rPr>
          <w:rFonts w:ascii="Times New Roman" w:hAnsi="Times New Roman" w:cs="Times New Roman"/>
          <w:sz w:val="24"/>
          <w:szCs w:val="24"/>
          <w:shd w:val="clear" w:color="auto" w:fill="FFFFFF"/>
        </w:rPr>
        <w:t xml:space="preserve"> 2021</w:t>
      </w:r>
      <w:r w:rsidR="00CE44B1">
        <w:rPr>
          <w:rFonts w:ascii="Times New Roman" w:hAnsi="Times New Roman" w:cs="Times New Roman"/>
          <w:sz w:val="24"/>
          <w:szCs w:val="24"/>
          <w:shd w:val="clear" w:color="auto" w:fill="FFFFFF"/>
        </w:rPr>
        <w:t>)</w:t>
      </w:r>
      <w:r w:rsidR="00580677">
        <w:rPr>
          <w:rFonts w:ascii="Times New Roman" w:hAnsi="Times New Roman" w:cs="Times New Roman"/>
          <w:sz w:val="24"/>
          <w:szCs w:val="24"/>
        </w:rPr>
        <w:t xml:space="preserve">. </w:t>
      </w:r>
    </w:p>
    <w:p w:rsidR="00213AE5" w:rsidP="00A905E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article has concluded the vital role of VLE in student satisfaction. From the findings, it is concluded VLEs play a huge role in student's teaching. </w:t>
      </w:r>
      <w:r w:rsidR="00F55DAE">
        <w:rPr>
          <w:rFonts w:ascii="Times New Roman" w:hAnsi="Times New Roman" w:cs="Times New Roman"/>
          <w:sz w:val="24"/>
          <w:szCs w:val="24"/>
        </w:rPr>
        <w:t xml:space="preserve">Even the findings also state </w:t>
      </w:r>
      <w:r w:rsidR="007B04F5">
        <w:rPr>
          <w:rFonts w:ascii="Times New Roman" w:hAnsi="Times New Roman" w:cs="Times New Roman"/>
          <w:sz w:val="24"/>
          <w:szCs w:val="24"/>
        </w:rPr>
        <w:t>the requirement for advanced technology introduction into the education of health care as virtual reality includes</w:t>
      </w:r>
      <w:r w:rsidR="00F55DAE">
        <w:rPr>
          <w:rFonts w:ascii="Times New Roman" w:hAnsi="Times New Roman" w:cs="Times New Roman"/>
          <w:sz w:val="24"/>
          <w:szCs w:val="24"/>
        </w:rPr>
        <w:t xml:space="preserve"> Radiotherapy’</w:t>
      </w:r>
      <w:r w:rsidR="007B04F5">
        <w:rPr>
          <w:rFonts w:ascii="Times New Roman" w:hAnsi="Times New Roman" w:cs="Times New Roman"/>
          <w:sz w:val="24"/>
          <w:szCs w:val="24"/>
        </w:rPr>
        <w:t xml:space="preserve">s Virtual Environment. </w:t>
      </w:r>
    </w:p>
    <w:p w:rsidR="008C0258" w:rsidP="00A905E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Reviewer 2’s abstract and conclusion </w:t>
      </w:r>
    </w:p>
    <w:p w:rsidR="006A4417" w:rsidP="00A905E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r w:rsidR="00F66C2E">
        <w:rPr>
          <w:rFonts w:ascii="Times New Roman" w:hAnsi="Times New Roman" w:cs="Times New Roman"/>
          <w:sz w:val="24"/>
          <w:szCs w:val="24"/>
        </w:rPr>
        <w:t xml:space="preserve">Aaron, there is a process of VLE usage that should support or enhance assessment to learn mathematics by KS4 students with the particular education requirements in the </w:t>
      </w:r>
      <w:r w:rsidR="00F66C2E">
        <w:rPr>
          <w:rFonts w:ascii="Times New Roman" w:hAnsi="Times New Roman" w:cs="Times New Roman"/>
          <w:sz w:val="24"/>
          <w:szCs w:val="24"/>
        </w:rPr>
        <w:t xml:space="preserve">school industry. </w:t>
      </w:r>
      <w:r w:rsidR="006D3C3F">
        <w:rPr>
          <w:rFonts w:ascii="Times New Roman" w:hAnsi="Times New Roman" w:cs="Times New Roman"/>
          <w:sz w:val="24"/>
          <w:szCs w:val="24"/>
        </w:rPr>
        <w:t xml:space="preserve">The author states, VLE is the electronic system and learning platform which supports learning and teaching programs like 'assessment for learning. </w:t>
      </w:r>
    </w:p>
    <w:p w:rsidR="006E27F0" w:rsidRPr="006A4417" w:rsidP="00A905E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From the article, it is determined VLE platform creates issues like strategic, practical, and pedagogical while using the platform to learn the assessment, normally for particular education requirements students at the KS4 education sector. </w:t>
      </w:r>
      <w:r w:rsidR="00714A65">
        <w:rPr>
          <w:rFonts w:ascii="Times New Roman" w:hAnsi="Times New Roman" w:cs="Times New Roman"/>
          <w:sz w:val="24"/>
          <w:szCs w:val="24"/>
        </w:rPr>
        <w:t>Even the findings state students receive constant guidelines and feedback for the improvement both in class and by the ‘</w:t>
      </w:r>
      <w:r w:rsidR="00714A65">
        <w:rPr>
          <w:rFonts w:ascii="Times New Roman" w:hAnsi="Times New Roman" w:cs="Times New Roman"/>
          <w:sz w:val="24"/>
          <w:szCs w:val="24"/>
        </w:rPr>
        <w:t>Fronter</w:t>
      </w:r>
      <w:r w:rsidR="00714A65">
        <w:rPr>
          <w:rFonts w:ascii="Times New Roman" w:hAnsi="Times New Roman" w:cs="Times New Roman"/>
          <w:sz w:val="24"/>
          <w:szCs w:val="24"/>
        </w:rPr>
        <w:t>’</w:t>
      </w:r>
      <w:r w:rsidR="00774E60">
        <w:rPr>
          <w:rFonts w:ascii="Times New Roman" w:hAnsi="Times New Roman" w:cs="Times New Roman"/>
          <w:sz w:val="24"/>
          <w:szCs w:val="24"/>
        </w:rPr>
        <w:t>, which performed better compared to the students who did not</w:t>
      </w:r>
      <w:r w:rsidR="00757C3F">
        <w:rPr>
          <w:rFonts w:ascii="Times New Roman" w:hAnsi="Times New Roman" w:cs="Times New Roman"/>
          <w:sz w:val="24"/>
          <w:szCs w:val="24"/>
        </w:rPr>
        <w:t xml:space="preserve"> (</w:t>
      </w:r>
      <w:r w:rsidR="00757C3F">
        <w:rPr>
          <w:rFonts w:ascii="Times New Roman" w:hAnsi="Times New Roman" w:cs="Times New Roman"/>
          <w:sz w:val="24"/>
          <w:szCs w:val="24"/>
          <w:shd w:val="clear" w:color="auto" w:fill="FFFFFF"/>
        </w:rPr>
        <w:t>NWABUDE,</w:t>
      </w:r>
      <w:r w:rsidR="00757C3F">
        <w:rPr>
          <w:rFonts w:ascii="Times New Roman" w:hAnsi="Times New Roman" w:cs="Times New Roman"/>
          <w:sz w:val="24"/>
          <w:szCs w:val="24"/>
          <w:shd w:val="clear" w:color="auto" w:fill="FFFFFF"/>
        </w:rPr>
        <w:t xml:space="preserve"> 2021</w:t>
      </w:r>
      <w:r w:rsidR="00757C3F">
        <w:rPr>
          <w:rFonts w:ascii="Times New Roman" w:hAnsi="Times New Roman" w:cs="Times New Roman"/>
          <w:sz w:val="24"/>
          <w:szCs w:val="24"/>
          <w:shd w:val="clear" w:color="auto" w:fill="FFFFFF"/>
        </w:rPr>
        <w:t>)</w:t>
      </w:r>
      <w:r w:rsidR="00774E60">
        <w:rPr>
          <w:rFonts w:ascii="Times New Roman" w:hAnsi="Times New Roman" w:cs="Times New Roman"/>
          <w:sz w:val="24"/>
          <w:szCs w:val="24"/>
        </w:rPr>
        <w:t xml:space="preserve">.   </w:t>
      </w:r>
    </w:p>
    <w:p w:rsidR="008C0258" w:rsidP="00A905E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Reviewer 3’s abstract and conclusion </w:t>
      </w:r>
    </w:p>
    <w:p w:rsidR="006E220E" w:rsidP="00A905E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opined by </w:t>
      </w:r>
      <w:r>
        <w:rPr>
          <w:rFonts w:ascii="Times New Roman" w:hAnsi="Times New Roman" w:cs="Times New Roman"/>
          <w:sz w:val="24"/>
          <w:szCs w:val="24"/>
        </w:rPr>
        <w:t>Vaisualua</w:t>
      </w:r>
      <w:r>
        <w:rPr>
          <w:rFonts w:ascii="Times New Roman" w:hAnsi="Times New Roman" w:cs="Times New Roman"/>
          <w:sz w:val="24"/>
          <w:szCs w:val="24"/>
        </w:rPr>
        <w:t xml:space="preserve">, </w:t>
      </w:r>
      <w:r w:rsidR="006E3A10">
        <w:rPr>
          <w:rFonts w:ascii="Times New Roman" w:hAnsi="Times New Roman" w:cs="Times New Roman"/>
          <w:sz w:val="24"/>
          <w:szCs w:val="24"/>
        </w:rPr>
        <w:t xml:space="preserve">internet-enabled e-learning and technology inform and also teach, instruct, gain and assess feedback from others. </w:t>
      </w:r>
      <w:r w:rsidR="00E6584C">
        <w:rPr>
          <w:rFonts w:ascii="Times New Roman" w:hAnsi="Times New Roman" w:cs="Times New Roman"/>
          <w:sz w:val="24"/>
          <w:szCs w:val="24"/>
        </w:rPr>
        <w:t xml:space="preserve">The author states about one popular e-learning environment called Moodle or Modular Object-Oriented Dynamic Learning Environment. </w:t>
      </w:r>
      <w:r w:rsidR="002462DF">
        <w:rPr>
          <w:rFonts w:ascii="Times New Roman" w:hAnsi="Times New Roman" w:cs="Times New Roman"/>
          <w:sz w:val="24"/>
          <w:szCs w:val="24"/>
        </w:rPr>
        <w:t xml:space="preserve">The article also summarises the usage of Moodle for communication and its impact on student performance, motivation, and confidence. </w:t>
      </w:r>
    </w:p>
    <w:p w:rsidR="00B7784B" w:rsidP="00A905E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From the findings it is determined out of the total respondents 67% felt communication on the e-learning has improved student's performance and 33% felt there is no effect or reduce performance. </w:t>
      </w:r>
      <w:r w:rsidR="00EE7C41">
        <w:rPr>
          <w:rFonts w:ascii="Times New Roman" w:hAnsi="Times New Roman" w:cs="Times New Roman"/>
          <w:sz w:val="24"/>
          <w:szCs w:val="24"/>
        </w:rPr>
        <w:t>The findings also state matured learners have been appreciating the style of e-learning more because of the working lifestyle</w:t>
      </w:r>
      <w:r w:rsidR="007E7553">
        <w:rPr>
          <w:rFonts w:ascii="Times New Roman" w:hAnsi="Times New Roman" w:cs="Times New Roman"/>
          <w:sz w:val="24"/>
          <w:szCs w:val="24"/>
        </w:rPr>
        <w:t xml:space="preserve"> (</w:t>
      </w:r>
      <w:r w:rsidR="007E7553">
        <w:rPr>
          <w:rFonts w:ascii="Times New Roman" w:hAnsi="Times New Roman" w:cs="Times New Roman"/>
          <w:sz w:val="24"/>
          <w:szCs w:val="24"/>
          <w:shd w:val="clear" w:color="auto" w:fill="FFFFFF"/>
        </w:rPr>
        <w:t>Posese-Okesene</w:t>
      </w:r>
      <w:r w:rsidR="007E7553">
        <w:rPr>
          <w:rFonts w:ascii="Times New Roman" w:hAnsi="Times New Roman" w:cs="Times New Roman"/>
          <w:sz w:val="24"/>
          <w:szCs w:val="24"/>
          <w:shd w:val="clear" w:color="auto" w:fill="FFFFFF"/>
        </w:rPr>
        <w:t>,</w:t>
      </w:r>
      <w:r w:rsidR="007E7553">
        <w:rPr>
          <w:rFonts w:ascii="Times New Roman" w:hAnsi="Times New Roman" w:cs="Times New Roman"/>
          <w:sz w:val="24"/>
          <w:szCs w:val="24"/>
          <w:shd w:val="clear" w:color="auto" w:fill="FFFFFF"/>
        </w:rPr>
        <w:t xml:space="preserve"> 2021</w:t>
      </w:r>
      <w:r w:rsidR="007E7553">
        <w:rPr>
          <w:rFonts w:ascii="Times New Roman" w:hAnsi="Times New Roman" w:cs="Times New Roman"/>
          <w:sz w:val="24"/>
          <w:szCs w:val="24"/>
          <w:shd w:val="clear" w:color="auto" w:fill="FFFFFF"/>
        </w:rPr>
        <w:t>)</w:t>
      </w:r>
      <w:r w:rsidR="00EE7C41">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8C0258" w:rsidP="00A905E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Reviewer 4’s abstract and conclusion </w:t>
      </w:r>
    </w:p>
    <w:p w:rsidR="00C5731C" w:rsidP="00A905E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Basil </w:t>
      </w:r>
      <w:r w:rsidRPr="00BD3FD8">
        <w:rPr>
          <w:rFonts w:ascii="Times New Roman" w:hAnsi="Times New Roman" w:cs="Times New Roman"/>
          <w:i/>
          <w:sz w:val="24"/>
          <w:szCs w:val="24"/>
        </w:rPr>
        <w:t>et al</w:t>
      </w:r>
      <w:r>
        <w:rPr>
          <w:rFonts w:ascii="Times New Roman" w:hAnsi="Times New Roman" w:cs="Times New Roman"/>
          <w:sz w:val="24"/>
          <w:szCs w:val="24"/>
        </w:rPr>
        <w:t xml:space="preserve">., Learning Management System or LMS creates a huge effect on the performance of students in the educational measurement as well as evaluation course. </w:t>
      </w:r>
      <w:r>
        <w:rPr>
          <w:rFonts w:ascii="Times New Roman" w:hAnsi="Times New Roman" w:cs="Times New Roman"/>
          <w:sz w:val="24"/>
          <w:szCs w:val="24"/>
        </w:rPr>
        <w:t xml:space="preserve">The sample size is 232. </w:t>
      </w:r>
    </w:p>
    <w:p w:rsidR="00BD3FD8" w:rsidRPr="00BD3FD8" w:rsidP="00A905E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8A052C">
        <w:rPr>
          <w:rFonts w:ascii="Times New Roman" w:hAnsi="Times New Roman" w:cs="Times New Roman"/>
          <w:sz w:val="24"/>
          <w:szCs w:val="24"/>
        </w:rPr>
        <w:t>findings of this article have</w:t>
      </w:r>
      <w:r>
        <w:rPr>
          <w:rFonts w:ascii="Times New Roman" w:hAnsi="Times New Roman" w:cs="Times New Roman"/>
          <w:sz w:val="24"/>
          <w:szCs w:val="24"/>
        </w:rPr>
        <w:t xml:space="preserve"> revealed students who apply Moodle </w:t>
      </w:r>
      <w:r w:rsidR="008A052C">
        <w:rPr>
          <w:rFonts w:ascii="Times New Roman" w:hAnsi="Times New Roman" w:cs="Times New Roman"/>
          <w:sz w:val="24"/>
          <w:szCs w:val="24"/>
        </w:rPr>
        <w:t>have</w:t>
      </w:r>
      <w:r>
        <w:rPr>
          <w:rFonts w:ascii="Times New Roman" w:hAnsi="Times New Roman" w:cs="Times New Roman"/>
          <w:sz w:val="24"/>
          <w:szCs w:val="24"/>
        </w:rPr>
        <w:t xml:space="preserve"> performed better compared to those who were exposed to CAI4ME Package. </w:t>
      </w:r>
      <w:r w:rsidR="00DC3C45">
        <w:rPr>
          <w:rFonts w:ascii="Times New Roman" w:hAnsi="Times New Roman" w:cs="Times New Roman"/>
          <w:sz w:val="24"/>
          <w:szCs w:val="24"/>
        </w:rPr>
        <w:t>Even from the article it is determined female students have better performance compared to males in both 2 approaches although male students have recorded the greater score</w:t>
      </w:r>
      <w:r w:rsidR="008B6F0A">
        <w:rPr>
          <w:rFonts w:ascii="Times New Roman" w:hAnsi="Times New Roman" w:cs="Times New Roman"/>
          <w:sz w:val="24"/>
          <w:szCs w:val="24"/>
        </w:rPr>
        <w:t xml:space="preserve"> (</w:t>
      </w:r>
      <w:r w:rsidR="008B6F0A">
        <w:rPr>
          <w:rFonts w:ascii="Times New Roman" w:hAnsi="Times New Roman" w:cs="Times New Roman"/>
          <w:sz w:val="24"/>
          <w:szCs w:val="24"/>
          <w:shd w:val="clear" w:color="auto" w:fill="FFFFFF"/>
        </w:rPr>
        <w:t>Oguguo</w:t>
      </w:r>
      <w:r w:rsidR="008B6F0A">
        <w:rPr>
          <w:rFonts w:ascii="Times New Roman" w:hAnsi="Times New Roman" w:cs="Times New Roman"/>
          <w:sz w:val="24"/>
          <w:szCs w:val="24"/>
          <w:shd w:val="clear" w:color="auto" w:fill="FFFFFF"/>
        </w:rPr>
        <w:t xml:space="preserve"> </w:t>
      </w:r>
      <w:r w:rsidRPr="008B6F0A" w:rsidR="008B6F0A">
        <w:rPr>
          <w:rFonts w:ascii="Times New Roman" w:hAnsi="Times New Roman" w:cs="Times New Roman"/>
          <w:i/>
          <w:sz w:val="24"/>
          <w:szCs w:val="24"/>
          <w:shd w:val="clear" w:color="auto" w:fill="FFFFFF"/>
        </w:rPr>
        <w:t>et al.,</w:t>
      </w:r>
      <w:r w:rsidR="008B6F0A">
        <w:rPr>
          <w:rFonts w:ascii="Times New Roman" w:hAnsi="Times New Roman" w:cs="Times New Roman"/>
          <w:sz w:val="24"/>
          <w:szCs w:val="24"/>
          <w:shd w:val="clear" w:color="auto" w:fill="FFFFFF"/>
        </w:rPr>
        <w:t xml:space="preserve"> 2021</w:t>
      </w:r>
      <w:r w:rsidR="008B6F0A">
        <w:rPr>
          <w:rFonts w:ascii="Times New Roman" w:hAnsi="Times New Roman" w:cs="Times New Roman"/>
          <w:sz w:val="24"/>
          <w:szCs w:val="24"/>
          <w:shd w:val="clear" w:color="auto" w:fill="FFFFFF"/>
        </w:rPr>
        <w:t>)</w:t>
      </w:r>
      <w:r w:rsidR="00DC3C45">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8C0258" w:rsidP="00A905E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Reviewer 5’s abstract and conclusion </w:t>
      </w:r>
    </w:p>
    <w:p w:rsidR="00FE510B" w:rsidP="00A905E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opined by Jenny and Peter, VLE or Virtual Learning Environments </w:t>
      </w:r>
      <w:r w:rsidR="000A5A7E">
        <w:rPr>
          <w:rFonts w:ascii="Times New Roman" w:hAnsi="Times New Roman" w:cs="Times New Roman"/>
          <w:sz w:val="24"/>
          <w:szCs w:val="24"/>
        </w:rPr>
        <w:t xml:space="preserve">are massively applied in education and other sectors, normally to facilitate communication and deliver the instructional materials. </w:t>
      </w:r>
      <w:r w:rsidR="002C474C">
        <w:rPr>
          <w:rFonts w:ascii="Times New Roman" w:hAnsi="Times New Roman" w:cs="Times New Roman"/>
          <w:sz w:val="24"/>
          <w:szCs w:val="24"/>
        </w:rPr>
        <w:t xml:space="preserve">The students applying the VLE should set the task to finish in the class or their location, time, and place. So, they may contribute to asynchronous and </w:t>
      </w:r>
      <w:r w:rsidR="002C474C">
        <w:rPr>
          <w:rFonts w:ascii="Times New Roman" w:hAnsi="Times New Roman" w:cs="Times New Roman"/>
          <w:sz w:val="24"/>
          <w:szCs w:val="24"/>
        </w:rPr>
        <w:t xml:space="preserve">synchronous discussions to develop their learning. </w:t>
      </w:r>
      <w:r w:rsidR="00C46B51">
        <w:rPr>
          <w:rFonts w:ascii="Times New Roman" w:hAnsi="Times New Roman" w:cs="Times New Roman"/>
          <w:sz w:val="24"/>
          <w:szCs w:val="24"/>
        </w:rPr>
        <w:t xml:space="preserve">248 is the total sample size for this research. </w:t>
      </w:r>
    </w:p>
    <w:p w:rsidR="00CD7C91" w:rsidRPr="00FE510B" w:rsidP="00A905E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From the findings, it is determined that </w:t>
      </w:r>
      <w:r w:rsidR="00177047">
        <w:rPr>
          <w:rFonts w:ascii="Times New Roman" w:hAnsi="Times New Roman" w:cs="Times New Roman"/>
          <w:sz w:val="24"/>
          <w:szCs w:val="24"/>
        </w:rPr>
        <w:t xml:space="preserve">out of total respondents 49.5% ‘strongly agree’ or ‘agree’ </w:t>
      </w:r>
      <w:r w:rsidR="00DB20C0">
        <w:rPr>
          <w:rFonts w:ascii="Times New Roman" w:hAnsi="Times New Roman" w:cs="Times New Roman"/>
          <w:sz w:val="24"/>
          <w:szCs w:val="24"/>
        </w:rPr>
        <w:t xml:space="preserve">about several availabilities of course tools on Moodle expand the motivation of students to learn. On the other hand, 46.8% 'strongly agree' or 'agree' being in the control to learn, learning at the pace, place, and time expands motivation to fast learning. </w:t>
      </w:r>
      <w:r w:rsidR="00C8695A">
        <w:rPr>
          <w:rFonts w:ascii="Times New Roman" w:hAnsi="Times New Roman" w:cs="Times New Roman"/>
          <w:sz w:val="24"/>
          <w:szCs w:val="24"/>
        </w:rPr>
        <w:t>Even of the total respondents, 43% of the students strongly agree or agree about SFC Moodle usage expands the motivation to be learned with 22% strongly disagreeing or disagreeing about it</w:t>
      </w:r>
      <w:r w:rsidR="008B6F0A">
        <w:rPr>
          <w:rFonts w:ascii="Times New Roman" w:hAnsi="Times New Roman" w:cs="Times New Roman"/>
          <w:sz w:val="24"/>
          <w:szCs w:val="24"/>
        </w:rPr>
        <w:t xml:space="preserve"> (</w:t>
      </w:r>
      <w:r w:rsidR="008B6F0A">
        <w:rPr>
          <w:rFonts w:ascii="Times New Roman" w:hAnsi="Times New Roman" w:cs="Times New Roman"/>
          <w:sz w:val="24"/>
          <w:szCs w:val="24"/>
          <w:shd w:val="clear" w:color="auto" w:fill="FFFFFF"/>
        </w:rPr>
        <w:t xml:space="preserve">Barker and </w:t>
      </w:r>
      <w:r w:rsidR="008B6F0A">
        <w:rPr>
          <w:rFonts w:ascii="Times New Roman" w:hAnsi="Times New Roman" w:cs="Times New Roman"/>
          <w:sz w:val="24"/>
          <w:szCs w:val="24"/>
          <w:shd w:val="clear" w:color="auto" w:fill="FFFFFF"/>
        </w:rPr>
        <w:t>Gossman</w:t>
      </w:r>
      <w:r w:rsidR="008B6F0A">
        <w:rPr>
          <w:rFonts w:ascii="Times New Roman" w:hAnsi="Times New Roman" w:cs="Times New Roman"/>
          <w:sz w:val="24"/>
          <w:szCs w:val="24"/>
          <w:shd w:val="clear" w:color="auto" w:fill="FFFFFF"/>
        </w:rPr>
        <w:t>,</w:t>
      </w:r>
      <w:r w:rsidR="008B6F0A">
        <w:rPr>
          <w:rFonts w:ascii="Times New Roman" w:hAnsi="Times New Roman" w:cs="Times New Roman"/>
          <w:sz w:val="24"/>
          <w:szCs w:val="24"/>
          <w:shd w:val="clear" w:color="auto" w:fill="FFFFFF"/>
        </w:rPr>
        <w:t xml:space="preserve"> 2021</w:t>
      </w:r>
      <w:r w:rsidR="008B6F0A">
        <w:rPr>
          <w:rFonts w:ascii="Times New Roman" w:hAnsi="Times New Roman" w:cs="Times New Roman"/>
          <w:sz w:val="24"/>
          <w:szCs w:val="24"/>
          <w:shd w:val="clear" w:color="auto" w:fill="FFFFFF"/>
        </w:rPr>
        <w:t>)</w:t>
      </w:r>
      <w:r w:rsidR="00C8695A">
        <w:rPr>
          <w:rFonts w:ascii="Times New Roman" w:hAnsi="Times New Roman" w:cs="Times New Roman"/>
          <w:sz w:val="24"/>
          <w:szCs w:val="24"/>
        </w:rPr>
        <w:t xml:space="preserve">.  </w:t>
      </w:r>
      <w:r w:rsidR="00177047">
        <w:rPr>
          <w:rFonts w:ascii="Times New Roman" w:hAnsi="Times New Roman" w:cs="Times New Roman"/>
          <w:sz w:val="24"/>
          <w:szCs w:val="24"/>
        </w:rPr>
        <w:t xml:space="preserve"> </w:t>
      </w:r>
    </w:p>
    <w:p w:rsidR="000C430A" w:rsidP="00740C5C">
      <w:pPr>
        <w:pStyle w:val="Heading1"/>
      </w:pPr>
      <w:bookmarkStart w:id="3" w:name="_Toc81749075"/>
      <w:r>
        <w:t>3.0 Objectives and Aims</w:t>
      </w:r>
      <w:bookmarkEnd w:id="3"/>
      <w:r>
        <w:t xml:space="preserve"> </w:t>
      </w:r>
    </w:p>
    <w:p w:rsidR="00703F8F" w:rsidP="00A905E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Aim </w:t>
      </w:r>
    </w:p>
    <w:p w:rsidR="00703F8F" w:rsidP="00A905E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main aim of </w:t>
      </w:r>
      <w:r w:rsidR="00023D6D">
        <w:rPr>
          <w:rFonts w:ascii="Times New Roman" w:hAnsi="Times New Roman" w:cs="Times New Roman"/>
          <w:sz w:val="24"/>
          <w:szCs w:val="24"/>
        </w:rPr>
        <w:t xml:space="preserve">the research is to determine various impacts of Moodle (VLE) at UWTSD London Campus on the learning experience of students.  </w:t>
      </w:r>
    </w:p>
    <w:p w:rsidR="00105118" w:rsidP="00A905E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Objectives  </w:t>
      </w:r>
    </w:p>
    <w:p w:rsidR="0063654A" w:rsidP="0063654A">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investigate impacts of VLE on student’s learning experience at UWTSD London Campus. </w:t>
      </w:r>
    </w:p>
    <w:p w:rsidR="00DE3EDB" w:rsidP="0063654A">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Design the primary data questionnaire for students of UWSTD at the London Campus</w:t>
      </w:r>
    </w:p>
    <w:p w:rsidR="00DE3EDB" w:rsidP="0063654A">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Compare the literature review data with the secondary data </w:t>
      </w:r>
    </w:p>
    <w:p w:rsidR="002028FC" w:rsidP="002028F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Gantt </w:t>
      </w:r>
      <w:r>
        <w:rPr>
          <w:rFonts w:ascii="Times New Roman" w:hAnsi="Times New Roman" w:cs="Times New Roman"/>
          <w:sz w:val="24"/>
          <w:szCs w:val="24"/>
        </w:rPr>
        <w:t>Chart</w:t>
      </w:r>
      <w:r>
        <w:rPr>
          <w:rFonts w:ascii="Times New Roman" w:hAnsi="Times New Roman" w:cs="Times New Roman"/>
          <w:sz w:val="24"/>
          <w:szCs w:val="24"/>
        </w:rPr>
        <w:t xml:space="preserve"> </w:t>
      </w:r>
    </w:p>
    <w:tbl>
      <w:tblPr>
        <w:tblStyle w:val="TableGrid"/>
        <w:tblW w:w="0" w:type="auto"/>
        <w:jc w:val="center"/>
        <w:tblLook w:val="04A0"/>
      </w:tblPr>
      <w:tblGrid>
        <w:gridCol w:w="1510"/>
        <w:gridCol w:w="1105"/>
        <w:gridCol w:w="1105"/>
        <w:gridCol w:w="1104"/>
        <w:gridCol w:w="1104"/>
        <w:gridCol w:w="1104"/>
        <w:gridCol w:w="1105"/>
      </w:tblGrid>
      <w:tr w:rsidTr="001825D1">
        <w:tblPrEx>
          <w:tblW w:w="0" w:type="auto"/>
          <w:jc w:val="center"/>
          <w:tblLook w:val="04A0"/>
        </w:tblPrEx>
        <w:trPr>
          <w:jc w:val="center"/>
        </w:trPr>
        <w:tc>
          <w:tcPr>
            <w:tcW w:w="1510" w:type="dxa"/>
          </w:tcPr>
          <w:p w:rsidR="001825D1" w:rsidRPr="001825D1" w:rsidP="001825D1">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Deliverables </w:t>
            </w:r>
          </w:p>
        </w:tc>
        <w:tc>
          <w:tcPr>
            <w:tcW w:w="1105" w:type="dxa"/>
          </w:tcPr>
          <w:p w:rsidR="001825D1" w:rsidRPr="001825D1" w:rsidP="001825D1">
            <w:pPr>
              <w:spacing w:line="360" w:lineRule="auto"/>
              <w:jc w:val="center"/>
              <w:rPr>
                <w:rFonts w:ascii="Times New Roman" w:hAnsi="Times New Roman" w:cs="Times New Roman"/>
                <w:b/>
                <w:sz w:val="24"/>
                <w:szCs w:val="24"/>
              </w:rPr>
            </w:pPr>
            <w:r>
              <w:rPr>
                <w:rFonts w:ascii="Times New Roman" w:hAnsi="Times New Roman" w:cs="Times New Roman"/>
                <w:b/>
                <w:sz w:val="24"/>
                <w:szCs w:val="24"/>
              </w:rPr>
              <w:t>1</w:t>
            </w:r>
            <w:r w:rsidRPr="001825D1">
              <w:rPr>
                <w:rFonts w:ascii="Times New Roman" w:hAnsi="Times New Roman" w:cs="Times New Roman"/>
                <w:b/>
                <w:sz w:val="24"/>
                <w:szCs w:val="24"/>
                <w:vertAlign w:val="superscript"/>
              </w:rPr>
              <w:t>st</w:t>
            </w:r>
            <w:r>
              <w:rPr>
                <w:rFonts w:ascii="Times New Roman" w:hAnsi="Times New Roman" w:cs="Times New Roman"/>
                <w:b/>
                <w:sz w:val="24"/>
                <w:szCs w:val="24"/>
              </w:rPr>
              <w:t xml:space="preserve"> week </w:t>
            </w:r>
          </w:p>
        </w:tc>
        <w:tc>
          <w:tcPr>
            <w:tcW w:w="1105" w:type="dxa"/>
          </w:tcPr>
          <w:p w:rsidR="001825D1" w:rsidRPr="001825D1" w:rsidP="001825D1">
            <w:pPr>
              <w:spacing w:line="360" w:lineRule="auto"/>
              <w:jc w:val="center"/>
              <w:rPr>
                <w:rFonts w:ascii="Times New Roman" w:hAnsi="Times New Roman" w:cs="Times New Roman"/>
                <w:b/>
                <w:sz w:val="24"/>
                <w:szCs w:val="24"/>
              </w:rPr>
            </w:pPr>
            <w:r>
              <w:rPr>
                <w:rFonts w:ascii="Times New Roman" w:hAnsi="Times New Roman" w:cs="Times New Roman"/>
                <w:b/>
                <w:sz w:val="24"/>
                <w:szCs w:val="24"/>
              </w:rPr>
              <w:t>2</w:t>
            </w:r>
            <w:r w:rsidRPr="001825D1">
              <w:rPr>
                <w:rFonts w:ascii="Times New Roman" w:hAnsi="Times New Roman" w:cs="Times New Roman"/>
                <w:b/>
                <w:sz w:val="24"/>
                <w:szCs w:val="24"/>
                <w:vertAlign w:val="superscript"/>
              </w:rPr>
              <w:t>nd</w:t>
            </w:r>
            <w:r>
              <w:rPr>
                <w:rFonts w:ascii="Times New Roman" w:hAnsi="Times New Roman" w:cs="Times New Roman"/>
                <w:b/>
                <w:sz w:val="24"/>
                <w:szCs w:val="24"/>
              </w:rPr>
              <w:t xml:space="preserve"> week</w:t>
            </w:r>
          </w:p>
        </w:tc>
        <w:tc>
          <w:tcPr>
            <w:tcW w:w="1104" w:type="dxa"/>
          </w:tcPr>
          <w:p w:rsidR="001825D1" w:rsidRPr="001825D1" w:rsidP="001825D1">
            <w:pPr>
              <w:spacing w:line="360" w:lineRule="auto"/>
              <w:jc w:val="center"/>
              <w:rPr>
                <w:rFonts w:ascii="Times New Roman" w:hAnsi="Times New Roman" w:cs="Times New Roman"/>
                <w:b/>
                <w:sz w:val="24"/>
                <w:szCs w:val="24"/>
              </w:rPr>
            </w:pPr>
            <w:r>
              <w:rPr>
                <w:rFonts w:ascii="Times New Roman" w:hAnsi="Times New Roman" w:cs="Times New Roman"/>
                <w:b/>
                <w:sz w:val="24"/>
                <w:szCs w:val="24"/>
              </w:rPr>
              <w:t>3</w:t>
            </w:r>
            <w:r w:rsidRPr="001825D1">
              <w:rPr>
                <w:rFonts w:ascii="Times New Roman" w:hAnsi="Times New Roman" w:cs="Times New Roman"/>
                <w:b/>
                <w:sz w:val="24"/>
                <w:szCs w:val="24"/>
                <w:vertAlign w:val="superscript"/>
              </w:rPr>
              <w:t>rd</w:t>
            </w:r>
            <w:r>
              <w:rPr>
                <w:rFonts w:ascii="Times New Roman" w:hAnsi="Times New Roman" w:cs="Times New Roman"/>
                <w:b/>
                <w:sz w:val="24"/>
                <w:szCs w:val="24"/>
              </w:rPr>
              <w:t xml:space="preserve"> week</w:t>
            </w:r>
          </w:p>
        </w:tc>
        <w:tc>
          <w:tcPr>
            <w:tcW w:w="1104" w:type="dxa"/>
          </w:tcPr>
          <w:p w:rsidR="001825D1" w:rsidRPr="001825D1" w:rsidP="001825D1">
            <w:pPr>
              <w:spacing w:line="360" w:lineRule="auto"/>
              <w:jc w:val="center"/>
              <w:rPr>
                <w:rFonts w:ascii="Times New Roman" w:hAnsi="Times New Roman" w:cs="Times New Roman"/>
                <w:b/>
                <w:sz w:val="24"/>
                <w:szCs w:val="24"/>
              </w:rPr>
            </w:pPr>
            <w:r>
              <w:rPr>
                <w:rFonts w:ascii="Times New Roman" w:hAnsi="Times New Roman" w:cs="Times New Roman"/>
                <w:b/>
                <w:sz w:val="24"/>
                <w:szCs w:val="24"/>
              </w:rPr>
              <w:t>4</w:t>
            </w:r>
            <w:r w:rsidRPr="001825D1">
              <w:rPr>
                <w:rFonts w:ascii="Times New Roman" w:hAnsi="Times New Roman" w:cs="Times New Roman"/>
                <w:b/>
                <w:sz w:val="24"/>
                <w:szCs w:val="24"/>
                <w:vertAlign w:val="superscript"/>
              </w:rPr>
              <w:t>th</w:t>
            </w:r>
            <w:r>
              <w:rPr>
                <w:rFonts w:ascii="Times New Roman" w:hAnsi="Times New Roman" w:cs="Times New Roman"/>
                <w:b/>
                <w:sz w:val="24"/>
                <w:szCs w:val="24"/>
              </w:rPr>
              <w:t xml:space="preserve"> week </w:t>
            </w:r>
          </w:p>
        </w:tc>
        <w:tc>
          <w:tcPr>
            <w:tcW w:w="1104" w:type="dxa"/>
          </w:tcPr>
          <w:p w:rsidR="001825D1" w:rsidRPr="001825D1" w:rsidP="001825D1">
            <w:pPr>
              <w:spacing w:line="360" w:lineRule="auto"/>
              <w:jc w:val="center"/>
              <w:rPr>
                <w:rFonts w:ascii="Times New Roman" w:hAnsi="Times New Roman" w:cs="Times New Roman"/>
                <w:b/>
                <w:sz w:val="24"/>
                <w:szCs w:val="24"/>
              </w:rPr>
            </w:pPr>
            <w:r>
              <w:rPr>
                <w:rFonts w:ascii="Times New Roman" w:hAnsi="Times New Roman" w:cs="Times New Roman"/>
                <w:b/>
                <w:sz w:val="24"/>
                <w:szCs w:val="24"/>
              </w:rPr>
              <w:t>5</w:t>
            </w:r>
            <w:r w:rsidRPr="001825D1">
              <w:rPr>
                <w:rFonts w:ascii="Times New Roman" w:hAnsi="Times New Roman" w:cs="Times New Roman"/>
                <w:b/>
                <w:sz w:val="24"/>
                <w:szCs w:val="24"/>
                <w:vertAlign w:val="superscript"/>
              </w:rPr>
              <w:t>th</w:t>
            </w:r>
            <w:r>
              <w:rPr>
                <w:rFonts w:ascii="Times New Roman" w:hAnsi="Times New Roman" w:cs="Times New Roman"/>
                <w:b/>
                <w:sz w:val="24"/>
                <w:szCs w:val="24"/>
              </w:rPr>
              <w:t xml:space="preserve"> week </w:t>
            </w:r>
          </w:p>
        </w:tc>
        <w:tc>
          <w:tcPr>
            <w:tcW w:w="1105" w:type="dxa"/>
          </w:tcPr>
          <w:p w:rsidR="001825D1" w:rsidRPr="001825D1" w:rsidP="001825D1">
            <w:pPr>
              <w:spacing w:line="360" w:lineRule="auto"/>
              <w:jc w:val="center"/>
              <w:rPr>
                <w:rFonts w:ascii="Times New Roman" w:hAnsi="Times New Roman" w:cs="Times New Roman"/>
                <w:b/>
                <w:sz w:val="24"/>
                <w:szCs w:val="24"/>
              </w:rPr>
            </w:pPr>
            <w:r>
              <w:rPr>
                <w:rFonts w:ascii="Times New Roman" w:hAnsi="Times New Roman" w:cs="Times New Roman"/>
                <w:b/>
                <w:sz w:val="24"/>
                <w:szCs w:val="24"/>
              </w:rPr>
              <w:t>6</w:t>
            </w:r>
            <w:r w:rsidRPr="001825D1">
              <w:rPr>
                <w:rFonts w:ascii="Times New Roman" w:hAnsi="Times New Roman" w:cs="Times New Roman"/>
                <w:b/>
                <w:sz w:val="24"/>
                <w:szCs w:val="24"/>
                <w:vertAlign w:val="superscript"/>
              </w:rPr>
              <w:t>th</w:t>
            </w:r>
            <w:r>
              <w:rPr>
                <w:rFonts w:ascii="Times New Roman" w:hAnsi="Times New Roman" w:cs="Times New Roman"/>
                <w:b/>
                <w:sz w:val="24"/>
                <w:szCs w:val="24"/>
              </w:rPr>
              <w:t xml:space="preserve"> week</w:t>
            </w:r>
          </w:p>
        </w:tc>
      </w:tr>
      <w:tr w:rsidTr="001825D1">
        <w:tblPrEx>
          <w:tblW w:w="0" w:type="auto"/>
          <w:jc w:val="center"/>
          <w:tblLook w:val="04A0"/>
        </w:tblPrEx>
        <w:trPr>
          <w:jc w:val="center"/>
        </w:trPr>
        <w:tc>
          <w:tcPr>
            <w:tcW w:w="1510" w:type="dxa"/>
          </w:tcPr>
          <w:p w:rsidR="001825D1" w:rsidP="001825D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Introduction </w:t>
            </w:r>
          </w:p>
        </w:tc>
        <w:tc>
          <w:tcPr>
            <w:tcW w:w="1105" w:type="dxa"/>
          </w:tcPr>
          <w:p w:rsidR="001825D1" w:rsidP="001825D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Done </w:t>
            </w:r>
          </w:p>
        </w:tc>
        <w:tc>
          <w:tcPr>
            <w:tcW w:w="1105" w:type="dxa"/>
          </w:tcPr>
          <w:p w:rsidR="001825D1" w:rsidP="001825D1">
            <w:pPr>
              <w:spacing w:line="360" w:lineRule="auto"/>
              <w:jc w:val="both"/>
              <w:rPr>
                <w:rFonts w:ascii="Times New Roman" w:hAnsi="Times New Roman" w:cs="Times New Roman"/>
                <w:sz w:val="24"/>
                <w:szCs w:val="24"/>
              </w:rPr>
            </w:pPr>
          </w:p>
        </w:tc>
        <w:tc>
          <w:tcPr>
            <w:tcW w:w="1104" w:type="dxa"/>
          </w:tcPr>
          <w:p w:rsidR="001825D1" w:rsidP="001825D1">
            <w:pPr>
              <w:spacing w:line="360" w:lineRule="auto"/>
              <w:jc w:val="both"/>
              <w:rPr>
                <w:rFonts w:ascii="Times New Roman" w:hAnsi="Times New Roman" w:cs="Times New Roman"/>
                <w:sz w:val="24"/>
                <w:szCs w:val="24"/>
              </w:rPr>
            </w:pPr>
          </w:p>
        </w:tc>
        <w:tc>
          <w:tcPr>
            <w:tcW w:w="1104" w:type="dxa"/>
          </w:tcPr>
          <w:p w:rsidR="001825D1" w:rsidP="001825D1">
            <w:pPr>
              <w:spacing w:line="360" w:lineRule="auto"/>
              <w:jc w:val="both"/>
              <w:rPr>
                <w:rFonts w:ascii="Times New Roman" w:hAnsi="Times New Roman" w:cs="Times New Roman"/>
                <w:sz w:val="24"/>
                <w:szCs w:val="24"/>
              </w:rPr>
            </w:pPr>
          </w:p>
        </w:tc>
        <w:tc>
          <w:tcPr>
            <w:tcW w:w="1104" w:type="dxa"/>
          </w:tcPr>
          <w:p w:rsidR="001825D1" w:rsidP="001825D1">
            <w:pPr>
              <w:spacing w:line="360" w:lineRule="auto"/>
              <w:jc w:val="both"/>
              <w:rPr>
                <w:rFonts w:ascii="Times New Roman" w:hAnsi="Times New Roman" w:cs="Times New Roman"/>
                <w:sz w:val="24"/>
                <w:szCs w:val="24"/>
              </w:rPr>
            </w:pPr>
          </w:p>
        </w:tc>
        <w:tc>
          <w:tcPr>
            <w:tcW w:w="1105" w:type="dxa"/>
          </w:tcPr>
          <w:p w:rsidR="001825D1" w:rsidP="001825D1">
            <w:pPr>
              <w:spacing w:line="360" w:lineRule="auto"/>
              <w:jc w:val="both"/>
              <w:rPr>
                <w:rFonts w:ascii="Times New Roman" w:hAnsi="Times New Roman" w:cs="Times New Roman"/>
                <w:sz w:val="24"/>
                <w:szCs w:val="24"/>
              </w:rPr>
            </w:pPr>
          </w:p>
        </w:tc>
      </w:tr>
      <w:tr w:rsidTr="001825D1">
        <w:tblPrEx>
          <w:tblW w:w="0" w:type="auto"/>
          <w:jc w:val="center"/>
          <w:tblLook w:val="04A0"/>
        </w:tblPrEx>
        <w:trPr>
          <w:jc w:val="center"/>
        </w:trPr>
        <w:tc>
          <w:tcPr>
            <w:tcW w:w="1510" w:type="dxa"/>
          </w:tcPr>
          <w:p w:rsidR="001825D1" w:rsidP="001825D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Literature review </w:t>
            </w:r>
          </w:p>
        </w:tc>
        <w:tc>
          <w:tcPr>
            <w:tcW w:w="1105" w:type="dxa"/>
          </w:tcPr>
          <w:p w:rsidR="001825D1" w:rsidP="001825D1">
            <w:pPr>
              <w:spacing w:line="360" w:lineRule="auto"/>
              <w:jc w:val="both"/>
              <w:rPr>
                <w:rFonts w:ascii="Times New Roman" w:hAnsi="Times New Roman" w:cs="Times New Roman"/>
                <w:sz w:val="24"/>
                <w:szCs w:val="24"/>
              </w:rPr>
            </w:pPr>
          </w:p>
        </w:tc>
        <w:tc>
          <w:tcPr>
            <w:tcW w:w="1105" w:type="dxa"/>
          </w:tcPr>
          <w:p w:rsidR="001825D1" w:rsidP="001825D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Done </w:t>
            </w:r>
          </w:p>
        </w:tc>
        <w:tc>
          <w:tcPr>
            <w:tcW w:w="1104" w:type="dxa"/>
          </w:tcPr>
          <w:p w:rsidR="001825D1" w:rsidP="001825D1">
            <w:pPr>
              <w:spacing w:line="360" w:lineRule="auto"/>
              <w:jc w:val="both"/>
              <w:rPr>
                <w:rFonts w:ascii="Times New Roman" w:hAnsi="Times New Roman" w:cs="Times New Roman"/>
                <w:sz w:val="24"/>
                <w:szCs w:val="24"/>
              </w:rPr>
            </w:pPr>
          </w:p>
        </w:tc>
        <w:tc>
          <w:tcPr>
            <w:tcW w:w="1104" w:type="dxa"/>
          </w:tcPr>
          <w:p w:rsidR="001825D1" w:rsidP="001825D1">
            <w:pPr>
              <w:spacing w:line="360" w:lineRule="auto"/>
              <w:jc w:val="both"/>
              <w:rPr>
                <w:rFonts w:ascii="Times New Roman" w:hAnsi="Times New Roman" w:cs="Times New Roman"/>
                <w:sz w:val="24"/>
                <w:szCs w:val="24"/>
              </w:rPr>
            </w:pPr>
          </w:p>
        </w:tc>
        <w:tc>
          <w:tcPr>
            <w:tcW w:w="1104" w:type="dxa"/>
          </w:tcPr>
          <w:p w:rsidR="001825D1" w:rsidP="001825D1">
            <w:pPr>
              <w:spacing w:line="360" w:lineRule="auto"/>
              <w:jc w:val="both"/>
              <w:rPr>
                <w:rFonts w:ascii="Times New Roman" w:hAnsi="Times New Roman" w:cs="Times New Roman"/>
                <w:sz w:val="24"/>
                <w:szCs w:val="24"/>
              </w:rPr>
            </w:pPr>
          </w:p>
        </w:tc>
        <w:tc>
          <w:tcPr>
            <w:tcW w:w="1105" w:type="dxa"/>
          </w:tcPr>
          <w:p w:rsidR="001825D1" w:rsidP="001825D1">
            <w:pPr>
              <w:spacing w:line="360" w:lineRule="auto"/>
              <w:jc w:val="both"/>
              <w:rPr>
                <w:rFonts w:ascii="Times New Roman" w:hAnsi="Times New Roman" w:cs="Times New Roman"/>
                <w:sz w:val="24"/>
                <w:szCs w:val="24"/>
              </w:rPr>
            </w:pPr>
          </w:p>
        </w:tc>
      </w:tr>
      <w:tr w:rsidTr="001825D1">
        <w:tblPrEx>
          <w:tblW w:w="0" w:type="auto"/>
          <w:jc w:val="center"/>
          <w:tblLook w:val="04A0"/>
        </w:tblPrEx>
        <w:trPr>
          <w:jc w:val="center"/>
        </w:trPr>
        <w:tc>
          <w:tcPr>
            <w:tcW w:w="1510" w:type="dxa"/>
          </w:tcPr>
          <w:p w:rsidR="001825D1" w:rsidP="001825D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Design and send a questionnaire </w:t>
            </w:r>
          </w:p>
        </w:tc>
        <w:tc>
          <w:tcPr>
            <w:tcW w:w="1105" w:type="dxa"/>
          </w:tcPr>
          <w:p w:rsidR="001825D1" w:rsidP="001825D1">
            <w:pPr>
              <w:spacing w:line="360" w:lineRule="auto"/>
              <w:jc w:val="both"/>
              <w:rPr>
                <w:rFonts w:ascii="Times New Roman" w:hAnsi="Times New Roman" w:cs="Times New Roman"/>
                <w:sz w:val="24"/>
                <w:szCs w:val="24"/>
              </w:rPr>
            </w:pPr>
          </w:p>
        </w:tc>
        <w:tc>
          <w:tcPr>
            <w:tcW w:w="1105" w:type="dxa"/>
          </w:tcPr>
          <w:p w:rsidR="001825D1" w:rsidP="001825D1">
            <w:pPr>
              <w:spacing w:line="360" w:lineRule="auto"/>
              <w:jc w:val="both"/>
              <w:rPr>
                <w:rFonts w:ascii="Times New Roman" w:hAnsi="Times New Roman" w:cs="Times New Roman"/>
                <w:sz w:val="24"/>
                <w:szCs w:val="24"/>
              </w:rPr>
            </w:pPr>
          </w:p>
        </w:tc>
        <w:tc>
          <w:tcPr>
            <w:tcW w:w="1104" w:type="dxa"/>
          </w:tcPr>
          <w:p w:rsidR="001825D1" w:rsidP="001825D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Done </w:t>
            </w:r>
          </w:p>
        </w:tc>
        <w:tc>
          <w:tcPr>
            <w:tcW w:w="1104" w:type="dxa"/>
          </w:tcPr>
          <w:p w:rsidR="001825D1" w:rsidP="001825D1">
            <w:pPr>
              <w:spacing w:line="360" w:lineRule="auto"/>
              <w:jc w:val="both"/>
              <w:rPr>
                <w:rFonts w:ascii="Times New Roman" w:hAnsi="Times New Roman" w:cs="Times New Roman"/>
                <w:sz w:val="24"/>
                <w:szCs w:val="24"/>
              </w:rPr>
            </w:pPr>
          </w:p>
        </w:tc>
        <w:tc>
          <w:tcPr>
            <w:tcW w:w="1104" w:type="dxa"/>
          </w:tcPr>
          <w:p w:rsidR="001825D1" w:rsidP="001825D1">
            <w:pPr>
              <w:spacing w:line="360" w:lineRule="auto"/>
              <w:jc w:val="both"/>
              <w:rPr>
                <w:rFonts w:ascii="Times New Roman" w:hAnsi="Times New Roman" w:cs="Times New Roman"/>
                <w:sz w:val="24"/>
                <w:szCs w:val="24"/>
              </w:rPr>
            </w:pPr>
          </w:p>
        </w:tc>
        <w:tc>
          <w:tcPr>
            <w:tcW w:w="1105" w:type="dxa"/>
          </w:tcPr>
          <w:p w:rsidR="001825D1" w:rsidP="001825D1">
            <w:pPr>
              <w:spacing w:line="360" w:lineRule="auto"/>
              <w:jc w:val="both"/>
              <w:rPr>
                <w:rFonts w:ascii="Times New Roman" w:hAnsi="Times New Roman" w:cs="Times New Roman"/>
                <w:sz w:val="24"/>
                <w:szCs w:val="24"/>
              </w:rPr>
            </w:pPr>
          </w:p>
        </w:tc>
      </w:tr>
      <w:tr w:rsidTr="001825D1">
        <w:tblPrEx>
          <w:tblW w:w="0" w:type="auto"/>
          <w:jc w:val="center"/>
          <w:tblLook w:val="04A0"/>
        </w:tblPrEx>
        <w:trPr>
          <w:jc w:val="center"/>
        </w:trPr>
        <w:tc>
          <w:tcPr>
            <w:tcW w:w="1510" w:type="dxa"/>
          </w:tcPr>
          <w:p w:rsidR="001825D1" w:rsidP="001825D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Data analysis and findings </w:t>
            </w:r>
          </w:p>
        </w:tc>
        <w:tc>
          <w:tcPr>
            <w:tcW w:w="1105" w:type="dxa"/>
          </w:tcPr>
          <w:p w:rsidR="001825D1" w:rsidP="001825D1">
            <w:pPr>
              <w:spacing w:line="360" w:lineRule="auto"/>
              <w:jc w:val="both"/>
              <w:rPr>
                <w:rFonts w:ascii="Times New Roman" w:hAnsi="Times New Roman" w:cs="Times New Roman"/>
                <w:sz w:val="24"/>
                <w:szCs w:val="24"/>
              </w:rPr>
            </w:pPr>
          </w:p>
        </w:tc>
        <w:tc>
          <w:tcPr>
            <w:tcW w:w="1105" w:type="dxa"/>
          </w:tcPr>
          <w:p w:rsidR="001825D1" w:rsidP="001825D1">
            <w:pPr>
              <w:spacing w:line="360" w:lineRule="auto"/>
              <w:jc w:val="both"/>
              <w:rPr>
                <w:rFonts w:ascii="Times New Roman" w:hAnsi="Times New Roman" w:cs="Times New Roman"/>
                <w:sz w:val="24"/>
                <w:szCs w:val="24"/>
              </w:rPr>
            </w:pPr>
          </w:p>
        </w:tc>
        <w:tc>
          <w:tcPr>
            <w:tcW w:w="1104" w:type="dxa"/>
          </w:tcPr>
          <w:p w:rsidR="001825D1" w:rsidP="001825D1">
            <w:pPr>
              <w:spacing w:line="360" w:lineRule="auto"/>
              <w:jc w:val="both"/>
              <w:rPr>
                <w:rFonts w:ascii="Times New Roman" w:hAnsi="Times New Roman" w:cs="Times New Roman"/>
                <w:sz w:val="24"/>
                <w:szCs w:val="24"/>
              </w:rPr>
            </w:pPr>
          </w:p>
        </w:tc>
        <w:tc>
          <w:tcPr>
            <w:tcW w:w="1104" w:type="dxa"/>
          </w:tcPr>
          <w:p w:rsidR="001825D1" w:rsidP="001825D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Done </w:t>
            </w:r>
          </w:p>
        </w:tc>
        <w:tc>
          <w:tcPr>
            <w:tcW w:w="1104" w:type="dxa"/>
          </w:tcPr>
          <w:p w:rsidR="001825D1" w:rsidP="001825D1">
            <w:pPr>
              <w:spacing w:line="360" w:lineRule="auto"/>
              <w:jc w:val="both"/>
              <w:rPr>
                <w:rFonts w:ascii="Times New Roman" w:hAnsi="Times New Roman" w:cs="Times New Roman"/>
                <w:sz w:val="24"/>
                <w:szCs w:val="24"/>
              </w:rPr>
            </w:pPr>
          </w:p>
        </w:tc>
        <w:tc>
          <w:tcPr>
            <w:tcW w:w="1105" w:type="dxa"/>
          </w:tcPr>
          <w:p w:rsidR="001825D1" w:rsidP="001825D1">
            <w:pPr>
              <w:spacing w:line="360" w:lineRule="auto"/>
              <w:jc w:val="both"/>
              <w:rPr>
                <w:rFonts w:ascii="Times New Roman" w:hAnsi="Times New Roman" w:cs="Times New Roman"/>
                <w:sz w:val="24"/>
                <w:szCs w:val="24"/>
              </w:rPr>
            </w:pPr>
          </w:p>
        </w:tc>
      </w:tr>
      <w:tr w:rsidTr="001825D1">
        <w:tblPrEx>
          <w:tblW w:w="0" w:type="auto"/>
          <w:jc w:val="center"/>
          <w:tblLook w:val="04A0"/>
        </w:tblPrEx>
        <w:trPr>
          <w:jc w:val="center"/>
        </w:trPr>
        <w:tc>
          <w:tcPr>
            <w:tcW w:w="1510" w:type="dxa"/>
          </w:tcPr>
          <w:p w:rsidR="001825D1" w:rsidP="001825D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Conclusion </w:t>
            </w:r>
          </w:p>
        </w:tc>
        <w:tc>
          <w:tcPr>
            <w:tcW w:w="1105" w:type="dxa"/>
          </w:tcPr>
          <w:p w:rsidR="001825D1" w:rsidP="001825D1">
            <w:pPr>
              <w:spacing w:line="360" w:lineRule="auto"/>
              <w:jc w:val="both"/>
              <w:rPr>
                <w:rFonts w:ascii="Times New Roman" w:hAnsi="Times New Roman" w:cs="Times New Roman"/>
                <w:sz w:val="24"/>
                <w:szCs w:val="24"/>
              </w:rPr>
            </w:pPr>
          </w:p>
        </w:tc>
        <w:tc>
          <w:tcPr>
            <w:tcW w:w="1105" w:type="dxa"/>
          </w:tcPr>
          <w:p w:rsidR="001825D1" w:rsidP="001825D1">
            <w:pPr>
              <w:spacing w:line="360" w:lineRule="auto"/>
              <w:jc w:val="both"/>
              <w:rPr>
                <w:rFonts w:ascii="Times New Roman" w:hAnsi="Times New Roman" w:cs="Times New Roman"/>
                <w:sz w:val="24"/>
                <w:szCs w:val="24"/>
              </w:rPr>
            </w:pPr>
          </w:p>
        </w:tc>
        <w:tc>
          <w:tcPr>
            <w:tcW w:w="1104" w:type="dxa"/>
          </w:tcPr>
          <w:p w:rsidR="001825D1" w:rsidP="001825D1">
            <w:pPr>
              <w:spacing w:line="360" w:lineRule="auto"/>
              <w:jc w:val="both"/>
              <w:rPr>
                <w:rFonts w:ascii="Times New Roman" w:hAnsi="Times New Roman" w:cs="Times New Roman"/>
                <w:sz w:val="24"/>
                <w:szCs w:val="24"/>
              </w:rPr>
            </w:pPr>
          </w:p>
        </w:tc>
        <w:tc>
          <w:tcPr>
            <w:tcW w:w="1104" w:type="dxa"/>
          </w:tcPr>
          <w:p w:rsidR="001825D1" w:rsidP="001825D1">
            <w:pPr>
              <w:spacing w:line="360" w:lineRule="auto"/>
              <w:jc w:val="both"/>
              <w:rPr>
                <w:rFonts w:ascii="Times New Roman" w:hAnsi="Times New Roman" w:cs="Times New Roman"/>
                <w:sz w:val="24"/>
                <w:szCs w:val="24"/>
              </w:rPr>
            </w:pPr>
          </w:p>
        </w:tc>
        <w:tc>
          <w:tcPr>
            <w:tcW w:w="1104" w:type="dxa"/>
          </w:tcPr>
          <w:p w:rsidR="001825D1" w:rsidP="001825D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Done </w:t>
            </w:r>
          </w:p>
        </w:tc>
        <w:tc>
          <w:tcPr>
            <w:tcW w:w="1105" w:type="dxa"/>
          </w:tcPr>
          <w:p w:rsidR="001825D1" w:rsidP="001825D1">
            <w:pPr>
              <w:spacing w:line="360" w:lineRule="auto"/>
              <w:jc w:val="both"/>
              <w:rPr>
                <w:rFonts w:ascii="Times New Roman" w:hAnsi="Times New Roman" w:cs="Times New Roman"/>
                <w:sz w:val="24"/>
                <w:szCs w:val="24"/>
              </w:rPr>
            </w:pPr>
          </w:p>
        </w:tc>
      </w:tr>
      <w:tr w:rsidTr="001825D1">
        <w:tblPrEx>
          <w:tblW w:w="0" w:type="auto"/>
          <w:jc w:val="center"/>
          <w:tblLook w:val="04A0"/>
        </w:tblPrEx>
        <w:trPr>
          <w:jc w:val="center"/>
        </w:trPr>
        <w:tc>
          <w:tcPr>
            <w:tcW w:w="1510" w:type="dxa"/>
          </w:tcPr>
          <w:p w:rsidR="001825D1" w:rsidP="001825D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Final submission </w:t>
            </w:r>
          </w:p>
        </w:tc>
        <w:tc>
          <w:tcPr>
            <w:tcW w:w="1105" w:type="dxa"/>
          </w:tcPr>
          <w:p w:rsidR="001825D1" w:rsidP="001825D1">
            <w:pPr>
              <w:spacing w:line="360" w:lineRule="auto"/>
              <w:jc w:val="both"/>
              <w:rPr>
                <w:rFonts w:ascii="Times New Roman" w:hAnsi="Times New Roman" w:cs="Times New Roman"/>
                <w:sz w:val="24"/>
                <w:szCs w:val="24"/>
              </w:rPr>
            </w:pPr>
          </w:p>
        </w:tc>
        <w:tc>
          <w:tcPr>
            <w:tcW w:w="1105" w:type="dxa"/>
          </w:tcPr>
          <w:p w:rsidR="001825D1" w:rsidP="001825D1">
            <w:pPr>
              <w:spacing w:line="360" w:lineRule="auto"/>
              <w:jc w:val="both"/>
              <w:rPr>
                <w:rFonts w:ascii="Times New Roman" w:hAnsi="Times New Roman" w:cs="Times New Roman"/>
                <w:sz w:val="24"/>
                <w:szCs w:val="24"/>
              </w:rPr>
            </w:pPr>
          </w:p>
        </w:tc>
        <w:tc>
          <w:tcPr>
            <w:tcW w:w="1104" w:type="dxa"/>
          </w:tcPr>
          <w:p w:rsidR="001825D1" w:rsidP="001825D1">
            <w:pPr>
              <w:spacing w:line="360" w:lineRule="auto"/>
              <w:jc w:val="both"/>
              <w:rPr>
                <w:rFonts w:ascii="Times New Roman" w:hAnsi="Times New Roman" w:cs="Times New Roman"/>
                <w:sz w:val="24"/>
                <w:szCs w:val="24"/>
              </w:rPr>
            </w:pPr>
          </w:p>
        </w:tc>
        <w:tc>
          <w:tcPr>
            <w:tcW w:w="1104" w:type="dxa"/>
          </w:tcPr>
          <w:p w:rsidR="001825D1" w:rsidP="001825D1">
            <w:pPr>
              <w:spacing w:line="360" w:lineRule="auto"/>
              <w:jc w:val="both"/>
              <w:rPr>
                <w:rFonts w:ascii="Times New Roman" w:hAnsi="Times New Roman" w:cs="Times New Roman"/>
                <w:sz w:val="24"/>
                <w:szCs w:val="24"/>
              </w:rPr>
            </w:pPr>
          </w:p>
        </w:tc>
        <w:tc>
          <w:tcPr>
            <w:tcW w:w="1104" w:type="dxa"/>
          </w:tcPr>
          <w:p w:rsidR="001825D1" w:rsidP="001825D1">
            <w:pPr>
              <w:spacing w:line="360" w:lineRule="auto"/>
              <w:jc w:val="both"/>
              <w:rPr>
                <w:rFonts w:ascii="Times New Roman" w:hAnsi="Times New Roman" w:cs="Times New Roman"/>
                <w:sz w:val="24"/>
                <w:szCs w:val="24"/>
              </w:rPr>
            </w:pPr>
          </w:p>
        </w:tc>
        <w:tc>
          <w:tcPr>
            <w:tcW w:w="1105" w:type="dxa"/>
          </w:tcPr>
          <w:p w:rsidR="001825D1" w:rsidP="001825D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Will be done </w:t>
            </w:r>
          </w:p>
        </w:tc>
      </w:tr>
    </w:tbl>
    <w:p w:rsidR="001825D1" w:rsidP="001825D1">
      <w:pPr>
        <w:spacing w:line="360" w:lineRule="auto"/>
        <w:jc w:val="center"/>
        <w:rPr>
          <w:rFonts w:ascii="Times New Roman" w:hAnsi="Times New Roman" w:cs="Times New Roman"/>
          <w:sz w:val="24"/>
          <w:szCs w:val="24"/>
        </w:rPr>
      </w:pPr>
    </w:p>
    <w:p w:rsidR="001825D1" w:rsidRPr="001825D1" w:rsidP="001825D1">
      <w:pPr>
        <w:spacing w:line="360" w:lineRule="auto"/>
        <w:jc w:val="center"/>
        <w:rPr>
          <w:rFonts w:ascii="Times New Roman" w:hAnsi="Times New Roman" w:cs="Times New Roman"/>
          <w:b/>
          <w:sz w:val="24"/>
          <w:szCs w:val="24"/>
        </w:rPr>
      </w:pPr>
      <w:r w:rsidRPr="001825D1">
        <w:rPr>
          <w:rFonts w:ascii="Times New Roman" w:hAnsi="Times New Roman" w:cs="Times New Roman"/>
          <w:b/>
          <w:sz w:val="24"/>
          <w:szCs w:val="24"/>
        </w:rPr>
        <w:t xml:space="preserve">Table 1: Milestone </w:t>
      </w:r>
    </w:p>
    <w:p w:rsidR="001825D1" w:rsidRPr="002028FC" w:rsidP="001825D1">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(Source: Created by the learner) </w:t>
      </w:r>
    </w:p>
    <w:p w:rsidR="00A905E8" w:rsidP="00740C5C">
      <w:pPr>
        <w:pStyle w:val="Heading1"/>
      </w:pPr>
      <w:bookmarkStart w:id="4" w:name="_Toc81749076"/>
      <w:r>
        <w:t>4.0 Method</w:t>
      </w:r>
      <w:bookmarkEnd w:id="4"/>
      <w:r>
        <w:t xml:space="preserve"> </w:t>
      </w:r>
    </w:p>
    <w:p w:rsidR="001825D1" w:rsidP="00A905E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researcher has applied post-positivism philosophy to collect the primary data related to the topic. </w:t>
      </w:r>
      <w:r w:rsidR="0002451A">
        <w:rPr>
          <w:rFonts w:ascii="Times New Roman" w:hAnsi="Times New Roman" w:cs="Times New Roman"/>
          <w:sz w:val="24"/>
          <w:szCs w:val="24"/>
        </w:rPr>
        <w:t>The researcher has applied it because this offers the proper perspective by the acknowledgment of the built-in partiality. By the reality recognition as the social construction, the concentration transfers to the discursive process and circumstantial context to shape the narrative</w:t>
      </w:r>
      <w:r w:rsidR="00264839">
        <w:rPr>
          <w:rFonts w:ascii="Times New Roman" w:hAnsi="Times New Roman" w:cs="Times New Roman"/>
          <w:sz w:val="24"/>
          <w:szCs w:val="24"/>
        </w:rPr>
        <w:t xml:space="preserve"> (</w:t>
      </w:r>
      <w:r w:rsidR="00264839">
        <w:rPr>
          <w:rFonts w:ascii="Times New Roman" w:hAnsi="Times New Roman" w:cs="Times New Roman"/>
          <w:sz w:val="24"/>
          <w:szCs w:val="24"/>
          <w:shd w:val="clear" w:color="auto" w:fill="FFFFFF"/>
        </w:rPr>
        <w:t>Nayak</w:t>
      </w:r>
      <w:r w:rsidR="00264839">
        <w:rPr>
          <w:rFonts w:ascii="Times New Roman" w:hAnsi="Times New Roman" w:cs="Times New Roman"/>
          <w:sz w:val="24"/>
          <w:szCs w:val="24"/>
          <w:shd w:val="clear" w:color="auto" w:fill="FFFFFF"/>
        </w:rPr>
        <w:t xml:space="preserve"> and Singh,</w:t>
      </w:r>
      <w:r w:rsidR="00264839">
        <w:rPr>
          <w:rFonts w:ascii="Times New Roman" w:hAnsi="Times New Roman" w:cs="Times New Roman"/>
          <w:sz w:val="24"/>
          <w:szCs w:val="24"/>
          <w:shd w:val="clear" w:color="auto" w:fill="FFFFFF"/>
        </w:rPr>
        <w:t xml:space="preserve"> 2021</w:t>
      </w:r>
      <w:r w:rsidR="00264839">
        <w:rPr>
          <w:rFonts w:ascii="Times New Roman" w:hAnsi="Times New Roman" w:cs="Times New Roman"/>
          <w:sz w:val="24"/>
          <w:szCs w:val="24"/>
          <w:shd w:val="clear" w:color="auto" w:fill="FFFFFF"/>
        </w:rPr>
        <w:t>)</w:t>
      </w:r>
      <w:r w:rsidR="0002451A">
        <w:rPr>
          <w:rFonts w:ascii="Times New Roman" w:hAnsi="Times New Roman" w:cs="Times New Roman"/>
          <w:sz w:val="24"/>
          <w:szCs w:val="24"/>
        </w:rPr>
        <w:t xml:space="preserve">. </w:t>
      </w:r>
    </w:p>
    <w:p w:rsidR="00E2706A" w:rsidP="00A905E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research has applied a deductive approach to collect the data. The approach is also known as the 'bottom-up approach. </w:t>
      </w:r>
      <w:r w:rsidR="003A269C">
        <w:rPr>
          <w:rFonts w:ascii="Times New Roman" w:hAnsi="Times New Roman" w:cs="Times New Roman"/>
          <w:sz w:val="24"/>
          <w:szCs w:val="24"/>
        </w:rPr>
        <w:t>The researcher has applied it to explain the normal relation between variables and concepts</w:t>
      </w:r>
      <w:r w:rsidR="001E3155">
        <w:rPr>
          <w:rFonts w:ascii="Times New Roman" w:hAnsi="Times New Roman" w:cs="Times New Roman"/>
          <w:sz w:val="24"/>
          <w:szCs w:val="24"/>
        </w:rPr>
        <w:t xml:space="preserve"> as well as to measure the concepts quantitatively. </w:t>
      </w:r>
      <w:r w:rsidR="004877C5">
        <w:rPr>
          <w:rFonts w:ascii="Times New Roman" w:hAnsi="Times New Roman" w:cs="Times New Roman"/>
          <w:sz w:val="24"/>
          <w:szCs w:val="24"/>
        </w:rPr>
        <w:t>Even though this researcher can generalise the findings to a certain extent</w:t>
      </w:r>
      <w:r w:rsidR="00264839">
        <w:rPr>
          <w:rFonts w:ascii="Times New Roman" w:hAnsi="Times New Roman" w:cs="Times New Roman"/>
          <w:sz w:val="24"/>
          <w:szCs w:val="24"/>
        </w:rPr>
        <w:t xml:space="preserve"> (</w:t>
      </w:r>
      <w:r w:rsidR="00264839">
        <w:rPr>
          <w:rFonts w:ascii="Times New Roman" w:hAnsi="Times New Roman" w:cs="Times New Roman"/>
          <w:sz w:val="24"/>
          <w:szCs w:val="24"/>
          <w:shd w:val="clear" w:color="auto" w:fill="FFFFFF"/>
        </w:rPr>
        <w:t>Khairuldin</w:t>
      </w:r>
      <w:r w:rsidR="00264839">
        <w:rPr>
          <w:rFonts w:ascii="Times New Roman" w:hAnsi="Times New Roman" w:cs="Times New Roman"/>
          <w:sz w:val="24"/>
          <w:szCs w:val="24"/>
          <w:shd w:val="clear" w:color="auto" w:fill="FFFFFF"/>
        </w:rPr>
        <w:t xml:space="preserve"> </w:t>
      </w:r>
      <w:r w:rsidRPr="00264839" w:rsidR="00264839">
        <w:rPr>
          <w:rFonts w:ascii="Times New Roman" w:hAnsi="Times New Roman" w:cs="Times New Roman"/>
          <w:i/>
          <w:sz w:val="24"/>
          <w:szCs w:val="24"/>
          <w:shd w:val="clear" w:color="auto" w:fill="FFFFFF"/>
        </w:rPr>
        <w:t>et al</w:t>
      </w:r>
      <w:r w:rsidR="00264839">
        <w:rPr>
          <w:rFonts w:ascii="Times New Roman" w:hAnsi="Times New Roman" w:cs="Times New Roman"/>
          <w:sz w:val="24"/>
          <w:szCs w:val="24"/>
          <w:shd w:val="clear" w:color="auto" w:fill="FFFFFF"/>
        </w:rPr>
        <w:t>.,</w:t>
      </w:r>
      <w:r w:rsidR="00264839">
        <w:rPr>
          <w:rFonts w:ascii="Times New Roman" w:hAnsi="Times New Roman" w:cs="Times New Roman"/>
          <w:sz w:val="24"/>
          <w:szCs w:val="24"/>
          <w:shd w:val="clear" w:color="auto" w:fill="FFFFFF"/>
        </w:rPr>
        <w:t xml:space="preserve"> 2020</w:t>
      </w:r>
      <w:r w:rsidR="00264839">
        <w:rPr>
          <w:rFonts w:ascii="Times New Roman" w:hAnsi="Times New Roman" w:cs="Times New Roman"/>
          <w:sz w:val="24"/>
          <w:szCs w:val="24"/>
          <w:shd w:val="clear" w:color="auto" w:fill="FFFFFF"/>
        </w:rPr>
        <w:t>)</w:t>
      </w:r>
      <w:r w:rsidR="004877C5">
        <w:rPr>
          <w:rFonts w:ascii="Times New Roman" w:hAnsi="Times New Roman" w:cs="Times New Roman"/>
          <w:sz w:val="24"/>
          <w:szCs w:val="24"/>
        </w:rPr>
        <w:t xml:space="preserve">. </w:t>
      </w:r>
    </w:p>
    <w:p w:rsidR="0033531B" w:rsidP="00A905E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researcher has applied an explanatory research design to collect the data. </w:t>
      </w:r>
      <w:r w:rsidR="009A1CE0">
        <w:rPr>
          <w:rFonts w:ascii="Times New Roman" w:hAnsi="Times New Roman" w:cs="Times New Roman"/>
          <w:sz w:val="24"/>
          <w:szCs w:val="24"/>
        </w:rPr>
        <w:t xml:space="preserve">The researcher has used this to expand the understanding of the particular topic and generates other subjects to study and also question on new things. </w:t>
      </w:r>
    </w:p>
    <w:p w:rsidR="00FE2F36" w:rsidP="00A905E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Through these techniques, the researcher has collected data related to VLE and its impacts, benefits on student's learning experience at UWSTD at the London Campus. </w:t>
      </w:r>
    </w:p>
    <w:p w:rsidR="00D278E8" w:rsidRPr="001825D1" w:rsidP="00A905E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researcher </w:t>
      </w:r>
      <w:r w:rsidR="005554D4">
        <w:rPr>
          <w:rFonts w:ascii="Times New Roman" w:hAnsi="Times New Roman" w:cs="Times New Roman"/>
          <w:sz w:val="24"/>
          <w:szCs w:val="24"/>
        </w:rPr>
        <w:t xml:space="preserve">has used the primary quantitative data collection method. For this reason, the survey technique is used. The researcher has used an online survey to collect the data from 55 respondents. The respondents are both students and teachers of UWSTD at the London Campus. The researcher has provided them 5 questions in the form of a questionnaire. </w:t>
      </w:r>
      <w:r w:rsidR="009875EC">
        <w:rPr>
          <w:rFonts w:ascii="Times New Roman" w:hAnsi="Times New Roman" w:cs="Times New Roman"/>
          <w:sz w:val="24"/>
          <w:szCs w:val="24"/>
        </w:rPr>
        <w:t xml:space="preserve">All the questions are close-ended and easy to ask. The researcher has used the random probability sampling technique to collect the data from randomly selected respondents. </w:t>
      </w:r>
      <w:r w:rsidR="00DF3D7F">
        <w:rPr>
          <w:rFonts w:ascii="Times New Roman" w:hAnsi="Times New Roman" w:cs="Times New Roman"/>
          <w:sz w:val="24"/>
          <w:szCs w:val="24"/>
        </w:rPr>
        <w:t xml:space="preserve">It is an easy and time-saving approach. </w:t>
      </w:r>
      <w:r w:rsidR="00DB55AC">
        <w:rPr>
          <w:rFonts w:ascii="Times New Roman" w:hAnsi="Times New Roman" w:cs="Times New Roman"/>
          <w:sz w:val="24"/>
          <w:szCs w:val="24"/>
        </w:rPr>
        <w:t xml:space="preserve">The collected data are analysed through Excel, graphs, and charts. </w:t>
      </w:r>
      <w:r w:rsidR="00DF3D7F">
        <w:rPr>
          <w:rFonts w:ascii="Times New Roman" w:hAnsi="Times New Roman" w:cs="Times New Roman"/>
          <w:sz w:val="24"/>
          <w:szCs w:val="24"/>
        </w:rPr>
        <w:t xml:space="preserve"> </w:t>
      </w:r>
      <w:r w:rsidR="005554D4">
        <w:rPr>
          <w:rFonts w:ascii="Times New Roman" w:hAnsi="Times New Roman" w:cs="Times New Roman"/>
          <w:sz w:val="24"/>
          <w:szCs w:val="24"/>
        </w:rPr>
        <w:t xml:space="preserve">  </w:t>
      </w:r>
      <w:r w:rsidR="009A1CE0">
        <w:rPr>
          <w:rFonts w:ascii="Times New Roman" w:hAnsi="Times New Roman" w:cs="Times New Roman"/>
          <w:sz w:val="24"/>
          <w:szCs w:val="24"/>
        </w:rPr>
        <w:t xml:space="preserve"> </w:t>
      </w:r>
      <w:r w:rsidR="001E3155">
        <w:rPr>
          <w:rFonts w:ascii="Times New Roman" w:hAnsi="Times New Roman" w:cs="Times New Roman"/>
          <w:sz w:val="24"/>
          <w:szCs w:val="24"/>
        </w:rPr>
        <w:t xml:space="preserve"> </w:t>
      </w:r>
      <w:r w:rsidR="003A269C">
        <w:rPr>
          <w:rFonts w:ascii="Times New Roman" w:hAnsi="Times New Roman" w:cs="Times New Roman"/>
          <w:sz w:val="24"/>
          <w:szCs w:val="24"/>
        </w:rPr>
        <w:t xml:space="preserve"> </w:t>
      </w:r>
    </w:p>
    <w:p w:rsidR="00A905E8" w:rsidP="00740C5C">
      <w:pPr>
        <w:pStyle w:val="Heading1"/>
      </w:pPr>
      <w:bookmarkStart w:id="5" w:name="_Toc81749077"/>
      <w:r>
        <w:t>5.0 Results</w:t>
      </w:r>
      <w:bookmarkEnd w:id="5"/>
    </w:p>
    <w:p w:rsidR="00A908E4" w:rsidP="00A905E8">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1. </w:t>
      </w:r>
    </w:p>
    <w:p w:rsidR="00A908E4" w:rsidP="00A908E4">
      <w:pPr>
        <w:spacing w:line="360" w:lineRule="auto"/>
        <w:jc w:val="center"/>
        <w:rPr>
          <w:rFonts w:ascii="Times New Roman" w:hAnsi="Times New Roman" w:cs="Times New Roman"/>
          <w:b/>
          <w:sz w:val="24"/>
          <w:szCs w:val="24"/>
        </w:rPr>
      </w:pPr>
      <w:r>
        <w:rPr>
          <w:noProof/>
          <w:lang w:eastAsia="en-IN"/>
        </w:rPr>
        <w:drawing>
          <wp:inline distT="0" distB="0" distL="0" distR="0">
            <wp:extent cx="4572000" cy="27432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rsidR="00A908E4" w:rsidP="00A908E4">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Fig 1: VLE learning increases satisfaction </w:t>
      </w:r>
    </w:p>
    <w:p w:rsidR="00A908E4" w:rsidP="00A908E4">
      <w:pPr>
        <w:spacing w:line="360" w:lineRule="auto"/>
        <w:jc w:val="center"/>
        <w:rPr>
          <w:rFonts w:ascii="Times New Roman" w:hAnsi="Times New Roman" w:cs="Times New Roman"/>
          <w:sz w:val="24"/>
          <w:szCs w:val="24"/>
        </w:rPr>
      </w:pPr>
      <w:r>
        <w:rPr>
          <w:rFonts w:ascii="Times New Roman" w:hAnsi="Times New Roman" w:cs="Times New Roman"/>
          <w:sz w:val="24"/>
          <w:szCs w:val="24"/>
        </w:rPr>
        <w:t>(Source: Created by the learner)</w:t>
      </w:r>
    </w:p>
    <w:p w:rsidR="002902FD" w:rsidP="002902F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From the above graph, it is determined that out of 55 respondents 17 are strongly agreed and 18 are agreed about the </w:t>
      </w:r>
      <w:r w:rsidR="00E640B1">
        <w:rPr>
          <w:rFonts w:ascii="Times New Roman" w:hAnsi="Times New Roman" w:cs="Times New Roman"/>
          <w:sz w:val="24"/>
          <w:szCs w:val="24"/>
        </w:rPr>
        <w:t>facts which are</w:t>
      </w:r>
      <w:r>
        <w:rPr>
          <w:rFonts w:ascii="Times New Roman" w:hAnsi="Times New Roman" w:cs="Times New Roman"/>
          <w:sz w:val="24"/>
          <w:szCs w:val="24"/>
        </w:rPr>
        <w:t xml:space="preserve"> 30.90% and 32.72% respectively. </w:t>
      </w:r>
      <w:r w:rsidR="00E640B1">
        <w:rPr>
          <w:rFonts w:ascii="Times New Roman" w:hAnsi="Times New Roman" w:cs="Times New Roman"/>
          <w:sz w:val="24"/>
          <w:szCs w:val="24"/>
        </w:rPr>
        <w:t xml:space="preserve">Therefore, it is concluded student's satisfaction increases while learning through VLE.  </w:t>
      </w:r>
      <w:r w:rsidRPr="001F2439" w:rsidR="001F2439">
        <w:rPr>
          <w:rFonts w:ascii="Times New Roman" w:hAnsi="Times New Roman" w:cs="Times New Roman"/>
          <w:b/>
          <w:i/>
          <w:sz w:val="24"/>
          <w:szCs w:val="24"/>
        </w:rPr>
        <w:t>[Referred to appendix]</w:t>
      </w:r>
      <w:r w:rsidR="001F2439">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A908E4" w:rsidRPr="00A908E4" w:rsidP="00A908E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2. </w:t>
      </w:r>
    </w:p>
    <w:p w:rsidR="00A908E4" w:rsidP="00A908E4">
      <w:pPr>
        <w:spacing w:line="360" w:lineRule="auto"/>
        <w:jc w:val="center"/>
        <w:rPr>
          <w:rFonts w:ascii="Times New Roman" w:hAnsi="Times New Roman" w:cs="Times New Roman"/>
          <w:b/>
          <w:sz w:val="24"/>
          <w:szCs w:val="24"/>
        </w:rPr>
      </w:pPr>
      <w:r>
        <w:rPr>
          <w:noProof/>
          <w:lang w:eastAsia="en-IN"/>
        </w:rPr>
        <w:drawing>
          <wp:inline distT="0" distB="0" distL="0" distR="0">
            <wp:extent cx="4572000" cy="27432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477A40" w:rsidP="00A908E4">
      <w:pPr>
        <w:spacing w:line="360" w:lineRule="auto"/>
        <w:jc w:val="center"/>
        <w:rPr>
          <w:rFonts w:ascii="Times New Roman" w:hAnsi="Times New Roman" w:cs="Times New Roman"/>
          <w:b/>
          <w:sz w:val="24"/>
          <w:szCs w:val="24"/>
        </w:rPr>
      </w:pPr>
      <w:r>
        <w:rPr>
          <w:rFonts w:ascii="Times New Roman" w:hAnsi="Times New Roman" w:cs="Times New Roman"/>
          <w:b/>
          <w:sz w:val="24"/>
          <w:szCs w:val="24"/>
        </w:rPr>
        <w:t>Fig 2: Communication on the Moodle improves the performance level</w:t>
      </w:r>
    </w:p>
    <w:p w:rsidR="00477A40" w:rsidP="00477A40">
      <w:pPr>
        <w:spacing w:line="360" w:lineRule="auto"/>
        <w:jc w:val="center"/>
        <w:rPr>
          <w:rFonts w:ascii="Times New Roman" w:hAnsi="Times New Roman" w:cs="Times New Roman"/>
          <w:sz w:val="24"/>
          <w:szCs w:val="24"/>
        </w:rPr>
      </w:pPr>
      <w:r>
        <w:rPr>
          <w:rFonts w:ascii="Times New Roman" w:hAnsi="Times New Roman" w:cs="Times New Roman"/>
          <w:sz w:val="24"/>
          <w:szCs w:val="24"/>
        </w:rPr>
        <w:t>(Source: Created by the learner)</w:t>
      </w:r>
    </w:p>
    <w:p w:rsidR="00FB3563" w:rsidP="00FB356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From the above graph, it is determined that out of 55 respondents 15 are strongly agreed about the fact that is 27.27% of the total percentage. So, it is concluded the communication on Moodle has improved the level of performance.  </w:t>
      </w:r>
      <w:r w:rsidRPr="001F2439" w:rsidR="001F2439">
        <w:rPr>
          <w:rFonts w:ascii="Times New Roman" w:hAnsi="Times New Roman" w:cs="Times New Roman"/>
          <w:b/>
          <w:i/>
          <w:sz w:val="24"/>
          <w:szCs w:val="24"/>
        </w:rPr>
        <w:t>[Referred to appendix]</w:t>
      </w:r>
      <w:r w:rsidR="001F2439">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477A40" w:rsidP="00477A40">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3. </w:t>
      </w:r>
    </w:p>
    <w:p w:rsidR="00A908E4" w:rsidP="00A908E4">
      <w:pPr>
        <w:spacing w:line="360" w:lineRule="auto"/>
        <w:jc w:val="center"/>
        <w:rPr>
          <w:rFonts w:ascii="Times New Roman" w:hAnsi="Times New Roman" w:cs="Times New Roman"/>
          <w:b/>
          <w:sz w:val="24"/>
          <w:szCs w:val="24"/>
        </w:rPr>
      </w:pPr>
      <w:r>
        <w:rPr>
          <w:noProof/>
          <w:lang w:eastAsia="en-IN"/>
        </w:rPr>
        <w:drawing>
          <wp:inline distT="0" distB="0" distL="0" distR="0">
            <wp:extent cx="4572000" cy="27432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385960" w:rsidP="00A908E4">
      <w:pPr>
        <w:spacing w:line="360" w:lineRule="auto"/>
        <w:jc w:val="center"/>
        <w:rPr>
          <w:rFonts w:ascii="Times New Roman" w:hAnsi="Times New Roman" w:cs="Times New Roman"/>
          <w:b/>
          <w:sz w:val="24"/>
          <w:szCs w:val="24"/>
        </w:rPr>
      </w:pPr>
      <w:r>
        <w:rPr>
          <w:rFonts w:ascii="Times New Roman" w:hAnsi="Times New Roman" w:cs="Times New Roman"/>
          <w:b/>
          <w:sz w:val="24"/>
          <w:szCs w:val="24"/>
        </w:rPr>
        <w:t>Fig 3: Several course tools’ availability on Moodle</w:t>
      </w:r>
    </w:p>
    <w:p w:rsidR="00385960" w:rsidP="00385960">
      <w:pPr>
        <w:spacing w:line="360" w:lineRule="auto"/>
        <w:jc w:val="center"/>
        <w:rPr>
          <w:rFonts w:ascii="Times New Roman" w:hAnsi="Times New Roman" w:cs="Times New Roman"/>
          <w:sz w:val="24"/>
          <w:szCs w:val="24"/>
        </w:rPr>
      </w:pPr>
      <w:r>
        <w:rPr>
          <w:rFonts w:ascii="Times New Roman" w:hAnsi="Times New Roman" w:cs="Times New Roman"/>
          <w:sz w:val="24"/>
          <w:szCs w:val="24"/>
        </w:rPr>
        <w:t>(Source: Created by the learner)</w:t>
      </w:r>
    </w:p>
    <w:p w:rsidR="002F61D7" w:rsidP="002F61D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From the above graph, it is determined that out of 55 respondents 13 are agreed about the fact which is 23.63% of the total percentage. Out of 55 respondents, 12 are strongly agreed, 10 are strongly disagreed about the fact which is 21.81% and 18.18% respectively. </w:t>
      </w:r>
      <w:r w:rsidRPr="001F2439" w:rsidR="001F2439">
        <w:rPr>
          <w:rFonts w:ascii="Times New Roman" w:hAnsi="Times New Roman" w:cs="Times New Roman"/>
          <w:b/>
          <w:i/>
          <w:sz w:val="24"/>
          <w:szCs w:val="24"/>
        </w:rPr>
        <w:t>[Referred to appendix]</w:t>
      </w:r>
      <w:r w:rsidR="001F2439">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385960" w:rsidP="002B6AA6">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4. </w:t>
      </w:r>
    </w:p>
    <w:p w:rsidR="00A908E4" w:rsidP="00A908E4">
      <w:pPr>
        <w:spacing w:line="360" w:lineRule="auto"/>
        <w:jc w:val="center"/>
        <w:rPr>
          <w:rFonts w:ascii="Times New Roman" w:hAnsi="Times New Roman" w:cs="Times New Roman"/>
          <w:b/>
          <w:sz w:val="24"/>
          <w:szCs w:val="24"/>
        </w:rPr>
      </w:pPr>
      <w:r>
        <w:rPr>
          <w:noProof/>
          <w:lang w:eastAsia="en-IN"/>
        </w:rPr>
        <w:drawing>
          <wp:inline distT="0" distB="0" distL="0" distR="0">
            <wp:extent cx="4572000" cy="27432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2B6AA6" w:rsidP="00A908E4">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Fig 4: </w:t>
      </w:r>
      <w:r w:rsidRPr="002B6AA6">
        <w:rPr>
          <w:rFonts w:ascii="Times New Roman" w:hAnsi="Times New Roman" w:cs="Times New Roman"/>
          <w:b/>
          <w:sz w:val="24"/>
          <w:szCs w:val="24"/>
        </w:rPr>
        <w:t>VLE platforms sometimes create a practical issue</w:t>
      </w:r>
    </w:p>
    <w:p w:rsidR="002B6AA6" w:rsidP="002B6AA6">
      <w:pPr>
        <w:spacing w:line="360" w:lineRule="auto"/>
        <w:jc w:val="center"/>
        <w:rPr>
          <w:rFonts w:ascii="Times New Roman" w:hAnsi="Times New Roman" w:cs="Times New Roman"/>
          <w:sz w:val="24"/>
          <w:szCs w:val="24"/>
        </w:rPr>
      </w:pPr>
      <w:r>
        <w:rPr>
          <w:rFonts w:ascii="Times New Roman" w:hAnsi="Times New Roman" w:cs="Times New Roman"/>
          <w:sz w:val="24"/>
          <w:szCs w:val="24"/>
        </w:rPr>
        <w:t>(Source: Created by the learner)</w:t>
      </w:r>
    </w:p>
    <w:p w:rsidR="001D53E9" w:rsidP="001D53E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From the graph, it is determined that out of 55 respondents 20 are strongly agreed about the fact which is 36.36% of the total percentage. Out of </w:t>
      </w:r>
      <w:r w:rsidR="00AD27D3">
        <w:rPr>
          <w:rFonts w:ascii="Times New Roman" w:hAnsi="Times New Roman" w:cs="Times New Roman"/>
          <w:sz w:val="24"/>
          <w:szCs w:val="24"/>
        </w:rPr>
        <w:t xml:space="preserve">55 respondents, 15 are agreed, 5 have disagreed about the </w:t>
      </w:r>
      <w:r w:rsidR="00DE7796">
        <w:rPr>
          <w:rFonts w:ascii="Times New Roman" w:hAnsi="Times New Roman" w:cs="Times New Roman"/>
          <w:sz w:val="24"/>
          <w:szCs w:val="24"/>
        </w:rPr>
        <w:t>facts which are</w:t>
      </w:r>
      <w:r w:rsidR="00AD27D3">
        <w:rPr>
          <w:rFonts w:ascii="Times New Roman" w:hAnsi="Times New Roman" w:cs="Times New Roman"/>
          <w:sz w:val="24"/>
          <w:szCs w:val="24"/>
        </w:rPr>
        <w:t xml:space="preserve"> 27.27% and 9.09% respectively. </w:t>
      </w:r>
      <w:r w:rsidR="00932434">
        <w:rPr>
          <w:rFonts w:ascii="Times New Roman" w:hAnsi="Times New Roman" w:cs="Times New Roman"/>
          <w:sz w:val="24"/>
          <w:szCs w:val="24"/>
        </w:rPr>
        <w:t xml:space="preserve">So, it is concluded VLE platforms develop a practical problem like the internet issue while applying this platform to learn. </w:t>
      </w:r>
      <w:r w:rsidR="00AD27D3">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F2439" w:rsidR="001F2439">
        <w:rPr>
          <w:rFonts w:ascii="Times New Roman" w:hAnsi="Times New Roman" w:cs="Times New Roman"/>
          <w:b/>
          <w:i/>
          <w:sz w:val="24"/>
          <w:szCs w:val="24"/>
        </w:rPr>
        <w:t>[Referred to appendix]</w:t>
      </w:r>
      <w:r w:rsidR="001F2439">
        <w:rPr>
          <w:rFonts w:ascii="Times New Roman" w:hAnsi="Times New Roman" w:cs="Times New Roman"/>
          <w:sz w:val="24"/>
          <w:szCs w:val="24"/>
        </w:rPr>
        <w:t xml:space="preserve">     </w:t>
      </w:r>
    </w:p>
    <w:p w:rsidR="002B6AA6" w:rsidP="002B6AA6">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5. </w:t>
      </w:r>
    </w:p>
    <w:p w:rsidR="00A908E4" w:rsidP="00A908E4">
      <w:pPr>
        <w:spacing w:line="360" w:lineRule="auto"/>
        <w:jc w:val="center"/>
        <w:rPr>
          <w:rFonts w:ascii="Times New Roman" w:hAnsi="Times New Roman" w:cs="Times New Roman"/>
          <w:b/>
          <w:sz w:val="24"/>
          <w:szCs w:val="24"/>
        </w:rPr>
      </w:pPr>
      <w:r>
        <w:rPr>
          <w:noProof/>
          <w:lang w:eastAsia="en-IN"/>
        </w:rPr>
        <w:drawing>
          <wp:inline distT="0" distB="0" distL="0" distR="0">
            <wp:extent cx="4572000" cy="27432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DF5E89" w:rsidP="00A908E4">
      <w:pPr>
        <w:spacing w:line="360" w:lineRule="auto"/>
        <w:jc w:val="center"/>
        <w:rPr>
          <w:rFonts w:ascii="Times New Roman" w:hAnsi="Times New Roman" w:cs="Times New Roman"/>
          <w:b/>
          <w:sz w:val="24"/>
          <w:szCs w:val="24"/>
        </w:rPr>
      </w:pPr>
      <w:r w:rsidRPr="00DF5E89">
        <w:rPr>
          <w:rFonts w:ascii="Times New Roman" w:hAnsi="Times New Roman" w:cs="Times New Roman"/>
          <w:b/>
          <w:sz w:val="24"/>
          <w:szCs w:val="24"/>
        </w:rPr>
        <w:t>Fig 5: E</w:t>
      </w:r>
      <w:r w:rsidRPr="00DF5E89">
        <w:rPr>
          <w:rFonts w:ascii="Times New Roman" w:hAnsi="Times New Roman" w:cs="Times New Roman"/>
          <w:b/>
          <w:sz w:val="24"/>
          <w:szCs w:val="24"/>
        </w:rPr>
        <w:t>very university will adopt Moodle for student's learning in a post-COVID situation</w:t>
      </w:r>
    </w:p>
    <w:p w:rsidR="00DF5E89" w:rsidP="00DF5E89">
      <w:pPr>
        <w:spacing w:line="360" w:lineRule="auto"/>
        <w:jc w:val="center"/>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Source: Created by the learner)</w:t>
      </w:r>
    </w:p>
    <w:p w:rsidR="00F83F10" w:rsidRPr="00DF5E89" w:rsidP="00F83F10">
      <w:pPr>
        <w:spacing w:line="360" w:lineRule="auto"/>
        <w:jc w:val="both"/>
        <w:rPr>
          <w:rFonts w:ascii="Times New Roman" w:hAnsi="Times New Roman" w:cs="Times New Roman"/>
          <w:sz w:val="24"/>
          <w:szCs w:val="24"/>
        </w:rPr>
      </w:pPr>
      <w:r>
        <w:rPr>
          <w:rFonts w:ascii="Times New Roman" w:hAnsi="Times New Roman" w:cs="Times New Roman"/>
          <w:sz w:val="24"/>
          <w:szCs w:val="24"/>
        </w:rPr>
        <w:t>From the graph, it is determined</w:t>
      </w:r>
      <w:r w:rsidR="005A7D13">
        <w:rPr>
          <w:rFonts w:ascii="Times New Roman" w:hAnsi="Times New Roman" w:cs="Times New Roman"/>
          <w:sz w:val="24"/>
          <w:szCs w:val="24"/>
        </w:rPr>
        <w:t xml:space="preserve"> that out of 55 respondents 12 are strongly agreed and agreed about the fact which is 21.81% of the total percentage. On the other hand, 15 are strongly disagreed about the fact which is 27.27% of the total percentage. </w:t>
      </w:r>
      <w:r w:rsidR="000A5E47">
        <w:rPr>
          <w:rFonts w:ascii="Times New Roman" w:hAnsi="Times New Roman" w:cs="Times New Roman"/>
          <w:sz w:val="24"/>
          <w:szCs w:val="24"/>
        </w:rPr>
        <w:t>So, it is concluded all the universities may not adopt Moodle totally after COVID-19 or future.</w:t>
      </w:r>
      <w:r w:rsidR="001F2439">
        <w:rPr>
          <w:rFonts w:ascii="Times New Roman" w:hAnsi="Times New Roman" w:cs="Times New Roman"/>
          <w:sz w:val="24"/>
          <w:szCs w:val="24"/>
        </w:rPr>
        <w:t xml:space="preserve"> </w:t>
      </w:r>
      <w:r w:rsidRPr="001F2439" w:rsidR="001F2439">
        <w:rPr>
          <w:rFonts w:ascii="Times New Roman" w:hAnsi="Times New Roman" w:cs="Times New Roman"/>
          <w:b/>
          <w:i/>
          <w:sz w:val="24"/>
          <w:szCs w:val="24"/>
        </w:rPr>
        <w:t>[Referred to appendix]</w:t>
      </w:r>
      <w:r w:rsidR="000A5E47">
        <w:rPr>
          <w:rFonts w:ascii="Times New Roman" w:hAnsi="Times New Roman" w:cs="Times New Roman"/>
          <w:sz w:val="24"/>
          <w:szCs w:val="24"/>
        </w:rPr>
        <w:t xml:space="preserve">  </w:t>
      </w:r>
      <w:r w:rsidR="005A7D13">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A905E8" w:rsidP="00740C5C">
      <w:pPr>
        <w:pStyle w:val="Heading1"/>
      </w:pPr>
      <w:bookmarkStart w:id="6" w:name="_Toc81749078"/>
      <w:r>
        <w:t>6.0 Discussion</w:t>
      </w:r>
      <w:bookmarkEnd w:id="6"/>
      <w:r>
        <w:t xml:space="preserve"> </w:t>
      </w:r>
    </w:p>
    <w:p w:rsidR="00736B9C" w:rsidP="00A905E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From the primary analysis, it is determined that students who are learning through VLE are highly satisfied because of its flexibility. </w:t>
      </w:r>
      <w:r w:rsidR="000571DC">
        <w:rPr>
          <w:rFonts w:ascii="Times New Roman" w:hAnsi="Times New Roman" w:cs="Times New Roman"/>
          <w:sz w:val="24"/>
          <w:szCs w:val="24"/>
        </w:rPr>
        <w:t xml:space="preserve">They can learn from any place across the world. </w:t>
      </w:r>
      <w:r w:rsidR="0086220C">
        <w:rPr>
          <w:rFonts w:ascii="Times New Roman" w:hAnsi="Times New Roman" w:cs="Times New Roman"/>
          <w:sz w:val="24"/>
          <w:szCs w:val="24"/>
        </w:rPr>
        <w:t>On the other hand, from secondary analysis researcher has found VLE creates active learners and promotes the critical thinking skills through classroom-acquired knowledge usage. So, students are highly satisfied with learning through VLE</w:t>
      </w:r>
      <w:r w:rsidR="002726BC">
        <w:rPr>
          <w:rFonts w:ascii="Times New Roman" w:hAnsi="Times New Roman" w:cs="Times New Roman"/>
          <w:sz w:val="24"/>
          <w:szCs w:val="24"/>
        </w:rPr>
        <w:t xml:space="preserve"> (</w:t>
      </w:r>
      <w:r w:rsidR="002726BC">
        <w:rPr>
          <w:rFonts w:ascii="Times New Roman" w:hAnsi="Times New Roman" w:cs="Times New Roman"/>
          <w:sz w:val="24"/>
          <w:szCs w:val="24"/>
          <w:shd w:val="clear" w:color="auto" w:fill="FFFFFF"/>
        </w:rPr>
        <w:t>Ryan and Poole,</w:t>
      </w:r>
      <w:r w:rsidR="002726BC">
        <w:rPr>
          <w:rFonts w:ascii="Times New Roman" w:hAnsi="Times New Roman" w:cs="Times New Roman"/>
          <w:sz w:val="24"/>
          <w:szCs w:val="24"/>
          <w:shd w:val="clear" w:color="auto" w:fill="FFFFFF"/>
        </w:rPr>
        <w:t xml:space="preserve"> 2021</w:t>
      </w:r>
      <w:r w:rsidR="002726BC">
        <w:rPr>
          <w:rFonts w:ascii="Times New Roman" w:hAnsi="Times New Roman" w:cs="Times New Roman"/>
          <w:sz w:val="24"/>
          <w:szCs w:val="24"/>
          <w:shd w:val="clear" w:color="auto" w:fill="FFFFFF"/>
        </w:rPr>
        <w:t>)</w:t>
      </w:r>
      <w:r w:rsidR="0086220C">
        <w:rPr>
          <w:rFonts w:ascii="Times New Roman" w:hAnsi="Times New Roman" w:cs="Times New Roman"/>
          <w:sz w:val="24"/>
          <w:szCs w:val="24"/>
        </w:rPr>
        <w:t xml:space="preserve">. </w:t>
      </w:r>
      <w:r w:rsidR="002A2DB2">
        <w:rPr>
          <w:rFonts w:ascii="Times New Roman" w:hAnsi="Times New Roman" w:cs="Times New Roman"/>
          <w:sz w:val="24"/>
          <w:szCs w:val="24"/>
        </w:rPr>
        <w:t xml:space="preserve">Hence, both analyses deliver the same results. </w:t>
      </w:r>
    </w:p>
    <w:p w:rsidR="00841B03" w:rsidP="00841B0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From the </w:t>
      </w:r>
      <w:r>
        <w:rPr>
          <w:rFonts w:ascii="Times New Roman" w:hAnsi="Times New Roman" w:cs="Times New Roman"/>
          <w:sz w:val="24"/>
          <w:szCs w:val="24"/>
        </w:rPr>
        <w:t>primary analysis, it is determined that</w:t>
      </w:r>
      <w:r>
        <w:rPr>
          <w:rFonts w:ascii="Times New Roman" w:hAnsi="Times New Roman" w:cs="Times New Roman"/>
          <w:sz w:val="24"/>
          <w:szCs w:val="24"/>
        </w:rPr>
        <w:t xml:space="preserve"> </w:t>
      </w:r>
      <w:r w:rsidR="00D20F2D">
        <w:rPr>
          <w:rFonts w:ascii="Times New Roman" w:hAnsi="Times New Roman" w:cs="Times New Roman"/>
          <w:sz w:val="24"/>
          <w:szCs w:val="24"/>
        </w:rPr>
        <w:t xml:space="preserve">communication on Moodle has improved the student's performance level. On the </w:t>
      </w:r>
      <w:r w:rsidR="00D20F2D">
        <w:rPr>
          <w:rFonts w:ascii="Times New Roman" w:hAnsi="Times New Roman" w:cs="Times New Roman"/>
          <w:sz w:val="24"/>
          <w:szCs w:val="24"/>
        </w:rPr>
        <w:t>other hand, from secondary analysis researcher has found</w:t>
      </w:r>
      <w:r w:rsidR="00D20F2D">
        <w:rPr>
          <w:rFonts w:ascii="Times New Roman" w:hAnsi="Times New Roman" w:cs="Times New Roman"/>
          <w:sz w:val="24"/>
          <w:szCs w:val="24"/>
        </w:rPr>
        <w:t xml:space="preserve"> communication through Moodle creates an impact on the student confidence, motivation, and performance. </w:t>
      </w:r>
      <w:r>
        <w:rPr>
          <w:rFonts w:ascii="Times New Roman" w:hAnsi="Times New Roman" w:cs="Times New Roman"/>
          <w:sz w:val="24"/>
          <w:szCs w:val="24"/>
        </w:rPr>
        <w:t>The majority of students have agreed e-learning communication is the reason for their better performance</w:t>
      </w:r>
      <w:r w:rsidR="002726BC">
        <w:rPr>
          <w:rFonts w:ascii="Times New Roman" w:hAnsi="Times New Roman" w:cs="Times New Roman"/>
          <w:sz w:val="24"/>
          <w:szCs w:val="24"/>
        </w:rPr>
        <w:t xml:space="preserve"> (</w:t>
      </w:r>
      <w:r w:rsidR="002726BC">
        <w:rPr>
          <w:rFonts w:ascii="Times New Roman" w:hAnsi="Times New Roman" w:cs="Times New Roman"/>
          <w:sz w:val="24"/>
          <w:szCs w:val="24"/>
          <w:shd w:val="clear" w:color="auto" w:fill="FFFFFF"/>
        </w:rPr>
        <w:t>NWABUDE,</w:t>
      </w:r>
      <w:r w:rsidR="002726BC">
        <w:rPr>
          <w:rFonts w:ascii="Times New Roman" w:hAnsi="Times New Roman" w:cs="Times New Roman"/>
          <w:sz w:val="24"/>
          <w:szCs w:val="24"/>
          <w:shd w:val="clear" w:color="auto" w:fill="FFFFFF"/>
        </w:rPr>
        <w:t xml:space="preserve"> 2021</w:t>
      </w:r>
      <w:r w:rsidR="002726BC">
        <w:rPr>
          <w:rFonts w:ascii="Times New Roman" w:hAnsi="Times New Roman" w:cs="Times New Roman"/>
          <w:sz w:val="24"/>
          <w:szCs w:val="24"/>
          <w:shd w:val="clear" w:color="auto" w:fill="FFFFFF"/>
        </w:rPr>
        <w:t>)</w:t>
      </w:r>
      <w:r>
        <w:rPr>
          <w:rFonts w:ascii="Times New Roman" w:hAnsi="Times New Roman" w:cs="Times New Roman"/>
          <w:sz w:val="24"/>
          <w:szCs w:val="24"/>
        </w:rPr>
        <w:t xml:space="preserve">. </w:t>
      </w:r>
      <w:r>
        <w:rPr>
          <w:rFonts w:ascii="Times New Roman" w:hAnsi="Times New Roman" w:cs="Times New Roman"/>
          <w:sz w:val="24"/>
          <w:szCs w:val="24"/>
        </w:rPr>
        <w:t xml:space="preserve">Hence, both analyses deliver the same results. </w:t>
      </w:r>
    </w:p>
    <w:p w:rsidR="007C6BA2" w:rsidP="00A905E8">
      <w:pPr>
        <w:spacing w:line="360" w:lineRule="auto"/>
        <w:jc w:val="both"/>
        <w:rPr>
          <w:rFonts w:ascii="Times New Roman" w:hAnsi="Times New Roman" w:cs="Times New Roman"/>
          <w:sz w:val="24"/>
          <w:szCs w:val="24"/>
        </w:rPr>
      </w:pPr>
      <w:r>
        <w:rPr>
          <w:rFonts w:ascii="Times New Roman" w:hAnsi="Times New Roman" w:cs="Times New Roman"/>
          <w:sz w:val="24"/>
          <w:szCs w:val="24"/>
        </w:rPr>
        <w:t>From the primary analysis, it is determined that</w:t>
      </w:r>
      <w:r>
        <w:rPr>
          <w:rFonts w:ascii="Times New Roman" w:hAnsi="Times New Roman" w:cs="Times New Roman"/>
          <w:sz w:val="24"/>
          <w:szCs w:val="24"/>
        </w:rPr>
        <w:t xml:space="preserve"> several availabilities of the course tool on Moodle e</w:t>
      </w:r>
      <w:r w:rsidR="00957216">
        <w:rPr>
          <w:rFonts w:ascii="Times New Roman" w:hAnsi="Times New Roman" w:cs="Times New Roman"/>
          <w:sz w:val="24"/>
          <w:szCs w:val="24"/>
        </w:rPr>
        <w:t xml:space="preserve">xpand the learning motivation of the students. </w:t>
      </w:r>
      <w:r w:rsidR="0068279A">
        <w:rPr>
          <w:rFonts w:ascii="Times New Roman" w:hAnsi="Times New Roman" w:cs="Times New Roman"/>
          <w:sz w:val="24"/>
          <w:szCs w:val="24"/>
        </w:rPr>
        <w:t xml:space="preserve">It provides them confidence and the opportunity to select the course according to their preference. </w:t>
      </w:r>
      <w:r w:rsidR="006C580F">
        <w:rPr>
          <w:rFonts w:ascii="Times New Roman" w:hAnsi="Times New Roman" w:cs="Times New Roman"/>
          <w:sz w:val="24"/>
          <w:szCs w:val="24"/>
        </w:rPr>
        <w:t>On the other hand, from secondary analysis researcher has found</w:t>
      </w:r>
      <w:r w:rsidR="006C580F">
        <w:rPr>
          <w:rFonts w:ascii="Times New Roman" w:hAnsi="Times New Roman" w:cs="Times New Roman"/>
          <w:sz w:val="24"/>
          <w:szCs w:val="24"/>
        </w:rPr>
        <w:t xml:space="preserve"> the </w:t>
      </w:r>
      <w:r w:rsidR="000067C0">
        <w:rPr>
          <w:rFonts w:ascii="Times New Roman" w:hAnsi="Times New Roman" w:cs="Times New Roman"/>
          <w:sz w:val="24"/>
          <w:szCs w:val="24"/>
        </w:rPr>
        <w:t>majority of students have agreed their motivation increases when they see different course tool available on Moodle</w:t>
      </w:r>
      <w:r w:rsidR="002726BC">
        <w:rPr>
          <w:rFonts w:ascii="Times New Roman" w:hAnsi="Times New Roman" w:cs="Times New Roman"/>
          <w:sz w:val="24"/>
          <w:szCs w:val="24"/>
        </w:rPr>
        <w:t xml:space="preserve"> (</w:t>
      </w:r>
      <w:r w:rsidR="002726BC">
        <w:rPr>
          <w:rFonts w:ascii="Times New Roman" w:hAnsi="Times New Roman" w:cs="Times New Roman"/>
          <w:sz w:val="24"/>
          <w:szCs w:val="24"/>
          <w:shd w:val="clear" w:color="auto" w:fill="FFFFFF"/>
        </w:rPr>
        <w:t>Posese-Okesene</w:t>
      </w:r>
      <w:r w:rsidR="002726BC">
        <w:rPr>
          <w:rFonts w:ascii="Times New Roman" w:hAnsi="Times New Roman" w:cs="Times New Roman"/>
          <w:sz w:val="24"/>
          <w:szCs w:val="24"/>
          <w:shd w:val="clear" w:color="auto" w:fill="FFFFFF"/>
        </w:rPr>
        <w:t>,</w:t>
      </w:r>
      <w:r w:rsidR="002726BC">
        <w:rPr>
          <w:rFonts w:ascii="Times New Roman" w:hAnsi="Times New Roman" w:cs="Times New Roman"/>
          <w:sz w:val="24"/>
          <w:szCs w:val="24"/>
          <w:shd w:val="clear" w:color="auto" w:fill="FFFFFF"/>
        </w:rPr>
        <w:t xml:space="preserve"> 2021</w:t>
      </w:r>
      <w:r w:rsidR="002726BC">
        <w:rPr>
          <w:rFonts w:ascii="Times New Roman" w:hAnsi="Times New Roman" w:cs="Times New Roman"/>
          <w:sz w:val="24"/>
          <w:szCs w:val="24"/>
          <w:shd w:val="clear" w:color="auto" w:fill="FFFFFF"/>
        </w:rPr>
        <w:t>)</w:t>
      </w:r>
      <w:r w:rsidR="000067C0">
        <w:rPr>
          <w:rFonts w:ascii="Times New Roman" w:hAnsi="Times New Roman" w:cs="Times New Roman"/>
          <w:sz w:val="24"/>
          <w:szCs w:val="24"/>
        </w:rPr>
        <w:t xml:space="preserve">. Being in control to learn at students' own time, place and pace also increase the motivation to the fast learning. </w:t>
      </w:r>
      <w:r w:rsidR="008B4B4B">
        <w:rPr>
          <w:rFonts w:ascii="Times New Roman" w:hAnsi="Times New Roman" w:cs="Times New Roman"/>
          <w:sz w:val="24"/>
          <w:szCs w:val="24"/>
        </w:rPr>
        <w:t>Hence, both analyses</w:t>
      </w:r>
      <w:r w:rsidR="005F338B">
        <w:rPr>
          <w:rFonts w:ascii="Times New Roman" w:hAnsi="Times New Roman" w:cs="Times New Roman"/>
          <w:sz w:val="24"/>
          <w:szCs w:val="24"/>
        </w:rPr>
        <w:t xml:space="preserve"> deliver the same results. </w:t>
      </w:r>
    </w:p>
    <w:p w:rsidR="007C6BA2" w:rsidP="00A905E8">
      <w:pPr>
        <w:spacing w:line="360" w:lineRule="auto"/>
        <w:jc w:val="both"/>
        <w:rPr>
          <w:rFonts w:ascii="Times New Roman" w:hAnsi="Times New Roman" w:cs="Times New Roman"/>
          <w:sz w:val="24"/>
          <w:szCs w:val="24"/>
        </w:rPr>
      </w:pPr>
      <w:r>
        <w:rPr>
          <w:rFonts w:ascii="Times New Roman" w:hAnsi="Times New Roman" w:cs="Times New Roman"/>
          <w:sz w:val="24"/>
          <w:szCs w:val="24"/>
        </w:rPr>
        <w:t>From the primary analysis, it is determined that</w:t>
      </w:r>
      <w:r w:rsidR="005F338B">
        <w:rPr>
          <w:rFonts w:ascii="Times New Roman" w:hAnsi="Times New Roman" w:cs="Times New Roman"/>
          <w:sz w:val="24"/>
          <w:szCs w:val="24"/>
        </w:rPr>
        <w:t xml:space="preserve"> </w:t>
      </w:r>
      <w:r w:rsidR="00E85BEF">
        <w:rPr>
          <w:rFonts w:ascii="Times New Roman" w:hAnsi="Times New Roman" w:cs="Times New Roman"/>
          <w:sz w:val="24"/>
          <w:szCs w:val="24"/>
        </w:rPr>
        <w:t xml:space="preserve">VLE platforms mainly develop a practical problem like the internet issue at the time of using this platform to learn. The majority of students and teachers of the university have agreed about the fact as the loss of internet connection will not </w:t>
      </w:r>
      <w:r w:rsidR="00E85BEF">
        <w:rPr>
          <w:rFonts w:ascii="Times New Roman" w:hAnsi="Times New Roman" w:cs="Times New Roman"/>
          <w:sz w:val="24"/>
          <w:szCs w:val="24"/>
        </w:rPr>
        <w:t>lead</w:t>
      </w:r>
      <w:r w:rsidR="00E85BEF">
        <w:rPr>
          <w:rFonts w:ascii="Times New Roman" w:hAnsi="Times New Roman" w:cs="Times New Roman"/>
          <w:sz w:val="24"/>
          <w:szCs w:val="24"/>
        </w:rPr>
        <w:t xml:space="preserve"> </w:t>
      </w:r>
      <w:r w:rsidR="00A67D24">
        <w:rPr>
          <w:rFonts w:ascii="Times New Roman" w:hAnsi="Times New Roman" w:cs="Times New Roman"/>
          <w:sz w:val="24"/>
          <w:szCs w:val="24"/>
        </w:rPr>
        <w:t xml:space="preserve">anyone to take a class on VLE or attend class on it. </w:t>
      </w:r>
      <w:r w:rsidR="004E4801">
        <w:rPr>
          <w:rFonts w:ascii="Times New Roman" w:hAnsi="Times New Roman" w:cs="Times New Roman"/>
          <w:sz w:val="24"/>
          <w:szCs w:val="24"/>
        </w:rPr>
        <w:t>On the other hand, from secondary analysis researcher has found</w:t>
      </w:r>
      <w:r w:rsidR="004E4801">
        <w:rPr>
          <w:rFonts w:ascii="Times New Roman" w:hAnsi="Times New Roman" w:cs="Times New Roman"/>
          <w:sz w:val="24"/>
          <w:szCs w:val="24"/>
        </w:rPr>
        <w:t xml:space="preserve"> VLE platform often creates problems such as practical, strategic and pedagogical at the time of platform usage to learn assessment. </w:t>
      </w:r>
      <w:r w:rsidR="00C047D4">
        <w:rPr>
          <w:rFonts w:ascii="Times New Roman" w:hAnsi="Times New Roman" w:cs="Times New Roman"/>
          <w:sz w:val="24"/>
          <w:szCs w:val="24"/>
        </w:rPr>
        <w:t xml:space="preserve">Social isolation, </w:t>
      </w:r>
      <w:r w:rsidR="00C047D4">
        <w:rPr>
          <w:rFonts w:ascii="Times New Roman" w:hAnsi="Times New Roman" w:cs="Times New Roman"/>
          <w:sz w:val="24"/>
          <w:szCs w:val="24"/>
        </w:rPr>
        <w:t>internet connection loss issue are the major and common problems of VLE platforms</w:t>
      </w:r>
      <w:r w:rsidR="002726BC">
        <w:rPr>
          <w:rFonts w:ascii="Times New Roman" w:hAnsi="Times New Roman" w:cs="Times New Roman"/>
          <w:sz w:val="24"/>
          <w:szCs w:val="24"/>
        </w:rPr>
        <w:t xml:space="preserve"> (</w:t>
      </w:r>
      <w:r w:rsidR="002726BC">
        <w:rPr>
          <w:rFonts w:ascii="Times New Roman" w:hAnsi="Times New Roman" w:cs="Times New Roman"/>
          <w:sz w:val="24"/>
          <w:szCs w:val="24"/>
          <w:shd w:val="clear" w:color="auto" w:fill="FFFFFF"/>
        </w:rPr>
        <w:t>Oguguo</w:t>
      </w:r>
      <w:r w:rsidR="002726BC">
        <w:rPr>
          <w:rFonts w:ascii="Times New Roman" w:hAnsi="Times New Roman" w:cs="Times New Roman"/>
          <w:sz w:val="24"/>
          <w:szCs w:val="24"/>
          <w:shd w:val="clear" w:color="auto" w:fill="FFFFFF"/>
        </w:rPr>
        <w:t xml:space="preserve"> </w:t>
      </w:r>
      <w:r w:rsidRPr="002726BC" w:rsidR="002726BC">
        <w:rPr>
          <w:rFonts w:ascii="Times New Roman" w:hAnsi="Times New Roman" w:cs="Times New Roman"/>
          <w:i/>
          <w:sz w:val="24"/>
          <w:szCs w:val="24"/>
          <w:shd w:val="clear" w:color="auto" w:fill="FFFFFF"/>
        </w:rPr>
        <w:t>et al.,</w:t>
      </w:r>
      <w:r w:rsidR="002726BC">
        <w:rPr>
          <w:rFonts w:ascii="Times New Roman" w:hAnsi="Times New Roman" w:cs="Times New Roman"/>
          <w:sz w:val="24"/>
          <w:szCs w:val="24"/>
          <w:shd w:val="clear" w:color="auto" w:fill="FFFFFF"/>
        </w:rPr>
        <w:t xml:space="preserve"> 2021</w:t>
      </w:r>
      <w:r w:rsidR="002726BC">
        <w:rPr>
          <w:rFonts w:ascii="Times New Roman" w:hAnsi="Times New Roman" w:cs="Times New Roman"/>
          <w:sz w:val="24"/>
          <w:szCs w:val="24"/>
          <w:shd w:val="clear" w:color="auto" w:fill="FFFFFF"/>
        </w:rPr>
        <w:t>)</w:t>
      </w:r>
      <w:r w:rsidR="00C047D4">
        <w:rPr>
          <w:rFonts w:ascii="Times New Roman" w:hAnsi="Times New Roman" w:cs="Times New Roman"/>
          <w:sz w:val="24"/>
          <w:szCs w:val="24"/>
        </w:rPr>
        <w:t xml:space="preserve">. </w:t>
      </w:r>
      <w:r w:rsidR="00C047D4">
        <w:rPr>
          <w:rFonts w:ascii="Times New Roman" w:hAnsi="Times New Roman" w:cs="Times New Roman"/>
          <w:sz w:val="24"/>
          <w:szCs w:val="24"/>
        </w:rPr>
        <w:t xml:space="preserve">Hence, both analyses deliver the same results. </w:t>
      </w:r>
    </w:p>
    <w:p w:rsidR="002A2DB2" w:rsidRPr="00736B9C" w:rsidP="00A905E8">
      <w:pPr>
        <w:spacing w:line="360" w:lineRule="auto"/>
        <w:jc w:val="both"/>
        <w:rPr>
          <w:rFonts w:ascii="Times New Roman" w:hAnsi="Times New Roman" w:cs="Times New Roman"/>
          <w:sz w:val="24"/>
          <w:szCs w:val="24"/>
        </w:rPr>
      </w:pPr>
      <w:r>
        <w:rPr>
          <w:rFonts w:ascii="Times New Roman" w:hAnsi="Times New Roman" w:cs="Times New Roman"/>
          <w:sz w:val="24"/>
          <w:szCs w:val="24"/>
        </w:rPr>
        <w:t>From the primary analysis, it is determined that</w:t>
      </w:r>
      <w:r w:rsidR="00BF7A0B">
        <w:rPr>
          <w:rFonts w:ascii="Times New Roman" w:hAnsi="Times New Roman" w:cs="Times New Roman"/>
          <w:sz w:val="24"/>
          <w:szCs w:val="24"/>
        </w:rPr>
        <w:t xml:space="preserve"> </w:t>
      </w:r>
      <w:r w:rsidR="001D76E9">
        <w:rPr>
          <w:rFonts w:ascii="Times New Roman" w:hAnsi="Times New Roman" w:cs="Times New Roman"/>
          <w:sz w:val="24"/>
          <w:szCs w:val="24"/>
        </w:rPr>
        <w:t xml:space="preserve">the majority are not strongly agreed that all universities should adopt Moodle for learning of the student in the post-COVID situation or the future. </w:t>
      </w:r>
      <w:r w:rsidR="00BF7A0B">
        <w:rPr>
          <w:rFonts w:ascii="Times New Roman" w:hAnsi="Times New Roman" w:cs="Times New Roman"/>
          <w:sz w:val="24"/>
          <w:szCs w:val="24"/>
        </w:rPr>
        <w:t>On the other hand, from secondary analysis researcher has found</w:t>
      </w:r>
      <w:r w:rsidR="00BF7A0B">
        <w:rPr>
          <w:rFonts w:ascii="Times New Roman" w:hAnsi="Times New Roman" w:cs="Times New Roman"/>
          <w:sz w:val="24"/>
          <w:szCs w:val="24"/>
        </w:rPr>
        <w:t xml:space="preserve"> </w:t>
      </w:r>
      <w:r w:rsidR="00FB17E3">
        <w:rPr>
          <w:rFonts w:ascii="Times New Roman" w:hAnsi="Times New Roman" w:cs="Times New Roman"/>
          <w:sz w:val="24"/>
          <w:szCs w:val="24"/>
        </w:rPr>
        <w:t>matured learners have appreciated e-learning style more due to the working lifestyle. Even it is observed female students provide better performance than male</w:t>
      </w:r>
      <w:r w:rsidR="002726BC">
        <w:rPr>
          <w:rFonts w:ascii="Times New Roman" w:hAnsi="Times New Roman" w:cs="Times New Roman"/>
          <w:sz w:val="24"/>
          <w:szCs w:val="24"/>
        </w:rPr>
        <w:t>s (</w:t>
      </w:r>
      <w:r w:rsidR="002726BC">
        <w:rPr>
          <w:rFonts w:ascii="Times New Roman" w:hAnsi="Times New Roman" w:cs="Times New Roman"/>
          <w:sz w:val="24"/>
          <w:szCs w:val="24"/>
          <w:shd w:val="clear" w:color="auto" w:fill="FFFFFF"/>
        </w:rPr>
        <w:t xml:space="preserve">Barker and </w:t>
      </w:r>
      <w:r w:rsidR="002726BC">
        <w:rPr>
          <w:rFonts w:ascii="Times New Roman" w:hAnsi="Times New Roman" w:cs="Times New Roman"/>
          <w:sz w:val="24"/>
          <w:szCs w:val="24"/>
          <w:shd w:val="clear" w:color="auto" w:fill="FFFFFF"/>
        </w:rPr>
        <w:t>Gossman</w:t>
      </w:r>
      <w:r w:rsidR="002726BC">
        <w:rPr>
          <w:rFonts w:ascii="Times New Roman" w:hAnsi="Times New Roman" w:cs="Times New Roman"/>
          <w:sz w:val="24"/>
          <w:szCs w:val="24"/>
          <w:shd w:val="clear" w:color="auto" w:fill="FFFFFF"/>
        </w:rPr>
        <w:t>,</w:t>
      </w:r>
      <w:r w:rsidR="002726BC">
        <w:rPr>
          <w:rFonts w:ascii="Times New Roman" w:hAnsi="Times New Roman" w:cs="Times New Roman"/>
          <w:sz w:val="24"/>
          <w:szCs w:val="24"/>
          <w:shd w:val="clear" w:color="auto" w:fill="FFFFFF"/>
        </w:rPr>
        <w:t xml:space="preserve"> 2021</w:t>
      </w:r>
      <w:r w:rsidR="002726BC">
        <w:rPr>
          <w:rFonts w:ascii="Times New Roman" w:hAnsi="Times New Roman" w:cs="Times New Roman"/>
          <w:sz w:val="24"/>
          <w:szCs w:val="24"/>
          <w:shd w:val="clear" w:color="auto" w:fill="FFFFFF"/>
        </w:rPr>
        <w:t>)</w:t>
      </w:r>
      <w:r w:rsidR="00FB17E3">
        <w:rPr>
          <w:rFonts w:ascii="Times New Roman" w:hAnsi="Times New Roman" w:cs="Times New Roman"/>
          <w:sz w:val="24"/>
          <w:szCs w:val="24"/>
        </w:rPr>
        <w:t xml:space="preserve">. So, teachers of any University in the UK can move forward with the VLE-Moodle learning platform in the future. </w:t>
      </w:r>
      <w:r w:rsidR="00841B03">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A905E8" w:rsidP="00740C5C">
      <w:pPr>
        <w:pStyle w:val="Heading1"/>
      </w:pPr>
      <w:bookmarkStart w:id="7" w:name="_Toc81749079"/>
      <w:r>
        <w:t>7.0 Conclusion</w:t>
      </w:r>
      <w:bookmarkEnd w:id="7"/>
      <w:r>
        <w:t xml:space="preserve"> </w:t>
      </w:r>
    </w:p>
    <w:p w:rsidR="004B62F7" w:rsidP="004B62F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report has concluded about various impacts of the VLE-Moodle platform on student's learning experience at UWTSD of London Campus. The report has concluded about various impacts of the VLE and Moodle platform by using several secondary resources. The report has also concluded researcher has applied post-positivism philosophy, deductive approach, explanatory design, survey, random probability sampling methodology techniques to collect the data. The research highlights sample size is 55 and the total questions are 5. From the findings, it is determined students are satisfied with VLE platform usage but the internet issue creates some problems in learning. </w:t>
      </w:r>
    </w:p>
    <w:p w:rsidR="004B62F7" w:rsidP="00A905E8">
      <w:pPr>
        <w:spacing w:line="360" w:lineRule="auto"/>
        <w:jc w:val="both"/>
        <w:rPr>
          <w:rFonts w:ascii="Times New Roman" w:hAnsi="Times New Roman" w:cs="Times New Roman"/>
          <w:b/>
          <w:sz w:val="24"/>
          <w:szCs w:val="24"/>
        </w:rPr>
      </w:pPr>
    </w:p>
    <w:p w:rsidR="00A905E8" w:rsidP="00A905E8">
      <w:pPr>
        <w:spacing w:line="360" w:lineRule="auto"/>
        <w:rPr>
          <w:rFonts w:ascii="Times New Roman" w:hAnsi="Times New Roman" w:cs="Times New Roman"/>
          <w:b/>
          <w:sz w:val="24"/>
          <w:szCs w:val="24"/>
        </w:rPr>
      </w:pPr>
      <w:r>
        <w:rPr>
          <w:rFonts w:ascii="Times New Roman" w:hAnsi="Times New Roman" w:cs="Times New Roman"/>
          <w:b/>
          <w:sz w:val="24"/>
          <w:szCs w:val="24"/>
        </w:rPr>
        <w:br w:type="page"/>
      </w:r>
    </w:p>
    <w:p w:rsidR="00A905E8" w:rsidP="00740C5C">
      <w:pPr>
        <w:pStyle w:val="Heading1"/>
      </w:pPr>
      <w:bookmarkStart w:id="8" w:name="_Toc81749080"/>
      <w:r>
        <w:t>8.0 Reference</w:t>
      </w:r>
      <w:bookmarkEnd w:id="8"/>
      <w:r>
        <w:t xml:space="preserve"> </w:t>
      </w:r>
    </w:p>
    <w:p w:rsidR="00F71742" w:rsidRPr="00CE44B1" w:rsidP="00CE44B1">
      <w:pPr>
        <w:spacing w:line="360" w:lineRule="auto"/>
        <w:jc w:val="both"/>
        <w:rPr>
          <w:rFonts w:ascii="Times New Roman" w:hAnsi="Times New Roman" w:cs="Times New Roman"/>
          <w:sz w:val="24"/>
          <w:szCs w:val="24"/>
        </w:rPr>
      </w:pPr>
      <w:r w:rsidRPr="00CE44B1">
        <w:rPr>
          <w:rFonts w:ascii="Times New Roman" w:hAnsi="Times New Roman" w:cs="Times New Roman"/>
          <w:sz w:val="24"/>
          <w:szCs w:val="24"/>
          <w:shd w:val="clear" w:color="auto" w:fill="FFFFFF"/>
        </w:rPr>
        <w:t>Ryan, E. and Poole, C., 2021. </w:t>
      </w:r>
      <w:r w:rsidRPr="00CE44B1">
        <w:rPr>
          <w:rFonts w:ascii="Times New Roman" w:hAnsi="Times New Roman" w:cs="Times New Roman"/>
          <w:i/>
          <w:iCs/>
          <w:sz w:val="24"/>
          <w:szCs w:val="24"/>
          <w:shd w:val="clear" w:color="auto" w:fill="FFFFFF"/>
        </w:rPr>
        <w:t>Impact of Virtual Learning Environment on Students’ Satisfaction, Engagement, Recall, and Retention</w:t>
      </w:r>
      <w:r w:rsidRPr="00CE44B1">
        <w:rPr>
          <w:rFonts w:ascii="Times New Roman" w:hAnsi="Times New Roman" w:cs="Times New Roman"/>
          <w:sz w:val="24"/>
          <w:szCs w:val="24"/>
          <w:shd w:val="clear" w:color="auto" w:fill="FFFFFF"/>
        </w:rPr>
        <w:t>.</w:t>
      </w:r>
    </w:p>
    <w:p w:rsidR="00CE44B1" w:rsidRPr="00CE44B1" w:rsidP="00CE44B1">
      <w:pPr>
        <w:spacing w:line="360" w:lineRule="auto"/>
        <w:jc w:val="both"/>
        <w:rPr>
          <w:rFonts w:ascii="Times New Roman" w:hAnsi="Times New Roman" w:cs="Times New Roman"/>
          <w:sz w:val="24"/>
          <w:szCs w:val="24"/>
          <w:shd w:val="clear" w:color="auto" w:fill="FFFFFF"/>
        </w:rPr>
      </w:pPr>
      <w:r w:rsidRPr="00CE44B1">
        <w:rPr>
          <w:rFonts w:ascii="Times New Roman" w:hAnsi="Times New Roman" w:cs="Times New Roman"/>
          <w:sz w:val="24"/>
          <w:szCs w:val="24"/>
          <w:shd w:val="clear" w:color="auto" w:fill="FFFFFF"/>
        </w:rPr>
        <w:t>NWABUDE, A., 2021. [</w:t>
      </w:r>
      <w:r w:rsidRPr="00CE44B1">
        <w:rPr>
          <w:rFonts w:ascii="Times New Roman" w:hAnsi="Times New Roman" w:cs="Times New Roman"/>
          <w:sz w:val="24"/>
          <w:szCs w:val="24"/>
          <w:shd w:val="clear" w:color="auto" w:fill="FFFFFF"/>
        </w:rPr>
        <w:t>online</w:t>
      </w:r>
      <w:r w:rsidRPr="00CE44B1">
        <w:rPr>
          <w:rFonts w:ascii="Times New Roman" w:hAnsi="Times New Roman" w:cs="Times New Roman"/>
          <w:sz w:val="24"/>
          <w:szCs w:val="24"/>
          <w:shd w:val="clear" w:color="auto" w:fill="FFFFFF"/>
        </w:rPr>
        <w:t>] Files.eric.ed.gov. Available at: &lt;https://files.eric.ed.gov/fulltext/ED567061.pdf&gt; [Accessed 5 September 2021].</w:t>
      </w:r>
      <w:r w:rsidRPr="00CE44B1">
        <w:rPr>
          <w:rFonts w:ascii="Times New Roman" w:hAnsi="Times New Roman" w:cs="Times New Roman"/>
          <w:sz w:val="24"/>
          <w:szCs w:val="24"/>
          <w:shd w:val="clear" w:color="auto" w:fill="FFFFFF"/>
        </w:rPr>
        <w:t xml:space="preserve"> </w:t>
      </w:r>
    </w:p>
    <w:p w:rsidR="00CE44B1" w:rsidRPr="00CE44B1" w:rsidP="00CE44B1">
      <w:pPr>
        <w:spacing w:line="360" w:lineRule="auto"/>
        <w:jc w:val="both"/>
        <w:rPr>
          <w:rFonts w:ascii="Times New Roman" w:hAnsi="Times New Roman" w:cs="Times New Roman"/>
          <w:sz w:val="24"/>
          <w:szCs w:val="24"/>
          <w:shd w:val="clear" w:color="auto" w:fill="FFFFFF"/>
        </w:rPr>
      </w:pPr>
      <w:r w:rsidRPr="00CE44B1">
        <w:rPr>
          <w:rFonts w:ascii="Times New Roman" w:hAnsi="Times New Roman" w:cs="Times New Roman"/>
          <w:sz w:val="24"/>
          <w:szCs w:val="24"/>
          <w:shd w:val="clear" w:color="auto" w:fill="FFFFFF"/>
        </w:rPr>
        <w:t>Posese-Okesene</w:t>
      </w:r>
      <w:r w:rsidRPr="00CE44B1">
        <w:rPr>
          <w:rFonts w:ascii="Times New Roman" w:hAnsi="Times New Roman" w:cs="Times New Roman"/>
          <w:sz w:val="24"/>
          <w:szCs w:val="24"/>
          <w:shd w:val="clear" w:color="auto" w:fill="FFFFFF"/>
        </w:rPr>
        <w:t>, V., 2021.</w:t>
      </w:r>
      <w:r w:rsidRPr="00CE44B1">
        <w:rPr>
          <w:rFonts w:ascii="Times New Roman" w:hAnsi="Times New Roman" w:cs="Times New Roman"/>
          <w:sz w:val="24"/>
          <w:szCs w:val="24"/>
          <w:shd w:val="clear" w:color="auto" w:fill="FFFFFF"/>
        </w:rPr>
        <w:t xml:space="preserve"> [</w:t>
      </w:r>
      <w:r w:rsidRPr="00CE44B1">
        <w:rPr>
          <w:rFonts w:ascii="Times New Roman" w:hAnsi="Times New Roman" w:cs="Times New Roman"/>
          <w:sz w:val="24"/>
          <w:szCs w:val="24"/>
          <w:shd w:val="clear" w:color="auto" w:fill="FFFFFF"/>
        </w:rPr>
        <w:t>online</w:t>
      </w:r>
      <w:r w:rsidRPr="00CE44B1">
        <w:rPr>
          <w:rFonts w:ascii="Times New Roman" w:hAnsi="Times New Roman" w:cs="Times New Roman"/>
          <w:sz w:val="24"/>
          <w:szCs w:val="24"/>
          <w:shd w:val="clear" w:color="auto" w:fill="FFFFFF"/>
        </w:rPr>
        <w:t>] Infonomics-society.org. Available at: &lt;https://infonomics-society.org/wp-content/uploads/ijels/published-papers/volume-7-2017-18/E-Learning-The-Use-of-Moodle-.pdf&gt; [Accessed 5 September 2021].</w:t>
      </w:r>
      <w:r w:rsidRPr="00CE44B1">
        <w:rPr>
          <w:rFonts w:ascii="Times New Roman" w:hAnsi="Times New Roman" w:cs="Times New Roman"/>
          <w:sz w:val="24"/>
          <w:szCs w:val="24"/>
          <w:shd w:val="clear" w:color="auto" w:fill="FFFFFF"/>
        </w:rPr>
        <w:t xml:space="preserve"> </w:t>
      </w:r>
    </w:p>
    <w:p w:rsidR="00F71742" w:rsidRPr="00CE44B1" w:rsidP="00CE44B1">
      <w:pPr>
        <w:spacing w:line="360" w:lineRule="auto"/>
        <w:jc w:val="both"/>
        <w:rPr>
          <w:rFonts w:ascii="Times New Roman" w:hAnsi="Times New Roman" w:cs="Times New Roman"/>
          <w:sz w:val="24"/>
          <w:szCs w:val="24"/>
        </w:rPr>
      </w:pPr>
      <w:r w:rsidRPr="00CE44B1">
        <w:rPr>
          <w:rFonts w:ascii="Times New Roman" w:hAnsi="Times New Roman" w:cs="Times New Roman"/>
          <w:sz w:val="24"/>
          <w:szCs w:val="24"/>
          <w:shd w:val="clear" w:color="auto" w:fill="FFFFFF"/>
        </w:rPr>
        <w:t>Oguguo</w:t>
      </w:r>
      <w:r w:rsidRPr="00CE44B1">
        <w:rPr>
          <w:rFonts w:ascii="Times New Roman" w:hAnsi="Times New Roman" w:cs="Times New Roman"/>
          <w:sz w:val="24"/>
          <w:szCs w:val="24"/>
          <w:shd w:val="clear" w:color="auto" w:fill="FFFFFF"/>
        </w:rPr>
        <w:t xml:space="preserve">, B., </w:t>
      </w:r>
      <w:r w:rsidRPr="00CE44B1">
        <w:rPr>
          <w:rFonts w:ascii="Times New Roman" w:hAnsi="Times New Roman" w:cs="Times New Roman"/>
          <w:sz w:val="24"/>
          <w:szCs w:val="24"/>
          <w:shd w:val="clear" w:color="auto" w:fill="FFFFFF"/>
        </w:rPr>
        <w:t>Nannim</w:t>
      </w:r>
      <w:r w:rsidRPr="00CE44B1">
        <w:rPr>
          <w:rFonts w:ascii="Times New Roman" w:hAnsi="Times New Roman" w:cs="Times New Roman"/>
          <w:sz w:val="24"/>
          <w:szCs w:val="24"/>
          <w:shd w:val="clear" w:color="auto" w:fill="FFFFFF"/>
        </w:rPr>
        <w:t xml:space="preserve">, F., </w:t>
      </w:r>
      <w:r w:rsidRPr="00CE44B1">
        <w:rPr>
          <w:rFonts w:ascii="Times New Roman" w:hAnsi="Times New Roman" w:cs="Times New Roman"/>
          <w:sz w:val="24"/>
          <w:szCs w:val="24"/>
          <w:shd w:val="clear" w:color="auto" w:fill="FFFFFF"/>
        </w:rPr>
        <w:t>Agah</w:t>
      </w:r>
      <w:r w:rsidRPr="00CE44B1">
        <w:rPr>
          <w:rFonts w:ascii="Times New Roman" w:hAnsi="Times New Roman" w:cs="Times New Roman"/>
          <w:sz w:val="24"/>
          <w:szCs w:val="24"/>
          <w:shd w:val="clear" w:color="auto" w:fill="FFFFFF"/>
        </w:rPr>
        <w:t xml:space="preserve">, J., </w:t>
      </w:r>
      <w:r w:rsidRPr="00CE44B1">
        <w:rPr>
          <w:rFonts w:ascii="Times New Roman" w:hAnsi="Times New Roman" w:cs="Times New Roman"/>
          <w:sz w:val="24"/>
          <w:szCs w:val="24"/>
          <w:shd w:val="clear" w:color="auto" w:fill="FFFFFF"/>
        </w:rPr>
        <w:t>Ugwuanyi</w:t>
      </w:r>
      <w:r w:rsidRPr="00CE44B1">
        <w:rPr>
          <w:rFonts w:ascii="Times New Roman" w:hAnsi="Times New Roman" w:cs="Times New Roman"/>
          <w:sz w:val="24"/>
          <w:szCs w:val="24"/>
          <w:shd w:val="clear" w:color="auto" w:fill="FFFFFF"/>
        </w:rPr>
        <w:t xml:space="preserve">, C., </w:t>
      </w:r>
      <w:r w:rsidRPr="00CE44B1">
        <w:rPr>
          <w:rFonts w:ascii="Times New Roman" w:hAnsi="Times New Roman" w:cs="Times New Roman"/>
          <w:sz w:val="24"/>
          <w:szCs w:val="24"/>
          <w:shd w:val="clear" w:color="auto" w:fill="FFFFFF"/>
        </w:rPr>
        <w:t>Ene</w:t>
      </w:r>
      <w:r w:rsidRPr="00CE44B1">
        <w:rPr>
          <w:rFonts w:ascii="Times New Roman" w:hAnsi="Times New Roman" w:cs="Times New Roman"/>
          <w:sz w:val="24"/>
          <w:szCs w:val="24"/>
          <w:shd w:val="clear" w:color="auto" w:fill="FFFFFF"/>
        </w:rPr>
        <w:t xml:space="preserve">, C. and </w:t>
      </w:r>
      <w:r w:rsidRPr="00CE44B1">
        <w:rPr>
          <w:rFonts w:ascii="Times New Roman" w:hAnsi="Times New Roman" w:cs="Times New Roman"/>
          <w:sz w:val="24"/>
          <w:szCs w:val="24"/>
          <w:shd w:val="clear" w:color="auto" w:fill="FFFFFF"/>
        </w:rPr>
        <w:t>Nzeadibe</w:t>
      </w:r>
      <w:r w:rsidRPr="00CE44B1">
        <w:rPr>
          <w:rFonts w:ascii="Times New Roman" w:hAnsi="Times New Roman" w:cs="Times New Roman"/>
          <w:sz w:val="24"/>
          <w:szCs w:val="24"/>
          <w:shd w:val="clear" w:color="auto" w:fill="FFFFFF"/>
        </w:rPr>
        <w:t>, A., 2021. </w:t>
      </w:r>
      <w:r w:rsidRPr="00CE44B1">
        <w:rPr>
          <w:rFonts w:ascii="Times New Roman" w:hAnsi="Times New Roman" w:cs="Times New Roman"/>
          <w:i/>
          <w:iCs/>
          <w:sz w:val="24"/>
          <w:szCs w:val="24"/>
          <w:shd w:val="clear" w:color="auto" w:fill="FFFFFF"/>
        </w:rPr>
        <w:t>Effect of learning management system on Student’s performance in educational measurement and evaluation</w:t>
      </w:r>
      <w:r w:rsidRPr="00CE44B1">
        <w:rPr>
          <w:rFonts w:ascii="Times New Roman" w:hAnsi="Times New Roman" w:cs="Times New Roman"/>
          <w:sz w:val="24"/>
          <w:szCs w:val="24"/>
          <w:shd w:val="clear" w:color="auto" w:fill="FFFFFF"/>
        </w:rPr>
        <w:t>.</w:t>
      </w:r>
    </w:p>
    <w:p w:rsidR="003A167E" w:rsidRPr="00CE44B1" w:rsidP="00CE44B1">
      <w:pPr>
        <w:spacing w:line="360" w:lineRule="auto"/>
        <w:jc w:val="both"/>
        <w:rPr>
          <w:rFonts w:ascii="Times New Roman" w:hAnsi="Times New Roman" w:cs="Times New Roman"/>
          <w:b/>
          <w:sz w:val="24"/>
          <w:szCs w:val="24"/>
        </w:rPr>
      </w:pPr>
      <w:r w:rsidRPr="00CE44B1">
        <w:rPr>
          <w:rFonts w:ascii="Times New Roman" w:hAnsi="Times New Roman" w:cs="Times New Roman"/>
          <w:sz w:val="24"/>
          <w:szCs w:val="24"/>
          <w:shd w:val="clear" w:color="auto" w:fill="FFFFFF"/>
        </w:rPr>
        <w:t xml:space="preserve">Barker, J. and </w:t>
      </w:r>
      <w:r w:rsidRPr="00CE44B1">
        <w:rPr>
          <w:rFonts w:ascii="Times New Roman" w:hAnsi="Times New Roman" w:cs="Times New Roman"/>
          <w:sz w:val="24"/>
          <w:szCs w:val="24"/>
          <w:shd w:val="clear" w:color="auto" w:fill="FFFFFF"/>
        </w:rPr>
        <w:t>Gossman</w:t>
      </w:r>
      <w:r w:rsidRPr="00CE44B1">
        <w:rPr>
          <w:rFonts w:ascii="Times New Roman" w:hAnsi="Times New Roman" w:cs="Times New Roman"/>
          <w:sz w:val="24"/>
          <w:szCs w:val="24"/>
          <w:shd w:val="clear" w:color="auto" w:fill="FFFFFF"/>
        </w:rPr>
        <w:t>, P., 2021.</w:t>
      </w:r>
      <w:r w:rsidRPr="00CE44B1">
        <w:rPr>
          <w:rFonts w:ascii="Times New Roman" w:hAnsi="Times New Roman" w:cs="Times New Roman"/>
          <w:sz w:val="24"/>
          <w:szCs w:val="24"/>
          <w:shd w:val="clear" w:color="auto" w:fill="FFFFFF"/>
        </w:rPr>
        <w:t xml:space="preserve"> [</w:t>
      </w:r>
      <w:r w:rsidRPr="00CE44B1">
        <w:rPr>
          <w:rFonts w:ascii="Times New Roman" w:hAnsi="Times New Roman" w:cs="Times New Roman"/>
          <w:sz w:val="24"/>
          <w:szCs w:val="24"/>
          <w:shd w:val="clear" w:color="auto" w:fill="FFFFFF"/>
        </w:rPr>
        <w:t>online</w:t>
      </w:r>
      <w:r w:rsidRPr="00CE44B1">
        <w:rPr>
          <w:rFonts w:ascii="Times New Roman" w:hAnsi="Times New Roman" w:cs="Times New Roman"/>
          <w:sz w:val="24"/>
          <w:szCs w:val="24"/>
          <w:shd w:val="clear" w:color="auto" w:fill="FFFFFF"/>
        </w:rPr>
        <w:t>] Core.ac.uk. Available at: &lt;https://core.ac.uk/download/pdf/29422368.pdf&gt; [Accessed 5 September 2021].</w:t>
      </w:r>
    </w:p>
    <w:p w:rsidR="00A905E8" w:rsidP="00A905E8">
      <w:pPr>
        <w:spacing w:line="360" w:lineRule="auto"/>
        <w:rPr>
          <w:rFonts w:ascii="Times New Roman" w:hAnsi="Times New Roman" w:cs="Times New Roman"/>
          <w:b/>
          <w:sz w:val="24"/>
          <w:szCs w:val="24"/>
        </w:rPr>
      </w:pPr>
      <w:r>
        <w:rPr>
          <w:rFonts w:ascii="Times New Roman" w:hAnsi="Times New Roman" w:cs="Times New Roman"/>
          <w:b/>
          <w:sz w:val="24"/>
          <w:szCs w:val="24"/>
        </w:rPr>
        <w:br w:type="page"/>
      </w:r>
    </w:p>
    <w:p w:rsidR="008176D9" w:rsidP="00740C5C">
      <w:pPr>
        <w:pStyle w:val="Heading1"/>
      </w:pPr>
      <w:bookmarkStart w:id="9" w:name="_Toc81749081"/>
      <w:r>
        <w:t>9.0 Appendix</w:t>
      </w:r>
      <w:bookmarkEnd w:id="9"/>
    </w:p>
    <w:p w:rsidR="00A905E8" w:rsidP="00A905E8">
      <w:pPr>
        <w:spacing w:line="360" w:lineRule="auto"/>
        <w:jc w:val="both"/>
        <w:rPr>
          <w:rFonts w:ascii="Times New Roman" w:hAnsi="Times New Roman" w:cs="Times New Roman"/>
          <w:b/>
          <w:sz w:val="24"/>
          <w:szCs w:val="24"/>
        </w:rPr>
      </w:pPr>
      <w:r>
        <w:rPr>
          <w:rFonts w:ascii="Times New Roman" w:hAnsi="Times New Roman" w:cs="Times New Roman"/>
          <w:b/>
          <w:sz w:val="24"/>
          <w:szCs w:val="24"/>
        </w:rPr>
        <w:t>Survey (close-ended question) with table</w:t>
      </w:r>
      <w:r>
        <w:rPr>
          <w:rFonts w:ascii="Times New Roman" w:hAnsi="Times New Roman" w:cs="Times New Roman"/>
          <w:b/>
          <w:sz w:val="24"/>
          <w:szCs w:val="24"/>
        </w:rPr>
        <w:t xml:space="preserve"> </w:t>
      </w:r>
    </w:p>
    <w:p w:rsidR="008176D9" w:rsidP="008176D9">
      <w:pPr>
        <w:spacing w:line="360" w:lineRule="auto"/>
        <w:jc w:val="both"/>
        <w:rPr>
          <w:rFonts w:ascii="Times New Roman" w:hAnsi="Times New Roman" w:cs="Times New Roman"/>
          <w:sz w:val="24"/>
          <w:szCs w:val="24"/>
        </w:rPr>
      </w:pPr>
      <w:r>
        <w:rPr>
          <w:rFonts w:ascii="Times New Roman" w:hAnsi="Times New Roman" w:cs="Times New Roman"/>
          <w:sz w:val="24"/>
          <w:szCs w:val="24"/>
        </w:rPr>
        <w:t>1. Do you agree learning through VLE increases your satisfaction level?</w:t>
      </w:r>
    </w:p>
    <w:tbl>
      <w:tblPr>
        <w:tblStyle w:val="TableGrid"/>
        <w:tblW w:w="0" w:type="auto"/>
        <w:tblLook w:val="04A0"/>
      </w:tblPr>
      <w:tblGrid>
        <w:gridCol w:w="2310"/>
        <w:gridCol w:w="2310"/>
        <w:gridCol w:w="2311"/>
        <w:gridCol w:w="2311"/>
      </w:tblGrid>
      <w:tr w:rsidTr="008176D9">
        <w:tblPrEx>
          <w:tblW w:w="0" w:type="auto"/>
          <w:tblLook w:val="04A0"/>
        </w:tblPrEx>
        <w:tc>
          <w:tcPr>
            <w:tcW w:w="2310" w:type="dxa"/>
            <w:tcBorders>
              <w:top w:val="single" w:sz="4" w:space="0" w:color="auto"/>
              <w:left w:val="single" w:sz="4" w:space="0" w:color="auto"/>
              <w:bottom w:val="single" w:sz="4" w:space="0" w:color="auto"/>
              <w:right w:val="single" w:sz="4" w:space="0" w:color="auto"/>
            </w:tcBorders>
            <w:hideMark/>
          </w:tcPr>
          <w:p w:rsidR="008176D9">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Deliverables </w:t>
            </w:r>
          </w:p>
        </w:tc>
        <w:tc>
          <w:tcPr>
            <w:tcW w:w="2310" w:type="dxa"/>
            <w:tcBorders>
              <w:top w:val="single" w:sz="4" w:space="0" w:color="auto"/>
              <w:left w:val="single" w:sz="4" w:space="0" w:color="auto"/>
              <w:bottom w:val="single" w:sz="4" w:space="0" w:color="auto"/>
              <w:right w:val="single" w:sz="4" w:space="0" w:color="auto"/>
            </w:tcBorders>
            <w:hideMark/>
          </w:tcPr>
          <w:p w:rsidR="008176D9">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Total respondents </w:t>
            </w:r>
          </w:p>
        </w:tc>
        <w:tc>
          <w:tcPr>
            <w:tcW w:w="2311" w:type="dxa"/>
            <w:tcBorders>
              <w:top w:val="single" w:sz="4" w:space="0" w:color="auto"/>
              <w:left w:val="single" w:sz="4" w:space="0" w:color="auto"/>
              <w:bottom w:val="single" w:sz="4" w:space="0" w:color="auto"/>
              <w:right w:val="single" w:sz="4" w:space="0" w:color="auto"/>
            </w:tcBorders>
            <w:hideMark/>
          </w:tcPr>
          <w:p w:rsidR="008176D9">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Number of respondents </w:t>
            </w:r>
          </w:p>
        </w:tc>
        <w:tc>
          <w:tcPr>
            <w:tcW w:w="2311" w:type="dxa"/>
            <w:tcBorders>
              <w:top w:val="single" w:sz="4" w:space="0" w:color="auto"/>
              <w:left w:val="single" w:sz="4" w:space="0" w:color="auto"/>
              <w:bottom w:val="single" w:sz="4" w:space="0" w:color="auto"/>
              <w:right w:val="single" w:sz="4" w:space="0" w:color="auto"/>
            </w:tcBorders>
            <w:hideMark/>
          </w:tcPr>
          <w:p w:rsidR="008176D9">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Percentage </w:t>
            </w:r>
          </w:p>
        </w:tc>
      </w:tr>
      <w:tr w:rsidTr="008176D9">
        <w:tblPrEx>
          <w:tblW w:w="0" w:type="auto"/>
          <w:tblLook w:val="04A0"/>
        </w:tblPrEx>
        <w:tc>
          <w:tcPr>
            <w:tcW w:w="2310" w:type="dxa"/>
            <w:tcBorders>
              <w:top w:val="single" w:sz="4" w:space="0" w:color="auto"/>
              <w:left w:val="single" w:sz="4" w:space="0" w:color="auto"/>
              <w:bottom w:val="single" w:sz="4" w:space="0" w:color="auto"/>
              <w:right w:val="single" w:sz="4" w:space="0" w:color="auto"/>
            </w:tcBorders>
            <w:hideMark/>
          </w:tcPr>
          <w:p w:rsidR="008176D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Strongly agree </w:t>
            </w:r>
          </w:p>
        </w:tc>
        <w:tc>
          <w:tcPr>
            <w:tcW w:w="2310" w:type="dxa"/>
            <w:vMerge w:val="restart"/>
            <w:tcBorders>
              <w:top w:val="single" w:sz="4" w:space="0" w:color="auto"/>
              <w:left w:val="single" w:sz="4" w:space="0" w:color="auto"/>
              <w:bottom w:val="single" w:sz="4" w:space="0" w:color="auto"/>
              <w:right w:val="single" w:sz="4" w:space="0" w:color="auto"/>
            </w:tcBorders>
            <w:hideMark/>
          </w:tcPr>
          <w:p w:rsidR="008176D9">
            <w:pPr>
              <w:spacing w:line="360" w:lineRule="auto"/>
              <w:jc w:val="both"/>
              <w:rPr>
                <w:rFonts w:ascii="Times New Roman" w:hAnsi="Times New Roman" w:cs="Times New Roman"/>
                <w:sz w:val="24"/>
                <w:szCs w:val="24"/>
              </w:rPr>
            </w:pPr>
            <w:r>
              <w:rPr>
                <w:rFonts w:ascii="Times New Roman" w:hAnsi="Times New Roman" w:cs="Times New Roman"/>
                <w:sz w:val="24"/>
                <w:szCs w:val="24"/>
              </w:rPr>
              <w:t>55</w:t>
            </w:r>
          </w:p>
        </w:tc>
        <w:tc>
          <w:tcPr>
            <w:tcW w:w="2311" w:type="dxa"/>
            <w:tcBorders>
              <w:top w:val="single" w:sz="4" w:space="0" w:color="auto"/>
              <w:left w:val="single" w:sz="4" w:space="0" w:color="auto"/>
              <w:bottom w:val="single" w:sz="4" w:space="0" w:color="auto"/>
              <w:right w:val="single" w:sz="4" w:space="0" w:color="auto"/>
            </w:tcBorders>
            <w:hideMark/>
          </w:tcPr>
          <w:p w:rsidR="008176D9">
            <w:pPr>
              <w:spacing w:line="360" w:lineRule="auto"/>
              <w:jc w:val="both"/>
              <w:rPr>
                <w:rFonts w:ascii="Times New Roman" w:hAnsi="Times New Roman" w:cs="Times New Roman"/>
                <w:sz w:val="24"/>
                <w:szCs w:val="24"/>
              </w:rPr>
            </w:pPr>
            <w:r>
              <w:rPr>
                <w:rFonts w:ascii="Times New Roman" w:hAnsi="Times New Roman" w:cs="Times New Roman"/>
                <w:sz w:val="24"/>
                <w:szCs w:val="24"/>
              </w:rPr>
              <w:t>17</w:t>
            </w:r>
          </w:p>
        </w:tc>
        <w:tc>
          <w:tcPr>
            <w:tcW w:w="2311" w:type="dxa"/>
            <w:tcBorders>
              <w:top w:val="single" w:sz="4" w:space="0" w:color="auto"/>
              <w:left w:val="single" w:sz="4" w:space="0" w:color="auto"/>
              <w:bottom w:val="single" w:sz="4" w:space="0" w:color="auto"/>
              <w:right w:val="single" w:sz="4" w:space="0" w:color="auto"/>
            </w:tcBorders>
            <w:hideMark/>
          </w:tcPr>
          <w:p w:rsidR="008176D9">
            <w:pPr>
              <w:spacing w:line="360" w:lineRule="auto"/>
              <w:jc w:val="both"/>
              <w:rPr>
                <w:rFonts w:ascii="Times New Roman" w:hAnsi="Times New Roman" w:cs="Times New Roman"/>
                <w:sz w:val="24"/>
                <w:szCs w:val="24"/>
              </w:rPr>
            </w:pPr>
            <w:r>
              <w:rPr>
                <w:rFonts w:ascii="Times New Roman" w:hAnsi="Times New Roman" w:cs="Times New Roman"/>
                <w:sz w:val="24"/>
                <w:szCs w:val="24"/>
              </w:rPr>
              <w:t>30.90%</w:t>
            </w:r>
          </w:p>
        </w:tc>
      </w:tr>
      <w:tr w:rsidTr="008176D9">
        <w:tblPrEx>
          <w:tblW w:w="0" w:type="auto"/>
          <w:tblLook w:val="04A0"/>
        </w:tblPrEx>
        <w:tc>
          <w:tcPr>
            <w:tcW w:w="2310" w:type="dxa"/>
            <w:tcBorders>
              <w:top w:val="single" w:sz="4" w:space="0" w:color="auto"/>
              <w:left w:val="single" w:sz="4" w:space="0" w:color="auto"/>
              <w:bottom w:val="single" w:sz="4" w:space="0" w:color="auto"/>
              <w:right w:val="single" w:sz="4" w:space="0" w:color="auto"/>
            </w:tcBorders>
            <w:hideMark/>
          </w:tcPr>
          <w:p w:rsidR="008176D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Agree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176D9">
            <w:pPr>
              <w:spacing w:line="240" w:lineRule="auto"/>
              <w:rPr>
                <w:rFonts w:ascii="Times New Roman" w:hAnsi="Times New Roman" w:cs="Times New Roman"/>
                <w:sz w:val="24"/>
                <w:szCs w:val="24"/>
              </w:rPr>
            </w:pPr>
          </w:p>
        </w:tc>
        <w:tc>
          <w:tcPr>
            <w:tcW w:w="2311" w:type="dxa"/>
            <w:tcBorders>
              <w:top w:val="single" w:sz="4" w:space="0" w:color="auto"/>
              <w:left w:val="single" w:sz="4" w:space="0" w:color="auto"/>
              <w:bottom w:val="single" w:sz="4" w:space="0" w:color="auto"/>
              <w:right w:val="single" w:sz="4" w:space="0" w:color="auto"/>
            </w:tcBorders>
            <w:hideMark/>
          </w:tcPr>
          <w:p w:rsidR="008176D9">
            <w:pPr>
              <w:spacing w:line="360" w:lineRule="auto"/>
              <w:jc w:val="both"/>
              <w:rPr>
                <w:rFonts w:ascii="Times New Roman" w:hAnsi="Times New Roman" w:cs="Times New Roman"/>
                <w:sz w:val="24"/>
                <w:szCs w:val="24"/>
              </w:rPr>
            </w:pPr>
            <w:r>
              <w:rPr>
                <w:rFonts w:ascii="Times New Roman" w:hAnsi="Times New Roman" w:cs="Times New Roman"/>
                <w:sz w:val="24"/>
                <w:szCs w:val="24"/>
              </w:rPr>
              <w:t>18</w:t>
            </w:r>
          </w:p>
        </w:tc>
        <w:tc>
          <w:tcPr>
            <w:tcW w:w="2311" w:type="dxa"/>
            <w:tcBorders>
              <w:top w:val="single" w:sz="4" w:space="0" w:color="auto"/>
              <w:left w:val="single" w:sz="4" w:space="0" w:color="auto"/>
              <w:bottom w:val="single" w:sz="4" w:space="0" w:color="auto"/>
              <w:right w:val="single" w:sz="4" w:space="0" w:color="auto"/>
            </w:tcBorders>
            <w:hideMark/>
          </w:tcPr>
          <w:p w:rsidR="008176D9">
            <w:pPr>
              <w:spacing w:line="360" w:lineRule="auto"/>
              <w:jc w:val="both"/>
              <w:rPr>
                <w:rFonts w:ascii="Times New Roman" w:hAnsi="Times New Roman" w:cs="Times New Roman"/>
                <w:sz w:val="24"/>
                <w:szCs w:val="24"/>
              </w:rPr>
            </w:pPr>
            <w:r>
              <w:rPr>
                <w:rFonts w:ascii="Times New Roman" w:hAnsi="Times New Roman" w:cs="Times New Roman"/>
                <w:sz w:val="24"/>
                <w:szCs w:val="24"/>
              </w:rPr>
              <w:t>32.72%</w:t>
            </w:r>
          </w:p>
        </w:tc>
      </w:tr>
      <w:tr w:rsidTr="008176D9">
        <w:tblPrEx>
          <w:tblW w:w="0" w:type="auto"/>
          <w:tblLook w:val="04A0"/>
        </w:tblPrEx>
        <w:tc>
          <w:tcPr>
            <w:tcW w:w="2310" w:type="dxa"/>
            <w:tcBorders>
              <w:top w:val="single" w:sz="4" w:space="0" w:color="auto"/>
              <w:left w:val="single" w:sz="4" w:space="0" w:color="auto"/>
              <w:bottom w:val="single" w:sz="4" w:space="0" w:color="auto"/>
              <w:right w:val="single" w:sz="4" w:space="0" w:color="auto"/>
            </w:tcBorders>
            <w:hideMark/>
          </w:tcPr>
          <w:p w:rsidR="008176D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Neutral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176D9">
            <w:pPr>
              <w:spacing w:line="240" w:lineRule="auto"/>
              <w:rPr>
                <w:rFonts w:ascii="Times New Roman" w:hAnsi="Times New Roman" w:cs="Times New Roman"/>
                <w:sz w:val="24"/>
                <w:szCs w:val="24"/>
              </w:rPr>
            </w:pPr>
          </w:p>
        </w:tc>
        <w:tc>
          <w:tcPr>
            <w:tcW w:w="2311" w:type="dxa"/>
            <w:tcBorders>
              <w:top w:val="single" w:sz="4" w:space="0" w:color="auto"/>
              <w:left w:val="single" w:sz="4" w:space="0" w:color="auto"/>
              <w:bottom w:val="single" w:sz="4" w:space="0" w:color="auto"/>
              <w:right w:val="single" w:sz="4" w:space="0" w:color="auto"/>
            </w:tcBorders>
            <w:hideMark/>
          </w:tcPr>
          <w:p w:rsidR="008176D9">
            <w:pPr>
              <w:spacing w:line="360" w:lineRule="auto"/>
              <w:jc w:val="both"/>
              <w:rPr>
                <w:rFonts w:ascii="Times New Roman" w:hAnsi="Times New Roman" w:cs="Times New Roman"/>
                <w:sz w:val="24"/>
                <w:szCs w:val="24"/>
              </w:rPr>
            </w:pPr>
            <w:r>
              <w:rPr>
                <w:rFonts w:ascii="Times New Roman" w:hAnsi="Times New Roman" w:cs="Times New Roman"/>
                <w:sz w:val="24"/>
                <w:szCs w:val="24"/>
              </w:rPr>
              <w:t>5</w:t>
            </w:r>
          </w:p>
        </w:tc>
        <w:tc>
          <w:tcPr>
            <w:tcW w:w="2311" w:type="dxa"/>
            <w:tcBorders>
              <w:top w:val="single" w:sz="4" w:space="0" w:color="auto"/>
              <w:left w:val="single" w:sz="4" w:space="0" w:color="auto"/>
              <w:bottom w:val="single" w:sz="4" w:space="0" w:color="auto"/>
              <w:right w:val="single" w:sz="4" w:space="0" w:color="auto"/>
            </w:tcBorders>
            <w:hideMark/>
          </w:tcPr>
          <w:p w:rsidR="008176D9">
            <w:pPr>
              <w:spacing w:line="360" w:lineRule="auto"/>
              <w:jc w:val="both"/>
              <w:rPr>
                <w:rFonts w:ascii="Times New Roman" w:hAnsi="Times New Roman" w:cs="Times New Roman"/>
                <w:sz w:val="24"/>
                <w:szCs w:val="24"/>
              </w:rPr>
            </w:pPr>
            <w:r>
              <w:rPr>
                <w:rFonts w:ascii="Times New Roman" w:hAnsi="Times New Roman" w:cs="Times New Roman"/>
                <w:sz w:val="24"/>
                <w:szCs w:val="24"/>
              </w:rPr>
              <w:t>9.09%</w:t>
            </w:r>
          </w:p>
        </w:tc>
      </w:tr>
      <w:tr w:rsidTr="008176D9">
        <w:tblPrEx>
          <w:tblW w:w="0" w:type="auto"/>
          <w:tblLook w:val="04A0"/>
        </w:tblPrEx>
        <w:tc>
          <w:tcPr>
            <w:tcW w:w="2310" w:type="dxa"/>
            <w:tcBorders>
              <w:top w:val="single" w:sz="4" w:space="0" w:color="auto"/>
              <w:left w:val="single" w:sz="4" w:space="0" w:color="auto"/>
              <w:bottom w:val="single" w:sz="4" w:space="0" w:color="auto"/>
              <w:right w:val="single" w:sz="4" w:space="0" w:color="auto"/>
            </w:tcBorders>
            <w:hideMark/>
          </w:tcPr>
          <w:p w:rsidR="008176D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Disagree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176D9">
            <w:pPr>
              <w:spacing w:line="240" w:lineRule="auto"/>
              <w:rPr>
                <w:rFonts w:ascii="Times New Roman" w:hAnsi="Times New Roman" w:cs="Times New Roman"/>
                <w:sz w:val="24"/>
                <w:szCs w:val="24"/>
              </w:rPr>
            </w:pPr>
          </w:p>
        </w:tc>
        <w:tc>
          <w:tcPr>
            <w:tcW w:w="2311" w:type="dxa"/>
            <w:tcBorders>
              <w:top w:val="single" w:sz="4" w:space="0" w:color="auto"/>
              <w:left w:val="single" w:sz="4" w:space="0" w:color="auto"/>
              <w:bottom w:val="single" w:sz="4" w:space="0" w:color="auto"/>
              <w:right w:val="single" w:sz="4" w:space="0" w:color="auto"/>
            </w:tcBorders>
            <w:hideMark/>
          </w:tcPr>
          <w:p w:rsidR="008176D9">
            <w:pPr>
              <w:spacing w:line="360" w:lineRule="auto"/>
              <w:jc w:val="both"/>
              <w:rPr>
                <w:rFonts w:ascii="Times New Roman" w:hAnsi="Times New Roman" w:cs="Times New Roman"/>
                <w:sz w:val="24"/>
                <w:szCs w:val="24"/>
              </w:rPr>
            </w:pPr>
            <w:r>
              <w:rPr>
                <w:rFonts w:ascii="Times New Roman" w:hAnsi="Times New Roman" w:cs="Times New Roman"/>
                <w:sz w:val="24"/>
                <w:szCs w:val="24"/>
              </w:rPr>
              <w:t>7</w:t>
            </w:r>
          </w:p>
        </w:tc>
        <w:tc>
          <w:tcPr>
            <w:tcW w:w="2311" w:type="dxa"/>
            <w:tcBorders>
              <w:top w:val="single" w:sz="4" w:space="0" w:color="auto"/>
              <w:left w:val="single" w:sz="4" w:space="0" w:color="auto"/>
              <w:bottom w:val="single" w:sz="4" w:space="0" w:color="auto"/>
              <w:right w:val="single" w:sz="4" w:space="0" w:color="auto"/>
            </w:tcBorders>
            <w:hideMark/>
          </w:tcPr>
          <w:p w:rsidR="008176D9">
            <w:pPr>
              <w:spacing w:line="360" w:lineRule="auto"/>
              <w:jc w:val="both"/>
              <w:rPr>
                <w:rFonts w:ascii="Times New Roman" w:hAnsi="Times New Roman" w:cs="Times New Roman"/>
                <w:sz w:val="24"/>
                <w:szCs w:val="24"/>
              </w:rPr>
            </w:pPr>
            <w:r>
              <w:rPr>
                <w:rFonts w:ascii="Times New Roman" w:hAnsi="Times New Roman" w:cs="Times New Roman"/>
                <w:sz w:val="24"/>
                <w:szCs w:val="24"/>
              </w:rPr>
              <w:t>12.72%</w:t>
            </w:r>
          </w:p>
        </w:tc>
      </w:tr>
      <w:tr w:rsidTr="008176D9">
        <w:tblPrEx>
          <w:tblW w:w="0" w:type="auto"/>
          <w:tblLook w:val="04A0"/>
        </w:tblPrEx>
        <w:tc>
          <w:tcPr>
            <w:tcW w:w="2310" w:type="dxa"/>
            <w:tcBorders>
              <w:top w:val="single" w:sz="4" w:space="0" w:color="auto"/>
              <w:left w:val="single" w:sz="4" w:space="0" w:color="auto"/>
              <w:bottom w:val="single" w:sz="4" w:space="0" w:color="auto"/>
              <w:right w:val="single" w:sz="4" w:space="0" w:color="auto"/>
            </w:tcBorders>
            <w:hideMark/>
          </w:tcPr>
          <w:p w:rsidR="008176D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Strongly disagree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176D9">
            <w:pPr>
              <w:spacing w:line="240" w:lineRule="auto"/>
              <w:rPr>
                <w:rFonts w:ascii="Times New Roman" w:hAnsi="Times New Roman" w:cs="Times New Roman"/>
                <w:sz w:val="24"/>
                <w:szCs w:val="24"/>
              </w:rPr>
            </w:pPr>
          </w:p>
        </w:tc>
        <w:tc>
          <w:tcPr>
            <w:tcW w:w="2311" w:type="dxa"/>
            <w:tcBorders>
              <w:top w:val="single" w:sz="4" w:space="0" w:color="auto"/>
              <w:left w:val="single" w:sz="4" w:space="0" w:color="auto"/>
              <w:bottom w:val="single" w:sz="4" w:space="0" w:color="auto"/>
              <w:right w:val="single" w:sz="4" w:space="0" w:color="auto"/>
            </w:tcBorders>
            <w:hideMark/>
          </w:tcPr>
          <w:p w:rsidR="008176D9">
            <w:pPr>
              <w:spacing w:line="360" w:lineRule="auto"/>
              <w:jc w:val="both"/>
              <w:rPr>
                <w:rFonts w:ascii="Times New Roman" w:hAnsi="Times New Roman" w:cs="Times New Roman"/>
                <w:sz w:val="24"/>
                <w:szCs w:val="24"/>
              </w:rPr>
            </w:pPr>
            <w:r>
              <w:rPr>
                <w:rFonts w:ascii="Times New Roman" w:hAnsi="Times New Roman" w:cs="Times New Roman"/>
                <w:sz w:val="24"/>
                <w:szCs w:val="24"/>
              </w:rPr>
              <w:t>8</w:t>
            </w:r>
          </w:p>
        </w:tc>
        <w:tc>
          <w:tcPr>
            <w:tcW w:w="2311" w:type="dxa"/>
            <w:tcBorders>
              <w:top w:val="single" w:sz="4" w:space="0" w:color="auto"/>
              <w:left w:val="single" w:sz="4" w:space="0" w:color="auto"/>
              <w:bottom w:val="single" w:sz="4" w:space="0" w:color="auto"/>
              <w:right w:val="single" w:sz="4" w:space="0" w:color="auto"/>
            </w:tcBorders>
            <w:hideMark/>
          </w:tcPr>
          <w:p w:rsidR="008176D9">
            <w:pPr>
              <w:spacing w:line="360" w:lineRule="auto"/>
              <w:jc w:val="both"/>
              <w:rPr>
                <w:rFonts w:ascii="Times New Roman" w:hAnsi="Times New Roman" w:cs="Times New Roman"/>
                <w:sz w:val="24"/>
                <w:szCs w:val="24"/>
              </w:rPr>
            </w:pPr>
            <w:r>
              <w:rPr>
                <w:rFonts w:ascii="Times New Roman" w:hAnsi="Times New Roman" w:cs="Times New Roman"/>
                <w:sz w:val="24"/>
                <w:szCs w:val="24"/>
              </w:rPr>
              <w:t>14.54%</w:t>
            </w:r>
          </w:p>
        </w:tc>
      </w:tr>
    </w:tbl>
    <w:p w:rsidR="008176D9" w:rsidP="008176D9">
      <w:pPr>
        <w:spacing w:line="360" w:lineRule="auto"/>
        <w:jc w:val="center"/>
        <w:rPr>
          <w:rFonts w:ascii="Times New Roman" w:hAnsi="Times New Roman" w:cs="Times New Roman"/>
          <w:sz w:val="24"/>
          <w:szCs w:val="24"/>
        </w:rPr>
      </w:pPr>
    </w:p>
    <w:p w:rsidR="008176D9" w:rsidP="008176D9">
      <w:pPr>
        <w:spacing w:line="360" w:lineRule="auto"/>
        <w:jc w:val="both"/>
        <w:rPr>
          <w:rFonts w:ascii="Times New Roman" w:hAnsi="Times New Roman" w:cs="Times New Roman"/>
          <w:sz w:val="24"/>
          <w:szCs w:val="24"/>
        </w:rPr>
      </w:pPr>
      <w:r>
        <w:rPr>
          <w:rFonts w:ascii="Times New Roman" w:hAnsi="Times New Roman" w:cs="Times New Roman"/>
          <w:sz w:val="24"/>
          <w:szCs w:val="24"/>
        </w:rPr>
        <w:t>2. Do you think communication on Moodle has improved your performance level?</w:t>
      </w:r>
    </w:p>
    <w:tbl>
      <w:tblPr>
        <w:tblStyle w:val="TableGrid"/>
        <w:tblW w:w="0" w:type="auto"/>
        <w:tblLook w:val="04A0"/>
      </w:tblPr>
      <w:tblGrid>
        <w:gridCol w:w="2310"/>
        <w:gridCol w:w="2310"/>
        <w:gridCol w:w="2311"/>
        <w:gridCol w:w="2311"/>
      </w:tblGrid>
      <w:tr w:rsidTr="008176D9">
        <w:tblPrEx>
          <w:tblW w:w="0" w:type="auto"/>
          <w:tblLook w:val="04A0"/>
        </w:tblPrEx>
        <w:tc>
          <w:tcPr>
            <w:tcW w:w="2310" w:type="dxa"/>
            <w:tcBorders>
              <w:top w:val="single" w:sz="4" w:space="0" w:color="auto"/>
              <w:left w:val="single" w:sz="4" w:space="0" w:color="auto"/>
              <w:bottom w:val="single" w:sz="4" w:space="0" w:color="auto"/>
              <w:right w:val="single" w:sz="4" w:space="0" w:color="auto"/>
            </w:tcBorders>
            <w:hideMark/>
          </w:tcPr>
          <w:p w:rsidR="008176D9">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Deliverables </w:t>
            </w:r>
          </w:p>
        </w:tc>
        <w:tc>
          <w:tcPr>
            <w:tcW w:w="2310" w:type="dxa"/>
            <w:tcBorders>
              <w:top w:val="single" w:sz="4" w:space="0" w:color="auto"/>
              <w:left w:val="single" w:sz="4" w:space="0" w:color="auto"/>
              <w:bottom w:val="single" w:sz="4" w:space="0" w:color="auto"/>
              <w:right w:val="single" w:sz="4" w:space="0" w:color="auto"/>
            </w:tcBorders>
            <w:hideMark/>
          </w:tcPr>
          <w:p w:rsidR="008176D9">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Total respondents </w:t>
            </w:r>
          </w:p>
        </w:tc>
        <w:tc>
          <w:tcPr>
            <w:tcW w:w="2311" w:type="dxa"/>
            <w:tcBorders>
              <w:top w:val="single" w:sz="4" w:space="0" w:color="auto"/>
              <w:left w:val="single" w:sz="4" w:space="0" w:color="auto"/>
              <w:bottom w:val="single" w:sz="4" w:space="0" w:color="auto"/>
              <w:right w:val="single" w:sz="4" w:space="0" w:color="auto"/>
            </w:tcBorders>
            <w:hideMark/>
          </w:tcPr>
          <w:p w:rsidR="008176D9">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Number of respondents </w:t>
            </w:r>
          </w:p>
        </w:tc>
        <w:tc>
          <w:tcPr>
            <w:tcW w:w="2311" w:type="dxa"/>
            <w:tcBorders>
              <w:top w:val="single" w:sz="4" w:space="0" w:color="auto"/>
              <w:left w:val="single" w:sz="4" w:space="0" w:color="auto"/>
              <w:bottom w:val="single" w:sz="4" w:space="0" w:color="auto"/>
              <w:right w:val="single" w:sz="4" w:space="0" w:color="auto"/>
            </w:tcBorders>
            <w:hideMark/>
          </w:tcPr>
          <w:p w:rsidR="008176D9">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Percentage </w:t>
            </w:r>
          </w:p>
        </w:tc>
      </w:tr>
      <w:tr w:rsidTr="008176D9">
        <w:tblPrEx>
          <w:tblW w:w="0" w:type="auto"/>
          <w:tblLook w:val="04A0"/>
        </w:tblPrEx>
        <w:tc>
          <w:tcPr>
            <w:tcW w:w="2310" w:type="dxa"/>
            <w:tcBorders>
              <w:top w:val="single" w:sz="4" w:space="0" w:color="auto"/>
              <w:left w:val="single" w:sz="4" w:space="0" w:color="auto"/>
              <w:bottom w:val="single" w:sz="4" w:space="0" w:color="auto"/>
              <w:right w:val="single" w:sz="4" w:space="0" w:color="auto"/>
            </w:tcBorders>
            <w:hideMark/>
          </w:tcPr>
          <w:p w:rsidR="008176D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Strongly agree </w:t>
            </w:r>
          </w:p>
        </w:tc>
        <w:tc>
          <w:tcPr>
            <w:tcW w:w="2310" w:type="dxa"/>
            <w:vMerge w:val="restart"/>
            <w:tcBorders>
              <w:top w:val="single" w:sz="4" w:space="0" w:color="auto"/>
              <w:left w:val="single" w:sz="4" w:space="0" w:color="auto"/>
              <w:bottom w:val="single" w:sz="4" w:space="0" w:color="auto"/>
              <w:right w:val="single" w:sz="4" w:space="0" w:color="auto"/>
            </w:tcBorders>
            <w:hideMark/>
          </w:tcPr>
          <w:p w:rsidR="008176D9">
            <w:pPr>
              <w:spacing w:line="360" w:lineRule="auto"/>
              <w:jc w:val="both"/>
              <w:rPr>
                <w:rFonts w:ascii="Times New Roman" w:hAnsi="Times New Roman" w:cs="Times New Roman"/>
                <w:sz w:val="24"/>
                <w:szCs w:val="24"/>
              </w:rPr>
            </w:pPr>
            <w:r>
              <w:rPr>
                <w:rFonts w:ascii="Times New Roman" w:hAnsi="Times New Roman" w:cs="Times New Roman"/>
                <w:sz w:val="24"/>
                <w:szCs w:val="24"/>
              </w:rPr>
              <w:t>55</w:t>
            </w:r>
          </w:p>
        </w:tc>
        <w:tc>
          <w:tcPr>
            <w:tcW w:w="2311" w:type="dxa"/>
            <w:tcBorders>
              <w:top w:val="single" w:sz="4" w:space="0" w:color="auto"/>
              <w:left w:val="single" w:sz="4" w:space="0" w:color="auto"/>
              <w:bottom w:val="single" w:sz="4" w:space="0" w:color="auto"/>
              <w:right w:val="single" w:sz="4" w:space="0" w:color="auto"/>
            </w:tcBorders>
            <w:hideMark/>
          </w:tcPr>
          <w:p w:rsidR="008176D9">
            <w:pPr>
              <w:spacing w:line="360" w:lineRule="auto"/>
              <w:jc w:val="both"/>
              <w:rPr>
                <w:rFonts w:ascii="Times New Roman" w:hAnsi="Times New Roman" w:cs="Times New Roman"/>
                <w:sz w:val="24"/>
                <w:szCs w:val="24"/>
              </w:rPr>
            </w:pPr>
            <w:r>
              <w:rPr>
                <w:rFonts w:ascii="Times New Roman" w:hAnsi="Times New Roman" w:cs="Times New Roman"/>
                <w:sz w:val="24"/>
                <w:szCs w:val="24"/>
              </w:rPr>
              <w:t>15</w:t>
            </w:r>
          </w:p>
        </w:tc>
        <w:tc>
          <w:tcPr>
            <w:tcW w:w="2311" w:type="dxa"/>
            <w:tcBorders>
              <w:top w:val="single" w:sz="4" w:space="0" w:color="auto"/>
              <w:left w:val="single" w:sz="4" w:space="0" w:color="auto"/>
              <w:bottom w:val="single" w:sz="4" w:space="0" w:color="auto"/>
              <w:right w:val="single" w:sz="4" w:space="0" w:color="auto"/>
            </w:tcBorders>
            <w:hideMark/>
          </w:tcPr>
          <w:p w:rsidR="008176D9">
            <w:pPr>
              <w:spacing w:line="360" w:lineRule="auto"/>
              <w:jc w:val="both"/>
              <w:rPr>
                <w:rFonts w:ascii="Times New Roman" w:hAnsi="Times New Roman" w:cs="Times New Roman"/>
                <w:sz w:val="24"/>
                <w:szCs w:val="24"/>
              </w:rPr>
            </w:pPr>
            <w:r>
              <w:rPr>
                <w:rFonts w:ascii="Times New Roman" w:hAnsi="Times New Roman" w:cs="Times New Roman"/>
                <w:sz w:val="24"/>
                <w:szCs w:val="24"/>
              </w:rPr>
              <w:t>27.27%</w:t>
            </w:r>
          </w:p>
        </w:tc>
      </w:tr>
      <w:tr w:rsidTr="008176D9">
        <w:tblPrEx>
          <w:tblW w:w="0" w:type="auto"/>
          <w:tblLook w:val="04A0"/>
        </w:tblPrEx>
        <w:tc>
          <w:tcPr>
            <w:tcW w:w="2310" w:type="dxa"/>
            <w:tcBorders>
              <w:top w:val="single" w:sz="4" w:space="0" w:color="auto"/>
              <w:left w:val="single" w:sz="4" w:space="0" w:color="auto"/>
              <w:bottom w:val="single" w:sz="4" w:space="0" w:color="auto"/>
              <w:right w:val="single" w:sz="4" w:space="0" w:color="auto"/>
            </w:tcBorders>
            <w:hideMark/>
          </w:tcPr>
          <w:p w:rsidR="008176D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Agree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176D9">
            <w:pPr>
              <w:spacing w:line="240" w:lineRule="auto"/>
              <w:rPr>
                <w:rFonts w:ascii="Times New Roman" w:hAnsi="Times New Roman" w:cs="Times New Roman"/>
                <w:sz w:val="24"/>
                <w:szCs w:val="24"/>
              </w:rPr>
            </w:pPr>
          </w:p>
        </w:tc>
        <w:tc>
          <w:tcPr>
            <w:tcW w:w="2311" w:type="dxa"/>
            <w:tcBorders>
              <w:top w:val="single" w:sz="4" w:space="0" w:color="auto"/>
              <w:left w:val="single" w:sz="4" w:space="0" w:color="auto"/>
              <w:bottom w:val="single" w:sz="4" w:space="0" w:color="auto"/>
              <w:right w:val="single" w:sz="4" w:space="0" w:color="auto"/>
            </w:tcBorders>
            <w:hideMark/>
          </w:tcPr>
          <w:p w:rsidR="008176D9">
            <w:pPr>
              <w:spacing w:line="360" w:lineRule="auto"/>
              <w:jc w:val="both"/>
              <w:rPr>
                <w:rFonts w:ascii="Times New Roman" w:hAnsi="Times New Roman" w:cs="Times New Roman"/>
                <w:sz w:val="24"/>
                <w:szCs w:val="24"/>
              </w:rPr>
            </w:pPr>
            <w:r>
              <w:rPr>
                <w:rFonts w:ascii="Times New Roman" w:hAnsi="Times New Roman" w:cs="Times New Roman"/>
                <w:sz w:val="24"/>
                <w:szCs w:val="24"/>
              </w:rPr>
              <w:t>15</w:t>
            </w:r>
          </w:p>
        </w:tc>
        <w:tc>
          <w:tcPr>
            <w:tcW w:w="2311" w:type="dxa"/>
            <w:tcBorders>
              <w:top w:val="single" w:sz="4" w:space="0" w:color="auto"/>
              <w:left w:val="single" w:sz="4" w:space="0" w:color="auto"/>
              <w:bottom w:val="single" w:sz="4" w:space="0" w:color="auto"/>
              <w:right w:val="single" w:sz="4" w:space="0" w:color="auto"/>
            </w:tcBorders>
            <w:hideMark/>
          </w:tcPr>
          <w:p w:rsidR="008176D9">
            <w:pPr>
              <w:spacing w:line="360" w:lineRule="auto"/>
              <w:jc w:val="both"/>
              <w:rPr>
                <w:rFonts w:ascii="Times New Roman" w:hAnsi="Times New Roman" w:cs="Times New Roman"/>
                <w:sz w:val="24"/>
                <w:szCs w:val="24"/>
              </w:rPr>
            </w:pPr>
            <w:r>
              <w:rPr>
                <w:rFonts w:ascii="Times New Roman" w:hAnsi="Times New Roman" w:cs="Times New Roman"/>
                <w:sz w:val="24"/>
                <w:szCs w:val="24"/>
              </w:rPr>
              <w:t>27.27%</w:t>
            </w:r>
          </w:p>
        </w:tc>
      </w:tr>
      <w:tr w:rsidTr="008176D9">
        <w:tblPrEx>
          <w:tblW w:w="0" w:type="auto"/>
          <w:tblLook w:val="04A0"/>
        </w:tblPrEx>
        <w:tc>
          <w:tcPr>
            <w:tcW w:w="2310" w:type="dxa"/>
            <w:tcBorders>
              <w:top w:val="single" w:sz="4" w:space="0" w:color="auto"/>
              <w:left w:val="single" w:sz="4" w:space="0" w:color="auto"/>
              <w:bottom w:val="single" w:sz="4" w:space="0" w:color="auto"/>
              <w:right w:val="single" w:sz="4" w:space="0" w:color="auto"/>
            </w:tcBorders>
            <w:hideMark/>
          </w:tcPr>
          <w:p w:rsidR="008176D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Neutral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176D9">
            <w:pPr>
              <w:spacing w:line="240" w:lineRule="auto"/>
              <w:rPr>
                <w:rFonts w:ascii="Times New Roman" w:hAnsi="Times New Roman" w:cs="Times New Roman"/>
                <w:sz w:val="24"/>
                <w:szCs w:val="24"/>
              </w:rPr>
            </w:pPr>
          </w:p>
        </w:tc>
        <w:tc>
          <w:tcPr>
            <w:tcW w:w="2311" w:type="dxa"/>
            <w:tcBorders>
              <w:top w:val="single" w:sz="4" w:space="0" w:color="auto"/>
              <w:left w:val="single" w:sz="4" w:space="0" w:color="auto"/>
              <w:bottom w:val="single" w:sz="4" w:space="0" w:color="auto"/>
              <w:right w:val="single" w:sz="4" w:space="0" w:color="auto"/>
            </w:tcBorders>
            <w:hideMark/>
          </w:tcPr>
          <w:p w:rsidR="008176D9">
            <w:pPr>
              <w:spacing w:line="360" w:lineRule="auto"/>
              <w:jc w:val="both"/>
              <w:rPr>
                <w:rFonts w:ascii="Times New Roman" w:hAnsi="Times New Roman" w:cs="Times New Roman"/>
                <w:sz w:val="24"/>
                <w:szCs w:val="24"/>
              </w:rPr>
            </w:pPr>
            <w:r>
              <w:rPr>
                <w:rFonts w:ascii="Times New Roman" w:hAnsi="Times New Roman" w:cs="Times New Roman"/>
                <w:sz w:val="24"/>
                <w:szCs w:val="24"/>
              </w:rPr>
              <w:t>5</w:t>
            </w:r>
          </w:p>
        </w:tc>
        <w:tc>
          <w:tcPr>
            <w:tcW w:w="2311" w:type="dxa"/>
            <w:tcBorders>
              <w:top w:val="single" w:sz="4" w:space="0" w:color="auto"/>
              <w:left w:val="single" w:sz="4" w:space="0" w:color="auto"/>
              <w:bottom w:val="single" w:sz="4" w:space="0" w:color="auto"/>
              <w:right w:val="single" w:sz="4" w:space="0" w:color="auto"/>
            </w:tcBorders>
            <w:hideMark/>
          </w:tcPr>
          <w:p w:rsidR="008176D9">
            <w:pPr>
              <w:spacing w:line="360" w:lineRule="auto"/>
              <w:jc w:val="both"/>
              <w:rPr>
                <w:rFonts w:ascii="Times New Roman" w:hAnsi="Times New Roman" w:cs="Times New Roman"/>
                <w:sz w:val="24"/>
                <w:szCs w:val="24"/>
              </w:rPr>
            </w:pPr>
            <w:r>
              <w:rPr>
                <w:rFonts w:ascii="Times New Roman" w:hAnsi="Times New Roman" w:cs="Times New Roman"/>
                <w:sz w:val="24"/>
                <w:szCs w:val="24"/>
              </w:rPr>
              <w:t>9.09%</w:t>
            </w:r>
          </w:p>
        </w:tc>
      </w:tr>
      <w:tr w:rsidTr="008176D9">
        <w:tblPrEx>
          <w:tblW w:w="0" w:type="auto"/>
          <w:tblLook w:val="04A0"/>
        </w:tblPrEx>
        <w:tc>
          <w:tcPr>
            <w:tcW w:w="2310" w:type="dxa"/>
            <w:tcBorders>
              <w:top w:val="single" w:sz="4" w:space="0" w:color="auto"/>
              <w:left w:val="single" w:sz="4" w:space="0" w:color="auto"/>
              <w:bottom w:val="single" w:sz="4" w:space="0" w:color="auto"/>
              <w:right w:val="single" w:sz="4" w:space="0" w:color="auto"/>
            </w:tcBorders>
            <w:hideMark/>
          </w:tcPr>
          <w:p w:rsidR="008176D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Disagree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176D9">
            <w:pPr>
              <w:spacing w:line="240" w:lineRule="auto"/>
              <w:rPr>
                <w:rFonts w:ascii="Times New Roman" w:hAnsi="Times New Roman" w:cs="Times New Roman"/>
                <w:sz w:val="24"/>
                <w:szCs w:val="24"/>
              </w:rPr>
            </w:pPr>
          </w:p>
        </w:tc>
        <w:tc>
          <w:tcPr>
            <w:tcW w:w="2311" w:type="dxa"/>
            <w:tcBorders>
              <w:top w:val="single" w:sz="4" w:space="0" w:color="auto"/>
              <w:left w:val="single" w:sz="4" w:space="0" w:color="auto"/>
              <w:bottom w:val="single" w:sz="4" w:space="0" w:color="auto"/>
              <w:right w:val="single" w:sz="4" w:space="0" w:color="auto"/>
            </w:tcBorders>
            <w:hideMark/>
          </w:tcPr>
          <w:p w:rsidR="008176D9">
            <w:pPr>
              <w:spacing w:line="360" w:lineRule="auto"/>
              <w:jc w:val="both"/>
              <w:rPr>
                <w:rFonts w:ascii="Times New Roman" w:hAnsi="Times New Roman" w:cs="Times New Roman"/>
                <w:sz w:val="24"/>
                <w:szCs w:val="24"/>
              </w:rPr>
            </w:pPr>
            <w:r>
              <w:rPr>
                <w:rFonts w:ascii="Times New Roman" w:hAnsi="Times New Roman" w:cs="Times New Roman"/>
                <w:sz w:val="24"/>
                <w:szCs w:val="24"/>
              </w:rPr>
              <w:t>10</w:t>
            </w:r>
          </w:p>
        </w:tc>
        <w:tc>
          <w:tcPr>
            <w:tcW w:w="2311" w:type="dxa"/>
            <w:tcBorders>
              <w:top w:val="single" w:sz="4" w:space="0" w:color="auto"/>
              <w:left w:val="single" w:sz="4" w:space="0" w:color="auto"/>
              <w:bottom w:val="single" w:sz="4" w:space="0" w:color="auto"/>
              <w:right w:val="single" w:sz="4" w:space="0" w:color="auto"/>
            </w:tcBorders>
            <w:hideMark/>
          </w:tcPr>
          <w:p w:rsidR="008176D9">
            <w:pPr>
              <w:spacing w:line="360" w:lineRule="auto"/>
              <w:jc w:val="both"/>
              <w:rPr>
                <w:rFonts w:ascii="Times New Roman" w:hAnsi="Times New Roman" w:cs="Times New Roman"/>
                <w:sz w:val="24"/>
                <w:szCs w:val="24"/>
              </w:rPr>
            </w:pPr>
            <w:r>
              <w:rPr>
                <w:rFonts w:ascii="Times New Roman" w:hAnsi="Times New Roman" w:cs="Times New Roman"/>
                <w:sz w:val="24"/>
                <w:szCs w:val="24"/>
              </w:rPr>
              <w:t>18.18%</w:t>
            </w:r>
          </w:p>
        </w:tc>
      </w:tr>
      <w:tr w:rsidTr="008176D9">
        <w:tblPrEx>
          <w:tblW w:w="0" w:type="auto"/>
          <w:tblLook w:val="04A0"/>
        </w:tblPrEx>
        <w:tc>
          <w:tcPr>
            <w:tcW w:w="2310" w:type="dxa"/>
            <w:tcBorders>
              <w:top w:val="single" w:sz="4" w:space="0" w:color="auto"/>
              <w:left w:val="single" w:sz="4" w:space="0" w:color="auto"/>
              <w:bottom w:val="single" w:sz="4" w:space="0" w:color="auto"/>
              <w:right w:val="single" w:sz="4" w:space="0" w:color="auto"/>
            </w:tcBorders>
            <w:hideMark/>
          </w:tcPr>
          <w:p w:rsidR="008176D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Strongly disagree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176D9">
            <w:pPr>
              <w:spacing w:line="240" w:lineRule="auto"/>
              <w:rPr>
                <w:rFonts w:ascii="Times New Roman" w:hAnsi="Times New Roman" w:cs="Times New Roman"/>
                <w:sz w:val="24"/>
                <w:szCs w:val="24"/>
              </w:rPr>
            </w:pPr>
          </w:p>
        </w:tc>
        <w:tc>
          <w:tcPr>
            <w:tcW w:w="2311" w:type="dxa"/>
            <w:tcBorders>
              <w:top w:val="single" w:sz="4" w:space="0" w:color="auto"/>
              <w:left w:val="single" w:sz="4" w:space="0" w:color="auto"/>
              <w:bottom w:val="single" w:sz="4" w:space="0" w:color="auto"/>
              <w:right w:val="single" w:sz="4" w:space="0" w:color="auto"/>
            </w:tcBorders>
            <w:hideMark/>
          </w:tcPr>
          <w:p w:rsidR="008176D9">
            <w:pPr>
              <w:spacing w:line="360" w:lineRule="auto"/>
              <w:jc w:val="both"/>
              <w:rPr>
                <w:rFonts w:ascii="Times New Roman" w:hAnsi="Times New Roman" w:cs="Times New Roman"/>
                <w:sz w:val="24"/>
                <w:szCs w:val="24"/>
              </w:rPr>
            </w:pPr>
            <w:r>
              <w:rPr>
                <w:rFonts w:ascii="Times New Roman" w:hAnsi="Times New Roman" w:cs="Times New Roman"/>
                <w:sz w:val="24"/>
                <w:szCs w:val="24"/>
              </w:rPr>
              <w:t>10</w:t>
            </w:r>
          </w:p>
        </w:tc>
        <w:tc>
          <w:tcPr>
            <w:tcW w:w="2311" w:type="dxa"/>
            <w:tcBorders>
              <w:top w:val="single" w:sz="4" w:space="0" w:color="auto"/>
              <w:left w:val="single" w:sz="4" w:space="0" w:color="auto"/>
              <w:bottom w:val="single" w:sz="4" w:space="0" w:color="auto"/>
              <w:right w:val="single" w:sz="4" w:space="0" w:color="auto"/>
            </w:tcBorders>
            <w:hideMark/>
          </w:tcPr>
          <w:p w:rsidR="008176D9">
            <w:pPr>
              <w:spacing w:line="360" w:lineRule="auto"/>
              <w:jc w:val="both"/>
              <w:rPr>
                <w:rFonts w:ascii="Times New Roman" w:hAnsi="Times New Roman" w:cs="Times New Roman"/>
                <w:sz w:val="24"/>
                <w:szCs w:val="24"/>
              </w:rPr>
            </w:pPr>
            <w:r>
              <w:rPr>
                <w:rFonts w:ascii="Times New Roman" w:hAnsi="Times New Roman" w:cs="Times New Roman"/>
                <w:sz w:val="24"/>
                <w:szCs w:val="24"/>
              </w:rPr>
              <w:t>18.18%</w:t>
            </w:r>
          </w:p>
        </w:tc>
      </w:tr>
    </w:tbl>
    <w:p w:rsidR="008176D9" w:rsidP="008176D9">
      <w:pPr>
        <w:spacing w:line="360" w:lineRule="auto"/>
        <w:jc w:val="both"/>
        <w:rPr>
          <w:rFonts w:ascii="Times New Roman" w:hAnsi="Times New Roman" w:cs="Times New Roman"/>
          <w:sz w:val="24"/>
          <w:szCs w:val="24"/>
        </w:rPr>
      </w:pPr>
    </w:p>
    <w:p w:rsidR="008176D9" w:rsidP="008176D9">
      <w:pPr>
        <w:spacing w:line="360" w:lineRule="auto"/>
        <w:jc w:val="both"/>
        <w:rPr>
          <w:rFonts w:ascii="Times New Roman" w:hAnsi="Times New Roman" w:cs="Times New Roman"/>
          <w:sz w:val="24"/>
          <w:szCs w:val="24"/>
        </w:rPr>
      </w:pPr>
      <w:r>
        <w:rPr>
          <w:rFonts w:ascii="Times New Roman" w:hAnsi="Times New Roman" w:cs="Times New Roman"/>
          <w:sz w:val="24"/>
          <w:szCs w:val="24"/>
        </w:rPr>
        <w:t>3. Do you agree various course tools’ availability on Moodle increases your learning motivation?</w:t>
      </w:r>
    </w:p>
    <w:tbl>
      <w:tblPr>
        <w:tblStyle w:val="TableGrid"/>
        <w:tblW w:w="0" w:type="auto"/>
        <w:tblLook w:val="04A0"/>
      </w:tblPr>
      <w:tblGrid>
        <w:gridCol w:w="2310"/>
        <w:gridCol w:w="2310"/>
        <w:gridCol w:w="2311"/>
        <w:gridCol w:w="2311"/>
      </w:tblGrid>
      <w:tr w:rsidTr="008176D9">
        <w:tblPrEx>
          <w:tblW w:w="0" w:type="auto"/>
          <w:tblLook w:val="04A0"/>
        </w:tblPrEx>
        <w:tc>
          <w:tcPr>
            <w:tcW w:w="2310" w:type="dxa"/>
            <w:tcBorders>
              <w:top w:val="single" w:sz="4" w:space="0" w:color="auto"/>
              <w:left w:val="single" w:sz="4" w:space="0" w:color="auto"/>
              <w:bottom w:val="single" w:sz="4" w:space="0" w:color="auto"/>
              <w:right w:val="single" w:sz="4" w:space="0" w:color="auto"/>
            </w:tcBorders>
            <w:hideMark/>
          </w:tcPr>
          <w:p w:rsidR="008176D9">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Deliverables </w:t>
            </w:r>
          </w:p>
        </w:tc>
        <w:tc>
          <w:tcPr>
            <w:tcW w:w="2310" w:type="dxa"/>
            <w:tcBorders>
              <w:top w:val="single" w:sz="4" w:space="0" w:color="auto"/>
              <w:left w:val="single" w:sz="4" w:space="0" w:color="auto"/>
              <w:bottom w:val="single" w:sz="4" w:space="0" w:color="auto"/>
              <w:right w:val="single" w:sz="4" w:space="0" w:color="auto"/>
            </w:tcBorders>
            <w:hideMark/>
          </w:tcPr>
          <w:p w:rsidR="008176D9">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Total respondents </w:t>
            </w:r>
          </w:p>
        </w:tc>
        <w:tc>
          <w:tcPr>
            <w:tcW w:w="2311" w:type="dxa"/>
            <w:tcBorders>
              <w:top w:val="single" w:sz="4" w:space="0" w:color="auto"/>
              <w:left w:val="single" w:sz="4" w:space="0" w:color="auto"/>
              <w:bottom w:val="single" w:sz="4" w:space="0" w:color="auto"/>
              <w:right w:val="single" w:sz="4" w:space="0" w:color="auto"/>
            </w:tcBorders>
            <w:hideMark/>
          </w:tcPr>
          <w:p w:rsidR="008176D9">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Number of respondents </w:t>
            </w:r>
          </w:p>
        </w:tc>
        <w:tc>
          <w:tcPr>
            <w:tcW w:w="2311" w:type="dxa"/>
            <w:tcBorders>
              <w:top w:val="single" w:sz="4" w:space="0" w:color="auto"/>
              <w:left w:val="single" w:sz="4" w:space="0" w:color="auto"/>
              <w:bottom w:val="single" w:sz="4" w:space="0" w:color="auto"/>
              <w:right w:val="single" w:sz="4" w:space="0" w:color="auto"/>
            </w:tcBorders>
            <w:hideMark/>
          </w:tcPr>
          <w:p w:rsidR="008176D9">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Percentage </w:t>
            </w:r>
          </w:p>
        </w:tc>
      </w:tr>
      <w:tr w:rsidTr="008176D9">
        <w:tblPrEx>
          <w:tblW w:w="0" w:type="auto"/>
          <w:tblLook w:val="04A0"/>
        </w:tblPrEx>
        <w:tc>
          <w:tcPr>
            <w:tcW w:w="2310" w:type="dxa"/>
            <w:tcBorders>
              <w:top w:val="single" w:sz="4" w:space="0" w:color="auto"/>
              <w:left w:val="single" w:sz="4" w:space="0" w:color="auto"/>
              <w:bottom w:val="single" w:sz="4" w:space="0" w:color="auto"/>
              <w:right w:val="single" w:sz="4" w:space="0" w:color="auto"/>
            </w:tcBorders>
            <w:hideMark/>
          </w:tcPr>
          <w:p w:rsidR="008176D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Strongly agree </w:t>
            </w:r>
          </w:p>
        </w:tc>
        <w:tc>
          <w:tcPr>
            <w:tcW w:w="2310" w:type="dxa"/>
            <w:vMerge w:val="restart"/>
            <w:tcBorders>
              <w:top w:val="single" w:sz="4" w:space="0" w:color="auto"/>
              <w:left w:val="single" w:sz="4" w:space="0" w:color="auto"/>
              <w:bottom w:val="single" w:sz="4" w:space="0" w:color="auto"/>
              <w:right w:val="single" w:sz="4" w:space="0" w:color="auto"/>
            </w:tcBorders>
            <w:hideMark/>
          </w:tcPr>
          <w:p w:rsidR="008176D9">
            <w:pPr>
              <w:spacing w:line="360" w:lineRule="auto"/>
              <w:jc w:val="both"/>
              <w:rPr>
                <w:rFonts w:ascii="Times New Roman" w:hAnsi="Times New Roman" w:cs="Times New Roman"/>
                <w:sz w:val="24"/>
                <w:szCs w:val="24"/>
              </w:rPr>
            </w:pPr>
            <w:r>
              <w:rPr>
                <w:rFonts w:ascii="Times New Roman" w:hAnsi="Times New Roman" w:cs="Times New Roman"/>
                <w:sz w:val="24"/>
                <w:szCs w:val="24"/>
              </w:rPr>
              <w:t>55</w:t>
            </w:r>
          </w:p>
        </w:tc>
        <w:tc>
          <w:tcPr>
            <w:tcW w:w="2311" w:type="dxa"/>
            <w:tcBorders>
              <w:top w:val="single" w:sz="4" w:space="0" w:color="auto"/>
              <w:left w:val="single" w:sz="4" w:space="0" w:color="auto"/>
              <w:bottom w:val="single" w:sz="4" w:space="0" w:color="auto"/>
              <w:right w:val="single" w:sz="4" w:space="0" w:color="auto"/>
            </w:tcBorders>
            <w:hideMark/>
          </w:tcPr>
          <w:p w:rsidR="008176D9">
            <w:pPr>
              <w:spacing w:line="360" w:lineRule="auto"/>
              <w:jc w:val="both"/>
              <w:rPr>
                <w:rFonts w:ascii="Times New Roman" w:hAnsi="Times New Roman" w:cs="Times New Roman"/>
                <w:sz w:val="24"/>
                <w:szCs w:val="24"/>
              </w:rPr>
            </w:pPr>
            <w:r>
              <w:rPr>
                <w:rFonts w:ascii="Times New Roman" w:hAnsi="Times New Roman" w:cs="Times New Roman"/>
                <w:sz w:val="24"/>
                <w:szCs w:val="24"/>
              </w:rPr>
              <w:t>12</w:t>
            </w:r>
          </w:p>
        </w:tc>
        <w:tc>
          <w:tcPr>
            <w:tcW w:w="2311" w:type="dxa"/>
            <w:tcBorders>
              <w:top w:val="single" w:sz="4" w:space="0" w:color="auto"/>
              <w:left w:val="single" w:sz="4" w:space="0" w:color="auto"/>
              <w:bottom w:val="single" w:sz="4" w:space="0" w:color="auto"/>
              <w:right w:val="single" w:sz="4" w:space="0" w:color="auto"/>
            </w:tcBorders>
            <w:hideMark/>
          </w:tcPr>
          <w:p w:rsidR="008176D9">
            <w:pPr>
              <w:spacing w:line="360" w:lineRule="auto"/>
              <w:jc w:val="both"/>
              <w:rPr>
                <w:rFonts w:ascii="Times New Roman" w:hAnsi="Times New Roman" w:cs="Times New Roman"/>
                <w:sz w:val="24"/>
                <w:szCs w:val="24"/>
              </w:rPr>
            </w:pPr>
            <w:r>
              <w:rPr>
                <w:rFonts w:ascii="Times New Roman" w:hAnsi="Times New Roman" w:cs="Times New Roman"/>
                <w:sz w:val="24"/>
                <w:szCs w:val="24"/>
              </w:rPr>
              <w:t>21.81%</w:t>
            </w:r>
          </w:p>
        </w:tc>
      </w:tr>
      <w:tr w:rsidTr="008176D9">
        <w:tblPrEx>
          <w:tblW w:w="0" w:type="auto"/>
          <w:tblLook w:val="04A0"/>
        </w:tblPrEx>
        <w:tc>
          <w:tcPr>
            <w:tcW w:w="2310" w:type="dxa"/>
            <w:tcBorders>
              <w:top w:val="single" w:sz="4" w:space="0" w:color="auto"/>
              <w:left w:val="single" w:sz="4" w:space="0" w:color="auto"/>
              <w:bottom w:val="single" w:sz="4" w:space="0" w:color="auto"/>
              <w:right w:val="single" w:sz="4" w:space="0" w:color="auto"/>
            </w:tcBorders>
            <w:hideMark/>
          </w:tcPr>
          <w:p w:rsidR="008176D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Agree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176D9">
            <w:pPr>
              <w:spacing w:line="240" w:lineRule="auto"/>
              <w:rPr>
                <w:rFonts w:ascii="Times New Roman" w:hAnsi="Times New Roman" w:cs="Times New Roman"/>
                <w:sz w:val="24"/>
                <w:szCs w:val="24"/>
              </w:rPr>
            </w:pPr>
          </w:p>
        </w:tc>
        <w:tc>
          <w:tcPr>
            <w:tcW w:w="2311" w:type="dxa"/>
            <w:tcBorders>
              <w:top w:val="single" w:sz="4" w:space="0" w:color="auto"/>
              <w:left w:val="single" w:sz="4" w:space="0" w:color="auto"/>
              <w:bottom w:val="single" w:sz="4" w:space="0" w:color="auto"/>
              <w:right w:val="single" w:sz="4" w:space="0" w:color="auto"/>
            </w:tcBorders>
            <w:hideMark/>
          </w:tcPr>
          <w:p w:rsidR="008176D9">
            <w:pPr>
              <w:spacing w:line="360" w:lineRule="auto"/>
              <w:jc w:val="both"/>
              <w:rPr>
                <w:rFonts w:ascii="Times New Roman" w:hAnsi="Times New Roman" w:cs="Times New Roman"/>
                <w:sz w:val="24"/>
                <w:szCs w:val="24"/>
              </w:rPr>
            </w:pPr>
            <w:r>
              <w:rPr>
                <w:rFonts w:ascii="Times New Roman" w:hAnsi="Times New Roman" w:cs="Times New Roman"/>
                <w:sz w:val="24"/>
                <w:szCs w:val="24"/>
              </w:rPr>
              <w:t>13</w:t>
            </w:r>
          </w:p>
        </w:tc>
        <w:tc>
          <w:tcPr>
            <w:tcW w:w="2311" w:type="dxa"/>
            <w:tcBorders>
              <w:top w:val="single" w:sz="4" w:space="0" w:color="auto"/>
              <w:left w:val="single" w:sz="4" w:space="0" w:color="auto"/>
              <w:bottom w:val="single" w:sz="4" w:space="0" w:color="auto"/>
              <w:right w:val="single" w:sz="4" w:space="0" w:color="auto"/>
            </w:tcBorders>
            <w:hideMark/>
          </w:tcPr>
          <w:p w:rsidR="008176D9">
            <w:pPr>
              <w:spacing w:line="360" w:lineRule="auto"/>
              <w:jc w:val="both"/>
              <w:rPr>
                <w:rFonts w:ascii="Times New Roman" w:hAnsi="Times New Roman" w:cs="Times New Roman"/>
                <w:sz w:val="24"/>
                <w:szCs w:val="24"/>
              </w:rPr>
            </w:pPr>
            <w:r>
              <w:rPr>
                <w:rFonts w:ascii="Times New Roman" w:hAnsi="Times New Roman" w:cs="Times New Roman"/>
                <w:sz w:val="24"/>
                <w:szCs w:val="24"/>
              </w:rPr>
              <w:t>23.63%</w:t>
            </w:r>
          </w:p>
        </w:tc>
      </w:tr>
      <w:tr w:rsidTr="008176D9">
        <w:tblPrEx>
          <w:tblW w:w="0" w:type="auto"/>
          <w:tblLook w:val="04A0"/>
        </w:tblPrEx>
        <w:tc>
          <w:tcPr>
            <w:tcW w:w="2310" w:type="dxa"/>
            <w:tcBorders>
              <w:top w:val="single" w:sz="4" w:space="0" w:color="auto"/>
              <w:left w:val="single" w:sz="4" w:space="0" w:color="auto"/>
              <w:bottom w:val="single" w:sz="4" w:space="0" w:color="auto"/>
              <w:right w:val="single" w:sz="4" w:space="0" w:color="auto"/>
            </w:tcBorders>
            <w:hideMark/>
          </w:tcPr>
          <w:p w:rsidR="008176D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Neutral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176D9">
            <w:pPr>
              <w:spacing w:line="240" w:lineRule="auto"/>
              <w:rPr>
                <w:rFonts w:ascii="Times New Roman" w:hAnsi="Times New Roman" w:cs="Times New Roman"/>
                <w:sz w:val="24"/>
                <w:szCs w:val="24"/>
              </w:rPr>
            </w:pPr>
          </w:p>
        </w:tc>
        <w:tc>
          <w:tcPr>
            <w:tcW w:w="2311" w:type="dxa"/>
            <w:tcBorders>
              <w:top w:val="single" w:sz="4" w:space="0" w:color="auto"/>
              <w:left w:val="single" w:sz="4" w:space="0" w:color="auto"/>
              <w:bottom w:val="single" w:sz="4" w:space="0" w:color="auto"/>
              <w:right w:val="single" w:sz="4" w:space="0" w:color="auto"/>
            </w:tcBorders>
            <w:hideMark/>
          </w:tcPr>
          <w:p w:rsidR="008176D9">
            <w:pPr>
              <w:spacing w:line="360" w:lineRule="auto"/>
              <w:jc w:val="both"/>
              <w:rPr>
                <w:rFonts w:ascii="Times New Roman" w:hAnsi="Times New Roman" w:cs="Times New Roman"/>
                <w:sz w:val="24"/>
                <w:szCs w:val="24"/>
              </w:rPr>
            </w:pPr>
            <w:r>
              <w:rPr>
                <w:rFonts w:ascii="Times New Roman" w:hAnsi="Times New Roman" w:cs="Times New Roman"/>
                <w:sz w:val="24"/>
                <w:szCs w:val="24"/>
              </w:rPr>
              <w:t>10</w:t>
            </w:r>
          </w:p>
        </w:tc>
        <w:tc>
          <w:tcPr>
            <w:tcW w:w="2311" w:type="dxa"/>
            <w:tcBorders>
              <w:top w:val="single" w:sz="4" w:space="0" w:color="auto"/>
              <w:left w:val="single" w:sz="4" w:space="0" w:color="auto"/>
              <w:bottom w:val="single" w:sz="4" w:space="0" w:color="auto"/>
              <w:right w:val="single" w:sz="4" w:space="0" w:color="auto"/>
            </w:tcBorders>
            <w:hideMark/>
          </w:tcPr>
          <w:p w:rsidR="008176D9">
            <w:pPr>
              <w:spacing w:line="360" w:lineRule="auto"/>
              <w:jc w:val="both"/>
              <w:rPr>
                <w:rFonts w:ascii="Times New Roman" w:hAnsi="Times New Roman" w:cs="Times New Roman"/>
                <w:sz w:val="24"/>
                <w:szCs w:val="24"/>
              </w:rPr>
            </w:pPr>
            <w:r>
              <w:rPr>
                <w:rFonts w:ascii="Times New Roman" w:hAnsi="Times New Roman" w:cs="Times New Roman"/>
                <w:sz w:val="24"/>
                <w:szCs w:val="24"/>
              </w:rPr>
              <w:t>18.18%</w:t>
            </w:r>
          </w:p>
        </w:tc>
      </w:tr>
      <w:tr w:rsidTr="008176D9">
        <w:tblPrEx>
          <w:tblW w:w="0" w:type="auto"/>
          <w:tblLook w:val="04A0"/>
        </w:tblPrEx>
        <w:tc>
          <w:tcPr>
            <w:tcW w:w="2310" w:type="dxa"/>
            <w:tcBorders>
              <w:top w:val="single" w:sz="4" w:space="0" w:color="auto"/>
              <w:left w:val="single" w:sz="4" w:space="0" w:color="auto"/>
              <w:bottom w:val="single" w:sz="4" w:space="0" w:color="auto"/>
              <w:right w:val="single" w:sz="4" w:space="0" w:color="auto"/>
            </w:tcBorders>
            <w:hideMark/>
          </w:tcPr>
          <w:p w:rsidR="008176D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Disagree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176D9">
            <w:pPr>
              <w:spacing w:line="240" w:lineRule="auto"/>
              <w:rPr>
                <w:rFonts w:ascii="Times New Roman" w:hAnsi="Times New Roman" w:cs="Times New Roman"/>
                <w:sz w:val="24"/>
                <w:szCs w:val="24"/>
              </w:rPr>
            </w:pPr>
          </w:p>
        </w:tc>
        <w:tc>
          <w:tcPr>
            <w:tcW w:w="2311" w:type="dxa"/>
            <w:tcBorders>
              <w:top w:val="single" w:sz="4" w:space="0" w:color="auto"/>
              <w:left w:val="single" w:sz="4" w:space="0" w:color="auto"/>
              <w:bottom w:val="single" w:sz="4" w:space="0" w:color="auto"/>
              <w:right w:val="single" w:sz="4" w:space="0" w:color="auto"/>
            </w:tcBorders>
            <w:hideMark/>
          </w:tcPr>
          <w:p w:rsidR="008176D9">
            <w:pPr>
              <w:spacing w:line="360" w:lineRule="auto"/>
              <w:jc w:val="both"/>
              <w:rPr>
                <w:rFonts w:ascii="Times New Roman" w:hAnsi="Times New Roman" w:cs="Times New Roman"/>
                <w:sz w:val="24"/>
                <w:szCs w:val="24"/>
              </w:rPr>
            </w:pPr>
            <w:r>
              <w:rPr>
                <w:rFonts w:ascii="Times New Roman" w:hAnsi="Times New Roman" w:cs="Times New Roman"/>
                <w:sz w:val="24"/>
                <w:szCs w:val="24"/>
              </w:rPr>
              <w:t>10</w:t>
            </w:r>
          </w:p>
        </w:tc>
        <w:tc>
          <w:tcPr>
            <w:tcW w:w="2311" w:type="dxa"/>
            <w:tcBorders>
              <w:top w:val="single" w:sz="4" w:space="0" w:color="auto"/>
              <w:left w:val="single" w:sz="4" w:space="0" w:color="auto"/>
              <w:bottom w:val="single" w:sz="4" w:space="0" w:color="auto"/>
              <w:right w:val="single" w:sz="4" w:space="0" w:color="auto"/>
            </w:tcBorders>
            <w:hideMark/>
          </w:tcPr>
          <w:p w:rsidR="008176D9">
            <w:pPr>
              <w:spacing w:line="360" w:lineRule="auto"/>
              <w:jc w:val="both"/>
              <w:rPr>
                <w:rFonts w:ascii="Times New Roman" w:hAnsi="Times New Roman" w:cs="Times New Roman"/>
                <w:sz w:val="24"/>
                <w:szCs w:val="24"/>
              </w:rPr>
            </w:pPr>
            <w:r>
              <w:rPr>
                <w:rFonts w:ascii="Times New Roman" w:hAnsi="Times New Roman" w:cs="Times New Roman"/>
                <w:sz w:val="24"/>
                <w:szCs w:val="24"/>
              </w:rPr>
              <w:t>18.18%</w:t>
            </w:r>
          </w:p>
        </w:tc>
      </w:tr>
      <w:tr w:rsidTr="008176D9">
        <w:tblPrEx>
          <w:tblW w:w="0" w:type="auto"/>
          <w:tblLook w:val="04A0"/>
        </w:tblPrEx>
        <w:tc>
          <w:tcPr>
            <w:tcW w:w="2310" w:type="dxa"/>
            <w:tcBorders>
              <w:top w:val="single" w:sz="4" w:space="0" w:color="auto"/>
              <w:left w:val="single" w:sz="4" w:space="0" w:color="auto"/>
              <w:bottom w:val="single" w:sz="4" w:space="0" w:color="auto"/>
              <w:right w:val="single" w:sz="4" w:space="0" w:color="auto"/>
            </w:tcBorders>
            <w:hideMark/>
          </w:tcPr>
          <w:p w:rsidR="008176D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Strongly disagree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176D9">
            <w:pPr>
              <w:spacing w:line="240" w:lineRule="auto"/>
              <w:rPr>
                <w:rFonts w:ascii="Times New Roman" w:hAnsi="Times New Roman" w:cs="Times New Roman"/>
                <w:sz w:val="24"/>
                <w:szCs w:val="24"/>
              </w:rPr>
            </w:pPr>
          </w:p>
        </w:tc>
        <w:tc>
          <w:tcPr>
            <w:tcW w:w="2311" w:type="dxa"/>
            <w:tcBorders>
              <w:top w:val="single" w:sz="4" w:space="0" w:color="auto"/>
              <w:left w:val="single" w:sz="4" w:space="0" w:color="auto"/>
              <w:bottom w:val="single" w:sz="4" w:space="0" w:color="auto"/>
              <w:right w:val="single" w:sz="4" w:space="0" w:color="auto"/>
            </w:tcBorders>
            <w:hideMark/>
          </w:tcPr>
          <w:p w:rsidR="008176D9">
            <w:pPr>
              <w:spacing w:line="360" w:lineRule="auto"/>
              <w:jc w:val="both"/>
              <w:rPr>
                <w:rFonts w:ascii="Times New Roman" w:hAnsi="Times New Roman" w:cs="Times New Roman"/>
                <w:sz w:val="24"/>
                <w:szCs w:val="24"/>
              </w:rPr>
            </w:pPr>
            <w:r>
              <w:rPr>
                <w:rFonts w:ascii="Times New Roman" w:hAnsi="Times New Roman" w:cs="Times New Roman"/>
                <w:sz w:val="24"/>
                <w:szCs w:val="24"/>
              </w:rPr>
              <w:t>10</w:t>
            </w:r>
          </w:p>
        </w:tc>
        <w:tc>
          <w:tcPr>
            <w:tcW w:w="2311" w:type="dxa"/>
            <w:tcBorders>
              <w:top w:val="single" w:sz="4" w:space="0" w:color="auto"/>
              <w:left w:val="single" w:sz="4" w:space="0" w:color="auto"/>
              <w:bottom w:val="single" w:sz="4" w:space="0" w:color="auto"/>
              <w:right w:val="single" w:sz="4" w:space="0" w:color="auto"/>
            </w:tcBorders>
            <w:hideMark/>
          </w:tcPr>
          <w:p w:rsidR="008176D9">
            <w:pPr>
              <w:spacing w:line="360" w:lineRule="auto"/>
              <w:jc w:val="both"/>
              <w:rPr>
                <w:rFonts w:ascii="Times New Roman" w:hAnsi="Times New Roman" w:cs="Times New Roman"/>
                <w:sz w:val="24"/>
                <w:szCs w:val="24"/>
              </w:rPr>
            </w:pPr>
            <w:r>
              <w:rPr>
                <w:rFonts w:ascii="Times New Roman" w:hAnsi="Times New Roman" w:cs="Times New Roman"/>
                <w:sz w:val="24"/>
                <w:szCs w:val="24"/>
              </w:rPr>
              <w:t>18.18%</w:t>
            </w:r>
          </w:p>
        </w:tc>
      </w:tr>
    </w:tbl>
    <w:p w:rsidR="008176D9" w:rsidP="008176D9">
      <w:pPr>
        <w:spacing w:line="360" w:lineRule="auto"/>
        <w:jc w:val="both"/>
        <w:rPr>
          <w:rFonts w:ascii="Times New Roman" w:hAnsi="Times New Roman" w:cs="Times New Roman"/>
          <w:sz w:val="24"/>
          <w:szCs w:val="24"/>
        </w:rPr>
      </w:pPr>
    </w:p>
    <w:p w:rsidR="008176D9" w:rsidP="008176D9">
      <w:pPr>
        <w:spacing w:line="360" w:lineRule="auto"/>
        <w:jc w:val="both"/>
        <w:rPr>
          <w:rFonts w:ascii="Times New Roman" w:hAnsi="Times New Roman" w:cs="Times New Roman"/>
          <w:sz w:val="24"/>
          <w:szCs w:val="24"/>
        </w:rPr>
      </w:pPr>
      <w:r>
        <w:rPr>
          <w:rFonts w:ascii="Times New Roman" w:hAnsi="Times New Roman" w:cs="Times New Roman"/>
          <w:sz w:val="24"/>
          <w:szCs w:val="24"/>
        </w:rPr>
        <w:t>4. Do you think VLE platforms sometimes create practical issues like internet problems while using the platform to learn?</w:t>
      </w:r>
    </w:p>
    <w:tbl>
      <w:tblPr>
        <w:tblStyle w:val="TableGrid"/>
        <w:tblW w:w="0" w:type="auto"/>
        <w:tblLook w:val="04A0"/>
      </w:tblPr>
      <w:tblGrid>
        <w:gridCol w:w="2310"/>
        <w:gridCol w:w="2310"/>
        <w:gridCol w:w="2311"/>
        <w:gridCol w:w="2311"/>
      </w:tblGrid>
      <w:tr w:rsidTr="008176D9">
        <w:tblPrEx>
          <w:tblW w:w="0" w:type="auto"/>
          <w:tblLook w:val="04A0"/>
        </w:tblPrEx>
        <w:tc>
          <w:tcPr>
            <w:tcW w:w="2310" w:type="dxa"/>
            <w:tcBorders>
              <w:top w:val="single" w:sz="4" w:space="0" w:color="auto"/>
              <w:left w:val="single" w:sz="4" w:space="0" w:color="auto"/>
              <w:bottom w:val="single" w:sz="4" w:space="0" w:color="auto"/>
              <w:right w:val="single" w:sz="4" w:space="0" w:color="auto"/>
            </w:tcBorders>
            <w:hideMark/>
          </w:tcPr>
          <w:p w:rsidR="008176D9">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Deliverables </w:t>
            </w:r>
          </w:p>
        </w:tc>
        <w:tc>
          <w:tcPr>
            <w:tcW w:w="2310" w:type="dxa"/>
            <w:tcBorders>
              <w:top w:val="single" w:sz="4" w:space="0" w:color="auto"/>
              <w:left w:val="single" w:sz="4" w:space="0" w:color="auto"/>
              <w:bottom w:val="single" w:sz="4" w:space="0" w:color="auto"/>
              <w:right w:val="single" w:sz="4" w:space="0" w:color="auto"/>
            </w:tcBorders>
            <w:hideMark/>
          </w:tcPr>
          <w:p w:rsidR="008176D9">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Total respondents </w:t>
            </w:r>
          </w:p>
        </w:tc>
        <w:tc>
          <w:tcPr>
            <w:tcW w:w="2311" w:type="dxa"/>
            <w:tcBorders>
              <w:top w:val="single" w:sz="4" w:space="0" w:color="auto"/>
              <w:left w:val="single" w:sz="4" w:space="0" w:color="auto"/>
              <w:bottom w:val="single" w:sz="4" w:space="0" w:color="auto"/>
              <w:right w:val="single" w:sz="4" w:space="0" w:color="auto"/>
            </w:tcBorders>
            <w:hideMark/>
          </w:tcPr>
          <w:p w:rsidR="008176D9">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Number of respondents </w:t>
            </w:r>
          </w:p>
        </w:tc>
        <w:tc>
          <w:tcPr>
            <w:tcW w:w="2311" w:type="dxa"/>
            <w:tcBorders>
              <w:top w:val="single" w:sz="4" w:space="0" w:color="auto"/>
              <w:left w:val="single" w:sz="4" w:space="0" w:color="auto"/>
              <w:bottom w:val="single" w:sz="4" w:space="0" w:color="auto"/>
              <w:right w:val="single" w:sz="4" w:space="0" w:color="auto"/>
            </w:tcBorders>
            <w:hideMark/>
          </w:tcPr>
          <w:p w:rsidR="008176D9">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Percentage </w:t>
            </w:r>
          </w:p>
        </w:tc>
      </w:tr>
      <w:tr w:rsidTr="008176D9">
        <w:tblPrEx>
          <w:tblW w:w="0" w:type="auto"/>
          <w:tblLook w:val="04A0"/>
        </w:tblPrEx>
        <w:tc>
          <w:tcPr>
            <w:tcW w:w="2310" w:type="dxa"/>
            <w:tcBorders>
              <w:top w:val="single" w:sz="4" w:space="0" w:color="auto"/>
              <w:left w:val="single" w:sz="4" w:space="0" w:color="auto"/>
              <w:bottom w:val="single" w:sz="4" w:space="0" w:color="auto"/>
              <w:right w:val="single" w:sz="4" w:space="0" w:color="auto"/>
            </w:tcBorders>
            <w:hideMark/>
          </w:tcPr>
          <w:p w:rsidR="008176D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Strongly agree </w:t>
            </w:r>
          </w:p>
        </w:tc>
        <w:tc>
          <w:tcPr>
            <w:tcW w:w="2310" w:type="dxa"/>
            <w:vMerge w:val="restart"/>
            <w:tcBorders>
              <w:top w:val="single" w:sz="4" w:space="0" w:color="auto"/>
              <w:left w:val="single" w:sz="4" w:space="0" w:color="auto"/>
              <w:bottom w:val="single" w:sz="4" w:space="0" w:color="auto"/>
              <w:right w:val="single" w:sz="4" w:space="0" w:color="auto"/>
            </w:tcBorders>
            <w:hideMark/>
          </w:tcPr>
          <w:p w:rsidR="008176D9">
            <w:pPr>
              <w:spacing w:line="360" w:lineRule="auto"/>
              <w:jc w:val="both"/>
              <w:rPr>
                <w:rFonts w:ascii="Times New Roman" w:hAnsi="Times New Roman" w:cs="Times New Roman"/>
                <w:sz w:val="24"/>
                <w:szCs w:val="24"/>
              </w:rPr>
            </w:pPr>
            <w:r>
              <w:rPr>
                <w:rFonts w:ascii="Times New Roman" w:hAnsi="Times New Roman" w:cs="Times New Roman"/>
                <w:sz w:val="24"/>
                <w:szCs w:val="24"/>
              </w:rPr>
              <w:t>55</w:t>
            </w:r>
          </w:p>
        </w:tc>
        <w:tc>
          <w:tcPr>
            <w:tcW w:w="2311" w:type="dxa"/>
            <w:tcBorders>
              <w:top w:val="single" w:sz="4" w:space="0" w:color="auto"/>
              <w:left w:val="single" w:sz="4" w:space="0" w:color="auto"/>
              <w:bottom w:val="single" w:sz="4" w:space="0" w:color="auto"/>
              <w:right w:val="single" w:sz="4" w:space="0" w:color="auto"/>
            </w:tcBorders>
            <w:hideMark/>
          </w:tcPr>
          <w:p w:rsidR="008176D9">
            <w:pPr>
              <w:spacing w:line="360" w:lineRule="auto"/>
              <w:jc w:val="both"/>
              <w:rPr>
                <w:rFonts w:ascii="Times New Roman" w:hAnsi="Times New Roman" w:cs="Times New Roman"/>
                <w:sz w:val="24"/>
                <w:szCs w:val="24"/>
              </w:rPr>
            </w:pPr>
            <w:r>
              <w:rPr>
                <w:rFonts w:ascii="Times New Roman" w:hAnsi="Times New Roman" w:cs="Times New Roman"/>
                <w:sz w:val="24"/>
                <w:szCs w:val="24"/>
              </w:rPr>
              <w:t>20</w:t>
            </w:r>
          </w:p>
        </w:tc>
        <w:tc>
          <w:tcPr>
            <w:tcW w:w="2311" w:type="dxa"/>
            <w:tcBorders>
              <w:top w:val="single" w:sz="4" w:space="0" w:color="auto"/>
              <w:left w:val="single" w:sz="4" w:space="0" w:color="auto"/>
              <w:bottom w:val="single" w:sz="4" w:space="0" w:color="auto"/>
              <w:right w:val="single" w:sz="4" w:space="0" w:color="auto"/>
            </w:tcBorders>
            <w:hideMark/>
          </w:tcPr>
          <w:p w:rsidR="008176D9">
            <w:pPr>
              <w:spacing w:line="360" w:lineRule="auto"/>
              <w:jc w:val="both"/>
              <w:rPr>
                <w:rFonts w:ascii="Times New Roman" w:hAnsi="Times New Roman" w:cs="Times New Roman"/>
                <w:sz w:val="24"/>
                <w:szCs w:val="24"/>
              </w:rPr>
            </w:pPr>
            <w:r>
              <w:rPr>
                <w:rFonts w:ascii="Times New Roman" w:hAnsi="Times New Roman" w:cs="Times New Roman"/>
                <w:sz w:val="24"/>
                <w:szCs w:val="24"/>
              </w:rPr>
              <w:t>36.36%</w:t>
            </w:r>
          </w:p>
        </w:tc>
      </w:tr>
      <w:tr w:rsidTr="008176D9">
        <w:tblPrEx>
          <w:tblW w:w="0" w:type="auto"/>
          <w:tblLook w:val="04A0"/>
        </w:tblPrEx>
        <w:tc>
          <w:tcPr>
            <w:tcW w:w="2310" w:type="dxa"/>
            <w:tcBorders>
              <w:top w:val="single" w:sz="4" w:space="0" w:color="auto"/>
              <w:left w:val="single" w:sz="4" w:space="0" w:color="auto"/>
              <w:bottom w:val="single" w:sz="4" w:space="0" w:color="auto"/>
              <w:right w:val="single" w:sz="4" w:space="0" w:color="auto"/>
            </w:tcBorders>
            <w:hideMark/>
          </w:tcPr>
          <w:p w:rsidR="008176D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Agree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176D9">
            <w:pPr>
              <w:spacing w:line="240" w:lineRule="auto"/>
              <w:rPr>
                <w:rFonts w:ascii="Times New Roman" w:hAnsi="Times New Roman" w:cs="Times New Roman"/>
                <w:sz w:val="24"/>
                <w:szCs w:val="24"/>
              </w:rPr>
            </w:pPr>
          </w:p>
        </w:tc>
        <w:tc>
          <w:tcPr>
            <w:tcW w:w="2311" w:type="dxa"/>
            <w:tcBorders>
              <w:top w:val="single" w:sz="4" w:space="0" w:color="auto"/>
              <w:left w:val="single" w:sz="4" w:space="0" w:color="auto"/>
              <w:bottom w:val="single" w:sz="4" w:space="0" w:color="auto"/>
              <w:right w:val="single" w:sz="4" w:space="0" w:color="auto"/>
            </w:tcBorders>
            <w:hideMark/>
          </w:tcPr>
          <w:p w:rsidR="008176D9">
            <w:pPr>
              <w:spacing w:line="360" w:lineRule="auto"/>
              <w:jc w:val="both"/>
              <w:rPr>
                <w:rFonts w:ascii="Times New Roman" w:hAnsi="Times New Roman" w:cs="Times New Roman"/>
                <w:sz w:val="24"/>
                <w:szCs w:val="24"/>
              </w:rPr>
            </w:pPr>
            <w:r>
              <w:rPr>
                <w:rFonts w:ascii="Times New Roman" w:hAnsi="Times New Roman" w:cs="Times New Roman"/>
                <w:sz w:val="24"/>
                <w:szCs w:val="24"/>
              </w:rPr>
              <w:t>15</w:t>
            </w:r>
          </w:p>
        </w:tc>
        <w:tc>
          <w:tcPr>
            <w:tcW w:w="2311" w:type="dxa"/>
            <w:tcBorders>
              <w:top w:val="single" w:sz="4" w:space="0" w:color="auto"/>
              <w:left w:val="single" w:sz="4" w:space="0" w:color="auto"/>
              <w:bottom w:val="single" w:sz="4" w:space="0" w:color="auto"/>
              <w:right w:val="single" w:sz="4" w:space="0" w:color="auto"/>
            </w:tcBorders>
            <w:hideMark/>
          </w:tcPr>
          <w:p w:rsidR="008176D9">
            <w:pPr>
              <w:spacing w:line="360" w:lineRule="auto"/>
              <w:jc w:val="both"/>
              <w:rPr>
                <w:rFonts w:ascii="Times New Roman" w:hAnsi="Times New Roman" w:cs="Times New Roman"/>
                <w:sz w:val="24"/>
                <w:szCs w:val="24"/>
              </w:rPr>
            </w:pPr>
            <w:r>
              <w:rPr>
                <w:rFonts w:ascii="Times New Roman" w:hAnsi="Times New Roman" w:cs="Times New Roman"/>
                <w:sz w:val="24"/>
                <w:szCs w:val="24"/>
              </w:rPr>
              <w:t>27.27%</w:t>
            </w:r>
          </w:p>
        </w:tc>
      </w:tr>
      <w:tr w:rsidTr="008176D9">
        <w:tblPrEx>
          <w:tblW w:w="0" w:type="auto"/>
          <w:tblLook w:val="04A0"/>
        </w:tblPrEx>
        <w:tc>
          <w:tcPr>
            <w:tcW w:w="2310" w:type="dxa"/>
            <w:tcBorders>
              <w:top w:val="single" w:sz="4" w:space="0" w:color="auto"/>
              <w:left w:val="single" w:sz="4" w:space="0" w:color="auto"/>
              <w:bottom w:val="single" w:sz="4" w:space="0" w:color="auto"/>
              <w:right w:val="single" w:sz="4" w:space="0" w:color="auto"/>
            </w:tcBorders>
            <w:hideMark/>
          </w:tcPr>
          <w:p w:rsidR="008176D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Neutral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176D9">
            <w:pPr>
              <w:spacing w:line="240" w:lineRule="auto"/>
              <w:rPr>
                <w:rFonts w:ascii="Times New Roman" w:hAnsi="Times New Roman" w:cs="Times New Roman"/>
                <w:sz w:val="24"/>
                <w:szCs w:val="24"/>
              </w:rPr>
            </w:pPr>
          </w:p>
        </w:tc>
        <w:tc>
          <w:tcPr>
            <w:tcW w:w="2311" w:type="dxa"/>
            <w:tcBorders>
              <w:top w:val="single" w:sz="4" w:space="0" w:color="auto"/>
              <w:left w:val="single" w:sz="4" w:space="0" w:color="auto"/>
              <w:bottom w:val="single" w:sz="4" w:space="0" w:color="auto"/>
              <w:right w:val="single" w:sz="4" w:space="0" w:color="auto"/>
            </w:tcBorders>
            <w:hideMark/>
          </w:tcPr>
          <w:p w:rsidR="008176D9">
            <w:pPr>
              <w:spacing w:line="360" w:lineRule="auto"/>
              <w:jc w:val="both"/>
              <w:rPr>
                <w:rFonts w:ascii="Times New Roman" w:hAnsi="Times New Roman" w:cs="Times New Roman"/>
                <w:sz w:val="24"/>
                <w:szCs w:val="24"/>
              </w:rPr>
            </w:pPr>
            <w:r>
              <w:rPr>
                <w:rFonts w:ascii="Times New Roman" w:hAnsi="Times New Roman" w:cs="Times New Roman"/>
                <w:sz w:val="24"/>
                <w:szCs w:val="24"/>
              </w:rPr>
              <w:t>10</w:t>
            </w:r>
          </w:p>
        </w:tc>
        <w:tc>
          <w:tcPr>
            <w:tcW w:w="2311" w:type="dxa"/>
            <w:tcBorders>
              <w:top w:val="single" w:sz="4" w:space="0" w:color="auto"/>
              <w:left w:val="single" w:sz="4" w:space="0" w:color="auto"/>
              <w:bottom w:val="single" w:sz="4" w:space="0" w:color="auto"/>
              <w:right w:val="single" w:sz="4" w:space="0" w:color="auto"/>
            </w:tcBorders>
            <w:hideMark/>
          </w:tcPr>
          <w:p w:rsidR="008176D9">
            <w:pPr>
              <w:spacing w:line="360" w:lineRule="auto"/>
              <w:jc w:val="both"/>
              <w:rPr>
                <w:rFonts w:ascii="Times New Roman" w:hAnsi="Times New Roman" w:cs="Times New Roman"/>
                <w:sz w:val="24"/>
                <w:szCs w:val="24"/>
              </w:rPr>
            </w:pPr>
            <w:r>
              <w:rPr>
                <w:rFonts w:ascii="Times New Roman" w:hAnsi="Times New Roman" w:cs="Times New Roman"/>
                <w:sz w:val="24"/>
                <w:szCs w:val="24"/>
              </w:rPr>
              <w:t>18.18%</w:t>
            </w:r>
          </w:p>
        </w:tc>
      </w:tr>
      <w:tr w:rsidTr="008176D9">
        <w:tblPrEx>
          <w:tblW w:w="0" w:type="auto"/>
          <w:tblLook w:val="04A0"/>
        </w:tblPrEx>
        <w:tc>
          <w:tcPr>
            <w:tcW w:w="2310" w:type="dxa"/>
            <w:tcBorders>
              <w:top w:val="single" w:sz="4" w:space="0" w:color="auto"/>
              <w:left w:val="single" w:sz="4" w:space="0" w:color="auto"/>
              <w:bottom w:val="single" w:sz="4" w:space="0" w:color="auto"/>
              <w:right w:val="single" w:sz="4" w:space="0" w:color="auto"/>
            </w:tcBorders>
            <w:hideMark/>
          </w:tcPr>
          <w:p w:rsidR="008176D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Disagree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176D9">
            <w:pPr>
              <w:spacing w:line="240" w:lineRule="auto"/>
              <w:rPr>
                <w:rFonts w:ascii="Times New Roman" w:hAnsi="Times New Roman" w:cs="Times New Roman"/>
                <w:sz w:val="24"/>
                <w:szCs w:val="24"/>
              </w:rPr>
            </w:pPr>
          </w:p>
        </w:tc>
        <w:tc>
          <w:tcPr>
            <w:tcW w:w="2311" w:type="dxa"/>
            <w:tcBorders>
              <w:top w:val="single" w:sz="4" w:space="0" w:color="auto"/>
              <w:left w:val="single" w:sz="4" w:space="0" w:color="auto"/>
              <w:bottom w:val="single" w:sz="4" w:space="0" w:color="auto"/>
              <w:right w:val="single" w:sz="4" w:space="0" w:color="auto"/>
            </w:tcBorders>
            <w:hideMark/>
          </w:tcPr>
          <w:p w:rsidR="008176D9">
            <w:pPr>
              <w:spacing w:line="360" w:lineRule="auto"/>
              <w:jc w:val="both"/>
              <w:rPr>
                <w:rFonts w:ascii="Times New Roman" w:hAnsi="Times New Roman" w:cs="Times New Roman"/>
                <w:sz w:val="24"/>
                <w:szCs w:val="24"/>
              </w:rPr>
            </w:pPr>
            <w:r>
              <w:rPr>
                <w:rFonts w:ascii="Times New Roman" w:hAnsi="Times New Roman" w:cs="Times New Roman"/>
                <w:sz w:val="24"/>
                <w:szCs w:val="24"/>
              </w:rPr>
              <w:t>5</w:t>
            </w:r>
          </w:p>
        </w:tc>
        <w:tc>
          <w:tcPr>
            <w:tcW w:w="2311" w:type="dxa"/>
            <w:tcBorders>
              <w:top w:val="single" w:sz="4" w:space="0" w:color="auto"/>
              <w:left w:val="single" w:sz="4" w:space="0" w:color="auto"/>
              <w:bottom w:val="single" w:sz="4" w:space="0" w:color="auto"/>
              <w:right w:val="single" w:sz="4" w:space="0" w:color="auto"/>
            </w:tcBorders>
            <w:hideMark/>
          </w:tcPr>
          <w:p w:rsidR="008176D9">
            <w:pPr>
              <w:spacing w:line="360" w:lineRule="auto"/>
              <w:jc w:val="both"/>
              <w:rPr>
                <w:rFonts w:ascii="Times New Roman" w:hAnsi="Times New Roman" w:cs="Times New Roman"/>
                <w:sz w:val="24"/>
                <w:szCs w:val="24"/>
              </w:rPr>
            </w:pPr>
            <w:r>
              <w:rPr>
                <w:rFonts w:ascii="Times New Roman" w:hAnsi="Times New Roman" w:cs="Times New Roman"/>
                <w:sz w:val="24"/>
                <w:szCs w:val="24"/>
              </w:rPr>
              <w:t>9.09%</w:t>
            </w:r>
          </w:p>
        </w:tc>
      </w:tr>
      <w:tr w:rsidTr="008176D9">
        <w:tblPrEx>
          <w:tblW w:w="0" w:type="auto"/>
          <w:tblLook w:val="04A0"/>
        </w:tblPrEx>
        <w:tc>
          <w:tcPr>
            <w:tcW w:w="2310" w:type="dxa"/>
            <w:tcBorders>
              <w:top w:val="single" w:sz="4" w:space="0" w:color="auto"/>
              <w:left w:val="single" w:sz="4" w:space="0" w:color="auto"/>
              <w:bottom w:val="single" w:sz="4" w:space="0" w:color="auto"/>
              <w:right w:val="single" w:sz="4" w:space="0" w:color="auto"/>
            </w:tcBorders>
            <w:hideMark/>
          </w:tcPr>
          <w:p w:rsidR="008176D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Strongly disagree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176D9">
            <w:pPr>
              <w:spacing w:line="240" w:lineRule="auto"/>
              <w:rPr>
                <w:rFonts w:ascii="Times New Roman" w:hAnsi="Times New Roman" w:cs="Times New Roman"/>
                <w:sz w:val="24"/>
                <w:szCs w:val="24"/>
              </w:rPr>
            </w:pPr>
          </w:p>
        </w:tc>
        <w:tc>
          <w:tcPr>
            <w:tcW w:w="2311" w:type="dxa"/>
            <w:tcBorders>
              <w:top w:val="single" w:sz="4" w:space="0" w:color="auto"/>
              <w:left w:val="single" w:sz="4" w:space="0" w:color="auto"/>
              <w:bottom w:val="single" w:sz="4" w:space="0" w:color="auto"/>
              <w:right w:val="single" w:sz="4" w:space="0" w:color="auto"/>
            </w:tcBorders>
            <w:hideMark/>
          </w:tcPr>
          <w:p w:rsidR="008176D9">
            <w:pPr>
              <w:spacing w:line="360" w:lineRule="auto"/>
              <w:jc w:val="both"/>
              <w:rPr>
                <w:rFonts w:ascii="Times New Roman" w:hAnsi="Times New Roman" w:cs="Times New Roman"/>
                <w:sz w:val="24"/>
                <w:szCs w:val="24"/>
              </w:rPr>
            </w:pPr>
            <w:r>
              <w:rPr>
                <w:rFonts w:ascii="Times New Roman" w:hAnsi="Times New Roman" w:cs="Times New Roman"/>
                <w:sz w:val="24"/>
                <w:szCs w:val="24"/>
              </w:rPr>
              <w:t>5</w:t>
            </w:r>
          </w:p>
        </w:tc>
        <w:tc>
          <w:tcPr>
            <w:tcW w:w="2311" w:type="dxa"/>
            <w:tcBorders>
              <w:top w:val="single" w:sz="4" w:space="0" w:color="auto"/>
              <w:left w:val="single" w:sz="4" w:space="0" w:color="auto"/>
              <w:bottom w:val="single" w:sz="4" w:space="0" w:color="auto"/>
              <w:right w:val="single" w:sz="4" w:space="0" w:color="auto"/>
            </w:tcBorders>
            <w:hideMark/>
          </w:tcPr>
          <w:p w:rsidR="008176D9">
            <w:pPr>
              <w:spacing w:line="360" w:lineRule="auto"/>
              <w:jc w:val="both"/>
              <w:rPr>
                <w:rFonts w:ascii="Times New Roman" w:hAnsi="Times New Roman" w:cs="Times New Roman"/>
                <w:sz w:val="24"/>
                <w:szCs w:val="24"/>
              </w:rPr>
            </w:pPr>
            <w:r>
              <w:rPr>
                <w:rFonts w:ascii="Times New Roman" w:hAnsi="Times New Roman" w:cs="Times New Roman"/>
                <w:sz w:val="24"/>
                <w:szCs w:val="24"/>
              </w:rPr>
              <w:t>9.09%</w:t>
            </w:r>
          </w:p>
        </w:tc>
      </w:tr>
    </w:tbl>
    <w:p w:rsidR="008176D9" w:rsidP="008176D9">
      <w:pPr>
        <w:spacing w:line="360" w:lineRule="auto"/>
        <w:jc w:val="both"/>
        <w:rPr>
          <w:rFonts w:ascii="Times New Roman" w:hAnsi="Times New Roman" w:cs="Times New Roman"/>
          <w:sz w:val="24"/>
          <w:szCs w:val="24"/>
        </w:rPr>
      </w:pPr>
    </w:p>
    <w:p w:rsidR="008176D9" w:rsidP="008176D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5. Do you think every university will adopt Moodle for student's learning in a post-COVID situation or future?    </w:t>
      </w:r>
    </w:p>
    <w:tbl>
      <w:tblPr>
        <w:tblStyle w:val="TableGrid"/>
        <w:tblW w:w="0" w:type="auto"/>
        <w:tblLook w:val="04A0"/>
      </w:tblPr>
      <w:tblGrid>
        <w:gridCol w:w="2310"/>
        <w:gridCol w:w="2310"/>
        <w:gridCol w:w="2311"/>
        <w:gridCol w:w="2311"/>
      </w:tblGrid>
      <w:tr w:rsidTr="008176D9">
        <w:tblPrEx>
          <w:tblW w:w="0" w:type="auto"/>
          <w:tblLook w:val="04A0"/>
        </w:tblPrEx>
        <w:tc>
          <w:tcPr>
            <w:tcW w:w="2310" w:type="dxa"/>
            <w:tcBorders>
              <w:top w:val="single" w:sz="4" w:space="0" w:color="auto"/>
              <w:left w:val="single" w:sz="4" w:space="0" w:color="auto"/>
              <w:bottom w:val="single" w:sz="4" w:space="0" w:color="auto"/>
              <w:right w:val="single" w:sz="4" w:space="0" w:color="auto"/>
            </w:tcBorders>
            <w:hideMark/>
          </w:tcPr>
          <w:p w:rsidR="008176D9">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Deliverables </w:t>
            </w:r>
          </w:p>
        </w:tc>
        <w:tc>
          <w:tcPr>
            <w:tcW w:w="2310" w:type="dxa"/>
            <w:tcBorders>
              <w:top w:val="single" w:sz="4" w:space="0" w:color="auto"/>
              <w:left w:val="single" w:sz="4" w:space="0" w:color="auto"/>
              <w:bottom w:val="single" w:sz="4" w:space="0" w:color="auto"/>
              <w:right w:val="single" w:sz="4" w:space="0" w:color="auto"/>
            </w:tcBorders>
            <w:hideMark/>
          </w:tcPr>
          <w:p w:rsidR="008176D9">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Total respondents </w:t>
            </w:r>
          </w:p>
        </w:tc>
        <w:tc>
          <w:tcPr>
            <w:tcW w:w="2311" w:type="dxa"/>
            <w:tcBorders>
              <w:top w:val="single" w:sz="4" w:space="0" w:color="auto"/>
              <w:left w:val="single" w:sz="4" w:space="0" w:color="auto"/>
              <w:bottom w:val="single" w:sz="4" w:space="0" w:color="auto"/>
              <w:right w:val="single" w:sz="4" w:space="0" w:color="auto"/>
            </w:tcBorders>
            <w:hideMark/>
          </w:tcPr>
          <w:p w:rsidR="008176D9">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Number of respondents </w:t>
            </w:r>
          </w:p>
        </w:tc>
        <w:tc>
          <w:tcPr>
            <w:tcW w:w="2311" w:type="dxa"/>
            <w:tcBorders>
              <w:top w:val="single" w:sz="4" w:space="0" w:color="auto"/>
              <w:left w:val="single" w:sz="4" w:space="0" w:color="auto"/>
              <w:bottom w:val="single" w:sz="4" w:space="0" w:color="auto"/>
              <w:right w:val="single" w:sz="4" w:space="0" w:color="auto"/>
            </w:tcBorders>
            <w:hideMark/>
          </w:tcPr>
          <w:p w:rsidR="008176D9">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Percentage </w:t>
            </w:r>
          </w:p>
        </w:tc>
      </w:tr>
      <w:tr w:rsidTr="008176D9">
        <w:tblPrEx>
          <w:tblW w:w="0" w:type="auto"/>
          <w:tblLook w:val="04A0"/>
        </w:tblPrEx>
        <w:tc>
          <w:tcPr>
            <w:tcW w:w="2310" w:type="dxa"/>
            <w:tcBorders>
              <w:top w:val="single" w:sz="4" w:space="0" w:color="auto"/>
              <w:left w:val="single" w:sz="4" w:space="0" w:color="auto"/>
              <w:bottom w:val="single" w:sz="4" w:space="0" w:color="auto"/>
              <w:right w:val="single" w:sz="4" w:space="0" w:color="auto"/>
            </w:tcBorders>
            <w:hideMark/>
          </w:tcPr>
          <w:p w:rsidR="008176D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Strongly agree </w:t>
            </w:r>
          </w:p>
        </w:tc>
        <w:tc>
          <w:tcPr>
            <w:tcW w:w="2310" w:type="dxa"/>
            <w:vMerge w:val="restart"/>
            <w:tcBorders>
              <w:top w:val="single" w:sz="4" w:space="0" w:color="auto"/>
              <w:left w:val="single" w:sz="4" w:space="0" w:color="auto"/>
              <w:bottom w:val="single" w:sz="4" w:space="0" w:color="auto"/>
              <w:right w:val="single" w:sz="4" w:space="0" w:color="auto"/>
            </w:tcBorders>
            <w:hideMark/>
          </w:tcPr>
          <w:p w:rsidR="008176D9">
            <w:pPr>
              <w:spacing w:line="360" w:lineRule="auto"/>
              <w:jc w:val="both"/>
              <w:rPr>
                <w:rFonts w:ascii="Times New Roman" w:hAnsi="Times New Roman" w:cs="Times New Roman"/>
                <w:sz w:val="24"/>
                <w:szCs w:val="24"/>
              </w:rPr>
            </w:pPr>
            <w:r>
              <w:rPr>
                <w:rFonts w:ascii="Times New Roman" w:hAnsi="Times New Roman" w:cs="Times New Roman"/>
                <w:sz w:val="24"/>
                <w:szCs w:val="24"/>
              </w:rPr>
              <w:t>55</w:t>
            </w:r>
          </w:p>
        </w:tc>
        <w:tc>
          <w:tcPr>
            <w:tcW w:w="2311" w:type="dxa"/>
            <w:tcBorders>
              <w:top w:val="single" w:sz="4" w:space="0" w:color="auto"/>
              <w:left w:val="single" w:sz="4" w:space="0" w:color="auto"/>
              <w:bottom w:val="single" w:sz="4" w:space="0" w:color="auto"/>
              <w:right w:val="single" w:sz="4" w:space="0" w:color="auto"/>
            </w:tcBorders>
            <w:hideMark/>
          </w:tcPr>
          <w:p w:rsidR="008176D9">
            <w:pPr>
              <w:spacing w:line="360" w:lineRule="auto"/>
              <w:jc w:val="both"/>
              <w:rPr>
                <w:rFonts w:ascii="Times New Roman" w:hAnsi="Times New Roman" w:cs="Times New Roman"/>
                <w:sz w:val="24"/>
                <w:szCs w:val="24"/>
              </w:rPr>
            </w:pPr>
            <w:r>
              <w:rPr>
                <w:rFonts w:ascii="Times New Roman" w:hAnsi="Times New Roman" w:cs="Times New Roman"/>
                <w:sz w:val="24"/>
                <w:szCs w:val="24"/>
              </w:rPr>
              <w:t>12</w:t>
            </w:r>
          </w:p>
        </w:tc>
        <w:tc>
          <w:tcPr>
            <w:tcW w:w="2311" w:type="dxa"/>
            <w:tcBorders>
              <w:top w:val="single" w:sz="4" w:space="0" w:color="auto"/>
              <w:left w:val="single" w:sz="4" w:space="0" w:color="auto"/>
              <w:bottom w:val="single" w:sz="4" w:space="0" w:color="auto"/>
              <w:right w:val="single" w:sz="4" w:space="0" w:color="auto"/>
            </w:tcBorders>
            <w:hideMark/>
          </w:tcPr>
          <w:p w:rsidR="008176D9">
            <w:pPr>
              <w:spacing w:line="360" w:lineRule="auto"/>
              <w:jc w:val="both"/>
              <w:rPr>
                <w:rFonts w:ascii="Times New Roman" w:hAnsi="Times New Roman" w:cs="Times New Roman"/>
                <w:sz w:val="24"/>
                <w:szCs w:val="24"/>
              </w:rPr>
            </w:pPr>
            <w:r>
              <w:rPr>
                <w:rFonts w:ascii="Times New Roman" w:hAnsi="Times New Roman" w:cs="Times New Roman"/>
                <w:sz w:val="24"/>
                <w:szCs w:val="24"/>
              </w:rPr>
              <w:t>21.81%</w:t>
            </w:r>
          </w:p>
        </w:tc>
      </w:tr>
      <w:tr w:rsidTr="008176D9">
        <w:tblPrEx>
          <w:tblW w:w="0" w:type="auto"/>
          <w:tblLook w:val="04A0"/>
        </w:tblPrEx>
        <w:tc>
          <w:tcPr>
            <w:tcW w:w="2310" w:type="dxa"/>
            <w:tcBorders>
              <w:top w:val="single" w:sz="4" w:space="0" w:color="auto"/>
              <w:left w:val="single" w:sz="4" w:space="0" w:color="auto"/>
              <w:bottom w:val="single" w:sz="4" w:space="0" w:color="auto"/>
              <w:right w:val="single" w:sz="4" w:space="0" w:color="auto"/>
            </w:tcBorders>
            <w:hideMark/>
          </w:tcPr>
          <w:p w:rsidR="008176D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Agree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176D9">
            <w:pPr>
              <w:spacing w:line="240" w:lineRule="auto"/>
              <w:rPr>
                <w:rFonts w:ascii="Times New Roman" w:hAnsi="Times New Roman" w:cs="Times New Roman"/>
                <w:sz w:val="24"/>
                <w:szCs w:val="24"/>
              </w:rPr>
            </w:pPr>
          </w:p>
        </w:tc>
        <w:tc>
          <w:tcPr>
            <w:tcW w:w="2311" w:type="dxa"/>
            <w:tcBorders>
              <w:top w:val="single" w:sz="4" w:space="0" w:color="auto"/>
              <w:left w:val="single" w:sz="4" w:space="0" w:color="auto"/>
              <w:bottom w:val="single" w:sz="4" w:space="0" w:color="auto"/>
              <w:right w:val="single" w:sz="4" w:space="0" w:color="auto"/>
            </w:tcBorders>
            <w:hideMark/>
          </w:tcPr>
          <w:p w:rsidR="008176D9">
            <w:pPr>
              <w:spacing w:line="360" w:lineRule="auto"/>
              <w:jc w:val="both"/>
              <w:rPr>
                <w:rFonts w:ascii="Times New Roman" w:hAnsi="Times New Roman" w:cs="Times New Roman"/>
                <w:sz w:val="24"/>
                <w:szCs w:val="24"/>
              </w:rPr>
            </w:pPr>
            <w:r>
              <w:rPr>
                <w:rFonts w:ascii="Times New Roman" w:hAnsi="Times New Roman" w:cs="Times New Roman"/>
                <w:sz w:val="24"/>
                <w:szCs w:val="24"/>
              </w:rPr>
              <w:t>12</w:t>
            </w:r>
          </w:p>
        </w:tc>
        <w:tc>
          <w:tcPr>
            <w:tcW w:w="2311" w:type="dxa"/>
            <w:tcBorders>
              <w:top w:val="single" w:sz="4" w:space="0" w:color="auto"/>
              <w:left w:val="single" w:sz="4" w:space="0" w:color="auto"/>
              <w:bottom w:val="single" w:sz="4" w:space="0" w:color="auto"/>
              <w:right w:val="single" w:sz="4" w:space="0" w:color="auto"/>
            </w:tcBorders>
            <w:hideMark/>
          </w:tcPr>
          <w:p w:rsidR="008176D9">
            <w:pPr>
              <w:spacing w:line="360" w:lineRule="auto"/>
              <w:jc w:val="both"/>
              <w:rPr>
                <w:rFonts w:ascii="Times New Roman" w:hAnsi="Times New Roman" w:cs="Times New Roman"/>
                <w:sz w:val="24"/>
                <w:szCs w:val="24"/>
              </w:rPr>
            </w:pPr>
            <w:r>
              <w:rPr>
                <w:rFonts w:ascii="Times New Roman" w:hAnsi="Times New Roman" w:cs="Times New Roman"/>
                <w:sz w:val="24"/>
                <w:szCs w:val="24"/>
              </w:rPr>
              <w:t>21.81%</w:t>
            </w:r>
          </w:p>
        </w:tc>
      </w:tr>
      <w:tr w:rsidTr="008176D9">
        <w:tblPrEx>
          <w:tblW w:w="0" w:type="auto"/>
          <w:tblLook w:val="04A0"/>
        </w:tblPrEx>
        <w:tc>
          <w:tcPr>
            <w:tcW w:w="2310" w:type="dxa"/>
            <w:tcBorders>
              <w:top w:val="single" w:sz="4" w:space="0" w:color="auto"/>
              <w:left w:val="single" w:sz="4" w:space="0" w:color="auto"/>
              <w:bottom w:val="single" w:sz="4" w:space="0" w:color="auto"/>
              <w:right w:val="single" w:sz="4" w:space="0" w:color="auto"/>
            </w:tcBorders>
            <w:hideMark/>
          </w:tcPr>
          <w:p w:rsidR="008176D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Neutral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176D9">
            <w:pPr>
              <w:spacing w:line="240" w:lineRule="auto"/>
              <w:rPr>
                <w:rFonts w:ascii="Times New Roman" w:hAnsi="Times New Roman" w:cs="Times New Roman"/>
                <w:sz w:val="24"/>
                <w:szCs w:val="24"/>
              </w:rPr>
            </w:pPr>
          </w:p>
        </w:tc>
        <w:tc>
          <w:tcPr>
            <w:tcW w:w="2311" w:type="dxa"/>
            <w:tcBorders>
              <w:top w:val="single" w:sz="4" w:space="0" w:color="auto"/>
              <w:left w:val="single" w:sz="4" w:space="0" w:color="auto"/>
              <w:bottom w:val="single" w:sz="4" w:space="0" w:color="auto"/>
              <w:right w:val="single" w:sz="4" w:space="0" w:color="auto"/>
            </w:tcBorders>
            <w:hideMark/>
          </w:tcPr>
          <w:p w:rsidR="008176D9">
            <w:pPr>
              <w:spacing w:line="360" w:lineRule="auto"/>
              <w:jc w:val="both"/>
              <w:rPr>
                <w:rFonts w:ascii="Times New Roman" w:hAnsi="Times New Roman" w:cs="Times New Roman"/>
                <w:sz w:val="24"/>
                <w:szCs w:val="24"/>
              </w:rPr>
            </w:pPr>
            <w:r>
              <w:rPr>
                <w:rFonts w:ascii="Times New Roman" w:hAnsi="Times New Roman" w:cs="Times New Roman"/>
                <w:sz w:val="24"/>
                <w:szCs w:val="24"/>
              </w:rPr>
              <w:t>6</w:t>
            </w:r>
          </w:p>
        </w:tc>
        <w:tc>
          <w:tcPr>
            <w:tcW w:w="2311" w:type="dxa"/>
            <w:tcBorders>
              <w:top w:val="single" w:sz="4" w:space="0" w:color="auto"/>
              <w:left w:val="single" w:sz="4" w:space="0" w:color="auto"/>
              <w:bottom w:val="single" w:sz="4" w:space="0" w:color="auto"/>
              <w:right w:val="single" w:sz="4" w:space="0" w:color="auto"/>
            </w:tcBorders>
            <w:hideMark/>
          </w:tcPr>
          <w:p w:rsidR="008176D9">
            <w:pPr>
              <w:spacing w:line="360" w:lineRule="auto"/>
              <w:jc w:val="both"/>
              <w:rPr>
                <w:rFonts w:ascii="Times New Roman" w:hAnsi="Times New Roman" w:cs="Times New Roman"/>
                <w:sz w:val="24"/>
                <w:szCs w:val="24"/>
              </w:rPr>
            </w:pPr>
            <w:r>
              <w:rPr>
                <w:rFonts w:ascii="Times New Roman" w:hAnsi="Times New Roman" w:cs="Times New Roman"/>
                <w:sz w:val="24"/>
                <w:szCs w:val="24"/>
              </w:rPr>
              <w:t>10.90%</w:t>
            </w:r>
          </w:p>
        </w:tc>
      </w:tr>
      <w:tr w:rsidTr="008176D9">
        <w:tblPrEx>
          <w:tblW w:w="0" w:type="auto"/>
          <w:tblLook w:val="04A0"/>
        </w:tblPrEx>
        <w:tc>
          <w:tcPr>
            <w:tcW w:w="2310" w:type="dxa"/>
            <w:tcBorders>
              <w:top w:val="single" w:sz="4" w:space="0" w:color="auto"/>
              <w:left w:val="single" w:sz="4" w:space="0" w:color="auto"/>
              <w:bottom w:val="single" w:sz="4" w:space="0" w:color="auto"/>
              <w:right w:val="single" w:sz="4" w:space="0" w:color="auto"/>
            </w:tcBorders>
            <w:hideMark/>
          </w:tcPr>
          <w:p w:rsidR="008176D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Disagree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176D9">
            <w:pPr>
              <w:spacing w:line="240" w:lineRule="auto"/>
              <w:rPr>
                <w:rFonts w:ascii="Times New Roman" w:hAnsi="Times New Roman" w:cs="Times New Roman"/>
                <w:sz w:val="24"/>
                <w:szCs w:val="24"/>
              </w:rPr>
            </w:pPr>
          </w:p>
        </w:tc>
        <w:tc>
          <w:tcPr>
            <w:tcW w:w="2311" w:type="dxa"/>
            <w:tcBorders>
              <w:top w:val="single" w:sz="4" w:space="0" w:color="auto"/>
              <w:left w:val="single" w:sz="4" w:space="0" w:color="auto"/>
              <w:bottom w:val="single" w:sz="4" w:space="0" w:color="auto"/>
              <w:right w:val="single" w:sz="4" w:space="0" w:color="auto"/>
            </w:tcBorders>
            <w:hideMark/>
          </w:tcPr>
          <w:p w:rsidR="008176D9">
            <w:pPr>
              <w:spacing w:line="360" w:lineRule="auto"/>
              <w:jc w:val="both"/>
              <w:rPr>
                <w:rFonts w:ascii="Times New Roman" w:hAnsi="Times New Roman" w:cs="Times New Roman"/>
                <w:sz w:val="24"/>
                <w:szCs w:val="24"/>
              </w:rPr>
            </w:pPr>
            <w:r>
              <w:rPr>
                <w:rFonts w:ascii="Times New Roman" w:hAnsi="Times New Roman" w:cs="Times New Roman"/>
                <w:sz w:val="24"/>
                <w:szCs w:val="24"/>
              </w:rPr>
              <w:t>10</w:t>
            </w:r>
          </w:p>
        </w:tc>
        <w:tc>
          <w:tcPr>
            <w:tcW w:w="2311" w:type="dxa"/>
            <w:tcBorders>
              <w:top w:val="single" w:sz="4" w:space="0" w:color="auto"/>
              <w:left w:val="single" w:sz="4" w:space="0" w:color="auto"/>
              <w:bottom w:val="single" w:sz="4" w:space="0" w:color="auto"/>
              <w:right w:val="single" w:sz="4" w:space="0" w:color="auto"/>
            </w:tcBorders>
            <w:hideMark/>
          </w:tcPr>
          <w:p w:rsidR="008176D9">
            <w:pPr>
              <w:spacing w:line="360" w:lineRule="auto"/>
              <w:jc w:val="both"/>
              <w:rPr>
                <w:rFonts w:ascii="Times New Roman" w:hAnsi="Times New Roman" w:cs="Times New Roman"/>
                <w:sz w:val="24"/>
                <w:szCs w:val="24"/>
              </w:rPr>
            </w:pPr>
            <w:r>
              <w:rPr>
                <w:rFonts w:ascii="Times New Roman" w:hAnsi="Times New Roman" w:cs="Times New Roman"/>
                <w:sz w:val="24"/>
                <w:szCs w:val="24"/>
              </w:rPr>
              <w:t>18.18%</w:t>
            </w:r>
          </w:p>
        </w:tc>
      </w:tr>
      <w:tr w:rsidTr="008176D9">
        <w:tblPrEx>
          <w:tblW w:w="0" w:type="auto"/>
          <w:tblLook w:val="04A0"/>
        </w:tblPrEx>
        <w:tc>
          <w:tcPr>
            <w:tcW w:w="2310" w:type="dxa"/>
            <w:tcBorders>
              <w:top w:val="single" w:sz="4" w:space="0" w:color="auto"/>
              <w:left w:val="single" w:sz="4" w:space="0" w:color="auto"/>
              <w:bottom w:val="single" w:sz="4" w:space="0" w:color="auto"/>
              <w:right w:val="single" w:sz="4" w:space="0" w:color="auto"/>
            </w:tcBorders>
            <w:hideMark/>
          </w:tcPr>
          <w:p w:rsidR="008176D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Strongly disagree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176D9">
            <w:pPr>
              <w:spacing w:line="240" w:lineRule="auto"/>
              <w:rPr>
                <w:rFonts w:ascii="Times New Roman" w:hAnsi="Times New Roman" w:cs="Times New Roman"/>
                <w:sz w:val="24"/>
                <w:szCs w:val="24"/>
              </w:rPr>
            </w:pPr>
          </w:p>
        </w:tc>
        <w:tc>
          <w:tcPr>
            <w:tcW w:w="2311" w:type="dxa"/>
            <w:tcBorders>
              <w:top w:val="single" w:sz="4" w:space="0" w:color="auto"/>
              <w:left w:val="single" w:sz="4" w:space="0" w:color="auto"/>
              <w:bottom w:val="single" w:sz="4" w:space="0" w:color="auto"/>
              <w:right w:val="single" w:sz="4" w:space="0" w:color="auto"/>
            </w:tcBorders>
            <w:hideMark/>
          </w:tcPr>
          <w:p w:rsidR="008176D9">
            <w:pPr>
              <w:spacing w:line="360" w:lineRule="auto"/>
              <w:jc w:val="both"/>
              <w:rPr>
                <w:rFonts w:ascii="Times New Roman" w:hAnsi="Times New Roman" w:cs="Times New Roman"/>
                <w:sz w:val="24"/>
                <w:szCs w:val="24"/>
              </w:rPr>
            </w:pPr>
            <w:r>
              <w:rPr>
                <w:rFonts w:ascii="Times New Roman" w:hAnsi="Times New Roman" w:cs="Times New Roman"/>
                <w:sz w:val="24"/>
                <w:szCs w:val="24"/>
              </w:rPr>
              <w:t>15</w:t>
            </w:r>
          </w:p>
        </w:tc>
        <w:tc>
          <w:tcPr>
            <w:tcW w:w="2311" w:type="dxa"/>
            <w:tcBorders>
              <w:top w:val="single" w:sz="4" w:space="0" w:color="auto"/>
              <w:left w:val="single" w:sz="4" w:space="0" w:color="auto"/>
              <w:bottom w:val="single" w:sz="4" w:space="0" w:color="auto"/>
              <w:right w:val="single" w:sz="4" w:space="0" w:color="auto"/>
            </w:tcBorders>
            <w:hideMark/>
          </w:tcPr>
          <w:p w:rsidR="008176D9">
            <w:pPr>
              <w:spacing w:line="360" w:lineRule="auto"/>
              <w:jc w:val="both"/>
              <w:rPr>
                <w:rFonts w:ascii="Times New Roman" w:hAnsi="Times New Roman" w:cs="Times New Roman"/>
                <w:sz w:val="24"/>
                <w:szCs w:val="24"/>
              </w:rPr>
            </w:pPr>
            <w:r>
              <w:rPr>
                <w:rFonts w:ascii="Times New Roman" w:hAnsi="Times New Roman" w:cs="Times New Roman"/>
                <w:sz w:val="24"/>
                <w:szCs w:val="24"/>
              </w:rPr>
              <w:t>27.27%</w:t>
            </w:r>
          </w:p>
        </w:tc>
      </w:tr>
    </w:tbl>
    <w:p w:rsidR="008176D9" w:rsidP="008176D9">
      <w:pPr>
        <w:spacing w:line="360" w:lineRule="auto"/>
        <w:jc w:val="both"/>
        <w:rPr>
          <w:rFonts w:ascii="Times New Roman" w:hAnsi="Times New Roman" w:cs="Times New Roman"/>
          <w:sz w:val="24"/>
          <w:szCs w:val="24"/>
        </w:rPr>
      </w:pPr>
    </w:p>
    <w:p w:rsidR="008176D9" w:rsidRPr="00A905E8" w:rsidP="00A905E8">
      <w:pPr>
        <w:spacing w:line="360" w:lineRule="auto"/>
        <w:jc w:val="both"/>
        <w:rPr>
          <w:rFonts w:ascii="Times New Roman" w:hAnsi="Times New Roman" w:cs="Times New Roman"/>
          <w:b/>
          <w:sz w:val="24"/>
          <w:szCs w:val="24"/>
        </w:rPr>
      </w:pPr>
    </w:p>
    <w:sectPr w:rsidSect="00A905E8">
      <w:footerReference w:type="default" r:id="rId1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236090045"/>
      <w:docPartObj>
        <w:docPartGallery w:val="Page Numbers (Bottom of Page)"/>
        <w:docPartUnique/>
      </w:docPartObj>
    </w:sdtPr>
    <w:sdtEndPr>
      <w:rPr>
        <w:noProof/>
      </w:rPr>
    </w:sdtEndPr>
    <w:sdtContent>
      <w:p w:rsidR="00EE4B8E">
        <w:pPr>
          <w:pStyle w:val="Footer"/>
          <w:jc w:val="right"/>
        </w:pPr>
        <w:r>
          <w:fldChar w:fldCharType="begin"/>
        </w:r>
        <w:r>
          <w:instrText xml:space="preserve"> PAGE   \* MERGEFORMAT </w:instrText>
        </w:r>
        <w:r>
          <w:fldChar w:fldCharType="separate"/>
        </w:r>
        <w:r w:rsidR="00740C5C">
          <w:rPr>
            <w:noProof/>
          </w:rPr>
          <w:t>2</w:t>
        </w:r>
        <w:r>
          <w:rPr>
            <w:noProof/>
          </w:rPr>
          <w:fldChar w:fldCharType="end"/>
        </w:r>
      </w:p>
    </w:sdtContent>
  </w:sdt>
  <w:p w:rsidR="00EE4B8E">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6852360"/>
    <w:multiLevelType w:val="hybridMultilevel"/>
    <w:tmpl w:val="B3FA0EC0"/>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nsid w:val="485775C6"/>
    <w:multiLevelType w:val="multilevel"/>
    <w:tmpl w:val="0A00E4D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nsid w:val="68282447"/>
    <w:multiLevelType w:val="multilevel"/>
    <w:tmpl w:val="BC7A43B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0666"/>
    <w:rsid w:val="000067C0"/>
    <w:rsid w:val="000148B9"/>
    <w:rsid w:val="00023D6D"/>
    <w:rsid w:val="0002451A"/>
    <w:rsid w:val="000571DC"/>
    <w:rsid w:val="000A5A7E"/>
    <w:rsid w:val="000A5E47"/>
    <w:rsid w:val="000C430A"/>
    <w:rsid w:val="00105118"/>
    <w:rsid w:val="00177047"/>
    <w:rsid w:val="001825D1"/>
    <w:rsid w:val="0018597C"/>
    <w:rsid w:val="001924D5"/>
    <w:rsid w:val="001D53E9"/>
    <w:rsid w:val="001D76E9"/>
    <w:rsid w:val="001E3155"/>
    <w:rsid w:val="001F2439"/>
    <w:rsid w:val="002028FC"/>
    <w:rsid w:val="00213AE5"/>
    <w:rsid w:val="0021749C"/>
    <w:rsid w:val="002462DF"/>
    <w:rsid w:val="00264839"/>
    <w:rsid w:val="00271CEE"/>
    <w:rsid w:val="002726BC"/>
    <w:rsid w:val="00274164"/>
    <w:rsid w:val="002902FD"/>
    <w:rsid w:val="002A0666"/>
    <w:rsid w:val="002A2DB2"/>
    <w:rsid w:val="002B6AA6"/>
    <w:rsid w:val="002C474C"/>
    <w:rsid w:val="002F61D7"/>
    <w:rsid w:val="0033531B"/>
    <w:rsid w:val="00385960"/>
    <w:rsid w:val="00393E04"/>
    <w:rsid w:val="003A167E"/>
    <w:rsid w:val="003A269C"/>
    <w:rsid w:val="003F268E"/>
    <w:rsid w:val="00477A40"/>
    <w:rsid w:val="004877C5"/>
    <w:rsid w:val="004B62F7"/>
    <w:rsid w:val="004E4801"/>
    <w:rsid w:val="005554D4"/>
    <w:rsid w:val="0055605C"/>
    <w:rsid w:val="00580677"/>
    <w:rsid w:val="005A7D13"/>
    <w:rsid w:val="005C2924"/>
    <w:rsid w:val="005F338B"/>
    <w:rsid w:val="0063654A"/>
    <w:rsid w:val="00657881"/>
    <w:rsid w:val="00676622"/>
    <w:rsid w:val="0068279A"/>
    <w:rsid w:val="006A4417"/>
    <w:rsid w:val="006C562E"/>
    <w:rsid w:val="006C580F"/>
    <w:rsid w:val="006D3C3F"/>
    <w:rsid w:val="006E220E"/>
    <w:rsid w:val="006E27F0"/>
    <w:rsid w:val="006E2942"/>
    <w:rsid w:val="006E3A10"/>
    <w:rsid w:val="00703F8F"/>
    <w:rsid w:val="00714A65"/>
    <w:rsid w:val="00736B9C"/>
    <w:rsid w:val="00740C5C"/>
    <w:rsid w:val="00757C3F"/>
    <w:rsid w:val="00774E60"/>
    <w:rsid w:val="00794BFD"/>
    <w:rsid w:val="007B04F5"/>
    <w:rsid w:val="007C6BA2"/>
    <w:rsid w:val="007E7553"/>
    <w:rsid w:val="008176D9"/>
    <w:rsid w:val="00841B03"/>
    <w:rsid w:val="0086220C"/>
    <w:rsid w:val="008A052C"/>
    <w:rsid w:val="008A7F38"/>
    <w:rsid w:val="008B4B4B"/>
    <w:rsid w:val="008B6F0A"/>
    <w:rsid w:val="008C0258"/>
    <w:rsid w:val="008C08B3"/>
    <w:rsid w:val="009136DA"/>
    <w:rsid w:val="00932434"/>
    <w:rsid w:val="009333BC"/>
    <w:rsid w:val="00957216"/>
    <w:rsid w:val="009825EF"/>
    <w:rsid w:val="009875EC"/>
    <w:rsid w:val="009A1CE0"/>
    <w:rsid w:val="00A67D24"/>
    <w:rsid w:val="00A905E8"/>
    <w:rsid w:val="00A908E4"/>
    <w:rsid w:val="00AB6CBB"/>
    <w:rsid w:val="00AD27D3"/>
    <w:rsid w:val="00B0716A"/>
    <w:rsid w:val="00B07362"/>
    <w:rsid w:val="00B14CA3"/>
    <w:rsid w:val="00B648DC"/>
    <w:rsid w:val="00B7784B"/>
    <w:rsid w:val="00B93B3B"/>
    <w:rsid w:val="00BD3FD8"/>
    <w:rsid w:val="00BF7A0B"/>
    <w:rsid w:val="00C047D4"/>
    <w:rsid w:val="00C1690B"/>
    <w:rsid w:val="00C46B51"/>
    <w:rsid w:val="00C5731C"/>
    <w:rsid w:val="00C8695A"/>
    <w:rsid w:val="00CD7C91"/>
    <w:rsid w:val="00CE44B1"/>
    <w:rsid w:val="00D20F2D"/>
    <w:rsid w:val="00D2629B"/>
    <w:rsid w:val="00D278E8"/>
    <w:rsid w:val="00D66401"/>
    <w:rsid w:val="00D72418"/>
    <w:rsid w:val="00DB20C0"/>
    <w:rsid w:val="00DB55AC"/>
    <w:rsid w:val="00DC3C45"/>
    <w:rsid w:val="00DE3EDB"/>
    <w:rsid w:val="00DE4996"/>
    <w:rsid w:val="00DE7796"/>
    <w:rsid w:val="00DF3D7F"/>
    <w:rsid w:val="00DF5E89"/>
    <w:rsid w:val="00E2706A"/>
    <w:rsid w:val="00E640B1"/>
    <w:rsid w:val="00E6584C"/>
    <w:rsid w:val="00E85BEF"/>
    <w:rsid w:val="00EE4B8E"/>
    <w:rsid w:val="00EE7C41"/>
    <w:rsid w:val="00F5095D"/>
    <w:rsid w:val="00F55DAE"/>
    <w:rsid w:val="00F66C2E"/>
    <w:rsid w:val="00F70FF6"/>
    <w:rsid w:val="00F71742"/>
    <w:rsid w:val="00F83F10"/>
    <w:rsid w:val="00FB17E3"/>
    <w:rsid w:val="00FB2192"/>
    <w:rsid w:val="00FB3563"/>
    <w:rsid w:val="00FE2F36"/>
    <w:rsid w:val="00FE510B"/>
    <w:rsid w:val="00FF460F"/>
  </w:rsids>
  <m:mathPr>
    <m:mathFont m:val="Cambria Math"/>
  </m:mathPr>
  <w:themeFontLang w:val="en-I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24D5"/>
    <w:pPr>
      <w:spacing w:line="256" w:lineRule="auto"/>
    </w:pPr>
  </w:style>
  <w:style w:type="paragraph" w:styleId="Heading1">
    <w:name w:val="heading 1"/>
    <w:basedOn w:val="Normal"/>
    <w:next w:val="Normal"/>
    <w:link w:val="Heading1Char"/>
    <w:uiPriority w:val="9"/>
    <w:qFormat/>
    <w:rsid w:val="00740C5C"/>
    <w:pPr>
      <w:keepNext/>
      <w:keepLines/>
      <w:spacing w:before="480" w:after="0" w:line="360" w:lineRule="auto"/>
      <w:jc w:val="both"/>
      <w:outlineLvl w:val="0"/>
    </w:pPr>
    <w:rPr>
      <w:rFonts w:ascii="Times New Roman" w:hAnsi="Times New Roman" w:eastAsiaTheme="majorEastAsia" w:cstheme="majorBidi"/>
      <w:b/>
      <w:bCs/>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905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05E8"/>
  </w:style>
  <w:style w:type="paragraph" w:styleId="Footer">
    <w:name w:val="footer"/>
    <w:basedOn w:val="Normal"/>
    <w:link w:val="FooterChar"/>
    <w:uiPriority w:val="99"/>
    <w:unhideWhenUsed/>
    <w:rsid w:val="00A905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05E8"/>
  </w:style>
  <w:style w:type="paragraph" w:styleId="ListParagraph">
    <w:name w:val="List Paragraph"/>
    <w:basedOn w:val="Normal"/>
    <w:uiPriority w:val="34"/>
    <w:qFormat/>
    <w:rsid w:val="00A905E8"/>
    <w:pPr>
      <w:ind w:left="720"/>
      <w:contextualSpacing/>
    </w:pPr>
  </w:style>
  <w:style w:type="table" w:styleId="TableGrid">
    <w:name w:val="Table Grid"/>
    <w:basedOn w:val="TableNormal"/>
    <w:uiPriority w:val="39"/>
    <w:rsid w:val="001825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A167E"/>
    <w:rPr>
      <w:color w:val="0563C1" w:themeColor="hyperlink"/>
      <w:u w:val="single"/>
    </w:rPr>
  </w:style>
  <w:style w:type="paragraph" w:styleId="BalloonText">
    <w:name w:val="Balloon Text"/>
    <w:basedOn w:val="Normal"/>
    <w:link w:val="BalloonTextChar"/>
    <w:uiPriority w:val="99"/>
    <w:semiHidden/>
    <w:unhideWhenUsed/>
    <w:rsid w:val="00A908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08E4"/>
    <w:rPr>
      <w:rFonts w:ascii="Tahoma" w:hAnsi="Tahoma" w:cs="Tahoma"/>
      <w:sz w:val="16"/>
      <w:szCs w:val="16"/>
    </w:rPr>
  </w:style>
  <w:style w:type="character" w:customStyle="1" w:styleId="Heading1Char">
    <w:name w:val="Heading 1 Char"/>
    <w:basedOn w:val="DefaultParagraphFont"/>
    <w:link w:val="Heading1"/>
    <w:uiPriority w:val="9"/>
    <w:rsid w:val="00740C5C"/>
    <w:rPr>
      <w:rFonts w:ascii="Times New Roman" w:hAnsi="Times New Roman" w:eastAsiaTheme="majorEastAsia" w:cstheme="majorBidi"/>
      <w:b/>
      <w:bCs/>
      <w:sz w:val="24"/>
      <w:szCs w:val="28"/>
    </w:rPr>
  </w:style>
  <w:style w:type="paragraph" w:styleId="TOCHeading">
    <w:name w:val="TOC Heading"/>
    <w:basedOn w:val="Heading1"/>
    <w:next w:val="Normal"/>
    <w:uiPriority w:val="39"/>
    <w:semiHidden/>
    <w:unhideWhenUsed/>
    <w:qFormat/>
    <w:rsid w:val="00740C5C"/>
    <w:pPr>
      <w:spacing w:line="276" w:lineRule="auto"/>
      <w:jc w:val="left"/>
      <w:outlineLvl w:val="9"/>
    </w:pPr>
    <w:rPr>
      <w:rFonts w:asciiTheme="majorHAnsi" w:hAnsiTheme="majorHAnsi"/>
      <w:color w:val="2E74B5" w:themeColor="accent1" w:themeShade="BF"/>
      <w:sz w:val="28"/>
      <w:lang w:val="en-US" w:eastAsia="ja-JP"/>
    </w:rPr>
  </w:style>
  <w:style w:type="paragraph" w:styleId="TOC1">
    <w:name w:val="toc 1"/>
    <w:basedOn w:val="Normal"/>
    <w:next w:val="Normal"/>
    <w:autoRedefine/>
    <w:uiPriority w:val="39"/>
    <w:unhideWhenUsed/>
    <w:rsid w:val="00740C5C"/>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1.xml" /><Relationship Id="rId11" Type="http://schemas.openxmlformats.org/officeDocument/2006/relationships/theme" Target="theme/theme1.xml" /><Relationship Id="rId12" Type="http://schemas.openxmlformats.org/officeDocument/2006/relationships/numbering" Target="numbering.xml" /><Relationship Id="rId13"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hart" Target="charts/chart1.xml" /><Relationship Id="rId6" Type="http://schemas.openxmlformats.org/officeDocument/2006/relationships/chart" Target="charts/chart2.xml" /><Relationship Id="rId7" Type="http://schemas.openxmlformats.org/officeDocument/2006/relationships/chart" Target="charts/chart3.xml" /><Relationship Id="rId8" Type="http://schemas.openxmlformats.org/officeDocument/2006/relationships/chart" Target="charts/chart4.xml" /><Relationship Id="rId9" Type="http://schemas.openxmlformats.org/officeDocument/2006/relationships/chart" Target="charts/chart5.xml" /></Relationships>
</file>

<file path=word/charts/_rels/chart1.xml.rels>&#65279;<?xml version="1.0" encoding="utf-8" standalone="yes"?><Relationships xmlns="http://schemas.openxmlformats.org/package/2006/relationships"><Relationship Id="rId1" Type="http://schemas.openxmlformats.org/officeDocument/2006/relationships/oleObject" Target="Book1" TargetMode="External" /></Relationships>
</file>

<file path=word/charts/_rels/chart2.xml.rels>&#65279;<?xml version="1.0" encoding="utf-8" standalone="yes"?><Relationships xmlns="http://schemas.openxmlformats.org/package/2006/relationships"><Relationship Id="rId1" Type="http://schemas.openxmlformats.org/officeDocument/2006/relationships/oleObject" Target="Book1" TargetMode="External" /></Relationships>
</file>

<file path=word/charts/_rels/chart3.xml.rels>&#65279;<?xml version="1.0" encoding="utf-8" standalone="yes"?><Relationships xmlns="http://schemas.openxmlformats.org/package/2006/relationships"><Relationship Id="rId1" Type="http://schemas.openxmlformats.org/officeDocument/2006/relationships/oleObject" Target="Book1" TargetMode="External" /></Relationships>
</file>

<file path=word/charts/_rels/chart4.xml.rels>&#65279;<?xml version="1.0" encoding="utf-8" standalone="yes"?><Relationships xmlns="http://schemas.openxmlformats.org/package/2006/relationships"><Relationship Id="rId1" Type="http://schemas.openxmlformats.org/officeDocument/2006/relationships/oleObject" Target="Book1" TargetMode="External" /></Relationships>
</file>

<file path=word/charts/_rels/chart5.xml.rels>&#65279;<?xml version="1.0" encoding="utf-8" standalone="yes"?><Relationships xmlns="http://schemas.openxmlformats.org/package/2006/relationships"><Relationship Id="rId1" Type="http://schemas.openxmlformats.org/officeDocument/2006/relationships/oleObject" Target="Book1" TargetMode="External" /></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IN"/>
  <c:roundedCorners val="0"/>
  <mc:AlternateContent xmlns:mc="http://schemas.openxmlformats.org/markup-compatibility/2006">
    <mc:Choice xmlns:c14="http://schemas.microsoft.com/office/drawing/2007/8/2/chart" Requires="c14">
      <c14:style val="146"/>
    </mc:Choice>
    <mc:Fallback>
      <c:style val="46"/>
    </mc:Fallback>
  </mc:AlternateContent>
  <c:chart>
    <c:autoTitleDeleted val="1"/>
    <c:view3D>
      <c:rotX val="15"/>
      <c:rotY val="20"/>
      <c:rAngAx val="1"/>
    </c:view3D>
    <c:floor>
      <c:thickness val="0"/>
    </c:floor>
    <c:sideWall>
      <c:thickness val="0"/>
    </c:sideWall>
    <c:backWall>
      <c:thickness val="0"/>
    </c:backWall>
    <c:plotArea>
      <c:layout/>
      <c:bar3DChart>
        <c:barDir val="bar"/>
        <c:grouping val="clustered"/>
        <c:varyColors val="0"/>
        <c:ser>
          <c:idx val="0"/>
          <c:order val="0"/>
          <c:tx>
            <c:strRef>
              <c:f>Sheet1!$C$3</c:f>
              <c:strCache>
                <c:ptCount val="1"/>
                <c:pt idx="0">
                  <c:v>Percentage </c:v>
                </c:pt>
              </c:strCache>
            </c:strRef>
          </c:tx>
          <c:invertIfNegative val="0"/>
          <c:cat>
            <c:strRef>
              <c:f>Sheet1!$B$4:$B$8</c:f>
              <c:strCache>
                <c:ptCount val="5"/>
                <c:pt idx="0">
                  <c:v>Strongly agree </c:v>
                </c:pt>
                <c:pt idx="1">
                  <c:v>Agree </c:v>
                </c:pt>
                <c:pt idx="2">
                  <c:v>Neutral </c:v>
                </c:pt>
                <c:pt idx="3">
                  <c:v>Disagree </c:v>
                </c:pt>
                <c:pt idx="4">
                  <c:v>Strongly disagree </c:v>
                </c:pt>
              </c:strCache>
            </c:strRef>
          </c:cat>
          <c:val>
            <c:numRef>
              <c:f>Sheet1!$C$4:$C$8</c:f>
              <c:numCache>
                <c:formatCode>0.00%</c:formatCode>
                <c:ptCount val="5"/>
                <c:pt idx="0">
                  <c:v>0.309</c:v>
                </c:pt>
                <c:pt idx="1">
                  <c:v>0.3272</c:v>
                </c:pt>
                <c:pt idx="2">
                  <c:v>0.0909</c:v>
                </c:pt>
                <c:pt idx="3">
                  <c:v>0.1272</c:v>
                </c:pt>
                <c:pt idx="4">
                  <c:v>0.1454</c:v>
                </c:pt>
              </c:numCache>
            </c:numRef>
          </c:val>
        </c:ser>
        <c:dLbls>
          <c:showLegendKey val="0"/>
          <c:showVal val="1"/>
          <c:showCatName val="0"/>
          <c:showSerName val="0"/>
          <c:showPercent val="0"/>
          <c:showBubbleSize val="0"/>
        </c:dLbls>
        <c:gapWidth val="75"/>
        <c:shape val="box"/>
        <c:axId val="668094464"/>
        <c:axId val="667953408"/>
        <c:axId val="0"/>
      </c:bar3DChart>
      <c:catAx>
        <c:axId val="668094464"/>
        <c:scaling>
          <c:orientation val="minMax"/>
        </c:scaling>
        <c:delete val="0"/>
        <c:axPos val="l"/>
        <c:majorTickMark val="none"/>
        <c:minorTickMark val="none"/>
        <c:tickLblPos val="nextTo"/>
        <c:crossAx val="667953408"/>
        <c:crosses val="autoZero"/>
        <c:auto val="1"/>
        <c:lblAlgn val="ctr"/>
        <c:lblOffset val="100"/>
        <c:noMultiLvlLbl val="0"/>
      </c:catAx>
      <c:valAx>
        <c:axId val="667953408"/>
        <c:scaling>
          <c:orientation val="minMax"/>
        </c:scaling>
        <c:delete val="0"/>
        <c:axPos val="b"/>
        <c:numFmt formatCode="0.00%" sourceLinked="1"/>
        <c:majorTickMark val="none"/>
        <c:minorTickMark val="none"/>
        <c:tickLblPos val="nextTo"/>
        <c:crossAx val="668094464"/>
        <c:crosses val="autoZero"/>
        <c:crossBetween val="between"/>
      </c:valAx>
    </c:plotArea>
    <c:legend>
      <c:legendPos val="b"/>
      <c:layout/>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IN"/>
  <c:roundedCorners val="0"/>
  <mc:AlternateContent xmlns:mc="http://schemas.openxmlformats.org/markup-compatibility/2006">
    <mc:Choice xmlns:c14="http://schemas.microsoft.com/office/drawing/2007/8/2/chart" Requires="c14">
      <c14:style val="147"/>
    </mc:Choice>
    <mc:Fallback>
      <c:style val="47"/>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tx>
            <c:strRef>
              <c:f>Sheet1!$C$16</c:f>
              <c:strCache>
                <c:ptCount val="1"/>
                <c:pt idx="0">
                  <c:v>Percentage </c:v>
                </c:pt>
              </c:strCache>
            </c:strRef>
          </c:tx>
          <c:explosion val="25"/>
          <c:dLbls>
            <c:showLegendKey val="0"/>
            <c:showVal val="1"/>
            <c:showCatName val="1"/>
            <c:showSerName val="0"/>
            <c:showPercent val="0"/>
            <c:showBubbleSize val="0"/>
            <c:showLeaderLines val="1"/>
          </c:dLbls>
          <c:cat>
            <c:strRef>
              <c:f>Sheet1!$B$17:$B$21</c:f>
              <c:strCache>
                <c:ptCount val="5"/>
                <c:pt idx="0">
                  <c:v>Strongly agree </c:v>
                </c:pt>
                <c:pt idx="1">
                  <c:v>Agree </c:v>
                </c:pt>
                <c:pt idx="2">
                  <c:v>Neutral </c:v>
                </c:pt>
                <c:pt idx="3">
                  <c:v>Disagree </c:v>
                </c:pt>
                <c:pt idx="4">
                  <c:v>Strongly disagree </c:v>
                </c:pt>
              </c:strCache>
            </c:strRef>
          </c:cat>
          <c:val>
            <c:numRef>
              <c:f>Sheet1!$C$17:$C$21</c:f>
              <c:numCache>
                <c:formatCode>0.00%</c:formatCode>
                <c:ptCount val="5"/>
                <c:pt idx="0">
                  <c:v>0.2727</c:v>
                </c:pt>
                <c:pt idx="1">
                  <c:v>0.2727</c:v>
                </c:pt>
                <c:pt idx="2">
                  <c:v>0.0909</c:v>
                </c:pt>
                <c:pt idx="3">
                  <c:v>0.1818</c:v>
                </c:pt>
                <c:pt idx="4">
                  <c:v>0.1818</c:v>
                </c:pt>
              </c:numCache>
            </c:numRef>
          </c:val>
        </c:ser>
        <c:dLbls>
          <c:showLegendKey val="0"/>
          <c:showVal val="1"/>
          <c:showCatName val="1"/>
          <c:showSerName val="0"/>
          <c:showPercent val="0"/>
          <c:showBubbleSize val="0"/>
          <c:showLeaderLines val="1"/>
        </c:dLbls>
      </c:pie3DChart>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IN"/>
  <c:roundedCorners val="0"/>
  <mc:AlternateContent xmlns:mc="http://schemas.openxmlformats.org/markup-compatibility/2006">
    <mc:Choice xmlns:c14="http://schemas.microsoft.com/office/drawing/2007/8/2/chart" Requires="c14">
      <c14:style val="144"/>
    </mc:Choice>
    <mc:Fallback>
      <c:style val="44"/>
    </mc:Fallback>
  </mc:AlternateContent>
  <c:chart>
    <c:autoTitleDeleted val="1"/>
    <c:view3D>
      <c:rotX val="15"/>
      <c:rotY val="20"/>
      <c:rAngAx val="1"/>
    </c:view3D>
    <c:floor>
      <c:thickness val="0"/>
    </c:floor>
    <c:sideWall>
      <c:thickness val="0"/>
    </c:sideWall>
    <c:backWall>
      <c:thickness val="0"/>
    </c:backWall>
    <c:plotArea>
      <c:layout/>
      <c:bar3DChart>
        <c:barDir val="bar"/>
        <c:grouping val="clustered"/>
        <c:varyColors val="0"/>
        <c:ser>
          <c:idx val="0"/>
          <c:order val="0"/>
          <c:tx>
            <c:strRef>
              <c:f>Sheet1!$C$29</c:f>
              <c:strCache>
                <c:ptCount val="1"/>
                <c:pt idx="0">
                  <c:v>Percentage </c:v>
                </c:pt>
              </c:strCache>
            </c:strRef>
          </c:tx>
          <c:invertIfNegative val="0"/>
          <c:cat>
            <c:strRef>
              <c:f>Sheet1!$B$30:$B$34</c:f>
              <c:strCache>
                <c:ptCount val="5"/>
                <c:pt idx="0">
                  <c:v>Strongly agree </c:v>
                </c:pt>
                <c:pt idx="1">
                  <c:v>Agree </c:v>
                </c:pt>
                <c:pt idx="2">
                  <c:v>Neutral </c:v>
                </c:pt>
                <c:pt idx="3">
                  <c:v>Disagree </c:v>
                </c:pt>
                <c:pt idx="4">
                  <c:v>Strongly disagree </c:v>
                </c:pt>
              </c:strCache>
            </c:strRef>
          </c:cat>
          <c:val>
            <c:numRef>
              <c:f>Sheet1!$C$30:$C$34</c:f>
              <c:numCache>
                <c:formatCode>0.00%</c:formatCode>
                <c:ptCount val="5"/>
                <c:pt idx="0">
                  <c:v>0.2181</c:v>
                </c:pt>
                <c:pt idx="1">
                  <c:v>0.2363</c:v>
                </c:pt>
                <c:pt idx="2">
                  <c:v>0.1818</c:v>
                </c:pt>
                <c:pt idx="3">
                  <c:v>0.1818</c:v>
                </c:pt>
                <c:pt idx="4">
                  <c:v>0.1818</c:v>
                </c:pt>
              </c:numCache>
            </c:numRef>
          </c:val>
        </c:ser>
        <c:dLbls>
          <c:showLegendKey val="0"/>
          <c:showVal val="1"/>
          <c:showCatName val="0"/>
          <c:showSerName val="0"/>
          <c:showPercent val="0"/>
          <c:showBubbleSize val="0"/>
        </c:dLbls>
        <c:gapWidth val="75"/>
        <c:shape val="cylinder"/>
        <c:axId val="754671616"/>
        <c:axId val="667956864"/>
        <c:axId val="0"/>
      </c:bar3DChart>
      <c:catAx>
        <c:axId val="754671616"/>
        <c:scaling>
          <c:orientation val="minMax"/>
        </c:scaling>
        <c:delete val="0"/>
        <c:axPos val="l"/>
        <c:majorTickMark val="none"/>
        <c:minorTickMark val="none"/>
        <c:tickLblPos val="nextTo"/>
        <c:crossAx val="667956864"/>
        <c:crosses val="autoZero"/>
        <c:auto val="1"/>
        <c:lblAlgn val="ctr"/>
        <c:lblOffset val="100"/>
        <c:noMultiLvlLbl val="0"/>
      </c:catAx>
      <c:valAx>
        <c:axId val="667956864"/>
        <c:scaling>
          <c:orientation val="minMax"/>
        </c:scaling>
        <c:delete val="0"/>
        <c:axPos val="b"/>
        <c:numFmt formatCode="0.00%" sourceLinked="1"/>
        <c:majorTickMark val="none"/>
        <c:minorTickMark val="none"/>
        <c:tickLblPos val="nextTo"/>
        <c:crossAx val="754671616"/>
        <c:crosses val="autoZero"/>
        <c:crossBetween val="between"/>
      </c:valAx>
    </c:plotArea>
    <c:legend>
      <c:legendPos val="b"/>
      <c:layout/>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IN"/>
  <c:roundedCorners val="0"/>
  <mc:AlternateContent xmlns:mc="http://schemas.openxmlformats.org/markup-compatibility/2006">
    <mc:Choice xmlns:c14="http://schemas.microsoft.com/office/drawing/2007/8/2/chart" Requires="c14">
      <c14:style val="148"/>
    </mc:Choice>
    <mc:Fallback>
      <c:style val="48"/>
    </mc:Fallback>
  </mc:AlternateContent>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Sheet1!$C$43</c:f>
              <c:strCache>
                <c:ptCount val="1"/>
                <c:pt idx="0">
                  <c:v>Percentage </c:v>
                </c:pt>
              </c:strCache>
            </c:strRef>
          </c:tx>
          <c:invertIfNegative val="0"/>
          <c:cat>
            <c:strRef>
              <c:f>Sheet1!$B$44:$B$48</c:f>
              <c:strCache>
                <c:ptCount val="5"/>
                <c:pt idx="0">
                  <c:v>Strongly agree </c:v>
                </c:pt>
                <c:pt idx="1">
                  <c:v>Agree </c:v>
                </c:pt>
                <c:pt idx="2">
                  <c:v>Neutral </c:v>
                </c:pt>
                <c:pt idx="3">
                  <c:v>Disagree </c:v>
                </c:pt>
                <c:pt idx="4">
                  <c:v>Strongly disagree </c:v>
                </c:pt>
              </c:strCache>
            </c:strRef>
          </c:cat>
          <c:val>
            <c:numRef>
              <c:f>Sheet1!$C$44:$C$48</c:f>
              <c:numCache>
                <c:formatCode>0.00%</c:formatCode>
                <c:ptCount val="5"/>
                <c:pt idx="0">
                  <c:v>0.3636</c:v>
                </c:pt>
                <c:pt idx="1">
                  <c:v>0.2727</c:v>
                </c:pt>
                <c:pt idx="2">
                  <c:v>0.1818</c:v>
                </c:pt>
                <c:pt idx="3">
                  <c:v>0.0909</c:v>
                </c:pt>
                <c:pt idx="4">
                  <c:v>0.0909</c:v>
                </c:pt>
              </c:numCache>
            </c:numRef>
          </c:val>
        </c:ser>
        <c:dLbls>
          <c:showLegendKey val="0"/>
          <c:showVal val="1"/>
          <c:showCatName val="0"/>
          <c:showSerName val="0"/>
          <c:showPercent val="0"/>
          <c:showBubbleSize val="0"/>
        </c:dLbls>
        <c:gapWidth val="75"/>
        <c:shape val="box"/>
        <c:axId val="754672128"/>
        <c:axId val="667958592"/>
        <c:axId val="0"/>
      </c:bar3DChart>
      <c:catAx>
        <c:axId val="754672128"/>
        <c:scaling>
          <c:orientation val="minMax"/>
        </c:scaling>
        <c:delete val="0"/>
        <c:axPos val="b"/>
        <c:majorTickMark val="none"/>
        <c:minorTickMark val="none"/>
        <c:tickLblPos val="nextTo"/>
        <c:crossAx val="667958592"/>
        <c:crosses val="autoZero"/>
        <c:auto val="1"/>
        <c:lblAlgn val="ctr"/>
        <c:lblOffset val="100"/>
        <c:noMultiLvlLbl val="0"/>
      </c:catAx>
      <c:valAx>
        <c:axId val="667958592"/>
        <c:scaling>
          <c:orientation val="minMax"/>
        </c:scaling>
        <c:delete val="0"/>
        <c:axPos val="l"/>
        <c:numFmt formatCode="0.00%" sourceLinked="1"/>
        <c:majorTickMark val="none"/>
        <c:minorTickMark val="none"/>
        <c:tickLblPos val="nextTo"/>
        <c:crossAx val="754672128"/>
        <c:crosses val="autoZero"/>
        <c:crossBetween val="between"/>
      </c:valAx>
    </c:plotArea>
    <c:legend>
      <c:legendPos val="b"/>
      <c:layout/>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IN"/>
  <c:roundedCorners val="0"/>
  <mc:AlternateContent xmlns:mc="http://schemas.openxmlformats.org/markup-compatibility/2006">
    <mc:Choice xmlns:c14="http://schemas.microsoft.com/office/drawing/2007/8/2/chart" Requires="c14">
      <c14:style val="142"/>
    </mc:Choice>
    <mc:Fallback>
      <c:style val="42"/>
    </mc:Fallback>
  </mc:AlternateContent>
  <c:chart>
    <c:autoTitleDeleted val="1"/>
    <c:plotArea>
      <c:layout/>
      <c:barChart>
        <c:barDir val="bar"/>
        <c:grouping val="clustered"/>
        <c:varyColors val="0"/>
        <c:ser>
          <c:idx val="0"/>
          <c:order val="0"/>
          <c:tx>
            <c:strRef>
              <c:f>Sheet1!$C$55</c:f>
              <c:strCache>
                <c:ptCount val="1"/>
                <c:pt idx="0">
                  <c:v>Percentage </c:v>
                </c:pt>
              </c:strCache>
            </c:strRef>
          </c:tx>
          <c:invertIfNegative val="0"/>
          <c:cat>
            <c:strRef>
              <c:f>Sheet1!$B$56:$B$60</c:f>
              <c:strCache>
                <c:ptCount val="5"/>
                <c:pt idx="0">
                  <c:v>Strongly agree </c:v>
                </c:pt>
                <c:pt idx="1">
                  <c:v>Agree </c:v>
                </c:pt>
                <c:pt idx="2">
                  <c:v>Neutral </c:v>
                </c:pt>
                <c:pt idx="3">
                  <c:v>Disagree </c:v>
                </c:pt>
                <c:pt idx="4">
                  <c:v>Strongly disagree </c:v>
                </c:pt>
              </c:strCache>
            </c:strRef>
          </c:cat>
          <c:val>
            <c:numRef>
              <c:f>Sheet1!$C$56:$C$60</c:f>
              <c:numCache>
                <c:formatCode>0.00%</c:formatCode>
                <c:ptCount val="5"/>
                <c:pt idx="0">
                  <c:v>0.2181</c:v>
                </c:pt>
                <c:pt idx="1">
                  <c:v>0.2181</c:v>
                </c:pt>
                <c:pt idx="2">
                  <c:v>0.109</c:v>
                </c:pt>
                <c:pt idx="3">
                  <c:v>0.1818</c:v>
                </c:pt>
                <c:pt idx="4">
                  <c:v>0.2727</c:v>
                </c:pt>
              </c:numCache>
            </c:numRef>
          </c:val>
        </c:ser>
        <c:dLbls>
          <c:showLegendKey val="0"/>
          <c:showVal val="1"/>
          <c:showCatName val="0"/>
          <c:showSerName val="0"/>
          <c:showPercent val="0"/>
          <c:showBubbleSize val="0"/>
        </c:dLbls>
        <c:gapWidth val="75"/>
        <c:axId val="858919424"/>
        <c:axId val="797817600"/>
      </c:barChart>
      <c:catAx>
        <c:axId val="858919424"/>
        <c:scaling>
          <c:orientation val="minMax"/>
        </c:scaling>
        <c:delete val="0"/>
        <c:axPos val="l"/>
        <c:majorTickMark val="none"/>
        <c:minorTickMark val="none"/>
        <c:tickLblPos val="nextTo"/>
        <c:crossAx val="797817600"/>
        <c:crosses val="autoZero"/>
        <c:auto val="1"/>
        <c:lblAlgn val="ctr"/>
        <c:lblOffset val="100"/>
        <c:noMultiLvlLbl val="0"/>
      </c:catAx>
      <c:valAx>
        <c:axId val="797817600"/>
        <c:scaling>
          <c:orientation val="minMax"/>
        </c:scaling>
        <c:delete val="0"/>
        <c:axPos val="b"/>
        <c:numFmt formatCode="0.00%" sourceLinked="1"/>
        <c:majorTickMark val="none"/>
        <c:minorTickMark val="none"/>
        <c:tickLblPos val="nextTo"/>
        <c:crossAx val="858919424"/>
        <c:crosses val="autoZero"/>
        <c:crossBetween val="between"/>
      </c:valAx>
    </c:plotArea>
    <c:legend>
      <c:legendPos val="b"/>
      <c:layout/>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75FFEFAD-98F3-4AE4-9E01-1550860AC3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740</TotalTime>
  <Pages>14</Pages>
  <Words>2487</Words>
  <Characters>14181</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450</cp:revision>
  <dcterms:created xsi:type="dcterms:W3CDTF">2021-09-04T10:05:00Z</dcterms:created>
  <dcterms:modified xsi:type="dcterms:W3CDTF">2021-09-05T10:14:00Z</dcterms:modified>
</cp:coreProperties>
</file>