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067EE2" w14:textId="2039F022" w:rsidR="00A410D7" w:rsidRDefault="00A410D7">
      <w:pPr>
        <w:spacing w:before="100"/>
        <w:rPr>
          <w:rFonts w:ascii="Times New Roman" w:hAnsi="Times New Roman"/>
          <w:sz w:val="24"/>
          <w:szCs w:val="24"/>
          <w:u w:val="single"/>
        </w:rPr>
      </w:pPr>
      <w:r>
        <w:rPr>
          <w:rFonts w:ascii="Times New Roman" w:hAnsi="Times New Roman"/>
          <w:sz w:val="24"/>
          <w:szCs w:val="24"/>
          <w:u w:val="single"/>
        </w:rPr>
        <w:t>Chloe Williams, 1074715.</w:t>
      </w:r>
      <w:bookmarkStart w:id="0" w:name="_GoBack"/>
      <w:bookmarkEnd w:id="0"/>
    </w:p>
    <w:p w14:paraId="27C15F00" w14:textId="41003538" w:rsidR="00A410D7" w:rsidRPr="00F8586B" w:rsidRDefault="002177B5">
      <w:pPr>
        <w:spacing w:before="100"/>
        <w:rPr>
          <w:rFonts w:ascii="Times New Roman" w:hAnsi="Times New Roman"/>
          <w:sz w:val="24"/>
          <w:szCs w:val="24"/>
          <w:u w:val="single"/>
        </w:rPr>
      </w:pPr>
      <w:r w:rsidRPr="00F8586B">
        <w:rPr>
          <w:rFonts w:ascii="Times New Roman" w:hAnsi="Times New Roman"/>
          <w:sz w:val="24"/>
          <w:szCs w:val="24"/>
          <w:u w:val="single"/>
        </w:rPr>
        <w:t>The Persian role in the Peloponnesian war.</w:t>
      </w:r>
      <w:r w:rsidR="00A410D7">
        <w:rPr>
          <w:rFonts w:ascii="Times New Roman" w:hAnsi="Times New Roman"/>
          <w:sz w:val="24"/>
          <w:szCs w:val="24"/>
          <w:u w:val="single"/>
        </w:rPr>
        <w:t xml:space="preserve"> </w:t>
      </w:r>
    </w:p>
    <w:p w14:paraId="374B7069" w14:textId="77777777" w:rsidR="00605904" w:rsidRPr="00F8586B" w:rsidRDefault="002177B5" w:rsidP="007B1419">
      <w:pPr>
        <w:spacing w:before="100" w:line="480" w:lineRule="auto"/>
        <w:rPr>
          <w:rFonts w:ascii="Times New Roman" w:hAnsi="Times New Roman"/>
          <w:sz w:val="24"/>
          <w:szCs w:val="24"/>
        </w:rPr>
      </w:pPr>
      <w:r w:rsidRPr="00F8586B">
        <w:rPr>
          <w:rFonts w:ascii="Times New Roman" w:hAnsi="Times New Roman"/>
          <w:sz w:val="24"/>
          <w:szCs w:val="24"/>
        </w:rPr>
        <w:t>The goal of this essay, is to explain and analyse the Persian influence in the Peloponnesian war, and how their contribution to the war affected the political state of Greece for centuries after the conflict. I hope to gain a broader understanding of their influence at the time, and the powers that they held over rival nations. For example, when discussing treaties with the Spartans, the Persian’s had considerable power to make demands to their specifications, and although the Spartans could ask for some amendments, the Persians ultimately held the power.</w:t>
      </w:r>
      <w:r w:rsidRPr="00F8586B">
        <w:rPr>
          <w:rStyle w:val="FootnoteReference"/>
          <w:rFonts w:ascii="Times New Roman" w:hAnsi="Times New Roman"/>
          <w:sz w:val="24"/>
          <w:szCs w:val="24"/>
        </w:rPr>
        <w:footnoteReference w:id="1"/>
      </w:r>
    </w:p>
    <w:p w14:paraId="64244515" w14:textId="77777777" w:rsidR="00605904" w:rsidRPr="00F8586B" w:rsidRDefault="002177B5" w:rsidP="007B1419">
      <w:pPr>
        <w:spacing w:before="100" w:line="480" w:lineRule="auto"/>
        <w:rPr>
          <w:rFonts w:ascii="Times New Roman" w:hAnsi="Times New Roman"/>
          <w:sz w:val="24"/>
          <w:szCs w:val="24"/>
        </w:rPr>
      </w:pPr>
      <w:r w:rsidRPr="00F8586B">
        <w:rPr>
          <w:rFonts w:ascii="Times New Roman" w:hAnsi="Times New Roman"/>
          <w:sz w:val="24"/>
          <w:szCs w:val="24"/>
        </w:rPr>
        <w:t>The great Peloponnesian war, was a conflict that took place between two Greek city-states of Athens and Sparta. The war itself lasted from 431 BCE, and concluded in 404 BCE, when Athens surrendered to Sparta.</w:t>
      </w:r>
    </w:p>
    <w:p w14:paraId="5E7B27C5" w14:textId="77777777" w:rsidR="00605904" w:rsidRPr="00F8586B" w:rsidRDefault="002177B5" w:rsidP="00270EAB">
      <w:pPr>
        <w:spacing w:before="100" w:line="480" w:lineRule="auto"/>
        <w:rPr>
          <w:rFonts w:ascii="Times New Roman" w:hAnsi="Times New Roman"/>
          <w:sz w:val="24"/>
          <w:szCs w:val="24"/>
        </w:rPr>
      </w:pPr>
      <w:r w:rsidRPr="00F8586B">
        <w:rPr>
          <w:rFonts w:ascii="Times New Roman" w:hAnsi="Times New Roman"/>
          <w:sz w:val="24"/>
          <w:szCs w:val="24"/>
        </w:rPr>
        <w:t>The main influence the Persian empire had had in the Peloponnesian war was when they made an alliance with Sparta and the rest of the Peloponnesian league: Thebes and Corinth. The aim was to dissolve the Delian league, which was a collection of Athenian states under the rule of the Athenian empire.</w:t>
      </w:r>
      <w:r w:rsidRPr="00F8586B">
        <w:rPr>
          <w:rStyle w:val="FootnoteReference"/>
          <w:rFonts w:ascii="Times New Roman" w:hAnsi="Times New Roman"/>
          <w:sz w:val="24"/>
          <w:szCs w:val="24"/>
        </w:rPr>
        <w:footnoteReference w:id="2"/>
      </w:r>
      <w:r w:rsidRPr="00F8586B">
        <w:rPr>
          <w:rFonts w:ascii="Times New Roman" w:hAnsi="Times New Roman"/>
          <w:sz w:val="24"/>
          <w:szCs w:val="24"/>
        </w:rPr>
        <w:t xml:space="preserve"> After having a series of conflicts with Athens during the first part of the Peloponnesian war, called the Archidamian War, at the end of which Athens came close to a victory;</w:t>
      </w:r>
      <w:r w:rsidRPr="00F8586B">
        <w:rPr>
          <w:rStyle w:val="FootnoteReference"/>
          <w:rFonts w:ascii="Times New Roman" w:hAnsi="Times New Roman"/>
          <w:sz w:val="24"/>
          <w:szCs w:val="24"/>
        </w:rPr>
        <w:footnoteReference w:id="3"/>
      </w:r>
      <w:r w:rsidRPr="00F8586B">
        <w:rPr>
          <w:rFonts w:ascii="Times New Roman" w:hAnsi="Times New Roman"/>
          <w:sz w:val="24"/>
          <w:szCs w:val="24"/>
        </w:rPr>
        <w:t xml:space="preserve"> the Spartans went to the Persian empire for aid, where they created a series of three treaties.</w:t>
      </w:r>
      <w:r w:rsidRPr="00F8586B">
        <w:rPr>
          <w:rStyle w:val="FootnoteReference"/>
          <w:rFonts w:ascii="Times New Roman" w:hAnsi="Times New Roman"/>
          <w:sz w:val="24"/>
          <w:szCs w:val="24"/>
        </w:rPr>
        <w:footnoteReference w:id="4"/>
      </w:r>
    </w:p>
    <w:p w14:paraId="35B1950C" w14:textId="1FEEF75D" w:rsidR="00605904" w:rsidRPr="00F8586B" w:rsidRDefault="002177B5" w:rsidP="00A641BF">
      <w:pPr>
        <w:spacing w:before="100" w:line="480" w:lineRule="auto"/>
        <w:rPr>
          <w:rFonts w:ascii="Times New Roman" w:hAnsi="Times New Roman"/>
          <w:sz w:val="24"/>
          <w:szCs w:val="24"/>
        </w:rPr>
      </w:pPr>
      <w:r w:rsidRPr="00F8586B">
        <w:rPr>
          <w:rFonts w:ascii="Times New Roman" w:hAnsi="Times New Roman"/>
          <w:sz w:val="24"/>
          <w:szCs w:val="24"/>
        </w:rPr>
        <w:t xml:space="preserve">The first treaty, created in 412 BCE, stated that Sparta would have to surrender all of Greece that lay outside the Peloponnese. The spartan leaders couldn’t except these terms, as they had </w:t>
      </w:r>
      <w:r w:rsidRPr="00F8586B">
        <w:rPr>
          <w:rFonts w:ascii="Times New Roman" w:hAnsi="Times New Roman"/>
          <w:sz w:val="24"/>
          <w:szCs w:val="24"/>
        </w:rPr>
        <w:lastRenderedPageBreak/>
        <w:t>started the war as a way to liberate Greece, so instead they simply made the treaty a secret, and sent Therimenes to ask for a revision of the treaties requirements.</w:t>
      </w:r>
      <w:r w:rsidRPr="00F8586B">
        <w:rPr>
          <w:rStyle w:val="FootnoteReference"/>
          <w:rFonts w:ascii="Times New Roman" w:hAnsi="Times New Roman"/>
          <w:sz w:val="24"/>
          <w:szCs w:val="24"/>
        </w:rPr>
        <w:footnoteReference w:id="5"/>
      </w:r>
      <w:r w:rsidRPr="00F8586B">
        <w:rPr>
          <w:rFonts w:ascii="Times New Roman" w:hAnsi="Times New Roman"/>
          <w:sz w:val="24"/>
          <w:szCs w:val="24"/>
        </w:rPr>
        <w:br/>
        <w:t>The second and revised treaty was created in the winter of 412 BCE - 411BCE, and had been adjusted, it now stated that the Persians would pay any spartan troops who resided in Asia, as well as expressing that both sides would respect the property of the other, and no intentional damage would be inflicted.</w:t>
      </w:r>
      <w:r w:rsidRPr="00F8586B">
        <w:rPr>
          <w:rStyle w:val="FootnoteReference"/>
          <w:rFonts w:ascii="Times New Roman" w:hAnsi="Times New Roman"/>
          <w:sz w:val="24"/>
          <w:szCs w:val="24"/>
        </w:rPr>
        <w:footnoteReference w:id="6"/>
      </w:r>
      <w:r w:rsidRPr="00F8586B">
        <w:rPr>
          <w:rFonts w:ascii="Times New Roman" w:hAnsi="Times New Roman"/>
          <w:sz w:val="24"/>
          <w:szCs w:val="24"/>
        </w:rPr>
        <w:t xml:space="preserve"> However there was not much of an improvement for the Spartans in one quite blatant aspect, “The Persian negotiators obtained a guarantee that Sparta would not found an empire”.</w:t>
      </w:r>
      <w:r w:rsidRPr="00F8586B">
        <w:rPr>
          <w:rStyle w:val="FootnoteReference"/>
          <w:rFonts w:ascii="Times New Roman" w:hAnsi="Times New Roman"/>
          <w:sz w:val="24"/>
          <w:szCs w:val="24"/>
        </w:rPr>
        <w:footnoteReference w:id="7"/>
      </w:r>
      <w:r w:rsidRPr="00F8586B">
        <w:rPr>
          <w:rFonts w:ascii="Times New Roman" w:hAnsi="Times New Roman"/>
          <w:sz w:val="24"/>
          <w:szCs w:val="24"/>
        </w:rPr>
        <w:br/>
        <w:t xml:space="preserve">The Third and final treaty was created in the spring of 411BCE. Some points in the treaty were the same as the </w:t>
      </w:r>
      <w:r w:rsidR="007C1F7B" w:rsidRPr="00F8586B">
        <w:rPr>
          <w:rFonts w:ascii="Times New Roman" w:hAnsi="Times New Roman"/>
          <w:sz w:val="24"/>
          <w:szCs w:val="24"/>
        </w:rPr>
        <w:t>original</w:t>
      </w:r>
      <w:r w:rsidR="00A641BF" w:rsidRPr="00F8586B">
        <w:rPr>
          <w:rFonts w:ascii="Times New Roman" w:hAnsi="Times New Roman"/>
          <w:sz w:val="24"/>
          <w:szCs w:val="24"/>
        </w:rPr>
        <w:t xml:space="preserve"> script</w:t>
      </w:r>
      <w:r w:rsidR="009772AF" w:rsidRPr="00F8586B">
        <w:rPr>
          <w:rFonts w:ascii="Times New Roman" w:hAnsi="Times New Roman"/>
          <w:sz w:val="24"/>
          <w:szCs w:val="24"/>
        </w:rPr>
        <w:t>ure “the</w:t>
      </w:r>
      <w:r w:rsidR="00642E32" w:rsidRPr="00F8586B">
        <w:rPr>
          <w:rFonts w:ascii="Times New Roman" w:hAnsi="Times New Roman"/>
          <w:sz w:val="24"/>
          <w:szCs w:val="24"/>
        </w:rPr>
        <w:t xml:space="preserve"> country of the king shall be the king’s”</w:t>
      </w:r>
      <w:r w:rsidR="0078787B" w:rsidRPr="00F8586B">
        <w:rPr>
          <w:rFonts w:ascii="Times New Roman" w:hAnsi="Times New Roman"/>
          <w:sz w:val="24"/>
          <w:szCs w:val="24"/>
        </w:rPr>
        <w:t xml:space="preserve">, this indeed </w:t>
      </w:r>
      <w:r w:rsidR="00C50EE7" w:rsidRPr="00F8586B">
        <w:rPr>
          <w:rFonts w:ascii="Times New Roman" w:hAnsi="Times New Roman"/>
          <w:sz w:val="24"/>
          <w:szCs w:val="24"/>
        </w:rPr>
        <w:t>indicates</w:t>
      </w:r>
      <w:r w:rsidR="004C44F6" w:rsidRPr="00F8586B">
        <w:rPr>
          <w:rFonts w:ascii="Times New Roman" w:hAnsi="Times New Roman"/>
          <w:sz w:val="24"/>
          <w:szCs w:val="24"/>
        </w:rPr>
        <w:t xml:space="preserve"> that the Persians were </w:t>
      </w:r>
      <w:r w:rsidR="001453F7" w:rsidRPr="00F8586B">
        <w:rPr>
          <w:rFonts w:ascii="Times New Roman" w:hAnsi="Times New Roman"/>
          <w:sz w:val="24"/>
          <w:szCs w:val="24"/>
        </w:rPr>
        <w:t>using this opportunity to their own design</w:t>
      </w:r>
      <w:r w:rsidR="00C50EE7" w:rsidRPr="00F8586B">
        <w:rPr>
          <w:rFonts w:ascii="Times New Roman" w:hAnsi="Times New Roman"/>
          <w:sz w:val="24"/>
          <w:szCs w:val="24"/>
        </w:rPr>
        <w:t>.</w:t>
      </w:r>
      <w:r w:rsidR="0004354A" w:rsidRPr="00F8586B">
        <w:rPr>
          <w:rStyle w:val="FootnoteReference"/>
          <w:rFonts w:ascii="Times New Roman" w:hAnsi="Times New Roman"/>
          <w:sz w:val="24"/>
          <w:szCs w:val="24"/>
        </w:rPr>
        <w:footnoteReference w:id="8"/>
      </w:r>
    </w:p>
    <w:p w14:paraId="78AFB716" w14:textId="2A14FA50" w:rsidR="00605904" w:rsidRPr="00F8586B" w:rsidRDefault="001A57C3" w:rsidP="007B1419">
      <w:pPr>
        <w:spacing w:before="100" w:line="480" w:lineRule="auto"/>
        <w:rPr>
          <w:rFonts w:ascii="Times New Roman" w:hAnsi="Times New Roman"/>
          <w:sz w:val="24"/>
          <w:szCs w:val="24"/>
        </w:rPr>
      </w:pPr>
      <w:r w:rsidRPr="00F8586B">
        <w:rPr>
          <w:rFonts w:ascii="Times New Roman" w:hAnsi="Times New Roman"/>
          <w:sz w:val="24"/>
          <w:szCs w:val="24"/>
        </w:rPr>
        <w:t>The Persians however did promise to send a fleet, all though the Spartans gave up all claims for the freedom of any Greek settlements in Asia.</w:t>
      </w:r>
      <w:r w:rsidRPr="00F8586B">
        <w:rPr>
          <w:rStyle w:val="FootnoteReference"/>
          <w:rFonts w:ascii="Times New Roman" w:hAnsi="Times New Roman"/>
          <w:sz w:val="24"/>
          <w:szCs w:val="24"/>
        </w:rPr>
        <w:footnoteReference w:id="9"/>
      </w:r>
      <w:r w:rsidRPr="00F8586B">
        <w:rPr>
          <w:rFonts w:ascii="Times New Roman" w:hAnsi="Times New Roman"/>
          <w:sz w:val="24"/>
          <w:szCs w:val="24"/>
        </w:rPr>
        <w:t xml:space="preserve"> </w:t>
      </w:r>
      <w:r w:rsidR="00695CD9" w:rsidRPr="00F8586B">
        <w:rPr>
          <w:rFonts w:ascii="Times New Roman" w:hAnsi="Times New Roman"/>
          <w:sz w:val="24"/>
          <w:szCs w:val="24"/>
        </w:rPr>
        <w:t>The promise of Persian gold</w:t>
      </w:r>
      <w:r w:rsidR="00D32369" w:rsidRPr="00F8586B">
        <w:rPr>
          <w:rFonts w:ascii="Times New Roman" w:hAnsi="Times New Roman"/>
          <w:sz w:val="24"/>
          <w:szCs w:val="24"/>
        </w:rPr>
        <w:t xml:space="preserve"> resulted in Athens former </w:t>
      </w:r>
      <w:r w:rsidR="00EC7647" w:rsidRPr="00F8586B">
        <w:rPr>
          <w:rFonts w:ascii="Times New Roman" w:hAnsi="Times New Roman"/>
          <w:sz w:val="24"/>
          <w:szCs w:val="24"/>
        </w:rPr>
        <w:t>a</w:t>
      </w:r>
      <w:r w:rsidR="00582B21" w:rsidRPr="00F8586B">
        <w:rPr>
          <w:rFonts w:ascii="Times New Roman" w:hAnsi="Times New Roman"/>
          <w:sz w:val="24"/>
          <w:szCs w:val="24"/>
        </w:rPr>
        <w:t>llies uniting with Sparta, seeing it as “</w:t>
      </w:r>
      <w:r w:rsidR="000D21EF" w:rsidRPr="00F8586B">
        <w:rPr>
          <w:rFonts w:ascii="Times New Roman" w:hAnsi="Times New Roman"/>
          <w:sz w:val="24"/>
          <w:szCs w:val="24"/>
        </w:rPr>
        <w:t>Sparta</w:t>
      </w:r>
      <w:r w:rsidR="005C24FA" w:rsidRPr="00F8586B">
        <w:rPr>
          <w:rFonts w:ascii="Times New Roman" w:hAnsi="Times New Roman"/>
          <w:sz w:val="24"/>
          <w:szCs w:val="24"/>
        </w:rPr>
        <w:t xml:space="preserve"> being </w:t>
      </w:r>
      <w:r w:rsidR="00582B21" w:rsidRPr="00F8586B">
        <w:rPr>
          <w:rFonts w:ascii="Times New Roman" w:hAnsi="Times New Roman"/>
          <w:sz w:val="24"/>
          <w:szCs w:val="24"/>
        </w:rPr>
        <w:t>the</w:t>
      </w:r>
      <w:r w:rsidR="00E60116" w:rsidRPr="00F8586B">
        <w:rPr>
          <w:rFonts w:ascii="Times New Roman" w:hAnsi="Times New Roman"/>
          <w:sz w:val="24"/>
          <w:szCs w:val="24"/>
        </w:rPr>
        <w:t xml:space="preserve"> right horse to back</w:t>
      </w:r>
      <w:r w:rsidR="00F752F3" w:rsidRPr="00F8586B">
        <w:rPr>
          <w:rFonts w:ascii="Times New Roman" w:hAnsi="Times New Roman"/>
          <w:sz w:val="24"/>
          <w:szCs w:val="24"/>
        </w:rPr>
        <w:t xml:space="preserve">, and the depredations </w:t>
      </w:r>
      <w:r w:rsidR="00CD6150" w:rsidRPr="00F8586B">
        <w:rPr>
          <w:rFonts w:ascii="Times New Roman" w:hAnsi="Times New Roman"/>
          <w:sz w:val="24"/>
          <w:szCs w:val="24"/>
        </w:rPr>
        <w:t>of the Delian league had left a bitter taste in Persian mouths</w:t>
      </w:r>
      <w:r w:rsidR="00E60116" w:rsidRPr="00F8586B">
        <w:rPr>
          <w:rFonts w:ascii="Times New Roman" w:hAnsi="Times New Roman"/>
          <w:sz w:val="24"/>
          <w:szCs w:val="24"/>
        </w:rPr>
        <w:t>”</w:t>
      </w:r>
      <w:r w:rsidR="005C24FA" w:rsidRPr="00F8586B">
        <w:rPr>
          <w:rFonts w:ascii="Times New Roman" w:hAnsi="Times New Roman"/>
          <w:sz w:val="24"/>
          <w:szCs w:val="24"/>
        </w:rPr>
        <w:t>.</w:t>
      </w:r>
      <w:r w:rsidR="00695CD9" w:rsidRPr="00F8586B">
        <w:rPr>
          <w:rStyle w:val="FootnoteReference"/>
          <w:rFonts w:ascii="Times New Roman" w:hAnsi="Times New Roman"/>
          <w:sz w:val="24"/>
          <w:szCs w:val="24"/>
        </w:rPr>
        <w:footnoteReference w:id="10"/>
      </w:r>
      <w:r w:rsidR="005C24FA" w:rsidRPr="00F8586B">
        <w:rPr>
          <w:rFonts w:ascii="Times New Roman" w:hAnsi="Times New Roman"/>
          <w:sz w:val="24"/>
          <w:szCs w:val="24"/>
        </w:rPr>
        <w:t xml:space="preserve"> </w:t>
      </w:r>
      <w:r w:rsidR="002177B5" w:rsidRPr="00F8586B">
        <w:rPr>
          <w:rFonts w:ascii="Times New Roman" w:hAnsi="Times New Roman"/>
          <w:sz w:val="24"/>
          <w:szCs w:val="24"/>
        </w:rPr>
        <w:t xml:space="preserve">The end for Athens finally arrived in 405 BCE, when their naval fleet was destroyed by the Spartan’s own at Aegospotami, which had been built with a great amount of aid of the Persian empire, sealing the Athenian empire’s fate, as in the next year, of 404 BCE, </w:t>
      </w:r>
      <w:r w:rsidR="00654257" w:rsidRPr="00F8586B">
        <w:rPr>
          <w:rFonts w:ascii="Times New Roman" w:hAnsi="Times New Roman"/>
          <w:sz w:val="24"/>
          <w:szCs w:val="24"/>
        </w:rPr>
        <w:t xml:space="preserve">after being starved </w:t>
      </w:r>
      <w:r w:rsidR="00F53965" w:rsidRPr="00F8586B">
        <w:rPr>
          <w:rFonts w:ascii="Times New Roman" w:hAnsi="Times New Roman"/>
          <w:sz w:val="24"/>
          <w:szCs w:val="24"/>
        </w:rPr>
        <w:t>in their own city state, the Athenians finally surrendered.</w:t>
      </w:r>
    </w:p>
    <w:p w14:paraId="7EB78313" w14:textId="42FFAF11" w:rsidR="00F53965" w:rsidRPr="00F8586B" w:rsidRDefault="00F53965" w:rsidP="007B1419">
      <w:pPr>
        <w:spacing w:before="100" w:line="480" w:lineRule="auto"/>
        <w:rPr>
          <w:rFonts w:ascii="Times New Roman" w:hAnsi="Times New Roman"/>
          <w:sz w:val="24"/>
          <w:szCs w:val="24"/>
        </w:rPr>
      </w:pPr>
      <w:r w:rsidRPr="00F8586B">
        <w:rPr>
          <w:rFonts w:ascii="Times New Roman" w:hAnsi="Times New Roman"/>
          <w:sz w:val="24"/>
          <w:szCs w:val="24"/>
        </w:rPr>
        <w:lastRenderedPageBreak/>
        <w:t xml:space="preserve">The after math of the </w:t>
      </w:r>
      <w:r w:rsidR="00161905" w:rsidRPr="00F8586B">
        <w:rPr>
          <w:rFonts w:ascii="Times New Roman" w:hAnsi="Times New Roman"/>
          <w:sz w:val="24"/>
          <w:szCs w:val="24"/>
        </w:rPr>
        <w:t>Athenian</w:t>
      </w:r>
      <w:r w:rsidRPr="00F8586B">
        <w:rPr>
          <w:rFonts w:ascii="Times New Roman" w:hAnsi="Times New Roman"/>
          <w:sz w:val="24"/>
          <w:szCs w:val="24"/>
        </w:rPr>
        <w:t xml:space="preserve"> surrender </w:t>
      </w:r>
      <w:r w:rsidR="007E61DB" w:rsidRPr="00F8586B">
        <w:rPr>
          <w:rFonts w:ascii="Times New Roman" w:hAnsi="Times New Roman"/>
          <w:sz w:val="24"/>
          <w:szCs w:val="24"/>
        </w:rPr>
        <w:t xml:space="preserve">to </w:t>
      </w:r>
      <w:r w:rsidR="000D21EF" w:rsidRPr="00F8586B">
        <w:rPr>
          <w:rFonts w:ascii="Times New Roman" w:hAnsi="Times New Roman"/>
          <w:sz w:val="24"/>
          <w:szCs w:val="24"/>
        </w:rPr>
        <w:t>Sparta</w:t>
      </w:r>
      <w:r w:rsidR="00EA2433" w:rsidRPr="00F8586B">
        <w:rPr>
          <w:rFonts w:ascii="Times New Roman" w:hAnsi="Times New Roman"/>
          <w:sz w:val="24"/>
          <w:szCs w:val="24"/>
        </w:rPr>
        <w:t xml:space="preserve"> was rather chaotic, </w:t>
      </w:r>
      <w:r w:rsidR="00756D21" w:rsidRPr="00F8586B">
        <w:rPr>
          <w:rFonts w:ascii="Times New Roman" w:hAnsi="Times New Roman"/>
          <w:sz w:val="24"/>
          <w:szCs w:val="24"/>
        </w:rPr>
        <w:t>for a small length of time, Athens was ruled by a group called “the thirty t</w:t>
      </w:r>
      <w:r w:rsidR="0086752D" w:rsidRPr="00F8586B">
        <w:rPr>
          <w:rFonts w:ascii="Times New Roman" w:hAnsi="Times New Roman"/>
          <w:sz w:val="24"/>
          <w:szCs w:val="24"/>
        </w:rPr>
        <w:t>yrants”, and democracy had seemingly become a thing of the past.</w:t>
      </w:r>
      <w:r w:rsidR="00F2176C" w:rsidRPr="00F8586B">
        <w:rPr>
          <w:rFonts w:ascii="Times New Roman" w:hAnsi="Times New Roman"/>
          <w:sz w:val="24"/>
          <w:szCs w:val="24"/>
        </w:rPr>
        <w:t xml:space="preserve"> At the time this was just a </w:t>
      </w:r>
      <w:r w:rsidR="00126324" w:rsidRPr="00F8586B">
        <w:rPr>
          <w:rFonts w:ascii="Times New Roman" w:hAnsi="Times New Roman"/>
          <w:sz w:val="24"/>
          <w:szCs w:val="24"/>
        </w:rPr>
        <w:t xml:space="preserve">short term impulsive move by </w:t>
      </w:r>
      <w:r w:rsidR="000D21EF" w:rsidRPr="00F8586B">
        <w:rPr>
          <w:rFonts w:ascii="Times New Roman" w:hAnsi="Times New Roman"/>
          <w:sz w:val="24"/>
          <w:szCs w:val="24"/>
        </w:rPr>
        <w:t>Sparta,</w:t>
      </w:r>
      <w:r w:rsidR="00126324" w:rsidRPr="00F8586B">
        <w:rPr>
          <w:rFonts w:ascii="Times New Roman" w:hAnsi="Times New Roman"/>
          <w:sz w:val="24"/>
          <w:szCs w:val="24"/>
        </w:rPr>
        <w:t xml:space="preserve"> and</w:t>
      </w:r>
      <w:r w:rsidR="001A5F9B" w:rsidRPr="00F8586B">
        <w:rPr>
          <w:rFonts w:ascii="Times New Roman" w:hAnsi="Times New Roman"/>
          <w:sz w:val="24"/>
          <w:szCs w:val="24"/>
        </w:rPr>
        <w:t xml:space="preserve"> merely a year later, in 403 BCE, the oligarchical </w:t>
      </w:r>
      <w:r w:rsidR="000D1C1F" w:rsidRPr="00F8586B">
        <w:rPr>
          <w:rFonts w:ascii="Times New Roman" w:hAnsi="Times New Roman"/>
          <w:sz w:val="24"/>
          <w:szCs w:val="24"/>
        </w:rPr>
        <w:t xml:space="preserve">rule was overthrown, and democracy was re-introduced, by </w:t>
      </w:r>
      <w:r w:rsidR="00864C1A" w:rsidRPr="00F8586B">
        <w:rPr>
          <w:rFonts w:ascii="Times New Roman" w:hAnsi="Times New Roman"/>
          <w:sz w:val="24"/>
          <w:szCs w:val="24"/>
        </w:rPr>
        <w:t>Thrasybulus.</w:t>
      </w:r>
      <w:r w:rsidR="003F6DB2" w:rsidRPr="00F8586B">
        <w:rPr>
          <w:rStyle w:val="FootnoteReference"/>
          <w:rFonts w:ascii="Times New Roman" w:hAnsi="Times New Roman"/>
          <w:sz w:val="24"/>
          <w:szCs w:val="24"/>
        </w:rPr>
        <w:footnoteReference w:id="11"/>
      </w:r>
    </w:p>
    <w:p w14:paraId="080FBD02" w14:textId="3F3806CA" w:rsidR="00605904" w:rsidRPr="00F8586B" w:rsidRDefault="009B17B0" w:rsidP="009E13E5">
      <w:pPr>
        <w:spacing w:before="100" w:line="480" w:lineRule="auto"/>
        <w:rPr>
          <w:rFonts w:ascii="Times New Roman" w:hAnsi="Times New Roman"/>
          <w:sz w:val="24"/>
          <w:szCs w:val="24"/>
        </w:rPr>
      </w:pPr>
      <w:r w:rsidRPr="00F8586B">
        <w:rPr>
          <w:rFonts w:ascii="Times New Roman" w:hAnsi="Times New Roman"/>
          <w:sz w:val="24"/>
          <w:szCs w:val="24"/>
        </w:rPr>
        <w:t xml:space="preserve">It </w:t>
      </w:r>
      <w:r w:rsidR="00CA6964" w:rsidRPr="00F8586B">
        <w:rPr>
          <w:rFonts w:ascii="Times New Roman" w:hAnsi="Times New Roman"/>
          <w:sz w:val="24"/>
          <w:szCs w:val="24"/>
        </w:rPr>
        <w:t xml:space="preserve">is argued </w:t>
      </w:r>
      <w:r w:rsidR="003E64BF" w:rsidRPr="00F8586B">
        <w:rPr>
          <w:rFonts w:ascii="Times New Roman" w:hAnsi="Times New Roman"/>
          <w:sz w:val="24"/>
          <w:szCs w:val="24"/>
        </w:rPr>
        <w:t>that the impact of the Persian aid was tremendous,</w:t>
      </w:r>
      <w:r w:rsidR="00BD08F4" w:rsidRPr="00F8586B">
        <w:rPr>
          <w:rFonts w:ascii="Times New Roman" w:hAnsi="Times New Roman"/>
          <w:sz w:val="24"/>
          <w:szCs w:val="24"/>
        </w:rPr>
        <w:t xml:space="preserve"> </w:t>
      </w:r>
      <w:r w:rsidR="005901F9" w:rsidRPr="00F8586B">
        <w:rPr>
          <w:rFonts w:ascii="Times New Roman" w:hAnsi="Times New Roman"/>
          <w:sz w:val="24"/>
          <w:szCs w:val="24"/>
        </w:rPr>
        <w:t xml:space="preserve">and </w:t>
      </w:r>
      <w:r w:rsidRPr="00F8586B">
        <w:rPr>
          <w:rFonts w:ascii="Times New Roman" w:hAnsi="Times New Roman"/>
          <w:sz w:val="24"/>
          <w:szCs w:val="24"/>
        </w:rPr>
        <w:t xml:space="preserve">that this defeat of the great Athenian empire and the final </w:t>
      </w:r>
      <w:r w:rsidR="00BD08F4" w:rsidRPr="00F8586B">
        <w:rPr>
          <w:rFonts w:ascii="Times New Roman" w:hAnsi="Times New Roman"/>
          <w:sz w:val="24"/>
          <w:szCs w:val="24"/>
        </w:rPr>
        <w:t xml:space="preserve">dissolution of the Delian league was </w:t>
      </w:r>
      <w:r w:rsidR="00D977D6" w:rsidRPr="00F8586B">
        <w:rPr>
          <w:rFonts w:ascii="Times New Roman" w:hAnsi="Times New Roman"/>
          <w:sz w:val="24"/>
          <w:szCs w:val="24"/>
        </w:rPr>
        <w:t xml:space="preserve">greatly due to the </w:t>
      </w:r>
      <w:r w:rsidR="008724A7" w:rsidRPr="00F8586B">
        <w:rPr>
          <w:rFonts w:ascii="Times New Roman" w:hAnsi="Times New Roman"/>
          <w:sz w:val="24"/>
          <w:szCs w:val="24"/>
        </w:rPr>
        <w:t xml:space="preserve">wealth </w:t>
      </w:r>
      <w:r w:rsidR="00D977D6" w:rsidRPr="00F8586B">
        <w:rPr>
          <w:rFonts w:ascii="Times New Roman" w:hAnsi="Times New Roman"/>
          <w:sz w:val="24"/>
          <w:szCs w:val="24"/>
        </w:rPr>
        <w:t xml:space="preserve">gained from the </w:t>
      </w:r>
      <w:r w:rsidR="0049112A" w:rsidRPr="00F8586B">
        <w:rPr>
          <w:rFonts w:ascii="Times New Roman" w:hAnsi="Times New Roman"/>
          <w:sz w:val="24"/>
          <w:szCs w:val="24"/>
        </w:rPr>
        <w:t>Persian empire</w:t>
      </w:r>
      <w:r w:rsidR="007124E2" w:rsidRPr="00F8586B">
        <w:rPr>
          <w:rFonts w:ascii="Times New Roman" w:hAnsi="Times New Roman"/>
          <w:sz w:val="24"/>
          <w:szCs w:val="24"/>
        </w:rPr>
        <w:t>;</w:t>
      </w:r>
      <w:r w:rsidR="00F832EF" w:rsidRPr="00F8586B">
        <w:rPr>
          <w:rFonts w:ascii="Times New Roman" w:hAnsi="Times New Roman"/>
          <w:sz w:val="24"/>
          <w:szCs w:val="24"/>
        </w:rPr>
        <w:t xml:space="preserve"> as</w:t>
      </w:r>
      <w:r w:rsidR="0049112A" w:rsidRPr="00F8586B">
        <w:rPr>
          <w:rFonts w:ascii="Times New Roman" w:hAnsi="Times New Roman"/>
          <w:sz w:val="24"/>
          <w:szCs w:val="24"/>
        </w:rPr>
        <w:t xml:space="preserve"> </w:t>
      </w:r>
      <w:r w:rsidR="008724A7" w:rsidRPr="00F8586B">
        <w:rPr>
          <w:rFonts w:ascii="Times New Roman" w:hAnsi="Times New Roman"/>
          <w:sz w:val="24"/>
          <w:szCs w:val="24"/>
        </w:rPr>
        <w:t>w</w:t>
      </w:r>
      <w:r w:rsidR="0049112A" w:rsidRPr="00F8586B">
        <w:rPr>
          <w:rFonts w:ascii="Times New Roman" w:hAnsi="Times New Roman"/>
          <w:sz w:val="24"/>
          <w:szCs w:val="24"/>
        </w:rPr>
        <w:t xml:space="preserve">ith </w:t>
      </w:r>
      <w:r w:rsidR="00277615" w:rsidRPr="00F8586B">
        <w:rPr>
          <w:rFonts w:ascii="Times New Roman" w:hAnsi="Times New Roman"/>
          <w:sz w:val="24"/>
          <w:szCs w:val="24"/>
        </w:rPr>
        <w:t xml:space="preserve">their </w:t>
      </w:r>
      <w:r w:rsidR="008724A7" w:rsidRPr="00F8586B">
        <w:rPr>
          <w:rFonts w:ascii="Times New Roman" w:hAnsi="Times New Roman"/>
          <w:sz w:val="24"/>
          <w:szCs w:val="24"/>
        </w:rPr>
        <w:t>help</w:t>
      </w:r>
      <w:r w:rsidR="00277615" w:rsidRPr="00F8586B">
        <w:rPr>
          <w:rFonts w:ascii="Times New Roman" w:hAnsi="Times New Roman"/>
          <w:sz w:val="24"/>
          <w:szCs w:val="24"/>
        </w:rPr>
        <w:t xml:space="preserve"> the </w:t>
      </w:r>
      <w:r w:rsidR="00EA212D" w:rsidRPr="00F8586B">
        <w:rPr>
          <w:rFonts w:ascii="Times New Roman" w:hAnsi="Times New Roman"/>
          <w:sz w:val="24"/>
          <w:szCs w:val="24"/>
        </w:rPr>
        <w:t>Spartan’s</w:t>
      </w:r>
      <w:r w:rsidR="00277615" w:rsidRPr="00F8586B">
        <w:rPr>
          <w:rFonts w:ascii="Times New Roman" w:hAnsi="Times New Roman"/>
          <w:sz w:val="24"/>
          <w:szCs w:val="24"/>
        </w:rPr>
        <w:t xml:space="preserve"> were finally able to build the navy they needed to defeat</w:t>
      </w:r>
      <w:r w:rsidR="00EA212D" w:rsidRPr="00F8586B">
        <w:rPr>
          <w:rFonts w:ascii="Times New Roman" w:hAnsi="Times New Roman"/>
          <w:sz w:val="24"/>
          <w:szCs w:val="24"/>
        </w:rPr>
        <w:t xml:space="preserve"> the infamous</w:t>
      </w:r>
      <w:r w:rsidR="007B0010" w:rsidRPr="00F8586B">
        <w:rPr>
          <w:rFonts w:ascii="Times New Roman" w:hAnsi="Times New Roman"/>
          <w:sz w:val="24"/>
          <w:szCs w:val="24"/>
        </w:rPr>
        <w:t xml:space="preserve"> </w:t>
      </w:r>
      <w:r w:rsidR="00EA212D" w:rsidRPr="00F8586B">
        <w:rPr>
          <w:rFonts w:ascii="Times New Roman" w:hAnsi="Times New Roman"/>
          <w:sz w:val="24"/>
          <w:szCs w:val="24"/>
        </w:rPr>
        <w:t>Athenian fleet</w:t>
      </w:r>
      <w:r w:rsidR="00693043" w:rsidRPr="00F8586B">
        <w:rPr>
          <w:rFonts w:ascii="Times New Roman" w:hAnsi="Times New Roman"/>
          <w:sz w:val="24"/>
          <w:szCs w:val="24"/>
        </w:rPr>
        <w:t>.</w:t>
      </w:r>
      <w:r w:rsidR="002F1B09" w:rsidRPr="00F8586B">
        <w:rPr>
          <w:rFonts w:ascii="Times New Roman" w:hAnsi="Times New Roman"/>
          <w:sz w:val="24"/>
          <w:szCs w:val="24"/>
        </w:rPr>
        <w:t xml:space="preserve"> </w:t>
      </w:r>
      <w:r w:rsidR="00693043" w:rsidRPr="00F8586B">
        <w:rPr>
          <w:rFonts w:ascii="Times New Roman" w:hAnsi="Times New Roman"/>
          <w:sz w:val="24"/>
          <w:szCs w:val="24"/>
        </w:rPr>
        <w:t>Trying to</w:t>
      </w:r>
      <w:r w:rsidR="002F1B09" w:rsidRPr="00F8586B">
        <w:rPr>
          <w:rFonts w:ascii="Times New Roman" w:hAnsi="Times New Roman"/>
          <w:sz w:val="24"/>
          <w:szCs w:val="24"/>
        </w:rPr>
        <w:t xml:space="preserve"> build and upkeep </w:t>
      </w:r>
      <w:r w:rsidR="006F72B4" w:rsidRPr="00F8586B">
        <w:rPr>
          <w:rFonts w:ascii="Times New Roman" w:hAnsi="Times New Roman"/>
          <w:sz w:val="24"/>
          <w:szCs w:val="24"/>
        </w:rPr>
        <w:t xml:space="preserve">a naval war fleet would be an immense financial burden on any </w:t>
      </w:r>
      <w:r w:rsidR="007124E2" w:rsidRPr="00F8586B">
        <w:rPr>
          <w:rFonts w:ascii="Times New Roman" w:hAnsi="Times New Roman"/>
          <w:sz w:val="24"/>
          <w:szCs w:val="24"/>
        </w:rPr>
        <w:t>Greek</w:t>
      </w:r>
      <w:r w:rsidR="006F72B4" w:rsidRPr="00F8586B">
        <w:rPr>
          <w:rFonts w:ascii="Times New Roman" w:hAnsi="Times New Roman"/>
          <w:sz w:val="24"/>
          <w:szCs w:val="24"/>
        </w:rPr>
        <w:t xml:space="preserve"> </w:t>
      </w:r>
      <w:r w:rsidR="005901F9" w:rsidRPr="00F8586B">
        <w:rPr>
          <w:rFonts w:ascii="Times New Roman" w:hAnsi="Times New Roman"/>
          <w:sz w:val="24"/>
          <w:szCs w:val="24"/>
        </w:rPr>
        <w:t>city state</w:t>
      </w:r>
      <w:r w:rsidR="00DE6B03" w:rsidRPr="00F8586B">
        <w:rPr>
          <w:rFonts w:ascii="Times New Roman" w:hAnsi="Times New Roman"/>
          <w:sz w:val="24"/>
          <w:szCs w:val="24"/>
        </w:rPr>
        <w:t xml:space="preserve">, especially in the midst of a </w:t>
      </w:r>
      <w:r w:rsidR="006A21E8" w:rsidRPr="00F8586B">
        <w:rPr>
          <w:rFonts w:ascii="Times New Roman" w:hAnsi="Times New Roman"/>
          <w:sz w:val="24"/>
          <w:szCs w:val="24"/>
        </w:rPr>
        <w:t xml:space="preserve">near </w:t>
      </w:r>
      <w:proofErr w:type="gramStart"/>
      <w:r w:rsidR="006A21E8" w:rsidRPr="00F8586B">
        <w:rPr>
          <w:rFonts w:ascii="Times New Roman" w:hAnsi="Times New Roman"/>
          <w:sz w:val="24"/>
          <w:szCs w:val="24"/>
        </w:rPr>
        <w:t xml:space="preserve">30 </w:t>
      </w:r>
      <w:r w:rsidR="000B05DE" w:rsidRPr="00F8586B">
        <w:rPr>
          <w:rFonts w:ascii="Times New Roman" w:hAnsi="Times New Roman"/>
          <w:sz w:val="24"/>
          <w:szCs w:val="24"/>
        </w:rPr>
        <w:t>year</w:t>
      </w:r>
      <w:proofErr w:type="gramEnd"/>
      <w:r w:rsidR="000B05DE" w:rsidRPr="00F8586B">
        <w:rPr>
          <w:rFonts w:ascii="Times New Roman" w:hAnsi="Times New Roman"/>
          <w:sz w:val="24"/>
          <w:szCs w:val="24"/>
        </w:rPr>
        <w:t xml:space="preserve"> long war</w:t>
      </w:r>
      <w:r w:rsidR="005901F9" w:rsidRPr="00F8586B">
        <w:rPr>
          <w:rFonts w:ascii="Times New Roman" w:hAnsi="Times New Roman"/>
          <w:sz w:val="24"/>
          <w:szCs w:val="24"/>
        </w:rPr>
        <w:t>.</w:t>
      </w:r>
      <w:r w:rsidR="007B0010" w:rsidRPr="00F8586B">
        <w:rPr>
          <w:rFonts w:ascii="Times New Roman" w:hAnsi="Times New Roman"/>
          <w:sz w:val="24"/>
          <w:szCs w:val="24"/>
        </w:rPr>
        <w:t xml:space="preserve"> They used their new </w:t>
      </w:r>
      <w:r w:rsidR="00C1322A" w:rsidRPr="00F8586B">
        <w:rPr>
          <w:rFonts w:ascii="Times New Roman" w:hAnsi="Times New Roman"/>
          <w:sz w:val="24"/>
          <w:szCs w:val="24"/>
        </w:rPr>
        <w:t xml:space="preserve">efficiency on water </w:t>
      </w:r>
      <w:proofErr w:type="gramStart"/>
      <w:r w:rsidR="00C1322A" w:rsidRPr="00F8586B">
        <w:rPr>
          <w:rFonts w:ascii="Times New Roman" w:hAnsi="Times New Roman"/>
          <w:sz w:val="24"/>
          <w:szCs w:val="24"/>
        </w:rPr>
        <w:t>as a way to</w:t>
      </w:r>
      <w:proofErr w:type="gramEnd"/>
      <w:r w:rsidR="00C1322A" w:rsidRPr="00F8586B">
        <w:rPr>
          <w:rFonts w:ascii="Times New Roman" w:hAnsi="Times New Roman"/>
          <w:sz w:val="24"/>
          <w:szCs w:val="24"/>
        </w:rPr>
        <w:t xml:space="preserve"> cut off Athenian tra</w:t>
      </w:r>
      <w:r w:rsidR="002C32EB" w:rsidRPr="00F8586B">
        <w:rPr>
          <w:rFonts w:ascii="Times New Roman" w:hAnsi="Times New Roman"/>
          <w:sz w:val="24"/>
          <w:szCs w:val="24"/>
        </w:rPr>
        <w:t xml:space="preserve">de routes, </w:t>
      </w:r>
      <w:r w:rsidR="00AE54EF" w:rsidRPr="00F8586B">
        <w:rPr>
          <w:rFonts w:ascii="Times New Roman" w:hAnsi="Times New Roman"/>
          <w:sz w:val="24"/>
          <w:szCs w:val="24"/>
        </w:rPr>
        <w:t>cutting off their last food supplies</w:t>
      </w:r>
      <w:r w:rsidR="00D23EC2" w:rsidRPr="00F8586B">
        <w:rPr>
          <w:rFonts w:ascii="Times New Roman" w:hAnsi="Times New Roman"/>
          <w:sz w:val="24"/>
          <w:szCs w:val="24"/>
        </w:rPr>
        <w:t>, and sieging the city for</w:t>
      </w:r>
      <w:r w:rsidR="00777145" w:rsidRPr="00F8586B">
        <w:rPr>
          <w:rFonts w:ascii="Times New Roman" w:hAnsi="Times New Roman"/>
          <w:sz w:val="24"/>
          <w:szCs w:val="24"/>
        </w:rPr>
        <w:t xml:space="preserve"> a year before they finally collapsed.</w:t>
      </w:r>
      <w:r w:rsidR="00991FAF" w:rsidRPr="00F8586B">
        <w:rPr>
          <w:rFonts w:ascii="Times New Roman" w:hAnsi="Times New Roman"/>
          <w:sz w:val="24"/>
          <w:szCs w:val="24"/>
        </w:rPr>
        <w:br/>
      </w:r>
      <w:r w:rsidR="005F6AE9" w:rsidRPr="00F8586B">
        <w:rPr>
          <w:rFonts w:ascii="Times New Roman" w:hAnsi="Times New Roman"/>
          <w:sz w:val="24"/>
          <w:szCs w:val="24"/>
        </w:rPr>
        <w:t>T</w:t>
      </w:r>
      <w:r w:rsidR="008A1232" w:rsidRPr="00F8586B">
        <w:rPr>
          <w:rFonts w:ascii="Times New Roman" w:hAnsi="Times New Roman"/>
          <w:sz w:val="24"/>
          <w:szCs w:val="24"/>
        </w:rPr>
        <w:t xml:space="preserve">he Persian funding meant that each time the Spartans were able to rebuild their fleet afresh. </w:t>
      </w:r>
    </w:p>
    <w:p w14:paraId="7426957B" w14:textId="2CE8553A" w:rsidR="005F6AE9" w:rsidRPr="00F8586B" w:rsidRDefault="005F6AE9" w:rsidP="005F6AE9">
      <w:pPr>
        <w:spacing w:before="100" w:line="480" w:lineRule="auto"/>
        <w:rPr>
          <w:rFonts w:ascii="Times New Roman" w:hAnsi="Times New Roman"/>
          <w:sz w:val="24"/>
          <w:szCs w:val="24"/>
        </w:rPr>
      </w:pPr>
      <w:r w:rsidRPr="00F8586B">
        <w:rPr>
          <w:rFonts w:ascii="Times New Roman" w:hAnsi="Times New Roman"/>
          <w:sz w:val="24"/>
          <w:szCs w:val="24"/>
        </w:rPr>
        <w:t>The change in the balance of prowess on the open sea became apparent in the winter of 412 BCE -411 BCE, when the Spartans achieved a naval victory over the Athenian fleet off Cnidus.</w:t>
      </w:r>
      <w:r w:rsidRPr="00F8586B">
        <w:rPr>
          <w:rStyle w:val="FootnoteReference"/>
          <w:rFonts w:ascii="Times New Roman" w:hAnsi="Times New Roman"/>
          <w:sz w:val="24"/>
          <w:szCs w:val="24"/>
        </w:rPr>
        <w:footnoteReference w:id="12"/>
      </w:r>
      <w:r w:rsidRPr="00F8586B">
        <w:rPr>
          <w:rFonts w:ascii="Times New Roman" w:hAnsi="Times New Roman"/>
          <w:sz w:val="24"/>
          <w:szCs w:val="24"/>
        </w:rPr>
        <w:t xml:space="preserve"> However the Athenian naval skill is still immense, and superior tactics and experienced commanders crushed the Sparta fleet three times, at Kynossema, in 410 BCE, once again in Kyzikos in 409 BCE and then finally a year before they become cornered, at Arginousai in 406 BCE.</w:t>
      </w:r>
      <w:r w:rsidR="009E13E5" w:rsidRPr="00F8586B">
        <w:rPr>
          <w:rStyle w:val="FootnoteReference"/>
          <w:rFonts w:ascii="Times New Roman" w:hAnsi="Times New Roman"/>
          <w:sz w:val="24"/>
          <w:szCs w:val="24"/>
        </w:rPr>
        <w:footnoteReference w:id="13"/>
      </w:r>
      <w:r w:rsidRPr="00F8586B">
        <w:rPr>
          <w:rFonts w:ascii="Times New Roman" w:hAnsi="Times New Roman"/>
          <w:sz w:val="24"/>
          <w:szCs w:val="24"/>
        </w:rPr>
        <w:br/>
      </w:r>
      <w:r w:rsidR="00BA2A1D" w:rsidRPr="00F8586B">
        <w:rPr>
          <w:rFonts w:ascii="Times New Roman" w:hAnsi="Times New Roman"/>
          <w:sz w:val="24"/>
          <w:szCs w:val="24"/>
        </w:rPr>
        <w:t xml:space="preserve">The Spartans final naval victory over Athens was in </w:t>
      </w:r>
      <w:r w:rsidR="000B05E1" w:rsidRPr="00F8586B">
        <w:rPr>
          <w:rFonts w:ascii="Times New Roman" w:hAnsi="Times New Roman"/>
          <w:sz w:val="24"/>
          <w:szCs w:val="24"/>
        </w:rPr>
        <w:t>Aegospotami</w:t>
      </w:r>
      <w:r w:rsidR="00BA2A1D" w:rsidRPr="00F8586B">
        <w:rPr>
          <w:rFonts w:ascii="Times New Roman" w:hAnsi="Times New Roman"/>
          <w:sz w:val="24"/>
          <w:szCs w:val="24"/>
        </w:rPr>
        <w:t xml:space="preserve"> in 405 BCE, the Spartans </w:t>
      </w:r>
      <w:r w:rsidR="00BA2A1D" w:rsidRPr="00F8586B">
        <w:rPr>
          <w:rFonts w:ascii="Times New Roman" w:hAnsi="Times New Roman"/>
          <w:sz w:val="24"/>
          <w:szCs w:val="24"/>
        </w:rPr>
        <w:lastRenderedPageBreak/>
        <w:t>crushed the remainder of the Athenian fleet. The various conflicts and sieges had drained Athens of its wealth, and it had no ability to rebuild their ships.</w:t>
      </w:r>
      <w:r w:rsidR="00C7264B" w:rsidRPr="00F8586B">
        <w:rPr>
          <w:rFonts w:ascii="Times New Roman" w:hAnsi="Times New Roman"/>
          <w:sz w:val="24"/>
          <w:szCs w:val="24"/>
        </w:rPr>
        <w:t xml:space="preserve"> Their fate had been sealed.</w:t>
      </w:r>
    </w:p>
    <w:p w14:paraId="681A4EFC" w14:textId="310B4BC8" w:rsidR="000B05E1" w:rsidRPr="00F8586B" w:rsidRDefault="000B05E1" w:rsidP="005F6AE9">
      <w:pPr>
        <w:spacing w:before="100" w:line="480" w:lineRule="auto"/>
        <w:rPr>
          <w:rFonts w:ascii="Times New Roman" w:hAnsi="Times New Roman"/>
          <w:sz w:val="24"/>
          <w:szCs w:val="24"/>
        </w:rPr>
      </w:pPr>
      <w:r w:rsidRPr="00F8586B">
        <w:rPr>
          <w:rFonts w:ascii="Times New Roman" w:hAnsi="Times New Roman"/>
          <w:sz w:val="24"/>
          <w:szCs w:val="24"/>
        </w:rPr>
        <w:t>After t</w:t>
      </w:r>
      <w:r w:rsidR="007B3D9D" w:rsidRPr="00F8586B">
        <w:rPr>
          <w:rFonts w:ascii="Times New Roman" w:hAnsi="Times New Roman"/>
          <w:sz w:val="24"/>
          <w:szCs w:val="24"/>
        </w:rPr>
        <w:t>he defeat of Athens, rather tha</w:t>
      </w:r>
      <w:r w:rsidR="001D7916" w:rsidRPr="00F8586B">
        <w:rPr>
          <w:rFonts w:ascii="Times New Roman" w:hAnsi="Times New Roman"/>
          <w:sz w:val="24"/>
          <w:szCs w:val="24"/>
        </w:rPr>
        <w:t>n</w:t>
      </w:r>
      <w:r w:rsidR="009546DC" w:rsidRPr="00F8586B">
        <w:rPr>
          <w:rFonts w:ascii="Times New Roman" w:hAnsi="Times New Roman"/>
          <w:sz w:val="24"/>
          <w:szCs w:val="24"/>
        </w:rPr>
        <w:t xml:space="preserve"> destroying Athens and </w:t>
      </w:r>
      <w:r w:rsidR="00397257" w:rsidRPr="00F8586B">
        <w:rPr>
          <w:rFonts w:ascii="Times New Roman" w:hAnsi="Times New Roman"/>
          <w:sz w:val="24"/>
          <w:szCs w:val="24"/>
        </w:rPr>
        <w:t xml:space="preserve">enslaving </w:t>
      </w:r>
      <w:r w:rsidR="009546DC" w:rsidRPr="00F8586B">
        <w:rPr>
          <w:rFonts w:ascii="Times New Roman" w:hAnsi="Times New Roman"/>
          <w:sz w:val="24"/>
          <w:szCs w:val="24"/>
        </w:rPr>
        <w:t>all its citizens</w:t>
      </w:r>
      <w:r w:rsidR="00397257" w:rsidRPr="00F8586B">
        <w:rPr>
          <w:rFonts w:ascii="Times New Roman" w:hAnsi="Times New Roman"/>
          <w:sz w:val="24"/>
          <w:szCs w:val="24"/>
        </w:rPr>
        <w:t>,</w:t>
      </w:r>
      <w:r w:rsidR="003D0B3F" w:rsidRPr="00F8586B">
        <w:rPr>
          <w:rFonts w:ascii="Times New Roman" w:hAnsi="Times New Roman"/>
          <w:sz w:val="24"/>
          <w:szCs w:val="24"/>
        </w:rPr>
        <w:t xml:space="preserve"> the Spartans refused to destroy the city that had once saved them from </w:t>
      </w:r>
      <w:r w:rsidR="00E92E38" w:rsidRPr="00F8586B">
        <w:rPr>
          <w:rFonts w:ascii="Times New Roman" w:hAnsi="Times New Roman"/>
          <w:sz w:val="24"/>
          <w:szCs w:val="24"/>
        </w:rPr>
        <w:t xml:space="preserve">tremendous danger, and </w:t>
      </w:r>
      <w:r w:rsidR="00B8756B" w:rsidRPr="00F8586B">
        <w:rPr>
          <w:rFonts w:ascii="Times New Roman" w:hAnsi="Times New Roman"/>
          <w:sz w:val="24"/>
          <w:szCs w:val="24"/>
        </w:rPr>
        <w:t xml:space="preserve">instead adopted Athens into their own system. “Athens was to have the same </w:t>
      </w:r>
      <w:r w:rsidR="00EC5A3A" w:rsidRPr="00F8586B">
        <w:rPr>
          <w:rFonts w:ascii="Times New Roman" w:hAnsi="Times New Roman"/>
          <w:i/>
          <w:sz w:val="24"/>
          <w:szCs w:val="24"/>
        </w:rPr>
        <w:t>‘friends and allies as Sparta’</w:t>
      </w:r>
      <w:r w:rsidR="00EC5A3A" w:rsidRPr="00F8586B">
        <w:rPr>
          <w:rFonts w:ascii="Times New Roman" w:hAnsi="Times New Roman"/>
          <w:sz w:val="24"/>
          <w:szCs w:val="24"/>
        </w:rPr>
        <w:t xml:space="preserve">” </w:t>
      </w:r>
      <w:r w:rsidR="00EC5A3A" w:rsidRPr="00F8586B">
        <w:rPr>
          <w:rStyle w:val="FootnoteReference"/>
          <w:rFonts w:ascii="Times New Roman" w:hAnsi="Times New Roman"/>
          <w:sz w:val="24"/>
          <w:szCs w:val="24"/>
        </w:rPr>
        <w:footnoteReference w:id="14"/>
      </w:r>
    </w:p>
    <w:p w14:paraId="502489A1" w14:textId="5C6A34DF" w:rsidR="001F0FCD" w:rsidRPr="00F8586B" w:rsidRDefault="003C7701" w:rsidP="005F6AE9">
      <w:pPr>
        <w:spacing w:before="100" w:line="480" w:lineRule="auto"/>
        <w:rPr>
          <w:rFonts w:ascii="Times New Roman" w:hAnsi="Times New Roman"/>
          <w:sz w:val="24"/>
          <w:szCs w:val="24"/>
        </w:rPr>
      </w:pPr>
      <w:r w:rsidRPr="00F8586B">
        <w:rPr>
          <w:rFonts w:ascii="Times New Roman" w:hAnsi="Times New Roman"/>
          <w:sz w:val="24"/>
          <w:szCs w:val="24"/>
        </w:rPr>
        <w:t>It is clear</w:t>
      </w:r>
      <w:r w:rsidR="000B05E1" w:rsidRPr="00F8586B">
        <w:rPr>
          <w:rFonts w:ascii="Times New Roman" w:hAnsi="Times New Roman"/>
          <w:sz w:val="24"/>
          <w:szCs w:val="24"/>
        </w:rPr>
        <w:t>,</w:t>
      </w:r>
      <w:r w:rsidRPr="00F8586B">
        <w:rPr>
          <w:rFonts w:ascii="Times New Roman" w:hAnsi="Times New Roman"/>
          <w:sz w:val="24"/>
          <w:szCs w:val="24"/>
        </w:rPr>
        <w:t xml:space="preserve"> that after a close analysis, the Persian role in the </w:t>
      </w:r>
      <w:r w:rsidR="00846ABD" w:rsidRPr="00F8586B">
        <w:rPr>
          <w:rFonts w:ascii="Times New Roman" w:hAnsi="Times New Roman"/>
          <w:sz w:val="24"/>
          <w:szCs w:val="24"/>
        </w:rPr>
        <w:t>Peloponnesian</w:t>
      </w:r>
      <w:r w:rsidRPr="00F8586B">
        <w:rPr>
          <w:rFonts w:ascii="Times New Roman" w:hAnsi="Times New Roman"/>
          <w:sz w:val="24"/>
          <w:szCs w:val="24"/>
        </w:rPr>
        <w:t xml:space="preserve"> war, w</w:t>
      </w:r>
      <w:r w:rsidR="00DE0F54" w:rsidRPr="00F8586B">
        <w:rPr>
          <w:rFonts w:ascii="Times New Roman" w:hAnsi="Times New Roman"/>
          <w:sz w:val="24"/>
          <w:szCs w:val="24"/>
        </w:rPr>
        <w:t xml:space="preserve">ould have been </w:t>
      </w:r>
      <w:r w:rsidR="00846ABD" w:rsidRPr="00F8586B">
        <w:rPr>
          <w:rFonts w:ascii="Times New Roman" w:hAnsi="Times New Roman"/>
          <w:sz w:val="24"/>
          <w:szCs w:val="24"/>
        </w:rPr>
        <w:t>one of the</w:t>
      </w:r>
      <w:r w:rsidR="00DE0F54" w:rsidRPr="00F8586B">
        <w:rPr>
          <w:rFonts w:ascii="Times New Roman" w:hAnsi="Times New Roman"/>
          <w:sz w:val="24"/>
          <w:szCs w:val="24"/>
        </w:rPr>
        <w:t xml:space="preserve"> </w:t>
      </w:r>
      <w:r w:rsidR="00846ABD" w:rsidRPr="00F8586B">
        <w:rPr>
          <w:rFonts w:ascii="Times New Roman" w:hAnsi="Times New Roman"/>
          <w:sz w:val="24"/>
          <w:szCs w:val="24"/>
        </w:rPr>
        <w:t>major</w:t>
      </w:r>
      <w:r w:rsidR="00DE0F54" w:rsidRPr="00F8586B">
        <w:rPr>
          <w:rFonts w:ascii="Times New Roman" w:hAnsi="Times New Roman"/>
          <w:sz w:val="24"/>
          <w:szCs w:val="24"/>
        </w:rPr>
        <w:t xml:space="preserve"> contributing factor</w:t>
      </w:r>
      <w:r w:rsidR="00846ABD" w:rsidRPr="00F8586B">
        <w:rPr>
          <w:rFonts w:ascii="Times New Roman" w:hAnsi="Times New Roman"/>
          <w:sz w:val="24"/>
          <w:szCs w:val="24"/>
        </w:rPr>
        <w:t>s</w:t>
      </w:r>
      <w:r w:rsidR="00DE0F54" w:rsidRPr="00F8586B">
        <w:rPr>
          <w:rFonts w:ascii="Times New Roman" w:hAnsi="Times New Roman"/>
          <w:sz w:val="24"/>
          <w:szCs w:val="24"/>
        </w:rPr>
        <w:t xml:space="preserve"> to the out come of the </w:t>
      </w:r>
      <w:r w:rsidR="00846ABD" w:rsidRPr="00F8586B">
        <w:rPr>
          <w:rFonts w:ascii="Times New Roman" w:hAnsi="Times New Roman"/>
          <w:sz w:val="24"/>
          <w:szCs w:val="24"/>
        </w:rPr>
        <w:t>battle, if not the biggest.</w:t>
      </w:r>
      <w:r w:rsidR="00114D9F" w:rsidRPr="00F8586B">
        <w:rPr>
          <w:rFonts w:ascii="Times New Roman" w:hAnsi="Times New Roman"/>
          <w:sz w:val="24"/>
          <w:szCs w:val="24"/>
        </w:rPr>
        <w:t xml:space="preserve"> The Persian wealth allowed Sparta to free Greece</w:t>
      </w:r>
      <w:r w:rsidR="007C18D6" w:rsidRPr="00F8586B">
        <w:rPr>
          <w:rFonts w:ascii="Times New Roman" w:hAnsi="Times New Roman"/>
          <w:sz w:val="24"/>
          <w:szCs w:val="24"/>
        </w:rPr>
        <w:t xml:space="preserve"> from the </w:t>
      </w:r>
      <w:r w:rsidR="000B05E1" w:rsidRPr="00F8586B">
        <w:rPr>
          <w:rFonts w:ascii="Times New Roman" w:hAnsi="Times New Roman"/>
          <w:sz w:val="24"/>
          <w:szCs w:val="24"/>
        </w:rPr>
        <w:t>oppression of the Athenian empire</w:t>
      </w:r>
      <w:r w:rsidR="000B0E79">
        <w:rPr>
          <w:rFonts w:ascii="Times New Roman" w:hAnsi="Times New Roman"/>
          <w:sz w:val="24"/>
          <w:szCs w:val="24"/>
        </w:rPr>
        <w:t xml:space="preserve">, and as a result, in the years after the war </w:t>
      </w:r>
      <w:r w:rsidR="00F65975">
        <w:rPr>
          <w:rFonts w:ascii="Times New Roman" w:hAnsi="Times New Roman"/>
          <w:sz w:val="24"/>
          <w:szCs w:val="24"/>
        </w:rPr>
        <w:t>Sparta</w:t>
      </w:r>
      <w:r w:rsidR="000B0E79">
        <w:rPr>
          <w:rFonts w:ascii="Times New Roman" w:hAnsi="Times New Roman"/>
          <w:sz w:val="24"/>
          <w:szCs w:val="24"/>
        </w:rPr>
        <w:t xml:space="preserve"> became the </w:t>
      </w:r>
      <w:r w:rsidR="00D508C4">
        <w:rPr>
          <w:rFonts w:ascii="Times New Roman" w:hAnsi="Times New Roman"/>
          <w:sz w:val="24"/>
          <w:szCs w:val="24"/>
        </w:rPr>
        <w:t xml:space="preserve">ruling empire of Greece. </w:t>
      </w:r>
      <w:r w:rsidR="00040EE8">
        <w:rPr>
          <w:rFonts w:ascii="Times New Roman" w:hAnsi="Times New Roman"/>
          <w:sz w:val="24"/>
          <w:szCs w:val="24"/>
        </w:rPr>
        <w:t xml:space="preserve">Which </w:t>
      </w:r>
      <w:r w:rsidR="00702FF0">
        <w:rPr>
          <w:rFonts w:ascii="Times New Roman" w:hAnsi="Times New Roman"/>
          <w:sz w:val="24"/>
          <w:szCs w:val="24"/>
        </w:rPr>
        <w:t>it</w:t>
      </w:r>
      <w:r w:rsidR="00040EE8">
        <w:rPr>
          <w:rFonts w:ascii="Times New Roman" w:hAnsi="Times New Roman"/>
          <w:sz w:val="24"/>
          <w:szCs w:val="24"/>
        </w:rPr>
        <w:t xml:space="preserve"> soon discovered is not</w:t>
      </w:r>
      <w:r w:rsidR="00702FF0">
        <w:rPr>
          <w:rFonts w:ascii="Times New Roman" w:hAnsi="Times New Roman"/>
          <w:sz w:val="24"/>
          <w:szCs w:val="24"/>
        </w:rPr>
        <w:t xml:space="preserve"> </w:t>
      </w:r>
      <w:proofErr w:type="spellStart"/>
      <w:r w:rsidR="00702FF0">
        <w:rPr>
          <w:rFonts w:ascii="Times New Roman" w:hAnsi="Times New Roman"/>
          <w:sz w:val="24"/>
          <w:szCs w:val="24"/>
        </w:rPr>
        <w:t>with out</w:t>
      </w:r>
      <w:proofErr w:type="spellEnd"/>
      <w:r w:rsidR="00702FF0">
        <w:rPr>
          <w:rFonts w:ascii="Times New Roman" w:hAnsi="Times New Roman"/>
          <w:sz w:val="24"/>
          <w:szCs w:val="24"/>
        </w:rPr>
        <w:t xml:space="preserve"> its disadvantages, </w:t>
      </w:r>
      <w:r w:rsidR="00907B24">
        <w:rPr>
          <w:rFonts w:ascii="Times New Roman" w:hAnsi="Times New Roman"/>
          <w:sz w:val="24"/>
          <w:szCs w:val="24"/>
        </w:rPr>
        <w:t xml:space="preserve">Persia defeated </w:t>
      </w:r>
      <w:r w:rsidR="00DE7BF7">
        <w:rPr>
          <w:rFonts w:ascii="Times New Roman" w:hAnsi="Times New Roman"/>
          <w:sz w:val="24"/>
          <w:szCs w:val="24"/>
        </w:rPr>
        <w:t xml:space="preserve">the spartan fleet and </w:t>
      </w:r>
      <w:r w:rsidR="0028092A">
        <w:rPr>
          <w:rFonts w:ascii="Times New Roman" w:hAnsi="Times New Roman"/>
          <w:sz w:val="24"/>
          <w:szCs w:val="24"/>
        </w:rPr>
        <w:t>very suddenly, almost a quarter of a century after the end of the Peloponnesian war</w:t>
      </w:r>
      <w:r w:rsidR="007E7F76">
        <w:rPr>
          <w:rFonts w:ascii="Times New Roman" w:hAnsi="Times New Roman"/>
          <w:sz w:val="24"/>
          <w:szCs w:val="24"/>
        </w:rPr>
        <w:t xml:space="preserve">, Athens started to rebuild their navy. The impact that one </w:t>
      </w:r>
      <w:r w:rsidR="00A20998">
        <w:rPr>
          <w:rFonts w:ascii="Times New Roman" w:hAnsi="Times New Roman"/>
          <w:sz w:val="24"/>
          <w:szCs w:val="24"/>
        </w:rPr>
        <w:t xml:space="preserve">very strained alliance can make </w:t>
      </w:r>
      <w:r w:rsidR="00C104FE">
        <w:rPr>
          <w:rFonts w:ascii="Times New Roman" w:hAnsi="Times New Roman"/>
          <w:sz w:val="24"/>
          <w:szCs w:val="24"/>
        </w:rPr>
        <w:t>is incredible, and</w:t>
      </w:r>
      <w:r w:rsidR="00142B36">
        <w:rPr>
          <w:rFonts w:ascii="Times New Roman" w:hAnsi="Times New Roman"/>
          <w:sz w:val="24"/>
          <w:szCs w:val="24"/>
        </w:rPr>
        <w:t xml:space="preserve"> it is surprising to see that two such different nations</w:t>
      </w:r>
      <w:r w:rsidR="002A31CF">
        <w:rPr>
          <w:rFonts w:ascii="Times New Roman" w:hAnsi="Times New Roman"/>
          <w:sz w:val="24"/>
          <w:szCs w:val="24"/>
        </w:rPr>
        <w:t>, can come together in the face of a common enemy.</w:t>
      </w:r>
    </w:p>
    <w:p w14:paraId="0476CABC" w14:textId="77777777" w:rsidR="00C7264B" w:rsidRPr="00F8586B" w:rsidRDefault="00C7264B" w:rsidP="005F6AE9">
      <w:pPr>
        <w:spacing w:before="100" w:line="480" w:lineRule="auto"/>
        <w:rPr>
          <w:rFonts w:ascii="Times New Roman" w:hAnsi="Times New Roman"/>
          <w:sz w:val="24"/>
          <w:szCs w:val="24"/>
        </w:rPr>
      </w:pPr>
    </w:p>
    <w:p w14:paraId="5ED2AC7F" w14:textId="77777777" w:rsidR="00605904" w:rsidRPr="00F8586B" w:rsidRDefault="00605904">
      <w:pPr>
        <w:spacing w:before="100"/>
        <w:rPr>
          <w:rFonts w:ascii="Times New Roman" w:hAnsi="Times New Roman"/>
          <w:sz w:val="24"/>
          <w:szCs w:val="24"/>
        </w:rPr>
      </w:pPr>
    </w:p>
    <w:p w14:paraId="53307BDF" w14:textId="77777777" w:rsidR="00605904" w:rsidRPr="00F8586B" w:rsidRDefault="00605904">
      <w:pPr>
        <w:spacing w:before="100"/>
        <w:rPr>
          <w:rFonts w:ascii="Times New Roman" w:hAnsi="Times New Roman"/>
          <w:sz w:val="24"/>
          <w:szCs w:val="24"/>
        </w:rPr>
      </w:pPr>
    </w:p>
    <w:p w14:paraId="060CFDE5" w14:textId="77777777" w:rsidR="00605904" w:rsidRPr="00F8586B" w:rsidRDefault="00605904">
      <w:pPr>
        <w:spacing w:before="100"/>
        <w:rPr>
          <w:rFonts w:ascii="Times New Roman" w:hAnsi="Times New Roman"/>
          <w:sz w:val="24"/>
          <w:szCs w:val="24"/>
          <w:u w:val="single"/>
        </w:rPr>
      </w:pPr>
    </w:p>
    <w:p w14:paraId="3B74F28A" w14:textId="77777777" w:rsidR="00605904" w:rsidRPr="00F8586B" w:rsidRDefault="00605904">
      <w:pPr>
        <w:spacing w:before="100"/>
        <w:rPr>
          <w:rFonts w:ascii="Times New Roman" w:hAnsi="Times New Roman"/>
          <w:sz w:val="24"/>
          <w:szCs w:val="24"/>
          <w:u w:val="single"/>
        </w:rPr>
      </w:pPr>
    </w:p>
    <w:p w14:paraId="10896264" w14:textId="464040FB" w:rsidR="00605904" w:rsidRPr="00A410D7" w:rsidRDefault="00A410D7">
      <w:pPr>
        <w:spacing w:before="100"/>
        <w:rPr>
          <w:rFonts w:ascii="Times New Roman" w:hAnsi="Times New Roman"/>
          <w:color w:val="FFFFFF" w:themeColor="background1"/>
          <w:sz w:val="24"/>
          <w:szCs w:val="24"/>
          <w:u w:val="single"/>
        </w:rPr>
      </w:pPr>
      <w:r>
        <w:rPr>
          <w:rFonts w:ascii="Times New Roman" w:hAnsi="Times New Roman"/>
          <w:color w:val="FFFFFF" w:themeColor="background1"/>
          <w:sz w:val="24"/>
          <w:szCs w:val="24"/>
          <w:u w:val="single"/>
        </w:rPr>
        <w:t xml:space="preserve">A </w:t>
      </w:r>
    </w:p>
    <w:p w14:paraId="01904A08" w14:textId="77777777" w:rsidR="00605904" w:rsidRPr="00F8586B" w:rsidRDefault="00605904">
      <w:pPr>
        <w:spacing w:before="100"/>
        <w:rPr>
          <w:rFonts w:ascii="Times New Roman" w:hAnsi="Times New Roman"/>
          <w:sz w:val="24"/>
          <w:szCs w:val="24"/>
          <w:u w:val="single"/>
        </w:rPr>
      </w:pPr>
    </w:p>
    <w:p w14:paraId="1774D51F" w14:textId="77777777" w:rsidR="00605904" w:rsidRPr="00F8586B" w:rsidRDefault="00605904">
      <w:pPr>
        <w:spacing w:before="100"/>
        <w:rPr>
          <w:rFonts w:ascii="Times New Roman" w:hAnsi="Times New Roman"/>
          <w:sz w:val="24"/>
          <w:szCs w:val="24"/>
          <w:u w:val="single"/>
        </w:rPr>
      </w:pPr>
    </w:p>
    <w:p w14:paraId="7820D349" w14:textId="77777777" w:rsidR="00605904" w:rsidRPr="00F8586B" w:rsidRDefault="00605904">
      <w:pPr>
        <w:spacing w:before="100"/>
        <w:rPr>
          <w:rFonts w:ascii="Times New Roman" w:hAnsi="Times New Roman"/>
          <w:sz w:val="24"/>
          <w:szCs w:val="24"/>
          <w:u w:val="single"/>
        </w:rPr>
      </w:pPr>
    </w:p>
    <w:p w14:paraId="1E5698BC" w14:textId="77777777" w:rsidR="00605904" w:rsidRPr="00F8586B" w:rsidRDefault="00605904">
      <w:pPr>
        <w:spacing w:before="100"/>
        <w:rPr>
          <w:rFonts w:ascii="Times New Roman" w:hAnsi="Times New Roman"/>
          <w:sz w:val="24"/>
          <w:szCs w:val="24"/>
          <w:u w:val="single"/>
        </w:rPr>
      </w:pPr>
    </w:p>
    <w:p w14:paraId="409BDB73" w14:textId="77777777" w:rsidR="00A227D7" w:rsidRPr="00F8586B" w:rsidRDefault="00A227D7">
      <w:pPr>
        <w:spacing w:before="100"/>
        <w:rPr>
          <w:rFonts w:ascii="Times New Roman" w:hAnsi="Times New Roman"/>
          <w:sz w:val="24"/>
          <w:szCs w:val="24"/>
          <w:u w:val="single"/>
        </w:rPr>
      </w:pPr>
    </w:p>
    <w:p w14:paraId="7B2E343E" w14:textId="2BDC61AC" w:rsidR="00605904" w:rsidRPr="00F8586B" w:rsidRDefault="002177B5">
      <w:pPr>
        <w:spacing w:before="100"/>
        <w:rPr>
          <w:rFonts w:ascii="Times New Roman" w:hAnsi="Times New Roman"/>
          <w:sz w:val="24"/>
          <w:szCs w:val="24"/>
        </w:rPr>
      </w:pPr>
      <w:r w:rsidRPr="00F8586B">
        <w:rPr>
          <w:rFonts w:ascii="Times New Roman" w:hAnsi="Times New Roman"/>
          <w:sz w:val="24"/>
          <w:szCs w:val="24"/>
          <w:u w:val="single"/>
        </w:rPr>
        <w:t>Bibliography.</w:t>
      </w:r>
      <w:r w:rsidRPr="00F8586B">
        <w:rPr>
          <w:rFonts w:ascii="Times New Roman" w:hAnsi="Times New Roman"/>
          <w:color w:val="000000"/>
          <w:sz w:val="24"/>
          <w:szCs w:val="24"/>
        </w:rPr>
        <w:t xml:space="preserve"> </w:t>
      </w:r>
    </w:p>
    <w:p w14:paraId="36972775" w14:textId="77777777" w:rsidR="00605904" w:rsidRPr="00F8586B" w:rsidRDefault="002177B5">
      <w:pPr>
        <w:spacing w:before="100"/>
        <w:rPr>
          <w:rFonts w:ascii="Times New Roman" w:hAnsi="Times New Roman"/>
          <w:sz w:val="24"/>
          <w:szCs w:val="24"/>
        </w:rPr>
      </w:pPr>
      <w:r w:rsidRPr="00F8586B">
        <w:rPr>
          <w:rFonts w:ascii="Times New Roman" w:hAnsi="Times New Roman"/>
          <w:color w:val="000000"/>
          <w:sz w:val="24"/>
          <w:szCs w:val="24"/>
        </w:rPr>
        <w:t>Ancient author. (2005). </w:t>
      </w:r>
      <w:r w:rsidRPr="00F8586B">
        <w:rPr>
          <w:rFonts w:ascii="Times New Roman" w:hAnsi="Times New Roman"/>
          <w:i/>
          <w:iCs/>
          <w:color w:val="000000"/>
          <w:sz w:val="24"/>
          <w:szCs w:val="24"/>
        </w:rPr>
        <w:t>The treaties between Persia and Sparta.</w:t>
      </w:r>
      <w:r w:rsidRPr="00F8586B">
        <w:rPr>
          <w:rFonts w:ascii="Times New Roman" w:hAnsi="Times New Roman"/>
          <w:color w:val="000000"/>
          <w:sz w:val="24"/>
          <w:szCs w:val="24"/>
        </w:rPr>
        <w:t>Available: http://www.livius.org/sources/content/thucydides/the-treaties-between-persia-and-sparta/. Last accessed 10th Nov 2017.</w:t>
      </w:r>
    </w:p>
    <w:p w14:paraId="5FD193EF" w14:textId="77777777" w:rsidR="00605904" w:rsidRPr="00F8586B" w:rsidRDefault="002177B5">
      <w:pPr>
        <w:spacing w:before="100"/>
        <w:rPr>
          <w:rFonts w:ascii="Times New Roman" w:hAnsi="Times New Roman"/>
          <w:sz w:val="24"/>
          <w:szCs w:val="24"/>
        </w:rPr>
      </w:pPr>
      <w:r w:rsidRPr="00F8586B">
        <w:rPr>
          <w:rFonts w:ascii="Times New Roman" w:hAnsi="Times New Roman"/>
          <w:color w:val="000000"/>
          <w:sz w:val="24"/>
          <w:szCs w:val="24"/>
        </w:rPr>
        <w:t>Ancient author. (2005). </w:t>
      </w:r>
      <w:r w:rsidRPr="00F8586B">
        <w:rPr>
          <w:rFonts w:ascii="Times New Roman" w:hAnsi="Times New Roman"/>
          <w:i/>
          <w:iCs/>
          <w:color w:val="000000"/>
          <w:sz w:val="24"/>
          <w:szCs w:val="24"/>
        </w:rPr>
        <w:t>The treaties between Persia and Sparta.</w:t>
      </w:r>
      <w:r w:rsidRPr="00F8586B">
        <w:rPr>
          <w:rFonts w:ascii="Times New Roman" w:hAnsi="Times New Roman"/>
          <w:color w:val="000000"/>
          <w:sz w:val="24"/>
          <w:szCs w:val="24"/>
        </w:rPr>
        <w:t>Available: http://www.livius.org/sources/content/thucydides/the-treaties-between-persia-and-sparta/. Last accessed 10th Nov 2017.</w:t>
      </w:r>
    </w:p>
    <w:p w14:paraId="6BAC0D9D" w14:textId="3AE88063" w:rsidR="009E5184" w:rsidRPr="00F8586B" w:rsidRDefault="002177B5" w:rsidP="00583080">
      <w:pPr>
        <w:spacing w:before="100"/>
        <w:rPr>
          <w:rFonts w:ascii="Times New Roman" w:hAnsi="Times New Roman"/>
          <w:color w:val="000000"/>
          <w:sz w:val="24"/>
          <w:szCs w:val="24"/>
        </w:rPr>
      </w:pPr>
      <w:r w:rsidRPr="00F8586B">
        <w:rPr>
          <w:rFonts w:ascii="Times New Roman" w:hAnsi="Times New Roman"/>
          <w:color w:val="000000"/>
          <w:sz w:val="24"/>
          <w:szCs w:val="24"/>
        </w:rPr>
        <w:t>Ancient author. (2005). </w:t>
      </w:r>
      <w:r w:rsidRPr="00F8586B">
        <w:rPr>
          <w:rFonts w:ascii="Times New Roman" w:hAnsi="Times New Roman"/>
          <w:i/>
          <w:iCs/>
          <w:color w:val="000000"/>
          <w:sz w:val="24"/>
          <w:szCs w:val="24"/>
        </w:rPr>
        <w:t>The treaties between Persia and Sparta.</w:t>
      </w:r>
      <w:r w:rsidRPr="00F8586B">
        <w:rPr>
          <w:rFonts w:ascii="Times New Roman" w:hAnsi="Times New Roman"/>
          <w:color w:val="000000"/>
          <w:sz w:val="24"/>
          <w:szCs w:val="24"/>
        </w:rPr>
        <w:t>Available: http://www.livius.org/sources/content/thucydides/the-treaties-between-persia-and-sparta/. Last accessed 1</w:t>
      </w:r>
      <w:r w:rsidR="00C745FF" w:rsidRPr="00F8586B">
        <w:rPr>
          <w:rFonts w:ascii="Times New Roman" w:hAnsi="Times New Roman"/>
          <w:color w:val="000000"/>
          <w:sz w:val="24"/>
          <w:szCs w:val="24"/>
        </w:rPr>
        <w:t>2</w:t>
      </w:r>
      <w:r w:rsidRPr="00F8586B">
        <w:rPr>
          <w:rFonts w:ascii="Times New Roman" w:hAnsi="Times New Roman"/>
          <w:color w:val="000000"/>
          <w:sz w:val="24"/>
          <w:szCs w:val="24"/>
        </w:rPr>
        <w:t>th Nov 2017.</w:t>
      </w:r>
    </w:p>
    <w:p w14:paraId="22FED7A4" w14:textId="73838E92" w:rsidR="00B3616C" w:rsidRPr="00F8586B" w:rsidRDefault="00B3616C" w:rsidP="00583080">
      <w:pPr>
        <w:spacing w:before="100"/>
        <w:rPr>
          <w:rFonts w:ascii="Times New Roman" w:hAnsi="Times New Roman"/>
          <w:sz w:val="24"/>
          <w:szCs w:val="24"/>
        </w:rPr>
      </w:pPr>
      <w:r w:rsidRPr="00F8586B">
        <w:rPr>
          <w:rFonts w:ascii="Times New Roman" w:hAnsi="Times New Roman"/>
          <w:color w:val="000000"/>
          <w:sz w:val="24"/>
          <w:szCs w:val="24"/>
        </w:rPr>
        <w:t>Ancient author. (2005). </w:t>
      </w:r>
      <w:r w:rsidRPr="00F8586B">
        <w:rPr>
          <w:rFonts w:ascii="Times New Roman" w:hAnsi="Times New Roman"/>
          <w:i/>
          <w:iCs/>
          <w:color w:val="000000"/>
          <w:sz w:val="24"/>
          <w:szCs w:val="24"/>
        </w:rPr>
        <w:t xml:space="preserve">The treaties between Persia and </w:t>
      </w:r>
      <w:proofErr w:type="spellStart"/>
      <w:r w:rsidRPr="00F8586B">
        <w:rPr>
          <w:rFonts w:ascii="Times New Roman" w:hAnsi="Times New Roman"/>
          <w:i/>
          <w:iCs/>
          <w:color w:val="000000"/>
          <w:sz w:val="24"/>
          <w:szCs w:val="24"/>
        </w:rPr>
        <w:t>Sparta.</w:t>
      </w:r>
      <w:r w:rsidRPr="00F8586B">
        <w:rPr>
          <w:rFonts w:ascii="Times New Roman" w:hAnsi="Times New Roman"/>
          <w:color w:val="000000"/>
          <w:sz w:val="24"/>
          <w:szCs w:val="24"/>
        </w:rPr>
        <w:t>Available</w:t>
      </w:r>
      <w:proofErr w:type="spellEnd"/>
      <w:r w:rsidRPr="00F8586B">
        <w:rPr>
          <w:rFonts w:ascii="Times New Roman" w:hAnsi="Times New Roman"/>
          <w:color w:val="000000"/>
          <w:sz w:val="24"/>
          <w:szCs w:val="24"/>
        </w:rPr>
        <w:t>: http://www.livius.org/sources/content/thucydides/the-treaties-between-persia-and-sparta/. Last accessed 1</w:t>
      </w:r>
      <w:r w:rsidR="00C745FF" w:rsidRPr="00F8586B">
        <w:rPr>
          <w:rFonts w:ascii="Times New Roman" w:hAnsi="Times New Roman"/>
          <w:color w:val="000000"/>
          <w:sz w:val="24"/>
          <w:szCs w:val="24"/>
        </w:rPr>
        <w:t>2</w:t>
      </w:r>
      <w:r w:rsidRPr="00F8586B">
        <w:rPr>
          <w:rFonts w:ascii="Times New Roman" w:hAnsi="Times New Roman"/>
          <w:color w:val="000000"/>
          <w:sz w:val="24"/>
          <w:szCs w:val="24"/>
        </w:rPr>
        <w:t>th Nov 2017.</w:t>
      </w:r>
    </w:p>
    <w:p w14:paraId="2D75502A" w14:textId="285E46AC" w:rsidR="00605904" w:rsidRPr="00F8586B" w:rsidRDefault="002177B5">
      <w:pPr>
        <w:spacing w:before="100"/>
        <w:rPr>
          <w:rFonts w:ascii="Times New Roman" w:hAnsi="Times New Roman"/>
          <w:color w:val="000000"/>
          <w:sz w:val="24"/>
          <w:szCs w:val="24"/>
        </w:rPr>
      </w:pPr>
      <w:r w:rsidRPr="00F8586B">
        <w:rPr>
          <w:rFonts w:ascii="Times New Roman" w:hAnsi="Times New Roman"/>
          <w:color w:val="000000"/>
          <w:sz w:val="24"/>
          <w:szCs w:val="24"/>
        </w:rPr>
        <w:t>Anon. (2005). </w:t>
      </w:r>
      <w:r w:rsidRPr="00F8586B">
        <w:rPr>
          <w:rFonts w:ascii="Times New Roman" w:hAnsi="Times New Roman"/>
          <w:i/>
          <w:iCs/>
          <w:color w:val="000000"/>
          <w:sz w:val="24"/>
          <w:szCs w:val="24"/>
        </w:rPr>
        <w:t>The treaties between Persia and Sparta.</w:t>
      </w:r>
      <w:r w:rsidRPr="00F8586B">
        <w:rPr>
          <w:rFonts w:ascii="Times New Roman" w:hAnsi="Times New Roman"/>
          <w:color w:val="000000"/>
          <w:sz w:val="24"/>
          <w:szCs w:val="24"/>
        </w:rPr>
        <w:t>Available: http://www.livius.org/sources/content/thucydides/the-treaties-between-persia-and-sparta/. Last accessed 10th Nov 2017.</w:t>
      </w:r>
    </w:p>
    <w:p w14:paraId="43CA0CC0" w14:textId="0DEA735B" w:rsidR="00E05680" w:rsidRPr="00F8586B" w:rsidRDefault="00C96A14">
      <w:pPr>
        <w:spacing w:before="100"/>
        <w:rPr>
          <w:rFonts w:ascii="Times New Roman" w:hAnsi="Times New Roman"/>
          <w:color w:val="000000"/>
          <w:sz w:val="24"/>
          <w:szCs w:val="24"/>
        </w:rPr>
      </w:pPr>
      <w:r w:rsidRPr="00F8586B">
        <w:rPr>
          <w:rFonts w:ascii="Times New Roman" w:hAnsi="Times New Roman"/>
          <w:color w:val="000000"/>
          <w:sz w:val="24"/>
          <w:szCs w:val="24"/>
        </w:rPr>
        <w:t>Anon. (2016). </w:t>
      </w:r>
      <w:r w:rsidRPr="00F8586B">
        <w:rPr>
          <w:rFonts w:ascii="Times New Roman" w:hAnsi="Times New Roman"/>
          <w:i/>
          <w:iCs/>
          <w:color w:val="000000"/>
          <w:sz w:val="24"/>
          <w:szCs w:val="24"/>
        </w:rPr>
        <w:t xml:space="preserve">During the Peloponnesian War, why did Persia side with the </w:t>
      </w:r>
      <w:proofErr w:type="gramStart"/>
      <w:r w:rsidRPr="00F8586B">
        <w:rPr>
          <w:rFonts w:ascii="Times New Roman" w:hAnsi="Times New Roman"/>
          <w:i/>
          <w:iCs/>
          <w:color w:val="000000"/>
          <w:sz w:val="24"/>
          <w:szCs w:val="24"/>
        </w:rPr>
        <w:t>Spartans?.</w:t>
      </w:r>
      <w:proofErr w:type="gramEnd"/>
      <w:r w:rsidRPr="00F8586B">
        <w:rPr>
          <w:rFonts w:ascii="Times New Roman" w:hAnsi="Times New Roman"/>
          <w:color w:val="000000"/>
          <w:sz w:val="24"/>
          <w:szCs w:val="24"/>
        </w:rPr>
        <w:t> Available: https://www.reddit.com/r/AskHistorians/comments/48fflh/during_the_peloponnesian_war_why_did_persia_side/. Last accessed 10th Nov 2017</w:t>
      </w:r>
    </w:p>
    <w:p w14:paraId="76581284" w14:textId="77777777" w:rsidR="00C96A14" w:rsidRPr="00F8586B" w:rsidRDefault="00C96A14">
      <w:pPr>
        <w:spacing w:before="100"/>
        <w:rPr>
          <w:rFonts w:ascii="Times New Roman" w:hAnsi="Times New Roman"/>
          <w:sz w:val="24"/>
          <w:szCs w:val="24"/>
        </w:rPr>
      </w:pPr>
    </w:p>
    <w:p w14:paraId="4AB2A0FA" w14:textId="1B4895E7" w:rsidR="00063798" w:rsidRPr="00F8586B" w:rsidRDefault="005B5B3F">
      <w:pPr>
        <w:pStyle w:val="NormalWeb"/>
        <w:rPr>
          <w:color w:val="000000"/>
        </w:rPr>
      </w:pPr>
      <w:r w:rsidRPr="00F8586B">
        <w:rPr>
          <w:color w:val="222222"/>
          <w:shd w:val="clear" w:color="auto" w:fill="EAF3FF"/>
        </w:rPr>
        <w:t xml:space="preserve">Bury, J. B.; </w:t>
      </w:r>
      <w:proofErr w:type="spellStart"/>
      <w:r w:rsidRPr="00F8586B">
        <w:rPr>
          <w:color w:val="222222"/>
          <w:shd w:val="clear" w:color="auto" w:fill="EAF3FF"/>
        </w:rPr>
        <w:t>Meiggs</w:t>
      </w:r>
      <w:proofErr w:type="spellEnd"/>
      <w:r w:rsidRPr="00F8586B">
        <w:rPr>
          <w:color w:val="222222"/>
          <w:shd w:val="clear" w:color="auto" w:fill="EAF3FF"/>
        </w:rPr>
        <w:t>, Russell (1956). </w:t>
      </w:r>
      <w:r w:rsidRPr="00F8586B">
        <w:rPr>
          <w:i/>
          <w:iCs/>
          <w:color w:val="222222"/>
          <w:shd w:val="clear" w:color="auto" w:fill="EAF3FF"/>
        </w:rPr>
        <w:t>A history of Greece to the death of Alexander the Great</w:t>
      </w:r>
      <w:r w:rsidRPr="00F8586B">
        <w:rPr>
          <w:color w:val="222222"/>
          <w:shd w:val="clear" w:color="auto" w:fill="EAF3FF"/>
        </w:rPr>
        <w:t>. London: Macmillan. pp. 397, 540.</w:t>
      </w:r>
    </w:p>
    <w:p w14:paraId="5C02E5AD" w14:textId="77777777" w:rsidR="00063798" w:rsidRPr="00F8586B" w:rsidRDefault="00063798">
      <w:pPr>
        <w:pStyle w:val="NormalWeb"/>
        <w:rPr>
          <w:color w:val="000000"/>
        </w:rPr>
      </w:pPr>
    </w:p>
    <w:p w14:paraId="08912404" w14:textId="41D67993" w:rsidR="00605904" w:rsidRPr="00F8586B" w:rsidRDefault="002177B5">
      <w:pPr>
        <w:pStyle w:val="NormalWeb"/>
      </w:pPr>
      <w:proofErr w:type="spellStart"/>
      <w:r w:rsidRPr="00F8586B">
        <w:rPr>
          <w:color w:val="000000"/>
        </w:rPr>
        <w:t>Lendering</w:t>
      </w:r>
      <w:proofErr w:type="spellEnd"/>
      <w:r w:rsidRPr="00F8586B">
        <w:rPr>
          <w:color w:val="000000"/>
        </w:rPr>
        <w:t>, J. (2005). </w:t>
      </w:r>
      <w:r w:rsidRPr="00F8586B">
        <w:rPr>
          <w:i/>
          <w:iCs/>
          <w:color w:val="000000"/>
        </w:rPr>
        <w:t>Decelean War.</w:t>
      </w:r>
      <w:r w:rsidRPr="00F8586B">
        <w:rPr>
          <w:color w:val="000000"/>
        </w:rPr>
        <w:t> Available: http://www.livius.org/articles/concept/peloponnesian-war/decelean-war/. Last accessed 10th Nov 2017.</w:t>
      </w:r>
    </w:p>
    <w:p w14:paraId="431F6F3E" w14:textId="77777777" w:rsidR="00605904" w:rsidRPr="00F8586B" w:rsidRDefault="002177B5">
      <w:pPr>
        <w:spacing w:before="100"/>
        <w:rPr>
          <w:rFonts w:ascii="Times New Roman" w:hAnsi="Times New Roman"/>
          <w:sz w:val="24"/>
          <w:szCs w:val="24"/>
        </w:rPr>
      </w:pPr>
      <w:r w:rsidRPr="00F8586B">
        <w:rPr>
          <w:rFonts w:ascii="Times New Roman" w:hAnsi="Times New Roman"/>
          <w:color w:val="000000"/>
          <w:sz w:val="24"/>
          <w:szCs w:val="24"/>
        </w:rPr>
        <w:t>Lotha, G. (2006). </w:t>
      </w:r>
      <w:r w:rsidRPr="00F8586B">
        <w:rPr>
          <w:rFonts w:ascii="Times New Roman" w:hAnsi="Times New Roman"/>
          <w:i/>
          <w:iCs/>
          <w:color w:val="000000"/>
          <w:sz w:val="24"/>
          <w:szCs w:val="24"/>
        </w:rPr>
        <w:t>The Peloponnesian War.</w:t>
      </w:r>
      <w:r w:rsidRPr="00F8586B">
        <w:rPr>
          <w:rFonts w:ascii="Times New Roman" w:hAnsi="Times New Roman"/>
          <w:color w:val="000000"/>
          <w:sz w:val="24"/>
          <w:szCs w:val="24"/>
        </w:rPr>
        <w:t> Available: https://www.britannica.com/event/Peloponnesian-War. Last accessed 10th Nov 2017.</w:t>
      </w:r>
    </w:p>
    <w:p w14:paraId="27FB636F" w14:textId="77777777" w:rsidR="00605904" w:rsidRPr="00F8586B" w:rsidRDefault="002177B5">
      <w:pPr>
        <w:spacing w:before="100"/>
        <w:rPr>
          <w:rFonts w:ascii="Times New Roman" w:hAnsi="Times New Roman"/>
          <w:sz w:val="24"/>
          <w:szCs w:val="24"/>
        </w:rPr>
      </w:pPr>
      <w:r w:rsidRPr="00F8586B">
        <w:rPr>
          <w:rFonts w:ascii="Times New Roman" w:hAnsi="Times New Roman"/>
          <w:color w:val="000000"/>
          <w:sz w:val="24"/>
          <w:szCs w:val="24"/>
          <w:shd w:val="clear" w:color="auto" w:fill="FFF6D9"/>
        </w:rPr>
        <w:t>Rickard, J (2011), </w:t>
      </w:r>
      <w:r w:rsidRPr="00F8586B">
        <w:rPr>
          <w:rStyle w:val="Emphasis"/>
          <w:rFonts w:ascii="Times New Roman" w:hAnsi="Times New Roman"/>
          <w:color w:val="000000"/>
          <w:sz w:val="24"/>
          <w:szCs w:val="24"/>
          <w:shd w:val="clear" w:color="auto" w:fill="FFF6D9"/>
        </w:rPr>
        <w:t>Second or Great Peloponnesian War, 431-404 BC</w:t>
      </w:r>
      <w:r w:rsidRPr="00F8586B">
        <w:rPr>
          <w:rFonts w:ascii="Times New Roman" w:hAnsi="Times New Roman"/>
          <w:color w:val="000000"/>
          <w:sz w:val="24"/>
          <w:szCs w:val="24"/>
          <w:shd w:val="clear" w:color="auto" w:fill="FFF6D9"/>
        </w:rPr>
        <w:t xml:space="preserve">, </w:t>
      </w:r>
      <w:hyperlink r:id="rId8" w:history="1">
        <w:r w:rsidRPr="00F8586B">
          <w:rPr>
            <w:rStyle w:val="Hyperlink"/>
            <w:rFonts w:ascii="Times New Roman" w:hAnsi="Times New Roman"/>
            <w:sz w:val="24"/>
            <w:szCs w:val="24"/>
            <w:shd w:val="clear" w:color="auto" w:fill="FFF6D9"/>
          </w:rPr>
          <w:t>http://www.historyofwar.org/articles/wars_great_peloponnesian_war.html</w:t>
        </w:r>
      </w:hyperlink>
      <w:r w:rsidRPr="00F8586B">
        <w:rPr>
          <w:rFonts w:ascii="Times New Roman" w:hAnsi="Times New Roman"/>
          <w:color w:val="000000"/>
          <w:sz w:val="24"/>
          <w:szCs w:val="24"/>
          <w:shd w:val="clear" w:color="auto" w:fill="FFF6D9"/>
        </w:rPr>
        <w:t>. Last accessed 10</w:t>
      </w:r>
      <w:r w:rsidRPr="00F8586B">
        <w:rPr>
          <w:rFonts w:ascii="Times New Roman" w:hAnsi="Times New Roman"/>
          <w:color w:val="000000"/>
          <w:sz w:val="24"/>
          <w:szCs w:val="24"/>
          <w:shd w:val="clear" w:color="auto" w:fill="FFF6D9"/>
          <w:vertAlign w:val="superscript"/>
        </w:rPr>
        <w:t>th</w:t>
      </w:r>
      <w:r w:rsidRPr="00F8586B">
        <w:rPr>
          <w:rFonts w:ascii="Times New Roman" w:hAnsi="Times New Roman"/>
          <w:color w:val="000000"/>
          <w:sz w:val="24"/>
          <w:szCs w:val="24"/>
          <w:shd w:val="clear" w:color="auto" w:fill="FFF6D9"/>
        </w:rPr>
        <w:t xml:space="preserve"> Nov 2017.</w:t>
      </w:r>
    </w:p>
    <w:p w14:paraId="60AA4457" w14:textId="0B316E18" w:rsidR="00605904" w:rsidRPr="00F8586B" w:rsidRDefault="003868A6">
      <w:pPr>
        <w:spacing w:before="100"/>
        <w:rPr>
          <w:rFonts w:ascii="Times New Roman" w:hAnsi="Times New Roman"/>
          <w:sz w:val="24"/>
          <w:szCs w:val="24"/>
        </w:rPr>
      </w:pPr>
      <w:r w:rsidRPr="00F8586B">
        <w:rPr>
          <w:rFonts w:ascii="Times New Roman" w:hAnsi="Times New Roman"/>
          <w:color w:val="000000"/>
          <w:sz w:val="24"/>
          <w:szCs w:val="24"/>
          <w:shd w:val="clear" w:color="auto" w:fill="FFF6D9"/>
        </w:rPr>
        <w:t>Rickard, J (2011), </w:t>
      </w:r>
      <w:r w:rsidRPr="00F8586B">
        <w:rPr>
          <w:rStyle w:val="Emphasis"/>
          <w:rFonts w:ascii="Times New Roman" w:hAnsi="Times New Roman"/>
          <w:color w:val="000000"/>
          <w:sz w:val="24"/>
          <w:szCs w:val="24"/>
          <w:shd w:val="clear" w:color="auto" w:fill="FFF6D9"/>
        </w:rPr>
        <w:t>Second or Great Peloponnesian War, 431-404 BC</w:t>
      </w:r>
      <w:r w:rsidRPr="00F8586B">
        <w:rPr>
          <w:rFonts w:ascii="Times New Roman" w:hAnsi="Times New Roman"/>
          <w:color w:val="000000"/>
          <w:sz w:val="24"/>
          <w:szCs w:val="24"/>
          <w:shd w:val="clear" w:color="auto" w:fill="FFF6D9"/>
        </w:rPr>
        <w:t xml:space="preserve">, </w:t>
      </w:r>
      <w:hyperlink r:id="rId9" w:history="1">
        <w:r w:rsidRPr="00F8586B">
          <w:rPr>
            <w:rStyle w:val="Hyperlink"/>
            <w:rFonts w:ascii="Times New Roman" w:hAnsi="Times New Roman"/>
            <w:sz w:val="24"/>
            <w:szCs w:val="24"/>
            <w:shd w:val="clear" w:color="auto" w:fill="FFF6D9"/>
          </w:rPr>
          <w:t>http://www.historyofwar.org/articles/wars_great_peloponnesian_war.html</w:t>
        </w:r>
      </w:hyperlink>
      <w:r w:rsidRPr="00F8586B">
        <w:rPr>
          <w:rFonts w:ascii="Times New Roman" w:hAnsi="Times New Roman"/>
          <w:color w:val="000000"/>
          <w:sz w:val="24"/>
          <w:szCs w:val="24"/>
          <w:shd w:val="clear" w:color="auto" w:fill="FFF6D9"/>
        </w:rPr>
        <w:t>. Last accessed 10</w:t>
      </w:r>
      <w:r w:rsidRPr="00F8586B">
        <w:rPr>
          <w:rFonts w:ascii="Times New Roman" w:hAnsi="Times New Roman"/>
          <w:color w:val="000000"/>
          <w:sz w:val="24"/>
          <w:szCs w:val="24"/>
          <w:shd w:val="clear" w:color="auto" w:fill="FFF6D9"/>
          <w:vertAlign w:val="superscript"/>
        </w:rPr>
        <w:t>th</w:t>
      </w:r>
      <w:r w:rsidRPr="00F8586B">
        <w:rPr>
          <w:rFonts w:ascii="Times New Roman" w:hAnsi="Times New Roman"/>
          <w:color w:val="000000"/>
          <w:sz w:val="24"/>
          <w:szCs w:val="24"/>
          <w:shd w:val="clear" w:color="auto" w:fill="FFF6D9"/>
        </w:rPr>
        <w:t xml:space="preserve"> Nov 2017.</w:t>
      </w:r>
    </w:p>
    <w:p w14:paraId="7F0CA6E0" w14:textId="77777777" w:rsidR="00605904" w:rsidRPr="00F8586B" w:rsidRDefault="00605904">
      <w:pPr>
        <w:spacing w:before="100"/>
        <w:rPr>
          <w:rFonts w:ascii="Times New Roman" w:hAnsi="Times New Roman"/>
          <w:sz w:val="24"/>
          <w:szCs w:val="24"/>
          <w:u w:val="single"/>
        </w:rPr>
      </w:pPr>
    </w:p>
    <w:p w14:paraId="17381EC9" w14:textId="39CA7F2A" w:rsidR="00605904" w:rsidRPr="00F8586B" w:rsidRDefault="002E48CA">
      <w:pPr>
        <w:spacing w:before="100"/>
        <w:rPr>
          <w:rFonts w:ascii="Times New Roman" w:hAnsi="Times New Roman"/>
          <w:sz w:val="24"/>
          <w:szCs w:val="24"/>
          <w:u w:val="single"/>
        </w:rPr>
      </w:pPr>
      <w:r w:rsidRPr="00F8586B">
        <w:rPr>
          <w:rFonts w:ascii="Times New Roman" w:eastAsia="Times New Roman" w:hAnsi="Times New Roman"/>
          <w:color w:val="000000"/>
          <w:sz w:val="24"/>
          <w:szCs w:val="24"/>
        </w:rPr>
        <w:t>Roberts. J. (2017). The empire strikes back. In: Alston, R. Waterfield, R. </w:t>
      </w:r>
      <w:r w:rsidRPr="00F8586B">
        <w:rPr>
          <w:rFonts w:ascii="Times New Roman" w:eastAsia="Times New Roman" w:hAnsi="Times New Roman"/>
          <w:i/>
          <w:iCs/>
          <w:color w:val="000000"/>
          <w:sz w:val="24"/>
          <w:szCs w:val="24"/>
        </w:rPr>
        <w:t xml:space="preserve">The plague of war: Athens, Sparta and the struggle for ancient </w:t>
      </w:r>
      <w:proofErr w:type="gramStart"/>
      <w:r w:rsidRPr="00F8586B">
        <w:rPr>
          <w:rFonts w:ascii="Times New Roman" w:eastAsia="Times New Roman" w:hAnsi="Times New Roman"/>
          <w:i/>
          <w:iCs/>
          <w:color w:val="000000"/>
          <w:sz w:val="24"/>
          <w:szCs w:val="24"/>
        </w:rPr>
        <w:t>Greece.</w:t>
      </w:r>
      <w:r w:rsidRPr="00F8586B">
        <w:rPr>
          <w:rFonts w:ascii="Times New Roman" w:eastAsia="Times New Roman" w:hAnsi="Times New Roman"/>
          <w:color w:val="000000"/>
          <w:sz w:val="24"/>
          <w:szCs w:val="24"/>
        </w:rPr>
        <w:t>.</w:t>
      </w:r>
      <w:proofErr w:type="gramEnd"/>
      <w:r w:rsidRPr="00F8586B">
        <w:rPr>
          <w:rFonts w:ascii="Times New Roman" w:eastAsia="Times New Roman" w:hAnsi="Times New Roman"/>
          <w:color w:val="000000"/>
          <w:sz w:val="24"/>
          <w:szCs w:val="24"/>
        </w:rPr>
        <w:t xml:space="preserve"> New York: Oxford University Press 2017. P222-224.</w:t>
      </w:r>
    </w:p>
    <w:p w14:paraId="5C6BC753" w14:textId="77777777" w:rsidR="001835DE" w:rsidRPr="001835DE" w:rsidRDefault="001835DE" w:rsidP="006A5DF0">
      <w:pPr>
        <w:suppressAutoHyphens w:val="0"/>
        <w:autoSpaceDN/>
        <w:spacing w:before="100" w:beforeAutospacing="1" w:after="100" w:afterAutospacing="1" w:line="240" w:lineRule="auto"/>
        <w:textAlignment w:val="auto"/>
        <w:rPr>
          <w:rFonts w:ascii="Times New Roman" w:eastAsia="Times New Roman" w:hAnsi="Times New Roman"/>
          <w:color w:val="000000"/>
          <w:sz w:val="24"/>
          <w:szCs w:val="24"/>
          <w:lang w:eastAsia="en-GB"/>
        </w:rPr>
      </w:pPr>
      <w:r w:rsidRPr="001835DE">
        <w:rPr>
          <w:rFonts w:ascii="Times New Roman" w:eastAsia="Times New Roman" w:hAnsi="Times New Roman"/>
          <w:color w:val="000000"/>
          <w:sz w:val="24"/>
          <w:szCs w:val="24"/>
          <w:lang w:eastAsia="en-GB"/>
        </w:rPr>
        <w:t>Xenophon. (1918). </w:t>
      </w:r>
      <w:proofErr w:type="gramStart"/>
      <w:r w:rsidRPr="001835DE">
        <w:rPr>
          <w:rFonts w:ascii="Times New Roman" w:eastAsia="Times New Roman" w:hAnsi="Times New Roman"/>
          <w:i/>
          <w:iCs/>
          <w:color w:val="000000"/>
          <w:sz w:val="24"/>
          <w:szCs w:val="24"/>
          <w:lang w:eastAsia="en-GB"/>
        </w:rPr>
        <w:t>Hellenica,.</w:t>
      </w:r>
      <w:proofErr w:type="gramEnd"/>
      <w:r w:rsidRPr="001835DE">
        <w:rPr>
          <w:rFonts w:ascii="Times New Roman" w:eastAsia="Times New Roman" w:hAnsi="Times New Roman"/>
          <w:color w:val="000000"/>
          <w:sz w:val="24"/>
          <w:szCs w:val="24"/>
          <w:lang w:eastAsia="en-GB"/>
        </w:rPr>
        <w:t> Available: http://www.perseus.tufts.edu/hopper/text?doc=Xen.+Hell.+2.2&amp;fromdoc=Perseus%3Atext%3A1999.01.0206. Last accessed 12th Nov 2017.</w:t>
      </w:r>
    </w:p>
    <w:p w14:paraId="5F01B858" w14:textId="77777777" w:rsidR="00605904" w:rsidRDefault="00605904">
      <w:pPr>
        <w:spacing w:before="100"/>
        <w:rPr>
          <w:rFonts w:ascii="Times New Roman" w:hAnsi="Times New Roman"/>
          <w:sz w:val="24"/>
          <w:szCs w:val="24"/>
          <w:u w:val="single"/>
        </w:rPr>
      </w:pPr>
    </w:p>
    <w:p w14:paraId="6009F211" w14:textId="77777777" w:rsidR="00605904" w:rsidRDefault="00605904">
      <w:pPr>
        <w:spacing w:before="100"/>
        <w:rPr>
          <w:rFonts w:ascii="Times New Roman" w:hAnsi="Times New Roman"/>
          <w:sz w:val="24"/>
          <w:szCs w:val="24"/>
          <w:u w:val="single"/>
        </w:rPr>
      </w:pPr>
    </w:p>
    <w:p w14:paraId="789857CE" w14:textId="77777777" w:rsidR="00605904" w:rsidRDefault="00605904">
      <w:pPr>
        <w:spacing w:before="100"/>
        <w:rPr>
          <w:rFonts w:ascii="Times New Roman" w:hAnsi="Times New Roman"/>
          <w:sz w:val="24"/>
          <w:szCs w:val="24"/>
          <w:u w:val="single"/>
        </w:rPr>
      </w:pPr>
    </w:p>
    <w:p w14:paraId="076D6DAE" w14:textId="77777777" w:rsidR="00605904" w:rsidRDefault="00605904">
      <w:pPr>
        <w:spacing w:before="100"/>
        <w:rPr>
          <w:rFonts w:ascii="Times New Roman" w:hAnsi="Times New Roman"/>
          <w:sz w:val="24"/>
          <w:szCs w:val="24"/>
          <w:u w:val="single"/>
        </w:rPr>
      </w:pPr>
    </w:p>
    <w:p w14:paraId="0C1558CC" w14:textId="77777777" w:rsidR="00605904" w:rsidRDefault="00605904">
      <w:pPr>
        <w:spacing w:before="100"/>
        <w:rPr>
          <w:rFonts w:ascii="Times New Roman" w:hAnsi="Times New Roman"/>
          <w:sz w:val="24"/>
          <w:szCs w:val="24"/>
          <w:u w:val="single"/>
        </w:rPr>
      </w:pPr>
    </w:p>
    <w:sectPr w:rsidR="00605904">
      <w:footerReference w:type="default" r:id="rId1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7EE5B" w14:textId="77777777" w:rsidR="00294D13" w:rsidRDefault="00294D13">
      <w:pPr>
        <w:spacing w:after="0" w:line="240" w:lineRule="auto"/>
      </w:pPr>
      <w:r>
        <w:separator/>
      </w:r>
    </w:p>
  </w:endnote>
  <w:endnote w:type="continuationSeparator" w:id="0">
    <w:p w14:paraId="363D2DF1" w14:textId="77777777" w:rsidR="00294D13" w:rsidRDefault="00294D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DD376D" w14:textId="77777777" w:rsidR="004E72D4" w:rsidRDefault="00A410D7"/>
  <w:p w14:paraId="3FA41010" w14:textId="77777777" w:rsidR="004E72D4" w:rsidRDefault="00A410D7"/>
  <w:p w14:paraId="140909E3" w14:textId="77777777" w:rsidR="004E72D4" w:rsidRDefault="00A41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BE5E14" w14:textId="77777777" w:rsidR="00294D13" w:rsidRDefault="00294D13">
      <w:pPr>
        <w:spacing w:after="0" w:line="240" w:lineRule="auto"/>
      </w:pPr>
      <w:r>
        <w:rPr>
          <w:color w:val="000000"/>
        </w:rPr>
        <w:separator/>
      </w:r>
    </w:p>
  </w:footnote>
  <w:footnote w:type="continuationSeparator" w:id="0">
    <w:p w14:paraId="168E3E0B" w14:textId="77777777" w:rsidR="00294D13" w:rsidRDefault="00294D13">
      <w:pPr>
        <w:spacing w:after="0" w:line="240" w:lineRule="auto"/>
      </w:pPr>
      <w:r>
        <w:continuationSeparator/>
      </w:r>
    </w:p>
  </w:footnote>
  <w:footnote w:id="1">
    <w:p w14:paraId="0B45E241" w14:textId="77777777" w:rsidR="00605904" w:rsidRPr="00461822" w:rsidRDefault="002177B5">
      <w:pPr>
        <w:pStyle w:val="FootnoteText"/>
        <w:rPr>
          <w:rFonts w:ascii="Times New Roman" w:hAnsi="Times New Roman"/>
          <w:sz w:val="24"/>
          <w:szCs w:val="24"/>
        </w:rPr>
      </w:pPr>
      <w:r w:rsidRPr="00461822">
        <w:rPr>
          <w:rStyle w:val="FootnoteReference"/>
          <w:rFonts w:ascii="Times New Roman" w:hAnsi="Times New Roman"/>
          <w:sz w:val="24"/>
          <w:szCs w:val="24"/>
        </w:rPr>
        <w:footnoteRef/>
      </w:r>
      <w:r w:rsidRPr="00461822">
        <w:rPr>
          <w:rFonts w:ascii="Times New Roman" w:hAnsi="Times New Roman"/>
          <w:sz w:val="24"/>
          <w:szCs w:val="24"/>
        </w:rPr>
        <w:t xml:space="preserve"> </w:t>
      </w:r>
      <w:r w:rsidRPr="00461822">
        <w:rPr>
          <w:rFonts w:ascii="Times New Roman" w:hAnsi="Times New Roman"/>
          <w:color w:val="000000"/>
          <w:sz w:val="24"/>
          <w:szCs w:val="24"/>
          <w:shd w:val="clear" w:color="auto" w:fill="FFF6D9"/>
        </w:rPr>
        <w:t>Rickard, J (2011)</w:t>
      </w:r>
    </w:p>
  </w:footnote>
  <w:footnote w:id="2">
    <w:p w14:paraId="13057FA1" w14:textId="77777777" w:rsidR="00605904" w:rsidRPr="00461822" w:rsidRDefault="002177B5">
      <w:pPr>
        <w:pStyle w:val="FootnoteText"/>
        <w:rPr>
          <w:rFonts w:ascii="Times New Roman" w:hAnsi="Times New Roman"/>
          <w:sz w:val="24"/>
          <w:szCs w:val="24"/>
        </w:rPr>
      </w:pPr>
      <w:r w:rsidRPr="00461822">
        <w:rPr>
          <w:rStyle w:val="FootnoteReference"/>
          <w:rFonts w:ascii="Times New Roman" w:hAnsi="Times New Roman"/>
          <w:sz w:val="24"/>
          <w:szCs w:val="24"/>
        </w:rPr>
        <w:footnoteRef/>
      </w:r>
      <w:r w:rsidRPr="00461822">
        <w:rPr>
          <w:rFonts w:ascii="Times New Roman" w:hAnsi="Times New Roman"/>
          <w:sz w:val="24"/>
          <w:szCs w:val="24"/>
        </w:rPr>
        <w:t xml:space="preserve"> </w:t>
      </w:r>
      <w:proofErr w:type="gramStart"/>
      <w:r w:rsidRPr="00461822">
        <w:rPr>
          <w:rFonts w:ascii="Times New Roman" w:hAnsi="Times New Roman"/>
          <w:sz w:val="24"/>
          <w:szCs w:val="24"/>
        </w:rPr>
        <w:t>Lotha,G.</w:t>
      </w:r>
      <w:proofErr w:type="gramEnd"/>
      <w:r w:rsidRPr="00461822">
        <w:rPr>
          <w:rFonts w:ascii="Times New Roman" w:hAnsi="Times New Roman"/>
          <w:sz w:val="24"/>
          <w:szCs w:val="24"/>
        </w:rPr>
        <w:t xml:space="preserve"> (2006)</w:t>
      </w:r>
    </w:p>
  </w:footnote>
  <w:footnote w:id="3">
    <w:p w14:paraId="54FDF6D0" w14:textId="77777777" w:rsidR="00605904" w:rsidRPr="00461822" w:rsidRDefault="002177B5">
      <w:pPr>
        <w:pStyle w:val="FootnoteText"/>
        <w:rPr>
          <w:rFonts w:ascii="Times New Roman" w:hAnsi="Times New Roman"/>
          <w:sz w:val="24"/>
          <w:szCs w:val="24"/>
        </w:rPr>
      </w:pPr>
      <w:r w:rsidRPr="00461822">
        <w:rPr>
          <w:rStyle w:val="FootnoteReference"/>
          <w:rFonts w:ascii="Times New Roman" w:hAnsi="Times New Roman"/>
          <w:sz w:val="24"/>
          <w:szCs w:val="24"/>
        </w:rPr>
        <w:footnoteRef/>
      </w:r>
      <w:r w:rsidRPr="00461822">
        <w:rPr>
          <w:rFonts w:ascii="Times New Roman" w:hAnsi="Times New Roman"/>
          <w:sz w:val="24"/>
          <w:szCs w:val="24"/>
        </w:rPr>
        <w:t xml:space="preserve"> Lendering, J. (2005)</w:t>
      </w:r>
    </w:p>
  </w:footnote>
  <w:footnote w:id="4">
    <w:p w14:paraId="2DF273AA" w14:textId="77777777" w:rsidR="00605904" w:rsidRDefault="002177B5">
      <w:pPr>
        <w:pStyle w:val="FootnoteText"/>
      </w:pPr>
      <w:r w:rsidRPr="00461822">
        <w:rPr>
          <w:rStyle w:val="FootnoteReference"/>
          <w:rFonts w:ascii="Times New Roman" w:hAnsi="Times New Roman"/>
          <w:sz w:val="24"/>
          <w:szCs w:val="24"/>
        </w:rPr>
        <w:footnoteRef/>
      </w:r>
      <w:r w:rsidRPr="00461822">
        <w:rPr>
          <w:rFonts w:ascii="Times New Roman" w:hAnsi="Times New Roman"/>
          <w:sz w:val="24"/>
          <w:szCs w:val="24"/>
        </w:rPr>
        <w:t xml:space="preserve"> </w:t>
      </w:r>
      <w:r w:rsidRPr="00461822">
        <w:rPr>
          <w:rFonts w:ascii="Times New Roman" w:hAnsi="Times New Roman"/>
          <w:color w:val="000000"/>
          <w:sz w:val="24"/>
          <w:szCs w:val="24"/>
        </w:rPr>
        <w:t>Ancient author. (2005).</w:t>
      </w:r>
    </w:p>
  </w:footnote>
  <w:footnote w:id="5">
    <w:p w14:paraId="494BFC07" w14:textId="77777777" w:rsidR="00605904" w:rsidRPr="000B0E79" w:rsidRDefault="002177B5">
      <w:pPr>
        <w:pStyle w:val="FootnoteText"/>
        <w:rPr>
          <w:rFonts w:ascii="Times New Roman" w:hAnsi="Times New Roman"/>
          <w:sz w:val="24"/>
          <w:szCs w:val="24"/>
        </w:rPr>
      </w:pPr>
      <w:r w:rsidRPr="000B0E79">
        <w:rPr>
          <w:rStyle w:val="FootnoteReference"/>
          <w:rFonts w:ascii="Times New Roman" w:hAnsi="Times New Roman"/>
          <w:sz w:val="24"/>
          <w:szCs w:val="24"/>
        </w:rPr>
        <w:footnoteRef/>
      </w:r>
      <w:r w:rsidRPr="000B0E79">
        <w:rPr>
          <w:rFonts w:ascii="Times New Roman" w:hAnsi="Times New Roman"/>
          <w:sz w:val="24"/>
          <w:szCs w:val="24"/>
        </w:rPr>
        <w:t xml:space="preserve">  </w:t>
      </w:r>
      <w:r w:rsidRPr="000B0E79">
        <w:rPr>
          <w:rFonts w:ascii="Times New Roman" w:hAnsi="Times New Roman"/>
          <w:color w:val="000000"/>
          <w:sz w:val="24"/>
          <w:szCs w:val="24"/>
        </w:rPr>
        <w:t>Ancient author. (2005).</w:t>
      </w:r>
    </w:p>
  </w:footnote>
  <w:footnote w:id="6">
    <w:p w14:paraId="03106606" w14:textId="77777777" w:rsidR="00605904" w:rsidRPr="000B0E79" w:rsidRDefault="002177B5">
      <w:pPr>
        <w:pStyle w:val="FootnoteText"/>
        <w:rPr>
          <w:rFonts w:ascii="Times New Roman" w:hAnsi="Times New Roman"/>
          <w:sz w:val="24"/>
          <w:szCs w:val="24"/>
        </w:rPr>
      </w:pPr>
      <w:r w:rsidRPr="000B0E79">
        <w:rPr>
          <w:rStyle w:val="FootnoteReference"/>
          <w:rFonts w:ascii="Times New Roman" w:hAnsi="Times New Roman"/>
          <w:sz w:val="24"/>
          <w:szCs w:val="24"/>
        </w:rPr>
        <w:footnoteRef/>
      </w:r>
      <w:r w:rsidRPr="000B0E79">
        <w:rPr>
          <w:rFonts w:ascii="Times New Roman" w:hAnsi="Times New Roman"/>
          <w:color w:val="000000"/>
          <w:sz w:val="24"/>
          <w:szCs w:val="24"/>
        </w:rPr>
        <w:t xml:space="preserve"> Ancient author. (2005).</w:t>
      </w:r>
    </w:p>
  </w:footnote>
  <w:footnote w:id="7">
    <w:p w14:paraId="2726A09D" w14:textId="77777777" w:rsidR="00605904" w:rsidRPr="000B0E79" w:rsidRDefault="002177B5">
      <w:pPr>
        <w:pStyle w:val="FootnoteText"/>
        <w:rPr>
          <w:rFonts w:ascii="Times New Roman" w:hAnsi="Times New Roman"/>
          <w:sz w:val="24"/>
          <w:szCs w:val="24"/>
        </w:rPr>
      </w:pPr>
      <w:r w:rsidRPr="000B0E79">
        <w:rPr>
          <w:rStyle w:val="FootnoteReference"/>
          <w:rFonts w:ascii="Times New Roman" w:hAnsi="Times New Roman"/>
          <w:sz w:val="24"/>
          <w:szCs w:val="24"/>
        </w:rPr>
        <w:footnoteRef/>
      </w:r>
      <w:r w:rsidRPr="000B0E79">
        <w:rPr>
          <w:rFonts w:ascii="Times New Roman" w:hAnsi="Times New Roman"/>
          <w:sz w:val="24"/>
          <w:szCs w:val="24"/>
        </w:rPr>
        <w:t xml:space="preserve"> Anon. (2005)</w:t>
      </w:r>
    </w:p>
  </w:footnote>
  <w:footnote w:id="8">
    <w:p w14:paraId="2D947484" w14:textId="06CF2C7F" w:rsidR="0004354A" w:rsidRPr="000B0E79" w:rsidRDefault="0004354A">
      <w:pPr>
        <w:pStyle w:val="FootnoteText"/>
        <w:rPr>
          <w:rFonts w:ascii="Times New Roman" w:hAnsi="Times New Roman"/>
          <w:sz w:val="24"/>
          <w:szCs w:val="24"/>
          <w:lang w:val="en-US"/>
        </w:rPr>
      </w:pPr>
      <w:r w:rsidRPr="000B0E79">
        <w:rPr>
          <w:rStyle w:val="FootnoteReference"/>
          <w:rFonts w:ascii="Times New Roman" w:hAnsi="Times New Roman"/>
          <w:sz w:val="24"/>
          <w:szCs w:val="24"/>
        </w:rPr>
        <w:footnoteRef/>
      </w:r>
      <w:r w:rsidRPr="000B0E79">
        <w:rPr>
          <w:rFonts w:ascii="Times New Roman" w:hAnsi="Times New Roman"/>
          <w:sz w:val="24"/>
          <w:szCs w:val="24"/>
        </w:rPr>
        <w:t xml:space="preserve"> </w:t>
      </w:r>
      <w:r w:rsidR="004713ED" w:rsidRPr="000B0E79">
        <w:rPr>
          <w:rFonts w:ascii="Times New Roman" w:hAnsi="Times New Roman"/>
          <w:sz w:val="24"/>
          <w:szCs w:val="24"/>
          <w:lang w:val="en-US"/>
        </w:rPr>
        <w:t xml:space="preserve"> </w:t>
      </w:r>
      <w:r w:rsidR="00DC3017" w:rsidRPr="000B0E79">
        <w:rPr>
          <w:rFonts w:ascii="Times New Roman" w:hAnsi="Times New Roman"/>
          <w:sz w:val="24"/>
          <w:szCs w:val="24"/>
          <w:lang w:val="en-US"/>
        </w:rPr>
        <w:t>Ancient author. (2005)</w:t>
      </w:r>
    </w:p>
  </w:footnote>
  <w:footnote w:id="9">
    <w:p w14:paraId="3B1A5639" w14:textId="77777777" w:rsidR="001A57C3" w:rsidRPr="000B0E79" w:rsidRDefault="001A57C3" w:rsidP="001A57C3">
      <w:pPr>
        <w:pStyle w:val="FootnoteText"/>
        <w:rPr>
          <w:rFonts w:ascii="Times New Roman" w:hAnsi="Times New Roman"/>
          <w:sz w:val="24"/>
          <w:szCs w:val="24"/>
          <w:lang w:val="en-US"/>
        </w:rPr>
      </w:pPr>
      <w:r w:rsidRPr="000B0E79">
        <w:rPr>
          <w:rStyle w:val="FootnoteReference"/>
          <w:rFonts w:ascii="Times New Roman" w:hAnsi="Times New Roman"/>
          <w:sz w:val="24"/>
          <w:szCs w:val="24"/>
        </w:rPr>
        <w:footnoteRef/>
      </w:r>
      <w:r w:rsidRPr="000B0E79">
        <w:rPr>
          <w:rFonts w:ascii="Times New Roman" w:hAnsi="Times New Roman"/>
          <w:sz w:val="24"/>
          <w:szCs w:val="24"/>
        </w:rPr>
        <w:t xml:space="preserve"> </w:t>
      </w:r>
      <w:r w:rsidRPr="000B0E79">
        <w:rPr>
          <w:rFonts w:ascii="Times New Roman" w:hAnsi="Times New Roman"/>
          <w:sz w:val="24"/>
          <w:szCs w:val="24"/>
          <w:lang w:val="en-US"/>
        </w:rPr>
        <w:t xml:space="preserve">Ancient author. (2005) </w:t>
      </w:r>
    </w:p>
  </w:footnote>
  <w:footnote w:id="10">
    <w:p w14:paraId="0F8AC9D0" w14:textId="3C970FB1" w:rsidR="00695CD9" w:rsidRPr="00695CD9" w:rsidRDefault="00695CD9">
      <w:pPr>
        <w:pStyle w:val="FootnoteText"/>
        <w:rPr>
          <w:lang w:val="en-US"/>
        </w:rPr>
      </w:pPr>
      <w:r w:rsidRPr="000B0E79">
        <w:rPr>
          <w:rStyle w:val="FootnoteReference"/>
          <w:rFonts w:ascii="Times New Roman" w:hAnsi="Times New Roman"/>
          <w:sz w:val="24"/>
          <w:szCs w:val="24"/>
        </w:rPr>
        <w:footnoteRef/>
      </w:r>
      <w:r w:rsidRPr="000B0E79">
        <w:rPr>
          <w:rFonts w:ascii="Times New Roman" w:hAnsi="Times New Roman"/>
          <w:sz w:val="24"/>
          <w:szCs w:val="24"/>
        </w:rPr>
        <w:t xml:space="preserve"> </w:t>
      </w:r>
      <w:r w:rsidRPr="000B0E79">
        <w:rPr>
          <w:rFonts w:ascii="Times New Roman" w:eastAsia="Times New Roman" w:hAnsi="Times New Roman"/>
          <w:color w:val="000000"/>
          <w:sz w:val="24"/>
          <w:szCs w:val="24"/>
        </w:rPr>
        <w:t>Roberts. J. (2017)</w:t>
      </w:r>
    </w:p>
  </w:footnote>
  <w:footnote w:id="11">
    <w:p w14:paraId="1EEFD6E5" w14:textId="52B0E0D6" w:rsidR="003F6DB2" w:rsidRPr="00C7264B" w:rsidRDefault="003F6DB2">
      <w:pPr>
        <w:pStyle w:val="FootnoteText"/>
        <w:rPr>
          <w:rFonts w:ascii="Times New Roman" w:hAnsi="Times New Roman"/>
          <w:sz w:val="24"/>
          <w:szCs w:val="24"/>
        </w:rPr>
      </w:pPr>
      <w:r w:rsidRPr="00C7264B">
        <w:rPr>
          <w:rStyle w:val="FootnoteReference"/>
          <w:rFonts w:ascii="Times New Roman" w:hAnsi="Times New Roman"/>
          <w:sz w:val="24"/>
          <w:szCs w:val="24"/>
        </w:rPr>
        <w:footnoteRef/>
      </w:r>
      <w:r w:rsidRPr="00C7264B">
        <w:rPr>
          <w:rFonts w:ascii="Times New Roman" w:hAnsi="Times New Roman"/>
          <w:sz w:val="24"/>
          <w:szCs w:val="24"/>
        </w:rPr>
        <w:t xml:space="preserve"> Bury, J</w:t>
      </w:r>
      <w:r w:rsidR="00063798" w:rsidRPr="00C7264B">
        <w:rPr>
          <w:rFonts w:ascii="Times New Roman" w:hAnsi="Times New Roman"/>
          <w:sz w:val="24"/>
          <w:szCs w:val="24"/>
        </w:rPr>
        <w:t>. B; Russell, M (1956)</w:t>
      </w:r>
    </w:p>
  </w:footnote>
  <w:footnote w:id="12">
    <w:p w14:paraId="7631AC20" w14:textId="77777777" w:rsidR="005F6AE9" w:rsidRPr="00C7264B" w:rsidRDefault="005F6AE9" w:rsidP="005F6AE9">
      <w:pPr>
        <w:pStyle w:val="FootnoteText"/>
        <w:rPr>
          <w:rFonts w:ascii="Times New Roman" w:hAnsi="Times New Roman"/>
          <w:sz w:val="24"/>
          <w:szCs w:val="24"/>
          <w:lang w:val="en-US"/>
        </w:rPr>
      </w:pPr>
      <w:r w:rsidRPr="00C7264B">
        <w:rPr>
          <w:rStyle w:val="FootnoteReference"/>
          <w:rFonts w:ascii="Times New Roman" w:hAnsi="Times New Roman"/>
          <w:sz w:val="24"/>
          <w:szCs w:val="24"/>
        </w:rPr>
        <w:footnoteRef/>
      </w:r>
      <w:r w:rsidRPr="00C7264B">
        <w:rPr>
          <w:rFonts w:ascii="Times New Roman" w:hAnsi="Times New Roman"/>
          <w:sz w:val="24"/>
          <w:szCs w:val="24"/>
        </w:rPr>
        <w:t xml:space="preserve"> </w:t>
      </w:r>
      <w:r w:rsidRPr="00C7264B">
        <w:rPr>
          <w:rFonts w:ascii="Times New Roman" w:hAnsi="Times New Roman"/>
          <w:sz w:val="24"/>
          <w:szCs w:val="24"/>
          <w:lang w:val="en-US"/>
        </w:rPr>
        <w:t>Rickard. J (2011)</w:t>
      </w:r>
    </w:p>
  </w:footnote>
  <w:footnote w:id="13">
    <w:p w14:paraId="5AA1AB6B" w14:textId="4F24BA69" w:rsidR="009E13E5" w:rsidRDefault="009E13E5">
      <w:pPr>
        <w:pStyle w:val="FootnoteText"/>
      </w:pPr>
      <w:r w:rsidRPr="00C7264B">
        <w:rPr>
          <w:rStyle w:val="FootnoteReference"/>
          <w:rFonts w:ascii="Times New Roman" w:hAnsi="Times New Roman"/>
          <w:sz w:val="24"/>
          <w:szCs w:val="24"/>
        </w:rPr>
        <w:footnoteRef/>
      </w:r>
      <w:r w:rsidRPr="00C7264B">
        <w:rPr>
          <w:rFonts w:ascii="Times New Roman" w:hAnsi="Times New Roman"/>
          <w:sz w:val="24"/>
          <w:szCs w:val="24"/>
        </w:rPr>
        <w:t xml:space="preserve"> </w:t>
      </w:r>
      <w:r w:rsidR="00C81E1F" w:rsidRPr="00C7264B">
        <w:rPr>
          <w:rFonts w:ascii="Times New Roman" w:hAnsi="Times New Roman"/>
          <w:color w:val="000000"/>
          <w:sz w:val="24"/>
          <w:szCs w:val="24"/>
        </w:rPr>
        <w:t>Anon. (2016)</w:t>
      </w:r>
    </w:p>
  </w:footnote>
  <w:footnote w:id="14">
    <w:p w14:paraId="196715EB" w14:textId="3D55C64A" w:rsidR="00EC5A3A" w:rsidRDefault="00EC5A3A">
      <w:pPr>
        <w:pStyle w:val="FootnoteText"/>
      </w:pPr>
      <w:r>
        <w:rPr>
          <w:rStyle w:val="FootnoteReference"/>
        </w:rPr>
        <w:footnoteRef/>
      </w:r>
      <w:r>
        <w:t xml:space="preserve"> </w:t>
      </w:r>
      <w:r w:rsidR="0077088F">
        <w:rPr>
          <w:rFonts w:ascii="Arial" w:hAnsi="Arial" w:cs="Arial"/>
          <w:color w:val="222222"/>
          <w:sz w:val="19"/>
          <w:szCs w:val="19"/>
          <w:shd w:val="clear" w:color="auto" w:fill="FFFFFF"/>
        </w:rPr>
        <w:t> </w:t>
      </w:r>
      <w:r w:rsidR="0077088F">
        <w:rPr>
          <w:rStyle w:val="reference-text"/>
          <w:rFonts w:ascii="Arial" w:hAnsi="Arial" w:cs="Arial"/>
          <w:color w:val="222222"/>
          <w:sz w:val="19"/>
          <w:szCs w:val="19"/>
          <w:shd w:val="clear" w:color="auto" w:fill="FFFFFF"/>
        </w:rPr>
        <w:t>Xenophon</w:t>
      </w:r>
      <w:r w:rsidR="00590E30">
        <w:rPr>
          <w:rStyle w:val="reference-text"/>
          <w:rFonts w:ascii="Arial" w:hAnsi="Arial" w:cs="Arial"/>
          <w:color w:val="222222"/>
          <w:sz w:val="19"/>
          <w:szCs w:val="19"/>
          <w:shd w:val="clear" w:color="auto" w:fill="FFFFFF"/>
        </w:rPr>
        <w:t>. (</w:t>
      </w:r>
      <w:r w:rsidR="00CA780B">
        <w:rPr>
          <w:rFonts w:ascii="Arial" w:hAnsi="Arial" w:cs="Arial"/>
          <w:color w:val="222222"/>
          <w:sz w:val="19"/>
          <w:szCs w:val="19"/>
          <w:shd w:val="clear" w:color="auto" w:fill="FFFFFF"/>
        </w:rPr>
        <w:t>404/3</w:t>
      </w:r>
      <w:r w:rsidR="00CA780B">
        <w:rPr>
          <w:rFonts w:ascii="Arial" w:hAnsi="Arial" w:cs="Arial"/>
          <w:color w:val="222222"/>
          <w:sz w:val="19"/>
          <w:szCs w:val="19"/>
          <w:shd w:val="clear" w:color="auto" w:fill="FFFFFF"/>
        </w:rPr>
        <w:t xml:space="preserve"> BCE)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5C4742"/>
    <w:multiLevelType w:val="hybridMultilevel"/>
    <w:tmpl w:val="C0ECD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904"/>
    <w:rsid w:val="00013AAD"/>
    <w:rsid w:val="00040EE8"/>
    <w:rsid w:val="0004354A"/>
    <w:rsid w:val="00063798"/>
    <w:rsid w:val="00071530"/>
    <w:rsid w:val="000B05DE"/>
    <w:rsid w:val="000B05E1"/>
    <w:rsid w:val="000B0E79"/>
    <w:rsid w:val="000D1C1F"/>
    <w:rsid w:val="000D21EF"/>
    <w:rsid w:val="001039E2"/>
    <w:rsid w:val="00103D77"/>
    <w:rsid w:val="00114D9F"/>
    <w:rsid w:val="00126324"/>
    <w:rsid w:val="00142B36"/>
    <w:rsid w:val="001453F7"/>
    <w:rsid w:val="00161905"/>
    <w:rsid w:val="00162F32"/>
    <w:rsid w:val="001835DE"/>
    <w:rsid w:val="001A57C3"/>
    <w:rsid w:val="001A5F9B"/>
    <w:rsid w:val="001D7916"/>
    <w:rsid w:val="001E6E6E"/>
    <w:rsid w:val="001F0FCD"/>
    <w:rsid w:val="00205902"/>
    <w:rsid w:val="00212FD5"/>
    <w:rsid w:val="0021447D"/>
    <w:rsid w:val="002177B5"/>
    <w:rsid w:val="0022420E"/>
    <w:rsid w:val="00240F05"/>
    <w:rsid w:val="00241507"/>
    <w:rsid w:val="00270EAB"/>
    <w:rsid w:val="0027144D"/>
    <w:rsid w:val="00277615"/>
    <w:rsid w:val="0028092A"/>
    <w:rsid w:val="00294D13"/>
    <w:rsid w:val="002954E9"/>
    <w:rsid w:val="002A31CF"/>
    <w:rsid w:val="002C32EB"/>
    <w:rsid w:val="002E48CA"/>
    <w:rsid w:val="002F1B09"/>
    <w:rsid w:val="002F5D8C"/>
    <w:rsid w:val="00352EDD"/>
    <w:rsid w:val="00364D0A"/>
    <w:rsid w:val="00377984"/>
    <w:rsid w:val="003868A6"/>
    <w:rsid w:val="00397257"/>
    <w:rsid w:val="003A7467"/>
    <w:rsid w:val="003C2544"/>
    <w:rsid w:val="003C461B"/>
    <w:rsid w:val="003C7701"/>
    <w:rsid w:val="003D0B3F"/>
    <w:rsid w:val="003E64BF"/>
    <w:rsid w:val="003F6DB2"/>
    <w:rsid w:val="00400AFC"/>
    <w:rsid w:val="00436C8C"/>
    <w:rsid w:val="00461822"/>
    <w:rsid w:val="004713ED"/>
    <w:rsid w:val="0049112A"/>
    <w:rsid w:val="004957BD"/>
    <w:rsid w:val="004C44F6"/>
    <w:rsid w:val="004D1897"/>
    <w:rsid w:val="00520BDD"/>
    <w:rsid w:val="005262D3"/>
    <w:rsid w:val="00562BBC"/>
    <w:rsid w:val="00573C08"/>
    <w:rsid w:val="00582B21"/>
    <w:rsid w:val="005901F9"/>
    <w:rsid w:val="00590E30"/>
    <w:rsid w:val="005B5B3F"/>
    <w:rsid w:val="005C24FA"/>
    <w:rsid w:val="005F6AE9"/>
    <w:rsid w:val="00605904"/>
    <w:rsid w:val="00642E32"/>
    <w:rsid w:val="00654257"/>
    <w:rsid w:val="006723AD"/>
    <w:rsid w:val="00693043"/>
    <w:rsid w:val="00695CD9"/>
    <w:rsid w:val="006A0833"/>
    <w:rsid w:val="006A21E8"/>
    <w:rsid w:val="006A5DF0"/>
    <w:rsid w:val="006B6AE8"/>
    <w:rsid w:val="006C696F"/>
    <w:rsid w:val="006E5B56"/>
    <w:rsid w:val="006F72B4"/>
    <w:rsid w:val="00702FF0"/>
    <w:rsid w:val="007124E2"/>
    <w:rsid w:val="007221F1"/>
    <w:rsid w:val="00756D21"/>
    <w:rsid w:val="0077088F"/>
    <w:rsid w:val="00777145"/>
    <w:rsid w:val="0078787B"/>
    <w:rsid w:val="007A1E92"/>
    <w:rsid w:val="007B0010"/>
    <w:rsid w:val="007B1419"/>
    <w:rsid w:val="007B3D9D"/>
    <w:rsid w:val="007B4287"/>
    <w:rsid w:val="007C0FAD"/>
    <w:rsid w:val="007C18D6"/>
    <w:rsid w:val="007C1F7B"/>
    <w:rsid w:val="007E61DB"/>
    <w:rsid w:val="007E7F76"/>
    <w:rsid w:val="007F4226"/>
    <w:rsid w:val="008341BB"/>
    <w:rsid w:val="00837852"/>
    <w:rsid w:val="00840417"/>
    <w:rsid w:val="0084392B"/>
    <w:rsid w:val="00846ABD"/>
    <w:rsid w:val="00852EFD"/>
    <w:rsid w:val="008535C8"/>
    <w:rsid w:val="00864C1A"/>
    <w:rsid w:val="00865526"/>
    <w:rsid w:val="0086752D"/>
    <w:rsid w:val="008724A7"/>
    <w:rsid w:val="00882CAD"/>
    <w:rsid w:val="008A1232"/>
    <w:rsid w:val="008F0D9A"/>
    <w:rsid w:val="00907B24"/>
    <w:rsid w:val="009546DC"/>
    <w:rsid w:val="0097264E"/>
    <w:rsid w:val="009772AF"/>
    <w:rsid w:val="00982DE8"/>
    <w:rsid w:val="00991FAF"/>
    <w:rsid w:val="009B17B0"/>
    <w:rsid w:val="009D7546"/>
    <w:rsid w:val="009E13E5"/>
    <w:rsid w:val="009E5184"/>
    <w:rsid w:val="00A01E6C"/>
    <w:rsid w:val="00A0244C"/>
    <w:rsid w:val="00A029D3"/>
    <w:rsid w:val="00A20998"/>
    <w:rsid w:val="00A227D7"/>
    <w:rsid w:val="00A24625"/>
    <w:rsid w:val="00A410D7"/>
    <w:rsid w:val="00A46152"/>
    <w:rsid w:val="00A641BF"/>
    <w:rsid w:val="00AE54EF"/>
    <w:rsid w:val="00B3616C"/>
    <w:rsid w:val="00B60527"/>
    <w:rsid w:val="00B729EA"/>
    <w:rsid w:val="00B8756B"/>
    <w:rsid w:val="00B94985"/>
    <w:rsid w:val="00BA2A1D"/>
    <w:rsid w:val="00BB0356"/>
    <w:rsid w:val="00BD08F4"/>
    <w:rsid w:val="00BD347A"/>
    <w:rsid w:val="00BD6CFD"/>
    <w:rsid w:val="00C104FE"/>
    <w:rsid w:val="00C107D4"/>
    <w:rsid w:val="00C1322A"/>
    <w:rsid w:val="00C20D03"/>
    <w:rsid w:val="00C2216C"/>
    <w:rsid w:val="00C50EE7"/>
    <w:rsid w:val="00C7070E"/>
    <w:rsid w:val="00C7264B"/>
    <w:rsid w:val="00C745FF"/>
    <w:rsid w:val="00C81E1F"/>
    <w:rsid w:val="00C96A14"/>
    <w:rsid w:val="00CA6964"/>
    <w:rsid w:val="00CA780B"/>
    <w:rsid w:val="00CD6150"/>
    <w:rsid w:val="00CE26AB"/>
    <w:rsid w:val="00D23EC2"/>
    <w:rsid w:val="00D31974"/>
    <w:rsid w:val="00D32369"/>
    <w:rsid w:val="00D508C4"/>
    <w:rsid w:val="00D776C5"/>
    <w:rsid w:val="00D877CB"/>
    <w:rsid w:val="00D90CD6"/>
    <w:rsid w:val="00D9627D"/>
    <w:rsid w:val="00D977D6"/>
    <w:rsid w:val="00DB5D0D"/>
    <w:rsid w:val="00DC3017"/>
    <w:rsid w:val="00DE0F54"/>
    <w:rsid w:val="00DE6B03"/>
    <w:rsid w:val="00DE7BF7"/>
    <w:rsid w:val="00E029BF"/>
    <w:rsid w:val="00E05680"/>
    <w:rsid w:val="00E21241"/>
    <w:rsid w:val="00E30876"/>
    <w:rsid w:val="00E60116"/>
    <w:rsid w:val="00E92E38"/>
    <w:rsid w:val="00E96FEE"/>
    <w:rsid w:val="00EA212D"/>
    <w:rsid w:val="00EA2433"/>
    <w:rsid w:val="00EC3F16"/>
    <w:rsid w:val="00EC5A3A"/>
    <w:rsid w:val="00EC691E"/>
    <w:rsid w:val="00EC7647"/>
    <w:rsid w:val="00F2176C"/>
    <w:rsid w:val="00F26705"/>
    <w:rsid w:val="00F53965"/>
    <w:rsid w:val="00F54D15"/>
    <w:rsid w:val="00F65975"/>
    <w:rsid w:val="00F752F3"/>
    <w:rsid w:val="00F832EF"/>
    <w:rsid w:val="00F8586B"/>
    <w:rsid w:val="00FA74E3"/>
    <w:rsid w:val="00FD6FC4"/>
    <w:rsid w:val="00FE3796"/>
    <w:rsid w:val="00FE6E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C71F"/>
  <w15:docId w15:val="{846851CD-4AAB-47A9-988F-625E64FEA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Emphasis">
    <w:name w:val="Emphasis"/>
    <w:basedOn w:val="DefaultParagraphFont"/>
    <w:rPr>
      <w:i/>
      <w:iCs/>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paragraph" w:styleId="ListParagraph">
    <w:name w:val="List Paragraph"/>
    <w:basedOn w:val="Normal"/>
    <w:uiPriority w:val="34"/>
    <w:qFormat/>
    <w:rsid w:val="00A641BF"/>
    <w:pPr>
      <w:ind w:left="720"/>
      <w:contextualSpacing/>
    </w:pPr>
  </w:style>
  <w:style w:type="character" w:customStyle="1" w:styleId="reference-text">
    <w:name w:val="reference-text"/>
    <w:basedOn w:val="DefaultParagraphFont"/>
    <w:rsid w:val="007708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007463">
      <w:bodyDiv w:val="1"/>
      <w:marLeft w:val="0"/>
      <w:marRight w:val="0"/>
      <w:marTop w:val="0"/>
      <w:marBottom w:val="0"/>
      <w:divBdr>
        <w:top w:val="none" w:sz="0" w:space="0" w:color="auto"/>
        <w:left w:val="none" w:sz="0" w:space="0" w:color="auto"/>
        <w:bottom w:val="none" w:sz="0" w:space="0" w:color="auto"/>
        <w:right w:val="none" w:sz="0" w:space="0" w:color="auto"/>
      </w:divBdr>
    </w:div>
    <w:div w:id="7159305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historyofwar.org/articles/wars_great_peloponnesian_war.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historyofwar.org/articles/wars_great_peloponnesian_wa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A83E9C-763F-46E4-9A7F-340ED8CAF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6</Pages>
  <Words>1300</Words>
  <Characters>7413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otakurazzifyer williams</dc:creator>
  <dc:description/>
  <cp:lastModifiedBy>chloe otakurazzifyer williams</cp:lastModifiedBy>
  <cp:revision>144</cp:revision>
  <dcterms:created xsi:type="dcterms:W3CDTF">2017-11-14T22:01:00Z</dcterms:created>
  <dcterms:modified xsi:type="dcterms:W3CDTF">2017-11-14T23:58:00Z</dcterms:modified>
</cp:coreProperties>
</file>