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EA90B" w14:textId="0E75A9EF" w:rsidR="00A83C18" w:rsidRDefault="0057052A" w:rsidP="002801F0">
      <w:pPr>
        <w:spacing w:before="1440" w:line="360" w:lineRule="auto"/>
        <w:jc w:val="both"/>
      </w:pPr>
      <w:r w:rsidRPr="00223B9B">
        <w:rPr>
          <w:noProof/>
        </w:rPr>
        <w:drawing>
          <wp:inline distT="0" distB="0" distL="0" distR="0" wp14:anchorId="5304E81A" wp14:editId="637579B0">
            <wp:extent cx="1807845" cy="724535"/>
            <wp:effectExtent l="0" t="0" r="1905" b="0"/>
            <wp:docPr id="14096108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7845" cy="724535"/>
                    </a:xfrm>
                    <a:prstGeom prst="rect">
                      <a:avLst/>
                    </a:prstGeom>
                    <a:noFill/>
                    <a:ln>
                      <a:noFill/>
                    </a:ln>
                  </pic:spPr>
                </pic:pic>
              </a:graphicData>
            </a:graphic>
          </wp:inline>
        </w:drawing>
      </w:r>
    </w:p>
    <w:p w14:paraId="665138DB" w14:textId="77777777" w:rsidR="0057052A" w:rsidRDefault="0057052A" w:rsidP="002801F0">
      <w:pPr>
        <w:spacing w:before="1440" w:line="360" w:lineRule="auto"/>
        <w:jc w:val="both"/>
      </w:pPr>
    </w:p>
    <w:p w14:paraId="6FDEA12E" w14:textId="77777777" w:rsidR="007233B2" w:rsidRDefault="007233B2" w:rsidP="002801F0">
      <w:pPr>
        <w:spacing w:before="1440" w:line="360" w:lineRule="auto"/>
        <w:jc w:val="both"/>
      </w:pPr>
    </w:p>
    <w:p w14:paraId="36D9E088" w14:textId="77777777" w:rsidR="007233B2" w:rsidRPr="002801F0" w:rsidRDefault="007233B2" w:rsidP="002801F0">
      <w:pPr>
        <w:spacing w:before="1440" w:line="360" w:lineRule="auto"/>
        <w:jc w:val="both"/>
      </w:pPr>
    </w:p>
    <w:p w14:paraId="5B36CD8C" w14:textId="77777777" w:rsidR="0057052A" w:rsidRPr="00223B9B" w:rsidRDefault="0057052A" w:rsidP="0057052A">
      <w:pPr>
        <w:jc w:val="both"/>
        <w:rPr>
          <w:b/>
          <w:bCs/>
        </w:rPr>
      </w:pPr>
      <w:r w:rsidRPr="00D62F5F">
        <w:rPr>
          <w:b/>
          <w:bCs/>
          <w:lang w:val="en-GB"/>
        </w:rPr>
        <w:t>Module name</w:t>
      </w:r>
      <w:r w:rsidRPr="00223B9B">
        <w:rPr>
          <w:b/>
          <w:bCs/>
        </w:rPr>
        <w:t>: Introduction to Health and Social Care </w:t>
      </w:r>
    </w:p>
    <w:p w14:paraId="60786107" w14:textId="77777777" w:rsidR="0057052A" w:rsidRPr="00223B9B" w:rsidRDefault="0057052A" w:rsidP="0057052A">
      <w:pPr>
        <w:jc w:val="both"/>
        <w:rPr>
          <w:b/>
          <w:bCs/>
        </w:rPr>
      </w:pPr>
      <w:r w:rsidRPr="00223B9B">
        <w:rPr>
          <w:b/>
          <w:bCs/>
        </w:rPr>
        <w:t>Module code: LCHS4003 </w:t>
      </w:r>
    </w:p>
    <w:p w14:paraId="052F3C56" w14:textId="77777777" w:rsidR="0057052A" w:rsidRPr="00223B9B" w:rsidRDefault="0057052A" w:rsidP="0057052A">
      <w:pPr>
        <w:jc w:val="both"/>
        <w:rPr>
          <w:b/>
          <w:bCs/>
        </w:rPr>
      </w:pPr>
      <w:r w:rsidRPr="00D62F5F">
        <w:rPr>
          <w:b/>
          <w:bCs/>
          <w:lang w:val="en-GB"/>
        </w:rPr>
        <w:t>Student name: Gila Serrote</w:t>
      </w:r>
      <w:r w:rsidRPr="00223B9B">
        <w:rPr>
          <w:b/>
          <w:bCs/>
        </w:rPr>
        <w:t> </w:t>
      </w:r>
    </w:p>
    <w:p w14:paraId="002A6D36" w14:textId="77777777" w:rsidR="0057052A" w:rsidRPr="00223B9B" w:rsidRDefault="0057052A" w:rsidP="0057052A">
      <w:pPr>
        <w:jc w:val="both"/>
        <w:rPr>
          <w:b/>
          <w:bCs/>
        </w:rPr>
      </w:pPr>
      <w:r w:rsidRPr="00D62F5F">
        <w:rPr>
          <w:b/>
          <w:bCs/>
          <w:lang w:val="en-GB"/>
        </w:rPr>
        <w:t>Student ID: 2510697</w:t>
      </w:r>
      <w:r w:rsidRPr="00223B9B">
        <w:rPr>
          <w:b/>
          <w:bCs/>
        </w:rPr>
        <w:t> </w:t>
      </w:r>
    </w:p>
    <w:p w14:paraId="43D24036" w14:textId="73F635A6" w:rsidR="0057052A" w:rsidRPr="00223B9B" w:rsidRDefault="0057052A" w:rsidP="0057052A">
      <w:pPr>
        <w:jc w:val="both"/>
        <w:rPr>
          <w:b/>
          <w:bCs/>
        </w:rPr>
      </w:pPr>
      <w:r w:rsidRPr="00223B9B">
        <w:rPr>
          <w:b/>
          <w:bCs/>
        </w:rPr>
        <w:t> </w:t>
      </w:r>
    </w:p>
    <w:p w14:paraId="4FC7D009" w14:textId="77777777" w:rsidR="0057052A" w:rsidRDefault="0057052A" w:rsidP="0057052A">
      <w:pPr>
        <w:jc w:val="both"/>
        <w:rPr>
          <w:b/>
          <w:bCs/>
        </w:rPr>
      </w:pPr>
      <w:r w:rsidRPr="00223B9B">
        <w:rPr>
          <w:b/>
          <w:bCs/>
        </w:rPr>
        <w:t xml:space="preserve">Lecturer’s name: Dr. </w:t>
      </w:r>
      <w:r w:rsidRPr="00223B9B">
        <w:t xml:space="preserve">Eleni </w:t>
      </w:r>
      <w:proofErr w:type="spellStart"/>
      <w:r w:rsidRPr="00223B9B">
        <w:t>Koutsogeorgou</w:t>
      </w:r>
      <w:proofErr w:type="spellEnd"/>
      <w:r w:rsidRPr="00223B9B">
        <w:t xml:space="preserve"> Andreou</w:t>
      </w:r>
      <w:r w:rsidRPr="00223B9B">
        <w:rPr>
          <w:b/>
          <w:bCs/>
        </w:rPr>
        <w:t xml:space="preserve"> </w:t>
      </w:r>
    </w:p>
    <w:p w14:paraId="7356ECC3" w14:textId="77777777" w:rsidR="0057052A" w:rsidRDefault="0057052A" w:rsidP="0057052A">
      <w:pPr>
        <w:jc w:val="both"/>
        <w:rPr>
          <w:b/>
          <w:bCs/>
        </w:rPr>
      </w:pPr>
    </w:p>
    <w:p w14:paraId="0B14B2D1" w14:textId="77777777" w:rsidR="0057052A" w:rsidRDefault="0057052A" w:rsidP="0057052A">
      <w:pPr>
        <w:jc w:val="both"/>
        <w:rPr>
          <w:b/>
          <w:bCs/>
        </w:rPr>
      </w:pPr>
    </w:p>
    <w:p w14:paraId="4B2E77D7" w14:textId="77777777" w:rsidR="0057052A" w:rsidRDefault="0057052A" w:rsidP="0057052A">
      <w:pPr>
        <w:jc w:val="both"/>
        <w:rPr>
          <w:b/>
          <w:bCs/>
        </w:rPr>
      </w:pPr>
    </w:p>
    <w:p w14:paraId="4A050ABB" w14:textId="77777777" w:rsidR="0057052A" w:rsidRDefault="0057052A" w:rsidP="0057052A">
      <w:pPr>
        <w:jc w:val="both"/>
        <w:rPr>
          <w:b/>
          <w:bCs/>
        </w:rPr>
      </w:pPr>
    </w:p>
    <w:p w14:paraId="58266712" w14:textId="77777777" w:rsidR="0057052A" w:rsidRDefault="0057052A" w:rsidP="0057052A">
      <w:pPr>
        <w:jc w:val="both"/>
        <w:rPr>
          <w:b/>
          <w:bCs/>
        </w:rPr>
      </w:pPr>
    </w:p>
    <w:p w14:paraId="2C24C316" w14:textId="77777777" w:rsidR="0057052A" w:rsidRPr="00223B9B" w:rsidRDefault="0057052A" w:rsidP="0057052A">
      <w:pPr>
        <w:jc w:val="both"/>
        <w:rPr>
          <w:b/>
          <w:bCs/>
        </w:rPr>
      </w:pPr>
    </w:p>
    <w:p w14:paraId="426420A3" w14:textId="77777777" w:rsidR="007468B3" w:rsidRPr="002801F0" w:rsidRDefault="007468B3" w:rsidP="002801F0">
      <w:pPr>
        <w:spacing w:before="80" w:after="80" w:line="360" w:lineRule="auto"/>
        <w:jc w:val="both"/>
      </w:pPr>
    </w:p>
    <w:p w14:paraId="1644ED47" w14:textId="77777777" w:rsidR="007468B3" w:rsidRPr="002801F0" w:rsidRDefault="007468B3" w:rsidP="002801F0">
      <w:pPr>
        <w:spacing w:before="80" w:after="80" w:line="360" w:lineRule="auto"/>
        <w:jc w:val="both"/>
      </w:pPr>
    </w:p>
    <w:p w14:paraId="6D4F6B05" w14:textId="77777777" w:rsidR="007468B3" w:rsidRPr="002801F0" w:rsidRDefault="007468B3" w:rsidP="002801F0">
      <w:pPr>
        <w:spacing w:before="80" w:after="80" w:line="360" w:lineRule="auto"/>
        <w:jc w:val="both"/>
      </w:pPr>
    </w:p>
    <w:p w14:paraId="1AC9A1CB" w14:textId="77777777" w:rsidR="007468B3" w:rsidRPr="002801F0" w:rsidRDefault="007468B3" w:rsidP="002801F0">
      <w:pPr>
        <w:spacing w:line="360" w:lineRule="auto"/>
        <w:jc w:val="both"/>
      </w:pPr>
      <w:r w:rsidRPr="002801F0">
        <w:br w:type="page"/>
      </w:r>
    </w:p>
    <w:sdt>
      <w:sdtPr>
        <w:rPr>
          <w:rFonts w:ascii="Arial" w:eastAsia="Arial" w:hAnsi="Arial" w:cs="Arial"/>
          <w:color w:val="auto"/>
          <w:sz w:val="22"/>
          <w:szCs w:val="22"/>
        </w:rPr>
        <w:id w:val="-213659918"/>
        <w:docPartObj>
          <w:docPartGallery w:val="Table of Contents"/>
          <w:docPartUnique/>
        </w:docPartObj>
      </w:sdtPr>
      <w:sdtEndPr>
        <w:rPr>
          <w:b/>
          <w:bCs/>
          <w:noProof/>
        </w:rPr>
      </w:sdtEndPr>
      <w:sdtContent>
        <w:p w14:paraId="4450AFB4" w14:textId="77777777" w:rsidR="002801F0" w:rsidRPr="002801F0" w:rsidRDefault="002801F0" w:rsidP="002801F0">
          <w:pPr>
            <w:pStyle w:val="TOCHeading"/>
            <w:spacing w:line="360" w:lineRule="auto"/>
            <w:rPr>
              <w:rFonts w:ascii="Arial" w:hAnsi="Arial" w:cs="Arial"/>
            </w:rPr>
          </w:pPr>
          <w:r w:rsidRPr="002801F0">
            <w:rPr>
              <w:rFonts w:ascii="Arial" w:hAnsi="Arial" w:cs="Arial"/>
            </w:rPr>
            <w:t>Contents</w:t>
          </w:r>
        </w:p>
        <w:p w14:paraId="667166C1" w14:textId="77777777" w:rsidR="002801F0" w:rsidRPr="002801F0" w:rsidRDefault="002801F0" w:rsidP="002801F0">
          <w:pPr>
            <w:pStyle w:val="TOC1"/>
            <w:tabs>
              <w:tab w:val="right" w:leader="dot" w:pos="9016"/>
            </w:tabs>
            <w:spacing w:line="360" w:lineRule="auto"/>
            <w:rPr>
              <w:noProof/>
            </w:rPr>
          </w:pPr>
          <w:r w:rsidRPr="002801F0">
            <w:fldChar w:fldCharType="begin"/>
          </w:r>
          <w:r w:rsidRPr="002801F0">
            <w:instrText xml:space="preserve"> TOC \o "1-3" \h \z \u </w:instrText>
          </w:r>
          <w:r w:rsidRPr="002801F0">
            <w:fldChar w:fldCharType="separate"/>
          </w:r>
          <w:hyperlink w:anchor="_Toc233371099" w:history="1">
            <w:r w:rsidRPr="002801F0">
              <w:rPr>
                <w:rStyle w:val="Hyperlink"/>
                <w:noProof/>
              </w:rPr>
              <w:t>Introduction</w:t>
            </w:r>
            <w:r w:rsidRPr="002801F0">
              <w:rPr>
                <w:noProof/>
                <w:webHidden/>
              </w:rPr>
              <w:tab/>
            </w:r>
            <w:r w:rsidRPr="002801F0">
              <w:rPr>
                <w:noProof/>
                <w:webHidden/>
              </w:rPr>
              <w:fldChar w:fldCharType="begin"/>
            </w:r>
            <w:r w:rsidRPr="002801F0">
              <w:rPr>
                <w:noProof/>
                <w:webHidden/>
              </w:rPr>
              <w:instrText xml:space="preserve"> PAGEREF _Toc233371099 \h </w:instrText>
            </w:r>
            <w:r w:rsidRPr="002801F0">
              <w:rPr>
                <w:noProof/>
                <w:webHidden/>
              </w:rPr>
            </w:r>
            <w:r w:rsidRPr="002801F0">
              <w:rPr>
                <w:noProof/>
                <w:webHidden/>
              </w:rPr>
              <w:fldChar w:fldCharType="separate"/>
            </w:r>
            <w:r>
              <w:rPr>
                <w:noProof/>
                <w:webHidden/>
              </w:rPr>
              <w:t>3</w:t>
            </w:r>
            <w:r w:rsidRPr="002801F0">
              <w:rPr>
                <w:noProof/>
                <w:webHidden/>
              </w:rPr>
              <w:fldChar w:fldCharType="end"/>
            </w:r>
          </w:hyperlink>
        </w:p>
        <w:p w14:paraId="277FD634" w14:textId="77777777" w:rsidR="002801F0" w:rsidRPr="002801F0" w:rsidRDefault="002801F0" w:rsidP="002801F0">
          <w:pPr>
            <w:pStyle w:val="TOC1"/>
            <w:tabs>
              <w:tab w:val="right" w:leader="dot" w:pos="9016"/>
            </w:tabs>
            <w:spacing w:line="360" w:lineRule="auto"/>
            <w:rPr>
              <w:noProof/>
            </w:rPr>
          </w:pPr>
          <w:hyperlink w:anchor="_Toc233371102" w:history="1">
            <w:r w:rsidRPr="002801F0">
              <w:rPr>
                <w:rStyle w:val="Hyperlink"/>
                <w:noProof/>
              </w:rPr>
              <w:t>1. The Importance of Effective Communication in Mr Ahmed's Care</w:t>
            </w:r>
            <w:r w:rsidRPr="002801F0">
              <w:rPr>
                <w:noProof/>
                <w:webHidden/>
              </w:rPr>
              <w:tab/>
            </w:r>
            <w:r w:rsidRPr="002801F0">
              <w:rPr>
                <w:noProof/>
                <w:webHidden/>
              </w:rPr>
              <w:fldChar w:fldCharType="begin"/>
            </w:r>
            <w:r w:rsidRPr="002801F0">
              <w:rPr>
                <w:noProof/>
                <w:webHidden/>
              </w:rPr>
              <w:instrText xml:space="preserve"> PAGEREF _Toc233371102 \h </w:instrText>
            </w:r>
            <w:r w:rsidRPr="002801F0">
              <w:rPr>
                <w:noProof/>
                <w:webHidden/>
              </w:rPr>
            </w:r>
            <w:r w:rsidRPr="002801F0">
              <w:rPr>
                <w:noProof/>
                <w:webHidden/>
              </w:rPr>
              <w:fldChar w:fldCharType="separate"/>
            </w:r>
            <w:r>
              <w:rPr>
                <w:noProof/>
                <w:webHidden/>
              </w:rPr>
              <w:t>3</w:t>
            </w:r>
            <w:r w:rsidRPr="002801F0">
              <w:rPr>
                <w:noProof/>
                <w:webHidden/>
              </w:rPr>
              <w:fldChar w:fldCharType="end"/>
            </w:r>
          </w:hyperlink>
        </w:p>
        <w:p w14:paraId="6E49456E" w14:textId="77777777" w:rsidR="002801F0" w:rsidRPr="002801F0" w:rsidRDefault="002801F0" w:rsidP="002801F0">
          <w:pPr>
            <w:pStyle w:val="TOC2"/>
            <w:tabs>
              <w:tab w:val="right" w:leader="dot" w:pos="9016"/>
            </w:tabs>
            <w:spacing w:line="360" w:lineRule="auto"/>
            <w:rPr>
              <w:noProof/>
            </w:rPr>
          </w:pPr>
          <w:hyperlink w:anchor="_Toc233371103" w:history="1">
            <w:r w:rsidRPr="002801F0">
              <w:rPr>
                <w:rStyle w:val="Hyperlink"/>
                <w:noProof/>
              </w:rPr>
              <w:t>1.1 Communicating with Mr Ahmed and His Family</w:t>
            </w:r>
            <w:r w:rsidRPr="002801F0">
              <w:rPr>
                <w:noProof/>
                <w:webHidden/>
              </w:rPr>
              <w:tab/>
            </w:r>
            <w:r w:rsidRPr="002801F0">
              <w:rPr>
                <w:noProof/>
                <w:webHidden/>
              </w:rPr>
              <w:fldChar w:fldCharType="begin"/>
            </w:r>
            <w:r w:rsidRPr="002801F0">
              <w:rPr>
                <w:noProof/>
                <w:webHidden/>
              </w:rPr>
              <w:instrText xml:space="preserve"> PAGEREF _Toc233371103 \h </w:instrText>
            </w:r>
            <w:r w:rsidRPr="002801F0">
              <w:rPr>
                <w:noProof/>
                <w:webHidden/>
              </w:rPr>
            </w:r>
            <w:r w:rsidRPr="002801F0">
              <w:rPr>
                <w:noProof/>
                <w:webHidden/>
              </w:rPr>
              <w:fldChar w:fldCharType="separate"/>
            </w:r>
            <w:r>
              <w:rPr>
                <w:noProof/>
                <w:webHidden/>
              </w:rPr>
              <w:t>3</w:t>
            </w:r>
            <w:r w:rsidRPr="002801F0">
              <w:rPr>
                <w:noProof/>
                <w:webHidden/>
              </w:rPr>
              <w:fldChar w:fldCharType="end"/>
            </w:r>
          </w:hyperlink>
        </w:p>
        <w:p w14:paraId="0BF9842D" w14:textId="77777777" w:rsidR="002801F0" w:rsidRPr="002801F0" w:rsidRDefault="002801F0" w:rsidP="002801F0">
          <w:pPr>
            <w:pStyle w:val="TOC1"/>
            <w:tabs>
              <w:tab w:val="right" w:leader="dot" w:pos="9016"/>
            </w:tabs>
            <w:spacing w:line="360" w:lineRule="auto"/>
            <w:rPr>
              <w:noProof/>
            </w:rPr>
          </w:pPr>
          <w:hyperlink w:anchor="_Toc233371104" w:history="1">
            <w:r w:rsidRPr="002801F0">
              <w:rPr>
                <w:rStyle w:val="Hyperlink"/>
                <w:noProof/>
              </w:rPr>
              <w:t>2. The Importance of Good Administrative Skills in Professional Practice</w:t>
            </w:r>
            <w:r w:rsidRPr="002801F0">
              <w:rPr>
                <w:noProof/>
                <w:webHidden/>
              </w:rPr>
              <w:tab/>
            </w:r>
            <w:r w:rsidRPr="002801F0">
              <w:rPr>
                <w:noProof/>
                <w:webHidden/>
              </w:rPr>
              <w:fldChar w:fldCharType="begin"/>
            </w:r>
            <w:r w:rsidRPr="002801F0">
              <w:rPr>
                <w:noProof/>
                <w:webHidden/>
              </w:rPr>
              <w:instrText xml:space="preserve"> PAGEREF _Toc233371104 \h </w:instrText>
            </w:r>
            <w:r w:rsidRPr="002801F0">
              <w:rPr>
                <w:noProof/>
                <w:webHidden/>
              </w:rPr>
            </w:r>
            <w:r w:rsidRPr="002801F0">
              <w:rPr>
                <w:noProof/>
                <w:webHidden/>
              </w:rPr>
              <w:fldChar w:fldCharType="separate"/>
            </w:r>
            <w:r>
              <w:rPr>
                <w:noProof/>
                <w:webHidden/>
              </w:rPr>
              <w:t>4</w:t>
            </w:r>
            <w:r w:rsidRPr="002801F0">
              <w:rPr>
                <w:noProof/>
                <w:webHidden/>
              </w:rPr>
              <w:fldChar w:fldCharType="end"/>
            </w:r>
          </w:hyperlink>
        </w:p>
        <w:p w14:paraId="7E506585" w14:textId="77777777" w:rsidR="002801F0" w:rsidRPr="002801F0" w:rsidRDefault="002801F0" w:rsidP="002801F0">
          <w:pPr>
            <w:pStyle w:val="TOC2"/>
            <w:tabs>
              <w:tab w:val="right" w:leader="dot" w:pos="9016"/>
            </w:tabs>
            <w:spacing w:line="360" w:lineRule="auto"/>
            <w:rPr>
              <w:noProof/>
            </w:rPr>
          </w:pPr>
          <w:hyperlink w:anchor="_Toc233371105" w:history="1">
            <w:r w:rsidRPr="002801F0">
              <w:rPr>
                <w:rStyle w:val="Hyperlink"/>
                <w:noProof/>
              </w:rPr>
              <w:t>2.1 Record Keeping and the Data Protection Act 2018</w:t>
            </w:r>
            <w:r w:rsidRPr="002801F0">
              <w:rPr>
                <w:noProof/>
                <w:webHidden/>
              </w:rPr>
              <w:tab/>
            </w:r>
            <w:r w:rsidRPr="002801F0">
              <w:rPr>
                <w:noProof/>
                <w:webHidden/>
              </w:rPr>
              <w:fldChar w:fldCharType="begin"/>
            </w:r>
            <w:r w:rsidRPr="002801F0">
              <w:rPr>
                <w:noProof/>
                <w:webHidden/>
              </w:rPr>
              <w:instrText xml:space="preserve"> PAGEREF _Toc233371105 \h </w:instrText>
            </w:r>
            <w:r w:rsidRPr="002801F0">
              <w:rPr>
                <w:noProof/>
                <w:webHidden/>
              </w:rPr>
            </w:r>
            <w:r w:rsidRPr="002801F0">
              <w:rPr>
                <w:noProof/>
                <w:webHidden/>
              </w:rPr>
              <w:fldChar w:fldCharType="separate"/>
            </w:r>
            <w:r>
              <w:rPr>
                <w:noProof/>
                <w:webHidden/>
              </w:rPr>
              <w:t>4</w:t>
            </w:r>
            <w:r w:rsidRPr="002801F0">
              <w:rPr>
                <w:noProof/>
                <w:webHidden/>
              </w:rPr>
              <w:fldChar w:fldCharType="end"/>
            </w:r>
          </w:hyperlink>
        </w:p>
        <w:p w14:paraId="6D53A1D7" w14:textId="77777777" w:rsidR="002801F0" w:rsidRPr="002801F0" w:rsidRDefault="002801F0" w:rsidP="002801F0">
          <w:pPr>
            <w:pStyle w:val="TOC1"/>
            <w:tabs>
              <w:tab w:val="right" w:leader="dot" w:pos="9016"/>
            </w:tabs>
            <w:spacing w:line="360" w:lineRule="auto"/>
            <w:rPr>
              <w:noProof/>
            </w:rPr>
          </w:pPr>
          <w:hyperlink w:anchor="_Toc233371106" w:history="1">
            <w:r w:rsidRPr="002801F0">
              <w:rPr>
                <w:rStyle w:val="Hyperlink"/>
                <w:noProof/>
              </w:rPr>
              <w:t>3. The Importance of Collaborative Working in Mr Ahmed's Care</w:t>
            </w:r>
            <w:r w:rsidRPr="002801F0">
              <w:rPr>
                <w:noProof/>
                <w:webHidden/>
              </w:rPr>
              <w:tab/>
            </w:r>
            <w:r w:rsidRPr="002801F0">
              <w:rPr>
                <w:noProof/>
                <w:webHidden/>
              </w:rPr>
              <w:fldChar w:fldCharType="begin"/>
            </w:r>
            <w:r w:rsidRPr="002801F0">
              <w:rPr>
                <w:noProof/>
                <w:webHidden/>
              </w:rPr>
              <w:instrText xml:space="preserve"> PAGEREF _Toc233371106 \h </w:instrText>
            </w:r>
            <w:r w:rsidRPr="002801F0">
              <w:rPr>
                <w:noProof/>
                <w:webHidden/>
              </w:rPr>
            </w:r>
            <w:r w:rsidRPr="002801F0">
              <w:rPr>
                <w:noProof/>
                <w:webHidden/>
              </w:rPr>
              <w:fldChar w:fldCharType="separate"/>
            </w:r>
            <w:r>
              <w:rPr>
                <w:noProof/>
                <w:webHidden/>
              </w:rPr>
              <w:t>5</w:t>
            </w:r>
            <w:r w:rsidRPr="002801F0">
              <w:rPr>
                <w:noProof/>
                <w:webHidden/>
              </w:rPr>
              <w:fldChar w:fldCharType="end"/>
            </w:r>
          </w:hyperlink>
        </w:p>
        <w:p w14:paraId="3C749F21" w14:textId="77777777" w:rsidR="002801F0" w:rsidRPr="002801F0" w:rsidRDefault="002801F0" w:rsidP="002801F0">
          <w:pPr>
            <w:pStyle w:val="TOC2"/>
            <w:tabs>
              <w:tab w:val="right" w:leader="dot" w:pos="9016"/>
            </w:tabs>
            <w:spacing w:line="360" w:lineRule="auto"/>
            <w:rPr>
              <w:noProof/>
            </w:rPr>
          </w:pPr>
          <w:hyperlink w:anchor="_Toc233371107" w:history="1">
            <w:r w:rsidRPr="002801F0">
              <w:rPr>
                <w:rStyle w:val="Hyperlink"/>
                <w:noProof/>
              </w:rPr>
              <w:t>3.1 Effective Multi-Agency Collaboration</w:t>
            </w:r>
            <w:r w:rsidRPr="002801F0">
              <w:rPr>
                <w:noProof/>
                <w:webHidden/>
              </w:rPr>
              <w:tab/>
            </w:r>
            <w:r w:rsidRPr="002801F0">
              <w:rPr>
                <w:noProof/>
                <w:webHidden/>
              </w:rPr>
              <w:fldChar w:fldCharType="begin"/>
            </w:r>
            <w:r w:rsidRPr="002801F0">
              <w:rPr>
                <w:noProof/>
                <w:webHidden/>
              </w:rPr>
              <w:instrText xml:space="preserve"> PAGEREF _Toc233371107 \h </w:instrText>
            </w:r>
            <w:r w:rsidRPr="002801F0">
              <w:rPr>
                <w:noProof/>
                <w:webHidden/>
              </w:rPr>
            </w:r>
            <w:r w:rsidRPr="002801F0">
              <w:rPr>
                <w:noProof/>
                <w:webHidden/>
              </w:rPr>
              <w:fldChar w:fldCharType="separate"/>
            </w:r>
            <w:r>
              <w:rPr>
                <w:noProof/>
                <w:webHidden/>
              </w:rPr>
              <w:t>5</w:t>
            </w:r>
            <w:r w:rsidRPr="002801F0">
              <w:rPr>
                <w:noProof/>
                <w:webHidden/>
              </w:rPr>
              <w:fldChar w:fldCharType="end"/>
            </w:r>
          </w:hyperlink>
        </w:p>
        <w:p w14:paraId="61098FBA" w14:textId="77777777" w:rsidR="002801F0" w:rsidRPr="002801F0" w:rsidRDefault="002801F0" w:rsidP="002801F0">
          <w:pPr>
            <w:pStyle w:val="TOC1"/>
            <w:tabs>
              <w:tab w:val="right" w:leader="dot" w:pos="9016"/>
            </w:tabs>
            <w:spacing w:line="360" w:lineRule="auto"/>
            <w:rPr>
              <w:noProof/>
            </w:rPr>
          </w:pPr>
          <w:hyperlink w:anchor="_Toc233371108" w:history="1">
            <w:r w:rsidRPr="002801F0">
              <w:rPr>
                <w:rStyle w:val="Hyperlink"/>
                <w:noProof/>
              </w:rPr>
              <w:t>Conclusion</w:t>
            </w:r>
            <w:r w:rsidRPr="002801F0">
              <w:rPr>
                <w:noProof/>
                <w:webHidden/>
              </w:rPr>
              <w:tab/>
            </w:r>
            <w:r w:rsidRPr="002801F0">
              <w:rPr>
                <w:noProof/>
                <w:webHidden/>
              </w:rPr>
              <w:fldChar w:fldCharType="begin"/>
            </w:r>
            <w:r w:rsidRPr="002801F0">
              <w:rPr>
                <w:noProof/>
                <w:webHidden/>
              </w:rPr>
              <w:instrText xml:space="preserve"> PAGEREF _Toc233371108 \h </w:instrText>
            </w:r>
            <w:r w:rsidRPr="002801F0">
              <w:rPr>
                <w:noProof/>
                <w:webHidden/>
              </w:rPr>
            </w:r>
            <w:r w:rsidRPr="002801F0">
              <w:rPr>
                <w:noProof/>
                <w:webHidden/>
              </w:rPr>
              <w:fldChar w:fldCharType="separate"/>
            </w:r>
            <w:r>
              <w:rPr>
                <w:noProof/>
                <w:webHidden/>
              </w:rPr>
              <w:t>6</w:t>
            </w:r>
            <w:r w:rsidRPr="002801F0">
              <w:rPr>
                <w:noProof/>
                <w:webHidden/>
              </w:rPr>
              <w:fldChar w:fldCharType="end"/>
            </w:r>
          </w:hyperlink>
        </w:p>
        <w:p w14:paraId="46DBAB23" w14:textId="77777777" w:rsidR="002801F0" w:rsidRPr="002801F0" w:rsidRDefault="002801F0" w:rsidP="002801F0">
          <w:pPr>
            <w:pStyle w:val="TOC1"/>
            <w:tabs>
              <w:tab w:val="right" w:leader="dot" w:pos="9016"/>
            </w:tabs>
            <w:spacing w:line="360" w:lineRule="auto"/>
            <w:rPr>
              <w:noProof/>
            </w:rPr>
          </w:pPr>
          <w:hyperlink w:anchor="_Toc233371111" w:history="1">
            <w:r w:rsidRPr="002801F0">
              <w:rPr>
                <w:rStyle w:val="Hyperlink"/>
                <w:noProof/>
              </w:rPr>
              <w:t>References</w:t>
            </w:r>
            <w:r w:rsidRPr="002801F0">
              <w:rPr>
                <w:noProof/>
                <w:webHidden/>
              </w:rPr>
              <w:tab/>
            </w:r>
            <w:r w:rsidRPr="002801F0">
              <w:rPr>
                <w:noProof/>
                <w:webHidden/>
              </w:rPr>
              <w:fldChar w:fldCharType="begin"/>
            </w:r>
            <w:r w:rsidRPr="002801F0">
              <w:rPr>
                <w:noProof/>
                <w:webHidden/>
              </w:rPr>
              <w:instrText xml:space="preserve"> PAGEREF _Toc233371111 \h </w:instrText>
            </w:r>
            <w:r w:rsidRPr="002801F0">
              <w:rPr>
                <w:noProof/>
                <w:webHidden/>
              </w:rPr>
            </w:r>
            <w:r w:rsidRPr="002801F0">
              <w:rPr>
                <w:noProof/>
                <w:webHidden/>
              </w:rPr>
              <w:fldChar w:fldCharType="separate"/>
            </w:r>
            <w:r>
              <w:rPr>
                <w:noProof/>
                <w:webHidden/>
              </w:rPr>
              <w:t>7</w:t>
            </w:r>
            <w:r w:rsidRPr="002801F0">
              <w:rPr>
                <w:noProof/>
                <w:webHidden/>
              </w:rPr>
              <w:fldChar w:fldCharType="end"/>
            </w:r>
          </w:hyperlink>
        </w:p>
        <w:p w14:paraId="74412C03" w14:textId="77777777" w:rsidR="002801F0" w:rsidRDefault="002801F0" w:rsidP="002801F0">
          <w:pPr>
            <w:spacing w:line="360" w:lineRule="auto"/>
          </w:pPr>
          <w:r w:rsidRPr="002801F0">
            <w:rPr>
              <w:b/>
              <w:bCs/>
              <w:noProof/>
            </w:rPr>
            <w:fldChar w:fldCharType="end"/>
          </w:r>
        </w:p>
      </w:sdtContent>
    </w:sdt>
    <w:p w14:paraId="15409F51" w14:textId="77777777" w:rsidR="00090764" w:rsidRDefault="00090764" w:rsidP="002801F0">
      <w:pPr>
        <w:spacing w:line="360" w:lineRule="auto"/>
        <w:jc w:val="both"/>
        <w:rPr>
          <w:b/>
          <w:bCs/>
          <w:lang w:val="en-GB"/>
        </w:rPr>
      </w:pPr>
    </w:p>
    <w:p w14:paraId="6A29D269" w14:textId="6D5B0D9D" w:rsidR="00AD1892" w:rsidRDefault="007468B3" w:rsidP="00D97A4B">
      <w:pPr>
        <w:spacing w:line="360" w:lineRule="auto"/>
        <w:jc w:val="both"/>
      </w:pPr>
      <w:r w:rsidRPr="002801F0">
        <w:br w:type="page"/>
      </w:r>
      <w:bookmarkStart w:id="0" w:name="_Toc233371099"/>
    </w:p>
    <w:p w14:paraId="2787636E" w14:textId="77777777" w:rsidR="00D97A4B" w:rsidRDefault="00D97A4B" w:rsidP="00D97A4B">
      <w:pPr>
        <w:spacing w:line="360" w:lineRule="auto"/>
        <w:jc w:val="both"/>
      </w:pPr>
    </w:p>
    <w:p w14:paraId="6541DDC0" w14:textId="77777777" w:rsidR="00AD1892" w:rsidRPr="00203D81" w:rsidRDefault="00AD1892" w:rsidP="00AD1892">
      <w:pPr>
        <w:pStyle w:val="Heading1"/>
        <w:spacing w:line="360" w:lineRule="auto"/>
        <w:jc w:val="both"/>
        <w:rPr>
          <w:sz w:val="22"/>
          <w:szCs w:val="22"/>
          <w:lang w:val="en-GB"/>
        </w:rPr>
      </w:pPr>
      <w:r w:rsidRPr="00203D81">
        <w:rPr>
          <w:sz w:val="22"/>
          <w:szCs w:val="22"/>
          <w:lang w:val="en-GB"/>
        </w:rPr>
        <w:t>Introduction</w:t>
      </w:r>
    </w:p>
    <w:p w14:paraId="2AE5055D" w14:textId="09026C7E" w:rsidR="00AD1892" w:rsidRPr="00203D81" w:rsidRDefault="00AD1892" w:rsidP="00AD1892">
      <w:pPr>
        <w:pStyle w:val="Heading1"/>
        <w:spacing w:line="360" w:lineRule="auto"/>
        <w:jc w:val="both"/>
        <w:rPr>
          <w:b w:val="0"/>
          <w:bCs w:val="0"/>
          <w:sz w:val="22"/>
          <w:szCs w:val="22"/>
          <w:lang w:val="en-GB"/>
        </w:rPr>
      </w:pPr>
      <w:r w:rsidRPr="00203D81">
        <w:rPr>
          <w:b w:val="0"/>
          <w:bCs w:val="0"/>
          <w:sz w:val="22"/>
          <w:szCs w:val="22"/>
          <w:lang w:val="en-GB"/>
        </w:rPr>
        <w:t xml:space="preserve">This report studies the </w:t>
      </w:r>
      <w:r w:rsidR="00A2420C">
        <w:rPr>
          <w:b w:val="0"/>
          <w:bCs w:val="0"/>
          <w:sz w:val="22"/>
          <w:szCs w:val="22"/>
          <w:lang w:val="en-GB"/>
        </w:rPr>
        <w:t>case</w:t>
      </w:r>
      <w:r w:rsidRPr="00203D81">
        <w:rPr>
          <w:b w:val="0"/>
          <w:bCs w:val="0"/>
          <w:sz w:val="22"/>
          <w:szCs w:val="22"/>
          <w:lang w:val="en-GB"/>
        </w:rPr>
        <w:t xml:space="preserve"> of Mr Ahmed, a 68-year-old man who was recently discharged from hospital following a stroke. He lives with his wife in a ground-floor flat and receives domiciliary care three times a day to support his personal care, medication management, and meal preparation. Mr Ahmed's first language is Bengali, and although he understands some English, he experiences difficulties with complex communication. His wife often assists in communicating with healthcare professionals. His care is supported by a multidisciplinary team, including his GP, a district nurse, a speech and language therapist, and domiciliary care workers.</w:t>
      </w:r>
    </w:p>
    <w:p w14:paraId="3C1039C3" w14:textId="3B4EF549" w:rsidR="002801F0" w:rsidRPr="00203D81" w:rsidRDefault="00AD1892" w:rsidP="002801F0">
      <w:pPr>
        <w:pStyle w:val="Heading1"/>
        <w:spacing w:line="360" w:lineRule="auto"/>
        <w:jc w:val="both"/>
        <w:rPr>
          <w:b w:val="0"/>
          <w:bCs w:val="0"/>
          <w:sz w:val="22"/>
          <w:szCs w:val="22"/>
          <w:lang w:val="en-GB"/>
        </w:rPr>
      </w:pPr>
      <w:r w:rsidRPr="00203D81">
        <w:rPr>
          <w:b w:val="0"/>
          <w:bCs w:val="0"/>
          <w:sz w:val="22"/>
          <w:szCs w:val="22"/>
          <w:lang w:val="en-GB"/>
        </w:rPr>
        <w:t xml:space="preserve">A recent missed care visit resulted in Mr Ahmed not receiving his prescribed medication on time, raising concerns about communication, coordination, and service delivery. This report explores the importance of effective communication, good administrative practice and record keeping, and collaborative working between professionals. </w:t>
      </w:r>
      <w:bookmarkEnd w:id="0"/>
    </w:p>
    <w:p w14:paraId="5F4C8E25" w14:textId="270D5F10" w:rsidR="002801F0" w:rsidRPr="00203D81" w:rsidRDefault="00712DD5" w:rsidP="002801F0">
      <w:pPr>
        <w:pStyle w:val="Heading1"/>
        <w:spacing w:line="360" w:lineRule="auto"/>
        <w:rPr>
          <w:sz w:val="22"/>
          <w:szCs w:val="22"/>
        </w:rPr>
      </w:pPr>
      <w:bookmarkStart w:id="1" w:name="_Toc233371102"/>
      <w:r w:rsidRPr="00203D81">
        <w:rPr>
          <w:sz w:val="22"/>
          <w:szCs w:val="22"/>
        </w:rPr>
        <w:t xml:space="preserve">1. The Importance of Effective Communication in </w:t>
      </w:r>
      <w:proofErr w:type="spellStart"/>
      <w:r w:rsidRPr="00203D81">
        <w:rPr>
          <w:sz w:val="22"/>
          <w:szCs w:val="22"/>
        </w:rPr>
        <w:t>Mr</w:t>
      </w:r>
      <w:proofErr w:type="spellEnd"/>
      <w:r w:rsidRPr="00203D81">
        <w:rPr>
          <w:sz w:val="22"/>
          <w:szCs w:val="22"/>
        </w:rPr>
        <w:t xml:space="preserve"> Ahmed's Care</w:t>
      </w:r>
      <w:bookmarkEnd w:id="1"/>
    </w:p>
    <w:p w14:paraId="16F60014" w14:textId="77777777" w:rsidR="00A83C18" w:rsidRPr="00203D81" w:rsidRDefault="00712DD5" w:rsidP="002801F0">
      <w:pPr>
        <w:pStyle w:val="Heading2"/>
        <w:spacing w:line="360" w:lineRule="auto"/>
        <w:rPr>
          <w:sz w:val="22"/>
          <w:szCs w:val="22"/>
        </w:rPr>
      </w:pPr>
      <w:bookmarkStart w:id="2" w:name="_Toc233371103"/>
      <w:r w:rsidRPr="00203D81">
        <w:rPr>
          <w:sz w:val="22"/>
          <w:szCs w:val="22"/>
        </w:rPr>
        <w:t xml:space="preserve">1.1 Communicating with </w:t>
      </w:r>
      <w:proofErr w:type="spellStart"/>
      <w:r w:rsidRPr="00203D81">
        <w:rPr>
          <w:sz w:val="22"/>
          <w:szCs w:val="22"/>
        </w:rPr>
        <w:t>Mr</w:t>
      </w:r>
      <w:proofErr w:type="spellEnd"/>
      <w:r w:rsidRPr="00203D81">
        <w:rPr>
          <w:sz w:val="22"/>
          <w:szCs w:val="22"/>
        </w:rPr>
        <w:t xml:space="preserve"> Ahmed and His Family</w:t>
      </w:r>
      <w:bookmarkEnd w:id="2"/>
    </w:p>
    <w:p w14:paraId="766DC28C" w14:textId="02511FB9" w:rsidR="002801F0" w:rsidRPr="00203D81" w:rsidRDefault="00B1528A" w:rsidP="002801F0">
      <w:pPr>
        <w:pStyle w:val="NormalWeb"/>
        <w:spacing w:line="360" w:lineRule="auto"/>
        <w:jc w:val="both"/>
        <w:rPr>
          <w:rFonts w:ascii="Arial" w:hAnsi="Arial" w:cs="Arial"/>
          <w:sz w:val="22"/>
          <w:szCs w:val="22"/>
        </w:rPr>
      </w:pPr>
      <w:r w:rsidRPr="002801F0">
        <w:rPr>
          <w:rFonts w:ascii="Arial" w:hAnsi="Arial" w:cs="Arial"/>
          <w:sz w:val="22"/>
          <w:szCs w:val="22"/>
        </w:rPr>
        <w:t>A key element of quality and person-</w:t>
      </w:r>
      <w:proofErr w:type="spellStart"/>
      <w:r w:rsidRPr="002801F0">
        <w:rPr>
          <w:rFonts w:ascii="Arial" w:hAnsi="Arial" w:cs="Arial"/>
          <w:sz w:val="22"/>
          <w:szCs w:val="22"/>
        </w:rPr>
        <w:t>centred</w:t>
      </w:r>
      <w:proofErr w:type="spellEnd"/>
      <w:r w:rsidRPr="002801F0">
        <w:rPr>
          <w:rFonts w:ascii="Arial" w:hAnsi="Arial" w:cs="Arial"/>
          <w:sz w:val="22"/>
          <w:szCs w:val="22"/>
        </w:rPr>
        <w:t xml:space="preserve"> care is effective communication (</w:t>
      </w:r>
      <w:proofErr w:type="spellStart"/>
      <w:r w:rsidRPr="002801F0">
        <w:rPr>
          <w:rFonts w:ascii="Arial" w:hAnsi="Arial" w:cs="Arial"/>
          <w:sz w:val="22"/>
          <w:szCs w:val="22"/>
        </w:rPr>
        <w:t>Sharkiya</w:t>
      </w:r>
      <w:proofErr w:type="spellEnd"/>
      <w:r w:rsidRPr="002801F0">
        <w:rPr>
          <w:rFonts w:ascii="Arial" w:hAnsi="Arial" w:cs="Arial"/>
          <w:sz w:val="22"/>
          <w:szCs w:val="22"/>
        </w:rPr>
        <w:t xml:space="preserve"> et al., 2023). </w:t>
      </w:r>
      <w:proofErr w:type="spellStart"/>
      <w:r w:rsidR="002801F0" w:rsidRPr="00203D81">
        <w:rPr>
          <w:rFonts w:ascii="Arial" w:hAnsi="Arial" w:cs="Arial"/>
          <w:sz w:val="22"/>
          <w:szCs w:val="22"/>
        </w:rPr>
        <w:t>Mr</w:t>
      </w:r>
      <w:proofErr w:type="spellEnd"/>
      <w:r w:rsidR="002801F0" w:rsidRPr="00203D81">
        <w:rPr>
          <w:rFonts w:ascii="Arial" w:hAnsi="Arial" w:cs="Arial"/>
          <w:sz w:val="22"/>
          <w:szCs w:val="22"/>
        </w:rPr>
        <w:t xml:space="preserve"> Ahmed, this is especially important given his need for language support, the role of his stroke on his abilities to communicate, and his wife's role as an informal interpreter. Failure to communicate may result in a lack of understanding of his care needs, health risks and disregard of his dignity and independence.</w:t>
      </w:r>
    </w:p>
    <w:p w14:paraId="6BCD7968" w14:textId="7D476184" w:rsidR="002801F0" w:rsidRPr="00203D81" w:rsidRDefault="002801F0" w:rsidP="002801F0">
      <w:pPr>
        <w:pStyle w:val="NormalWeb"/>
        <w:spacing w:line="360" w:lineRule="auto"/>
        <w:jc w:val="both"/>
        <w:rPr>
          <w:rFonts w:ascii="Arial" w:hAnsi="Arial" w:cs="Arial"/>
          <w:sz w:val="22"/>
          <w:szCs w:val="22"/>
        </w:rPr>
      </w:pPr>
      <w:r w:rsidRPr="00203D81">
        <w:rPr>
          <w:rFonts w:ascii="Arial" w:hAnsi="Arial" w:cs="Arial"/>
          <w:sz w:val="22"/>
          <w:szCs w:val="22"/>
        </w:rPr>
        <w:t>Communication in health and social care is supported by a key piece of legislation</w:t>
      </w:r>
      <w:r w:rsidR="008058AB" w:rsidRPr="00203D81">
        <w:rPr>
          <w:rFonts w:ascii="Arial" w:hAnsi="Arial" w:cs="Arial"/>
          <w:sz w:val="22"/>
          <w:szCs w:val="22"/>
        </w:rPr>
        <w:t xml:space="preserve">. </w:t>
      </w:r>
      <w:r w:rsidRPr="00203D81">
        <w:rPr>
          <w:rFonts w:ascii="Arial" w:hAnsi="Arial" w:cs="Arial"/>
          <w:sz w:val="22"/>
          <w:szCs w:val="22"/>
        </w:rPr>
        <w:t xml:space="preserve">The Equality Act 2010. This Act places a responsibility on service providers to make reasonable adjustments to ensure that people with protected characteristics, such as disability, age and language differences, can access services on an equal footing. </w:t>
      </w:r>
      <w:proofErr w:type="spellStart"/>
      <w:r w:rsidRPr="00203D81">
        <w:rPr>
          <w:rFonts w:ascii="Arial" w:hAnsi="Arial" w:cs="Arial"/>
          <w:sz w:val="22"/>
          <w:szCs w:val="22"/>
        </w:rPr>
        <w:t>Mr</w:t>
      </w:r>
      <w:proofErr w:type="spellEnd"/>
      <w:r w:rsidRPr="00203D81">
        <w:rPr>
          <w:rFonts w:ascii="Arial" w:hAnsi="Arial" w:cs="Arial"/>
          <w:sz w:val="22"/>
          <w:szCs w:val="22"/>
        </w:rPr>
        <w:t xml:space="preserve"> Ahmed has several protected characteristics: </w:t>
      </w:r>
      <w:r w:rsidR="008058AB" w:rsidRPr="00203D81">
        <w:rPr>
          <w:rFonts w:ascii="Arial" w:hAnsi="Arial" w:cs="Arial"/>
          <w:sz w:val="22"/>
          <w:szCs w:val="22"/>
        </w:rPr>
        <w:t>H</w:t>
      </w:r>
      <w:r w:rsidRPr="00203D81">
        <w:rPr>
          <w:rFonts w:ascii="Arial" w:hAnsi="Arial" w:cs="Arial"/>
          <w:sz w:val="22"/>
          <w:szCs w:val="22"/>
        </w:rPr>
        <w:t>e is an older adult, a person with a disability because of his stroke and he has a different linguistic background. Care workers need to therefore take proactive measures to make communication accessible and appropriate (Jayasooriya, 2024). This could involve using professional interpreting services as well as writing in Bengali or using visual aids and simple language when talking to him. Use of family members for interpretation can create undue stress on the family member and can lead to filtering or distortion of information (</w:t>
      </w:r>
      <w:proofErr w:type="spellStart"/>
      <w:r w:rsidRPr="00203D81">
        <w:rPr>
          <w:rFonts w:ascii="Arial" w:hAnsi="Arial" w:cs="Arial"/>
          <w:sz w:val="22"/>
          <w:szCs w:val="22"/>
        </w:rPr>
        <w:t>Sharkiya</w:t>
      </w:r>
      <w:proofErr w:type="spellEnd"/>
      <w:r w:rsidRPr="00203D81">
        <w:rPr>
          <w:rFonts w:ascii="Arial" w:hAnsi="Arial" w:cs="Arial"/>
          <w:sz w:val="22"/>
          <w:szCs w:val="22"/>
        </w:rPr>
        <w:t xml:space="preserve"> et al., 2023).</w:t>
      </w:r>
    </w:p>
    <w:p w14:paraId="44B7710F" w14:textId="4628111A" w:rsidR="002801F0" w:rsidRPr="00203D81" w:rsidRDefault="002801F0" w:rsidP="002801F0">
      <w:pPr>
        <w:pStyle w:val="NormalWeb"/>
        <w:spacing w:line="360" w:lineRule="auto"/>
        <w:jc w:val="both"/>
        <w:rPr>
          <w:rFonts w:ascii="Arial" w:hAnsi="Arial" w:cs="Arial"/>
          <w:sz w:val="22"/>
          <w:szCs w:val="22"/>
        </w:rPr>
      </w:pPr>
      <w:r w:rsidRPr="00203D81">
        <w:rPr>
          <w:rFonts w:ascii="Arial" w:hAnsi="Arial" w:cs="Arial"/>
          <w:sz w:val="22"/>
          <w:szCs w:val="22"/>
        </w:rPr>
        <w:lastRenderedPageBreak/>
        <w:t xml:space="preserve">The Shannon and Weaver Model of Communication (1949) can be used to facilitate effective communication (Jayasooriya, 2024). </w:t>
      </w:r>
      <w:r w:rsidR="001B2BDA" w:rsidRPr="00203D81">
        <w:rPr>
          <w:rFonts w:ascii="Arial" w:hAnsi="Arial" w:cs="Arial"/>
          <w:sz w:val="22"/>
          <w:szCs w:val="22"/>
        </w:rPr>
        <w:t>T</w:t>
      </w:r>
      <w:r w:rsidRPr="00203D81">
        <w:rPr>
          <w:rFonts w:ascii="Arial" w:hAnsi="Arial" w:cs="Arial"/>
          <w:sz w:val="22"/>
          <w:szCs w:val="22"/>
        </w:rPr>
        <w:t xml:space="preserve">he model also includes the term ‘noise', which is the presence of anything that interferes with or distorts the message. Any of the following may contribute to noise around </w:t>
      </w:r>
      <w:proofErr w:type="spellStart"/>
      <w:r w:rsidRPr="00203D81">
        <w:rPr>
          <w:rFonts w:ascii="Arial" w:hAnsi="Arial" w:cs="Arial"/>
          <w:sz w:val="22"/>
          <w:szCs w:val="22"/>
        </w:rPr>
        <w:t>Mr</w:t>
      </w:r>
      <w:proofErr w:type="spellEnd"/>
      <w:r w:rsidRPr="00203D81">
        <w:rPr>
          <w:rFonts w:ascii="Arial" w:hAnsi="Arial" w:cs="Arial"/>
          <w:sz w:val="22"/>
          <w:szCs w:val="22"/>
        </w:rPr>
        <w:t xml:space="preserve"> Ahmed in his home: language barrier, cognitive and speech deficits as a result of his stroke, and environmental distractions. Awareness of these obstacles will enable care workers to minimise these, such as speaking slowly and clearly, using plain language and asking follow-up questions where necessary, and having a quiet environment for communication (Campbell et al., 2018).</w:t>
      </w:r>
    </w:p>
    <w:p w14:paraId="2F99FE37" w14:textId="5E17C9C8" w:rsidR="0088415D" w:rsidRPr="00203D81" w:rsidRDefault="002801F0" w:rsidP="0088415D">
      <w:pPr>
        <w:pStyle w:val="NormalWeb"/>
        <w:spacing w:line="360" w:lineRule="auto"/>
        <w:jc w:val="both"/>
        <w:rPr>
          <w:rFonts w:ascii="Arial" w:hAnsi="Arial" w:cs="Arial"/>
          <w:sz w:val="22"/>
          <w:szCs w:val="22"/>
        </w:rPr>
      </w:pPr>
      <w:r w:rsidRPr="00203D81">
        <w:rPr>
          <w:rFonts w:ascii="Arial" w:hAnsi="Arial" w:cs="Arial"/>
          <w:sz w:val="22"/>
          <w:szCs w:val="22"/>
        </w:rPr>
        <w:t xml:space="preserve">Additionally, it is important that communication is respectful of </w:t>
      </w:r>
      <w:proofErr w:type="spellStart"/>
      <w:r w:rsidRPr="00203D81">
        <w:rPr>
          <w:rFonts w:ascii="Arial" w:hAnsi="Arial" w:cs="Arial"/>
          <w:sz w:val="22"/>
          <w:szCs w:val="22"/>
        </w:rPr>
        <w:t>Mr</w:t>
      </w:r>
      <w:proofErr w:type="spellEnd"/>
      <w:r w:rsidRPr="00203D81">
        <w:rPr>
          <w:rFonts w:ascii="Arial" w:hAnsi="Arial" w:cs="Arial"/>
          <w:sz w:val="22"/>
          <w:szCs w:val="22"/>
        </w:rPr>
        <w:t xml:space="preserve"> Ahmed's right to participate in his own care decisions</w:t>
      </w:r>
      <w:r w:rsidR="00EA7435">
        <w:rPr>
          <w:rFonts w:ascii="Arial" w:hAnsi="Arial" w:cs="Arial"/>
          <w:sz w:val="22"/>
          <w:szCs w:val="22"/>
        </w:rPr>
        <w:t>.</w:t>
      </w:r>
      <w:r w:rsidRPr="00203D81">
        <w:rPr>
          <w:rFonts w:ascii="Arial" w:hAnsi="Arial" w:cs="Arial"/>
          <w:sz w:val="22"/>
          <w:szCs w:val="22"/>
        </w:rPr>
        <w:t xml:space="preserve"> Although his wife may participate in the communication, it is important to communicate with </w:t>
      </w:r>
      <w:proofErr w:type="spellStart"/>
      <w:r w:rsidRPr="00203D81">
        <w:rPr>
          <w:rFonts w:ascii="Arial" w:hAnsi="Arial" w:cs="Arial"/>
          <w:sz w:val="22"/>
          <w:szCs w:val="22"/>
        </w:rPr>
        <w:t>Mr</w:t>
      </w:r>
      <w:proofErr w:type="spellEnd"/>
      <w:r w:rsidRPr="00203D81">
        <w:rPr>
          <w:rFonts w:ascii="Arial" w:hAnsi="Arial" w:cs="Arial"/>
          <w:sz w:val="22"/>
          <w:szCs w:val="22"/>
        </w:rPr>
        <w:t xml:space="preserve"> Ahmed, allowing him time to absorb and react to the message, and communicating in his preferred way, if possible. (Jayasooriya, 2024).</w:t>
      </w:r>
    </w:p>
    <w:p w14:paraId="22F0B285" w14:textId="4034F61A" w:rsidR="0088415D" w:rsidRPr="00203D81" w:rsidRDefault="0088415D" w:rsidP="0088415D">
      <w:pPr>
        <w:pStyle w:val="Heading1"/>
        <w:spacing w:line="360" w:lineRule="auto"/>
        <w:rPr>
          <w:sz w:val="22"/>
          <w:szCs w:val="22"/>
        </w:rPr>
      </w:pPr>
      <w:bookmarkStart w:id="3" w:name="_Toc233371104"/>
      <w:r w:rsidRPr="00203D81">
        <w:rPr>
          <w:sz w:val="22"/>
          <w:szCs w:val="22"/>
        </w:rPr>
        <w:t>2. The Importance of Good Administrative Skills in Professional Practice</w:t>
      </w:r>
      <w:bookmarkEnd w:id="3"/>
    </w:p>
    <w:p w14:paraId="0135B5F4" w14:textId="13E84B41" w:rsidR="0088415D" w:rsidRPr="00203D81" w:rsidRDefault="0088415D" w:rsidP="0088415D">
      <w:pPr>
        <w:pStyle w:val="Heading2"/>
        <w:spacing w:line="360" w:lineRule="auto"/>
        <w:rPr>
          <w:sz w:val="22"/>
          <w:szCs w:val="22"/>
        </w:rPr>
      </w:pPr>
      <w:bookmarkStart w:id="4" w:name="_Toc233371105"/>
      <w:r w:rsidRPr="00203D81">
        <w:rPr>
          <w:sz w:val="22"/>
          <w:szCs w:val="22"/>
        </w:rPr>
        <w:t>2.1 Record Keeping and the Data Protection Act 2018</w:t>
      </w:r>
      <w:bookmarkEnd w:id="4"/>
    </w:p>
    <w:p w14:paraId="4A9C7D0D" w14:textId="77777777" w:rsidR="00EA7435" w:rsidRDefault="0088415D" w:rsidP="0088415D">
      <w:pPr>
        <w:pStyle w:val="NormalWeb"/>
        <w:spacing w:line="360" w:lineRule="auto"/>
        <w:jc w:val="both"/>
        <w:rPr>
          <w:rFonts w:ascii="Arial" w:hAnsi="Arial" w:cs="Arial"/>
          <w:sz w:val="22"/>
          <w:szCs w:val="22"/>
          <w:lang w:val="en-GB"/>
        </w:rPr>
      </w:pPr>
      <w:r w:rsidRPr="00203D81">
        <w:rPr>
          <w:rFonts w:ascii="Arial" w:hAnsi="Arial" w:cs="Arial"/>
          <w:sz w:val="22"/>
          <w:szCs w:val="22"/>
          <w:lang w:val="en-GB"/>
        </w:rPr>
        <w:t>In relation to accurate record keeping and information management</w:t>
      </w:r>
      <w:r w:rsidR="00EA7435">
        <w:rPr>
          <w:rFonts w:ascii="Arial" w:hAnsi="Arial" w:cs="Arial"/>
          <w:sz w:val="22"/>
          <w:szCs w:val="22"/>
          <w:lang w:val="en-GB"/>
        </w:rPr>
        <w:t>,</w:t>
      </w:r>
      <w:r w:rsidRPr="00203D81">
        <w:rPr>
          <w:rFonts w:ascii="Arial" w:hAnsi="Arial" w:cs="Arial"/>
          <w:sz w:val="22"/>
          <w:szCs w:val="22"/>
          <w:lang w:val="en-GB"/>
        </w:rPr>
        <w:t xml:space="preserve"> Mr Ahmed’s case, the missed home visit and delayed medication highlight the risks associated with poor administrative practices. Accurate records support continuity of care, enable effective communication between professionals, and provide evidence of the care delivered (NHS England, 2023).</w:t>
      </w:r>
    </w:p>
    <w:p w14:paraId="75429DA2" w14:textId="7C47E7C9" w:rsidR="0088415D" w:rsidRPr="00203D81" w:rsidRDefault="0088415D" w:rsidP="0088415D">
      <w:pPr>
        <w:pStyle w:val="NormalWeb"/>
        <w:spacing w:line="360" w:lineRule="auto"/>
        <w:jc w:val="both"/>
        <w:rPr>
          <w:rFonts w:ascii="Arial" w:hAnsi="Arial" w:cs="Arial"/>
          <w:sz w:val="22"/>
          <w:szCs w:val="22"/>
          <w:lang w:val="en-GB"/>
        </w:rPr>
      </w:pPr>
      <w:r w:rsidRPr="00203D81">
        <w:rPr>
          <w:rFonts w:ascii="Arial" w:hAnsi="Arial" w:cs="Arial"/>
          <w:sz w:val="22"/>
          <w:szCs w:val="22"/>
          <w:lang w:val="en-GB"/>
        </w:rPr>
        <w:t xml:space="preserve">Record keeping involves documenting care visits, medication administration, changes in health conditions, and communication between members of the multidisciplinary team. For Mr Ahmed, </w:t>
      </w:r>
      <w:r w:rsidR="00EA7435">
        <w:rPr>
          <w:rFonts w:ascii="Arial" w:hAnsi="Arial" w:cs="Arial"/>
          <w:sz w:val="22"/>
          <w:szCs w:val="22"/>
          <w:lang w:val="en-GB"/>
        </w:rPr>
        <w:t>this</w:t>
      </w:r>
      <w:r w:rsidRPr="00203D81">
        <w:rPr>
          <w:rFonts w:ascii="Arial" w:hAnsi="Arial" w:cs="Arial"/>
          <w:sz w:val="22"/>
          <w:szCs w:val="22"/>
          <w:lang w:val="en-GB"/>
        </w:rPr>
        <w:t xml:space="preserve"> documentation is especially important because professionals are involved in his care. Clear records ensure that all team members have access to up-to-date information and can make informed decisions about his treatment and support (Manias et al., 2020).</w:t>
      </w:r>
    </w:p>
    <w:p w14:paraId="17A63695" w14:textId="77777777" w:rsidR="0088415D" w:rsidRPr="00203D81" w:rsidRDefault="0088415D" w:rsidP="0088415D">
      <w:pPr>
        <w:pStyle w:val="NormalWeb"/>
        <w:spacing w:line="360" w:lineRule="auto"/>
        <w:jc w:val="both"/>
        <w:rPr>
          <w:rFonts w:ascii="Arial" w:hAnsi="Arial" w:cs="Arial"/>
          <w:sz w:val="22"/>
          <w:szCs w:val="22"/>
          <w:lang w:val="en-GB"/>
        </w:rPr>
      </w:pPr>
      <w:r w:rsidRPr="00203D81">
        <w:rPr>
          <w:rFonts w:ascii="Arial" w:hAnsi="Arial" w:cs="Arial"/>
          <w:sz w:val="22"/>
          <w:szCs w:val="22"/>
          <w:lang w:val="en-GB"/>
        </w:rPr>
        <w:t>The Data Protection Act 2018 and UK GDPR provide the legal framework for handling personal and health information. Health records are classified as sensitive personal data and must be processed lawfully, securely, and confidentially. Key principles include accuracy, data minimisation, lawful use, and secure storage of information (Information Commissioner’s Office, 2024). This means that Mr Ahmed’s personal details, medication records, and care plans should only be accessed by authorised professionals involved in his care.</w:t>
      </w:r>
    </w:p>
    <w:p w14:paraId="5E88A6CD" w14:textId="1536EFC2" w:rsidR="0088415D" w:rsidRPr="00203D81" w:rsidRDefault="0088415D" w:rsidP="0088415D">
      <w:pPr>
        <w:pStyle w:val="NormalWeb"/>
        <w:spacing w:line="360" w:lineRule="auto"/>
        <w:jc w:val="both"/>
        <w:rPr>
          <w:rFonts w:ascii="Arial" w:hAnsi="Arial" w:cs="Arial"/>
          <w:sz w:val="22"/>
          <w:szCs w:val="22"/>
          <w:lang w:val="en-GB"/>
        </w:rPr>
      </w:pPr>
      <w:r w:rsidRPr="00203D81">
        <w:rPr>
          <w:rFonts w:ascii="Arial" w:hAnsi="Arial" w:cs="Arial"/>
          <w:sz w:val="22"/>
          <w:szCs w:val="22"/>
          <w:lang w:val="en-GB"/>
        </w:rPr>
        <w:lastRenderedPageBreak/>
        <w:t>In addition, the Care Quality Commission requires providers to maintain accurate, complete, and up-to-date records under the Health and Social Care Act 2008 (Care Quality Commission, 2024).</w:t>
      </w:r>
    </w:p>
    <w:p w14:paraId="3C20EDB9" w14:textId="5A16FD58" w:rsidR="0088415D" w:rsidRPr="00203D81" w:rsidRDefault="0088415D" w:rsidP="002801F0">
      <w:pPr>
        <w:pStyle w:val="NormalWeb"/>
        <w:spacing w:line="360" w:lineRule="auto"/>
        <w:jc w:val="both"/>
        <w:rPr>
          <w:rFonts w:ascii="Arial" w:hAnsi="Arial" w:cs="Arial"/>
          <w:sz w:val="22"/>
          <w:szCs w:val="22"/>
          <w:lang w:val="en-GB"/>
        </w:rPr>
      </w:pPr>
      <w:r w:rsidRPr="00203D81">
        <w:rPr>
          <w:rFonts w:ascii="Arial" w:hAnsi="Arial" w:cs="Arial"/>
          <w:sz w:val="22"/>
          <w:szCs w:val="22"/>
          <w:lang w:val="en-GB"/>
        </w:rPr>
        <w:t xml:space="preserve">The missed visit and medication delay should be recorded through the organisation’s incident reporting procedures. Reporting and investigating incidents </w:t>
      </w:r>
      <w:proofErr w:type="gramStart"/>
      <w:r w:rsidRPr="00203D81">
        <w:rPr>
          <w:rFonts w:ascii="Arial" w:hAnsi="Arial" w:cs="Arial"/>
          <w:sz w:val="22"/>
          <w:szCs w:val="22"/>
          <w:lang w:val="en-GB"/>
        </w:rPr>
        <w:t>helps</w:t>
      </w:r>
      <w:proofErr w:type="gramEnd"/>
      <w:r w:rsidRPr="00203D81">
        <w:rPr>
          <w:rFonts w:ascii="Arial" w:hAnsi="Arial" w:cs="Arial"/>
          <w:sz w:val="22"/>
          <w:szCs w:val="22"/>
          <w:lang w:val="en-GB"/>
        </w:rPr>
        <w:t xml:space="preserve"> identify causes, improve services, and reduce the risk of similar events occurring again (NHS England, 2023). </w:t>
      </w:r>
    </w:p>
    <w:p w14:paraId="76FF0654" w14:textId="4D87CE03" w:rsidR="002801F0" w:rsidRPr="00203D81" w:rsidRDefault="00712DD5" w:rsidP="002801F0">
      <w:pPr>
        <w:pStyle w:val="Heading1"/>
        <w:spacing w:line="360" w:lineRule="auto"/>
        <w:rPr>
          <w:sz w:val="22"/>
          <w:szCs w:val="22"/>
        </w:rPr>
      </w:pPr>
      <w:bookmarkStart w:id="5" w:name="_Toc233371106"/>
      <w:r w:rsidRPr="00203D81">
        <w:rPr>
          <w:sz w:val="22"/>
          <w:szCs w:val="22"/>
        </w:rPr>
        <w:t xml:space="preserve">3. The Importance of Collaborative Working </w:t>
      </w:r>
      <w:bookmarkEnd w:id="5"/>
    </w:p>
    <w:p w14:paraId="6D287232" w14:textId="559B47C5" w:rsidR="002801F0" w:rsidRPr="00203D81" w:rsidRDefault="00712DD5" w:rsidP="002801F0">
      <w:pPr>
        <w:pStyle w:val="Heading2"/>
        <w:spacing w:line="360" w:lineRule="auto"/>
        <w:rPr>
          <w:sz w:val="22"/>
          <w:szCs w:val="22"/>
        </w:rPr>
      </w:pPr>
      <w:bookmarkStart w:id="6" w:name="_Toc233371107"/>
      <w:r w:rsidRPr="00203D81">
        <w:rPr>
          <w:sz w:val="22"/>
          <w:szCs w:val="22"/>
        </w:rPr>
        <w:t>3.1 Effective Multi-Agency Collaboration</w:t>
      </w:r>
      <w:bookmarkEnd w:id="6"/>
    </w:p>
    <w:p w14:paraId="43B1D2DD" w14:textId="324E0A57" w:rsidR="002801F0" w:rsidRPr="00203D81" w:rsidRDefault="002801F0" w:rsidP="002801F0">
      <w:pPr>
        <w:pStyle w:val="NormalWeb"/>
        <w:spacing w:line="360" w:lineRule="auto"/>
        <w:jc w:val="both"/>
        <w:rPr>
          <w:rFonts w:ascii="Arial" w:hAnsi="Arial" w:cs="Arial"/>
          <w:sz w:val="22"/>
          <w:szCs w:val="22"/>
        </w:rPr>
      </w:pPr>
      <w:proofErr w:type="spellStart"/>
      <w:r w:rsidRPr="00203D81">
        <w:rPr>
          <w:rFonts w:ascii="Arial" w:hAnsi="Arial" w:cs="Arial"/>
          <w:sz w:val="22"/>
          <w:szCs w:val="22"/>
        </w:rPr>
        <w:t>Mr</w:t>
      </w:r>
      <w:proofErr w:type="spellEnd"/>
      <w:r w:rsidRPr="00203D81">
        <w:rPr>
          <w:rFonts w:ascii="Arial" w:hAnsi="Arial" w:cs="Arial"/>
          <w:sz w:val="22"/>
          <w:szCs w:val="22"/>
        </w:rPr>
        <w:t xml:space="preserve"> Ahmed continues to progress, it is crucial that collaborative working is effective across the MDT (West et al., 2022). There are a number of care providers, such as GP who is responsible for his medical care,</w:t>
      </w:r>
      <w:r w:rsidR="001A22C2">
        <w:rPr>
          <w:rFonts w:ascii="Arial" w:hAnsi="Arial" w:cs="Arial"/>
          <w:sz w:val="22"/>
          <w:szCs w:val="22"/>
        </w:rPr>
        <w:t xml:space="preserve"> </w:t>
      </w:r>
      <w:r w:rsidRPr="00203D81">
        <w:rPr>
          <w:rFonts w:ascii="Arial" w:hAnsi="Arial" w:cs="Arial"/>
          <w:sz w:val="22"/>
          <w:szCs w:val="22"/>
        </w:rPr>
        <w:t xml:space="preserve">nurse who keeps an eye on his blood pressure and </w:t>
      </w:r>
      <w:r w:rsidR="001A22C2" w:rsidRPr="00203D81">
        <w:rPr>
          <w:rFonts w:ascii="Arial" w:hAnsi="Arial" w:cs="Arial"/>
          <w:sz w:val="22"/>
          <w:szCs w:val="22"/>
        </w:rPr>
        <w:t>spiral</w:t>
      </w:r>
      <w:r w:rsidRPr="00203D81">
        <w:rPr>
          <w:rFonts w:ascii="Arial" w:hAnsi="Arial" w:cs="Arial"/>
          <w:sz w:val="22"/>
          <w:szCs w:val="22"/>
        </w:rPr>
        <w:t xml:space="preserve"> care, a speech and language therapist who is involved in his communication and swallowing, and domiciliary care workers who provide him with general care and attention. These professionals collaborate effectively, care is coordinated, risks are identified early and the person receives a consistent support (Reeves et al., 2021). </w:t>
      </w:r>
    </w:p>
    <w:p w14:paraId="17F334F1" w14:textId="5D607615" w:rsidR="002801F0" w:rsidRPr="00203D81" w:rsidRDefault="002801F0" w:rsidP="002801F0">
      <w:pPr>
        <w:pStyle w:val="NormalWeb"/>
        <w:spacing w:line="360" w:lineRule="auto"/>
        <w:jc w:val="both"/>
        <w:rPr>
          <w:rFonts w:ascii="Arial" w:hAnsi="Arial" w:cs="Arial"/>
          <w:sz w:val="22"/>
          <w:szCs w:val="22"/>
        </w:rPr>
      </w:pPr>
      <w:r w:rsidRPr="00203D81">
        <w:rPr>
          <w:rFonts w:ascii="Arial" w:hAnsi="Arial" w:cs="Arial"/>
          <w:sz w:val="22"/>
          <w:szCs w:val="22"/>
        </w:rPr>
        <w:t xml:space="preserve">Shared care plans and regular multi-disciplinary meetings are important components of good working practice in working collaboratively. If a unified care plan is made available to all members of the care team, everyone can be working from the same information and understands their own roles and responsibilities (Nancarrow et al., 2022). Face to face </w:t>
      </w:r>
      <w:proofErr w:type="gramStart"/>
      <w:r w:rsidR="001A22C2">
        <w:rPr>
          <w:rFonts w:ascii="Arial" w:hAnsi="Arial" w:cs="Arial"/>
          <w:sz w:val="22"/>
          <w:szCs w:val="22"/>
        </w:rPr>
        <w:t xml:space="preserve">meeting </w:t>
      </w:r>
      <w:r w:rsidR="00B72C55" w:rsidRPr="00203D81">
        <w:rPr>
          <w:rFonts w:ascii="Arial" w:hAnsi="Arial" w:cs="Arial"/>
          <w:sz w:val="22"/>
          <w:szCs w:val="22"/>
        </w:rPr>
        <w:t>,</w:t>
      </w:r>
      <w:proofErr w:type="gramEnd"/>
      <w:r w:rsidRPr="00203D81">
        <w:rPr>
          <w:rFonts w:ascii="Arial" w:hAnsi="Arial" w:cs="Arial"/>
          <w:sz w:val="22"/>
          <w:szCs w:val="22"/>
        </w:rPr>
        <w:t xml:space="preserve"> secure digital platforms can be used to share concerns, updates and changes in </w:t>
      </w:r>
      <w:proofErr w:type="spellStart"/>
      <w:r w:rsidRPr="00203D81">
        <w:rPr>
          <w:rFonts w:ascii="Arial" w:hAnsi="Arial" w:cs="Arial"/>
          <w:sz w:val="22"/>
          <w:szCs w:val="22"/>
        </w:rPr>
        <w:t>Mr</w:t>
      </w:r>
      <w:proofErr w:type="spellEnd"/>
      <w:r w:rsidRPr="00203D81">
        <w:rPr>
          <w:rFonts w:ascii="Arial" w:hAnsi="Arial" w:cs="Arial"/>
          <w:sz w:val="22"/>
          <w:szCs w:val="22"/>
        </w:rPr>
        <w:t xml:space="preserve"> Ahmed's condition on a regular basis. His wife plays a major role in his </w:t>
      </w:r>
      <w:proofErr w:type="gramStart"/>
      <w:r w:rsidRPr="00203D81">
        <w:rPr>
          <w:rFonts w:ascii="Arial" w:hAnsi="Arial" w:cs="Arial"/>
          <w:sz w:val="22"/>
          <w:szCs w:val="22"/>
        </w:rPr>
        <w:t>day to day</w:t>
      </w:r>
      <w:proofErr w:type="gramEnd"/>
      <w:r w:rsidRPr="00203D81">
        <w:rPr>
          <w:rFonts w:ascii="Arial" w:hAnsi="Arial" w:cs="Arial"/>
          <w:sz w:val="22"/>
          <w:szCs w:val="22"/>
        </w:rPr>
        <w:t xml:space="preserve"> care and it may be appropriate to include her and </w:t>
      </w:r>
      <w:r w:rsidR="001B2BDA" w:rsidRPr="00203D81">
        <w:rPr>
          <w:rFonts w:ascii="Arial" w:hAnsi="Arial" w:cs="Arial"/>
          <w:sz w:val="22"/>
          <w:szCs w:val="22"/>
        </w:rPr>
        <w:t>him</w:t>
      </w:r>
      <w:r w:rsidRPr="00203D81">
        <w:rPr>
          <w:rFonts w:ascii="Arial" w:hAnsi="Arial" w:cs="Arial"/>
          <w:sz w:val="22"/>
          <w:szCs w:val="22"/>
        </w:rPr>
        <w:t xml:space="preserve"> in these discussions as well (NHS England, 2023).</w:t>
      </w:r>
    </w:p>
    <w:p w14:paraId="6842AE0E" w14:textId="592EDE6E" w:rsidR="002801F0" w:rsidRPr="00203D81" w:rsidRDefault="002801F0" w:rsidP="002801F0">
      <w:pPr>
        <w:pStyle w:val="NormalWeb"/>
        <w:spacing w:line="360" w:lineRule="auto"/>
        <w:jc w:val="both"/>
        <w:rPr>
          <w:rFonts w:ascii="Arial" w:hAnsi="Arial" w:cs="Arial"/>
          <w:sz w:val="22"/>
          <w:szCs w:val="22"/>
        </w:rPr>
      </w:pPr>
      <w:r w:rsidRPr="00203D81">
        <w:rPr>
          <w:rFonts w:ascii="Arial" w:hAnsi="Arial" w:cs="Arial"/>
          <w:sz w:val="22"/>
          <w:szCs w:val="22"/>
        </w:rPr>
        <w:t>Poor information, professional role confusion, lack of trust between agencies are all problems commonly encountered in multi-agency working (Glasby and Dickinson, 2021). The Care Act 2014 has a statutory duty for local authorities and partner organisations to promote integrated care and cooperation, further reinforcing the need to work together. Standard reflective practice and supervision may also enable practitioners to</w:t>
      </w:r>
      <w:r w:rsidR="00A2420C">
        <w:rPr>
          <w:rFonts w:ascii="Arial" w:hAnsi="Arial" w:cs="Arial"/>
          <w:sz w:val="22"/>
          <w:szCs w:val="22"/>
        </w:rPr>
        <w:t xml:space="preserve"> </w:t>
      </w:r>
      <w:proofErr w:type="spellStart"/>
      <w:r w:rsidRPr="00203D81">
        <w:rPr>
          <w:rFonts w:ascii="Arial" w:hAnsi="Arial" w:cs="Arial"/>
          <w:sz w:val="22"/>
          <w:szCs w:val="22"/>
        </w:rPr>
        <w:t>recognise</w:t>
      </w:r>
      <w:proofErr w:type="spellEnd"/>
      <w:r w:rsidRPr="00203D81">
        <w:rPr>
          <w:rFonts w:ascii="Arial" w:hAnsi="Arial" w:cs="Arial"/>
          <w:sz w:val="22"/>
          <w:szCs w:val="22"/>
        </w:rPr>
        <w:t xml:space="preserve"> and resolve communication and coordination challenges at an early stage and prevent them from </w:t>
      </w:r>
      <w:proofErr w:type="spellStart"/>
      <w:r w:rsidRPr="00203D81">
        <w:rPr>
          <w:rFonts w:ascii="Arial" w:hAnsi="Arial" w:cs="Arial"/>
          <w:sz w:val="22"/>
          <w:szCs w:val="22"/>
        </w:rPr>
        <w:t>spiralling</w:t>
      </w:r>
      <w:proofErr w:type="spellEnd"/>
      <w:r w:rsidRPr="00203D81">
        <w:rPr>
          <w:rFonts w:ascii="Arial" w:hAnsi="Arial" w:cs="Arial"/>
          <w:sz w:val="22"/>
          <w:szCs w:val="22"/>
        </w:rPr>
        <w:t xml:space="preserve"> out of control (West et al., 2022).</w:t>
      </w:r>
    </w:p>
    <w:p w14:paraId="611C4B3E" w14:textId="77777777" w:rsidR="00A83C18" w:rsidRPr="00203D81" w:rsidRDefault="00712DD5" w:rsidP="002801F0">
      <w:pPr>
        <w:pStyle w:val="Heading1"/>
        <w:spacing w:line="360" w:lineRule="auto"/>
        <w:rPr>
          <w:sz w:val="22"/>
          <w:szCs w:val="22"/>
        </w:rPr>
      </w:pPr>
      <w:bookmarkStart w:id="7" w:name="_Toc233371108"/>
      <w:r w:rsidRPr="00203D81">
        <w:rPr>
          <w:sz w:val="22"/>
          <w:szCs w:val="22"/>
        </w:rPr>
        <w:t>Conclusion</w:t>
      </w:r>
      <w:bookmarkEnd w:id="7"/>
    </w:p>
    <w:p w14:paraId="157F628B" w14:textId="0B16897F" w:rsidR="007468B3" w:rsidRPr="00203D81" w:rsidRDefault="007468B3" w:rsidP="002801F0">
      <w:pPr>
        <w:pStyle w:val="Heading1"/>
        <w:spacing w:line="360" w:lineRule="auto"/>
        <w:jc w:val="both"/>
        <w:rPr>
          <w:b w:val="0"/>
          <w:bCs w:val="0"/>
          <w:color w:val="auto"/>
          <w:sz w:val="22"/>
          <w:szCs w:val="22"/>
        </w:rPr>
      </w:pPr>
      <w:bookmarkStart w:id="8" w:name="_Toc233371109"/>
      <w:r w:rsidRPr="00203D81">
        <w:rPr>
          <w:b w:val="0"/>
          <w:bCs w:val="0"/>
          <w:color w:val="auto"/>
          <w:sz w:val="22"/>
          <w:szCs w:val="22"/>
        </w:rPr>
        <w:lastRenderedPageBreak/>
        <w:t xml:space="preserve">This report has looked at three interrelated strands of professional practice in relation to care for </w:t>
      </w:r>
      <w:proofErr w:type="spellStart"/>
      <w:r w:rsidRPr="00203D81">
        <w:rPr>
          <w:b w:val="0"/>
          <w:bCs w:val="0"/>
          <w:color w:val="auto"/>
          <w:sz w:val="22"/>
          <w:szCs w:val="22"/>
        </w:rPr>
        <w:t>Mr</w:t>
      </w:r>
      <w:proofErr w:type="spellEnd"/>
      <w:r w:rsidRPr="00203D81">
        <w:rPr>
          <w:b w:val="0"/>
          <w:bCs w:val="0"/>
          <w:color w:val="auto"/>
          <w:sz w:val="22"/>
          <w:szCs w:val="22"/>
        </w:rPr>
        <w:t xml:space="preserve"> Ahmed. Dignity and understanding of </w:t>
      </w:r>
      <w:proofErr w:type="spellStart"/>
      <w:r w:rsidRPr="00203D81">
        <w:rPr>
          <w:b w:val="0"/>
          <w:bCs w:val="0"/>
          <w:color w:val="auto"/>
          <w:sz w:val="22"/>
          <w:szCs w:val="22"/>
        </w:rPr>
        <w:t>Mr</w:t>
      </w:r>
      <w:proofErr w:type="spellEnd"/>
      <w:r w:rsidRPr="00203D81">
        <w:rPr>
          <w:b w:val="0"/>
          <w:bCs w:val="0"/>
          <w:color w:val="auto"/>
          <w:sz w:val="22"/>
          <w:szCs w:val="22"/>
        </w:rPr>
        <w:t xml:space="preserve"> Ahmed's needs will only be achieved if he is treated with respect and effective communication, based on the Equality Act 2010 and with reference to models such as Shannon and Weaver's. As illustrated by this medication incident, good administration practices are essential to</w:t>
      </w:r>
      <w:r w:rsidR="001A22C2">
        <w:rPr>
          <w:b w:val="0"/>
          <w:bCs w:val="0"/>
          <w:color w:val="auto"/>
          <w:sz w:val="22"/>
          <w:szCs w:val="22"/>
        </w:rPr>
        <w:t xml:space="preserve"> </w:t>
      </w:r>
      <w:r w:rsidRPr="00203D81">
        <w:rPr>
          <w:b w:val="0"/>
          <w:bCs w:val="0"/>
          <w:color w:val="auto"/>
          <w:sz w:val="22"/>
          <w:szCs w:val="22"/>
        </w:rPr>
        <w:t>the continu</w:t>
      </w:r>
      <w:r w:rsidR="001A22C2">
        <w:rPr>
          <w:b w:val="0"/>
          <w:bCs w:val="0"/>
          <w:color w:val="auto"/>
          <w:sz w:val="22"/>
          <w:szCs w:val="22"/>
        </w:rPr>
        <w:t>o</w:t>
      </w:r>
      <w:r w:rsidRPr="00203D81">
        <w:rPr>
          <w:b w:val="0"/>
          <w:bCs w:val="0"/>
          <w:color w:val="auto"/>
          <w:sz w:val="22"/>
          <w:szCs w:val="22"/>
        </w:rPr>
        <w:t xml:space="preserve"> of care this includes accurate record keeping, in accordance with the Data Protection Act 2018 and CQC standards. </w:t>
      </w:r>
      <w:bookmarkEnd w:id="8"/>
    </w:p>
    <w:p w14:paraId="52F419E1" w14:textId="57DFE401" w:rsidR="007468B3" w:rsidRPr="00203D81" w:rsidRDefault="007468B3" w:rsidP="002801F0">
      <w:pPr>
        <w:pStyle w:val="Heading1"/>
        <w:spacing w:line="360" w:lineRule="auto"/>
        <w:jc w:val="both"/>
        <w:rPr>
          <w:b w:val="0"/>
          <w:bCs w:val="0"/>
          <w:color w:val="auto"/>
          <w:sz w:val="22"/>
          <w:szCs w:val="22"/>
        </w:rPr>
      </w:pPr>
      <w:bookmarkStart w:id="9" w:name="_Toc233371110"/>
      <w:r w:rsidRPr="00203D81">
        <w:rPr>
          <w:b w:val="0"/>
          <w:bCs w:val="0"/>
          <w:color w:val="auto"/>
          <w:sz w:val="22"/>
          <w:szCs w:val="22"/>
        </w:rPr>
        <w:t xml:space="preserve">These three areas demonstrate the professional values and legal responsibilities which underpin high quality health and social care practice. This approach can be integrated into the daily routines </w:t>
      </w:r>
      <w:r w:rsidR="004325D8">
        <w:rPr>
          <w:b w:val="0"/>
          <w:bCs w:val="0"/>
          <w:color w:val="auto"/>
          <w:sz w:val="22"/>
          <w:szCs w:val="22"/>
        </w:rPr>
        <w:t>by</w:t>
      </w:r>
      <w:r w:rsidRPr="00203D81">
        <w:rPr>
          <w:b w:val="0"/>
          <w:bCs w:val="0"/>
          <w:color w:val="auto"/>
          <w:sz w:val="22"/>
          <w:szCs w:val="22"/>
        </w:rPr>
        <w:t xml:space="preserve"> care workers and professionals to ensure that people such as </w:t>
      </w:r>
      <w:proofErr w:type="spellStart"/>
      <w:r w:rsidRPr="00203D81">
        <w:rPr>
          <w:b w:val="0"/>
          <w:bCs w:val="0"/>
          <w:color w:val="auto"/>
          <w:sz w:val="22"/>
          <w:szCs w:val="22"/>
        </w:rPr>
        <w:t>Mr</w:t>
      </w:r>
      <w:proofErr w:type="spellEnd"/>
      <w:r w:rsidRPr="00203D81">
        <w:rPr>
          <w:b w:val="0"/>
          <w:bCs w:val="0"/>
          <w:color w:val="auto"/>
          <w:sz w:val="22"/>
          <w:szCs w:val="22"/>
        </w:rPr>
        <w:t xml:space="preserve"> Ahmed are supported in a safe, respectful and effective way that is specific to their needs.</w:t>
      </w:r>
      <w:bookmarkEnd w:id="9"/>
    </w:p>
    <w:p w14:paraId="5A6815D0" w14:textId="77777777" w:rsidR="001B7A0E" w:rsidRPr="00203D81" w:rsidRDefault="001B7A0E" w:rsidP="001B7A0E">
      <w:pPr>
        <w:pStyle w:val="Heading1"/>
        <w:spacing w:line="360" w:lineRule="auto"/>
        <w:jc w:val="both"/>
        <w:rPr>
          <w:sz w:val="22"/>
          <w:szCs w:val="22"/>
          <w:lang w:val="en-GB"/>
        </w:rPr>
      </w:pPr>
      <w:r w:rsidRPr="00203D81">
        <w:rPr>
          <w:sz w:val="22"/>
          <w:szCs w:val="22"/>
          <w:lang w:val="en-GB"/>
        </w:rPr>
        <w:t>Conclusion</w:t>
      </w:r>
    </w:p>
    <w:p w14:paraId="6619A952" w14:textId="433AD840" w:rsidR="001B7A0E" w:rsidRPr="00203D81" w:rsidRDefault="001B7A0E" w:rsidP="001B7A0E">
      <w:pPr>
        <w:pStyle w:val="Heading1"/>
        <w:spacing w:line="360" w:lineRule="auto"/>
        <w:jc w:val="both"/>
        <w:rPr>
          <w:b w:val="0"/>
          <w:bCs w:val="0"/>
          <w:sz w:val="22"/>
          <w:szCs w:val="22"/>
          <w:lang w:val="en-GB"/>
        </w:rPr>
      </w:pPr>
      <w:r w:rsidRPr="00203D81">
        <w:rPr>
          <w:b w:val="0"/>
          <w:bCs w:val="0"/>
          <w:sz w:val="22"/>
          <w:szCs w:val="22"/>
          <w:lang w:val="en-GB"/>
        </w:rPr>
        <w:t>Effective communication is essential to ensure that Mr Ahmed understands information about his care and can participate in decision-making despite language barriers. The Equality Act 2010 emphasises the need to make reasonable adjustments to meet individual communication needs.</w:t>
      </w:r>
    </w:p>
    <w:p w14:paraId="0181AA0D" w14:textId="77777777" w:rsidR="001B7A0E" w:rsidRPr="00203D81" w:rsidRDefault="001B7A0E" w:rsidP="001B7A0E">
      <w:pPr>
        <w:pStyle w:val="Heading1"/>
        <w:spacing w:line="360" w:lineRule="auto"/>
        <w:jc w:val="both"/>
        <w:rPr>
          <w:b w:val="0"/>
          <w:bCs w:val="0"/>
          <w:sz w:val="22"/>
          <w:szCs w:val="22"/>
          <w:lang w:val="en-GB"/>
        </w:rPr>
      </w:pPr>
      <w:r w:rsidRPr="00203D81">
        <w:rPr>
          <w:b w:val="0"/>
          <w:bCs w:val="0"/>
          <w:sz w:val="22"/>
          <w:szCs w:val="22"/>
          <w:lang w:val="en-GB"/>
        </w:rPr>
        <w:t>Good administrative skills, including accurate record keeping and secure handling of information, are vital for maintaining continuity of care and preventing errors. The missed medication incident demonstrates the risks associated with poor communication and administrative failures. Compliance with the Data Protection Act 2018 and professional standards helps ensure accountability and patient safety.</w:t>
      </w:r>
    </w:p>
    <w:p w14:paraId="49717171" w14:textId="149400C9" w:rsidR="001B7A0E" w:rsidRDefault="001B7A0E" w:rsidP="002801F0">
      <w:pPr>
        <w:pStyle w:val="Heading1"/>
        <w:spacing w:line="360" w:lineRule="auto"/>
        <w:jc w:val="both"/>
        <w:rPr>
          <w:b w:val="0"/>
          <w:bCs w:val="0"/>
          <w:sz w:val="22"/>
          <w:szCs w:val="22"/>
          <w:lang w:val="en-GB"/>
        </w:rPr>
      </w:pPr>
      <w:r w:rsidRPr="00203D81">
        <w:rPr>
          <w:b w:val="0"/>
          <w:bCs w:val="0"/>
          <w:sz w:val="22"/>
          <w:szCs w:val="22"/>
          <w:lang w:val="en-GB"/>
        </w:rPr>
        <w:t>Collaborative working between the GP, district nurse, speech and language therapist, and domiciliary care workers is crucial for providing coordinated, person-centred care. By combining effective communication, strong administration, and teamwork, health and social care professionals can promote safe, respectful, and high-quality outcomes for Mr Ahmed.</w:t>
      </w:r>
    </w:p>
    <w:p w14:paraId="47210A84" w14:textId="77777777" w:rsidR="007233B2" w:rsidRDefault="007233B2" w:rsidP="002801F0">
      <w:pPr>
        <w:pStyle w:val="Heading1"/>
        <w:spacing w:line="360" w:lineRule="auto"/>
        <w:jc w:val="both"/>
        <w:rPr>
          <w:b w:val="0"/>
          <w:bCs w:val="0"/>
          <w:sz w:val="22"/>
          <w:szCs w:val="22"/>
          <w:lang w:val="en-GB"/>
        </w:rPr>
      </w:pPr>
    </w:p>
    <w:p w14:paraId="00CB9998" w14:textId="77777777" w:rsidR="007233B2" w:rsidRDefault="007233B2" w:rsidP="002801F0">
      <w:pPr>
        <w:pStyle w:val="Heading1"/>
        <w:spacing w:line="360" w:lineRule="auto"/>
        <w:jc w:val="both"/>
        <w:rPr>
          <w:b w:val="0"/>
          <w:bCs w:val="0"/>
          <w:sz w:val="22"/>
          <w:szCs w:val="22"/>
          <w:lang w:val="en-GB"/>
        </w:rPr>
      </w:pPr>
    </w:p>
    <w:p w14:paraId="5DC56196" w14:textId="77777777" w:rsidR="007233B2" w:rsidRDefault="007233B2" w:rsidP="002801F0">
      <w:pPr>
        <w:pStyle w:val="Heading1"/>
        <w:spacing w:line="360" w:lineRule="auto"/>
        <w:jc w:val="both"/>
        <w:rPr>
          <w:b w:val="0"/>
          <w:bCs w:val="0"/>
          <w:sz w:val="22"/>
          <w:szCs w:val="22"/>
          <w:lang w:val="en-GB"/>
        </w:rPr>
      </w:pPr>
    </w:p>
    <w:p w14:paraId="7E505F80" w14:textId="77777777" w:rsidR="007233B2" w:rsidRDefault="007233B2" w:rsidP="002801F0">
      <w:pPr>
        <w:pStyle w:val="Heading1"/>
        <w:spacing w:line="360" w:lineRule="auto"/>
        <w:jc w:val="both"/>
        <w:rPr>
          <w:b w:val="0"/>
          <w:bCs w:val="0"/>
          <w:sz w:val="22"/>
          <w:szCs w:val="22"/>
          <w:lang w:val="en-GB"/>
        </w:rPr>
      </w:pPr>
    </w:p>
    <w:p w14:paraId="4D0DB473" w14:textId="77777777" w:rsidR="007233B2" w:rsidRDefault="007233B2" w:rsidP="002801F0">
      <w:pPr>
        <w:pStyle w:val="Heading1"/>
        <w:spacing w:line="360" w:lineRule="auto"/>
        <w:jc w:val="both"/>
        <w:rPr>
          <w:b w:val="0"/>
          <w:bCs w:val="0"/>
          <w:sz w:val="22"/>
          <w:szCs w:val="22"/>
          <w:lang w:val="en-GB"/>
        </w:rPr>
      </w:pPr>
    </w:p>
    <w:p w14:paraId="78AA6115" w14:textId="77777777" w:rsidR="007233B2" w:rsidRPr="00203D81" w:rsidRDefault="007233B2" w:rsidP="002801F0">
      <w:pPr>
        <w:pStyle w:val="Heading1"/>
        <w:spacing w:line="360" w:lineRule="auto"/>
        <w:jc w:val="both"/>
        <w:rPr>
          <w:b w:val="0"/>
          <w:bCs w:val="0"/>
          <w:sz w:val="22"/>
          <w:szCs w:val="22"/>
          <w:lang w:val="en-GB"/>
        </w:rPr>
      </w:pPr>
    </w:p>
    <w:p w14:paraId="7991AD18" w14:textId="77777777" w:rsidR="00A83C18" w:rsidRDefault="00712DD5" w:rsidP="002801F0">
      <w:pPr>
        <w:pStyle w:val="Heading1"/>
        <w:spacing w:line="360" w:lineRule="auto"/>
      </w:pPr>
      <w:bookmarkStart w:id="10" w:name="_Toc233371111"/>
      <w:r w:rsidRPr="002801F0">
        <w:lastRenderedPageBreak/>
        <w:t>References</w:t>
      </w:r>
      <w:bookmarkEnd w:id="10"/>
    </w:p>
    <w:p w14:paraId="273639D2" w14:textId="445B1EA1" w:rsidR="007233B2" w:rsidRPr="002801F0" w:rsidRDefault="007233B2" w:rsidP="007233B2">
      <w:r w:rsidRPr="00223B9B">
        <w:t xml:space="preserve">Barriers to Effective Communication in Health and Social </w:t>
      </w:r>
      <w:proofErr w:type="gramStart"/>
      <w:r w:rsidRPr="00223B9B">
        <w:t>Care(</w:t>
      </w:r>
      <w:proofErr w:type="gramEnd"/>
      <w:r w:rsidRPr="00223B9B">
        <w:t>2024</w:t>
      </w:r>
      <w:proofErr w:type="gramStart"/>
      <w:r w:rsidRPr="00223B9B">
        <w:t>)..</w:t>
      </w:r>
      <w:proofErr w:type="gramEnd"/>
      <w:r w:rsidRPr="00223B9B">
        <w:t xml:space="preserve"> UK School of Management. </w:t>
      </w:r>
      <w:hyperlink r:id="rId9" w:history="1">
        <w:r w:rsidRPr="00223B9B">
          <w:rPr>
            <w:rStyle w:val="Hyperlink"/>
          </w:rPr>
          <w:t>https://blog.uksm.org.uk/2024/09/30/addressing-communication-barriers-in-health-and-social-care-practice-a-level-7-diploma-perspective/</w:t>
        </w:r>
      </w:hyperlink>
    </w:p>
    <w:p w14:paraId="64AA622F" w14:textId="77777777" w:rsidR="002801F0" w:rsidRPr="002801F0" w:rsidRDefault="002801F0" w:rsidP="002801F0">
      <w:pPr>
        <w:spacing w:before="120" w:after="120" w:line="360" w:lineRule="auto"/>
        <w:jc w:val="both"/>
      </w:pPr>
      <w:r w:rsidRPr="002801F0">
        <w:t xml:space="preserve">Campbell, N., Coughlan, B., Hand, A., Basdeo, S., Reilly, R.B., Power, E. and O'Keeffe, S.T. (2018) ‘Improving communication with people with communication difficulties in acute healthcare settings: A qualitative study of the experiences of healthcare professionals’, </w:t>
      </w:r>
      <w:r w:rsidRPr="002801F0">
        <w:rPr>
          <w:i/>
          <w:iCs/>
        </w:rPr>
        <w:t>International Journal of Language &amp; Communication Disorders</w:t>
      </w:r>
      <w:r w:rsidRPr="002801F0">
        <w:t xml:space="preserve">, </w:t>
      </w:r>
      <w:r w:rsidRPr="002801F0">
        <w:rPr>
          <w:b/>
          <w:bCs/>
        </w:rPr>
        <w:t>53</w:t>
      </w:r>
      <w:r w:rsidRPr="002801F0">
        <w:t>(4), pp. 814–825.</w:t>
      </w:r>
    </w:p>
    <w:p w14:paraId="778597A3" w14:textId="77777777" w:rsidR="002801F0" w:rsidRPr="002801F0" w:rsidRDefault="002801F0" w:rsidP="002801F0">
      <w:pPr>
        <w:spacing w:before="120" w:after="120" w:line="360" w:lineRule="auto"/>
        <w:jc w:val="both"/>
      </w:pPr>
      <w:r w:rsidRPr="002801F0">
        <w:t xml:space="preserve">Care Quality Commission (2024) </w:t>
      </w:r>
      <w:r w:rsidRPr="002801F0">
        <w:rPr>
          <w:i/>
          <w:iCs/>
        </w:rPr>
        <w:t>Guidance for providers on meeting the regulations: Regulation 17 – Good governance</w:t>
      </w:r>
      <w:r w:rsidRPr="002801F0">
        <w:t>. Newcastle upon Tyne: Care Quality Commission.</w:t>
      </w:r>
    </w:p>
    <w:p w14:paraId="5B173E00" w14:textId="77777777" w:rsidR="002801F0" w:rsidRPr="002801F0" w:rsidRDefault="002801F0" w:rsidP="002801F0">
      <w:pPr>
        <w:spacing w:before="120" w:after="120" w:line="360" w:lineRule="auto"/>
        <w:jc w:val="both"/>
      </w:pPr>
      <w:r w:rsidRPr="002801F0">
        <w:t xml:space="preserve">Glasby, J. and Dickinson, H. (2021) </w:t>
      </w:r>
      <w:r w:rsidRPr="002801F0">
        <w:rPr>
          <w:i/>
          <w:iCs/>
        </w:rPr>
        <w:t>Partnership Working in Health and Social Care</w:t>
      </w:r>
      <w:r w:rsidRPr="002801F0">
        <w:t xml:space="preserve">. 3rd </w:t>
      </w:r>
      <w:proofErr w:type="spellStart"/>
      <w:r w:rsidRPr="002801F0">
        <w:t>edn</w:t>
      </w:r>
      <w:proofErr w:type="spellEnd"/>
      <w:r w:rsidRPr="002801F0">
        <w:t>. Bristol: Policy Press.</w:t>
      </w:r>
    </w:p>
    <w:p w14:paraId="25B27485" w14:textId="77777777" w:rsidR="002801F0" w:rsidRPr="002801F0" w:rsidRDefault="002801F0" w:rsidP="002801F0">
      <w:pPr>
        <w:spacing w:before="120" w:after="120" w:line="360" w:lineRule="auto"/>
        <w:jc w:val="both"/>
      </w:pPr>
      <w:r w:rsidRPr="002801F0">
        <w:t xml:space="preserve">Information Commissioner's Office (2024) </w:t>
      </w:r>
      <w:r w:rsidRPr="002801F0">
        <w:rPr>
          <w:i/>
          <w:iCs/>
        </w:rPr>
        <w:t>Guide to the UK General Data Protection Regulation (UK GDPR)</w:t>
      </w:r>
      <w:r w:rsidRPr="002801F0">
        <w:t>. Wilmslow: Information Commissioner's Office.</w:t>
      </w:r>
    </w:p>
    <w:p w14:paraId="0E048AC4" w14:textId="77777777" w:rsidR="002801F0" w:rsidRPr="002801F0" w:rsidRDefault="002801F0" w:rsidP="002801F0">
      <w:pPr>
        <w:spacing w:before="120" w:after="120" w:line="360" w:lineRule="auto"/>
        <w:jc w:val="both"/>
      </w:pPr>
      <w:r w:rsidRPr="002801F0">
        <w:t xml:space="preserve">Nancarrow, S.A., Booth, A., Ariss, S., Smith, T., Enderby, P. and Roots, A. (2022) ‘Ten principles of effective multidisciplinary team working in health and social care’, </w:t>
      </w:r>
      <w:r w:rsidRPr="002801F0">
        <w:rPr>
          <w:i/>
          <w:iCs/>
        </w:rPr>
        <w:t>Journal of Multidisciplinary Healthcare</w:t>
      </w:r>
      <w:r w:rsidRPr="002801F0">
        <w:t xml:space="preserve">, </w:t>
      </w:r>
      <w:r w:rsidRPr="002801F0">
        <w:rPr>
          <w:b/>
          <w:bCs/>
        </w:rPr>
        <w:t>15</w:t>
      </w:r>
      <w:r w:rsidRPr="002801F0">
        <w:t>, pp. 2141–2154.</w:t>
      </w:r>
    </w:p>
    <w:p w14:paraId="5F4C4011" w14:textId="77777777" w:rsidR="002801F0" w:rsidRPr="002801F0" w:rsidRDefault="002801F0" w:rsidP="002801F0">
      <w:pPr>
        <w:spacing w:before="120" w:after="120" w:line="360" w:lineRule="auto"/>
        <w:jc w:val="both"/>
      </w:pPr>
      <w:r w:rsidRPr="002801F0">
        <w:t xml:space="preserve">NHS England (2023) </w:t>
      </w:r>
      <w:r w:rsidRPr="002801F0">
        <w:rPr>
          <w:i/>
          <w:iCs/>
        </w:rPr>
        <w:t>Providing good care through integrated multidisciplinary team working</w:t>
      </w:r>
      <w:r w:rsidRPr="002801F0">
        <w:t>. London: NHS England.</w:t>
      </w:r>
    </w:p>
    <w:p w14:paraId="448BD1D2" w14:textId="77777777" w:rsidR="002801F0" w:rsidRPr="002801F0" w:rsidRDefault="002801F0" w:rsidP="002801F0">
      <w:pPr>
        <w:spacing w:before="120" w:after="120" w:line="360" w:lineRule="auto"/>
        <w:jc w:val="both"/>
      </w:pPr>
      <w:proofErr w:type="spellStart"/>
      <w:r w:rsidRPr="002801F0">
        <w:t>Sharkiya</w:t>
      </w:r>
      <w:proofErr w:type="spellEnd"/>
      <w:r w:rsidRPr="002801F0">
        <w:t xml:space="preserve">, S., </w:t>
      </w:r>
      <w:proofErr w:type="spellStart"/>
      <w:r w:rsidRPr="002801F0">
        <w:t>Zelber</w:t>
      </w:r>
      <w:proofErr w:type="spellEnd"/>
      <w:r w:rsidRPr="002801F0">
        <w:t xml:space="preserve">-Sagi, S., Omer, H., </w:t>
      </w:r>
      <w:proofErr w:type="spellStart"/>
      <w:r w:rsidRPr="002801F0">
        <w:t>Zisberg</w:t>
      </w:r>
      <w:proofErr w:type="spellEnd"/>
      <w:r w:rsidRPr="002801F0">
        <w:t>, A. and Mor-Yosef, S. (2023) ‘Person-</w:t>
      </w:r>
      <w:proofErr w:type="spellStart"/>
      <w:r w:rsidRPr="002801F0">
        <w:t>centred</w:t>
      </w:r>
      <w:proofErr w:type="spellEnd"/>
      <w:r w:rsidRPr="002801F0">
        <w:t xml:space="preserve"> communication in health and social care: A systematic review of healthcare professionals’ practices and patient outcomes’, </w:t>
      </w:r>
      <w:r w:rsidRPr="002801F0">
        <w:rPr>
          <w:i/>
          <w:iCs/>
        </w:rPr>
        <w:t>BMC Health Services Research</w:t>
      </w:r>
      <w:r w:rsidRPr="002801F0">
        <w:t xml:space="preserve">, </w:t>
      </w:r>
      <w:r w:rsidRPr="002801F0">
        <w:rPr>
          <w:b/>
          <w:bCs/>
        </w:rPr>
        <w:t>23</w:t>
      </w:r>
      <w:r w:rsidRPr="002801F0">
        <w:t>(1), pp. 1–17.</w:t>
      </w:r>
    </w:p>
    <w:p w14:paraId="42FD32D7" w14:textId="77777777" w:rsidR="002801F0" w:rsidRPr="002801F0" w:rsidRDefault="002801F0" w:rsidP="002801F0">
      <w:pPr>
        <w:spacing w:before="120" w:after="120" w:line="360" w:lineRule="auto"/>
        <w:jc w:val="both"/>
      </w:pPr>
      <w:r w:rsidRPr="002801F0">
        <w:t xml:space="preserve">West, M., Bailey, S. and Williams, E. (2022) </w:t>
      </w:r>
      <w:r w:rsidRPr="002801F0">
        <w:rPr>
          <w:i/>
          <w:iCs/>
        </w:rPr>
        <w:t>The King's Fund Guide to Effective Teamworking in Health and Social Care</w:t>
      </w:r>
      <w:r w:rsidRPr="002801F0">
        <w:t>. London: The King's Fund.</w:t>
      </w:r>
    </w:p>
    <w:p w14:paraId="06943BE0" w14:textId="77777777" w:rsidR="00A83C18" w:rsidRPr="002801F0" w:rsidRDefault="00A83C18" w:rsidP="002801F0">
      <w:pPr>
        <w:spacing w:before="120" w:after="120" w:line="360" w:lineRule="auto"/>
        <w:jc w:val="both"/>
      </w:pPr>
    </w:p>
    <w:sectPr w:rsidR="00A83C18" w:rsidRPr="002801F0">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32334" w14:textId="77777777" w:rsidR="00D31C7C" w:rsidRDefault="00D31C7C">
      <w:r>
        <w:separator/>
      </w:r>
    </w:p>
  </w:endnote>
  <w:endnote w:type="continuationSeparator" w:id="0">
    <w:p w14:paraId="285A9F2A" w14:textId="77777777" w:rsidR="00D31C7C" w:rsidRDefault="00D31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A449A" w14:textId="77777777" w:rsidR="00A83C18" w:rsidRDefault="00712DD5">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2801F0">
      <w:rPr>
        <w:noProof/>
        <w:sz w:val="20"/>
        <w:szCs w:val="20"/>
      </w:rPr>
      <w:t>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EAA64" w14:textId="77777777" w:rsidR="00D31C7C" w:rsidRDefault="00D31C7C">
      <w:r>
        <w:separator/>
      </w:r>
    </w:p>
  </w:footnote>
  <w:footnote w:type="continuationSeparator" w:id="0">
    <w:p w14:paraId="16A4AE29" w14:textId="77777777" w:rsidR="00D31C7C" w:rsidRDefault="00D31C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30520"/>
    <w:multiLevelType w:val="hybridMultilevel"/>
    <w:tmpl w:val="8B525116"/>
    <w:lvl w:ilvl="0" w:tplc="2E6E7A92">
      <w:start w:val="1"/>
      <w:numFmt w:val="bullet"/>
      <w:lvlText w:val="●"/>
      <w:lvlJc w:val="left"/>
      <w:pPr>
        <w:ind w:left="720" w:hanging="360"/>
      </w:pPr>
    </w:lvl>
    <w:lvl w:ilvl="1" w:tplc="D6A4E8D8">
      <w:start w:val="1"/>
      <w:numFmt w:val="bullet"/>
      <w:lvlText w:val="○"/>
      <w:lvlJc w:val="left"/>
      <w:pPr>
        <w:ind w:left="1440" w:hanging="360"/>
      </w:pPr>
    </w:lvl>
    <w:lvl w:ilvl="2" w:tplc="4FC6C096">
      <w:start w:val="1"/>
      <w:numFmt w:val="bullet"/>
      <w:lvlText w:val="■"/>
      <w:lvlJc w:val="left"/>
      <w:pPr>
        <w:ind w:left="2160" w:hanging="360"/>
      </w:pPr>
    </w:lvl>
    <w:lvl w:ilvl="3" w:tplc="D8A4BC4A">
      <w:start w:val="1"/>
      <w:numFmt w:val="bullet"/>
      <w:lvlText w:val="●"/>
      <w:lvlJc w:val="left"/>
      <w:pPr>
        <w:ind w:left="2880" w:hanging="360"/>
      </w:pPr>
    </w:lvl>
    <w:lvl w:ilvl="4" w:tplc="063A5914">
      <w:start w:val="1"/>
      <w:numFmt w:val="bullet"/>
      <w:lvlText w:val="○"/>
      <w:lvlJc w:val="left"/>
      <w:pPr>
        <w:ind w:left="3600" w:hanging="360"/>
      </w:pPr>
    </w:lvl>
    <w:lvl w:ilvl="5" w:tplc="B02AC0DA">
      <w:start w:val="1"/>
      <w:numFmt w:val="bullet"/>
      <w:lvlText w:val="■"/>
      <w:lvlJc w:val="left"/>
      <w:pPr>
        <w:ind w:left="4320" w:hanging="360"/>
      </w:pPr>
    </w:lvl>
    <w:lvl w:ilvl="6" w:tplc="04F6A3BC">
      <w:start w:val="1"/>
      <w:numFmt w:val="bullet"/>
      <w:lvlText w:val="●"/>
      <w:lvlJc w:val="left"/>
      <w:pPr>
        <w:ind w:left="5040" w:hanging="360"/>
      </w:pPr>
    </w:lvl>
    <w:lvl w:ilvl="7" w:tplc="EC38E442">
      <w:start w:val="1"/>
      <w:numFmt w:val="bullet"/>
      <w:lvlText w:val="●"/>
      <w:lvlJc w:val="left"/>
      <w:pPr>
        <w:ind w:left="5760" w:hanging="360"/>
      </w:pPr>
    </w:lvl>
    <w:lvl w:ilvl="8" w:tplc="69AEA350">
      <w:start w:val="1"/>
      <w:numFmt w:val="bullet"/>
      <w:lvlText w:val="●"/>
      <w:lvlJc w:val="left"/>
      <w:pPr>
        <w:ind w:left="6480" w:hanging="360"/>
      </w:pPr>
    </w:lvl>
  </w:abstractNum>
  <w:num w:numId="1" w16cid:durableId="598641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C18"/>
    <w:rsid w:val="00090764"/>
    <w:rsid w:val="001A22C2"/>
    <w:rsid w:val="001B2BDA"/>
    <w:rsid w:val="001B7A0E"/>
    <w:rsid w:val="00203D81"/>
    <w:rsid w:val="002801F0"/>
    <w:rsid w:val="002D0BAE"/>
    <w:rsid w:val="003304D9"/>
    <w:rsid w:val="0036241B"/>
    <w:rsid w:val="004325D8"/>
    <w:rsid w:val="004569C3"/>
    <w:rsid w:val="0057052A"/>
    <w:rsid w:val="00712DD5"/>
    <w:rsid w:val="00717965"/>
    <w:rsid w:val="007233B2"/>
    <w:rsid w:val="007468B3"/>
    <w:rsid w:val="008058AB"/>
    <w:rsid w:val="0088415D"/>
    <w:rsid w:val="0091784E"/>
    <w:rsid w:val="00A2420C"/>
    <w:rsid w:val="00A83C18"/>
    <w:rsid w:val="00AA4789"/>
    <w:rsid w:val="00AD1892"/>
    <w:rsid w:val="00B1528A"/>
    <w:rsid w:val="00B72C55"/>
    <w:rsid w:val="00D31C7C"/>
    <w:rsid w:val="00D838CA"/>
    <w:rsid w:val="00D97A4B"/>
    <w:rsid w:val="00DE1813"/>
    <w:rsid w:val="00EA7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7CF4B"/>
  <w15:docId w15:val="{246A2783-6EE0-4A33-9319-FD928AA3E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240" w:after="120"/>
      <w:outlineLvl w:val="0"/>
    </w:pPr>
    <w:rPr>
      <w:b/>
      <w:bCs/>
      <w:color w:val="000000"/>
      <w:sz w:val="26"/>
      <w:szCs w:val="26"/>
    </w:rPr>
  </w:style>
  <w:style w:type="paragraph" w:styleId="Heading2">
    <w:name w:val="heading 2"/>
    <w:qFormat/>
    <w:pPr>
      <w:spacing w:before="200" w:after="100"/>
      <w:outlineLvl w:val="1"/>
    </w:pPr>
    <w:rPr>
      <w:b/>
      <w:bCs/>
      <w:color w:val="000000"/>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2801F0"/>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2801F0"/>
    <w:pPr>
      <w:keepNext/>
      <w:keepLines/>
      <w:spacing w:after="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2801F0"/>
    <w:pPr>
      <w:spacing w:after="100"/>
    </w:pPr>
  </w:style>
  <w:style w:type="paragraph" w:styleId="TOC2">
    <w:name w:val="toc 2"/>
    <w:basedOn w:val="Normal"/>
    <w:next w:val="Normal"/>
    <w:autoRedefine/>
    <w:uiPriority w:val="39"/>
    <w:unhideWhenUsed/>
    <w:rsid w:val="002801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661074">
      <w:bodyDiv w:val="1"/>
      <w:marLeft w:val="0"/>
      <w:marRight w:val="0"/>
      <w:marTop w:val="0"/>
      <w:marBottom w:val="0"/>
      <w:divBdr>
        <w:top w:val="none" w:sz="0" w:space="0" w:color="auto"/>
        <w:left w:val="none" w:sz="0" w:space="0" w:color="auto"/>
        <w:bottom w:val="none" w:sz="0" w:space="0" w:color="auto"/>
        <w:right w:val="none" w:sz="0" w:space="0" w:color="auto"/>
      </w:divBdr>
    </w:div>
    <w:div w:id="414281741">
      <w:bodyDiv w:val="1"/>
      <w:marLeft w:val="0"/>
      <w:marRight w:val="0"/>
      <w:marTop w:val="0"/>
      <w:marBottom w:val="0"/>
      <w:divBdr>
        <w:top w:val="none" w:sz="0" w:space="0" w:color="auto"/>
        <w:left w:val="none" w:sz="0" w:space="0" w:color="auto"/>
        <w:bottom w:val="none" w:sz="0" w:space="0" w:color="auto"/>
        <w:right w:val="none" w:sz="0" w:space="0" w:color="auto"/>
      </w:divBdr>
    </w:div>
    <w:div w:id="821048205">
      <w:bodyDiv w:val="1"/>
      <w:marLeft w:val="0"/>
      <w:marRight w:val="0"/>
      <w:marTop w:val="0"/>
      <w:marBottom w:val="0"/>
      <w:divBdr>
        <w:top w:val="none" w:sz="0" w:space="0" w:color="auto"/>
        <w:left w:val="none" w:sz="0" w:space="0" w:color="auto"/>
        <w:bottom w:val="none" w:sz="0" w:space="0" w:color="auto"/>
        <w:right w:val="none" w:sz="0" w:space="0" w:color="auto"/>
      </w:divBdr>
    </w:div>
    <w:div w:id="1516577138">
      <w:bodyDiv w:val="1"/>
      <w:marLeft w:val="0"/>
      <w:marRight w:val="0"/>
      <w:marTop w:val="0"/>
      <w:marBottom w:val="0"/>
      <w:divBdr>
        <w:top w:val="none" w:sz="0" w:space="0" w:color="auto"/>
        <w:left w:val="none" w:sz="0" w:space="0" w:color="auto"/>
        <w:bottom w:val="none" w:sz="0" w:space="0" w:color="auto"/>
        <w:right w:val="none" w:sz="0" w:space="0" w:color="auto"/>
      </w:divBdr>
    </w:div>
    <w:div w:id="1944530482">
      <w:bodyDiv w:val="1"/>
      <w:marLeft w:val="0"/>
      <w:marRight w:val="0"/>
      <w:marTop w:val="0"/>
      <w:marBottom w:val="0"/>
      <w:divBdr>
        <w:top w:val="none" w:sz="0" w:space="0" w:color="auto"/>
        <w:left w:val="none" w:sz="0" w:space="0" w:color="auto"/>
        <w:bottom w:val="none" w:sz="0" w:space="0" w:color="auto"/>
        <w:right w:val="none" w:sz="0" w:space="0" w:color="auto"/>
      </w:divBdr>
    </w:div>
    <w:div w:id="2030913056">
      <w:bodyDiv w:val="1"/>
      <w:marLeft w:val="0"/>
      <w:marRight w:val="0"/>
      <w:marTop w:val="0"/>
      <w:marBottom w:val="0"/>
      <w:divBdr>
        <w:top w:val="none" w:sz="0" w:space="0" w:color="auto"/>
        <w:left w:val="none" w:sz="0" w:space="0" w:color="auto"/>
        <w:bottom w:val="none" w:sz="0" w:space="0" w:color="auto"/>
        <w:right w:val="none" w:sz="0" w:space="0" w:color="auto"/>
      </w:divBdr>
    </w:div>
    <w:div w:id="2137330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log.uksm.org.uk/2024/09/30/addressing-communication-barriers-in-health-and-social-care-practice-a-level-7-diploma-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23F30-68B3-4DD6-A08A-7A42DDFBF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1849</Words>
  <Characters>10542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Gila Serrote</cp:lastModifiedBy>
  <cp:revision>2</cp:revision>
  <dcterms:created xsi:type="dcterms:W3CDTF">2026-07-02T21:23:00Z</dcterms:created>
  <dcterms:modified xsi:type="dcterms:W3CDTF">2026-07-02T21:23:00Z</dcterms:modified>
</cp:coreProperties>
</file>