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8C46A" w14:textId="77777777" w:rsidR="00492CBF" w:rsidRDefault="00492CBF" w:rsidP="0015472C">
      <w:pPr>
        <w:pStyle w:val="Heading3"/>
      </w:pPr>
    </w:p>
    <w:p w14:paraId="3C6F7980" w14:textId="68BBF01B" w:rsidR="003A122E" w:rsidRPr="003A122E" w:rsidRDefault="003A122E" w:rsidP="003A122E">
      <w:pPr>
        <w:rPr>
          <w:rFonts w:ascii="Times New Roman" w:hAnsi="Times New Roman" w:cs="Times New Roman"/>
          <w:sz w:val="36"/>
          <w:szCs w:val="36"/>
        </w:rPr>
      </w:pPr>
      <w:r w:rsidRPr="003A122E">
        <w:rPr>
          <w:rFonts w:ascii="Times New Roman" w:hAnsi="Times New Roman" w:cs="Times New Roman"/>
          <w:sz w:val="36"/>
          <w:szCs w:val="36"/>
        </w:rPr>
        <w:t xml:space="preserve">Module Title: </w:t>
      </w:r>
      <w:r w:rsidR="00C34304">
        <w:rPr>
          <w:rFonts w:ascii="Times New Roman" w:hAnsi="Times New Roman" w:cs="Times New Roman"/>
          <w:sz w:val="36"/>
          <w:szCs w:val="36"/>
        </w:rPr>
        <w:t xml:space="preserve">Psychology in Health and </w:t>
      </w:r>
      <w:r w:rsidR="00621401">
        <w:rPr>
          <w:rFonts w:ascii="Times New Roman" w:hAnsi="Times New Roman" w:cs="Times New Roman"/>
          <w:sz w:val="36"/>
          <w:szCs w:val="36"/>
        </w:rPr>
        <w:t>Social Care</w:t>
      </w:r>
    </w:p>
    <w:p w14:paraId="1B950416" w14:textId="299B9AC2" w:rsidR="003A122E" w:rsidRPr="003A122E" w:rsidRDefault="003A122E" w:rsidP="003A122E">
      <w:pPr>
        <w:rPr>
          <w:rFonts w:ascii="Times New Roman" w:hAnsi="Times New Roman" w:cs="Times New Roman"/>
          <w:sz w:val="36"/>
          <w:szCs w:val="36"/>
        </w:rPr>
      </w:pPr>
      <w:r w:rsidRPr="003A122E">
        <w:rPr>
          <w:rFonts w:ascii="Times New Roman" w:hAnsi="Times New Roman" w:cs="Times New Roman"/>
          <w:sz w:val="36"/>
          <w:szCs w:val="36"/>
        </w:rPr>
        <w:t>Module Number: LCHS 40</w:t>
      </w:r>
      <w:r w:rsidR="00B471B2">
        <w:rPr>
          <w:rFonts w:ascii="Times New Roman" w:hAnsi="Times New Roman" w:cs="Times New Roman"/>
          <w:sz w:val="36"/>
          <w:szCs w:val="36"/>
        </w:rPr>
        <w:t>10</w:t>
      </w:r>
      <w:r w:rsidRPr="003A122E">
        <w:rPr>
          <w:rFonts w:ascii="Times New Roman" w:hAnsi="Times New Roman" w:cs="Times New Roman"/>
          <w:sz w:val="36"/>
          <w:szCs w:val="36"/>
        </w:rPr>
        <w:t xml:space="preserve"> (LON)</w:t>
      </w:r>
    </w:p>
    <w:p w14:paraId="3ECA78A3" w14:textId="77777777" w:rsidR="003A122E" w:rsidRPr="003A122E" w:rsidRDefault="003A122E" w:rsidP="003A122E">
      <w:pPr>
        <w:rPr>
          <w:rFonts w:ascii="Times New Roman" w:hAnsi="Times New Roman" w:cs="Times New Roman"/>
          <w:sz w:val="36"/>
          <w:szCs w:val="36"/>
        </w:rPr>
      </w:pPr>
      <w:r w:rsidRPr="003A122E">
        <w:rPr>
          <w:rFonts w:ascii="Times New Roman" w:hAnsi="Times New Roman" w:cs="Times New Roman"/>
          <w:sz w:val="36"/>
          <w:szCs w:val="36"/>
        </w:rPr>
        <w:t>Assignment No:     ASSIGNMENT 1</w:t>
      </w:r>
    </w:p>
    <w:p w14:paraId="7882EB57" w14:textId="77777777" w:rsidR="003A122E" w:rsidRPr="003A122E" w:rsidRDefault="003A122E" w:rsidP="003A122E">
      <w:pPr>
        <w:rPr>
          <w:rFonts w:ascii="Times New Roman" w:hAnsi="Times New Roman" w:cs="Times New Roman"/>
          <w:sz w:val="36"/>
          <w:szCs w:val="36"/>
        </w:rPr>
      </w:pPr>
      <w:r w:rsidRPr="003A122E">
        <w:rPr>
          <w:rFonts w:ascii="Times New Roman" w:hAnsi="Times New Roman" w:cs="Times New Roman"/>
          <w:sz w:val="36"/>
          <w:szCs w:val="36"/>
        </w:rPr>
        <w:t>Student Name: Quinta Mendes Imbunde</w:t>
      </w:r>
    </w:p>
    <w:p w14:paraId="518B588C" w14:textId="77777777" w:rsidR="003A122E" w:rsidRPr="003A122E" w:rsidRDefault="003A122E" w:rsidP="003A122E">
      <w:pPr>
        <w:rPr>
          <w:rFonts w:ascii="Times New Roman" w:hAnsi="Times New Roman" w:cs="Times New Roman"/>
          <w:sz w:val="36"/>
          <w:szCs w:val="36"/>
        </w:rPr>
      </w:pPr>
      <w:r w:rsidRPr="003A122E">
        <w:rPr>
          <w:rFonts w:ascii="Times New Roman" w:hAnsi="Times New Roman" w:cs="Times New Roman"/>
          <w:sz w:val="36"/>
          <w:szCs w:val="36"/>
        </w:rPr>
        <w:t>Student ID: 2424906</w:t>
      </w:r>
    </w:p>
    <w:p w14:paraId="5D848E9D" w14:textId="77777777" w:rsidR="004227AB" w:rsidRDefault="004227AB" w:rsidP="004227AB"/>
    <w:p w14:paraId="1A973527" w14:textId="77777777" w:rsidR="004227AB" w:rsidRDefault="004227AB" w:rsidP="004227AB"/>
    <w:p w14:paraId="3FF8E0A1" w14:textId="77777777" w:rsidR="004227AB" w:rsidRDefault="004227AB" w:rsidP="004227AB"/>
    <w:p w14:paraId="0D800DC7" w14:textId="77777777" w:rsidR="004227AB" w:rsidRDefault="004227AB" w:rsidP="004227AB"/>
    <w:p w14:paraId="1DA0B2B5" w14:textId="77777777" w:rsidR="004227AB" w:rsidRDefault="004227AB" w:rsidP="004227AB"/>
    <w:p w14:paraId="4E220FE0" w14:textId="77777777" w:rsidR="0025463A" w:rsidRDefault="0025463A" w:rsidP="004227AB"/>
    <w:p w14:paraId="1D7D8AC5" w14:textId="77777777" w:rsidR="0025463A" w:rsidRDefault="0025463A" w:rsidP="004227AB"/>
    <w:p w14:paraId="0C98EC4A" w14:textId="77777777" w:rsidR="0025463A" w:rsidRDefault="0025463A" w:rsidP="004227AB"/>
    <w:p w14:paraId="597B43EB" w14:textId="77777777" w:rsidR="0025463A" w:rsidRDefault="0025463A" w:rsidP="004227AB"/>
    <w:p w14:paraId="61494382" w14:textId="77777777" w:rsidR="0025463A" w:rsidRDefault="0025463A" w:rsidP="004227AB"/>
    <w:p w14:paraId="382F5C6F" w14:textId="77777777" w:rsidR="0025463A" w:rsidRDefault="0025463A" w:rsidP="004227AB"/>
    <w:p w14:paraId="0E159BE1" w14:textId="77777777" w:rsidR="0025463A" w:rsidRDefault="0025463A" w:rsidP="004227AB"/>
    <w:p w14:paraId="08EB829E" w14:textId="77777777" w:rsidR="0025463A" w:rsidRDefault="0025463A" w:rsidP="004227AB"/>
    <w:p w14:paraId="3CBEC715" w14:textId="77777777" w:rsidR="0025463A" w:rsidRDefault="0025463A" w:rsidP="004227AB"/>
    <w:p w14:paraId="4FF717E0" w14:textId="77777777" w:rsidR="0025463A" w:rsidRDefault="0025463A" w:rsidP="004227AB"/>
    <w:p w14:paraId="3B321047" w14:textId="77777777" w:rsidR="0025463A" w:rsidRDefault="0025463A" w:rsidP="004227AB"/>
    <w:p w14:paraId="4C3AF57A" w14:textId="77777777" w:rsidR="0025463A" w:rsidRDefault="0025463A" w:rsidP="004227AB"/>
    <w:p w14:paraId="3FBF3765" w14:textId="77777777" w:rsidR="0025463A" w:rsidRDefault="0025463A" w:rsidP="004227AB"/>
    <w:p w14:paraId="5E5123FD" w14:textId="77777777" w:rsidR="0025463A" w:rsidRDefault="0025463A" w:rsidP="004227AB"/>
    <w:p w14:paraId="1A98C113" w14:textId="77777777" w:rsidR="0025463A" w:rsidRDefault="0025463A" w:rsidP="004227AB"/>
    <w:p w14:paraId="68AD609C" w14:textId="77777777" w:rsidR="0025463A" w:rsidRDefault="0025463A" w:rsidP="004227AB"/>
    <w:p w14:paraId="2D9A2391" w14:textId="77777777" w:rsidR="0025463A" w:rsidRDefault="0025463A" w:rsidP="004227AB"/>
    <w:p w14:paraId="4C2C3F2A" w14:textId="77777777" w:rsidR="0025463A" w:rsidRDefault="0025463A" w:rsidP="004227AB"/>
    <w:p w14:paraId="42C378C1" w14:textId="77777777" w:rsidR="0025463A" w:rsidRDefault="0025463A" w:rsidP="004227AB"/>
    <w:p w14:paraId="6F9BEC16" w14:textId="77777777" w:rsidR="0025463A" w:rsidRDefault="0025463A" w:rsidP="004227AB"/>
    <w:p w14:paraId="2BD3D03A" w14:textId="77777777" w:rsidR="0025463A" w:rsidRDefault="0025463A" w:rsidP="004227AB"/>
    <w:p w14:paraId="1AB6F85A" w14:textId="77777777" w:rsidR="0025463A" w:rsidRDefault="0025463A" w:rsidP="004227AB"/>
    <w:p w14:paraId="6CE7D81F" w14:textId="77777777" w:rsidR="0025463A" w:rsidRDefault="0025463A" w:rsidP="004227AB"/>
    <w:p w14:paraId="30D24FAC" w14:textId="77777777" w:rsidR="0025463A" w:rsidRDefault="0025463A" w:rsidP="004227AB"/>
    <w:p w14:paraId="1B2C5BCB" w14:textId="77777777" w:rsidR="004227AB" w:rsidRDefault="004227AB" w:rsidP="004227AB"/>
    <w:sdt>
      <w:sdtPr>
        <w:rPr>
          <w:rFonts w:asciiTheme="minorHAnsi" w:eastAsiaTheme="minorHAnsi" w:hAnsiTheme="minorHAnsi" w:cstheme="minorBidi"/>
          <w:color w:val="auto"/>
          <w:sz w:val="22"/>
          <w:szCs w:val="22"/>
          <w:lang w:val="en-GB"/>
        </w:rPr>
        <w:id w:val="-349114432"/>
        <w:docPartObj>
          <w:docPartGallery w:val="Table of Contents"/>
          <w:docPartUnique/>
        </w:docPartObj>
      </w:sdtPr>
      <w:sdtEndPr>
        <w:rPr>
          <w:b/>
          <w:bCs/>
          <w:noProof/>
        </w:rPr>
      </w:sdtEndPr>
      <w:sdtContent>
        <w:p w14:paraId="2B129FD8" w14:textId="7158C55E" w:rsidR="004227AB" w:rsidRDefault="004227AB">
          <w:pPr>
            <w:pStyle w:val="TOCHeading"/>
          </w:pPr>
          <w:r>
            <w:t>Contents</w:t>
          </w:r>
        </w:p>
        <w:p w14:paraId="03C8AC6B" w14:textId="7A3D11F1" w:rsidR="0075309C" w:rsidRDefault="004227A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510762" w:history="1">
            <w:r w:rsidR="0075309C" w:rsidRPr="002D32CF">
              <w:rPr>
                <w:rStyle w:val="Hyperlink"/>
                <w:noProof/>
              </w:rPr>
              <w:t>Introduction</w:t>
            </w:r>
            <w:r w:rsidR="0075309C">
              <w:rPr>
                <w:noProof/>
                <w:webHidden/>
              </w:rPr>
              <w:tab/>
            </w:r>
            <w:r w:rsidR="0075309C">
              <w:rPr>
                <w:noProof/>
                <w:webHidden/>
              </w:rPr>
              <w:fldChar w:fldCharType="begin"/>
            </w:r>
            <w:r w:rsidR="0075309C">
              <w:rPr>
                <w:noProof/>
                <w:webHidden/>
              </w:rPr>
              <w:instrText xml:space="preserve"> PAGEREF _Toc216510762 \h </w:instrText>
            </w:r>
            <w:r w:rsidR="0075309C">
              <w:rPr>
                <w:noProof/>
                <w:webHidden/>
              </w:rPr>
            </w:r>
            <w:r w:rsidR="0075309C">
              <w:rPr>
                <w:noProof/>
                <w:webHidden/>
              </w:rPr>
              <w:fldChar w:fldCharType="separate"/>
            </w:r>
            <w:r w:rsidR="0075309C">
              <w:rPr>
                <w:noProof/>
                <w:webHidden/>
              </w:rPr>
              <w:t>3</w:t>
            </w:r>
            <w:r w:rsidR="0075309C">
              <w:rPr>
                <w:noProof/>
                <w:webHidden/>
              </w:rPr>
              <w:fldChar w:fldCharType="end"/>
            </w:r>
          </w:hyperlink>
        </w:p>
        <w:p w14:paraId="448B477B" w14:textId="04AC216A"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3" w:history="1">
            <w:r w:rsidRPr="002D32CF">
              <w:rPr>
                <w:rStyle w:val="Hyperlink"/>
                <w:noProof/>
              </w:rPr>
              <w:t>Implications of type 2 diabetes in the communities</w:t>
            </w:r>
            <w:r>
              <w:rPr>
                <w:noProof/>
                <w:webHidden/>
              </w:rPr>
              <w:tab/>
            </w:r>
            <w:r>
              <w:rPr>
                <w:noProof/>
                <w:webHidden/>
              </w:rPr>
              <w:fldChar w:fldCharType="begin"/>
            </w:r>
            <w:r>
              <w:rPr>
                <w:noProof/>
                <w:webHidden/>
              </w:rPr>
              <w:instrText xml:space="preserve"> PAGEREF _Toc216510763 \h </w:instrText>
            </w:r>
            <w:r>
              <w:rPr>
                <w:noProof/>
                <w:webHidden/>
              </w:rPr>
            </w:r>
            <w:r>
              <w:rPr>
                <w:noProof/>
                <w:webHidden/>
              </w:rPr>
              <w:fldChar w:fldCharType="separate"/>
            </w:r>
            <w:r>
              <w:rPr>
                <w:noProof/>
                <w:webHidden/>
              </w:rPr>
              <w:t>4</w:t>
            </w:r>
            <w:r>
              <w:rPr>
                <w:noProof/>
                <w:webHidden/>
              </w:rPr>
              <w:fldChar w:fldCharType="end"/>
            </w:r>
          </w:hyperlink>
        </w:p>
        <w:p w14:paraId="2E4225E2" w14:textId="13D920D5"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4" w:history="1">
            <w:r w:rsidRPr="002D32CF">
              <w:rPr>
                <w:rStyle w:val="Hyperlink"/>
                <w:noProof/>
              </w:rPr>
              <w:t>Factors Influencing the Health and Wellbeing of People Affected by Type 2 Diabetes</w:t>
            </w:r>
            <w:r>
              <w:rPr>
                <w:noProof/>
                <w:webHidden/>
              </w:rPr>
              <w:tab/>
            </w:r>
            <w:r>
              <w:rPr>
                <w:noProof/>
                <w:webHidden/>
              </w:rPr>
              <w:fldChar w:fldCharType="begin"/>
            </w:r>
            <w:r>
              <w:rPr>
                <w:noProof/>
                <w:webHidden/>
              </w:rPr>
              <w:instrText xml:space="preserve"> PAGEREF _Toc216510764 \h </w:instrText>
            </w:r>
            <w:r>
              <w:rPr>
                <w:noProof/>
                <w:webHidden/>
              </w:rPr>
            </w:r>
            <w:r>
              <w:rPr>
                <w:noProof/>
                <w:webHidden/>
              </w:rPr>
              <w:fldChar w:fldCharType="separate"/>
            </w:r>
            <w:r>
              <w:rPr>
                <w:noProof/>
                <w:webHidden/>
              </w:rPr>
              <w:t>5</w:t>
            </w:r>
            <w:r>
              <w:rPr>
                <w:noProof/>
                <w:webHidden/>
              </w:rPr>
              <w:fldChar w:fldCharType="end"/>
            </w:r>
          </w:hyperlink>
        </w:p>
        <w:p w14:paraId="3AB40DAB" w14:textId="5A789A2C"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5" w:history="1">
            <w:r w:rsidRPr="002D32CF">
              <w:rPr>
                <w:rStyle w:val="Hyperlink"/>
                <w:noProof/>
              </w:rPr>
              <w:t>1. Biological Factors</w:t>
            </w:r>
            <w:r>
              <w:rPr>
                <w:noProof/>
                <w:webHidden/>
              </w:rPr>
              <w:tab/>
            </w:r>
            <w:r>
              <w:rPr>
                <w:noProof/>
                <w:webHidden/>
              </w:rPr>
              <w:fldChar w:fldCharType="begin"/>
            </w:r>
            <w:r>
              <w:rPr>
                <w:noProof/>
                <w:webHidden/>
              </w:rPr>
              <w:instrText xml:space="preserve"> PAGEREF _Toc216510765 \h </w:instrText>
            </w:r>
            <w:r>
              <w:rPr>
                <w:noProof/>
                <w:webHidden/>
              </w:rPr>
            </w:r>
            <w:r>
              <w:rPr>
                <w:noProof/>
                <w:webHidden/>
              </w:rPr>
              <w:fldChar w:fldCharType="separate"/>
            </w:r>
            <w:r>
              <w:rPr>
                <w:noProof/>
                <w:webHidden/>
              </w:rPr>
              <w:t>5</w:t>
            </w:r>
            <w:r>
              <w:rPr>
                <w:noProof/>
                <w:webHidden/>
              </w:rPr>
              <w:fldChar w:fldCharType="end"/>
            </w:r>
          </w:hyperlink>
        </w:p>
        <w:p w14:paraId="287D264D" w14:textId="4CBE8351"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6" w:history="1">
            <w:r w:rsidRPr="002D32CF">
              <w:rPr>
                <w:rStyle w:val="Hyperlink"/>
                <w:noProof/>
              </w:rPr>
              <w:t>2. Lifestyle Factors</w:t>
            </w:r>
            <w:r>
              <w:rPr>
                <w:noProof/>
                <w:webHidden/>
              </w:rPr>
              <w:tab/>
            </w:r>
            <w:r>
              <w:rPr>
                <w:noProof/>
                <w:webHidden/>
              </w:rPr>
              <w:fldChar w:fldCharType="begin"/>
            </w:r>
            <w:r>
              <w:rPr>
                <w:noProof/>
                <w:webHidden/>
              </w:rPr>
              <w:instrText xml:space="preserve"> PAGEREF _Toc216510766 \h </w:instrText>
            </w:r>
            <w:r>
              <w:rPr>
                <w:noProof/>
                <w:webHidden/>
              </w:rPr>
            </w:r>
            <w:r>
              <w:rPr>
                <w:noProof/>
                <w:webHidden/>
              </w:rPr>
              <w:fldChar w:fldCharType="separate"/>
            </w:r>
            <w:r>
              <w:rPr>
                <w:noProof/>
                <w:webHidden/>
              </w:rPr>
              <w:t>5</w:t>
            </w:r>
            <w:r>
              <w:rPr>
                <w:noProof/>
                <w:webHidden/>
              </w:rPr>
              <w:fldChar w:fldCharType="end"/>
            </w:r>
          </w:hyperlink>
        </w:p>
        <w:p w14:paraId="64330EE5" w14:textId="4C0DBD02"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7" w:history="1">
            <w:r w:rsidRPr="002D32CF">
              <w:rPr>
                <w:rStyle w:val="Hyperlink"/>
                <w:noProof/>
              </w:rPr>
              <w:t>3. Social and Environmental Factors</w:t>
            </w:r>
            <w:r>
              <w:rPr>
                <w:noProof/>
                <w:webHidden/>
              </w:rPr>
              <w:tab/>
            </w:r>
            <w:r>
              <w:rPr>
                <w:noProof/>
                <w:webHidden/>
              </w:rPr>
              <w:fldChar w:fldCharType="begin"/>
            </w:r>
            <w:r>
              <w:rPr>
                <w:noProof/>
                <w:webHidden/>
              </w:rPr>
              <w:instrText xml:space="preserve"> PAGEREF _Toc216510767 \h </w:instrText>
            </w:r>
            <w:r>
              <w:rPr>
                <w:noProof/>
                <w:webHidden/>
              </w:rPr>
            </w:r>
            <w:r>
              <w:rPr>
                <w:noProof/>
                <w:webHidden/>
              </w:rPr>
              <w:fldChar w:fldCharType="separate"/>
            </w:r>
            <w:r>
              <w:rPr>
                <w:noProof/>
                <w:webHidden/>
              </w:rPr>
              <w:t>6</w:t>
            </w:r>
            <w:r>
              <w:rPr>
                <w:noProof/>
                <w:webHidden/>
              </w:rPr>
              <w:fldChar w:fldCharType="end"/>
            </w:r>
          </w:hyperlink>
        </w:p>
        <w:p w14:paraId="15CF4681" w14:textId="3FA66D72"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8" w:history="1">
            <w:r w:rsidRPr="002D32CF">
              <w:rPr>
                <w:rStyle w:val="Hyperlink"/>
                <w:noProof/>
              </w:rPr>
              <w:t>How Healthcare or Social Care Professionals Can Collaborate to Enhance Wellbeing</w:t>
            </w:r>
            <w:r>
              <w:rPr>
                <w:noProof/>
                <w:webHidden/>
              </w:rPr>
              <w:tab/>
            </w:r>
            <w:r>
              <w:rPr>
                <w:noProof/>
                <w:webHidden/>
              </w:rPr>
              <w:fldChar w:fldCharType="begin"/>
            </w:r>
            <w:r>
              <w:rPr>
                <w:noProof/>
                <w:webHidden/>
              </w:rPr>
              <w:instrText xml:space="preserve"> PAGEREF _Toc216510768 \h </w:instrText>
            </w:r>
            <w:r>
              <w:rPr>
                <w:noProof/>
                <w:webHidden/>
              </w:rPr>
            </w:r>
            <w:r>
              <w:rPr>
                <w:noProof/>
                <w:webHidden/>
              </w:rPr>
              <w:fldChar w:fldCharType="separate"/>
            </w:r>
            <w:r>
              <w:rPr>
                <w:noProof/>
                <w:webHidden/>
              </w:rPr>
              <w:t>7</w:t>
            </w:r>
            <w:r>
              <w:rPr>
                <w:noProof/>
                <w:webHidden/>
              </w:rPr>
              <w:fldChar w:fldCharType="end"/>
            </w:r>
          </w:hyperlink>
        </w:p>
        <w:p w14:paraId="4BD07823" w14:textId="0FD76B55"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69" w:history="1">
            <w:r w:rsidRPr="002D32CF">
              <w:rPr>
                <w:rStyle w:val="Hyperlink"/>
                <w:noProof/>
              </w:rPr>
              <w:t>1. Integrated Care Pathways</w:t>
            </w:r>
            <w:r>
              <w:rPr>
                <w:noProof/>
                <w:webHidden/>
              </w:rPr>
              <w:tab/>
            </w:r>
            <w:r>
              <w:rPr>
                <w:noProof/>
                <w:webHidden/>
              </w:rPr>
              <w:fldChar w:fldCharType="begin"/>
            </w:r>
            <w:r>
              <w:rPr>
                <w:noProof/>
                <w:webHidden/>
              </w:rPr>
              <w:instrText xml:space="preserve"> PAGEREF _Toc216510769 \h </w:instrText>
            </w:r>
            <w:r>
              <w:rPr>
                <w:noProof/>
                <w:webHidden/>
              </w:rPr>
            </w:r>
            <w:r>
              <w:rPr>
                <w:noProof/>
                <w:webHidden/>
              </w:rPr>
              <w:fldChar w:fldCharType="separate"/>
            </w:r>
            <w:r>
              <w:rPr>
                <w:noProof/>
                <w:webHidden/>
              </w:rPr>
              <w:t>7</w:t>
            </w:r>
            <w:r>
              <w:rPr>
                <w:noProof/>
                <w:webHidden/>
              </w:rPr>
              <w:fldChar w:fldCharType="end"/>
            </w:r>
          </w:hyperlink>
        </w:p>
        <w:p w14:paraId="179DB62D" w14:textId="0CC8FD51"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0" w:history="1">
            <w:r w:rsidRPr="002D32CF">
              <w:rPr>
                <w:rStyle w:val="Hyperlink"/>
                <w:noProof/>
              </w:rPr>
              <w:t>2. Community-Based Programs</w:t>
            </w:r>
            <w:r>
              <w:rPr>
                <w:noProof/>
                <w:webHidden/>
              </w:rPr>
              <w:tab/>
            </w:r>
            <w:r>
              <w:rPr>
                <w:noProof/>
                <w:webHidden/>
              </w:rPr>
              <w:fldChar w:fldCharType="begin"/>
            </w:r>
            <w:r>
              <w:rPr>
                <w:noProof/>
                <w:webHidden/>
              </w:rPr>
              <w:instrText xml:space="preserve"> PAGEREF _Toc216510770 \h </w:instrText>
            </w:r>
            <w:r>
              <w:rPr>
                <w:noProof/>
                <w:webHidden/>
              </w:rPr>
            </w:r>
            <w:r>
              <w:rPr>
                <w:noProof/>
                <w:webHidden/>
              </w:rPr>
              <w:fldChar w:fldCharType="separate"/>
            </w:r>
            <w:r>
              <w:rPr>
                <w:noProof/>
                <w:webHidden/>
              </w:rPr>
              <w:t>7</w:t>
            </w:r>
            <w:r>
              <w:rPr>
                <w:noProof/>
                <w:webHidden/>
              </w:rPr>
              <w:fldChar w:fldCharType="end"/>
            </w:r>
          </w:hyperlink>
        </w:p>
        <w:p w14:paraId="18629F90" w14:textId="5126A2E2"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1" w:history="1">
            <w:r w:rsidRPr="002D32CF">
              <w:rPr>
                <w:rStyle w:val="Hyperlink"/>
                <w:noProof/>
              </w:rPr>
              <w:t>3. Teaching Patients to Help Themselves: The Most Important Part of Diabetes Care</w:t>
            </w:r>
            <w:r>
              <w:rPr>
                <w:noProof/>
                <w:webHidden/>
              </w:rPr>
              <w:tab/>
            </w:r>
            <w:r>
              <w:rPr>
                <w:noProof/>
                <w:webHidden/>
              </w:rPr>
              <w:fldChar w:fldCharType="begin"/>
            </w:r>
            <w:r>
              <w:rPr>
                <w:noProof/>
                <w:webHidden/>
              </w:rPr>
              <w:instrText xml:space="preserve"> PAGEREF _Toc216510771 \h </w:instrText>
            </w:r>
            <w:r>
              <w:rPr>
                <w:noProof/>
                <w:webHidden/>
              </w:rPr>
            </w:r>
            <w:r>
              <w:rPr>
                <w:noProof/>
                <w:webHidden/>
              </w:rPr>
              <w:fldChar w:fldCharType="separate"/>
            </w:r>
            <w:r>
              <w:rPr>
                <w:noProof/>
                <w:webHidden/>
              </w:rPr>
              <w:t>7</w:t>
            </w:r>
            <w:r>
              <w:rPr>
                <w:noProof/>
                <w:webHidden/>
              </w:rPr>
              <w:fldChar w:fldCharType="end"/>
            </w:r>
          </w:hyperlink>
        </w:p>
        <w:p w14:paraId="1A90082B" w14:textId="0844F991"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2" w:history="1">
            <w:r w:rsidRPr="002D32CF">
              <w:rPr>
                <w:rStyle w:val="Hyperlink"/>
                <w:noProof/>
              </w:rPr>
              <w:t>4. The Good and the Ugly of Diabetes: Advocacy and Participation</w:t>
            </w:r>
            <w:r>
              <w:rPr>
                <w:noProof/>
                <w:webHidden/>
              </w:rPr>
              <w:tab/>
            </w:r>
            <w:r>
              <w:rPr>
                <w:noProof/>
                <w:webHidden/>
              </w:rPr>
              <w:fldChar w:fldCharType="begin"/>
            </w:r>
            <w:r>
              <w:rPr>
                <w:noProof/>
                <w:webHidden/>
              </w:rPr>
              <w:instrText xml:space="preserve"> PAGEREF _Toc216510772 \h </w:instrText>
            </w:r>
            <w:r>
              <w:rPr>
                <w:noProof/>
                <w:webHidden/>
              </w:rPr>
            </w:r>
            <w:r>
              <w:rPr>
                <w:noProof/>
                <w:webHidden/>
              </w:rPr>
              <w:fldChar w:fldCharType="separate"/>
            </w:r>
            <w:r>
              <w:rPr>
                <w:noProof/>
                <w:webHidden/>
              </w:rPr>
              <w:t>8</w:t>
            </w:r>
            <w:r>
              <w:rPr>
                <w:noProof/>
                <w:webHidden/>
              </w:rPr>
              <w:fldChar w:fldCharType="end"/>
            </w:r>
          </w:hyperlink>
        </w:p>
        <w:p w14:paraId="22961D95" w14:textId="450A53A6"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3" w:history="1">
            <w:r w:rsidRPr="002D32CF">
              <w:rPr>
                <w:rStyle w:val="Hyperlink"/>
                <w:noProof/>
              </w:rPr>
              <w:t>5. Technological Innovations</w:t>
            </w:r>
            <w:r>
              <w:rPr>
                <w:noProof/>
                <w:webHidden/>
              </w:rPr>
              <w:tab/>
            </w:r>
            <w:r>
              <w:rPr>
                <w:noProof/>
                <w:webHidden/>
              </w:rPr>
              <w:fldChar w:fldCharType="begin"/>
            </w:r>
            <w:r>
              <w:rPr>
                <w:noProof/>
                <w:webHidden/>
              </w:rPr>
              <w:instrText xml:space="preserve"> PAGEREF _Toc216510773 \h </w:instrText>
            </w:r>
            <w:r>
              <w:rPr>
                <w:noProof/>
                <w:webHidden/>
              </w:rPr>
            </w:r>
            <w:r>
              <w:rPr>
                <w:noProof/>
                <w:webHidden/>
              </w:rPr>
              <w:fldChar w:fldCharType="separate"/>
            </w:r>
            <w:r>
              <w:rPr>
                <w:noProof/>
                <w:webHidden/>
              </w:rPr>
              <w:t>8</w:t>
            </w:r>
            <w:r>
              <w:rPr>
                <w:noProof/>
                <w:webHidden/>
              </w:rPr>
              <w:fldChar w:fldCharType="end"/>
            </w:r>
          </w:hyperlink>
        </w:p>
        <w:p w14:paraId="73F9AD4D" w14:textId="52F3180B"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4" w:history="1">
            <w:r w:rsidRPr="002D32CF">
              <w:rPr>
                <w:rStyle w:val="Hyperlink"/>
                <w:noProof/>
              </w:rPr>
              <w:t>6. Social Determinants of Health</w:t>
            </w:r>
            <w:r>
              <w:rPr>
                <w:noProof/>
                <w:webHidden/>
              </w:rPr>
              <w:tab/>
            </w:r>
            <w:r>
              <w:rPr>
                <w:noProof/>
                <w:webHidden/>
              </w:rPr>
              <w:fldChar w:fldCharType="begin"/>
            </w:r>
            <w:r>
              <w:rPr>
                <w:noProof/>
                <w:webHidden/>
              </w:rPr>
              <w:instrText xml:space="preserve"> PAGEREF _Toc216510774 \h </w:instrText>
            </w:r>
            <w:r>
              <w:rPr>
                <w:noProof/>
                <w:webHidden/>
              </w:rPr>
            </w:r>
            <w:r>
              <w:rPr>
                <w:noProof/>
                <w:webHidden/>
              </w:rPr>
              <w:fldChar w:fldCharType="separate"/>
            </w:r>
            <w:r>
              <w:rPr>
                <w:noProof/>
                <w:webHidden/>
              </w:rPr>
              <w:t>8</w:t>
            </w:r>
            <w:r>
              <w:rPr>
                <w:noProof/>
                <w:webHidden/>
              </w:rPr>
              <w:fldChar w:fldCharType="end"/>
            </w:r>
          </w:hyperlink>
        </w:p>
        <w:p w14:paraId="4C7A4A73" w14:textId="196D8C92"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5" w:history="1">
            <w:r w:rsidRPr="002D32CF">
              <w:rPr>
                <w:rStyle w:val="Hyperlink"/>
                <w:noProof/>
              </w:rPr>
              <w:t>Conclusion</w:t>
            </w:r>
            <w:r>
              <w:rPr>
                <w:noProof/>
                <w:webHidden/>
              </w:rPr>
              <w:tab/>
            </w:r>
            <w:r>
              <w:rPr>
                <w:noProof/>
                <w:webHidden/>
              </w:rPr>
              <w:fldChar w:fldCharType="begin"/>
            </w:r>
            <w:r>
              <w:rPr>
                <w:noProof/>
                <w:webHidden/>
              </w:rPr>
              <w:instrText xml:space="preserve"> PAGEREF _Toc216510775 \h </w:instrText>
            </w:r>
            <w:r>
              <w:rPr>
                <w:noProof/>
                <w:webHidden/>
              </w:rPr>
            </w:r>
            <w:r>
              <w:rPr>
                <w:noProof/>
                <w:webHidden/>
              </w:rPr>
              <w:fldChar w:fldCharType="separate"/>
            </w:r>
            <w:r>
              <w:rPr>
                <w:noProof/>
                <w:webHidden/>
              </w:rPr>
              <w:t>9</w:t>
            </w:r>
            <w:r>
              <w:rPr>
                <w:noProof/>
                <w:webHidden/>
              </w:rPr>
              <w:fldChar w:fldCharType="end"/>
            </w:r>
          </w:hyperlink>
        </w:p>
        <w:p w14:paraId="0A86F1C7" w14:textId="64F8BEC2" w:rsidR="0075309C" w:rsidRDefault="0075309C">
          <w:pPr>
            <w:pStyle w:val="TOC1"/>
            <w:tabs>
              <w:tab w:val="right" w:leader="dot" w:pos="9016"/>
            </w:tabs>
            <w:rPr>
              <w:rFonts w:eastAsiaTheme="minorEastAsia"/>
              <w:noProof/>
              <w:kern w:val="2"/>
              <w:sz w:val="24"/>
              <w:szCs w:val="24"/>
              <w:lang w:eastAsia="en-GB"/>
              <w14:ligatures w14:val="standardContextual"/>
            </w:rPr>
          </w:pPr>
          <w:hyperlink w:anchor="_Toc216510776" w:history="1">
            <w:r w:rsidRPr="002D32CF">
              <w:rPr>
                <w:rStyle w:val="Hyperlink"/>
                <w:noProof/>
              </w:rPr>
              <w:t>References</w:t>
            </w:r>
            <w:r>
              <w:rPr>
                <w:noProof/>
                <w:webHidden/>
              </w:rPr>
              <w:tab/>
            </w:r>
            <w:r>
              <w:rPr>
                <w:noProof/>
                <w:webHidden/>
              </w:rPr>
              <w:fldChar w:fldCharType="begin"/>
            </w:r>
            <w:r>
              <w:rPr>
                <w:noProof/>
                <w:webHidden/>
              </w:rPr>
              <w:instrText xml:space="preserve"> PAGEREF _Toc216510776 \h </w:instrText>
            </w:r>
            <w:r>
              <w:rPr>
                <w:noProof/>
                <w:webHidden/>
              </w:rPr>
            </w:r>
            <w:r>
              <w:rPr>
                <w:noProof/>
                <w:webHidden/>
              </w:rPr>
              <w:fldChar w:fldCharType="separate"/>
            </w:r>
            <w:r>
              <w:rPr>
                <w:noProof/>
                <w:webHidden/>
              </w:rPr>
              <w:t>10</w:t>
            </w:r>
            <w:r>
              <w:rPr>
                <w:noProof/>
                <w:webHidden/>
              </w:rPr>
              <w:fldChar w:fldCharType="end"/>
            </w:r>
          </w:hyperlink>
        </w:p>
        <w:p w14:paraId="048AFD56" w14:textId="75F60428" w:rsidR="004227AB" w:rsidRDefault="004227AB">
          <w:r>
            <w:rPr>
              <w:b/>
              <w:bCs/>
              <w:noProof/>
            </w:rPr>
            <w:fldChar w:fldCharType="end"/>
          </w:r>
        </w:p>
      </w:sdtContent>
    </w:sdt>
    <w:p w14:paraId="599E5AEA" w14:textId="77777777" w:rsidR="004227AB" w:rsidRPr="004227AB" w:rsidRDefault="004227AB" w:rsidP="004227AB"/>
    <w:p w14:paraId="116501E9" w14:textId="77777777" w:rsidR="00492CBF" w:rsidRDefault="00492CBF" w:rsidP="00865A69">
      <w:pPr>
        <w:rPr>
          <w:rFonts w:ascii="Times New Roman" w:hAnsi="Times New Roman" w:cs="Times New Roman"/>
          <w:b/>
          <w:bCs/>
          <w:color w:val="000000" w:themeColor="text1"/>
          <w:sz w:val="36"/>
          <w:szCs w:val="36"/>
        </w:rPr>
      </w:pPr>
    </w:p>
    <w:p w14:paraId="04AC0203" w14:textId="77777777" w:rsidR="00492CBF" w:rsidRDefault="00492CBF" w:rsidP="00865A69">
      <w:pPr>
        <w:rPr>
          <w:rFonts w:ascii="Times New Roman" w:hAnsi="Times New Roman" w:cs="Times New Roman"/>
          <w:b/>
          <w:bCs/>
          <w:color w:val="000000" w:themeColor="text1"/>
          <w:sz w:val="36"/>
          <w:szCs w:val="36"/>
        </w:rPr>
      </w:pPr>
    </w:p>
    <w:p w14:paraId="0BB58E17" w14:textId="77777777" w:rsidR="00492CBF" w:rsidRDefault="00492CBF" w:rsidP="00865A69">
      <w:pPr>
        <w:rPr>
          <w:rFonts w:ascii="Times New Roman" w:hAnsi="Times New Roman" w:cs="Times New Roman"/>
          <w:b/>
          <w:bCs/>
          <w:color w:val="000000" w:themeColor="text1"/>
          <w:sz w:val="36"/>
          <w:szCs w:val="36"/>
        </w:rPr>
      </w:pPr>
    </w:p>
    <w:p w14:paraId="021035E2" w14:textId="77777777" w:rsidR="00492CBF" w:rsidRDefault="00492CBF" w:rsidP="00865A69">
      <w:pPr>
        <w:rPr>
          <w:rFonts w:ascii="Times New Roman" w:hAnsi="Times New Roman" w:cs="Times New Roman"/>
          <w:b/>
          <w:bCs/>
          <w:color w:val="000000" w:themeColor="text1"/>
          <w:sz w:val="36"/>
          <w:szCs w:val="36"/>
        </w:rPr>
      </w:pPr>
    </w:p>
    <w:p w14:paraId="4398D4F5" w14:textId="51C58D8E" w:rsidR="00B92711" w:rsidRDefault="00774EC9" w:rsidP="009E63F4">
      <w:pPr>
        <w:pStyle w:val="Heading1"/>
      </w:pPr>
      <w:bookmarkStart w:id="0" w:name="_Toc216510762"/>
      <w:r w:rsidRPr="00F22B91">
        <w:t>Introduction</w:t>
      </w:r>
      <w:bookmarkEnd w:id="0"/>
      <w:r w:rsidRPr="00F22B91">
        <w:t xml:space="preserve"> </w:t>
      </w:r>
    </w:p>
    <w:p w14:paraId="3998AC94" w14:textId="77777777" w:rsidR="007D5840" w:rsidRPr="00F22B91" w:rsidRDefault="007D5840" w:rsidP="00865A69">
      <w:pPr>
        <w:rPr>
          <w:rFonts w:ascii="Times New Roman" w:hAnsi="Times New Roman" w:cs="Times New Roman"/>
          <w:b/>
          <w:bCs/>
          <w:color w:val="000000" w:themeColor="text1"/>
          <w:sz w:val="36"/>
          <w:szCs w:val="36"/>
        </w:rPr>
      </w:pPr>
    </w:p>
    <w:p w14:paraId="1A111EB4" w14:textId="4BBC0B14" w:rsidR="00774EC9" w:rsidRPr="00865A69" w:rsidRDefault="00774EC9" w:rsidP="00865A69">
      <w:pPr>
        <w:spacing w:line="360" w:lineRule="auto"/>
        <w:rPr>
          <w:rFonts w:ascii="Times New Roman" w:hAnsi="Times New Roman" w:cs="Times New Roman"/>
          <w:sz w:val="24"/>
          <w:szCs w:val="24"/>
        </w:rPr>
      </w:pPr>
      <w:r w:rsidRPr="00865A69">
        <w:rPr>
          <w:rFonts w:ascii="Times New Roman" w:hAnsi="Times New Roman" w:cs="Times New Roman"/>
          <w:sz w:val="24"/>
          <w:szCs w:val="24"/>
        </w:rPr>
        <w:t xml:space="preserve">Type 2 Diabetes has become a global major health concern. It is a chronic sickness characterized by increased blood glucose, together with high of private and social costs for any country. Potentially preventable, especially when considering its onset and control in lifestyle and </w:t>
      </w:r>
      <w:r w:rsidR="00765BFB" w:rsidRPr="00865A69">
        <w:rPr>
          <w:rFonts w:ascii="Times New Roman" w:hAnsi="Times New Roman" w:cs="Times New Roman"/>
          <w:sz w:val="24"/>
          <w:szCs w:val="24"/>
        </w:rPr>
        <w:t>behaviour</w:t>
      </w:r>
      <w:r w:rsidRPr="00865A69">
        <w:rPr>
          <w:rFonts w:ascii="Times New Roman" w:hAnsi="Times New Roman" w:cs="Times New Roman"/>
          <w:sz w:val="24"/>
          <w:szCs w:val="24"/>
        </w:rPr>
        <w:t xml:space="preserve">. Diabetes of Type 2 is especially associated with lifestyle, diet, and physical activity. It is not as sickness is auto-immune, as is Type 1. Of its ubiquitous entities, 1 and 2 are not chronic, 3 is enteric infection, 4 is chronic lung. It is fully reversible if a change in lifestyle occurs. It is the most prevalent in life and masculinity, and life and requires formal schooling, and nothing else. It is totally unschooled and extremely difficult from anything but the essential parts of a life and a formal sustainment </w:t>
      </w:r>
    </w:p>
    <w:p w14:paraId="428E4CBE" w14:textId="1F55E0AC" w:rsidR="00774EC9" w:rsidRDefault="00774EC9" w:rsidP="00865A69">
      <w:pPr>
        <w:spacing w:line="360" w:lineRule="auto"/>
        <w:rPr>
          <w:rFonts w:ascii="Times New Roman" w:hAnsi="Times New Roman" w:cs="Times New Roman"/>
          <w:sz w:val="24"/>
          <w:szCs w:val="24"/>
        </w:rPr>
      </w:pPr>
      <w:r w:rsidRPr="00865A69">
        <w:rPr>
          <w:rFonts w:ascii="Times New Roman" w:hAnsi="Times New Roman" w:cs="Times New Roman"/>
          <w:sz w:val="24"/>
          <w:szCs w:val="24"/>
        </w:rPr>
        <w:t>As life empowered a culture of individualism, the absence of individual behavior control on a life and self-major issues at hand has become pivotal for a culture of individualism. The absence of health. Contagions like chronic cough or flu, are not the core morbidity to life and domain. It is in.</w:t>
      </w:r>
    </w:p>
    <w:p w14:paraId="5CDB9DF1" w14:textId="77777777" w:rsidR="00865A69" w:rsidRDefault="00865A69" w:rsidP="00865A69">
      <w:pPr>
        <w:spacing w:line="360" w:lineRule="auto"/>
        <w:rPr>
          <w:rFonts w:ascii="Times New Roman" w:hAnsi="Times New Roman" w:cs="Times New Roman"/>
          <w:sz w:val="24"/>
          <w:szCs w:val="24"/>
        </w:rPr>
      </w:pPr>
    </w:p>
    <w:p w14:paraId="73BAD663" w14:textId="77777777" w:rsidR="00865A69" w:rsidRDefault="00865A69" w:rsidP="00865A69">
      <w:pPr>
        <w:spacing w:line="360" w:lineRule="auto"/>
        <w:rPr>
          <w:rFonts w:ascii="Times New Roman" w:hAnsi="Times New Roman" w:cs="Times New Roman"/>
          <w:sz w:val="24"/>
          <w:szCs w:val="24"/>
        </w:rPr>
      </w:pPr>
    </w:p>
    <w:p w14:paraId="0C7914D2" w14:textId="77777777" w:rsidR="00865A69" w:rsidRDefault="00865A69" w:rsidP="00865A69">
      <w:pPr>
        <w:spacing w:line="360" w:lineRule="auto"/>
        <w:rPr>
          <w:rFonts w:ascii="Times New Roman" w:hAnsi="Times New Roman" w:cs="Times New Roman"/>
          <w:sz w:val="24"/>
          <w:szCs w:val="24"/>
        </w:rPr>
      </w:pPr>
    </w:p>
    <w:p w14:paraId="25638D3F" w14:textId="77777777" w:rsidR="00865A69" w:rsidRDefault="00865A69" w:rsidP="00865A69">
      <w:pPr>
        <w:spacing w:line="360" w:lineRule="auto"/>
        <w:rPr>
          <w:rFonts w:ascii="Times New Roman" w:hAnsi="Times New Roman" w:cs="Times New Roman"/>
          <w:sz w:val="24"/>
          <w:szCs w:val="24"/>
        </w:rPr>
      </w:pPr>
    </w:p>
    <w:p w14:paraId="49D75DEA" w14:textId="77777777" w:rsidR="00865A69" w:rsidRDefault="00865A69" w:rsidP="00865A69">
      <w:pPr>
        <w:spacing w:line="360" w:lineRule="auto"/>
        <w:rPr>
          <w:rFonts w:ascii="Times New Roman" w:hAnsi="Times New Roman" w:cs="Times New Roman"/>
          <w:sz w:val="24"/>
          <w:szCs w:val="24"/>
        </w:rPr>
      </w:pPr>
    </w:p>
    <w:p w14:paraId="7299F9F4" w14:textId="77777777" w:rsidR="00865A69" w:rsidRDefault="00865A69" w:rsidP="00865A69">
      <w:pPr>
        <w:spacing w:line="360" w:lineRule="auto"/>
        <w:rPr>
          <w:rFonts w:ascii="Times New Roman" w:hAnsi="Times New Roman" w:cs="Times New Roman"/>
          <w:sz w:val="24"/>
          <w:szCs w:val="24"/>
        </w:rPr>
      </w:pPr>
    </w:p>
    <w:p w14:paraId="441A5A4E" w14:textId="77777777" w:rsidR="00865A69" w:rsidRDefault="00865A69" w:rsidP="00865A69">
      <w:pPr>
        <w:spacing w:line="360" w:lineRule="auto"/>
        <w:rPr>
          <w:rFonts w:ascii="Times New Roman" w:hAnsi="Times New Roman" w:cs="Times New Roman"/>
          <w:sz w:val="24"/>
          <w:szCs w:val="24"/>
        </w:rPr>
      </w:pPr>
    </w:p>
    <w:p w14:paraId="2AAABB60" w14:textId="77777777" w:rsidR="00865A69" w:rsidRDefault="00865A69" w:rsidP="00865A69">
      <w:pPr>
        <w:spacing w:line="360" w:lineRule="auto"/>
        <w:rPr>
          <w:rFonts w:ascii="Times New Roman" w:hAnsi="Times New Roman" w:cs="Times New Roman"/>
          <w:sz w:val="24"/>
          <w:szCs w:val="24"/>
        </w:rPr>
      </w:pPr>
    </w:p>
    <w:p w14:paraId="0CE9217F" w14:textId="77777777" w:rsidR="00865A69" w:rsidRDefault="00865A69" w:rsidP="00865A69">
      <w:pPr>
        <w:spacing w:line="360" w:lineRule="auto"/>
        <w:rPr>
          <w:rFonts w:ascii="Times New Roman" w:hAnsi="Times New Roman" w:cs="Times New Roman"/>
          <w:sz w:val="24"/>
          <w:szCs w:val="24"/>
        </w:rPr>
      </w:pPr>
    </w:p>
    <w:p w14:paraId="0BD7E512" w14:textId="77777777" w:rsidR="00865A69" w:rsidRDefault="00865A69" w:rsidP="00865A69">
      <w:pPr>
        <w:spacing w:line="360" w:lineRule="auto"/>
        <w:rPr>
          <w:rFonts w:ascii="Times New Roman" w:hAnsi="Times New Roman" w:cs="Times New Roman"/>
          <w:sz w:val="24"/>
          <w:szCs w:val="24"/>
        </w:rPr>
      </w:pPr>
    </w:p>
    <w:p w14:paraId="4634B0EA" w14:textId="77777777" w:rsidR="00865A69" w:rsidRDefault="00865A69" w:rsidP="00865A69">
      <w:pPr>
        <w:spacing w:line="360" w:lineRule="auto"/>
        <w:rPr>
          <w:rFonts w:ascii="Times New Roman" w:hAnsi="Times New Roman" w:cs="Times New Roman"/>
          <w:sz w:val="24"/>
          <w:szCs w:val="24"/>
        </w:rPr>
      </w:pPr>
    </w:p>
    <w:p w14:paraId="3444ACCF" w14:textId="1C2CDB0A" w:rsidR="00774EC9" w:rsidRDefault="00774EC9" w:rsidP="00D0644D">
      <w:pPr>
        <w:pStyle w:val="Heading1"/>
      </w:pPr>
      <w:bookmarkStart w:id="1" w:name="_Toc216510763"/>
      <w:r w:rsidRPr="00F22B91">
        <w:t>Implications of type 2 diabetes in the communities</w:t>
      </w:r>
      <w:bookmarkEnd w:id="1"/>
      <w:r w:rsidRPr="00F22B91">
        <w:t xml:space="preserve"> </w:t>
      </w:r>
    </w:p>
    <w:p w14:paraId="4597D54D" w14:textId="77777777" w:rsidR="007D5840" w:rsidRPr="00F22B91" w:rsidRDefault="007D5840" w:rsidP="00774EC9">
      <w:pPr>
        <w:rPr>
          <w:rFonts w:ascii="Times New Roman" w:hAnsi="Times New Roman" w:cs="Times New Roman"/>
          <w:b/>
          <w:bCs/>
          <w:color w:val="000000" w:themeColor="text1"/>
          <w:sz w:val="36"/>
          <w:szCs w:val="36"/>
        </w:rPr>
      </w:pPr>
    </w:p>
    <w:p w14:paraId="403F600C" w14:textId="0786F097" w:rsidR="00774EC9" w:rsidRPr="00774EC9" w:rsidRDefault="00774EC9" w:rsidP="00865A69">
      <w:pPr>
        <w:spacing w:line="360" w:lineRule="auto"/>
        <w:rPr>
          <w:rFonts w:ascii="Times New Roman" w:hAnsi="Times New Roman" w:cs="Times New Roman"/>
          <w:sz w:val="24"/>
          <w:szCs w:val="24"/>
        </w:rPr>
      </w:pPr>
      <w:r w:rsidRPr="00774EC9">
        <w:rPr>
          <w:rFonts w:ascii="Times New Roman" w:hAnsi="Times New Roman" w:cs="Times New Roman"/>
          <w:sz w:val="24"/>
          <w:szCs w:val="24"/>
        </w:rPr>
        <w:t xml:space="preserve">Type 2 diabetes poses an array of challenges and repercussions for </w:t>
      </w:r>
      <w:r w:rsidR="00865A69" w:rsidRPr="00774EC9">
        <w:rPr>
          <w:rFonts w:ascii="Times New Roman" w:hAnsi="Times New Roman" w:cs="Times New Roman"/>
          <w:sz w:val="24"/>
          <w:szCs w:val="24"/>
        </w:rPr>
        <w:t>society, as well as</w:t>
      </w:r>
      <w:r w:rsidRPr="00774EC9">
        <w:rPr>
          <w:rFonts w:ascii="Times New Roman" w:hAnsi="Times New Roman" w:cs="Times New Roman"/>
          <w:sz w:val="24"/>
          <w:szCs w:val="24"/>
        </w:rPr>
        <w:t xml:space="preserve"> each person and family suffering of this illness. For each person, there are a plethora of negative, and sometimes fatal consequences, particularly severe illness and conditions, as well as psychological and psychiatric illnesses. Cardiovascular illnesses, kidney failure, neuropathy, and impaired vision are but a few of the serious complications of diabetes. The psychological burden of the condition, coupled with the fact that it is a lifelong condition, can lead to stress, anxiety, and severe depression, which can lead to premature, unnecessary death, serious functional impairment, and amputation.</w:t>
      </w:r>
    </w:p>
    <w:p w14:paraId="5A548E97" w14:textId="77777777" w:rsidR="00774EC9" w:rsidRPr="00774EC9" w:rsidRDefault="00774EC9" w:rsidP="00865A69">
      <w:pPr>
        <w:spacing w:line="360" w:lineRule="auto"/>
        <w:rPr>
          <w:rFonts w:ascii="Times New Roman" w:hAnsi="Times New Roman" w:cs="Times New Roman"/>
          <w:sz w:val="24"/>
          <w:szCs w:val="24"/>
        </w:rPr>
      </w:pPr>
      <w:r w:rsidRPr="00774EC9">
        <w:rPr>
          <w:rFonts w:ascii="Times New Roman" w:hAnsi="Times New Roman" w:cs="Times New Roman"/>
          <w:sz w:val="24"/>
          <w:szCs w:val="24"/>
        </w:rPr>
        <w:t>Diabetes can also burden a family with high emotional stress and psychological illness. A family can suffer of the dramatic emotional stress that is compounded with the burden of illness and medical care. These illnesses that are serious, life long and difficult to control can cause severe relationship and intra-family disruptions and stress. Family relations can suffer and even dismantle as a result.</w:t>
      </w:r>
    </w:p>
    <w:p w14:paraId="78EF15B6" w14:textId="37C17DEA" w:rsidR="00774EC9" w:rsidRPr="00774EC9" w:rsidRDefault="00774EC9" w:rsidP="00865A69">
      <w:pPr>
        <w:spacing w:line="360" w:lineRule="auto"/>
        <w:rPr>
          <w:rFonts w:ascii="Times New Roman" w:hAnsi="Times New Roman" w:cs="Times New Roman"/>
          <w:sz w:val="24"/>
          <w:szCs w:val="24"/>
        </w:rPr>
      </w:pPr>
      <w:r w:rsidRPr="00774EC9">
        <w:rPr>
          <w:rFonts w:ascii="Times New Roman" w:hAnsi="Times New Roman" w:cs="Times New Roman"/>
          <w:sz w:val="24"/>
          <w:szCs w:val="24"/>
        </w:rPr>
        <w:t xml:space="preserve">Diabetes it not only a burden for the families and individuals suffering of this illness, but also for the entire society and each community. The NHS in the UK is spending about 10 billion Pounds a year in diabetes care, that is about 10% of the overall NHS budget. This is a huge amount of </w:t>
      </w:r>
      <w:r w:rsidR="00865A69" w:rsidRPr="00774EC9">
        <w:rPr>
          <w:rFonts w:ascii="Times New Roman" w:hAnsi="Times New Roman" w:cs="Times New Roman"/>
          <w:sz w:val="24"/>
          <w:szCs w:val="24"/>
        </w:rPr>
        <w:t>money,</w:t>
      </w:r>
      <w:r w:rsidRPr="00774EC9">
        <w:rPr>
          <w:rFonts w:ascii="Times New Roman" w:hAnsi="Times New Roman" w:cs="Times New Roman"/>
          <w:sz w:val="24"/>
          <w:szCs w:val="24"/>
        </w:rPr>
        <w:t xml:space="preserve"> and it will lead improved and positive spending in other regions of the society. Over all of </w:t>
      </w:r>
      <w:r w:rsidR="00865A69" w:rsidRPr="00774EC9">
        <w:rPr>
          <w:rFonts w:ascii="Times New Roman" w:hAnsi="Times New Roman" w:cs="Times New Roman"/>
          <w:sz w:val="24"/>
          <w:szCs w:val="24"/>
        </w:rPr>
        <w:t>society</w:t>
      </w:r>
      <w:r w:rsidRPr="00774EC9">
        <w:rPr>
          <w:rFonts w:ascii="Times New Roman" w:hAnsi="Times New Roman" w:cs="Times New Roman"/>
          <w:sz w:val="24"/>
          <w:szCs w:val="24"/>
        </w:rPr>
        <w:t>, there will also be an increased burden of lost productivity due to economic and physical illnesses and early retirement, diabetes is a huge burden, and each for of society become a burden.</w:t>
      </w:r>
    </w:p>
    <w:p w14:paraId="30477497" w14:textId="36535E69" w:rsidR="00774EC9" w:rsidRDefault="00774EC9" w:rsidP="00865A69">
      <w:pPr>
        <w:spacing w:line="360" w:lineRule="auto"/>
        <w:rPr>
          <w:rFonts w:ascii="Times New Roman" w:hAnsi="Times New Roman" w:cs="Times New Roman"/>
          <w:sz w:val="24"/>
          <w:szCs w:val="24"/>
        </w:rPr>
      </w:pPr>
      <w:r w:rsidRPr="00865A69">
        <w:rPr>
          <w:rFonts w:ascii="Times New Roman" w:hAnsi="Times New Roman" w:cs="Times New Roman"/>
          <w:sz w:val="24"/>
          <w:szCs w:val="24"/>
        </w:rPr>
        <w:t>Inequalities in health also affect different demographic groups differently. From an example in the UK, the Black, Asian and Minority Ethnic (BAME) people are up to 4 times more likely to suffer from Type 2 diabetes, experience it earlier, and have more severe complications compared to white people. This is due to several reasons such as the lack of adequate and correct culturally sensitive health educational resources and poor access to such resources. People may suffer from poor health outcomes due to complacency in treatment and underdiagnosis of their condition. Such people are often from marginalized communities which suffer from mistrust in health care due to historical reasons.</w:t>
      </w:r>
    </w:p>
    <w:p w14:paraId="0A8D4C1F" w14:textId="77777777" w:rsidR="00865A69" w:rsidRPr="00865A69" w:rsidRDefault="00865A69" w:rsidP="00865A69">
      <w:pPr>
        <w:spacing w:line="360" w:lineRule="auto"/>
        <w:rPr>
          <w:rFonts w:ascii="Times New Roman" w:hAnsi="Times New Roman" w:cs="Times New Roman"/>
          <w:sz w:val="24"/>
          <w:szCs w:val="24"/>
        </w:rPr>
      </w:pPr>
    </w:p>
    <w:p w14:paraId="226A42BC" w14:textId="2A160B30" w:rsidR="007D5840" w:rsidRPr="00DF5B41" w:rsidRDefault="00774EC9" w:rsidP="00DF5B41">
      <w:pPr>
        <w:pStyle w:val="Heading1"/>
      </w:pPr>
      <w:bookmarkStart w:id="2" w:name="_Toc216510764"/>
      <w:r w:rsidRPr="007D5840">
        <w:t>Factors Influencing the Health and Wellbeing of People Affected by Type 2 Diabetes</w:t>
      </w:r>
      <w:bookmarkEnd w:id="2"/>
    </w:p>
    <w:p w14:paraId="2CB01309" w14:textId="1048669E" w:rsidR="009D3C5B" w:rsidRPr="00865A69" w:rsidRDefault="00774EC9"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t>Some of the primary concerns of people living with Type 2 diabetes include biological, lifestyle, social, and environmental concerns, given that each of these has the potential to impact their everyday life to some degree.</w:t>
      </w:r>
    </w:p>
    <w:p w14:paraId="4696AFBB" w14:textId="29BCD4CE" w:rsidR="009D3C5B" w:rsidRPr="00C97695" w:rsidRDefault="009D3C5B" w:rsidP="00A61A2C">
      <w:pPr>
        <w:pStyle w:val="Heading1"/>
        <w:rPr>
          <w:sz w:val="32"/>
          <w:szCs w:val="32"/>
        </w:rPr>
      </w:pPr>
      <w:bookmarkStart w:id="3" w:name="_Toc216510765"/>
      <w:r w:rsidRPr="00C97695">
        <w:rPr>
          <w:sz w:val="32"/>
          <w:szCs w:val="32"/>
        </w:rPr>
        <w:t>1. Biological Factors</w:t>
      </w:r>
      <w:bookmarkEnd w:id="3"/>
    </w:p>
    <w:p w14:paraId="0245CDF1" w14:textId="2B06EF71" w:rsidR="00865A69" w:rsidRPr="00865A69" w:rsidRDefault="009D3C5B" w:rsidP="00A61A2C">
      <w:pPr>
        <w:spacing w:line="360" w:lineRule="auto"/>
        <w:rPr>
          <w:rFonts w:ascii="Times New Roman" w:hAnsi="Times New Roman" w:cs="Times New Roman"/>
          <w:sz w:val="24"/>
          <w:szCs w:val="24"/>
        </w:rPr>
      </w:pPr>
      <w:r w:rsidRPr="00865A69">
        <w:rPr>
          <w:rFonts w:ascii="Times New Roman" w:hAnsi="Times New Roman" w:cs="Times New Roman"/>
          <w:sz w:val="24"/>
          <w:szCs w:val="24"/>
        </w:rPr>
        <w:t>Genetics are important for the development of Type 2 diabetes. \u200cPeople with a family history of diabetes are more likely to have these conditions. Also, age is a factor, with older adults more susceptible because of a natural decrease in the functioning of the pancreas over the years. Other conditions like polycystic ovary syndrome (PCOS) or diabetes during pregnancy also increase the chances of developing Type 2 diabetes.</w:t>
      </w:r>
    </w:p>
    <w:p w14:paraId="5E4E4369" w14:textId="6E7A9AB3" w:rsidR="009D3C5B" w:rsidRPr="00C97695" w:rsidRDefault="009D3C5B" w:rsidP="00A61A2C">
      <w:pPr>
        <w:pStyle w:val="Heading1"/>
        <w:rPr>
          <w:sz w:val="32"/>
          <w:szCs w:val="32"/>
        </w:rPr>
      </w:pPr>
      <w:bookmarkStart w:id="4" w:name="_Toc216510766"/>
      <w:r w:rsidRPr="00C97695">
        <w:rPr>
          <w:sz w:val="32"/>
          <w:szCs w:val="32"/>
        </w:rPr>
        <w:t>2. Lifestyle Factors</w:t>
      </w:r>
      <w:bookmarkEnd w:id="4"/>
    </w:p>
    <w:p w14:paraId="4A724DB2" w14:textId="6459B584" w:rsidR="00765BFB" w:rsidRPr="00A61A2C" w:rsidRDefault="009D3C5B" w:rsidP="00A61A2C">
      <w:pPr>
        <w:spacing w:line="360" w:lineRule="auto"/>
        <w:rPr>
          <w:rFonts w:ascii="Times New Roman" w:hAnsi="Times New Roman" w:cs="Times New Roman"/>
          <w:sz w:val="24"/>
          <w:szCs w:val="24"/>
        </w:rPr>
      </w:pPr>
      <w:r w:rsidRPr="00865A69">
        <w:rPr>
          <w:rFonts w:ascii="Times New Roman" w:hAnsi="Times New Roman" w:cs="Times New Roman"/>
          <w:sz w:val="24"/>
          <w:szCs w:val="24"/>
        </w:rPr>
        <w:t>Poor lifestyle factors mainly involve high sugar and processed foods intake, tobacco smoking, and physical inactivity. Being overweight and obese is largely a contributing factor as excess body fat may cause a condition known as insulin resistance. On a more positive note, adhering to a more regulated meal plan and a regular exercise schedule is known to improve outcomes for those already affected by the disease as well as decrease the chances of developing the disease for others affected by other comorbidities. Those having more serious psychological issues are more likely to experience Type 2 Diabetes in the first place and those psychological issues equally impact the control of the disease. On the one hand, high levels of ongoing stress caused by cortisol and other fight-or-flight-inducing hormones which is related to an overall increase in blood glucose levels and, on the other hand, noncompliance with important self-care aspects of the disease\treatment cycle, which is, of course, related to the depression and self-efficacy issues mentioned. Such issues result in a situation likely to become a vicious circle, as poor mental health worsens overall diabetes control and vice versa distress cycle issues increase poor mental health overall.</w:t>
      </w:r>
    </w:p>
    <w:p w14:paraId="2C962BB5" w14:textId="77777777" w:rsidR="00DF5B41" w:rsidRDefault="00DF5B41" w:rsidP="00A61A2C">
      <w:pPr>
        <w:pStyle w:val="Heading1"/>
        <w:rPr>
          <w:sz w:val="32"/>
          <w:szCs w:val="32"/>
        </w:rPr>
      </w:pPr>
    </w:p>
    <w:p w14:paraId="62196FB8" w14:textId="77777777" w:rsidR="0075309C" w:rsidRPr="0075309C" w:rsidRDefault="0075309C" w:rsidP="0075309C"/>
    <w:p w14:paraId="79F0D976" w14:textId="18178F3B" w:rsidR="009D3C5B" w:rsidRPr="00C97695" w:rsidRDefault="00DF5B41" w:rsidP="00A61A2C">
      <w:pPr>
        <w:pStyle w:val="Heading1"/>
        <w:rPr>
          <w:sz w:val="32"/>
          <w:szCs w:val="32"/>
        </w:rPr>
      </w:pPr>
      <w:bookmarkStart w:id="5" w:name="_Toc216510767"/>
      <w:r>
        <w:rPr>
          <w:sz w:val="32"/>
          <w:szCs w:val="32"/>
        </w:rPr>
        <w:t>3</w:t>
      </w:r>
      <w:r w:rsidR="009D3C5B" w:rsidRPr="00C97695">
        <w:rPr>
          <w:sz w:val="32"/>
          <w:szCs w:val="32"/>
        </w:rPr>
        <w:t>. Social and Environmental Factors</w:t>
      </w:r>
      <w:bookmarkEnd w:id="5"/>
    </w:p>
    <w:p w14:paraId="606E7B39" w14:textId="77777777" w:rsidR="00A61A2C" w:rsidRPr="00A61A2C" w:rsidRDefault="00A61A2C" w:rsidP="00A61A2C"/>
    <w:p w14:paraId="75651BFA" w14:textId="6F52D207" w:rsidR="009D3C5B" w:rsidRPr="00865A69" w:rsidRDefault="009D3C5B"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t>Those in lower socioeconomic brackets simply do not have the same access or means when it comes to healthy foods, healthcare, or advanced knowledge of the respective condition. People in lower socioeconomic brackets may have even fewer opportunities to obtain healthy foods and exercise. Individuals in these lower brackets may have less control over managing their health, and, due to a lack of education and/or awareness, may have a condition that goes undiagnosed and/or may not follow a prescribed treatment plan.</w:t>
      </w:r>
    </w:p>
    <w:p w14:paraId="42EF3F0E" w14:textId="3C53FACB" w:rsidR="009D3C5B" w:rsidRPr="00865A69" w:rsidRDefault="009D3C5B"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t>Additional content: The built environment also influences health and risk of disease chronic illnesses. There are large parts of urban Greater London that do not have access to safe, green areas or have poor designed infrastructure for physical exercise, such as cycle lanes or walking paths. There are areas, also known as food deserts, that do not have available healthy food options, such as affordable fruits or vegetables, and have an abundance of cheap, processed food. All of these geospatial inequities impact lower economic status communities, increasing the social inequities associated with the prevalence and impact of diabetes.</w:t>
      </w:r>
    </w:p>
    <w:p w14:paraId="470864C8" w14:textId="77777777" w:rsidR="009D3C5B" w:rsidRDefault="009D3C5B" w:rsidP="009D3C5B">
      <w:pPr>
        <w:rPr>
          <w:rFonts w:ascii="Times New Roman" w:hAnsi="Times New Roman" w:cs="Times New Roman"/>
          <w:color w:val="8DD873" w:themeColor="accent6" w:themeTint="99"/>
          <w:sz w:val="36"/>
          <w:szCs w:val="36"/>
        </w:rPr>
      </w:pPr>
    </w:p>
    <w:p w14:paraId="19B1ECC1" w14:textId="77777777" w:rsidR="0075309C" w:rsidRDefault="0075309C" w:rsidP="009D3C5B">
      <w:pPr>
        <w:rPr>
          <w:rFonts w:ascii="Times New Roman" w:hAnsi="Times New Roman" w:cs="Times New Roman"/>
          <w:color w:val="8DD873" w:themeColor="accent6" w:themeTint="99"/>
          <w:sz w:val="36"/>
          <w:szCs w:val="36"/>
        </w:rPr>
      </w:pPr>
    </w:p>
    <w:p w14:paraId="43BED689" w14:textId="77777777" w:rsidR="0075309C" w:rsidRDefault="0075309C" w:rsidP="009D3C5B">
      <w:pPr>
        <w:rPr>
          <w:rFonts w:ascii="Times New Roman" w:hAnsi="Times New Roman" w:cs="Times New Roman"/>
          <w:color w:val="8DD873" w:themeColor="accent6" w:themeTint="99"/>
          <w:sz w:val="36"/>
          <w:szCs w:val="36"/>
        </w:rPr>
      </w:pPr>
    </w:p>
    <w:p w14:paraId="682287F7" w14:textId="77777777" w:rsidR="0075309C" w:rsidRDefault="0075309C" w:rsidP="009D3C5B">
      <w:pPr>
        <w:rPr>
          <w:rFonts w:ascii="Times New Roman" w:hAnsi="Times New Roman" w:cs="Times New Roman"/>
          <w:color w:val="8DD873" w:themeColor="accent6" w:themeTint="99"/>
          <w:sz w:val="36"/>
          <w:szCs w:val="36"/>
        </w:rPr>
      </w:pPr>
    </w:p>
    <w:p w14:paraId="6EA3F3B3" w14:textId="77777777" w:rsidR="0075309C" w:rsidRDefault="0075309C" w:rsidP="009D3C5B">
      <w:pPr>
        <w:rPr>
          <w:rFonts w:ascii="Times New Roman" w:hAnsi="Times New Roman" w:cs="Times New Roman"/>
          <w:color w:val="8DD873" w:themeColor="accent6" w:themeTint="99"/>
          <w:sz w:val="36"/>
          <w:szCs w:val="36"/>
        </w:rPr>
      </w:pPr>
    </w:p>
    <w:p w14:paraId="1A11642A" w14:textId="77777777" w:rsidR="0075309C" w:rsidRDefault="0075309C" w:rsidP="009D3C5B">
      <w:pPr>
        <w:rPr>
          <w:rFonts w:ascii="Times New Roman" w:hAnsi="Times New Roman" w:cs="Times New Roman"/>
          <w:color w:val="8DD873" w:themeColor="accent6" w:themeTint="99"/>
          <w:sz w:val="36"/>
          <w:szCs w:val="36"/>
        </w:rPr>
      </w:pPr>
    </w:p>
    <w:p w14:paraId="071A867D" w14:textId="77777777" w:rsidR="0075309C" w:rsidRDefault="0075309C" w:rsidP="009D3C5B">
      <w:pPr>
        <w:rPr>
          <w:rFonts w:ascii="Times New Roman" w:hAnsi="Times New Roman" w:cs="Times New Roman"/>
          <w:color w:val="8DD873" w:themeColor="accent6" w:themeTint="99"/>
          <w:sz w:val="36"/>
          <w:szCs w:val="36"/>
        </w:rPr>
      </w:pPr>
    </w:p>
    <w:p w14:paraId="76CC106A" w14:textId="77777777" w:rsidR="0075309C" w:rsidRDefault="0075309C" w:rsidP="009D3C5B">
      <w:pPr>
        <w:rPr>
          <w:rFonts w:ascii="Times New Roman" w:hAnsi="Times New Roman" w:cs="Times New Roman"/>
          <w:color w:val="8DD873" w:themeColor="accent6" w:themeTint="99"/>
          <w:sz w:val="36"/>
          <w:szCs w:val="36"/>
        </w:rPr>
      </w:pPr>
    </w:p>
    <w:p w14:paraId="40F10CCC" w14:textId="77777777" w:rsidR="0075309C" w:rsidRDefault="0075309C" w:rsidP="009D3C5B">
      <w:pPr>
        <w:rPr>
          <w:rFonts w:ascii="Times New Roman" w:hAnsi="Times New Roman" w:cs="Times New Roman"/>
          <w:color w:val="8DD873" w:themeColor="accent6" w:themeTint="99"/>
          <w:sz w:val="36"/>
          <w:szCs w:val="36"/>
        </w:rPr>
      </w:pPr>
    </w:p>
    <w:p w14:paraId="25E1F267" w14:textId="77777777" w:rsidR="0075309C" w:rsidRPr="00865A69" w:rsidRDefault="0075309C" w:rsidP="009D3C5B">
      <w:pPr>
        <w:rPr>
          <w:rFonts w:ascii="Times New Roman" w:hAnsi="Times New Roman" w:cs="Times New Roman"/>
          <w:color w:val="8DD873" w:themeColor="accent6" w:themeTint="99"/>
          <w:sz w:val="36"/>
          <w:szCs w:val="36"/>
        </w:rPr>
      </w:pPr>
    </w:p>
    <w:p w14:paraId="5CE384DF" w14:textId="00E109E0" w:rsidR="007D5840" w:rsidRPr="00A61A2C" w:rsidRDefault="009D3C5B" w:rsidP="00A61A2C">
      <w:pPr>
        <w:pStyle w:val="Heading1"/>
      </w:pPr>
      <w:bookmarkStart w:id="6" w:name="_Toc216510768"/>
      <w:r w:rsidRPr="007D5840">
        <w:t>How Healthcare or Social Care Professionals Can Collaborate to Enhance Wellbeing</w:t>
      </w:r>
      <w:bookmarkEnd w:id="6"/>
    </w:p>
    <w:p w14:paraId="7DE81238" w14:textId="3E9B2540" w:rsidR="009D3C5B" w:rsidRPr="00865A69" w:rsidRDefault="009D3C5B"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t>Type 2 diabetes can be managed and prevented with effective collaboration of both healthcare and social care professionals. Here are methods of improving outcomes for people with this condition</w:t>
      </w:r>
      <w:r w:rsidR="00765BFB">
        <w:rPr>
          <w:rFonts w:ascii="Times New Roman" w:hAnsi="Times New Roman" w:cs="Times New Roman"/>
          <w:sz w:val="24"/>
          <w:szCs w:val="24"/>
        </w:rPr>
        <w:t>.</w:t>
      </w:r>
    </w:p>
    <w:p w14:paraId="522C23CD" w14:textId="4A7F59E2" w:rsidR="00397A58" w:rsidRPr="00C97695" w:rsidRDefault="00397A58" w:rsidP="00A61A2C">
      <w:pPr>
        <w:pStyle w:val="Heading1"/>
        <w:rPr>
          <w:sz w:val="32"/>
          <w:szCs w:val="32"/>
        </w:rPr>
      </w:pPr>
      <w:bookmarkStart w:id="7" w:name="_Toc216510769"/>
      <w:r w:rsidRPr="00C97695">
        <w:rPr>
          <w:sz w:val="32"/>
          <w:szCs w:val="32"/>
        </w:rPr>
        <w:t>1. Integrated Care Pathways</w:t>
      </w:r>
      <w:bookmarkEnd w:id="7"/>
    </w:p>
    <w:p w14:paraId="4F230781" w14:textId="5B147741" w:rsidR="00765BFB" w:rsidRPr="0075309C" w:rsidRDefault="00397A58" w:rsidP="0075309C">
      <w:pPr>
        <w:spacing w:line="360" w:lineRule="auto"/>
        <w:rPr>
          <w:rFonts w:ascii="Times New Roman" w:hAnsi="Times New Roman" w:cs="Times New Roman"/>
          <w:sz w:val="24"/>
          <w:szCs w:val="24"/>
        </w:rPr>
      </w:pPr>
      <w:r w:rsidRPr="00865A69">
        <w:rPr>
          <w:rFonts w:ascii="Times New Roman" w:hAnsi="Times New Roman" w:cs="Times New Roman"/>
          <w:sz w:val="24"/>
          <w:szCs w:val="24"/>
        </w:rPr>
        <w:t xml:space="preserve">Care plans can be personalized and tailored to each patient by a collaborative team of doctors, nurses, dieticians, and mental health professionals who can work in multidisciplinary teams. These plans ought to incorporate mental health care, as well as lifestyle changes, in addition to medical management.  </w:t>
      </w:r>
    </w:p>
    <w:p w14:paraId="1C7F7ABC" w14:textId="17577DDA" w:rsidR="00397A58" w:rsidRPr="00C97695" w:rsidRDefault="00397A58" w:rsidP="00A61A2C">
      <w:pPr>
        <w:pStyle w:val="Heading1"/>
        <w:rPr>
          <w:sz w:val="32"/>
          <w:szCs w:val="32"/>
        </w:rPr>
      </w:pPr>
      <w:bookmarkStart w:id="8" w:name="_Toc216510770"/>
      <w:r w:rsidRPr="00C97695">
        <w:rPr>
          <w:sz w:val="32"/>
          <w:szCs w:val="32"/>
        </w:rPr>
        <w:t>2. Community-Based Programs</w:t>
      </w:r>
      <w:bookmarkEnd w:id="8"/>
    </w:p>
    <w:p w14:paraId="429CDB40" w14:textId="5AD110C7" w:rsidR="00765BFB" w:rsidRPr="00865A69" w:rsidRDefault="00397A58" w:rsidP="0075309C">
      <w:pPr>
        <w:spacing w:line="360" w:lineRule="auto"/>
        <w:rPr>
          <w:rFonts w:ascii="Times New Roman" w:hAnsi="Times New Roman" w:cs="Times New Roman"/>
          <w:sz w:val="24"/>
          <w:szCs w:val="24"/>
        </w:rPr>
      </w:pPr>
      <w:r w:rsidRPr="00865A69">
        <w:rPr>
          <w:rFonts w:ascii="Times New Roman" w:hAnsi="Times New Roman" w:cs="Times New Roman"/>
          <w:sz w:val="24"/>
          <w:szCs w:val="24"/>
        </w:rPr>
        <w:t>Programs focusing on Community health, such as DPP tailored to at-risk groups by fostering positive changes in nutrition and physical activity. For instance, in UK the NHS Diabetes Prevention Programme has assisted many people at risk of Type 2 diabetes to better control their condition through educative and physical activities of structured management.</w:t>
      </w:r>
    </w:p>
    <w:p w14:paraId="604DBB6E" w14:textId="1694044A" w:rsidR="00397A58" w:rsidRPr="00C97695" w:rsidRDefault="00397A58" w:rsidP="00A61A2C">
      <w:pPr>
        <w:pStyle w:val="Heading1"/>
        <w:rPr>
          <w:sz w:val="32"/>
          <w:szCs w:val="32"/>
        </w:rPr>
      </w:pPr>
      <w:bookmarkStart w:id="9" w:name="_Toc216510771"/>
      <w:r w:rsidRPr="00C97695">
        <w:rPr>
          <w:sz w:val="32"/>
          <w:szCs w:val="32"/>
        </w:rPr>
        <w:t>3. Teaching Patients to Help Themselves: The Most Important Part of Diabetes Care</w:t>
      </w:r>
      <w:bookmarkEnd w:id="9"/>
    </w:p>
    <w:p w14:paraId="211C452D" w14:textId="77A9C3CE"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 xml:space="preserve">Diabetes control and </w:t>
      </w:r>
      <w:r w:rsidR="00765BFB" w:rsidRPr="00865A69">
        <w:rPr>
          <w:rFonts w:ascii="Times New Roman" w:hAnsi="Times New Roman" w:cs="Times New Roman"/>
          <w:sz w:val="24"/>
          <w:szCs w:val="24"/>
        </w:rPr>
        <w:t>self-management</w:t>
      </w:r>
      <w:r w:rsidRPr="00865A69">
        <w:rPr>
          <w:rFonts w:ascii="Times New Roman" w:hAnsi="Times New Roman" w:cs="Times New Roman"/>
          <w:sz w:val="24"/>
          <w:szCs w:val="24"/>
        </w:rPr>
        <w:t xml:space="preserve"> including glucose measurement,</w:t>
      </w:r>
    </w:p>
    <w:p w14:paraId="54969D7F"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proper medication intake, and lifestyle choices is important. Health</w:t>
      </w:r>
    </w:p>
    <w:p w14:paraId="3124FC49"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care staff, social workers, and community leaders can organize</w:t>
      </w:r>
    </w:p>
    <w:p w14:paraId="72EF4C9D"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workshops, and empowerment support groups to help people take control</w:t>
      </w:r>
    </w:p>
    <w:p w14:paraId="615B29E8"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 xml:space="preserve">of their health. </w:t>
      </w:r>
    </w:p>
    <w:p w14:paraId="01638153" w14:textId="77777777" w:rsidR="00397A58" w:rsidRDefault="00397A58" w:rsidP="00397A58">
      <w:pPr>
        <w:rPr>
          <w:rFonts w:ascii="Times New Roman" w:hAnsi="Times New Roman" w:cs="Times New Roman"/>
          <w:sz w:val="24"/>
          <w:szCs w:val="24"/>
        </w:rPr>
      </w:pPr>
    </w:p>
    <w:p w14:paraId="44C0BF24" w14:textId="77777777" w:rsidR="00765BFB" w:rsidRDefault="00765BFB" w:rsidP="00397A58">
      <w:pPr>
        <w:rPr>
          <w:rFonts w:ascii="Times New Roman" w:hAnsi="Times New Roman" w:cs="Times New Roman"/>
          <w:sz w:val="24"/>
          <w:szCs w:val="24"/>
        </w:rPr>
      </w:pPr>
    </w:p>
    <w:p w14:paraId="6CD6C324" w14:textId="77777777" w:rsidR="00765BFB" w:rsidRDefault="00765BFB" w:rsidP="00A61A2C">
      <w:pPr>
        <w:pStyle w:val="Heading1"/>
      </w:pPr>
    </w:p>
    <w:p w14:paraId="6629D4DC" w14:textId="77777777" w:rsidR="0075309C" w:rsidRPr="0075309C" w:rsidRDefault="0075309C" w:rsidP="0075309C"/>
    <w:p w14:paraId="7D4B75D6" w14:textId="7C775663" w:rsidR="00397A58" w:rsidRPr="00492CBF" w:rsidRDefault="00397A58" w:rsidP="00A61A2C">
      <w:pPr>
        <w:pStyle w:val="Heading1"/>
        <w:rPr>
          <w:sz w:val="28"/>
          <w:szCs w:val="28"/>
        </w:rPr>
      </w:pPr>
      <w:bookmarkStart w:id="10" w:name="_Toc216510772"/>
      <w:r w:rsidRPr="00492CBF">
        <w:rPr>
          <w:sz w:val="28"/>
          <w:szCs w:val="28"/>
        </w:rPr>
        <w:t>4. The Good and the Ugly of Diabetes: Advocacy and Participation</w:t>
      </w:r>
      <w:bookmarkEnd w:id="10"/>
    </w:p>
    <w:p w14:paraId="52F489CD" w14:textId="26837F92"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Healthcare governments and authorities have the right to joint</w:t>
      </w:r>
    </w:p>
    <w:p w14:paraId="0A576F71"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participation support to lifestyle policies. A good example is</w:t>
      </w:r>
    </w:p>
    <w:p w14:paraId="575B0017" w14:textId="77777777" w:rsidR="00397A58" w:rsidRPr="00865A69"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diabetes prevention through obesity control. The taxes on sugary</w:t>
      </w:r>
    </w:p>
    <w:p w14:paraId="77B4B8E9" w14:textId="504D38A3" w:rsidR="009D3C5B" w:rsidRDefault="00397A58" w:rsidP="00397A58">
      <w:pPr>
        <w:rPr>
          <w:rFonts w:ascii="Times New Roman" w:hAnsi="Times New Roman" w:cs="Times New Roman"/>
          <w:sz w:val="24"/>
          <w:szCs w:val="24"/>
        </w:rPr>
      </w:pPr>
      <w:r w:rsidRPr="00865A69">
        <w:rPr>
          <w:rFonts w:ascii="Times New Roman" w:hAnsi="Times New Roman" w:cs="Times New Roman"/>
          <w:sz w:val="24"/>
          <w:szCs w:val="24"/>
        </w:rPr>
        <w:t>drinks and the support of affordable healthy food help control the obesity epidemic</w:t>
      </w:r>
    </w:p>
    <w:p w14:paraId="2469D9BF" w14:textId="77777777" w:rsidR="00765BFB" w:rsidRPr="00492CBF" w:rsidRDefault="00765BFB" w:rsidP="00397A58">
      <w:pPr>
        <w:rPr>
          <w:rFonts w:ascii="Times New Roman" w:hAnsi="Times New Roman" w:cs="Times New Roman"/>
          <w:b/>
          <w:bCs/>
          <w:color w:val="000000" w:themeColor="text1"/>
          <w:sz w:val="24"/>
          <w:szCs w:val="24"/>
        </w:rPr>
      </w:pPr>
    </w:p>
    <w:p w14:paraId="63CDC7D5" w14:textId="77777777" w:rsidR="00A61A2C" w:rsidRPr="00C97695" w:rsidRDefault="00865A69" w:rsidP="00C97695">
      <w:pPr>
        <w:pStyle w:val="Heading1"/>
        <w:rPr>
          <w:sz w:val="28"/>
          <w:szCs w:val="28"/>
        </w:rPr>
      </w:pPr>
      <w:bookmarkStart w:id="11" w:name="_Toc216510773"/>
      <w:r w:rsidRPr="00C97695">
        <w:rPr>
          <w:sz w:val="28"/>
          <w:szCs w:val="28"/>
        </w:rPr>
        <w:t>5. Technological Innovations</w:t>
      </w:r>
      <w:bookmarkEnd w:id="11"/>
    </w:p>
    <w:p w14:paraId="466C82D1" w14:textId="38B136F2" w:rsidR="00765BFB" w:rsidRPr="0075309C" w:rsidRDefault="00865A69" w:rsidP="0075309C">
      <w:pPr>
        <w:spacing w:line="360" w:lineRule="auto"/>
        <w:rPr>
          <w:rFonts w:ascii="Times New Roman" w:hAnsi="Times New Roman" w:cs="Times New Roman"/>
          <w:color w:val="8DD873" w:themeColor="accent6" w:themeTint="99"/>
          <w:sz w:val="24"/>
          <w:szCs w:val="24"/>
        </w:rPr>
      </w:pPr>
      <w:r w:rsidRPr="00865A69">
        <w:rPr>
          <w:rFonts w:ascii="Times New Roman" w:hAnsi="Times New Roman" w:cs="Times New Roman"/>
          <w:sz w:val="24"/>
          <w:szCs w:val="24"/>
        </w:rPr>
        <w:br/>
        <w:t>Technologies like telemedicine, glucose monitoring apps, and virtual consultations improve access to care, especially for people living in remote understaffed areas. Integrating healthcare and technology provides the framework to develop easy-to-use tools for effective disease management.</w:t>
      </w:r>
    </w:p>
    <w:p w14:paraId="59D9196F" w14:textId="77777777" w:rsidR="00A61A2C" w:rsidRPr="00C97695" w:rsidRDefault="00865A69" w:rsidP="00C97695">
      <w:pPr>
        <w:pStyle w:val="Heading1"/>
        <w:rPr>
          <w:sz w:val="32"/>
          <w:szCs w:val="32"/>
        </w:rPr>
      </w:pPr>
      <w:bookmarkStart w:id="12" w:name="_Toc216510774"/>
      <w:r w:rsidRPr="00C97695">
        <w:rPr>
          <w:sz w:val="32"/>
          <w:szCs w:val="32"/>
        </w:rPr>
        <w:t>6. Social Determinants of Health</w:t>
      </w:r>
      <w:bookmarkEnd w:id="12"/>
      <w:r w:rsidRPr="00C97695">
        <w:rPr>
          <w:sz w:val="32"/>
          <w:szCs w:val="32"/>
        </w:rPr>
        <w:t xml:space="preserve"> </w:t>
      </w:r>
    </w:p>
    <w:p w14:paraId="478E397F" w14:textId="2F1BD578" w:rsidR="00865A69" w:rsidRPr="00865A69" w:rsidRDefault="00865A69"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br/>
        <w:t>Social care practitioners have the potential to play a significant role in addressing the social determinants of health such as housing, education and employment. These social determinants, when addressed, will help to lessen the impact of Type 2 diabetes on the individual and the community.</w:t>
      </w:r>
      <w:r w:rsidRPr="00865A69">
        <w:rPr>
          <w:rFonts w:ascii="Times New Roman" w:hAnsi="Times New Roman" w:cs="Times New Roman"/>
          <w:sz w:val="24"/>
          <w:szCs w:val="24"/>
        </w:rPr>
        <w:br/>
        <w:t>More collaborative efforts have been made such as the London Diabetes Integrated Care Programme. This initiative includes the participation of general practitioners, community nurse, social care workers, dieticians, and mental health practitioners in providing seamless care. Participants have reported better control of their blood glucose levels and decreased hospital visits, which can be attributed to the work of social care workers who facilitated patient access to community resources such as exercise classes, food co-ops and mental health support groups. Care is provided beyond mere clinical intervention by addressing the social and practical barriers to health.</w:t>
      </w:r>
    </w:p>
    <w:p w14:paraId="776DD45C" w14:textId="77777777" w:rsidR="00865A69" w:rsidRDefault="00865A69" w:rsidP="00774EC9">
      <w:pPr>
        <w:rPr>
          <w:rFonts w:ascii="Times New Roman" w:hAnsi="Times New Roman" w:cs="Times New Roman"/>
          <w:b/>
          <w:bCs/>
          <w:color w:val="000000" w:themeColor="text1"/>
          <w:sz w:val="24"/>
          <w:szCs w:val="24"/>
        </w:rPr>
      </w:pPr>
    </w:p>
    <w:p w14:paraId="66624307" w14:textId="77777777" w:rsidR="0075309C" w:rsidRPr="00492CBF" w:rsidRDefault="0075309C" w:rsidP="00774EC9">
      <w:pPr>
        <w:rPr>
          <w:rFonts w:ascii="Times New Roman" w:hAnsi="Times New Roman" w:cs="Times New Roman"/>
          <w:b/>
          <w:bCs/>
          <w:color w:val="000000" w:themeColor="text1"/>
          <w:sz w:val="24"/>
          <w:szCs w:val="24"/>
        </w:rPr>
      </w:pPr>
    </w:p>
    <w:p w14:paraId="36F794B8" w14:textId="77777777" w:rsidR="00865A69" w:rsidRPr="00492CBF" w:rsidRDefault="00865A69" w:rsidP="00D0644D">
      <w:pPr>
        <w:pStyle w:val="Heading1"/>
      </w:pPr>
      <w:bookmarkStart w:id="13" w:name="_Toc216510775"/>
      <w:r w:rsidRPr="00492CBF">
        <w:t>Conclusion</w:t>
      </w:r>
      <w:bookmarkEnd w:id="13"/>
      <w:r w:rsidRPr="00492CBF">
        <w:t xml:space="preserve"> </w:t>
      </w:r>
    </w:p>
    <w:p w14:paraId="75F9537C" w14:textId="372D152C" w:rsidR="00865A69" w:rsidRPr="00865A69" w:rsidRDefault="00865A69" w:rsidP="00765BFB">
      <w:pPr>
        <w:spacing w:line="360" w:lineRule="auto"/>
        <w:rPr>
          <w:rFonts w:ascii="Times New Roman" w:hAnsi="Times New Roman" w:cs="Times New Roman"/>
          <w:sz w:val="24"/>
          <w:szCs w:val="24"/>
        </w:rPr>
      </w:pPr>
      <w:r w:rsidRPr="00865A69">
        <w:rPr>
          <w:rFonts w:ascii="Times New Roman" w:hAnsi="Times New Roman" w:cs="Times New Roman"/>
          <w:sz w:val="24"/>
          <w:szCs w:val="24"/>
        </w:rPr>
        <w:t xml:space="preserve">Social inequality makes type 2 diabetes prevalent in certain marginalized populations, affecting the public health of whole communities. As the disease becomes more prevalent, the health consequences of diabetes are also compounded with the need for more focused preventive strategies. This disease commands management of the biological, lifestyle, psychological, and social-environmental spheres of the afflicted individual. . </w:t>
      </w:r>
      <w:r w:rsidRPr="00865A69">
        <w:rPr>
          <w:rFonts w:ascii="Times New Roman" w:hAnsi="Times New Roman" w:cs="Times New Roman"/>
          <w:sz w:val="24"/>
          <w:szCs w:val="24"/>
        </w:rPr>
        <w:br/>
        <w:t>Partnering with social care in the management of the disease and its risk factors is a positive step in the right. Integrated care pathways and community-based care coupled with public health policy, education and the use of self-care and self-management technology for patients and high-risk individuals will diminish the effects of this chronic disease. Focusing on the peace of the community, practitioners can and social determinants can make the care Multifactorial and available to all.</w:t>
      </w:r>
      <w:r w:rsidRPr="00865A69">
        <w:rPr>
          <w:rFonts w:ascii="Times New Roman" w:hAnsi="Times New Roman" w:cs="Times New Roman"/>
          <w:sz w:val="24"/>
          <w:szCs w:val="24"/>
        </w:rPr>
        <w:br/>
        <w:t>As described, the impact of this disease on individuals, communities and the health systems in communities will lessen and accompanied by the multifactorial approaches, the diabetes of individuals will improve.</w:t>
      </w:r>
    </w:p>
    <w:p w14:paraId="52B22437" w14:textId="77777777" w:rsidR="00865A69" w:rsidRDefault="00865A69" w:rsidP="00774EC9">
      <w:pPr>
        <w:rPr>
          <w:rFonts w:ascii="Times New Roman" w:hAnsi="Times New Roman" w:cs="Times New Roman"/>
          <w:sz w:val="24"/>
          <w:szCs w:val="24"/>
        </w:rPr>
      </w:pPr>
    </w:p>
    <w:p w14:paraId="2E7A0FC7" w14:textId="77777777" w:rsidR="0075309C" w:rsidRDefault="0075309C" w:rsidP="00774EC9">
      <w:pPr>
        <w:rPr>
          <w:rFonts w:ascii="Times New Roman" w:hAnsi="Times New Roman" w:cs="Times New Roman"/>
          <w:sz w:val="24"/>
          <w:szCs w:val="24"/>
        </w:rPr>
      </w:pPr>
    </w:p>
    <w:p w14:paraId="5EDAACE2" w14:textId="77777777" w:rsidR="0075309C" w:rsidRDefault="0075309C" w:rsidP="00774EC9">
      <w:pPr>
        <w:rPr>
          <w:rFonts w:ascii="Times New Roman" w:hAnsi="Times New Roman" w:cs="Times New Roman"/>
          <w:sz w:val="24"/>
          <w:szCs w:val="24"/>
        </w:rPr>
      </w:pPr>
    </w:p>
    <w:p w14:paraId="2B8FD8BD" w14:textId="77777777" w:rsidR="0075309C" w:rsidRDefault="0075309C" w:rsidP="00774EC9">
      <w:pPr>
        <w:rPr>
          <w:rFonts w:ascii="Times New Roman" w:hAnsi="Times New Roman" w:cs="Times New Roman"/>
          <w:sz w:val="24"/>
          <w:szCs w:val="24"/>
        </w:rPr>
      </w:pPr>
    </w:p>
    <w:p w14:paraId="211FF58A" w14:textId="77777777" w:rsidR="0075309C" w:rsidRDefault="0075309C" w:rsidP="00774EC9">
      <w:pPr>
        <w:rPr>
          <w:rFonts w:ascii="Times New Roman" w:hAnsi="Times New Roman" w:cs="Times New Roman"/>
          <w:sz w:val="24"/>
          <w:szCs w:val="24"/>
        </w:rPr>
      </w:pPr>
    </w:p>
    <w:p w14:paraId="53AD9DC9" w14:textId="77777777" w:rsidR="0075309C" w:rsidRDefault="0075309C" w:rsidP="00774EC9">
      <w:pPr>
        <w:rPr>
          <w:rFonts w:ascii="Times New Roman" w:hAnsi="Times New Roman" w:cs="Times New Roman"/>
          <w:sz w:val="24"/>
          <w:szCs w:val="24"/>
        </w:rPr>
      </w:pPr>
    </w:p>
    <w:p w14:paraId="5FA4D1A4" w14:textId="77777777" w:rsidR="0075309C" w:rsidRDefault="0075309C" w:rsidP="00774EC9">
      <w:pPr>
        <w:rPr>
          <w:rFonts w:ascii="Times New Roman" w:hAnsi="Times New Roman" w:cs="Times New Roman"/>
          <w:sz w:val="24"/>
          <w:szCs w:val="24"/>
        </w:rPr>
      </w:pPr>
    </w:p>
    <w:p w14:paraId="3EF6E5BF" w14:textId="77777777" w:rsidR="0075309C" w:rsidRDefault="0075309C" w:rsidP="00774EC9">
      <w:pPr>
        <w:rPr>
          <w:rFonts w:ascii="Times New Roman" w:hAnsi="Times New Roman" w:cs="Times New Roman"/>
          <w:sz w:val="24"/>
          <w:szCs w:val="24"/>
        </w:rPr>
      </w:pPr>
    </w:p>
    <w:p w14:paraId="31A89485" w14:textId="77777777" w:rsidR="0075309C" w:rsidRDefault="0075309C" w:rsidP="00774EC9">
      <w:pPr>
        <w:rPr>
          <w:rFonts w:ascii="Times New Roman" w:hAnsi="Times New Roman" w:cs="Times New Roman"/>
          <w:sz w:val="24"/>
          <w:szCs w:val="24"/>
        </w:rPr>
      </w:pPr>
    </w:p>
    <w:p w14:paraId="32D5A5FF" w14:textId="77777777" w:rsidR="0075309C" w:rsidRDefault="0075309C" w:rsidP="00774EC9">
      <w:pPr>
        <w:rPr>
          <w:rFonts w:ascii="Times New Roman" w:hAnsi="Times New Roman" w:cs="Times New Roman"/>
          <w:sz w:val="24"/>
          <w:szCs w:val="24"/>
        </w:rPr>
      </w:pPr>
    </w:p>
    <w:p w14:paraId="4FA4421D" w14:textId="77777777" w:rsidR="0075309C" w:rsidRDefault="0075309C" w:rsidP="00774EC9">
      <w:pPr>
        <w:rPr>
          <w:rFonts w:ascii="Times New Roman" w:hAnsi="Times New Roman" w:cs="Times New Roman"/>
          <w:sz w:val="24"/>
          <w:szCs w:val="24"/>
        </w:rPr>
      </w:pPr>
    </w:p>
    <w:p w14:paraId="09C5A18C" w14:textId="77777777" w:rsidR="0075309C" w:rsidRDefault="0075309C" w:rsidP="00774EC9">
      <w:pPr>
        <w:rPr>
          <w:rFonts w:ascii="Times New Roman" w:hAnsi="Times New Roman" w:cs="Times New Roman"/>
          <w:sz w:val="24"/>
          <w:szCs w:val="24"/>
        </w:rPr>
      </w:pPr>
    </w:p>
    <w:p w14:paraId="2C4030BD" w14:textId="77777777" w:rsidR="0075309C" w:rsidRPr="00865A69" w:rsidRDefault="0075309C" w:rsidP="00774EC9">
      <w:pPr>
        <w:rPr>
          <w:rFonts w:ascii="Times New Roman" w:hAnsi="Times New Roman" w:cs="Times New Roman"/>
          <w:sz w:val="24"/>
          <w:szCs w:val="24"/>
        </w:rPr>
      </w:pPr>
    </w:p>
    <w:p w14:paraId="0EE37E24" w14:textId="0801CF91" w:rsidR="00865A69" w:rsidRPr="00865A69" w:rsidRDefault="00865A69" w:rsidP="00FB32F6">
      <w:pPr>
        <w:tabs>
          <w:tab w:val="left" w:pos="3335"/>
        </w:tabs>
        <w:rPr>
          <w:rFonts w:ascii="Times New Roman" w:hAnsi="Times New Roman" w:cs="Times New Roman"/>
          <w:sz w:val="24"/>
          <w:szCs w:val="24"/>
        </w:rPr>
      </w:pPr>
      <w:r>
        <w:rPr>
          <w:rFonts w:ascii="Times New Roman" w:hAnsi="Times New Roman" w:cs="Times New Roman"/>
          <w:sz w:val="24"/>
          <w:szCs w:val="24"/>
        </w:rPr>
        <w:tab/>
      </w:r>
    </w:p>
    <w:p w14:paraId="63225F11" w14:textId="77777777" w:rsidR="00865A69" w:rsidRPr="00492CBF" w:rsidRDefault="00865A69" w:rsidP="00D0644D">
      <w:pPr>
        <w:pStyle w:val="Heading1"/>
      </w:pPr>
      <w:bookmarkStart w:id="14" w:name="_Toc216510776"/>
      <w:r w:rsidRPr="00492CBF">
        <w:t>References</w:t>
      </w:r>
      <w:bookmarkEnd w:id="14"/>
    </w:p>
    <w:p w14:paraId="689D8CD6"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1. World Health Organization. (2016). Global Report on Diabetes. Retrieved from https://www.who.int</w:t>
      </w:r>
    </w:p>
    <w:p w14:paraId="7F30E925" w14:textId="77777777" w:rsidR="00865A69" w:rsidRPr="002C2442" w:rsidRDefault="00865A69" w:rsidP="00865A69">
      <w:pPr>
        <w:rPr>
          <w:rFonts w:ascii="Times New Roman" w:hAnsi="Times New Roman" w:cs="Times New Roman"/>
          <w:sz w:val="24"/>
          <w:szCs w:val="24"/>
        </w:rPr>
      </w:pPr>
    </w:p>
    <w:p w14:paraId="126D36DE"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2. Diabetes UK. (2022). Facts &amp; Figures. Retrieved from https://www.diabetes.org.uk</w:t>
      </w:r>
    </w:p>
    <w:p w14:paraId="02DE9108" w14:textId="77777777" w:rsidR="00865A69" w:rsidRPr="002C2442" w:rsidRDefault="00865A69" w:rsidP="00865A69">
      <w:pPr>
        <w:rPr>
          <w:rFonts w:ascii="Times New Roman" w:hAnsi="Times New Roman" w:cs="Times New Roman"/>
          <w:sz w:val="24"/>
          <w:szCs w:val="24"/>
        </w:rPr>
      </w:pPr>
    </w:p>
    <w:p w14:paraId="2F6EA418"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3. National Institute for Health and Care Excellence (NICE). (2021). Type 2 diabetes in adults: management. Retrieved from https://www.nice.org.uk</w:t>
      </w:r>
    </w:p>
    <w:p w14:paraId="4299EB70" w14:textId="77777777" w:rsidR="00865A69" w:rsidRPr="002C2442" w:rsidRDefault="00865A69" w:rsidP="00865A69">
      <w:pPr>
        <w:rPr>
          <w:rFonts w:ascii="Times New Roman" w:hAnsi="Times New Roman" w:cs="Times New Roman"/>
          <w:sz w:val="24"/>
          <w:szCs w:val="24"/>
        </w:rPr>
      </w:pPr>
    </w:p>
    <w:p w14:paraId="25E9F371"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4. Smith, J., &amp; Brown, L. (2020). The Social Impact of Chronic Diseases. Journal of Public Health, 45(3), 123-134.</w:t>
      </w:r>
    </w:p>
    <w:p w14:paraId="1B2D0208" w14:textId="77777777" w:rsidR="00865A69" w:rsidRPr="002C2442" w:rsidRDefault="00865A69" w:rsidP="00865A69">
      <w:pPr>
        <w:rPr>
          <w:rFonts w:ascii="Times New Roman" w:hAnsi="Times New Roman" w:cs="Times New Roman"/>
          <w:sz w:val="24"/>
          <w:szCs w:val="24"/>
        </w:rPr>
      </w:pPr>
    </w:p>
    <w:p w14:paraId="28B3A76D"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5. NHS. (2022). NHS Diabetes Prevention Programme. Retrieved from https://www.england.nhs.uk</w:t>
      </w:r>
    </w:p>
    <w:p w14:paraId="0F2AD51F" w14:textId="77777777" w:rsidR="00865A69" w:rsidRPr="002C2442" w:rsidRDefault="00865A69" w:rsidP="00865A69">
      <w:pPr>
        <w:rPr>
          <w:rFonts w:ascii="Times New Roman" w:hAnsi="Times New Roman" w:cs="Times New Roman"/>
          <w:sz w:val="24"/>
          <w:szCs w:val="24"/>
        </w:rPr>
      </w:pPr>
    </w:p>
    <w:p w14:paraId="793EB58A" w14:textId="77777777" w:rsidR="00865A69" w:rsidRPr="002C2442" w:rsidRDefault="00865A69" w:rsidP="00865A69">
      <w:pPr>
        <w:rPr>
          <w:rFonts w:ascii="Times New Roman" w:hAnsi="Times New Roman" w:cs="Times New Roman"/>
          <w:sz w:val="24"/>
          <w:szCs w:val="24"/>
        </w:rPr>
      </w:pPr>
      <w:r w:rsidRPr="002C2442">
        <w:rPr>
          <w:rFonts w:ascii="Times New Roman" w:hAnsi="Times New Roman" w:cs="Times New Roman"/>
          <w:sz w:val="24"/>
          <w:szCs w:val="24"/>
        </w:rPr>
        <w:t>6. NHS London. (2023). London Diabetes Integrated Care Programme: Annual Report 2022-23. Retrieved from https://www.nhs.net</w:t>
      </w:r>
    </w:p>
    <w:p w14:paraId="75C76092" w14:textId="77777777" w:rsidR="00865A69" w:rsidRPr="00865A69" w:rsidRDefault="00865A69" w:rsidP="00865A69">
      <w:pPr>
        <w:rPr>
          <w:rFonts w:ascii="Times New Roman" w:hAnsi="Times New Roman" w:cs="Times New Roman"/>
          <w:sz w:val="24"/>
          <w:szCs w:val="24"/>
        </w:rPr>
      </w:pPr>
    </w:p>
    <w:p w14:paraId="46396726" w14:textId="77777777" w:rsidR="00865A69" w:rsidRPr="00865A69" w:rsidRDefault="00865A69" w:rsidP="00774EC9">
      <w:pPr>
        <w:rPr>
          <w:rFonts w:ascii="Times New Roman" w:hAnsi="Times New Roman" w:cs="Times New Roman"/>
          <w:sz w:val="24"/>
          <w:szCs w:val="24"/>
        </w:rPr>
      </w:pPr>
    </w:p>
    <w:sectPr w:rsidR="00865A69" w:rsidRPr="00865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EC9"/>
    <w:rsid w:val="00030EEE"/>
    <w:rsid w:val="000764A2"/>
    <w:rsid w:val="00121485"/>
    <w:rsid w:val="0015472C"/>
    <w:rsid w:val="00156CCB"/>
    <w:rsid w:val="00203B0F"/>
    <w:rsid w:val="0025463A"/>
    <w:rsid w:val="00397A58"/>
    <w:rsid w:val="003A122E"/>
    <w:rsid w:val="004227AB"/>
    <w:rsid w:val="00492CBF"/>
    <w:rsid w:val="00621401"/>
    <w:rsid w:val="00732F8E"/>
    <w:rsid w:val="0075309C"/>
    <w:rsid w:val="00765BFB"/>
    <w:rsid w:val="00774EC9"/>
    <w:rsid w:val="007D5840"/>
    <w:rsid w:val="008535BF"/>
    <w:rsid w:val="00865A69"/>
    <w:rsid w:val="00936870"/>
    <w:rsid w:val="00980527"/>
    <w:rsid w:val="009B1640"/>
    <w:rsid w:val="009D3C5B"/>
    <w:rsid w:val="009E63F4"/>
    <w:rsid w:val="00A61A2C"/>
    <w:rsid w:val="00B03B94"/>
    <w:rsid w:val="00B471B2"/>
    <w:rsid w:val="00B92711"/>
    <w:rsid w:val="00C27484"/>
    <w:rsid w:val="00C34304"/>
    <w:rsid w:val="00C97695"/>
    <w:rsid w:val="00D0644D"/>
    <w:rsid w:val="00D22810"/>
    <w:rsid w:val="00DE1146"/>
    <w:rsid w:val="00DF5B41"/>
    <w:rsid w:val="00F22B91"/>
    <w:rsid w:val="00FB3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01D50"/>
  <w15:chartTrackingRefBased/>
  <w15:docId w15:val="{EBB4D05D-CFD3-475A-94FB-940F83303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E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4E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4E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4E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E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E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E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E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E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E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4E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4E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E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E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E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E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E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EC9"/>
    <w:rPr>
      <w:rFonts w:eastAsiaTheme="majorEastAsia" w:cstheme="majorBidi"/>
      <w:color w:val="272727" w:themeColor="text1" w:themeTint="D8"/>
    </w:rPr>
  </w:style>
  <w:style w:type="paragraph" w:styleId="Title">
    <w:name w:val="Title"/>
    <w:basedOn w:val="Normal"/>
    <w:next w:val="Normal"/>
    <w:link w:val="TitleChar"/>
    <w:uiPriority w:val="10"/>
    <w:qFormat/>
    <w:rsid w:val="00774E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E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E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E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EC9"/>
    <w:pPr>
      <w:spacing w:before="160"/>
      <w:jc w:val="center"/>
    </w:pPr>
    <w:rPr>
      <w:i/>
      <w:iCs/>
      <w:color w:val="404040" w:themeColor="text1" w:themeTint="BF"/>
    </w:rPr>
  </w:style>
  <w:style w:type="character" w:customStyle="1" w:styleId="QuoteChar">
    <w:name w:val="Quote Char"/>
    <w:basedOn w:val="DefaultParagraphFont"/>
    <w:link w:val="Quote"/>
    <w:uiPriority w:val="29"/>
    <w:rsid w:val="00774EC9"/>
    <w:rPr>
      <w:i/>
      <w:iCs/>
      <w:color w:val="404040" w:themeColor="text1" w:themeTint="BF"/>
    </w:rPr>
  </w:style>
  <w:style w:type="paragraph" w:styleId="ListParagraph">
    <w:name w:val="List Paragraph"/>
    <w:basedOn w:val="Normal"/>
    <w:uiPriority w:val="34"/>
    <w:qFormat/>
    <w:rsid w:val="00774EC9"/>
    <w:pPr>
      <w:ind w:left="720"/>
      <w:contextualSpacing/>
    </w:pPr>
  </w:style>
  <w:style w:type="character" w:styleId="IntenseEmphasis">
    <w:name w:val="Intense Emphasis"/>
    <w:basedOn w:val="DefaultParagraphFont"/>
    <w:uiPriority w:val="21"/>
    <w:qFormat/>
    <w:rsid w:val="00774EC9"/>
    <w:rPr>
      <w:i/>
      <w:iCs/>
      <w:color w:val="0F4761" w:themeColor="accent1" w:themeShade="BF"/>
    </w:rPr>
  </w:style>
  <w:style w:type="paragraph" w:styleId="IntenseQuote">
    <w:name w:val="Intense Quote"/>
    <w:basedOn w:val="Normal"/>
    <w:next w:val="Normal"/>
    <w:link w:val="IntenseQuoteChar"/>
    <w:uiPriority w:val="30"/>
    <w:qFormat/>
    <w:rsid w:val="00774E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EC9"/>
    <w:rPr>
      <w:i/>
      <w:iCs/>
      <w:color w:val="0F4761" w:themeColor="accent1" w:themeShade="BF"/>
    </w:rPr>
  </w:style>
  <w:style w:type="character" w:styleId="IntenseReference">
    <w:name w:val="Intense Reference"/>
    <w:basedOn w:val="DefaultParagraphFont"/>
    <w:uiPriority w:val="32"/>
    <w:qFormat/>
    <w:rsid w:val="00774EC9"/>
    <w:rPr>
      <w:b/>
      <w:bCs/>
      <w:smallCaps/>
      <w:color w:val="0F4761" w:themeColor="accent1" w:themeShade="BF"/>
      <w:spacing w:val="5"/>
    </w:rPr>
  </w:style>
  <w:style w:type="paragraph" w:styleId="TOCHeading">
    <w:name w:val="TOC Heading"/>
    <w:basedOn w:val="Heading1"/>
    <w:next w:val="Normal"/>
    <w:uiPriority w:val="39"/>
    <w:unhideWhenUsed/>
    <w:qFormat/>
    <w:rsid w:val="00203B0F"/>
    <w:pPr>
      <w:spacing w:before="240" w:after="0"/>
      <w:outlineLvl w:val="9"/>
    </w:pPr>
    <w:rPr>
      <w:sz w:val="32"/>
      <w:szCs w:val="32"/>
      <w:lang w:val="en-US"/>
    </w:rPr>
  </w:style>
  <w:style w:type="paragraph" w:styleId="NoSpacing">
    <w:name w:val="No Spacing"/>
    <w:uiPriority w:val="1"/>
    <w:qFormat/>
    <w:rsid w:val="00121485"/>
    <w:pPr>
      <w:spacing w:after="0" w:line="240" w:lineRule="auto"/>
    </w:pPr>
  </w:style>
  <w:style w:type="paragraph" w:styleId="TOC1">
    <w:name w:val="toc 1"/>
    <w:basedOn w:val="Normal"/>
    <w:next w:val="Normal"/>
    <w:autoRedefine/>
    <w:uiPriority w:val="39"/>
    <w:unhideWhenUsed/>
    <w:rsid w:val="00D0644D"/>
    <w:pPr>
      <w:spacing w:after="100"/>
    </w:pPr>
  </w:style>
  <w:style w:type="character" w:styleId="Hyperlink">
    <w:name w:val="Hyperlink"/>
    <w:basedOn w:val="DefaultParagraphFont"/>
    <w:uiPriority w:val="99"/>
    <w:unhideWhenUsed/>
    <w:rsid w:val="00D0644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26B5B-88BA-45C4-8868-BF93C737B3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2015</Words>
  <Characters>11487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sambu</dc:creator>
  <cp:keywords/>
  <dc:description/>
  <cp:lastModifiedBy>Janete Cassama</cp:lastModifiedBy>
  <cp:revision>2</cp:revision>
  <dcterms:created xsi:type="dcterms:W3CDTF">2025-12-13T18:04:00Z</dcterms:created>
  <dcterms:modified xsi:type="dcterms:W3CDTF">2025-12-13T18:04:00Z</dcterms:modified>
</cp:coreProperties>
</file>