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43641" w14:textId="77777777" w:rsidR="004F67A0" w:rsidRPr="004F67A0" w:rsidRDefault="004F67A0" w:rsidP="004F67A0">
      <w:pPr>
        <w:spacing w:after="0" w:line="240" w:lineRule="auto"/>
        <w:jc w:val="right"/>
        <w:rPr>
          <w:rFonts w:ascii="Arial" w:eastAsia="Times New Roman" w:hAnsi="Arial" w:cs="Arial"/>
          <w:sz w:val="20"/>
          <w:szCs w:val="20"/>
          <w:lang w:val="en-GB" w:eastAsia="en-GB"/>
        </w:rPr>
      </w:pPr>
    </w:p>
    <w:p w14:paraId="6E82281D" w14:textId="77777777" w:rsidR="004F67A0" w:rsidRPr="004F67A0" w:rsidRDefault="004F67A0" w:rsidP="004F67A0">
      <w:pPr>
        <w:spacing w:after="0" w:line="240" w:lineRule="auto"/>
        <w:jc w:val="right"/>
        <w:rPr>
          <w:rFonts w:ascii="Arial" w:eastAsia="Times New Roman" w:hAnsi="Arial" w:cs="Arial"/>
          <w:b/>
          <w:sz w:val="28"/>
          <w:szCs w:val="28"/>
          <w:lang w:val="en-GB" w:eastAsia="en-GB"/>
        </w:rPr>
      </w:pPr>
      <w:r w:rsidRPr="004F67A0">
        <w:rPr>
          <w:rFonts w:ascii="Arial" w:eastAsia="Times New Roman" w:hAnsi="Arial" w:cs="Arial"/>
          <w:noProof/>
          <w:sz w:val="20"/>
          <w:szCs w:val="20"/>
        </w:rPr>
        <w:drawing>
          <wp:anchor distT="0" distB="0" distL="114300" distR="114300" simplePos="0" relativeHeight="251659264" behindDoc="0" locked="0" layoutInCell="1" allowOverlap="1" wp14:anchorId="4CFCF2F2" wp14:editId="1F010F40">
            <wp:simplePos x="457200" y="457200"/>
            <wp:positionH relativeFrom="margin">
              <wp:align>left</wp:align>
            </wp:positionH>
            <wp:positionV relativeFrom="paragraph">
              <wp:align>top</wp:align>
            </wp:positionV>
            <wp:extent cx="1905000" cy="622300"/>
            <wp:effectExtent l="0" t="0" r="0" b="635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905000"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67A0">
        <w:rPr>
          <w:rFonts w:ascii="Arial" w:eastAsia="Times New Roman" w:hAnsi="Arial" w:cs="Arial"/>
          <w:sz w:val="20"/>
          <w:szCs w:val="20"/>
          <w:lang w:val="en-GB" w:eastAsia="en-GB"/>
        </w:rPr>
        <w:t xml:space="preserve"> </w:t>
      </w:r>
    </w:p>
    <w:p w14:paraId="1249CBD6"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341D886A"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6C0722C5"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68CDDEB8"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3CE61C20"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62D1C4F3"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247D8980"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r w:rsidRPr="004F67A0">
        <w:rPr>
          <w:rFonts w:ascii="Arial" w:eastAsia="Times New Roman" w:hAnsi="Arial" w:cs="Arial"/>
          <w:b/>
          <w:i/>
          <w:sz w:val="32"/>
          <w:szCs w:val="20"/>
          <w:lang w:val="en-GB" w:eastAsia="en-GB"/>
        </w:rPr>
        <w:t>MBA</w:t>
      </w:r>
      <w:bookmarkStart w:id="0" w:name="_Hlk529816886"/>
    </w:p>
    <w:bookmarkEnd w:id="0"/>
    <w:p w14:paraId="7F10CA90"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p w14:paraId="4237F910"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r w:rsidRPr="004F67A0">
        <w:rPr>
          <w:rFonts w:ascii="Arial" w:eastAsia="Times New Roman" w:hAnsi="Arial" w:cs="Arial"/>
          <w:b/>
          <w:i/>
          <w:sz w:val="32"/>
          <w:szCs w:val="20"/>
          <w:lang w:val="en-GB" w:eastAsia="en-GB"/>
        </w:rPr>
        <w:t>Embedding Sustainability within Organisations</w:t>
      </w:r>
    </w:p>
    <w:p w14:paraId="785AB34D" w14:textId="77777777" w:rsidR="004F67A0" w:rsidRPr="004F67A0" w:rsidRDefault="004F67A0" w:rsidP="004F67A0">
      <w:pPr>
        <w:spacing w:after="0" w:line="240" w:lineRule="auto"/>
        <w:rPr>
          <w:rFonts w:ascii="Arial" w:eastAsia="Times New Roman" w:hAnsi="Arial" w:cs="Arial"/>
          <w:b/>
          <w:i/>
          <w:sz w:val="32"/>
          <w:szCs w:val="20"/>
          <w:lang w:val="en-GB" w:eastAsia="en-GB"/>
        </w:rPr>
      </w:pPr>
    </w:p>
    <w:p w14:paraId="4A9D7EAB" w14:textId="3BC2065B" w:rsidR="004F67A0" w:rsidRPr="004F67A0" w:rsidRDefault="004F67A0" w:rsidP="004F67A0">
      <w:pPr>
        <w:spacing w:after="0" w:line="240" w:lineRule="auto"/>
        <w:jc w:val="center"/>
        <w:rPr>
          <w:rFonts w:ascii="Arial" w:eastAsia="Times New Roman" w:hAnsi="Arial" w:cs="Arial"/>
          <w:b/>
          <w:i/>
          <w:sz w:val="32"/>
          <w:szCs w:val="20"/>
          <w:lang w:val="en-GB" w:eastAsia="en-GB"/>
        </w:rPr>
      </w:pPr>
      <w:r w:rsidRPr="004F67A0">
        <w:rPr>
          <w:rFonts w:ascii="Arial" w:eastAsia="Times New Roman" w:hAnsi="Arial" w:cs="Arial"/>
          <w:b/>
          <w:i/>
          <w:sz w:val="32"/>
          <w:szCs w:val="20"/>
          <w:lang w:val="en-GB" w:eastAsia="en-GB"/>
        </w:rPr>
        <w:t xml:space="preserve">Assessment </w:t>
      </w:r>
      <w:r w:rsidR="00EF4080">
        <w:rPr>
          <w:rFonts w:ascii="Arial" w:eastAsia="Times New Roman" w:hAnsi="Arial" w:cs="Arial"/>
          <w:b/>
          <w:i/>
          <w:sz w:val="32"/>
          <w:szCs w:val="20"/>
          <w:lang w:val="en-GB" w:eastAsia="en-GB"/>
        </w:rPr>
        <w:t xml:space="preserve">3 </w:t>
      </w:r>
      <w:r w:rsidR="00331084">
        <w:rPr>
          <w:rFonts w:ascii="Arial" w:eastAsia="Times New Roman" w:hAnsi="Arial" w:cs="Arial"/>
          <w:b/>
          <w:i/>
          <w:sz w:val="32"/>
          <w:szCs w:val="20"/>
          <w:lang w:val="en-GB" w:eastAsia="en-GB"/>
        </w:rPr>
        <w:t>(9</w:t>
      </w:r>
      <w:r w:rsidR="00EF4080">
        <w:rPr>
          <w:rFonts w:ascii="Arial" w:eastAsia="Times New Roman" w:hAnsi="Arial" w:cs="Arial"/>
          <w:b/>
          <w:i/>
          <w:sz w:val="32"/>
          <w:szCs w:val="20"/>
          <w:lang w:val="en-GB" w:eastAsia="en-GB"/>
        </w:rPr>
        <w:t xml:space="preserve"> of March)</w:t>
      </w:r>
    </w:p>
    <w:p w14:paraId="17113CF7" w14:textId="77777777" w:rsidR="004F67A0" w:rsidRPr="004F67A0" w:rsidRDefault="004F67A0" w:rsidP="004F67A0">
      <w:pPr>
        <w:spacing w:after="0" w:line="240" w:lineRule="auto"/>
        <w:jc w:val="center"/>
        <w:rPr>
          <w:rFonts w:ascii="Arial" w:eastAsia="Times New Roman" w:hAnsi="Arial" w:cs="Arial"/>
          <w:b/>
          <w:i/>
          <w:sz w:val="32"/>
          <w:szCs w:val="20"/>
          <w:lang w:val="en-GB" w:eastAsia="en-GB"/>
        </w:rPr>
      </w:pPr>
    </w:p>
    <w:tbl>
      <w:tblPr>
        <w:tblpPr w:leftFromText="180" w:rightFromText="180" w:vertAnchor="text" w:horzAnchor="margin" w:tblpXSpec="center" w:tblpY="80"/>
        <w:tblW w:w="9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9"/>
        <w:gridCol w:w="3020"/>
        <w:gridCol w:w="2080"/>
        <w:gridCol w:w="2080"/>
      </w:tblGrid>
      <w:tr w:rsidR="004F67A0" w:rsidRPr="004F67A0" w14:paraId="02865F91" w14:textId="77777777" w:rsidTr="009D6119">
        <w:trPr>
          <w:trHeight w:val="681"/>
        </w:trPr>
        <w:tc>
          <w:tcPr>
            <w:tcW w:w="1919" w:type="dxa"/>
            <w:shd w:val="pct15" w:color="auto" w:fill="auto"/>
          </w:tcPr>
          <w:p w14:paraId="0B5C9737" w14:textId="77777777" w:rsidR="004F67A0" w:rsidRPr="004F67A0" w:rsidRDefault="004F67A0" w:rsidP="004F67A0">
            <w:pPr>
              <w:spacing w:before="120" w:after="120" w:line="240" w:lineRule="auto"/>
              <w:jc w:val="both"/>
              <w:rPr>
                <w:rFonts w:ascii="Arial" w:eastAsia="Times New Roman" w:hAnsi="Arial" w:cs="Arial"/>
                <w:b/>
                <w:lang w:val="en-GB" w:eastAsia="en-GB"/>
              </w:rPr>
            </w:pPr>
            <w:r w:rsidRPr="004F67A0">
              <w:rPr>
                <w:rFonts w:ascii="Arial" w:eastAsia="Times New Roman" w:hAnsi="Arial" w:cs="Arial"/>
                <w:b/>
                <w:lang w:val="en-GB" w:eastAsia="en-GB"/>
              </w:rPr>
              <w:t>Student name:</w:t>
            </w:r>
          </w:p>
        </w:tc>
        <w:tc>
          <w:tcPr>
            <w:tcW w:w="3020" w:type="dxa"/>
          </w:tcPr>
          <w:p w14:paraId="7A21D764" w14:textId="77777777" w:rsidR="004F67A0" w:rsidRPr="004F67A0" w:rsidRDefault="004F67A0" w:rsidP="004F67A0">
            <w:pPr>
              <w:spacing w:before="120" w:after="120" w:line="240" w:lineRule="auto"/>
              <w:jc w:val="both"/>
              <w:rPr>
                <w:rFonts w:ascii="Arial" w:eastAsia="Times New Roman" w:hAnsi="Arial" w:cs="Arial"/>
                <w:b/>
                <w:lang w:val="en-GB" w:eastAsia="en-GB"/>
              </w:rPr>
            </w:pPr>
            <w:r w:rsidRPr="004F67A0">
              <w:rPr>
                <w:rFonts w:ascii="Arial" w:eastAsia="Times New Roman" w:hAnsi="Arial" w:cs="Arial"/>
                <w:b/>
                <w:lang w:val="en-GB" w:eastAsia="en-GB"/>
              </w:rPr>
              <w:t xml:space="preserve">Ghanim Kashwani </w:t>
            </w:r>
          </w:p>
        </w:tc>
        <w:tc>
          <w:tcPr>
            <w:tcW w:w="2080" w:type="dxa"/>
            <w:shd w:val="clear" w:color="auto" w:fill="D9D9D9"/>
          </w:tcPr>
          <w:p w14:paraId="7F51234A" w14:textId="77777777" w:rsidR="004F67A0" w:rsidRPr="004F67A0" w:rsidRDefault="004F67A0" w:rsidP="004F67A0">
            <w:pPr>
              <w:spacing w:before="120" w:after="120" w:line="240" w:lineRule="auto"/>
              <w:jc w:val="both"/>
              <w:rPr>
                <w:rFonts w:ascii="Arial" w:eastAsia="Times New Roman" w:hAnsi="Arial" w:cs="Arial"/>
                <w:b/>
                <w:lang w:val="en-GB" w:eastAsia="en-GB"/>
              </w:rPr>
            </w:pPr>
            <w:r w:rsidRPr="004F67A0">
              <w:rPr>
                <w:rFonts w:ascii="Arial" w:eastAsia="Times New Roman" w:hAnsi="Arial" w:cs="Arial"/>
                <w:b/>
                <w:lang w:val="en-GB" w:eastAsia="en-GB"/>
              </w:rPr>
              <w:t>Student ID number:</w:t>
            </w:r>
          </w:p>
        </w:tc>
        <w:tc>
          <w:tcPr>
            <w:tcW w:w="2080" w:type="dxa"/>
          </w:tcPr>
          <w:p w14:paraId="66C3D9C6" w14:textId="77777777" w:rsidR="004F67A0" w:rsidRPr="004F67A0" w:rsidRDefault="004F67A0" w:rsidP="004F67A0">
            <w:pPr>
              <w:spacing w:before="120" w:after="120" w:line="240" w:lineRule="auto"/>
              <w:jc w:val="both"/>
              <w:rPr>
                <w:rFonts w:ascii="Arial" w:eastAsia="Times New Roman" w:hAnsi="Arial" w:cs="Arial"/>
                <w:b/>
                <w:lang w:val="en-GB" w:eastAsia="en-GB"/>
              </w:rPr>
            </w:pPr>
            <w:r w:rsidRPr="004F67A0">
              <w:rPr>
                <w:rFonts w:ascii="Arial" w:eastAsia="Times New Roman" w:hAnsi="Arial" w:cs="Arial"/>
                <w:b/>
                <w:lang w:val="en-GB" w:eastAsia="en-GB"/>
              </w:rPr>
              <w:t>1804502</w:t>
            </w:r>
          </w:p>
        </w:tc>
      </w:tr>
    </w:tbl>
    <w:p w14:paraId="780D00F5" w14:textId="77777777" w:rsidR="004F67A0" w:rsidRPr="004F67A0" w:rsidRDefault="004F67A0" w:rsidP="004F67A0">
      <w:pPr>
        <w:spacing w:after="0" w:line="240" w:lineRule="auto"/>
        <w:rPr>
          <w:rFonts w:ascii="Arial" w:eastAsia="Times New Roman" w:hAnsi="Arial" w:cs="Arial"/>
          <w:b/>
          <w:i/>
          <w:sz w:val="32"/>
          <w:szCs w:val="20"/>
          <w:lang w:val="en-GB" w:eastAsia="en-GB"/>
        </w:rPr>
      </w:pPr>
    </w:p>
    <w:p w14:paraId="25EABB8E" w14:textId="77777777" w:rsidR="004F67A0" w:rsidRPr="004F67A0" w:rsidRDefault="004F67A0" w:rsidP="004F67A0">
      <w:pPr>
        <w:spacing w:after="0" w:line="240" w:lineRule="auto"/>
        <w:rPr>
          <w:rFonts w:ascii="Arial" w:eastAsia="Times New Roman" w:hAnsi="Arial" w:cs="Arial"/>
          <w:b/>
          <w:i/>
          <w:sz w:val="32"/>
          <w:szCs w:val="20"/>
          <w:lang w:val="en-GB" w:eastAsia="en-GB"/>
        </w:rPr>
      </w:pPr>
    </w:p>
    <w:p w14:paraId="77CB2199" w14:textId="77777777" w:rsidR="004F67A0" w:rsidRDefault="004F67A0" w:rsidP="004F67A0">
      <w:pPr>
        <w:jc w:val="both"/>
        <w:rPr>
          <w:rFonts w:asciiTheme="majorHAnsi" w:hAnsiTheme="majorHAnsi" w:cstheme="majorHAnsi"/>
          <w:b/>
          <w:sz w:val="24"/>
          <w:szCs w:val="24"/>
        </w:rPr>
      </w:pPr>
      <w:r>
        <w:rPr>
          <w:rFonts w:asciiTheme="majorHAnsi" w:hAnsiTheme="majorHAnsi" w:cstheme="majorHAnsi"/>
          <w:b/>
          <w:sz w:val="24"/>
          <w:szCs w:val="24"/>
        </w:rPr>
        <w:t xml:space="preserve">Your role: </w:t>
      </w:r>
    </w:p>
    <w:p w14:paraId="46D4E59D" w14:textId="77777777" w:rsidR="004F67A0" w:rsidRDefault="004F67A0" w:rsidP="004F67A0">
      <w:pPr>
        <w:ind w:left="709"/>
        <w:jc w:val="both"/>
        <w:rPr>
          <w:rFonts w:asciiTheme="majorHAnsi" w:hAnsiTheme="majorHAnsi" w:cstheme="majorHAnsi"/>
          <w:sz w:val="24"/>
          <w:szCs w:val="24"/>
        </w:rPr>
      </w:pPr>
      <w:r>
        <w:rPr>
          <w:rFonts w:asciiTheme="majorHAnsi" w:hAnsiTheme="majorHAnsi" w:cstheme="majorHAnsi"/>
          <w:b/>
          <w:sz w:val="24"/>
          <w:szCs w:val="24"/>
        </w:rPr>
        <w:tab/>
      </w:r>
      <w:r>
        <w:rPr>
          <w:rFonts w:asciiTheme="majorHAnsi" w:hAnsiTheme="majorHAnsi" w:cstheme="majorHAnsi"/>
          <w:sz w:val="24"/>
          <w:szCs w:val="24"/>
        </w:rPr>
        <w:t xml:space="preserve">As a recent MBA graduate in Sustainability and Leadership you have joined the management team of the above </w:t>
      </w:r>
      <w:proofErr w:type="spellStart"/>
      <w:r>
        <w:rPr>
          <w:rFonts w:asciiTheme="majorHAnsi" w:hAnsiTheme="majorHAnsi" w:cstheme="majorHAnsi"/>
          <w:sz w:val="24"/>
          <w:szCs w:val="24"/>
        </w:rPr>
        <w:t>organisation</w:t>
      </w:r>
      <w:proofErr w:type="spellEnd"/>
      <w:r>
        <w:rPr>
          <w:rFonts w:asciiTheme="majorHAnsi" w:hAnsiTheme="majorHAnsi" w:cstheme="majorHAnsi"/>
          <w:sz w:val="24"/>
          <w:szCs w:val="24"/>
        </w:rPr>
        <w:t xml:space="preserve">. Given your passion for and academic background in sustainability, you are </w:t>
      </w:r>
    </w:p>
    <w:p w14:paraId="70799BC3" w14:textId="77777777" w:rsidR="004F67A0" w:rsidRDefault="004F67A0" w:rsidP="004F67A0">
      <w:pPr>
        <w:ind w:left="709"/>
        <w:jc w:val="both"/>
        <w:rPr>
          <w:rFonts w:asciiTheme="majorHAnsi" w:hAnsiTheme="majorHAnsi" w:cstheme="majorHAnsi"/>
          <w:sz w:val="24"/>
          <w:szCs w:val="24"/>
        </w:rPr>
      </w:pPr>
      <w:r>
        <w:rPr>
          <w:rFonts w:asciiTheme="majorHAnsi" w:hAnsiTheme="majorHAnsi" w:cstheme="majorHAnsi"/>
          <w:sz w:val="24"/>
          <w:szCs w:val="24"/>
        </w:rPr>
        <w:t xml:space="preserve">expected to bring an analytical, critical and innovative perspective to the existing management team. </w:t>
      </w:r>
    </w:p>
    <w:p w14:paraId="04597EFB" w14:textId="77777777" w:rsidR="004F67A0" w:rsidRPr="00456BF5" w:rsidRDefault="004F67A0" w:rsidP="004F67A0">
      <w:pPr>
        <w:jc w:val="both"/>
        <w:rPr>
          <w:rFonts w:asciiTheme="majorHAnsi" w:hAnsiTheme="majorHAnsi" w:cstheme="majorHAnsi"/>
          <w:b/>
          <w:sz w:val="24"/>
          <w:szCs w:val="24"/>
        </w:rPr>
      </w:pPr>
    </w:p>
    <w:p w14:paraId="78690F77" w14:textId="77777777" w:rsidR="004F67A0" w:rsidRPr="00456BF5" w:rsidRDefault="004F67A0" w:rsidP="004F67A0">
      <w:pPr>
        <w:ind w:firstLine="709"/>
        <w:jc w:val="both"/>
        <w:rPr>
          <w:rFonts w:asciiTheme="majorHAnsi" w:hAnsiTheme="majorHAnsi" w:cstheme="majorHAnsi"/>
          <w:b/>
          <w:sz w:val="24"/>
          <w:szCs w:val="24"/>
        </w:rPr>
      </w:pPr>
      <w:r w:rsidRPr="00456BF5">
        <w:rPr>
          <w:rFonts w:asciiTheme="majorHAnsi" w:hAnsiTheme="majorHAnsi" w:cstheme="majorHAnsi"/>
          <w:b/>
          <w:sz w:val="24"/>
          <w:szCs w:val="24"/>
        </w:rPr>
        <w:t>The Task:</w:t>
      </w:r>
    </w:p>
    <w:p w14:paraId="71832F7B" w14:textId="77777777" w:rsidR="004F67A0" w:rsidRDefault="004F67A0" w:rsidP="004F67A0">
      <w:pPr>
        <w:ind w:left="709"/>
        <w:jc w:val="both"/>
        <w:rPr>
          <w:rFonts w:asciiTheme="majorHAnsi" w:hAnsiTheme="majorHAnsi" w:cstheme="majorHAnsi"/>
          <w:sz w:val="24"/>
          <w:szCs w:val="24"/>
        </w:rPr>
      </w:pPr>
      <w:r>
        <w:rPr>
          <w:rFonts w:asciiTheme="majorHAnsi" w:hAnsiTheme="majorHAnsi" w:cstheme="majorHAnsi"/>
          <w:sz w:val="24"/>
          <w:szCs w:val="24"/>
        </w:rPr>
        <w:t xml:space="preserve">Following on from your initial report and the sustainability plan, you have earned a lot of respect as sustainability pioneer in your </w:t>
      </w:r>
      <w:proofErr w:type="spellStart"/>
      <w:r>
        <w:rPr>
          <w:rFonts w:asciiTheme="majorHAnsi" w:hAnsiTheme="majorHAnsi" w:cstheme="majorHAnsi"/>
          <w:sz w:val="24"/>
          <w:szCs w:val="24"/>
        </w:rPr>
        <w:t>organisation</w:t>
      </w:r>
      <w:proofErr w:type="spellEnd"/>
      <w:r>
        <w:rPr>
          <w:rFonts w:asciiTheme="majorHAnsi" w:hAnsiTheme="majorHAnsi" w:cstheme="majorHAnsi"/>
          <w:sz w:val="24"/>
          <w:szCs w:val="24"/>
        </w:rPr>
        <w:t xml:space="preserve"> and the senior management team values your ideas and approaches to sustainability. Now it is time for you to reflect on what you have achieved so far:</w:t>
      </w:r>
    </w:p>
    <w:p w14:paraId="50C16736" w14:textId="77777777" w:rsidR="004F67A0" w:rsidRDefault="004F67A0" w:rsidP="004F67A0">
      <w:pPr>
        <w:ind w:left="709"/>
        <w:jc w:val="both"/>
        <w:rPr>
          <w:rFonts w:asciiTheme="majorHAnsi" w:hAnsiTheme="majorHAnsi" w:cstheme="majorHAnsi"/>
          <w:sz w:val="24"/>
          <w:szCs w:val="24"/>
        </w:rPr>
      </w:pPr>
    </w:p>
    <w:p w14:paraId="26A16141" w14:textId="77777777" w:rsidR="004F67A0" w:rsidRDefault="004F67A0" w:rsidP="004F67A0">
      <w:pPr>
        <w:ind w:left="709"/>
        <w:jc w:val="both"/>
        <w:rPr>
          <w:rFonts w:asciiTheme="majorHAnsi" w:hAnsiTheme="majorHAnsi" w:cstheme="majorHAnsi"/>
          <w:sz w:val="24"/>
          <w:szCs w:val="24"/>
        </w:rPr>
      </w:pPr>
      <w:r>
        <w:rPr>
          <w:rFonts w:asciiTheme="majorHAnsi" w:hAnsiTheme="majorHAnsi" w:cstheme="majorHAnsi"/>
          <w:sz w:val="24"/>
          <w:szCs w:val="24"/>
        </w:rPr>
        <w:t xml:space="preserve">Be creative in your reflection and you can choose the format (essay (3,500 words), essay plus virtual presentation (equivalent to 3,500 words) or essay plus video (equivalent to 3,500 words). </w:t>
      </w:r>
    </w:p>
    <w:p w14:paraId="181CBDE7" w14:textId="77777777" w:rsidR="004F67A0" w:rsidRDefault="004F67A0" w:rsidP="004F67A0">
      <w:pPr>
        <w:jc w:val="both"/>
        <w:rPr>
          <w:rFonts w:asciiTheme="majorHAnsi" w:hAnsiTheme="majorHAnsi" w:cstheme="majorHAnsi"/>
          <w:sz w:val="24"/>
          <w:szCs w:val="24"/>
        </w:rPr>
      </w:pPr>
    </w:p>
    <w:p w14:paraId="21ADFEBE" w14:textId="77777777" w:rsidR="004F67A0" w:rsidRDefault="004F67A0" w:rsidP="004F67A0">
      <w:pPr>
        <w:ind w:firstLine="709"/>
        <w:jc w:val="both"/>
        <w:rPr>
          <w:rFonts w:asciiTheme="majorHAnsi" w:hAnsiTheme="majorHAnsi" w:cstheme="majorHAnsi"/>
          <w:sz w:val="24"/>
          <w:szCs w:val="24"/>
        </w:rPr>
      </w:pPr>
      <w:r>
        <w:rPr>
          <w:rFonts w:asciiTheme="majorHAnsi" w:hAnsiTheme="majorHAnsi" w:cstheme="majorHAnsi"/>
          <w:sz w:val="24"/>
          <w:szCs w:val="24"/>
        </w:rPr>
        <w:t>For instance, you can address the following issues:</w:t>
      </w:r>
    </w:p>
    <w:p w14:paraId="2B127EDD" w14:textId="77777777" w:rsidR="004F67A0" w:rsidRDefault="004F67A0" w:rsidP="004F67A0">
      <w:pPr>
        <w:ind w:left="709"/>
        <w:jc w:val="both"/>
        <w:rPr>
          <w:rFonts w:asciiTheme="majorHAnsi" w:hAnsiTheme="majorHAnsi" w:cstheme="majorHAnsi"/>
          <w:sz w:val="24"/>
          <w:szCs w:val="24"/>
        </w:rPr>
      </w:pPr>
    </w:p>
    <w:p w14:paraId="7F99B4D4" w14:textId="77777777" w:rsidR="004F67A0" w:rsidRDefault="004F67A0" w:rsidP="004F67A0">
      <w:pPr>
        <w:pStyle w:val="ListParagraph"/>
        <w:numPr>
          <w:ilvl w:val="1"/>
          <w:numId w:val="1"/>
        </w:numPr>
        <w:jc w:val="both"/>
        <w:rPr>
          <w:rFonts w:asciiTheme="majorHAnsi" w:hAnsiTheme="majorHAnsi" w:cstheme="majorHAnsi"/>
          <w:sz w:val="24"/>
          <w:szCs w:val="24"/>
        </w:rPr>
      </w:pPr>
      <w:r>
        <w:rPr>
          <w:rFonts w:asciiTheme="majorHAnsi" w:hAnsiTheme="majorHAnsi" w:cstheme="majorHAnsi"/>
          <w:sz w:val="24"/>
          <w:szCs w:val="24"/>
        </w:rPr>
        <w:t xml:space="preserve">Does your plan (assignment 2) go far enough, i.e. are you satisfied in terms of the initiatives’ wider impact on the business, environment and society? </w:t>
      </w:r>
    </w:p>
    <w:p w14:paraId="46BB3355" w14:textId="77777777" w:rsidR="004F67A0" w:rsidRDefault="004F67A0" w:rsidP="004F67A0">
      <w:pPr>
        <w:pStyle w:val="ListParagraph"/>
        <w:numPr>
          <w:ilvl w:val="1"/>
          <w:numId w:val="1"/>
        </w:numPr>
        <w:jc w:val="both"/>
        <w:rPr>
          <w:rFonts w:asciiTheme="majorHAnsi" w:hAnsiTheme="majorHAnsi" w:cstheme="majorHAnsi"/>
          <w:sz w:val="24"/>
          <w:szCs w:val="24"/>
        </w:rPr>
      </w:pPr>
      <w:r>
        <w:rPr>
          <w:rFonts w:asciiTheme="majorHAnsi" w:hAnsiTheme="majorHAnsi" w:cstheme="majorHAnsi"/>
          <w:sz w:val="24"/>
          <w:szCs w:val="24"/>
        </w:rPr>
        <w:lastRenderedPageBreak/>
        <w:t>The senior management team is behind your plan. But what about staff at the front end and / or within specific departments of the organisation and how can you get them on board?</w:t>
      </w:r>
    </w:p>
    <w:p w14:paraId="16AD29B6" w14:textId="77777777" w:rsidR="004F67A0" w:rsidRDefault="004F67A0" w:rsidP="004F67A0">
      <w:pPr>
        <w:pStyle w:val="ListParagraph"/>
        <w:numPr>
          <w:ilvl w:val="1"/>
          <w:numId w:val="1"/>
        </w:numPr>
        <w:jc w:val="both"/>
        <w:rPr>
          <w:rFonts w:asciiTheme="majorHAnsi" w:hAnsiTheme="majorHAnsi" w:cstheme="majorHAnsi"/>
          <w:sz w:val="24"/>
          <w:szCs w:val="24"/>
        </w:rPr>
      </w:pPr>
      <w:r>
        <w:rPr>
          <w:rFonts w:asciiTheme="majorHAnsi" w:hAnsiTheme="majorHAnsi" w:cstheme="majorHAnsi"/>
          <w:sz w:val="24"/>
          <w:szCs w:val="24"/>
        </w:rPr>
        <w:t>Does the success of your sustainability initiatives depend on a change in the organisational culture? Would it be possible to change the organisational culture?</w:t>
      </w:r>
    </w:p>
    <w:p w14:paraId="0C25D8D4" w14:textId="77777777" w:rsidR="004F67A0" w:rsidRDefault="004F67A0" w:rsidP="004F67A0">
      <w:pPr>
        <w:pStyle w:val="ListParagraph"/>
        <w:numPr>
          <w:ilvl w:val="1"/>
          <w:numId w:val="1"/>
        </w:numPr>
        <w:jc w:val="both"/>
        <w:rPr>
          <w:rFonts w:asciiTheme="majorHAnsi" w:hAnsiTheme="majorHAnsi" w:cstheme="majorHAnsi"/>
          <w:sz w:val="24"/>
          <w:szCs w:val="24"/>
        </w:rPr>
      </w:pPr>
      <w:r>
        <w:rPr>
          <w:rFonts w:asciiTheme="majorHAnsi" w:hAnsiTheme="majorHAnsi" w:cstheme="majorHAnsi"/>
          <w:sz w:val="24"/>
          <w:szCs w:val="24"/>
        </w:rPr>
        <w:t>The traditional stakeholder analysis does not include nature as a stakeholder. How can you convince industry leaders / other organisations in the supply chain etc. to acknowledge nature as part of their business?</w:t>
      </w:r>
    </w:p>
    <w:p w14:paraId="22FBE8DA" w14:textId="77777777" w:rsidR="004F67A0" w:rsidRDefault="004F67A0" w:rsidP="004F67A0">
      <w:pPr>
        <w:pStyle w:val="ListParagraph"/>
        <w:numPr>
          <w:ilvl w:val="1"/>
          <w:numId w:val="1"/>
        </w:numPr>
        <w:jc w:val="both"/>
        <w:rPr>
          <w:rFonts w:asciiTheme="majorHAnsi" w:hAnsiTheme="majorHAnsi" w:cstheme="majorHAnsi"/>
          <w:sz w:val="24"/>
          <w:szCs w:val="24"/>
        </w:rPr>
      </w:pPr>
      <w:r>
        <w:rPr>
          <w:rFonts w:asciiTheme="majorHAnsi" w:hAnsiTheme="majorHAnsi" w:cstheme="majorHAnsi"/>
          <w:sz w:val="24"/>
          <w:szCs w:val="24"/>
        </w:rPr>
        <w:t>Could your organisation become a sustainability leader within the industry?</w:t>
      </w:r>
    </w:p>
    <w:p w14:paraId="3520B0A3" w14:textId="77777777" w:rsidR="004F67A0" w:rsidRPr="0044402F" w:rsidRDefault="004F67A0" w:rsidP="004F67A0">
      <w:pPr>
        <w:pStyle w:val="ListParagraph"/>
        <w:ind w:left="1440"/>
        <w:jc w:val="both"/>
        <w:rPr>
          <w:rFonts w:asciiTheme="majorHAnsi" w:hAnsiTheme="majorHAnsi" w:cstheme="majorHAnsi"/>
          <w:sz w:val="24"/>
          <w:szCs w:val="24"/>
        </w:rPr>
      </w:pPr>
    </w:p>
    <w:p w14:paraId="422534F5" w14:textId="77777777" w:rsidR="004F67A0" w:rsidRDefault="004F67A0" w:rsidP="004F67A0">
      <w:pPr>
        <w:ind w:left="720"/>
        <w:jc w:val="both"/>
        <w:rPr>
          <w:rFonts w:asciiTheme="majorHAnsi" w:hAnsiTheme="majorHAnsi" w:cstheme="majorHAnsi"/>
          <w:sz w:val="24"/>
          <w:szCs w:val="24"/>
        </w:rPr>
      </w:pPr>
      <w:r>
        <w:rPr>
          <w:rFonts w:asciiTheme="majorHAnsi" w:hAnsiTheme="majorHAnsi" w:cstheme="majorHAnsi"/>
          <w:sz w:val="24"/>
          <w:szCs w:val="24"/>
        </w:rPr>
        <w:t xml:space="preserve">These are only examples for reflective ideas and you can base your critical reflection on aspects relevant to your </w:t>
      </w:r>
      <w:proofErr w:type="spellStart"/>
      <w:r>
        <w:rPr>
          <w:rFonts w:asciiTheme="majorHAnsi" w:hAnsiTheme="majorHAnsi" w:cstheme="majorHAnsi"/>
          <w:sz w:val="24"/>
          <w:szCs w:val="24"/>
        </w:rPr>
        <w:t>organisation</w:t>
      </w:r>
      <w:proofErr w:type="spellEnd"/>
      <w:r>
        <w:rPr>
          <w:rFonts w:asciiTheme="majorHAnsi" w:hAnsiTheme="majorHAnsi" w:cstheme="majorHAnsi"/>
          <w:sz w:val="24"/>
          <w:szCs w:val="24"/>
        </w:rPr>
        <w:t xml:space="preserve"> and the previous assignments. </w:t>
      </w:r>
    </w:p>
    <w:p w14:paraId="286D6961" w14:textId="77777777" w:rsidR="004F67A0" w:rsidRDefault="004F67A0" w:rsidP="004F67A0">
      <w:pPr>
        <w:ind w:left="720"/>
        <w:jc w:val="both"/>
        <w:rPr>
          <w:rFonts w:asciiTheme="majorHAnsi" w:hAnsiTheme="majorHAnsi" w:cstheme="majorHAnsi"/>
          <w:sz w:val="24"/>
          <w:szCs w:val="24"/>
        </w:rPr>
      </w:pPr>
    </w:p>
    <w:p w14:paraId="087087EE" w14:textId="77777777" w:rsidR="004F67A0" w:rsidRPr="00254DD7" w:rsidRDefault="004F67A0" w:rsidP="004F67A0">
      <w:pPr>
        <w:ind w:left="720"/>
        <w:jc w:val="both"/>
        <w:rPr>
          <w:rFonts w:asciiTheme="majorHAnsi" w:hAnsiTheme="majorHAnsi" w:cstheme="majorHAnsi"/>
          <w:sz w:val="24"/>
          <w:szCs w:val="24"/>
        </w:rPr>
      </w:pPr>
      <w:r>
        <w:rPr>
          <w:rFonts w:asciiTheme="majorHAnsi" w:hAnsiTheme="majorHAnsi" w:cstheme="majorHAnsi"/>
          <w:sz w:val="24"/>
          <w:szCs w:val="24"/>
        </w:rPr>
        <w:t xml:space="preserve">As in assignment 1 and 2, implement and apply appropriate theory, academic concepts and relevant data in your critical reflection. </w:t>
      </w:r>
    </w:p>
    <w:p w14:paraId="601B7932" w14:textId="77777777" w:rsidR="004F67A0" w:rsidRPr="00456BF5" w:rsidRDefault="004F67A0" w:rsidP="004F67A0">
      <w:pPr>
        <w:autoSpaceDE w:val="0"/>
        <w:autoSpaceDN w:val="0"/>
        <w:adjustRightInd w:val="0"/>
        <w:rPr>
          <w:rFonts w:asciiTheme="majorHAnsi" w:hAnsiTheme="majorHAnsi" w:cstheme="majorHAnsi"/>
          <w:sz w:val="24"/>
          <w:szCs w:val="24"/>
        </w:rPr>
      </w:pPr>
    </w:p>
    <w:p w14:paraId="190554CC" w14:textId="77777777" w:rsidR="004F67A0" w:rsidRDefault="004F67A0" w:rsidP="004F67A0">
      <w:pPr>
        <w:spacing w:line="252" w:lineRule="auto"/>
        <w:ind w:firstLine="720"/>
        <w:rPr>
          <w:rFonts w:asciiTheme="majorHAnsi" w:hAnsiTheme="majorHAnsi" w:cstheme="majorHAnsi"/>
          <w:sz w:val="24"/>
          <w:szCs w:val="24"/>
        </w:rPr>
      </w:pPr>
      <w:r w:rsidRPr="00456BF5">
        <w:rPr>
          <w:rFonts w:asciiTheme="majorHAnsi" w:hAnsiTheme="majorHAnsi" w:cstheme="majorHAnsi"/>
          <w:sz w:val="24"/>
          <w:szCs w:val="24"/>
        </w:rPr>
        <w:t>Please note the following when completing your written assignment:</w:t>
      </w:r>
    </w:p>
    <w:p w14:paraId="7C92E395" w14:textId="77777777" w:rsidR="004F67A0" w:rsidRPr="00456BF5" w:rsidRDefault="004F67A0" w:rsidP="004F67A0">
      <w:pPr>
        <w:spacing w:line="252" w:lineRule="auto"/>
        <w:ind w:firstLine="720"/>
        <w:rPr>
          <w:rFonts w:asciiTheme="majorHAnsi" w:hAnsiTheme="majorHAnsi" w:cstheme="majorHAnsi"/>
          <w:sz w:val="24"/>
          <w:szCs w:val="24"/>
        </w:rPr>
      </w:pPr>
    </w:p>
    <w:p w14:paraId="2A31C44A" w14:textId="77777777" w:rsidR="004F67A0" w:rsidRPr="00456BF5" w:rsidRDefault="004F67A0" w:rsidP="004F67A0">
      <w:pPr>
        <w:numPr>
          <w:ilvl w:val="0"/>
          <w:numId w:val="2"/>
        </w:numPr>
        <w:spacing w:after="0" w:line="240" w:lineRule="auto"/>
        <w:jc w:val="both"/>
        <w:rPr>
          <w:rFonts w:asciiTheme="majorHAnsi" w:hAnsiTheme="majorHAnsi" w:cstheme="majorHAnsi"/>
          <w:b/>
          <w:sz w:val="24"/>
          <w:szCs w:val="24"/>
        </w:rPr>
      </w:pPr>
      <w:r w:rsidRPr="00456BF5">
        <w:rPr>
          <w:rFonts w:asciiTheme="majorHAnsi" w:hAnsiTheme="majorHAnsi" w:cstheme="majorHAnsi"/>
          <w:b/>
          <w:sz w:val="24"/>
          <w:szCs w:val="24"/>
        </w:rPr>
        <w:t>Writing:</w:t>
      </w:r>
      <w:r w:rsidRPr="00456BF5">
        <w:rPr>
          <w:rFonts w:asciiTheme="majorHAnsi" w:hAnsiTheme="majorHAnsi" w:cstheme="majorHAnsi"/>
          <w:sz w:val="24"/>
          <w:szCs w:val="24"/>
        </w:rPr>
        <w:t xml:space="preserve"> Written in English in an appropriate business/academic style</w:t>
      </w:r>
    </w:p>
    <w:p w14:paraId="524419C8" w14:textId="77777777" w:rsidR="004F67A0" w:rsidRPr="00456BF5" w:rsidRDefault="004F67A0" w:rsidP="004F67A0">
      <w:pPr>
        <w:numPr>
          <w:ilvl w:val="0"/>
          <w:numId w:val="2"/>
        </w:numPr>
        <w:spacing w:after="0" w:line="240" w:lineRule="auto"/>
        <w:jc w:val="both"/>
        <w:rPr>
          <w:rFonts w:asciiTheme="majorHAnsi" w:hAnsiTheme="majorHAnsi" w:cstheme="majorHAnsi"/>
          <w:sz w:val="24"/>
          <w:szCs w:val="24"/>
        </w:rPr>
      </w:pPr>
      <w:r w:rsidRPr="00456BF5">
        <w:rPr>
          <w:rFonts w:asciiTheme="majorHAnsi" w:hAnsiTheme="majorHAnsi" w:cstheme="majorHAnsi"/>
          <w:b/>
          <w:sz w:val="24"/>
          <w:szCs w:val="24"/>
        </w:rPr>
        <w:t>Focus:</w:t>
      </w:r>
      <w:r w:rsidRPr="00456BF5">
        <w:rPr>
          <w:rFonts w:asciiTheme="majorHAnsi" w:hAnsiTheme="majorHAnsi" w:cstheme="majorHAnsi"/>
          <w:sz w:val="24"/>
          <w:szCs w:val="24"/>
        </w:rPr>
        <w:t xml:space="preserve"> Focus only on the tasks set in the assignment.</w:t>
      </w:r>
    </w:p>
    <w:p w14:paraId="199DF1C3" w14:textId="77777777" w:rsidR="004F67A0" w:rsidRPr="00456BF5" w:rsidRDefault="004F67A0" w:rsidP="004F67A0">
      <w:pPr>
        <w:numPr>
          <w:ilvl w:val="0"/>
          <w:numId w:val="2"/>
        </w:numPr>
        <w:spacing w:after="0" w:line="240" w:lineRule="auto"/>
        <w:jc w:val="both"/>
        <w:rPr>
          <w:rFonts w:asciiTheme="majorHAnsi" w:hAnsiTheme="majorHAnsi" w:cstheme="majorHAnsi"/>
          <w:sz w:val="24"/>
          <w:szCs w:val="24"/>
        </w:rPr>
      </w:pPr>
      <w:r w:rsidRPr="00456BF5">
        <w:rPr>
          <w:rFonts w:asciiTheme="majorHAnsi" w:hAnsiTheme="majorHAnsi" w:cstheme="majorHAnsi"/>
          <w:b/>
          <w:sz w:val="24"/>
          <w:szCs w:val="24"/>
        </w:rPr>
        <w:t>Length:</w:t>
      </w:r>
      <w:r>
        <w:rPr>
          <w:rFonts w:asciiTheme="majorHAnsi" w:hAnsiTheme="majorHAnsi" w:cstheme="majorHAnsi"/>
          <w:sz w:val="24"/>
          <w:szCs w:val="24"/>
        </w:rPr>
        <w:t xml:space="preserve"> 3,50</w:t>
      </w:r>
      <w:r w:rsidRPr="00456BF5">
        <w:rPr>
          <w:rFonts w:asciiTheme="majorHAnsi" w:hAnsiTheme="majorHAnsi" w:cstheme="majorHAnsi"/>
          <w:sz w:val="24"/>
          <w:szCs w:val="24"/>
        </w:rPr>
        <w:t>0 words</w:t>
      </w:r>
      <w:r>
        <w:rPr>
          <w:rFonts w:asciiTheme="majorHAnsi" w:hAnsiTheme="majorHAnsi" w:cstheme="majorHAnsi"/>
          <w:sz w:val="24"/>
          <w:szCs w:val="24"/>
        </w:rPr>
        <w:t xml:space="preserve"> </w:t>
      </w:r>
      <w:r w:rsidRPr="00456BF5">
        <w:rPr>
          <w:rFonts w:asciiTheme="majorHAnsi" w:hAnsiTheme="majorHAnsi" w:cstheme="majorHAnsi"/>
          <w:sz w:val="24"/>
          <w:szCs w:val="24"/>
        </w:rPr>
        <w:t>(maximum)</w:t>
      </w:r>
    </w:p>
    <w:p w14:paraId="5B509317" w14:textId="77777777" w:rsidR="004F67A0" w:rsidRPr="00456BF5" w:rsidRDefault="004F67A0" w:rsidP="004F67A0">
      <w:pPr>
        <w:numPr>
          <w:ilvl w:val="0"/>
          <w:numId w:val="2"/>
        </w:numPr>
        <w:spacing w:after="0" w:line="240" w:lineRule="auto"/>
        <w:jc w:val="both"/>
        <w:rPr>
          <w:rFonts w:asciiTheme="majorHAnsi" w:hAnsiTheme="majorHAnsi" w:cstheme="majorHAnsi"/>
          <w:sz w:val="24"/>
          <w:szCs w:val="24"/>
        </w:rPr>
      </w:pPr>
      <w:r w:rsidRPr="00456BF5">
        <w:rPr>
          <w:rFonts w:asciiTheme="majorHAnsi" w:hAnsiTheme="majorHAnsi" w:cstheme="majorHAnsi"/>
          <w:b/>
          <w:sz w:val="24"/>
          <w:szCs w:val="24"/>
        </w:rPr>
        <w:t>Formatting:</w:t>
      </w:r>
      <w:r w:rsidRPr="00456BF5">
        <w:rPr>
          <w:rFonts w:asciiTheme="majorHAnsi" w:hAnsiTheme="majorHAnsi" w:cstheme="majorHAnsi"/>
          <w:sz w:val="24"/>
          <w:szCs w:val="24"/>
        </w:rPr>
        <w:t xml:space="preserve"> Typed on A4 paper in Times New Roman or Arial font 12 with at least 2.5 </w:t>
      </w:r>
      <w:proofErr w:type="spellStart"/>
      <w:r w:rsidRPr="00456BF5">
        <w:rPr>
          <w:rFonts w:asciiTheme="majorHAnsi" w:hAnsiTheme="majorHAnsi" w:cstheme="majorHAnsi"/>
          <w:sz w:val="24"/>
          <w:szCs w:val="24"/>
        </w:rPr>
        <w:t>centimetre</w:t>
      </w:r>
      <w:proofErr w:type="spellEnd"/>
      <w:r w:rsidRPr="00456BF5">
        <w:rPr>
          <w:rFonts w:asciiTheme="majorHAnsi" w:hAnsiTheme="majorHAnsi" w:cstheme="majorHAnsi"/>
          <w:sz w:val="24"/>
          <w:szCs w:val="24"/>
        </w:rPr>
        <w:t xml:space="preserve"> space at each edge, double spaced and pages numbered.</w:t>
      </w:r>
    </w:p>
    <w:p w14:paraId="3D27BD9C" w14:textId="77777777" w:rsidR="004F67A0" w:rsidRPr="00456BF5" w:rsidRDefault="004F67A0" w:rsidP="004F67A0">
      <w:pPr>
        <w:numPr>
          <w:ilvl w:val="0"/>
          <w:numId w:val="2"/>
        </w:numPr>
        <w:spacing w:after="0" w:line="240" w:lineRule="auto"/>
        <w:jc w:val="both"/>
        <w:rPr>
          <w:rFonts w:asciiTheme="majorHAnsi" w:hAnsiTheme="majorHAnsi" w:cstheme="majorHAnsi"/>
          <w:sz w:val="24"/>
          <w:szCs w:val="24"/>
        </w:rPr>
      </w:pPr>
      <w:r w:rsidRPr="00456BF5">
        <w:rPr>
          <w:rFonts w:asciiTheme="majorHAnsi" w:hAnsiTheme="majorHAnsi" w:cstheme="majorHAnsi"/>
          <w:b/>
          <w:sz w:val="24"/>
          <w:szCs w:val="24"/>
        </w:rPr>
        <w:t>Document format:</w:t>
      </w:r>
      <w:r w:rsidRPr="00456BF5">
        <w:rPr>
          <w:rFonts w:asciiTheme="majorHAnsi" w:hAnsiTheme="majorHAnsi" w:cstheme="majorHAnsi"/>
          <w:sz w:val="24"/>
          <w:szCs w:val="24"/>
        </w:rPr>
        <w:t xml:space="preserve"> </w:t>
      </w:r>
      <w:r>
        <w:rPr>
          <w:rFonts w:asciiTheme="majorHAnsi" w:hAnsiTheme="majorHAnsi" w:cstheme="majorHAnsi"/>
          <w:sz w:val="24"/>
          <w:szCs w:val="24"/>
        </w:rPr>
        <w:t>Depending on your choice: either essay, essay plus presentation or essay plus video</w:t>
      </w:r>
    </w:p>
    <w:p w14:paraId="38A1E4DC" w14:textId="77777777" w:rsidR="004F67A0" w:rsidRPr="00456BF5" w:rsidRDefault="004F67A0" w:rsidP="004F67A0">
      <w:pPr>
        <w:numPr>
          <w:ilvl w:val="0"/>
          <w:numId w:val="2"/>
        </w:numPr>
        <w:spacing w:after="0" w:line="240" w:lineRule="auto"/>
        <w:jc w:val="both"/>
        <w:rPr>
          <w:rFonts w:asciiTheme="majorHAnsi" w:hAnsiTheme="majorHAnsi" w:cstheme="majorHAnsi"/>
          <w:sz w:val="24"/>
          <w:szCs w:val="24"/>
        </w:rPr>
      </w:pPr>
      <w:r w:rsidRPr="00456BF5">
        <w:rPr>
          <w:rFonts w:asciiTheme="majorHAnsi" w:hAnsiTheme="majorHAnsi" w:cstheme="majorHAnsi"/>
          <w:sz w:val="24"/>
          <w:szCs w:val="24"/>
        </w:rPr>
        <w:t>Ensure a clear title, course, and name or ID number is on a cover sheet and a bibliography using Harvard referencing throughout is also provided.</w:t>
      </w:r>
    </w:p>
    <w:p w14:paraId="35D5A7EF" w14:textId="77777777" w:rsidR="004F67A0" w:rsidRPr="00456BF5" w:rsidRDefault="004F67A0" w:rsidP="004F67A0">
      <w:pPr>
        <w:numPr>
          <w:ilvl w:val="0"/>
          <w:numId w:val="2"/>
        </w:numPr>
        <w:spacing w:after="0" w:line="240" w:lineRule="auto"/>
        <w:jc w:val="both"/>
        <w:rPr>
          <w:rFonts w:asciiTheme="majorHAnsi" w:hAnsiTheme="majorHAnsi" w:cstheme="majorHAnsi"/>
          <w:sz w:val="24"/>
          <w:szCs w:val="24"/>
        </w:rPr>
      </w:pPr>
      <w:r w:rsidRPr="00456BF5">
        <w:rPr>
          <w:rFonts w:asciiTheme="majorHAnsi" w:hAnsiTheme="majorHAnsi" w:cstheme="majorHAnsi"/>
          <w:b/>
          <w:sz w:val="24"/>
          <w:szCs w:val="24"/>
        </w:rPr>
        <w:t>Research:</w:t>
      </w:r>
      <w:r w:rsidRPr="00456BF5">
        <w:rPr>
          <w:rFonts w:asciiTheme="majorHAnsi" w:hAnsiTheme="majorHAnsi" w:cstheme="majorHAnsi"/>
          <w:sz w:val="24"/>
          <w:szCs w:val="24"/>
        </w:rPr>
        <w:t xml:space="preserve"> Research should use reliable and relevant sources of information e.g. academic books and journals that have been peer reviewed. The research should be extensive. </w:t>
      </w:r>
    </w:p>
    <w:p w14:paraId="609857C2" w14:textId="77777777" w:rsidR="004F67A0" w:rsidRPr="00456BF5" w:rsidRDefault="004F67A0" w:rsidP="004F67A0">
      <w:pPr>
        <w:jc w:val="both"/>
        <w:rPr>
          <w:rFonts w:asciiTheme="majorHAnsi" w:hAnsiTheme="majorHAnsi" w:cstheme="majorHAnsi"/>
          <w:sz w:val="24"/>
          <w:szCs w:val="24"/>
        </w:rPr>
      </w:pPr>
    </w:p>
    <w:p w14:paraId="4F6BA8CF" w14:textId="77777777" w:rsidR="004F67A0" w:rsidRPr="00456BF5" w:rsidRDefault="004F67A0" w:rsidP="004F67A0">
      <w:pPr>
        <w:jc w:val="both"/>
        <w:rPr>
          <w:rFonts w:asciiTheme="majorHAnsi" w:hAnsiTheme="majorHAnsi" w:cstheme="majorHAnsi"/>
          <w:sz w:val="24"/>
          <w:szCs w:val="24"/>
        </w:rPr>
      </w:pPr>
    </w:p>
    <w:p w14:paraId="7037E649" w14:textId="77777777" w:rsidR="004F67A0" w:rsidRPr="00456BF5" w:rsidRDefault="004F67A0" w:rsidP="004F67A0">
      <w:pPr>
        <w:ind w:left="720"/>
        <w:jc w:val="both"/>
        <w:rPr>
          <w:rFonts w:asciiTheme="majorHAnsi" w:hAnsiTheme="majorHAnsi" w:cstheme="majorHAnsi"/>
          <w:b/>
          <w:sz w:val="24"/>
          <w:szCs w:val="24"/>
        </w:rPr>
      </w:pPr>
      <w:r w:rsidRPr="00456BF5">
        <w:rPr>
          <w:rFonts w:asciiTheme="majorHAnsi" w:hAnsiTheme="majorHAnsi" w:cstheme="majorHAnsi"/>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2B8A7D99" w14:textId="77777777" w:rsidR="004F67A0" w:rsidRPr="00456BF5" w:rsidRDefault="004F67A0" w:rsidP="004F67A0">
      <w:pPr>
        <w:ind w:firstLine="720"/>
        <w:rPr>
          <w:rFonts w:asciiTheme="majorHAnsi" w:hAnsiTheme="majorHAnsi" w:cstheme="majorHAnsi"/>
          <w:sz w:val="24"/>
          <w:szCs w:val="24"/>
        </w:rPr>
      </w:pPr>
    </w:p>
    <w:p w14:paraId="7B0132D1" w14:textId="77777777" w:rsidR="004F67A0" w:rsidRPr="00456BF5" w:rsidRDefault="004F67A0" w:rsidP="004F67A0">
      <w:pPr>
        <w:ind w:firstLine="720"/>
        <w:rPr>
          <w:rFonts w:asciiTheme="majorHAnsi" w:hAnsiTheme="majorHAnsi" w:cstheme="majorHAnsi"/>
          <w:sz w:val="24"/>
          <w:szCs w:val="24"/>
        </w:rPr>
      </w:pPr>
    </w:p>
    <w:p w14:paraId="10325180" w14:textId="77777777" w:rsidR="004F67A0" w:rsidRPr="004F67A0" w:rsidRDefault="004F67A0" w:rsidP="004F67A0">
      <w:pPr>
        <w:spacing w:after="0" w:line="276" w:lineRule="auto"/>
        <w:jc w:val="both"/>
        <w:rPr>
          <w:rFonts w:ascii="Arial" w:eastAsia="Times New Roman" w:hAnsi="Arial" w:cs="Arial"/>
          <w:sz w:val="24"/>
          <w:szCs w:val="24"/>
          <w:lang w:eastAsia="en-GB"/>
        </w:rPr>
      </w:pPr>
    </w:p>
    <w:p w14:paraId="756D6048"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0013A09F"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0C05ADFC"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0EEB2174"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6D6F23B3"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5BB96B95"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73612026" w14:textId="77777777" w:rsidR="004F67A0" w:rsidRPr="004F67A0" w:rsidRDefault="004F67A0" w:rsidP="004F67A0">
      <w:pPr>
        <w:spacing w:after="0" w:line="276" w:lineRule="auto"/>
        <w:jc w:val="center"/>
        <w:rPr>
          <w:rFonts w:ascii="Arial" w:eastAsia="Times New Roman" w:hAnsi="Arial" w:cs="Arial"/>
          <w:sz w:val="32"/>
          <w:szCs w:val="32"/>
          <w:lang w:val="en-GB" w:eastAsia="en-GB"/>
        </w:rPr>
      </w:pPr>
      <w:r w:rsidRPr="004F67A0">
        <w:rPr>
          <w:rFonts w:ascii="Arial" w:eastAsia="Times New Roman" w:hAnsi="Arial" w:cs="Arial"/>
          <w:sz w:val="32"/>
          <w:szCs w:val="32"/>
          <w:lang w:val="en-GB" w:eastAsia="en-GB"/>
        </w:rPr>
        <w:t>The Sustainable Park Initiative</w:t>
      </w:r>
    </w:p>
    <w:p w14:paraId="701B36A8"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5F0CB7C0"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6B457E12" w14:textId="7324E4A5" w:rsidR="001C0EF9" w:rsidRDefault="004F67A0" w:rsidP="001E0D47">
      <w:pPr>
        <w:spacing w:after="0" w:line="276" w:lineRule="auto"/>
        <w:jc w:val="center"/>
        <w:rPr>
          <w:rFonts w:ascii="Arial" w:eastAsia="Times New Roman" w:hAnsi="Arial" w:cs="Arial"/>
          <w:sz w:val="24"/>
          <w:szCs w:val="24"/>
          <w:lang w:val="en-GB" w:eastAsia="en-GB"/>
        </w:rPr>
      </w:pPr>
      <w:r w:rsidRPr="004F67A0">
        <w:rPr>
          <w:rFonts w:ascii="Arial" w:eastAsia="Times New Roman" w:hAnsi="Arial" w:cs="Arial"/>
          <w:sz w:val="24"/>
          <w:szCs w:val="24"/>
          <w:lang w:val="en-GB" w:eastAsia="en-GB"/>
        </w:rPr>
        <w:t>Detailed Proposal to City Municipality</w:t>
      </w:r>
    </w:p>
    <w:p w14:paraId="265CADA8" w14:textId="77777777" w:rsidR="00814411" w:rsidRDefault="00814411" w:rsidP="004F67A0">
      <w:pPr>
        <w:spacing w:after="0" w:line="276" w:lineRule="auto"/>
        <w:jc w:val="center"/>
        <w:rPr>
          <w:rFonts w:ascii="Arial" w:eastAsia="Times New Roman" w:hAnsi="Arial" w:cs="Arial"/>
          <w:sz w:val="24"/>
          <w:szCs w:val="24"/>
          <w:lang w:val="en-GB" w:eastAsia="en-GB"/>
        </w:rPr>
      </w:pPr>
    </w:p>
    <w:p w14:paraId="4C7EC2B9" w14:textId="358B93AC" w:rsidR="00814411" w:rsidRPr="00A23B73" w:rsidRDefault="00814411" w:rsidP="004F67A0">
      <w:pPr>
        <w:spacing w:after="0" w:line="276" w:lineRule="auto"/>
        <w:jc w:val="center"/>
        <w:rPr>
          <w:rFonts w:ascii="Arial" w:eastAsia="Times New Roman" w:hAnsi="Arial" w:cs="Arial"/>
          <w:b/>
          <w:bCs/>
          <w:i/>
          <w:iCs/>
          <w:sz w:val="24"/>
          <w:szCs w:val="24"/>
          <w:u w:val="single"/>
          <w:lang w:val="en-GB" w:eastAsia="en-GB"/>
        </w:rPr>
      </w:pPr>
      <w:r w:rsidRPr="00A23B73">
        <w:rPr>
          <w:rFonts w:ascii="Arial" w:eastAsia="Times New Roman" w:hAnsi="Arial" w:cs="Arial"/>
          <w:b/>
          <w:bCs/>
          <w:i/>
          <w:iCs/>
          <w:sz w:val="24"/>
          <w:szCs w:val="24"/>
          <w:u w:val="single"/>
          <w:lang w:val="en-GB" w:eastAsia="en-GB"/>
        </w:rPr>
        <w:t>“Reflection report</w:t>
      </w:r>
      <w:r w:rsidR="001E0D47" w:rsidRPr="00A23B73">
        <w:rPr>
          <w:rFonts w:ascii="Arial" w:eastAsia="Times New Roman" w:hAnsi="Arial" w:cs="Arial"/>
          <w:b/>
          <w:bCs/>
          <w:i/>
          <w:iCs/>
          <w:sz w:val="24"/>
          <w:szCs w:val="24"/>
          <w:u w:val="single"/>
          <w:lang w:val="en-GB" w:eastAsia="en-GB"/>
        </w:rPr>
        <w:t>/ life costing and social impact of the project</w:t>
      </w:r>
      <w:r w:rsidRPr="00A23B73">
        <w:rPr>
          <w:rFonts w:ascii="Arial" w:eastAsia="Times New Roman" w:hAnsi="Arial" w:cs="Arial"/>
          <w:b/>
          <w:bCs/>
          <w:i/>
          <w:iCs/>
          <w:sz w:val="24"/>
          <w:szCs w:val="24"/>
          <w:u w:val="single"/>
          <w:lang w:val="en-GB" w:eastAsia="en-GB"/>
        </w:rPr>
        <w:t>”</w:t>
      </w:r>
    </w:p>
    <w:p w14:paraId="66B4FC5E" w14:textId="4842911E" w:rsidR="001C0EF9" w:rsidRDefault="001C0EF9" w:rsidP="004F67A0">
      <w:pPr>
        <w:spacing w:after="0" w:line="276" w:lineRule="auto"/>
        <w:jc w:val="center"/>
        <w:rPr>
          <w:rFonts w:ascii="Arial" w:eastAsia="Times New Roman" w:hAnsi="Arial" w:cs="Arial"/>
          <w:sz w:val="24"/>
          <w:szCs w:val="24"/>
          <w:lang w:val="en-GB" w:eastAsia="en-GB"/>
        </w:rPr>
      </w:pPr>
    </w:p>
    <w:p w14:paraId="3CC6061D" w14:textId="77777777" w:rsidR="001C0EF9" w:rsidRDefault="001C0EF9" w:rsidP="004F67A0">
      <w:pPr>
        <w:spacing w:after="0" w:line="276" w:lineRule="auto"/>
        <w:jc w:val="center"/>
        <w:rPr>
          <w:rFonts w:ascii="Arial" w:eastAsia="Times New Roman" w:hAnsi="Arial" w:cs="Arial"/>
          <w:sz w:val="24"/>
          <w:szCs w:val="24"/>
          <w:lang w:val="en-GB" w:eastAsia="en-GB"/>
        </w:rPr>
      </w:pPr>
    </w:p>
    <w:p w14:paraId="210BD604" w14:textId="7A110B7B" w:rsidR="00044C18" w:rsidRDefault="00044C18" w:rsidP="00044C18">
      <w:pPr>
        <w:spacing w:after="0" w:line="276" w:lineRule="auto"/>
        <w:rPr>
          <w:rFonts w:ascii="Arial" w:eastAsia="Times New Roman" w:hAnsi="Arial" w:cs="Arial"/>
          <w:sz w:val="24"/>
          <w:szCs w:val="24"/>
          <w:lang w:val="en-GB" w:eastAsia="en-GB"/>
        </w:rPr>
      </w:pPr>
    </w:p>
    <w:p w14:paraId="7AF25E99" w14:textId="3F240998" w:rsidR="00874DB9" w:rsidRDefault="00874DB9" w:rsidP="00044C18">
      <w:pPr>
        <w:spacing w:after="0" w:line="276" w:lineRule="auto"/>
        <w:rPr>
          <w:rFonts w:ascii="Arial" w:eastAsia="Times New Roman" w:hAnsi="Arial" w:cs="Arial"/>
          <w:sz w:val="24"/>
          <w:szCs w:val="24"/>
          <w:lang w:val="en-GB" w:eastAsia="en-GB"/>
        </w:rPr>
      </w:pPr>
    </w:p>
    <w:p w14:paraId="6490E95A" w14:textId="2655196F" w:rsidR="00874DB9" w:rsidRDefault="00874DB9" w:rsidP="00044C18">
      <w:pPr>
        <w:spacing w:after="0" w:line="276" w:lineRule="auto"/>
        <w:rPr>
          <w:rFonts w:ascii="Arial" w:eastAsia="Times New Roman" w:hAnsi="Arial" w:cs="Arial"/>
          <w:sz w:val="24"/>
          <w:szCs w:val="24"/>
          <w:lang w:val="en-GB" w:eastAsia="en-GB"/>
        </w:rPr>
      </w:pPr>
    </w:p>
    <w:p w14:paraId="29BD74D8" w14:textId="64383AD0" w:rsidR="00874DB9" w:rsidRDefault="00874DB9" w:rsidP="00044C18">
      <w:pPr>
        <w:spacing w:after="0" w:line="276" w:lineRule="auto"/>
        <w:rPr>
          <w:rFonts w:ascii="Arial" w:eastAsia="Times New Roman" w:hAnsi="Arial" w:cs="Arial"/>
          <w:sz w:val="24"/>
          <w:szCs w:val="24"/>
          <w:lang w:val="en-GB" w:eastAsia="en-GB"/>
        </w:rPr>
      </w:pPr>
    </w:p>
    <w:p w14:paraId="5C352E2E" w14:textId="7F3974C5" w:rsidR="00874DB9" w:rsidRDefault="00874DB9" w:rsidP="00044C18">
      <w:pPr>
        <w:spacing w:after="0" w:line="276" w:lineRule="auto"/>
        <w:rPr>
          <w:rFonts w:ascii="Arial" w:eastAsia="Times New Roman" w:hAnsi="Arial" w:cs="Arial"/>
          <w:sz w:val="24"/>
          <w:szCs w:val="24"/>
          <w:lang w:val="en-GB" w:eastAsia="en-GB"/>
        </w:rPr>
      </w:pPr>
    </w:p>
    <w:p w14:paraId="5A41B681" w14:textId="26036654" w:rsidR="00874DB9" w:rsidRDefault="00874DB9" w:rsidP="00044C18">
      <w:pPr>
        <w:spacing w:after="0" w:line="276" w:lineRule="auto"/>
        <w:rPr>
          <w:rFonts w:ascii="Arial" w:eastAsia="Times New Roman" w:hAnsi="Arial" w:cs="Arial"/>
          <w:sz w:val="24"/>
          <w:szCs w:val="24"/>
          <w:lang w:val="en-GB" w:eastAsia="en-GB"/>
        </w:rPr>
      </w:pPr>
    </w:p>
    <w:p w14:paraId="6B797AD5" w14:textId="2E6A20CF" w:rsidR="00874DB9" w:rsidRDefault="00874DB9" w:rsidP="00044C18">
      <w:pPr>
        <w:spacing w:after="0" w:line="276" w:lineRule="auto"/>
        <w:rPr>
          <w:rFonts w:ascii="Arial" w:eastAsia="Times New Roman" w:hAnsi="Arial" w:cs="Arial"/>
          <w:sz w:val="24"/>
          <w:szCs w:val="24"/>
          <w:lang w:val="en-GB" w:eastAsia="en-GB"/>
        </w:rPr>
      </w:pPr>
    </w:p>
    <w:p w14:paraId="3879808A" w14:textId="2844F1B8" w:rsidR="00874DB9" w:rsidRDefault="00874DB9" w:rsidP="00044C18">
      <w:pPr>
        <w:spacing w:after="0" w:line="276" w:lineRule="auto"/>
        <w:rPr>
          <w:rFonts w:ascii="Arial" w:eastAsia="Times New Roman" w:hAnsi="Arial" w:cs="Arial"/>
          <w:sz w:val="24"/>
          <w:szCs w:val="24"/>
          <w:lang w:val="en-GB" w:eastAsia="en-GB"/>
        </w:rPr>
      </w:pPr>
    </w:p>
    <w:p w14:paraId="77F9F389" w14:textId="77777777" w:rsidR="00874DB9" w:rsidRDefault="00874DB9" w:rsidP="00044C18">
      <w:pPr>
        <w:spacing w:after="0" w:line="276" w:lineRule="auto"/>
        <w:rPr>
          <w:rFonts w:ascii="Arial" w:eastAsia="Times New Roman" w:hAnsi="Arial" w:cs="Arial"/>
          <w:sz w:val="24"/>
          <w:szCs w:val="24"/>
          <w:lang w:val="en-GB" w:eastAsia="en-GB"/>
        </w:rPr>
      </w:pPr>
    </w:p>
    <w:p w14:paraId="4253D599" w14:textId="4B00CADA" w:rsidR="00044C18" w:rsidRDefault="00044C18" w:rsidP="00044C18">
      <w:pPr>
        <w:spacing w:after="0" w:line="276" w:lineRule="auto"/>
        <w:rPr>
          <w:rFonts w:ascii="Arial" w:eastAsia="Times New Roman" w:hAnsi="Arial" w:cs="Arial"/>
          <w:sz w:val="24"/>
          <w:szCs w:val="24"/>
          <w:lang w:val="en-GB" w:eastAsia="en-GB"/>
        </w:rPr>
      </w:pPr>
    </w:p>
    <w:p w14:paraId="7872DF3D" w14:textId="69EB2364" w:rsidR="00874DB9" w:rsidRDefault="00874DB9" w:rsidP="00044C18">
      <w:pPr>
        <w:spacing w:after="0" w:line="276" w:lineRule="auto"/>
        <w:rPr>
          <w:rFonts w:ascii="Arial" w:eastAsia="Times New Roman" w:hAnsi="Arial" w:cs="Arial"/>
          <w:sz w:val="24"/>
          <w:szCs w:val="24"/>
          <w:lang w:val="en-GB" w:eastAsia="en-GB"/>
        </w:rPr>
      </w:pPr>
    </w:p>
    <w:p w14:paraId="7CB99375" w14:textId="765AF16D" w:rsidR="00874DB9" w:rsidRDefault="00874DB9" w:rsidP="00044C18">
      <w:pPr>
        <w:spacing w:after="0" w:line="276" w:lineRule="auto"/>
        <w:rPr>
          <w:rFonts w:ascii="Arial" w:eastAsia="Times New Roman" w:hAnsi="Arial" w:cs="Arial"/>
          <w:sz w:val="24"/>
          <w:szCs w:val="24"/>
          <w:lang w:val="en-GB" w:eastAsia="en-GB"/>
        </w:rPr>
      </w:pPr>
    </w:p>
    <w:p w14:paraId="19ECE19B" w14:textId="2F97A64A" w:rsidR="00874DB9" w:rsidRDefault="00874DB9" w:rsidP="00044C18">
      <w:pPr>
        <w:spacing w:after="0" w:line="276" w:lineRule="auto"/>
        <w:rPr>
          <w:rFonts w:ascii="Arial" w:eastAsia="Times New Roman" w:hAnsi="Arial" w:cs="Arial"/>
          <w:sz w:val="24"/>
          <w:szCs w:val="24"/>
          <w:lang w:val="en-GB" w:eastAsia="en-GB"/>
        </w:rPr>
      </w:pPr>
    </w:p>
    <w:p w14:paraId="67D33A73" w14:textId="2D763840" w:rsidR="00874DB9" w:rsidRDefault="00874DB9" w:rsidP="00044C18">
      <w:pPr>
        <w:spacing w:after="0" w:line="276" w:lineRule="auto"/>
        <w:rPr>
          <w:rFonts w:ascii="Arial" w:eastAsia="Times New Roman" w:hAnsi="Arial" w:cs="Arial"/>
          <w:sz w:val="24"/>
          <w:szCs w:val="24"/>
          <w:lang w:val="en-GB" w:eastAsia="en-GB"/>
        </w:rPr>
      </w:pPr>
    </w:p>
    <w:p w14:paraId="2B58CD5D" w14:textId="08CB21A9" w:rsidR="00874DB9" w:rsidRDefault="00874DB9" w:rsidP="00044C18">
      <w:pPr>
        <w:spacing w:after="0" w:line="276" w:lineRule="auto"/>
        <w:rPr>
          <w:rFonts w:ascii="Arial" w:eastAsia="Times New Roman" w:hAnsi="Arial" w:cs="Arial"/>
          <w:sz w:val="24"/>
          <w:szCs w:val="24"/>
          <w:lang w:val="en-GB" w:eastAsia="en-GB"/>
        </w:rPr>
      </w:pPr>
    </w:p>
    <w:p w14:paraId="73D6FEB3" w14:textId="19F5FC9C" w:rsidR="00874DB9" w:rsidRDefault="00874DB9" w:rsidP="00044C18">
      <w:pPr>
        <w:spacing w:after="0" w:line="276" w:lineRule="auto"/>
        <w:rPr>
          <w:rFonts w:ascii="Arial" w:eastAsia="Times New Roman" w:hAnsi="Arial" w:cs="Arial"/>
          <w:sz w:val="24"/>
          <w:szCs w:val="24"/>
          <w:lang w:val="en-GB" w:eastAsia="en-GB"/>
        </w:rPr>
      </w:pPr>
    </w:p>
    <w:p w14:paraId="0CE8AF96" w14:textId="55A4C8D6" w:rsidR="00874DB9" w:rsidRDefault="00874DB9" w:rsidP="00044C18">
      <w:pPr>
        <w:spacing w:after="0" w:line="276" w:lineRule="auto"/>
        <w:rPr>
          <w:rFonts w:ascii="Arial" w:eastAsia="Times New Roman" w:hAnsi="Arial" w:cs="Arial"/>
          <w:sz w:val="24"/>
          <w:szCs w:val="24"/>
          <w:lang w:val="en-GB" w:eastAsia="en-GB"/>
        </w:rPr>
      </w:pPr>
    </w:p>
    <w:p w14:paraId="2DB98E30" w14:textId="4290961D" w:rsidR="00874DB9" w:rsidRDefault="00874DB9" w:rsidP="00044C18">
      <w:pPr>
        <w:spacing w:after="0" w:line="276" w:lineRule="auto"/>
        <w:rPr>
          <w:rFonts w:ascii="Arial" w:eastAsia="Times New Roman" w:hAnsi="Arial" w:cs="Arial"/>
          <w:sz w:val="24"/>
          <w:szCs w:val="24"/>
          <w:lang w:val="en-GB" w:eastAsia="en-GB"/>
        </w:rPr>
      </w:pPr>
    </w:p>
    <w:p w14:paraId="3FDBA5BC" w14:textId="6871F6E9" w:rsidR="00874DB9" w:rsidRDefault="00874DB9" w:rsidP="00044C18">
      <w:pPr>
        <w:spacing w:after="0" w:line="276" w:lineRule="auto"/>
        <w:rPr>
          <w:rFonts w:ascii="Arial" w:eastAsia="Times New Roman" w:hAnsi="Arial" w:cs="Arial"/>
          <w:sz w:val="24"/>
          <w:szCs w:val="24"/>
          <w:lang w:val="en-GB" w:eastAsia="en-GB"/>
        </w:rPr>
      </w:pPr>
    </w:p>
    <w:p w14:paraId="771A2BC6" w14:textId="420E30AF" w:rsidR="00874DB9" w:rsidRDefault="00874DB9" w:rsidP="00044C18">
      <w:pPr>
        <w:spacing w:after="0" w:line="276" w:lineRule="auto"/>
        <w:rPr>
          <w:rFonts w:ascii="Arial" w:eastAsia="Times New Roman" w:hAnsi="Arial" w:cs="Arial"/>
          <w:sz w:val="24"/>
          <w:szCs w:val="24"/>
          <w:lang w:val="en-GB" w:eastAsia="en-GB"/>
        </w:rPr>
      </w:pPr>
    </w:p>
    <w:p w14:paraId="356E76D4" w14:textId="69D160E7" w:rsidR="00874DB9" w:rsidRDefault="00874DB9" w:rsidP="00044C18">
      <w:pPr>
        <w:spacing w:after="0" w:line="276" w:lineRule="auto"/>
        <w:rPr>
          <w:rFonts w:ascii="Arial" w:eastAsia="Times New Roman" w:hAnsi="Arial" w:cs="Arial"/>
          <w:sz w:val="24"/>
          <w:szCs w:val="24"/>
          <w:lang w:val="en-GB" w:eastAsia="en-GB"/>
        </w:rPr>
      </w:pPr>
    </w:p>
    <w:p w14:paraId="207F7F79" w14:textId="5649FA9B" w:rsidR="00874DB9" w:rsidRDefault="00874DB9" w:rsidP="00044C18">
      <w:pPr>
        <w:spacing w:after="0" w:line="276" w:lineRule="auto"/>
        <w:rPr>
          <w:rFonts w:ascii="Arial" w:eastAsia="Times New Roman" w:hAnsi="Arial" w:cs="Arial"/>
          <w:sz w:val="24"/>
          <w:szCs w:val="24"/>
          <w:lang w:val="en-GB" w:eastAsia="en-GB"/>
        </w:rPr>
      </w:pPr>
    </w:p>
    <w:p w14:paraId="6F1FE83E" w14:textId="361D8DDB" w:rsidR="00874DB9" w:rsidRDefault="00874DB9" w:rsidP="00044C18">
      <w:pPr>
        <w:spacing w:after="0" w:line="276" w:lineRule="auto"/>
        <w:rPr>
          <w:rFonts w:ascii="Arial" w:eastAsia="Times New Roman" w:hAnsi="Arial" w:cs="Arial"/>
          <w:sz w:val="24"/>
          <w:szCs w:val="24"/>
          <w:lang w:val="en-GB" w:eastAsia="en-GB"/>
        </w:rPr>
      </w:pPr>
    </w:p>
    <w:p w14:paraId="26D7E3CD" w14:textId="434AEFC3" w:rsidR="00874DB9" w:rsidRDefault="00874DB9" w:rsidP="00044C18">
      <w:pPr>
        <w:spacing w:after="0" w:line="276" w:lineRule="auto"/>
        <w:rPr>
          <w:rFonts w:ascii="Arial" w:eastAsia="Times New Roman" w:hAnsi="Arial" w:cs="Arial"/>
          <w:sz w:val="24"/>
          <w:szCs w:val="24"/>
          <w:lang w:val="en-GB" w:eastAsia="en-GB"/>
        </w:rPr>
      </w:pPr>
    </w:p>
    <w:p w14:paraId="2CDCDFD6" w14:textId="3083DFF9" w:rsidR="00874DB9" w:rsidRDefault="00874DB9" w:rsidP="00044C18">
      <w:pPr>
        <w:spacing w:after="0" w:line="276" w:lineRule="auto"/>
        <w:rPr>
          <w:rFonts w:ascii="Arial" w:eastAsia="Times New Roman" w:hAnsi="Arial" w:cs="Arial"/>
          <w:sz w:val="24"/>
          <w:szCs w:val="24"/>
          <w:lang w:val="en-GB" w:eastAsia="en-GB"/>
        </w:rPr>
      </w:pPr>
    </w:p>
    <w:p w14:paraId="4E341505" w14:textId="3F17382F" w:rsidR="00874DB9" w:rsidRDefault="00874DB9" w:rsidP="00044C18">
      <w:pPr>
        <w:spacing w:after="0" w:line="276" w:lineRule="auto"/>
        <w:rPr>
          <w:rFonts w:ascii="Arial" w:eastAsia="Times New Roman" w:hAnsi="Arial" w:cs="Arial"/>
          <w:sz w:val="24"/>
          <w:szCs w:val="24"/>
          <w:lang w:val="en-GB" w:eastAsia="en-GB"/>
        </w:rPr>
      </w:pPr>
    </w:p>
    <w:p w14:paraId="78D334F8" w14:textId="59A3FC63" w:rsidR="00874DB9" w:rsidRDefault="00874DB9" w:rsidP="00044C18">
      <w:pPr>
        <w:spacing w:after="0" w:line="276" w:lineRule="auto"/>
        <w:rPr>
          <w:rFonts w:ascii="Arial" w:eastAsia="Times New Roman" w:hAnsi="Arial" w:cs="Arial"/>
          <w:sz w:val="24"/>
          <w:szCs w:val="24"/>
          <w:lang w:val="en-GB" w:eastAsia="en-GB"/>
        </w:rPr>
      </w:pPr>
    </w:p>
    <w:p w14:paraId="03164A32" w14:textId="092906AE" w:rsidR="00874DB9" w:rsidRDefault="00874DB9" w:rsidP="00044C18">
      <w:pPr>
        <w:spacing w:after="0" w:line="276" w:lineRule="auto"/>
        <w:rPr>
          <w:rFonts w:ascii="Arial" w:eastAsia="Times New Roman" w:hAnsi="Arial" w:cs="Arial"/>
          <w:sz w:val="24"/>
          <w:szCs w:val="24"/>
          <w:lang w:val="en-GB" w:eastAsia="en-GB"/>
        </w:rPr>
      </w:pPr>
    </w:p>
    <w:p w14:paraId="05F202A1" w14:textId="305B948D" w:rsidR="00874DB9" w:rsidRDefault="00874DB9" w:rsidP="00044C18">
      <w:pPr>
        <w:spacing w:after="0" w:line="276" w:lineRule="auto"/>
        <w:rPr>
          <w:rFonts w:ascii="Arial" w:eastAsia="Times New Roman" w:hAnsi="Arial" w:cs="Arial"/>
          <w:sz w:val="24"/>
          <w:szCs w:val="24"/>
          <w:lang w:val="en-GB" w:eastAsia="en-GB"/>
        </w:rPr>
      </w:pPr>
    </w:p>
    <w:p w14:paraId="445EA70A" w14:textId="7E3AF7F5" w:rsidR="00874DB9" w:rsidRDefault="00874DB9" w:rsidP="00044C18">
      <w:pPr>
        <w:spacing w:after="0" w:line="276" w:lineRule="auto"/>
        <w:rPr>
          <w:rFonts w:ascii="Arial" w:eastAsia="Times New Roman" w:hAnsi="Arial" w:cs="Arial"/>
          <w:sz w:val="24"/>
          <w:szCs w:val="24"/>
          <w:lang w:val="en-GB" w:eastAsia="en-GB"/>
        </w:rPr>
      </w:pPr>
    </w:p>
    <w:p w14:paraId="37475D3A" w14:textId="47D05136" w:rsidR="00874DB9" w:rsidRDefault="00874DB9" w:rsidP="00044C18">
      <w:pPr>
        <w:spacing w:after="0" w:line="276" w:lineRule="auto"/>
        <w:rPr>
          <w:rFonts w:ascii="Arial" w:eastAsia="Times New Roman" w:hAnsi="Arial" w:cs="Arial"/>
          <w:sz w:val="24"/>
          <w:szCs w:val="24"/>
          <w:lang w:val="en-GB" w:eastAsia="en-GB"/>
        </w:rPr>
      </w:pPr>
    </w:p>
    <w:p w14:paraId="1DC867F9" w14:textId="2C498FC1" w:rsidR="00874DB9" w:rsidRDefault="00874DB9" w:rsidP="00044C18">
      <w:pPr>
        <w:spacing w:after="0" w:line="276" w:lineRule="auto"/>
        <w:rPr>
          <w:rFonts w:ascii="Arial" w:eastAsia="Times New Roman" w:hAnsi="Arial" w:cs="Arial"/>
          <w:sz w:val="24"/>
          <w:szCs w:val="24"/>
          <w:lang w:val="en-GB" w:eastAsia="en-GB"/>
        </w:rPr>
      </w:pPr>
    </w:p>
    <w:p w14:paraId="1D1C9FDB" w14:textId="6E2D45A2" w:rsidR="00874DB9" w:rsidRDefault="00874DB9" w:rsidP="00044C18">
      <w:pPr>
        <w:spacing w:after="0" w:line="276" w:lineRule="auto"/>
        <w:rPr>
          <w:rFonts w:ascii="Arial" w:eastAsia="Times New Roman" w:hAnsi="Arial" w:cs="Arial"/>
          <w:sz w:val="24"/>
          <w:szCs w:val="24"/>
          <w:lang w:val="en-GB" w:eastAsia="en-GB"/>
        </w:rPr>
      </w:pPr>
    </w:p>
    <w:p w14:paraId="59D55714" w14:textId="687A8496" w:rsidR="00874DB9" w:rsidRDefault="00874DB9" w:rsidP="00044C18">
      <w:pPr>
        <w:spacing w:after="0" w:line="276" w:lineRule="auto"/>
        <w:rPr>
          <w:rFonts w:ascii="Arial" w:eastAsia="Times New Roman" w:hAnsi="Arial" w:cs="Arial"/>
          <w:sz w:val="24"/>
          <w:szCs w:val="24"/>
          <w:lang w:val="en-GB" w:eastAsia="en-GB"/>
        </w:rPr>
      </w:pPr>
    </w:p>
    <w:p w14:paraId="3F3D6507" w14:textId="3159A505" w:rsidR="00874DB9" w:rsidRDefault="00874DB9" w:rsidP="00044C18">
      <w:pPr>
        <w:spacing w:after="0" w:line="276" w:lineRule="auto"/>
        <w:rPr>
          <w:rFonts w:ascii="Arial" w:eastAsia="Times New Roman" w:hAnsi="Arial" w:cs="Arial"/>
          <w:sz w:val="24"/>
          <w:szCs w:val="24"/>
          <w:lang w:val="en-GB" w:eastAsia="en-GB"/>
        </w:rPr>
      </w:pPr>
    </w:p>
    <w:p w14:paraId="571C84BC" w14:textId="7C1D0AEB" w:rsidR="00874DB9" w:rsidRDefault="00874DB9" w:rsidP="00044C18">
      <w:pPr>
        <w:spacing w:after="0" w:line="276" w:lineRule="auto"/>
        <w:rPr>
          <w:rFonts w:ascii="Arial" w:eastAsia="Times New Roman" w:hAnsi="Arial" w:cs="Arial"/>
          <w:sz w:val="24"/>
          <w:szCs w:val="24"/>
          <w:lang w:val="en-GB" w:eastAsia="en-GB"/>
        </w:rPr>
      </w:pPr>
    </w:p>
    <w:p w14:paraId="0138C56C" w14:textId="77777777" w:rsidR="00874DB9" w:rsidRDefault="00874DB9" w:rsidP="00044C18">
      <w:pPr>
        <w:spacing w:after="0" w:line="276" w:lineRule="auto"/>
        <w:rPr>
          <w:rFonts w:ascii="Arial" w:eastAsia="Times New Roman" w:hAnsi="Arial" w:cs="Arial"/>
          <w:sz w:val="24"/>
          <w:szCs w:val="24"/>
          <w:lang w:val="en-GB" w:eastAsia="en-GB"/>
        </w:rPr>
      </w:pPr>
    </w:p>
    <w:p w14:paraId="29240FA2" w14:textId="006FC278" w:rsidR="00044C18" w:rsidRDefault="00044C18" w:rsidP="00044C18">
      <w:pPr>
        <w:pStyle w:val="ListParagraph"/>
        <w:numPr>
          <w:ilvl w:val="0"/>
          <w:numId w:val="3"/>
        </w:numPr>
        <w:spacing w:line="276" w:lineRule="auto"/>
        <w:rPr>
          <w:rFonts w:ascii="Arial" w:hAnsi="Arial" w:cs="Arial"/>
          <w:sz w:val="24"/>
          <w:szCs w:val="24"/>
        </w:rPr>
      </w:pPr>
      <w:r>
        <w:rPr>
          <w:rFonts w:ascii="Arial" w:hAnsi="Arial" w:cs="Arial"/>
          <w:sz w:val="24"/>
          <w:szCs w:val="24"/>
        </w:rPr>
        <w:lastRenderedPageBreak/>
        <w:t>Introduction</w:t>
      </w:r>
    </w:p>
    <w:p w14:paraId="1AFED36F" w14:textId="3D020B90" w:rsidR="00874DB9" w:rsidRPr="00874DB9" w:rsidRDefault="00874DB9" w:rsidP="00814411">
      <w:pPr>
        <w:spacing w:line="276" w:lineRule="auto"/>
        <w:rPr>
          <w:rFonts w:ascii="Arial" w:eastAsia="Times New Roman" w:hAnsi="Arial" w:cs="Arial"/>
          <w:sz w:val="24"/>
          <w:szCs w:val="24"/>
          <w:lang w:val="en-GB" w:eastAsia="en-GB"/>
        </w:rPr>
      </w:pPr>
    </w:p>
    <w:p w14:paraId="2630D089" w14:textId="77777777" w:rsidR="00874DB9" w:rsidRPr="00874DB9" w:rsidRDefault="00874DB9" w:rsidP="00874DB9">
      <w:pPr>
        <w:pStyle w:val="Heading1"/>
        <w:tabs>
          <w:tab w:val="left" w:pos="652"/>
          <w:tab w:val="left" w:pos="653"/>
        </w:tabs>
        <w:spacing w:before="165"/>
        <w:ind w:left="0" w:firstLine="0"/>
        <w:rPr>
          <w:rFonts w:eastAsia="Times New Roman"/>
          <w:b w:val="0"/>
          <w:bCs w:val="0"/>
          <w:sz w:val="24"/>
          <w:szCs w:val="24"/>
          <w:lang w:bidi="ar-SA"/>
        </w:rPr>
      </w:pPr>
      <w:bookmarkStart w:id="1" w:name="_Toc25055164"/>
      <w:r w:rsidRPr="00874DB9">
        <w:rPr>
          <w:rFonts w:eastAsia="Times New Roman"/>
          <w:b w:val="0"/>
          <w:bCs w:val="0"/>
          <w:sz w:val="24"/>
          <w:szCs w:val="24"/>
          <w:lang w:bidi="ar-SA"/>
        </w:rPr>
        <w:t>EXECUTIVE SUMMARY</w:t>
      </w:r>
      <w:bookmarkEnd w:id="1"/>
    </w:p>
    <w:p w14:paraId="39BCE1F3" w14:textId="77777777" w:rsidR="00874DB9" w:rsidRPr="00874DB9" w:rsidRDefault="00874DB9" w:rsidP="00874DB9">
      <w:pPr>
        <w:pStyle w:val="Heading1"/>
        <w:tabs>
          <w:tab w:val="left" w:pos="652"/>
          <w:tab w:val="left" w:pos="653"/>
        </w:tabs>
        <w:spacing w:before="165"/>
        <w:ind w:firstLine="0"/>
        <w:rPr>
          <w:rFonts w:eastAsia="Times New Roman"/>
          <w:b w:val="0"/>
          <w:bCs w:val="0"/>
          <w:sz w:val="24"/>
          <w:szCs w:val="24"/>
          <w:lang w:bidi="ar-SA"/>
        </w:rPr>
      </w:pPr>
    </w:p>
    <w:p w14:paraId="7520476B" w14:textId="43D86A2A" w:rsidR="00874DB9" w:rsidRPr="00874DB9" w:rsidRDefault="00874DB9" w:rsidP="00874DB9">
      <w:pPr>
        <w:pStyle w:val="BodyText"/>
        <w:spacing w:line="360" w:lineRule="auto"/>
        <w:jc w:val="both"/>
        <w:rPr>
          <w:rFonts w:eastAsia="Times New Roman"/>
          <w:sz w:val="24"/>
          <w:szCs w:val="24"/>
          <w:lang w:bidi="ar-SA"/>
        </w:rPr>
      </w:pPr>
      <w:r w:rsidRPr="00874DB9">
        <w:rPr>
          <w:rFonts w:eastAsia="Times New Roman"/>
          <w:sz w:val="24"/>
          <w:szCs w:val="24"/>
          <w:lang w:bidi="ar-SA"/>
        </w:rPr>
        <w:t>A Life Cycle Cost (LCC) Analysis has been carried out using the updated final construction costs for the Masdar Central Park Project. The site for the central park forms part of the Masdar City plan conforming to the requirements of design guidelines and sustainability objectives of Masdar. The LCC studies have been shaped at all the critical stages of the design process till the construction phase. Two materials/ options have been identified such as concrete stamps and paving interlock blocks, which are intended to be used for the walkway in the Masdar central park.</w:t>
      </w:r>
    </w:p>
    <w:p w14:paraId="7260CB14"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2" w:name="_Toc25055165"/>
      <w:r w:rsidRPr="00874DB9">
        <w:rPr>
          <w:rFonts w:eastAsia="Times New Roman"/>
          <w:b w:val="0"/>
          <w:bCs w:val="0"/>
          <w:sz w:val="24"/>
          <w:szCs w:val="24"/>
          <w:lang w:bidi="ar-SA"/>
        </w:rPr>
        <w:t>STATEMENT OF OBJECTIVE</w:t>
      </w:r>
      <w:bookmarkEnd w:id="2"/>
    </w:p>
    <w:p w14:paraId="065BBE2C" w14:textId="77777777" w:rsidR="00874DB9" w:rsidRPr="00874DB9" w:rsidRDefault="00874DB9" w:rsidP="00874DB9">
      <w:pPr>
        <w:pStyle w:val="BodyText"/>
        <w:spacing w:before="162" w:line="480" w:lineRule="auto"/>
        <w:ind w:left="220" w:right="1435"/>
        <w:jc w:val="both"/>
        <w:rPr>
          <w:rFonts w:eastAsia="Times New Roman"/>
          <w:sz w:val="24"/>
          <w:szCs w:val="24"/>
          <w:lang w:bidi="ar-SA"/>
        </w:rPr>
      </w:pPr>
      <w:r w:rsidRPr="00874DB9">
        <w:rPr>
          <w:rFonts w:eastAsia="Times New Roman"/>
          <w:sz w:val="24"/>
          <w:szCs w:val="24"/>
          <w:lang w:bidi="ar-SA"/>
        </w:rPr>
        <w:t>Life cycle costing is done in order to compare the costs and design of two project alternatives, which in this case are concrete stamps and paving interlock blocks aimed for the purpose of walkway in the central park. All the capital and maintenance costs are compared over a defined period in order to evaluate the most feasible option. Moreover, environmental aspect is also considered i.e. the one which is more sustainable and environment friendly. So, after a detailed analysis and taking into consideration all specifics, paving blocks were selected for the purpose.</w:t>
      </w:r>
    </w:p>
    <w:p w14:paraId="089B53DD"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49ECE966"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20C2DD07"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6EA60964"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72C335D7"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45F56454"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7216C1A8"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6E102D62"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7DAA0368"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7E51A1E4" w14:textId="77777777" w:rsidR="00874DB9" w:rsidRPr="00874DB9" w:rsidRDefault="00874DB9" w:rsidP="00874DB9">
      <w:pPr>
        <w:pStyle w:val="Heading1"/>
        <w:tabs>
          <w:tab w:val="left" w:pos="652"/>
          <w:tab w:val="left" w:pos="653"/>
        </w:tabs>
        <w:ind w:firstLine="0"/>
        <w:rPr>
          <w:rFonts w:eastAsia="Times New Roman"/>
          <w:b w:val="0"/>
          <w:bCs w:val="0"/>
          <w:sz w:val="24"/>
          <w:szCs w:val="24"/>
          <w:lang w:bidi="ar-SA"/>
        </w:rPr>
      </w:pPr>
    </w:p>
    <w:p w14:paraId="1F7FAF90" w14:textId="77777777" w:rsidR="00874DB9" w:rsidRPr="00874DB9" w:rsidRDefault="00874DB9" w:rsidP="00874DB9">
      <w:pPr>
        <w:pStyle w:val="Heading1"/>
        <w:tabs>
          <w:tab w:val="left" w:pos="652"/>
          <w:tab w:val="left" w:pos="653"/>
        </w:tabs>
        <w:ind w:left="0" w:firstLine="0"/>
        <w:rPr>
          <w:rFonts w:eastAsia="Times New Roman"/>
          <w:b w:val="0"/>
          <w:bCs w:val="0"/>
          <w:sz w:val="24"/>
          <w:szCs w:val="24"/>
          <w:lang w:bidi="ar-SA"/>
        </w:rPr>
      </w:pPr>
    </w:p>
    <w:p w14:paraId="007EEA4D"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3" w:name="_Toc25055166"/>
      <w:r w:rsidRPr="00874DB9">
        <w:rPr>
          <w:rFonts w:eastAsia="Times New Roman"/>
          <w:b w:val="0"/>
          <w:bCs w:val="0"/>
          <w:sz w:val="24"/>
          <w:szCs w:val="24"/>
          <w:lang w:bidi="ar-SA"/>
        </w:rPr>
        <w:t>PURPOSE AND SCOPE</w:t>
      </w:r>
      <w:bookmarkEnd w:id="3"/>
    </w:p>
    <w:p w14:paraId="1FEF4E49" w14:textId="77777777" w:rsidR="00874DB9" w:rsidRPr="00874DB9" w:rsidRDefault="00874DB9" w:rsidP="00874DB9">
      <w:pPr>
        <w:pStyle w:val="BodyText"/>
        <w:spacing w:before="162" w:line="360" w:lineRule="auto"/>
        <w:ind w:left="220" w:right="207"/>
        <w:jc w:val="both"/>
        <w:rPr>
          <w:rFonts w:eastAsia="Times New Roman"/>
          <w:sz w:val="24"/>
          <w:szCs w:val="24"/>
          <w:lang w:bidi="ar-SA"/>
        </w:rPr>
      </w:pPr>
      <w:r w:rsidRPr="00874DB9">
        <w:rPr>
          <w:rFonts w:eastAsia="Times New Roman"/>
          <w:sz w:val="24"/>
          <w:szCs w:val="24"/>
          <w:lang w:bidi="ar-SA"/>
        </w:rPr>
        <w:t xml:space="preserve">The purpose of Life cycle costing study between design stage identified options are to estimate the overall costs of project alternatives between paving interlock blocks and concrete stamp that ensures the facility will provide the lowest overall cost with its quality and </w:t>
      </w:r>
      <w:hyperlink r:id="rId7">
        <w:r w:rsidRPr="00874DB9">
          <w:rPr>
            <w:rFonts w:eastAsia="Times New Roman"/>
            <w:sz w:val="24"/>
            <w:szCs w:val="24"/>
            <w:lang w:bidi="ar-SA"/>
          </w:rPr>
          <w:t>function</w:t>
        </w:r>
      </w:hyperlink>
      <w:r w:rsidRPr="00874DB9">
        <w:rPr>
          <w:rFonts w:eastAsia="Times New Roman"/>
          <w:sz w:val="24"/>
          <w:szCs w:val="24"/>
          <w:lang w:bidi="ar-SA"/>
        </w:rPr>
        <w:t>, while there is still a chance to refine the design in order to ensure a reduction in life-cycle costs (LCC). During the concept stage, LCC options analysis was undertaken on number of hardscape solutions including:</w:t>
      </w:r>
    </w:p>
    <w:p w14:paraId="3A9B16D8"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276" w:lineRule="auto"/>
        <w:contextualSpacing w:val="0"/>
        <w:rPr>
          <w:rFonts w:ascii="Arial" w:hAnsi="Arial" w:cs="Arial"/>
          <w:sz w:val="24"/>
          <w:szCs w:val="24"/>
        </w:rPr>
      </w:pPr>
      <w:r w:rsidRPr="00874DB9">
        <w:rPr>
          <w:rFonts w:ascii="Arial" w:hAnsi="Arial" w:cs="Arial"/>
          <w:sz w:val="24"/>
          <w:szCs w:val="24"/>
        </w:rPr>
        <w:t>Paving interlock Blocks</w:t>
      </w:r>
    </w:p>
    <w:p w14:paraId="6AC83704"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39" w:line="276" w:lineRule="auto"/>
        <w:contextualSpacing w:val="0"/>
        <w:rPr>
          <w:rFonts w:ascii="Arial" w:hAnsi="Arial" w:cs="Arial"/>
          <w:sz w:val="24"/>
          <w:szCs w:val="24"/>
        </w:rPr>
      </w:pPr>
      <w:r w:rsidRPr="00874DB9">
        <w:rPr>
          <w:rFonts w:ascii="Arial" w:hAnsi="Arial" w:cs="Arial"/>
          <w:sz w:val="24"/>
          <w:szCs w:val="24"/>
        </w:rPr>
        <w:t>Concrete Stamps</w:t>
      </w:r>
    </w:p>
    <w:p w14:paraId="1DF3952F" w14:textId="77777777" w:rsidR="00874DB9" w:rsidRPr="00874DB9" w:rsidRDefault="00874DB9" w:rsidP="00874DB9">
      <w:pPr>
        <w:pStyle w:val="BodyText"/>
        <w:spacing w:before="162" w:line="360" w:lineRule="auto"/>
        <w:ind w:left="220" w:right="207"/>
        <w:jc w:val="both"/>
        <w:rPr>
          <w:rFonts w:eastAsia="Times New Roman"/>
          <w:sz w:val="24"/>
          <w:szCs w:val="24"/>
          <w:lang w:bidi="ar-SA"/>
        </w:rPr>
      </w:pPr>
      <w:r w:rsidRPr="00874DB9">
        <w:rPr>
          <w:rFonts w:eastAsia="Times New Roman"/>
          <w:sz w:val="24"/>
          <w:szCs w:val="24"/>
          <w:lang w:bidi="ar-SA"/>
        </w:rPr>
        <w:t xml:space="preserve">The initial costs, life cycle replacement costs, maintenance costs, connection costs were assessed over a </w:t>
      </w:r>
      <w:proofErr w:type="gramStart"/>
      <w:r w:rsidRPr="00874DB9">
        <w:rPr>
          <w:rFonts w:eastAsia="Times New Roman"/>
          <w:sz w:val="24"/>
          <w:szCs w:val="24"/>
          <w:lang w:bidi="ar-SA"/>
        </w:rPr>
        <w:t>25 year</w:t>
      </w:r>
      <w:proofErr w:type="gramEnd"/>
      <w:r w:rsidRPr="00874DB9">
        <w:rPr>
          <w:rFonts w:eastAsia="Times New Roman"/>
          <w:sz w:val="24"/>
          <w:szCs w:val="24"/>
          <w:lang w:bidi="ar-SA"/>
        </w:rPr>
        <w:t xml:space="preserve"> analysis period. Costs were discounted using a 5% discount rate.</w:t>
      </w:r>
    </w:p>
    <w:p w14:paraId="24AEE1F3" w14:textId="77777777" w:rsidR="00874DB9" w:rsidRPr="00874DB9" w:rsidRDefault="00874DB9" w:rsidP="00874DB9">
      <w:pPr>
        <w:pStyle w:val="BodyText"/>
        <w:spacing w:before="162" w:line="360" w:lineRule="auto"/>
        <w:ind w:left="220" w:right="207"/>
        <w:jc w:val="both"/>
        <w:rPr>
          <w:rFonts w:eastAsia="Times New Roman"/>
          <w:sz w:val="24"/>
          <w:szCs w:val="24"/>
          <w:lang w:bidi="ar-SA"/>
        </w:rPr>
      </w:pPr>
      <w:r w:rsidRPr="00874DB9">
        <w:rPr>
          <w:rFonts w:eastAsia="Times New Roman"/>
          <w:sz w:val="24"/>
          <w:szCs w:val="24"/>
          <w:lang w:bidi="ar-SA"/>
        </w:rPr>
        <w:t>The results of this exercise are provided below.</w:t>
      </w:r>
    </w:p>
    <w:p w14:paraId="641EF1C1" w14:textId="77777777" w:rsidR="00874DB9" w:rsidRPr="00874DB9" w:rsidRDefault="00874DB9" w:rsidP="00874DB9">
      <w:pPr>
        <w:pStyle w:val="BodyText"/>
        <w:spacing w:before="162" w:line="360" w:lineRule="auto"/>
        <w:ind w:left="220" w:right="207"/>
        <w:jc w:val="both"/>
        <w:rPr>
          <w:rFonts w:eastAsia="Times New Roman"/>
          <w:sz w:val="24"/>
          <w:szCs w:val="24"/>
          <w:lang w:bidi="ar-SA"/>
        </w:rPr>
      </w:pPr>
      <w:r w:rsidRPr="00874DB9">
        <w:rPr>
          <w:rFonts w:eastAsia="Times New Roman"/>
          <w:sz w:val="24"/>
          <w:szCs w:val="24"/>
          <w:lang w:bidi="ar-SA"/>
        </w:rPr>
        <w:t>The costs represent concept construction information and cost calculation based on installation overheads</w:t>
      </w:r>
    </w:p>
    <w:p w14:paraId="122D6816" w14:textId="77777777" w:rsidR="00874DB9" w:rsidRPr="00874DB9" w:rsidRDefault="00874DB9" w:rsidP="00874DB9">
      <w:pPr>
        <w:pStyle w:val="BodyText"/>
        <w:rPr>
          <w:rFonts w:eastAsia="Times New Roman"/>
          <w:sz w:val="24"/>
          <w:szCs w:val="24"/>
          <w:lang w:bidi="ar-SA"/>
        </w:rPr>
      </w:pPr>
    </w:p>
    <w:p w14:paraId="72FEC7D7" w14:textId="77777777" w:rsidR="00874DB9" w:rsidRPr="00874DB9" w:rsidRDefault="00874DB9" w:rsidP="00874DB9">
      <w:pPr>
        <w:ind w:left="220"/>
        <w:jc w:val="both"/>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Table 1 - Updated Construction Cost:</w:t>
      </w:r>
    </w:p>
    <w:p w14:paraId="3345779F" w14:textId="77777777" w:rsidR="00874DB9" w:rsidRPr="00874DB9" w:rsidRDefault="00874DB9" w:rsidP="00874DB9">
      <w:pPr>
        <w:pStyle w:val="BodyText"/>
        <w:spacing w:before="4"/>
        <w:rPr>
          <w:rFonts w:eastAsia="Times New Roman"/>
          <w:sz w:val="24"/>
          <w:szCs w:val="24"/>
          <w:lang w:bidi="ar-SA"/>
        </w:rPr>
      </w:pPr>
    </w:p>
    <w:tbl>
      <w:tblPr>
        <w:tblW w:w="0" w:type="auto"/>
        <w:tblInd w:w="62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CellMar>
          <w:left w:w="0" w:type="dxa"/>
          <w:right w:w="0" w:type="dxa"/>
        </w:tblCellMar>
        <w:tblLook w:val="01E0" w:firstRow="1" w:lastRow="1" w:firstColumn="1" w:lastColumn="1" w:noHBand="0" w:noVBand="0"/>
      </w:tblPr>
      <w:tblGrid>
        <w:gridCol w:w="2880"/>
        <w:gridCol w:w="1440"/>
        <w:gridCol w:w="1394"/>
        <w:gridCol w:w="1157"/>
        <w:gridCol w:w="1002"/>
      </w:tblGrid>
      <w:tr w:rsidR="00874DB9" w:rsidRPr="00874DB9" w14:paraId="66925DD5" w14:textId="77777777" w:rsidTr="004B47F8">
        <w:trPr>
          <w:trHeight w:val="281"/>
        </w:trPr>
        <w:tc>
          <w:tcPr>
            <w:tcW w:w="2880" w:type="dxa"/>
            <w:vMerge w:val="restart"/>
          </w:tcPr>
          <w:p w14:paraId="0B0AD3A0" w14:textId="77777777" w:rsidR="00874DB9" w:rsidRPr="00874DB9" w:rsidRDefault="00874DB9" w:rsidP="004B47F8">
            <w:pPr>
              <w:pStyle w:val="TableParagraph"/>
              <w:spacing w:line="260" w:lineRule="exact"/>
              <w:ind w:left="105"/>
              <w:rPr>
                <w:rFonts w:eastAsia="Times New Roman"/>
                <w:sz w:val="24"/>
                <w:szCs w:val="24"/>
                <w:lang w:bidi="ar-SA"/>
              </w:rPr>
            </w:pPr>
            <w:r w:rsidRPr="00874DB9">
              <w:rPr>
                <w:rFonts w:eastAsia="Times New Roman"/>
                <w:sz w:val="24"/>
                <w:szCs w:val="24"/>
                <w:lang w:bidi="ar-SA"/>
              </w:rPr>
              <w:t>Element</w:t>
            </w:r>
          </w:p>
        </w:tc>
        <w:tc>
          <w:tcPr>
            <w:tcW w:w="2834" w:type="dxa"/>
            <w:gridSpan w:val="2"/>
            <w:tcBorders>
              <w:bottom w:val="single" w:sz="18" w:space="0" w:color="4F81BC"/>
            </w:tcBorders>
          </w:tcPr>
          <w:p w14:paraId="396551D4" w14:textId="77777777" w:rsidR="00874DB9" w:rsidRPr="00874DB9" w:rsidRDefault="00874DB9" w:rsidP="004B47F8">
            <w:pPr>
              <w:pStyle w:val="TableParagraph"/>
              <w:spacing w:line="260" w:lineRule="exact"/>
              <w:ind w:left="136"/>
              <w:rPr>
                <w:rFonts w:eastAsia="Times New Roman"/>
                <w:sz w:val="24"/>
                <w:szCs w:val="24"/>
                <w:lang w:bidi="ar-SA"/>
              </w:rPr>
            </w:pPr>
            <w:r w:rsidRPr="00874DB9">
              <w:rPr>
                <w:rFonts w:eastAsia="Times New Roman"/>
                <w:sz w:val="24"/>
                <w:szCs w:val="24"/>
                <w:lang w:bidi="ar-SA"/>
              </w:rPr>
              <w:t>Paving Interlock Blocks</w:t>
            </w:r>
          </w:p>
        </w:tc>
        <w:tc>
          <w:tcPr>
            <w:tcW w:w="2159" w:type="dxa"/>
            <w:gridSpan w:val="2"/>
            <w:tcBorders>
              <w:bottom w:val="single" w:sz="18" w:space="0" w:color="4F81BC"/>
            </w:tcBorders>
          </w:tcPr>
          <w:p w14:paraId="7F010E66" w14:textId="77777777" w:rsidR="00874DB9" w:rsidRPr="00874DB9" w:rsidRDefault="00874DB9" w:rsidP="004B47F8">
            <w:pPr>
              <w:pStyle w:val="TableParagraph"/>
              <w:spacing w:line="260" w:lineRule="exact"/>
              <w:ind w:left="518" w:hanging="382"/>
              <w:rPr>
                <w:rFonts w:eastAsia="Times New Roman"/>
                <w:sz w:val="24"/>
                <w:szCs w:val="24"/>
                <w:lang w:bidi="ar-SA"/>
              </w:rPr>
            </w:pPr>
            <w:r w:rsidRPr="00874DB9">
              <w:rPr>
                <w:rFonts w:eastAsia="Times New Roman"/>
                <w:sz w:val="24"/>
                <w:szCs w:val="24"/>
                <w:lang w:bidi="ar-SA"/>
              </w:rPr>
              <w:t>Concrete Stamps</w:t>
            </w:r>
          </w:p>
        </w:tc>
      </w:tr>
      <w:tr w:rsidR="00874DB9" w:rsidRPr="00874DB9" w14:paraId="7D77A591" w14:textId="77777777" w:rsidTr="004B47F8">
        <w:trPr>
          <w:trHeight w:val="281"/>
        </w:trPr>
        <w:tc>
          <w:tcPr>
            <w:tcW w:w="2880" w:type="dxa"/>
            <w:vMerge/>
          </w:tcPr>
          <w:p w14:paraId="18269B1C" w14:textId="77777777" w:rsidR="00874DB9" w:rsidRPr="00874DB9" w:rsidRDefault="00874DB9" w:rsidP="004B47F8">
            <w:pPr>
              <w:pStyle w:val="TableParagraph"/>
              <w:spacing w:line="260" w:lineRule="exact"/>
              <w:ind w:left="105"/>
              <w:rPr>
                <w:rFonts w:eastAsia="Times New Roman"/>
                <w:sz w:val="24"/>
                <w:szCs w:val="24"/>
                <w:lang w:bidi="ar-SA"/>
              </w:rPr>
            </w:pPr>
          </w:p>
        </w:tc>
        <w:tc>
          <w:tcPr>
            <w:tcW w:w="2834" w:type="dxa"/>
            <w:gridSpan w:val="2"/>
            <w:tcBorders>
              <w:bottom w:val="single" w:sz="18" w:space="0" w:color="4F81BC"/>
            </w:tcBorders>
          </w:tcPr>
          <w:p w14:paraId="1C1935C6" w14:textId="77777777" w:rsidR="00874DB9" w:rsidRPr="00874DB9" w:rsidRDefault="00874DB9" w:rsidP="004B47F8">
            <w:pPr>
              <w:pStyle w:val="TableParagraph"/>
              <w:spacing w:line="260" w:lineRule="exact"/>
              <w:ind w:left="90"/>
              <w:jc w:val="center"/>
              <w:rPr>
                <w:rFonts w:eastAsia="Times New Roman"/>
                <w:sz w:val="24"/>
                <w:szCs w:val="24"/>
                <w:lang w:bidi="ar-SA"/>
              </w:rPr>
            </w:pPr>
            <w:r w:rsidRPr="00874DB9">
              <w:rPr>
                <w:rFonts w:eastAsia="Times New Roman"/>
                <w:sz w:val="24"/>
                <w:szCs w:val="24"/>
                <w:lang w:bidi="ar-SA"/>
              </w:rPr>
              <w:t>AED/m2</w:t>
            </w:r>
          </w:p>
        </w:tc>
        <w:tc>
          <w:tcPr>
            <w:tcW w:w="2159" w:type="dxa"/>
            <w:gridSpan w:val="2"/>
            <w:tcBorders>
              <w:bottom w:val="single" w:sz="18" w:space="0" w:color="4F81BC"/>
            </w:tcBorders>
          </w:tcPr>
          <w:p w14:paraId="0E30B40A" w14:textId="77777777" w:rsidR="00874DB9" w:rsidRPr="00874DB9" w:rsidRDefault="00874DB9" w:rsidP="004B47F8">
            <w:pPr>
              <w:pStyle w:val="TableParagraph"/>
              <w:spacing w:line="260" w:lineRule="exact"/>
              <w:ind w:left="46"/>
              <w:jc w:val="center"/>
              <w:rPr>
                <w:rFonts w:eastAsia="Times New Roman"/>
                <w:sz w:val="24"/>
                <w:szCs w:val="24"/>
                <w:lang w:bidi="ar-SA"/>
              </w:rPr>
            </w:pPr>
            <w:r w:rsidRPr="00874DB9">
              <w:rPr>
                <w:rFonts w:eastAsia="Times New Roman"/>
                <w:sz w:val="24"/>
                <w:szCs w:val="24"/>
                <w:lang w:bidi="ar-SA"/>
              </w:rPr>
              <w:t>AED/m2</w:t>
            </w:r>
          </w:p>
        </w:tc>
      </w:tr>
      <w:tr w:rsidR="00874DB9" w:rsidRPr="00874DB9" w14:paraId="3D658F5D" w14:textId="77777777" w:rsidTr="004B47F8">
        <w:trPr>
          <w:trHeight w:val="282"/>
        </w:trPr>
        <w:tc>
          <w:tcPr>
            <w:tcW w:w="2880" w:type="dxa"/>
            <w:vMerge/>
            <w:shd w:val="clear" w:color="auto" w:fill="D2DFED"/>
          </w:tcPr>
          <w:p w14:paraId="7217A5E2" w14:textId="77777777" w:rsidR="00874DB9" w:rsidRPr="00874DB9" w:rsidRDefault="00874DB9" w:rsidP="004B47F8">
            <w:pPr>
              <w:pStyle w:val="TableParagraph"/>
              <w:spacing w:line="259" w:lineRule="exact"/>
              <w:ind w:left="105"/>
              <w:rPr>
                <w:rFonts w:eastAsia="Times New Roman"/>
                <w:sz w:val="24"/>
                <w:szCs w:val="24"/>
                <w:lang w:bidi="ar-SA"/>
              </w:rPr>
            </w:pPr>
          </w:p>
        </w:tc>
        <w:tc>
          <w:tcPr>
            <w:tcW w:w="1440" w:type="dxa"/>
            <w:tcBorders>
              <w:top w:val="single" w:sz="18" w:space="0" w:color="4F81BC"/>
            </w:tcBorders>
            <w:shd w:val="clear" w:color="auto" w:fill="D2DFED"/>
            <w:vAlign w:val="center"/>
          </w:tcPr>
          <w:p w14:paraId="1043B2D6" w14:textId="77777777" w:rsidR="00874DB9" w:rsidRPr="00874DB9" w:rsidRDefault="00874DB9" w:rsidP="004B47F8">
            <w:pPr>
              <w:pStyle w:val="TableParagraph"/>
              <w:spacing w:line="261" w:lineRule="exact"/>
              <w:ind w:left="208"/>
              <w:jc w:val="center"/>
              <w:rPr>
                <w:rFonts w:eastAsia="Times New Roman"/>
                <w:sz w:val="24"/>
                <w:szCs w:val="24"/>
                <w:lang w:bidi="ar-SA"/>
              </w:rPr>
            </w:pPr>
            <w:r w:rsidRPr="00874DB9">
              <w:rPr>
                <w:rFonts w:eastAsia="Times New Roman"/>
                <w:sz w:val="24"/>
                <w:szCs w:val="24"/>
                <w:lang w:bidi="ar-SA"/>
              </w:rPr>
              <w:t>Capex</w:t>
            </w:r>
          </w:p>
        </w:tc>
        <w:tc>
          <w:tcPr>
            <w:tcW w:w="1394" w:type="dxa"/>
            <w:tcBorders>
              <w:top w:val="single" w:sz="18" w:space="0" w:color="4F81BC"/>
            </w:tcBorders>
            <w:shd w:val="clear" w:color="auto" w:fill="D2DFED"/>
            <w:vAlign w:val="center"/>
          </w:tcPr>
          <w:p w14:paraId="1030663B" w14:textId="77777777" w:rsidR="00874DB9" w:rsidRPr="00874DB9" w:rsidRDefault="00874DB9" w:rsidP="004B47F8">
            <w:pPr>
              <w:pStyle w:val="TableParagraph"/>
              <w:spacing w:line="261" w:lineRule="exact"/>
              <w:ind w:right="122"/>
              <w:jc w:val="center"/>
              <w:rPr>
                <w:rFonts w:eastAsia="Times New Roman"/>
                <w:sz w:val="24"/>
                <w:szCs w:val="24"/>
                <w:lang w:bidi="ar-SA"/>
              </w:rPr>
            </w:pPr>
            <w:proofErr w:type="spellStart"/>
            <w:r w:rsidRPr="00874DB9">
              <w:rPr>
                <w:rFonts w:eastAsia="Times New Roman"/>
                <w:sz w:val="24"/>
                <w:szCs w:val="24"/>
                <w:lang w:bidi="ar-SA"/>
              </w:rPr>
              <w:t>Opex</w:t>
            </w:r>
            <w:proofErr w:type="spellEnd"/>
          </w:p>
        </w:tc>
        <w:tc>
          <w:tcPr>
            <w:tcW w:w="1157" w:type="dxa"/>
            <w:tcBorders>
              <w:top w:val="single" w:sz="18" w:space="0" w:color="4F81BC"/>
            </w:tcBorders>
            <w:shd w:val="clear" w:color="auto" w:fill="D2DFED"/>
            <w:vAlign w:val="center"/>
          </w:tcPr>
          <w:p w14:paraId="2BCE9889" w14:textId="77777777" w:rsidR="00874DB9" w:rsidRPr="00874DB9" w:rsidRDefault="00874DB9" w:rsidP="004B47F8">
            <w:pPr>
              <w:pStyle w:val="TableParagraph"/>
              <w:spacing w:line="261" w:lineRule="exact"/>
              <w:ind w:left="182"/>
              <w:jc w:val="center"/>
              <w:rPr>
                <w:rFonts w:eastAsia="Times New Roman"/>
                <w:sz w:val="24"/>
                <w:szCs w:val="24"/>
                <w:lang w:bidi="ar-SA"/>
              </w:rPr>
            </w:pPr>
            <w:r w:rsidRPr="00874DB9">
              <w:rPr>
                <w:rFonts w:eastAsia="Times New Roman"/>
                <w:sz w:val="24"/>
                <w:szCs w:val="24"/>
                <w:lang w:bidi="ar-SA"/>
              </w:rPr>
              <w:t>Capex</w:t>
            </w:r>
          </w:p>
        </w:tc>
        <w:tc>
          <w:tcPr>
            <w:tcW w:w="1002" w:type="dxa"/>
            <w:tcBorders>
              <w:top w:val="single" w:sz="18" w:space="0" w:color="4F81BC"/>
            </w:tcBorders>
            <w:shd w:val="clear" w:color="auto" w:fill="D2DFED"/>
            <w:vAlign w:val="center"/>
          </w:tcPr>
          <w:p w14:paraId="2FBE94F7" w14:textId="77777777" w:rsidR="00874DB9" w:rsidRPr="00874DB9" w:rsidRDefault="00874DB9" w:rsidP="004B47F8">
            <w:pPr>
              <w:pStyle w:val="TableParagraph"/>
              <w:spacing w:line="261" w:lineRule="exact"/>
              <w:ind w:right="147"/>
              <w:jc w:val="center"/>
              <w:rPr>
                <w:rFonts w:eastAsia="Times New Roman"/>
                <w:sz w:val="24"/>
                <w:szCs w:val="24"/>
                <w:lang w:bidi="ar-SA"/>
              </w:rPr>
            </w:pPr>
            <w:proofErr w:type="spellStart"/>
            <w:r w:rsidRPr="00874DB9">
              <w:rPr>
                <w:rFonts w:eastAsia="Times New Roman"/>
                <w:sz w:val="24"/>
                <w:szCs w:val="24"/>
                <w:lang w:bidi="ar-SA"/>
              </w:rPr>
              <w:t>Opex</w:t>
            </w:r>
            <w:proofErr w:type="spellEnd"/>
          </w:p>
        </w:tc>
      </w:tr>
      <w:tr w:rsidR="00874DB9" w:rsidRPr="00874DB9" w14:paraId="388306CF" w14:textId="77777777" w:rsidTr="004B47F8">
        <w:trPr>
          <w:trHeight w:val="281"/>
        </w:trPr>
        <w:tc>
          <w:tcPr>
            <w:tcW w:w="2880" w:type="dxa"/>
            <w:vAlign w:val="center"/>
          </w:tcPr>
          <w:p w14:paraId="7C39AF22" w14:textId="77777777" w:rsidR="00874DB9" w:rsidRPr="00874DB9" w:rsidRDefault="00874DB9" w:rsidP="004B47F8">
            <w:pPr>
              <w:pStyle w:val="TableParagraph"/>
              <w:spacing w:line="257" w:lineRule="exact"/>
              <w:ind w:left="105"/>
              <w:rPr>
                <w:rFonts w:eastAsia="Times New Roman"/>
                <w:sz w:val="24"/>
                <w:szCs w:val="24"/>
                <w:lang w:bidi="ar-SA"/>
              </w:rPr>
            </w:pPr>
            <w:r w:rsidRPr="00874DB9">
              <w:rPr>
                <w:rFonts w:eastAsia="Times New Roman"/>
                <w:sz w:val="24"/>
                <w:szCs w:val="24"/>
                <w:lang w:bidi="ar-SA"/>
              </w:rPr>
              <w:t>Initial Installation Costs</w:t>
            </w:r>
          </w:p>
          <w:p w14:paraId="4C00AF13" w14:textId="77777777" w:rsidR="00874DB9" w:rsidRPr="00874DB9" w:rsidRDefault="00874DB9" w:rsidP="004B47F8">
            <w:pPr>
              <w:pStyle w:val="TableParagraph"/>
              <w:spacing w:line="257" w:lineRule="exact"/>
              <w:ind w:left="105"/>
              <w:rPr>
                <w:rFonts w:eastAsia="Times New Roman"/>
                <w:sz w:val="24"/>
                <w:szCs w:val="24"/>
                <w:lang w:bidi="ar-SA"/>
              </w:rPr>
            </w:pPr>
          </w:p>
        </w:tc>
        <w:tc>
          <w:tcPr>
            <w:tcW w:w="1440" w:type="dxa"/>
            <w:vAlign w:val="center"/>
          </w:tcPr>
          <w:p w14:paraId="51495254" w14:textId="77777777" w:rsidR="00874DB9" w:rsidRPr="00874DB9" w:rsidRDefault="00874DB9" w:rsidP="004B47F8">
            <w:pPr>
              <w:pStyle w:val="TableParagraph"/>
              <w:spacing w:line="260" w:lineRule="exact"/>
              <w:ind w:right="90"/>
              <w:jc w:val="center"/>
              <w:rPr>
                <w:rFonts w:eastAsia="Times New Roman"/>
                <w:sz w:val="24"/>
                <w:szCs w:val="24"/>
                <w:lang w:bidi="ar-SA"/>
              </w:rPr>
            </w:pPr>
            <w:r w:rsidRPr="00874DB9">
              <w:rPr>
                <w:rFonts w:eastAsia="Times New Roman"/>
                <w:sz w:val="24"/>
                <w:szCs w:val="24"/>
                <w:lang w:bidi="ar-SA"/>
              </w:rPr>
              <w:t>135</w:t>
            </w:r>
          </w:p>
        </w:tc>
        <w:tc>
          <w:tcPr>
            <w:tcW w:w="1394" w:type="dxa"/>
            <w:vAlign w:val="center"/>
          </w:tcPr>
          <w:p w14:paraId="04E845F9" w14:textId="77777777" w:rsidR="00874DB9" w:rsidRPr="00874DB9" w:rsidRDefault="00874DB9" w:rsidP="004B47F8">
            <w:pPr>
              <w:pStyle w:val="TableParagraph"/>
              <w:spacing w:line="260" w:lineRule="exact"/>
              <w:ind w:right="88"/>
              <w:jc w:val="center"/>
              <w:rPr>
                <w:rFonts w:eastAsia="Times New Roman"/>
                <w:sz w:val="24"/>
                <w:szCs w:val="24"/>
                <w:lang w:bidi="ar-SA"/>
              </w:rPr>
            </w:pPr>
          </w:p>
        </w:tc>
        <w:tc>
          <w:tcPr>
            <w:tcW w:w="1157" w:type="dxa"/>
            <w:vAlign w:val="center"/>
          </w:tcPr>
          <w:p w14:paraId="5DD112AF" w14:textId="77777777" w:rsidR="00874DB9" w:rsidRPr="00874DB9" w:rsidRDefault="00874DB9" w:rsidP="004B47F8">
            <w:pPr>
              <w:pStyle w:val="TableParagraph"/>
              <w:spacing w:line="260" w:lineRule="exact"/>
              <w:ind w:right="87"/>
              <w:jc w:val="center"/>
              <w:rPr>
                <w:rFonts w:eastAsia="Times New Roman"/>
                <w:sz w:val="24"/>
                <w:szCs w:val="24"/>
                <w:lang w:bidi="ar-SA"/>
              </w:rPr>
            </w:pPr>
            <w:r w:rsidRPr="00874DB9">
              <w:rPr>
                <w:rFonts w:eastAsia="Times New Roman"/>
                <w:sz w:val="24"/>
                <w:szCs w:val="24"/>
                <w:lang w:bidi="ar-SA"/>
              </w:rPr>
              <w:t>300</w:t>
            </w:r>
          </w:p>
        </w:tc>
        <w:tc>
          <w:tcPr>
            <w:tcW w:w="1002" w:type="dxa"/>
            <w:vAlign w:val="center"/>
          </w:tcPr>
          <w:p w14:paraId="38C6AA60" w14:textId="77777777" w:rsidR="00874DB9" w:rsidRPr="00874DB9" w:rsidRDefault="00874DB9" w:rsidP="004B47F8">
            <w:pPr>
              <w:pStyle w:val="TableParagraph"/>
              <w:spacing w:line="260" w:lineRule="exact"/>
              <w:ind w:right="86"/>
              <w:jc w:val="center"/>
              <w:rPr>
                <w:rFonts w:eastAsia="Times New Roman"/>
                <w:sz w:val="24"/>
                <w:szCs w:val="24"/>
                <w:lang w:bidi="ar-SA"/>
              </w:rPr>
            </w:pPr>
          </w:p>
        </w:tc>
      </w:tr>
      <w:tr w:rsidR="00874DB9" w:rsidRPr="00874DB9" w14:paraId="3E667F1D" w14:textId="77777777" w:rsidTr="004B47F8">
        <w:trPr>
          <w:trHeight w:val="281"/>
        </w:trPr>
        <w:tc>
          <w:tcPr>
            <w:tcW w:w="2880" w:type="dxa"/>
            <w:shd w:val="clear" w:color="auto" w:fill="D2DFED"/>
            <w:vAlign w:val="center"/>
          </w:tcPr>
          <w:p w14:paraId="15A8F630" w14:textId="77777777" w:rsidR="00874DB9" w:rsidRPr="00874DB9" w:rsidRDefault="00874DB9" w:rsidP="004B47F8">
            <w:pPr>
              <w:pStyle w:val="TableParagraph"/>
              <w:spacing w:line="257" w:lineRule="exact"/>
              <w:ind w:left="105"/>
              <w:rPr>
                <w:rFonts w:eastAsia="Times New Roman"/>
                <w:sz w:val="24"/>
                <w:szCs w:val="24"/>
                <w:lang w:bidi="ar-SA"/>
              </w:rPr>
            </w:pPr>
            <w:r w:rsidRPr="00874DB9">
              <w:rPr>
                <w:rFonts w:eastAsia="Times New Roman"/>
                <w:sz w:val="24"/>
                <w:szCs w:val="24"/>
                <w:lang w:bidi="ar-SA"/>
              </w:rPr>
              <w:t>Replacement Costs</w:t>
            </w:r>
          </w:p>
          <w:p w14:paraId="0DF951C1" w14:textId="77777777" w:rsidR="00874DB9" w:rsidRPr="00874DB9" w:rsidRDefault="00874DB9" w:rsidP="004B47F8">
            <w:pPr>
              <w:pStyle w:val="TableParagraph"/>
              <w:spacing w:line="257" w:lineRule="exact"/>
              <w:ind w:left="105"/>
              <w:rPr>
                <w:rFonts w:eastAsia="Times New Roman"/>
                <w:sz w:val="24"/>
                <w:szCs w:val="24"/>
                <w:lang w:bidi="ar-SA"/>
              </w:rPr>
            </w:pPr>
          </w:p>
        </w:tc>
        <w:tc>
          <w:tcPr>
            <w:tcW w:w="1440" w:type="dxa"/>
            <w:shd w:val="clear" w:color="auto" w:fill="D2DFED"/>
            <w:vAlign w:val="center"/>
          </w:tcPr>
          <w:p w14:paraId="30C20313" w14:textId="77777777" w:rsidR="00874DB9" w:rsidRPr="00874DB9" w:rsidRDefault="00874DB9" w:rsidP="004B47F8">
            <w:pPr>
              <w:pStyle w:val="TableParagraph"/>
              <w:spacing w:line="260" w:lineRule="exact"/>
              <w:ind w:right="88"/>
              <w:jc w:val="center"/>
              <w:rPr>
                <w:rFonts w:eastAsia="Times New Roman"/>
                <w:sz w:val="24"/>
                <w:szCs w:val="24"/>
                <w:lang w:bidi="ar-SA"/>
              </w:rPr>
            </w:pPr>
          </w:p>
        </w:tc>
        <w:tc>
          <w:tcPr>
            <w:tcW w:w="1394" w:type="dxa"/>
            <w:shd w:val="clear" w:color="auto" w:fill="D2DFED"/>
            <w:vAlign w:val="center"/>
          </w:tcPr>
          <w:p w14:paraId="1DFCBEF4" w14:textId="77777777" w:rsidR="00874DB9" w:rsidRPr="00874DB9" w:rsidRDefault="00874DB9" w:rsidP="004B47F8">
            <w:pPr>
              <w:pStyle w:val="TableParagraph"/>
              <w:spacing w:line="260" w:lineRule="exact"/>
              <w:ind w:right="88"/>
              <w:jc w:val="center"/>
              <w:rPr>
                <w:rFonts w:eastAsia="Times New Roman"/>
                <w:sz w:val="24"/>
                <w:szCs w:val="24"/>
                <w:lang w:bidi="ar-SA"/>
              </w:rPr>
            </w:pPr>
            <w:r w:rsidRPr="00874DB9">
              <w:rPr>
                <w:rFonts w:eastAsia="Times New Roman"/>
                <w:sz w:val="24"/>
                <w:szCs w:val="24"/>
                <w:lang w:bidi="ar-SA"/>
              </w:rPr>
              <w:t>68</w:t>
            </w:r>
          </w:p>
        </w:tc>
        <w:tc>
          <w:tcPr>
            <w:tcW w:w="1157" w:type="dxa"/>
            <w:shd w:val="clear" w:color="auto" w:fill="D2DFED"/>
            <w:vAlign w:val="center"/>
          </w:tcPr>
          <w:p w14:paraId="04366252" w14:textId="77777777" w:rsidR="00874DB9" w:rsidRPr="00874DB9" w:rsidRDefault="00874DB9" w:rsidP="004B47F8">
            <w:pPr>
              <w:pStyle w:val="TableParagraph"/>
              <w:spacing w:line="260" w:lineRule="exact"/>
              <w:ind w:right="86"/>
              <w:jc w:val="center"/>
              <w:rPr>
                <w:rFonts w:eastAsia="Times New Roman"/>
                <w:sz w:val="24"/>
                <w:szCs w:val="24"/>
                <w:lang w:bidi="ar-SA"/>
              </w:rPr>
            </w:pPr>
          </w:p>
        </w:tc>
        <w:tc>
          <w:tcPr>
            <w:tcW w:w="1002" w:type="dxa"/>
            <w:shd w:val="clear" w:color="auto" w:fill="D2DFED"/>
            <w:vAlign w:val="center"/>
          </w:tcPr>
          <w:p w14:paraId="3566A8CD" w14:textId="77777777" w:rsidR="00874DB9" w:rsidRPr="00874DB9" w:rsidRDefault="00874DB9" w:rsidP="004B47F8">
            <w:pPr>
              <w:pStyle w:val="TableParagraph"/>
              <w:spacing w:line="260" w:lineRule="exact"/>
              <w:ind w:right="86"/>
              <w:jc w:val="center"/>
              <w:rPr>
                <w:rFonts w:eastAsia="Times New Roman"/>
                <w:sz w:val="24"/>
                <w:szCs w:val="24"/>
                <w:lang w:bidi="ar-SA"/>
              </w:rPr>
            </w:pPr>
            <w:r w:rsidRPr="00874DB9">
              <w:rPr>
                <w:rFonts w:eastAsia="Times New Roman"/>
                <w:sz w:val="24"/>
                <w:szCs w:val="24"/>
                <w:lang w:bidi="ar-SA"/>
              </w:rPr>
              <w:t>94</w:t>
            </w:r>
          </w:p>
        </w:tc>
      </w:tr>
      <w:tr w:rsidR="00874DB9" w:rsidRPr="00874DB9" w14:paraId="148DD567" w14:textId="77777777" w:rsidTr="004B47F8">
        <w:trPr>
          <w:trHeight w:val="281"/>
        </w:trPr>
        <w:tc>
          <w:tcPr>
            <w:tcW w:w="2880" w:type="dxa"/>
            <w:vAlign w:val="center"/>
          </w:tcPr>
          <w:p w14:paraId="7D274FAD" w14:textId="77777777" w:rsidR="00874DB9" w:rsidRPr="00874DB9" w:rsidRDefault="00874DB9" w:rsidP="004B47F8">
            <w:pPr>
              <w:pStyle w:val="TableParagraph"/>
              <w:spacing w:line="257" w:lineRule="exact"/>
              <w:ind w:left="105"/>
              <w:rPr>
                <w:rFonts w:eastAsia="Times New Roman"/>
                <w:sz w:val="24"/>
                <w:szCs w:val="24"/>
                <w:lang w:bidi="ar-SA"/>
              </w:rPr>
            </w:pPr>
            <w:r w:rsidRPr="00874DB9">
              <w:rPr>
                <w:rFonts w:eastAsia="Times New Roman"/>
                <w:sz w:val="24"/>
                <w:szCs w:val="24"/>
                <w:lang w:bidi="ar-SA"/>
              </w:rPr>
              <w:t>Maintenance costs</w:t>
            </w:r>
          </w:p>
          <w:p w14:paraId="68289F60" w14:textId="77777777" w:rsidR="00874DB9" w:rsidRPr="00874DB9" w:rsidRDefault="00874DB9" w:rsidP="004B47F8">
            <w:pPr>
              <w:pStyle w:val="TableParagraph"/>
              <w:spacing w:line="257" w:lineRule="exact"/>
              <w:ind w:left="105"/>
              <w:rPr>
                <w:rFonts w:eastAsia="Times New Roman"/>
                <w:sz w:val="24"/>
                <w:szCs w:val="24"/>
                <w:lang w:bidi="ar-SA"/>
              </w:rPr>
            </w:pPr>
          </w:p>
        </w:tc>
        <w:tc>
          <w:tcPr>
            <w:tcW w:w="1440" w:type="dxa"/>
            <w:vAlign w:val="center"/>
          </w:tcPr>
          <w:p w14:paraId="797705B5" w14:textId="77777777" w:rsidR="00874DB9" w:rsidRPr="00874DB9" w:rsidRDefault="00874DB9" w:rsidP="004B47F8">
            <w:pPr>
              <w:pStyle w:val="TableParagraph"/>
              <w:spacing w:line="260" w:lineRule="exact"/>
              <w:ind w:right="88"/>
              <w:jc w:val="center"/>
              <w:rPr>
                <w:rFonts w:eastAsia="Times New Roman"/>
                <w:sz w:val="24"/>
                <w:szCs w:val="24"/>
                <w:lang w:bidi="ar-SA"/>
              </w:rPr>
            </w:pPr>
          </w:p>
        </w:tc>
        <w:tc>
          <w:tcPr>
            <w:tcW w:w="1394" w:type="dxa"/>
            <w:vAlign w:val="center"/>
          </w:tcPr>
          <w:p w14:paraId="6622D6CE" w14:textId="77777777" w:rsidR="00874DB9" w:rsidRPr="00874DB9" w:rsidRDefault="00874DB9" w:rsidP="004B47F8">
            <w:pPr>
              <w:pStyle w:val="TableParagraph"/>
              <w:spacing w:line="260" w:lineRule="exact"/>
              <w:ind w:right="85"/>
              <w:jc w:val="center"/>
              <w:rPr>
                <w:rFonts w:eastAsia="Times New Roman"/>
                <w:sz w:val="24"/>
                <w:szCs w:val="24"/>
                <w:lang w:bidi="ar-SA"/>
              </w:rPr>
            </w:pPr>
            <w:r w:rsidRPr="00874DB9">
              <w:rPr>
                <w:rFonts w:eastAsia="Times New Roman"/>
                <w:sz w:val="24"/>
                <w:szCs w:val="24"/>
                <w:lang w:bidi="ar-SA"/>
              </w:rPr>
              <w:t>12</w:t>
            </w:r>
          </w:p>
        </w:tc>
        <w:tc>
          <w:tcPr>
            <w:tcW w:w="1157" w:type="dxa"/>
            <w:vAlign w:val="center"/>
          </w:tcPr>
          <w:p w14:paraId="619785F5" w14:textId="77777777" w:rsidR="00874DB9" w:rsidRPr="00874DB9" w:rsidRDefault="00874DB9" w:rsidP="004B47F8">
            <w:pPr>
              <w:pStyle w:val="TableParagraph"/>
              <w:spacing w:line="260" w:lineRule="exact"/>
              <w:ind w:right="87"/>
              <w:jc w:val="center"/>
              <w:rPr>
                <w:rFonts w:eastAsia="Times New Roman"/>
                <w:sz w:val="24"/>
                <w:szCs w:val="24"/>
                <w:lang w:bidi="ar-SA"/>
              </w:rPr>
            </w:pPr>
          </w:p>
        </w:tc>
        <w:tc>
          <w:tcPr>
            <w:tcW w:w="1002" w:type="dxa"/>
            <w:vAlign w:val="center"/>
          </w:tcPr>
          <w:p w14:paraId="0CFB0224" w14:textId="77777777" w:rsidR="00874DB9" w:rsidRPr="00874DB9" w:rsidRDefault="00874DB9" w:rsidP="004B47F8">
            <w:pPr>
              <w:pStyle w:val="TableParagraph"/>
              <w:spacing w:line="260" w:lineRule="exact"/>
              <w:ind w:right="83"/>
              <w:jc w:val="center"/>
              <w:rPr>
                <w:rFonts w:eastAsia="Times New Roman"/>
                <w:sz w:val="24"/>
                <w:szCs w:val="24"/>
                <w:lang w:bidi="ar-SA"/>
              </w:rPr>
            </w:pPr>
            <w:r w:rsidRPr="00874DB9">
              <w:rPr>
                <w:rFonts w:eastAsia="Times New Roman"/>
                <w:sz w:val="24"/>
                <w:szCs w:val="24"/>
                <w:lang w:bidi="ar-SA"/>
              </w:rPr>
              <w:t>21</w:t>
            </w:r>
          </w:p>
        </w:tc>
      </w:tr>
      <w:tr w:rsidR="00874DB9" w:rsidRPr="00874DB9" w14:paraId="399A7DFC" w14:textId="77777777" w:rsidTr="004B47F8">
        <w:trPr>
          <w:trHeight w:val="281"/>
        </w:trPr>
        <w:tc>
          <w:tcPr>
            <w:tcW w:w="2880" w:type="dxa"/>
            <w:tcBorders>
              <w:top w:val="single" w:sz="8" w:space="0" w:color="4F81BC"/>
              <w:left w:val="single" w:sz="8" w:space="0" w:color="4F81BC"/>
              <w:bottom w:val="single" w:sz="8" w:space="0" w:color="4F81BC"/>
              <w:right w:val="single" w:sz="8" w:space="0" w:color="4F81BC"/>
            </w:tcBorders>
            <w:shd w:val="clear" w:color="auto" w:fill="C9C9C9" w:themeFill="accent3" w:themeFillTint="99"/>
          </w:tcPr>
          <w:p w14:paraId="20409E58" w14:textId="77777777" w:rsidR="00874DB9" w:rsidRPr="00874DB9" w:rsidRDefault="00874DB9" w:rsidP="004B47F8">
            <w:pPr>
              <w:pStyle w:val="TableParagraph"/>
              <w:spacing w:line="257" w:lineRule="exact"/>
              <w:ind w:left="105"/>
              <w:rPr>
                <w:rFonts w:eastAsia="Times New Roman"/>
                <w:sz w:val="24"/>
                <w:szCs w:val="24"/>
                <w:lang w:bidi="ar-SA"/>
              </w:rPr>
            </w:pPr>
            <w:r w:rsidRPr="00874DB9">
              <w:rPr>
                <w:rFonts w:eastAsia="Times New Roman"/>
                <w:sz w:val="24"/>
                <w:szCs w:val="24"/>
                <w:lang w:bidi="ar-SA"/>
              </w:rPr>
              <w:t>Total</w:t>
            </w:r>
          </w:p>
        </w:tc>
        <w:tc>
          <w:tcPr>
            <w:tcW w:w="1440" w:type="dxa"/>
            <w:tcBorders>
              <w:top w:val="single" w:sz="8" w:space="0" w:color="4F81BC"/>
              <w:left w:val="single" w:sz="8" w:space="0" w:color="4F81BC"/>
              <w:bottom w:val="single" w:sz="8" w:space="0" w:color="4F81BC"/>
              <w:right w:val="single" w:sz="8" w:space="0" w:color="4F81BC"/>
            </w:tcBorders>
            <w:shd w:val="clear" w:color="auto" w:fill="C9C9C9" w:themeFill="accent3" w:themeFillTint="99"/>
          </w:tcPr>
          <w:p w14:paraId="6A076C35" w14:textId="77777777" w:rsidR="00874DB9" w:rsidRPr="00874DB9" w:rsidRDefault="00874DB9" w:rsidP="004B47F8">
            <w:pPr>
              <w:pStyle w:val="TableParagraph"/>
              <w:spacing w:line="260" w:lineRule="exact"/>
              <w:ind w:right="88"/>
              <w:jc w:val="center"/>
              <w:rPr>
                <w:rFonts w:eastAsia="Times New Roman"/>
                <w:sz w:val="24"/>
                <w:szCs w:val="24"/>
                <w:lang w:bidi="ar-SA"/>
              </w:rPr>
            </w:pPr>
            <w:r w:rsidRPr="00874DB9">
              <w:rPr>
                <w:rFonts w:eastAsia="Times New Roman"/>
                <w:sz w:val="24"/>
                <w:szCs w:val="24"/>
                <w:lang w:bidi="ar-SA"/>
              </w:rPr>
              <w:t>135</w:t>
            </w:r>
          </w:p>
        </w:tc>
        <w:tc>
          <w:tcPr>
            <w:tcW w:w="1394" w:type="dxa"/>
            <w:tcBorders>
              <w:top w:val="single" w:sz="8" w:space="0" w:color="4F81BC"/>
              <w:left w:val="single" w:sz="8" w:space="0" w:color="4F81BC"/>
              <w:bottom w:val="single" w:sz="8" w:space="0" w:color="4F81BC"/>
              <w:right w:val="single" w:sz="8" w:space="0" w:color="4F81BC"/>
            </w:tcBorders>
            <w:shd w:val="clear" w:color="auto" w:fill="C9C9C9" w:themeFill="accent3" w:themeFillTint="99"/>
          </w:tcPr>
          <w:p w14:paraId="39CF3014" w14:textId="77777777" w:rsidR="00874DB9" w:rsidRPr="00874DB9" w:rsidRDefault="00874DB9" w:rsidP="004B47F8">
            <w:pPr>
              <w:pStyle w:val="TableParagraph"/>
              <w:spacing w:line="260" w:lineRule="exact"/>
              <w:ind w:right="85"/>
              <w:jc w:val="center"/>
              <w:rPr>
                <w:rFonts w:eastAsia="Times New Roman"/>
                <w:sz w:val="24"/>
                <w:szCs w:val="24"/>
                <w:lang w:bidi="ar-SA"/>
              </w:rPr>
            </w:pPr>
            <w:r w:rsidRPr="00874DB9">
              <w:rPr>
                <w:rFonts w:eastAsia="Times New Roman"/>
                <w:sz w:val="24"/>
                <w:szCs w:val="24"/>
                <w:lang w:bidi="ar-SA"/>
              </w:rPr>
              <w:t>80</w:t>
            </w:r>
          </w:p>
        </w:tc>
        <w:tc>
          <w:tcPr>
            <w:tcW w:w="1157" w:type="dxa"/>
            <w:tcBorders>
              <w:top w:val="single" w:sz="8" w:space="0" w:color="4F81BC"/>
              <w:left w:val="single" w:sz="8" w:space="0" w:color="4F81BC"/>
              <w:bottom w:val="single" w:sz="8" w:space="0" w:color="4F81BC"/>
              <w:right w:val="single" w:sz="8" w:space="0" w:color="4F81BC"/>
            </w:tcBorders>
            <w:shd w:val="clear" w:color="auto" w:fill="C9C9C9" w:themeFill="accent3" w:themeFillTint="99"/>
          </w:tcPr>
          <w:p w14:paraId="5C744EA6" w14:textId="77777777" w:rsidR="00874DB9" w:rsidRPr="00874DB9" w:rsidRDefault="00874DB9" w:rsidP="004B47F8">
            <w:pPr>
              <w:pStyle w:val="TableParagraph"/>
              <w:spacing w:line="260" w:lineRule="exact"/>
              <w:ind w:right="87"/>
              <w:jc w:val="center"/>
              <w:rPr>
                <w:rFonts w:eastAsia="Times New Roman"/>
                <w:sz w:val="24"/>
                <w:szCs w:val="24"/>
                <w:lang w:bidi="ar-SA"/>
              </w:rPr>
            </w:pPr>
            <w:r w:rsidRPr="00874DB9">
              <w:rPr>
                <w:rFonts w:eastAsia="Times New Roman"/>
                <w:sz w:val="24"/>
                <w:szCs w:val="24"/>
                <w:lang w:bidi="ar-SA"/>
              </w:rPr>
              <w:t>300</w:t>
            </w:r>
          </w:p>
        </w:tc>
        <w:tc>
          <w:tcPr>
            <w:tcW w:w="1002" w:type="dxa"/>
            <w:tcBorders>
              <w:top w:val="single" w:sz="8" w:space="0" w:color="4F81BC"/>
              <w:left w:val="single" w:sz="8" w:space="0" w:color="4F81BC"/>
              <w:bottom w:val="single" w:sz="8" w:space="0" w:color="4F81BC"/>
              <w:right w:val="single" w:sz="8" w:space="0" w:color="4F81BC"/>
            </w:tcBorders>
            <w:shd w:val="clear" w:color="auto" w:fill="C9C9C9" w:themeFill="accent3" w:themeFillTint="99"/>
          </w:tcPr>
          <w:p w14:paraId="74FA18E8" w14:textId="77777777" w:rsidR="00874DB9" w:rsidRPr="00874DB9" w:rsidRDefault="00874DB9" w:rsidP="004B47F8">
            <w:pPr>
              <w:pStyle w:val="TableParagraph"/>
              <w:spacing w:line="260" w:lineRule="exact"/>
              <w:ind w:right="83"/>
              <w:jc w:val="center"/>
              <w:rPr>
                <w:rFonts w:eastAsia="Times New Roman"/>
                <w:sz w:val="24"/>
                <w:szCs w:val="24"/>
                <w:lang w:bidi="ar-SA"/>
              </w:rPr>
            </w:pPr>
            <w:r w:rsidRPr="00874DB9">
              <w:rPr>
                <w:rFonts w:eastAsia="Times New Roman"/>
                <w:sz w:val="24"/>
                <w:szCs w:val="24"/>
                <w:lang w:bidi="ar-SA"/>
              </w:rPr>
              <w:t>115</w:t>
            </w:r>
          </w:p>
        </w:tc>
      </w:tr>
    </w:tbl>
    <w:p w14:paraId="76DFF034" w14:textId="77777777" w:rsidR="00874DB9" w:rsidRPr="00874DB9" w:rsidRDefault="00874DB9" w:rsidP="00874DB9">
      <w:pPr>
        <w:rPr>
          <w:rFonts w:ascii="Arial" w:eastAsia="Times New Roman" w:hAnsi="Arial" w:cs="Arial"/>
          <w:sz w:val="24"/>
          <w:szCs w:val="24"/>
          <w:lang w:val="en-GB" w:eastAsia="en-GB"/>
        </w:rPr>
      </w:pPr>
    </w:p>
    <w:p w14:paraId="080EFBEC" w14:textId="77777777" w:rsidR="00874DB9" w:rsidRPr="00874DB9" w:rsidRDefault="00874DB9" w:rsidP="00874DB9">
      <w:pPr>
        <w:jc w:val="center"/>
        <w:rPr>
          <w:rFonts w:ascii="Arial" w:eastAsia="Times New Roman" w:hAnsi="Arial" w:cs="Arial"/>
          <w:sz w:val="24"/>
          <w:szCs w:val="24"/>
          <w:lang w:val="en-GB" w:eastAsia="en-GB"/>
        </w:rPr>
      </w:pPr>
      <w:r w:rsidRPr="00874DB9">
        <w:rPr>
          <w:rFonts w:ascii="Arial" w:eastAsia="Times New Roman" w:hAnsi="Arial" w:cs="Arial"/>
          <w:noProof/>
          <w:sz w:val="24"/>
          <w:szCs w:val="24"/>
          <w:lang w:val="en-GB" w:eastAsia="en-GB"/>
        </w:rPr>
        <w:lastRenderedPageBreak/>
        <w:drawing>
          <wp:inline distT="0" distB="0" distL="0" distR="0" wp14:anchorId="55E407CE" wp14:editId="280C495F">
            <wp:extent cx="4037000" cy="2889055"/>
            <wp:effectExtent l="19050" t="19050" r="20955" b="260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4715" cy="2908889"/>
                    </a:xfrm>
                    <a:prstGeom prst="rect">
                      <a:avLst/>
                    </a:prstGeom>
                    <a:noFill/>
                    <a:ln w="12700">
                      <a:solidFill>
                        <a:schemeClr val="tx1"/>
                      </a:solidFill>
                    </a:ln>
                  </pic:spPr>
                </pic:pic>
              </a:graphicData>
            </a:graphic>
          </wp:inline>
        </w:drawing>
      </w:r>
    </w:p>
    <w:p w14:paraId="41E3381E" w14:textId="77777777" w:rsidR="00874DB9" w:rsidRPr="00874DB9" w:rsidRDefault="00874DB9" w:rsidP="00874DB9">
      <w:pPr>
        <w:pStyle w:val="BodyText"/>
        <w:spacing w:before="162" w:line="360" w:lineRule="auto"/>
        <w:ind w:left="220" w:right="207"/>
        <w:jc w:val="both"/>
        <w:rPr>
          <w:rFonts w:eastAsia="Times New Roman"/>
          <w:sz w:val="24"/>
          <w:szCs w:val="24"/>
          <w:lang w:bidi="ar-SA"/>
        </w:rPr>
      </w:pPr>
      <w:r w:rsidRPr="00874DB9">
        <w:rPr>
          <w:rFonts w:eastAsia="Times New Roman"/>
          <w:sz w:val="24"/>
          <w:szCs w:val="24"/>
          <w:lang w:bidi="ar-SA"/>
        </w:rPr>
        <w:t xml:space="preserve">The graphs represent the updated construction information, the Capex and </w:t>
      </w:r>
      <w:proofErr w:type="spellStart"/>
      <w:r w:rsidRPr="00874DB9">
        <w:rPr>
          <w:rFonts w:eastAsia="Times New Roman"/>
          <w:sz w:val="24"/>
          <w:szCs w:val="24"/>
          <w:lang w:bidi="ar-SA"/>
        </w:rPr>
        <w:t>Opex</w:t>
      </w:r>
      <w:proofErr w:type="spellEnd"/>
      <w:r w:rsidRPr="00874DB9">
        <w:rPr>
          <w:rFonts w:eastAsia="Times New Roman"/>
          <w:sz w:val="24"/>
          <w:szCs w:val="24"/>
          <w:lang w:bidi="ar-SA"/>
        </w:rPr>
        <w:t xml:space="preserve"> amounts are represented individually of the net internal area of 8465 m2. Based on the construction costs between concrete stamps and paving interlock tiles. </w:t>
      </w:r>
    </w:p>
    <w:p w14:paraId="44ECB742" w14:textId="77777777" w:rsidR="00874DB9" w:rsidRPr="00874DB9" w:rsidRDefault="00874DB9" w:rsidP="00874DB9">
      <w:pPr>
        <w:pStyle w:val="BodyText"/>
        <w:spacing w:before="162" w:line="360" w:lineRule="auto"/>
        <w:ind w:left="220" w:right="207"/>
        <w:jc w:val="both"/>
        <w:rPr>
          <w:rFonts w:eastAsia="Times New Roman"/>
          <w:sz w:val="24"/>
          <w:szCs w:val="24"/>
          <w:lang w:bidi="ar-SA"/>
        </w:rPr>
        <w:sectPr w:rsidR="00874DB9" w:rsidRPr="00874DB9" w:rsidSect="00326B2F">
          <w:pgSz w:w="11910" w:h="16840"/>
          <w:pgMar w:top="1660" w:right="853" w:bottom="500" w:left="1220" w:header="189" w:footer="317" w:gutter="0"/>
          <w:cols w:space="720"/>
        </w:sectPr>
      </w:pPr>
      <w:r w:rsidRPr="00874DB9">
        <w:rPr>
          <w:rFonts w:eastAsia="Times New Roman"/>
          <w:sz w:val="24"/>
          <w:szCs w:val="24"/>
          <w:lang w:bidi="ar-SA"/>
        </w:rPr>
        <w:t>The material viewed over a 25-year period, initial costs account for approximately 62% of the total, while operations and maintenance costs equal 18%, and personnel costs equal 20%.</w:t>
      </w:r>
    </w:p>
    <w:p w14:paraId="483F2915" w14:textId="77777777" w:rsidR="00874DB9" w:rsidRPr="00874DB9" w:rsidRDefault="00874DB9" w:rsidP="00874DB9">
      <w:pPr>
        <w:pStyle w:val="BodyText"/>
        <w:rPr>
          <w:rFonts w:eastAsia="Times New Roman"/>
          <w:sz w:val="24"/>
          <w:szCs w:val="24"/>
          <w:lang w:bidi="ar-SA"/>
        </w:rPr>
      </w:pPr>
    </w:p>
    <w:p w14:paraId="3A17D6C2"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4" w:name="_Toc25055167"/>
      <w:r w:rsidRPr="00874DB9">
        <w:rPr>
          <w:rFonts w:eastAsia="Times New Roman"/>
          <w:b w:val="0"/>
          <w:bCs w:val="0"/>
          <w:sz w:val="24"/>
          <w:szCs w:val="24"/>
          <w:lang w:bidi="ar-SA"/>
        </w:rPr>
        <w:t>MATERIALS CONSIDERED AND JUSTIFICATION FOR THEIR SELECTION</w:t>
      </w:r>
      <w:bookmarkEnd w:id="4"/>
    </w:p>
    <w:p w14:paraId="3F9698EF" w14:textId="77777777" w:rsidR="00874DB9" w:rsidRPr="00874DB9" w:rsidRDefault="00874DB9" w:rsidP="00874DB9">
      <w:pPr>
        <w:rPr>
          <w:rFonts w:ascii="Arial" w:eastAsia="Times New Roman" w:hAnsi="Arial" w:cs="Arial"/>
          <w:sz w:val="24"/>
          <w:szCs w:val="24"/>
          <w:lang w:val="en-GB" w:eastAsia="en-GB"/>
        </w:rPr>
      </w:pPr>
    </w:p>
    <w:p w14:paraId="0F75D51B" w14:textId="77777777" w:rsidR="00874DB9" w:rsidRPr="00874DB9" w:rsidRDefault="00874DB9" w:rsidP="00874DB9">
      <w:pPr>
        <w:pStyle w:val="BodyText"/>
        <w:spacing w:before="162" w:line="360" w:lineRule="auto"/>
        <w:ind w:left="220" w:right="52"/>
        <w:jc w:val="both"/>
        <w:rPr>
          <w:rFonts w:eastAsia="Times New Roman"/>
          <w:sz w:val="24"/>
          <w:szCs w:val="24"/>
          <w:lang w:bidi="ar-SA"/>
        </w:rPr>
      </w:pPr>
      <w:r w:rsidRPr="00874DB9">
        <w:rPr>
          <w:rFonts w:eastAsia="Times New Roman"/>
          <w:sz w:val="24"/>
          <w:szCs w:val="24"/>
          <w:lang w:bidi="ar-SA"/>
        </w:rPr>
        <w:t>When compared to the equivalent life cycle costing of other traditional paving practice like concrete stamps, the results for paver systems are better because of the following points:</w:t>
      </w:r>
    </w:p>
    <w:p w14:paraId="367D1CD7"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Higher performance life of pavers as compared to concrete stamp</w:t>
      </w:r>
    </w:p>
    <w:p w14:paraId="78C82823"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39" w:line="360" w:lineRule="auto"/>
        <w:contextualSpacing w:val="0"/>
        <w:rPr>
          <w:rFonts w:ascii="Arial" w:hAnsi="Arial" w:cs="Arial"/>
          <w:sz w:val="24"/>
          <w:szCs w:val="24"/>
        </w:rPr>
      </w:pPr>
      <w:r w:rsidRPr="00874DB9">
        <w:rPr>
          <w:rFonts w:ascii="Arial" w:hAnsi="Arial" w:cs="Arial"/>
          <w:sz w:val="24"/>
          <w:szCs w:val="24"/>
        </w:rPr>
        <w:t>Lower capital cost of pavers compared to cast-in place concrete stamp</w:t>
      </w:r>
    </w:p>
    <w:p w14:paraId="31B8C439"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38" w:line="360" w:lineRule="auto"/>
        <w:contextualSpacing w:val="0"/>
        <w:rPr>
          <w:rFonts w:ascii="Arial" w:hAnsi="Arial" w:cs="Arial"/>
          <w:sz w:val="24"/>
          <w:szCs w:val="24"/>
        </w:rPr>
      </w:pPr>
      <w:r w:rsidRPr="00874DB9">
        <w:rPr>
          <w:rFonts w:ascii="Arial" w:hAnsi="Arial" w:cs="Arial"/>
          <w:sz w:val="24"/>
          <w:szCs w:val="24"/>
        </w:rPr>
        <w:t>Lower maintenance costs</w:t>
      </w:r>
    </w:p>
    <w:p w14:paraId="184C7BC7"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37" w:line="360" w:lineRule="auto"/>
        <w:contextualSpacing w:val="0"/>
        <w:rPr>
          <w:rFonts w:ascii="Arial" w:hAnsi="Arial" w:cs="Arial"/>
          <w:sz w:val="24"/>
          <w:szCs w:val="24"/>
        </w:rPr>
      </w:pPr>
      <w:r w:rsidRPr="00874DB9">
        <w:rPr>
          <w:rFonts w:ascii="Arial" w:hAnsi="Arial" w:cs="Arial"/>
          <w:sz w:val="24"/>
          <w:szCs w:val="24"/>
        </w:rPr>
        <w:t>Easier installation, maintenance and replacement with lesser workforce</w:t>
      </w:r>
    </w:p>
    <w:p w14:paraId="49353631"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38" w:line="360" w:lineRule="auto"/>
        <w:contextualSpacing w:val="0"/>
        <w:rPr>
          <w:rFonts w:ascii="Arial" w:hAnsi="Arial" w:cs="Arial"/>
          <w:sz w:val="24"/>
          <w:szCs w:val="24"/>
        </w:rPr>
      </w:pPr>
      <w:r w:rsidRPr="00874DB9">
        <w:rPr>
          <w:rFonts w:ascii="Arial" w:hAnsi="Arial" w:cs="Arial"/>
          <w:sz w:val="24"/>
          <w:szCs w:val="24"/>
        </w:rPr>
        <w:t>Reduced vulnerability to utility cuts.</w:t>
      </w:r>
    </w:p>
    <w:p w14:paraId="196CD8C9" w14:textId="77777777" w:rsidR="00874DB9" w:rsidRPr="00874DB9" w:rsidRDefault="00874DB9" w:rsidP="00874DB9">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br w:type="page"/>
      </w:r>
    </w:p>
    <w:p w14:paraId="7FC54878"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5" w:name="_Toc25055168"/>
      <w:r w:rsidRPr="00874DB9">
        <w:rPr>
          <w:rFonts w:eastAsia="Times New Roman"/>
          <w:b w:val="0"/>
          <w:bCs w:val="0"/>
          <w:sz w:val="24"/>
          <w:szCs w:val="24"/>
          <w:lang w:bidi="ar-SA"/>
        </w:rPr>
        <w:lastRenderedPageBreak/>
        <w:t>ANY ASSUMPTIONS MADE</w:t>
      </w:r>
      <w:bookmarkEnd w:id="5"/>
    </w:p>
    <w:p w14:paraId="4E7A1F4D" w14:textId="77777777" w:rsidR="00874DB9" w:rsidRPr="00874DB9" w:rsidRDefault="00874DB9" w:rsidP="00874DB9">
      <w:pPr>
        <w:rPr>
          <w:rFonts w:ascii="Arial" w:eastAsia="Times New Roman" w:hAnsi="Arial" w:cs="Arial"/>
          <w:sz w:val="24"/>
          <w:szCs w:val="24"/>
          <w:lang w:val="en-GB" w:eastAsia="en-GB"/>
        </w:rPr>
      </w:pPr>
    </w:p>
    <w:p w14:paraId="3E0FA29E" w14:textId="77777777" w:rsidR="00874DB9" w:rsidRPr="00874DB9" w:rsidRDefault="00874DB9" w:rsidP="00874DB9">
      <w:pPr>
        <w:pStyle w:val="BodyText"/>
        <w:spacing w:before="162"/>
        <w:ind w:left="220"/>
        <w:rPr>
          <w:rFonts w:eastAsia="Times New Roman"/>
          <w:sz w:val="24"/>
          <w:szCs w:val="24"/>
          <w:lang w:bidi="ar-SA"/>
        </w:rPr>
      </w:pPr>
      <w:r w:rsidRPr="00874DB9">
        <w:rPr>
          <w:rFonts w:eastAsia="Times New Roman"/>
          <w:sz w:val="24"/>
          <w:szCs w:val="24"/>
          <w:lang w:bidi="ar-SA"/>
        </w:rPr>
        <w:t>The Following assumptions have been used in the life cycle costing exercise.</w:t>
      </w:r>
    </w:p>
    <w:p w14:paraId="78DE5279" w14:textId="77777777" w:rsidR="00874DB9" w:rsidRPr="00874DB9" w:rsidRDefault="00874DB9" w:rsidP="00874DB9">
      <w:pPr>
        <w:pStyle w:val="BodyText"/>
        <w:rPr>
          <w:rFonts w:eastAsia="Times New Roman"/>
          <w:sz w:val="24"/>
          <w:szCs w:val="24"/>
          <w:lang w:bidi="ar-SA"/>
        </w:rPr>
      </w:pPr>
    </w:p>
    <w:p w14:paraId="040EEC50" w14:textId="77777777" w:rsidR="00874DB9" w:rsidRPr="00874DB9" w:rsidRDefault="00874DB9" w:rsidP="00874DB9">
      <w:pPr>
        <w:pStyle w:val="BodyText"/>
        <w:spacing w:before="1"/>
        <w:rPr>
          <w:rFonts w:eastAsia="Times New Roman"/>
          <w:sz w:val="24"/>
          <w:szCs w:val="24"/>
          <w:lang w:bidi="ar-SA"/>
        </w:rPr>
      </w:pPr>
    </w:p>
    <w:tbl>
      <w:tblPr>
        <w:tblW w:w="0" w:type="auto"/>
        <w:tblInd w:w="112"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CellMar>
          <w:left w:w="0" w:type="dxa"/>
          <w:right w:w="0" w:type="dxa"/>
        </w:tblCellMar>
        <w:tblLook w:val="01E0" w:firstRow="1" w:lastRow="1" w:firstColumn="1" w:lastColumn="1" w:noHBand="0" w:noVBand="0"/>
      </w:tblPr>
      <w:tblGrid>
        <w:gridCol w:w="4623"/>
        <w:gridCol w:w="4623"/>
      </w:tblGrid>
      <w:tr w:rsidR="00874DB9" w:rsidRPr="00874DB9" w14:paraId="19A1EAB3" w14:textId="77777777" w:rsidTr="004B47F8">
        <w:trPr>
          <w:trHeight w:val="423"/>
        </w:trPr>
        <w:tc>
          <w:tcPr>
            <w:tcW w:w="4623" w:type="dxa"/>
            <w:tcBorders>
              <w:bottom w:val="single" w:sz="18" w:space="0" w:color="4F81BC"/>
            </w:tcBorders>
          </w:tcPr>
          <w:p w14:paraId="4B8C7262" w14:textId="77777777" w:rsidR="00874DB9" w:rsidRPr="00874DB9" w:rsidRDefault="00874DB9" w:rsidP="004B47F8">
            <w:pPr>
              <w:pStyle w:val="TableParagraph"/>
              <w:spacing w:line="260" w:lineRule="exact"/>
              <w:ind w:left="178" w:right="164"/>
              <w:jc w:val="center"/>
              <w:rPr>
                <w:rFonts w:eastAsia="Times New Roman"/>
                <w:sz w:val="24"/>
                <w:szCs w:val="24"/>
                <w:lang w:bidi="ar-SA"/>
              </w:rPr>
            </w:pPr>
            <w:r w:rsidRPr="00874DB9">
              <w:rPr>
                <w:rFonts w:eastAsia="Times New Roman"/>
                <w:sz w:val="24"/>
                <w:szCs w:val="24"/>
                <w:lang w:bidi="ar-SA"/>
              </w:rPr>
              <w:t>Parameter</w:t>
            </w:r>
          </w:p>
        </w:tc>
        <w:tc>
          <w:tcPr>
            <w:tcW w:w="4623" w:type="dxa"/>
            <w:tcBorders>
              <w:bottom w:val="single" w:sz="18" w:space="0" w:color="4F81BC"/>
            </w:tcBorders>
          </w:tcPr>
          <w:p w14:paraId="660CF1B7" w14:textId="77777777" w:rsidR="00874DB9" w:rsidRPr="00874DB9" w:rsidRDefault="00874DB9" w:rsidP="004B47F8">
            <w:pPr>
              <w:pStyle w:val="TableParagraph"/>
              <w:spacing w:line="260" w:lineRule="exact"/>
              <w:ind w:left="179" w:right="160"/>
              <w:jc w:val="center"/>
              <w:rPr>
                <w:rFonts w:eastAsia="Times New Roman"/>
                <w:sz w:val="24"/>
                <w:szCs w:val="24"/>
                <w:lang w:bidi="ar-SA"/>
              </w:rPr>
            </w:pPr>
            <w:r w:rsidRPr="00874DB9">
              <w:rPr>
                <w:rFonts w:eastAsia="Times New Roman"/>
                <w:sz w:val="24"/>
                <w:szCs w:val="24"/>
                <w:lang w:bidi="ar-SA"/>
              </w:rPr>
              <w:t>Value</w:t>
            </w:r>
          </w:p>
        </w:tc>
      </w:tr>
      <w:tr w:rsidR="00874DB9" w:rsidRPr="00874DB9" w14:paraId="4D062B8A" w14:textId="77777777" w:rsidTr="004B47F8">
        <w:trPr>
          <w:trHeight w:val="425"/>
        </w:trPr>
        <w:tc>
          <w:tcPr>
            <w:tcW w:w="4623" w:type="dxa"/>
            <w:tcBorders>
              <w:top w:val="single" w:sz="18" w:space="0" w:color="4F81BC"/>
            </w:tcBorders>
            <w:shd w:val="clear" w:color="auto" w:fill="D2DFED"/>
          </w:tcPr>
          <w:p w14:paraId="73B59A1C" w14:textId="77777777" w:rsidR="00874DB9" w:rsidRPr="00874DB9" w:rsidRDefault="00874DB9" w:rsidP="004B47F8">
            <w:pPr>
              <w:pStyle w:val="TableParagraph"/>
              <w:spacing w:line="259" w:lineRule="exact"/>
              <w:ind w:left="179" w:right="161"/>
              <w:jc w:val="center"/>
              <w:rPr>
                <w:rFonts w:eastAsia="Times New Roman"/>
                <w:sz w:val="24"/>
                <w:szCs w:val="24"/>
                <w:lang w:bidi="ar-SA"/>
              </w:rPr>
            </w:pPr>
            <w:r w:rsidRPr="00874DB9">
              <w:rPr>
                <w:rFonts w:eastAsia="Times New Roman"/>
                <w:sz w:val="24"/>
                <w:szCs w:val="24"/>
                <w:lang w:bidi="ar-SA"/>
              </w:rPr>
              <w:t>Appraisal Period:</w:t>
            </w:r>
          </w:p>
        </w:tc>
        <w:tc>
          <w:tcPr>
            <w:tcW w:w="4623" w:type="dxa"/>
            <w:tcBorders>
              <w:top w:val="single" w:sz="18" w:space="0" w:color="4F81BC"/>
            </w:tcBorders>
            <w:shd w:val="clear" w:color="auto" w:fill="D2DFED"/>
          </w:tcPr>
          <w:p w14:paraId="18E61025" w14:textId="77777777" w:rsidR="00874DB9" w:rsidRPr="00874DB9" w:rsidRDefault="00874DB9" w:rsidP="004B47F8">
            <w:pPr>
              <w:pStyle w:val="TableParagraph"/>
              <w:spacing w:line="261" w:lineRule="exact"/>
              <w:ind w:left="179" w:right="163"/>
              <w:jc w:val="center"/>
              <w:rPr>
                <w:rFonts w:eastAsia="Times New Roman"/>
                <w:sz w:val="24"/>
                <w:szCs w:val="24"/>
                <w:lang w:bidi="ar-SA"/>
              </w:rPr>
            </w:pPr>
            <w:r w:rsidRPr="00874DB9">
              <w:rPr>
                <w:rFonts w:eastAsia="Times New Roman"/>
                <w:sz w:val="24"/>
                <w:szCs w:val="24"/>
                <w:lang w:bidi="ar-SA"/>
              </w:rPr>
              <w:t>25 Years</w:t>
            </w:r>
          </w:p>
        </w:tc>
      </w:tr>
      <w:tr w:rsidR="00874DB9" w:rsidRPr="00874DB9" w14:paraId="4E83CBA6" w14:textId="77777777" w:rsidTr="004B47F8">
        <w:trPr>
          <w:trHeight w:val="424"/>
        </w:trPr>
        <w:tc>
          <w:tcPr>
            <w:tcW w:w="4623" w:type="dxa"/>
          </w:tcPr>
          <w:p w14:paraId="00C12DA5" w14:textId="77777777" w:rsidR="00874DB9" w:rsidRPr="00874DB9" w:rsidRDefault="00874DB9" w:rsidP="004B47F8">
            <w:pPr>
              <w:pStyle w:val="TableParagraph"/>
              <w:spacing w:line="257" w:lineRule="exact"/>
              <w:ind w:left="178" w:right="164"/>
              <w:jc w:val="center"/>
              <w:rPr>
                <w:rFonts w:eastAsia="Times New Roman"/>
                <w:sz w:val="24"/>
                <w:szCs w:val="24"/>
                <w:lang w:bidi="ar-SA"/>
              </w:rPr>
            </w:pPr>
            <w:r w:rsidRPr="00874DB9">
              <w:rPr>
                <w:rFonts w:eastAsia="Times New Roman"/>
                <w:sz w:val="24"/>
                <w:szCs w:val="24"/>
                <w:lang w:bidi="ar-SA"/>
              </w:rPr>
              <w:t>Start Year</w:t>
            </w:r>
          </w:p>
        </w:tc>
        <w:tc>
          <w:tcPr>
            <w:tcW w:w="4623" w:type="dxa"/>
          </w:tcPr>
          <w:p w14:paraId="0E00C49F" w14:textId="77777777" w:rsidR="00874DB9" w:rsidRPr="00874DB9" w:rsidRDefault="00874DB9" w:rsidP="004B47F8">
            <w:pPr>
              <w:pStyle w:val="TableParagraph"/>
              <w:spacing w:line="260" w:lineRule="exact"/>
              <w:ind w:left="179" w:right="164"/>
              <w:jc w:val="center"/>
              <w:rPr>
                <w:rFonts w:eastAsia="Times New Roman"/>
                <w:sz w:val="24"/>
                <w:szCs w:val="24"/>
                <w:lang w:bidi="ar-SA"/>
              </w:rPr>
            </w:pPr>
            <w:r w:rsidRPr="00874DB9">
              <w:rPr>
                <w:rFonts w:eastAsia="Times New Roman"/>
                <w:sz w:val="24"/>
                <w:szCs w:val="24"/>
                <w:lang w:bidi="ar-SA"/>
              </w:rPr>
              <w:t>0 (i.e. including initial Construction Costs)</w:t>
            </w:r>
          </w:p>
        </w:tc>
      </w:tr>
      <w:tr w:rsidR="00874DB9" w:rsidRPr="00874DB9" w14:paraId="69D11659" w14:textId="77777777" w:rsidTr="004B47F8">
        <w:trPr>
          <w:trHeight w:val="424"/>
        </w:trPr>
        <w:tc>
          <w:tcPr>
            <w:tcW w:w="4623" w:type="dxa"/>
            <w:shd w:val="clear" w:color="auto" w:fill="D2DFED"/>
          </w:tcPr>
          <w:p w14:paraId="31287403" w14:textId="77777777" w:rsidR="00874DB9" w:rsidRPr="00874DB9" w:rsidRDefault="00874DB9" w:rsidP="004B47F8">
            <w:pPr>
              <w:pStyle w:val="TableParagraph"/>
              <w:spacing w:line="258" w:lineRule="exact"/>
              <w:ind w:left="179" w:right="164"/>
              <w:jc w:val="center"/>
              <w:rPr>
                <w:rFonts w:eastAsia="Times New Roman"/>
                <w:sz w:val="24"/>
                <w:szCs w:val="24"/>
                <w:lang w:bidi="ar-SA"/>
              </w:rPr>
            </w:pPr>
            <w:r w:rsidRPr="00874DB9">
              <w:rPr>
                <w:rFonts w:eastAsia="Times New Roman"/>
                <w:sz w:val="24"/>
                <w:szCs w:val="24"/>
                <w:lang w:bidi="ar-SA"/>
              </w:rPr>
              <w:t>Concept Design – Academic Exercise</w:t>
            </w:r>
          </w:p>
        </w:tc>
        <w:tc>
          <w:tcPr>
            <w:tcW w:w="4623" w:type="dxa"/>
            <w:shd w:val="clear" w:color="auto" w:fill="D2DFED"/>
          </w:tcPr>
          <w:p w14:paraId="77F76B02" w14:textId="77777777" w:rsidR="00874DB9" w:rsidRPr="00874DB9" w:rsidRDefault="00874DB9" w:rsidP="004B47F8">
            <w:pPr>
              <w:pStyle w:val="TableParagraph"/>
              <w:spacing w:line="260" w:lineRule="exact"/>
              <w:ind w:left="179" w:right="162"/>
              <w:jc w:val="center"/>
              <w:rPr>
                <w:rFonts w:eastAsia="Times New Roman"/>
                <w:sz w:val="24"/>
                <w:szCs w:val="24"/>
                <w:lang w:bidi="ar-SA"/>
              </w:rPr>
            </w:pPr>
            <w:r w:rsidRPr="00874DB9">
              <w:rPr>
                <w:rFonts w:eastAsia="Times New Roman"/>
                <w:sz w:val="24"/>
                <w:szCs w:val="24"/>
                <w:lang w:bidi="ar-SA"/>
              </w:rPr>
              <w:t>Q2 2018</w:t>
            </w:r>
          </w:p>
        </w:tc>
      </w:tr>
      <w:tr w:rsidR="00874DB9" w:rsidRPr="00874DB9" w14:paraId="672B36BE" w14:textId="77777777" w:rsidTr="004B47F8">
        <w:trPr>
          <w:trHeight w:val="423"/>
        </w:trPr>
        <w:tc>
          <w:tcPr>
            <w:tcW w:w="4623" w:type="dxa"/>
          </w:tcPr>
          <w:p w14:paraId="15534075" w14:textId="77777777" w:rsidR="00874DB9" w:rsidRPr="00874DB9" w:rsidRDefault="00874DB9" w:rsidP="004B47F8">
            <w:pPr>
              <w:pStyle w:val="TableParagraph"/>
              <w:spacing w:line="257" w:lineRule="exact"/>
              <w:ind w:left="179" w:right="163"/>
              <w:jc w:val="center"/>
              <w:rPr>
                <w:rFonts w:eastAsia="Times New Roman"/>
                <w:sz w:val="24"/>
                <w:szCs w:val="24"/>
                <w:lang w:bidi="ar-SA"/>
              </w:rPr>
            </w:pPr>
            <w:r w:rsidRPr="00874DB9">
              <w:rPr>
                <w:rFonts w:eastAsia="Times New Roman"/>
                <w:sz w:val="24"/>
                <w:szCs w:val="24"/>
                <w:lang w:bidi="ar-SA"/>
              </w:rPr>
              <w:t>Schematic Design</w:t>
            </w:r>
          </w:p>
        </w:tc>
        <w:tc>
          <w:tcPr>
            <w:tcW w:w="4623" w:type="dxa"/>
          </w:tcPr>
          <w:p w14:paraId="35DC801A" w14:textId="77777777" w:rsidR="00874DB9" w:rsidRPr="00874DB9" w:rsidRDefault="00874DB9" w:rsidP="004B47F8">
            <w:pPr>
              <w:pStyle w:val="TableParagraph"/>
              <w:spacing w:line="260" w:lineRule="exact"/>
              <w:ind w:left="179" w:right="162"/>
              <w:jc w:val="center"/>
              <w:rPr>
                <w:rFonts w:eastAsia="Times New Roman"/>
                <w:sz w:val="24"/>
                <w:szCs w:val="24"/>
                <w:lang w:bidi="ar-SA"/>
              </w:rPr>
            </w:pPr>
            <w:r w:rsidRPr="00874DB9">
              <w:rPr>
                <w:rFonts w:eastAsia="Times New Roman"/>
                <w:sz w:val="24"/>
                <w:szCs w:val="24"/>
                <w:lang w:bidi="ar-SA"/>
              </w:rPr>
              <w:t>Q1 2019</w:t>
            </w:r>
          </w:p>
        </w:tc>
      </w:tr>
      <w:tr w:rsidR="00874DB9" w:rsidRPr="00874DB9" w14:paraId="40A5C8FC" w14:textId="77777777" w:rsidTr="004B47F8">
        <w:trPr>
          <w:trHeight w:val="424"/>
        </w:trPr>
        <w:tc>
          <w:tcPr>
            <w:tcW w:w="4623" w:type="dxa"/>
            <w:shd w:val="clear" w:color="auto" w:fill="D2DFED"/>
          </w:tcPr>
          <w:p w14:paraId="7FDFF3EE" w14:textId="77777777" w:rsidR="00874DB9" w:rsidRPr="00874DB9" w:rsidRDefault="00874DB9" w:rsidP="004B47F8">
            <w:pPr>
              <w:pStyle w:val="TableParagraph"/>
              <w:spacing w:line="257" w:lineRule="exact"/>
              <w:ind w:left="179" w:right="163"/>
              <w:jc w:val="center"/>
              <w:rPr>
                <w:rFonts w:eastAsia="Times New Roman"/>
                <w:sz w:val="24"/>
                <w:szCs w:val="24"/>
                <w:lang w:bidi="ar-SA"/>
              </w:rPr>
            </w:pPr>
            <w:r w:rsidRPr="00874DB9">
              <w:rPr>
                <w:rFonts w:eastAsia="Times New Roman"/>
                <w:sz w:val="24"/>
                <w:szCs w:val="24"/>
                <w:lang w:bidi="ar-SA"/>
              </w:rPr>
              <w:t>Detailed Design</w:t>
            </w:r>
          </w:p>
        </w:tc>
        <w:tc>
          <w:tcPr>
            <w:tcW w:w="4623" w:type="dxa"/>
            <w:shd w:val="clear" w:color="auto" w:fill="D2DFED"/>
          </w:tcPr>
          <w:p w14:paraId="4D9DFAA7" w14:textId="77777777" w:rsidR="00874DB9" w:rsidRPr="00874DB9" w:rsidRDefault="00874DB9" w:rsidP="004B47F8">
            <w:pPr>
              <w:pStyle w:val="TableParagraph"/>
              <w:spacing w:line="260" w:lineRule="exact"/>
              <w:ind w:left="179" w:right="162"/>
              <w:jc w:val="center"/>
              <w:rPr>
                <w:rFonts w:eastAsia="Times New Roman"/>
                <w:sz w:val="24"/>
                <w:szCs w:val="24"/>
                <w:lang w:bidi="ar-SA"/>
              </w:rPr>
            </w:pPr>
            <w:r w:rsidRPr="00874DB9">
              <w:rPr>
                <w:rFonts w:eastAsia="Times New Roman"/>
                <w:sz w:val="24"/>
                <w:szCs w:val="24"/>
                <w:lang w:bidi="ar-SA"/>
              </w:rPr>
              <w:t>Q2 2019</w:t>
            </w:r>
          </w:p>
        </w:tc>
      </w:tr>
      <w:tr w:rsidR="00874DB9" w:rsidRPr="00874DB9" w14:paraId="237344F9" w14:textId="77777777" w:rsidTr="004B47F8">
        <w:trPr>
          <w:trHeight w:val="424"/>
        </w:trPr>
        <w:tc>
          <w:tcPr>
            <w:tcW w:w="4623" w:type="dxa"/>
          </w:tcPr>
          <w:p w14:paraId="331C501A" w14:textId="77777777" w:rsidR="00874DB9" w:rsidRPr="00874DB9" w:rsidRDefault="00874DB9" w:rsidP="004B47F8">
            <w:pPr>
              <w:pStyle w:val="TableParagraph"/>
              <w:spacing w:line="260" w:lineRule="exact"/>
              <w:ind w:left="177" w:right="164"/>
              <w:jc w:val="center"/>
              <w:rPr>
                <w:rFonts w:eastAsia="Times New Roman"/>
                <w:sz w:val="24"/>
                <w:szCs w:val="24"/>
                <w:lang w:bidi="ar-SA"/>
              </w:rPr>
            </w:pPr>
            <w:r w:rsidRPr="00874DB9">
              <w:rPr>
                <w:rFonts w:eastAsia="Times New Roman"/>
                <w:sz w:val="24"/>
                <w:szCs w:val="24"/>
                <w:lang w:bidi="ar-SA"/>
              </w:rPr>
              <w:t>Final Construction Costs:</w:t>
            </w:r>
          </w:p>
        </w:tc>
        <w:tc>
          <w:tcPr>
            <w:tcW w:w="4623" w:type="dxa"/>
          </w:tcPr>
          <w:p w14:paraId="6039C624" w14:textId="77777777" w:rsidR="00874DB9" w:rsidRPr="00874DB9" w:rsidRDefault="00874DB9" w:rsidP="004B47F8">
            <w:pPr>
              <w:pStyle w:val="TableParagraph"/>
              <w:spacing w:line="262" w:lineRule="exact"/>
              <w:ind w:left="179" w:right="162"/>
              <w:jc w:val="center"/>
              <w:rPr>
                <w:rFonts w:eastAsia="Times New Roman"/>
                <w:sz w:val="24"/>
                <w:szCs w:val="24"/>
                <w:lang w:bidi="ar-SA"/>
              </w:rPr>
            </w:pPr>
            <w:r w:rsidRPr="00874DB9">
              <w:rPr>
                <w:rFonts w:eastAsia="Times New Roman"/>
                <w:sz w:val="24"/>
                <w:szCs w:val="24"/>
                <w:lang w:bidi="ar-SA"/>
              </w:rPr>
              <w:t>Q3 2019</w:t>
            </w:r>
          </w:p>
        </w:tc>
      </w:tr>
      <w:tr w:rsidR="00874DB9" w:rsidRPr="00874DB9" w14:paraId="2EE64548" w14:textId="77777777" w:rsidTr="004B47F8">
        <w:trPr>
          <w:trHeight w:val="423"/>
        </w:trPr>
        <w:tc>
          <w:tcPr>
            <w:tcW w:w="4623" w:type="dxa"/>
            <w:shd w:val="clear" w:color="auto" w:fill="D2DFED"/>
          </w:tcPr>
          <w:p w14:paraId="1829BB88" w14:textId="77777777" w:rsidR="00874DB9" w:rsidRPr="00874DB9" w:rsidRDefault="00874DB9" w:rsidP="004B47F8">
            <w:pPr>
              <w:pStyle w:val="TableParagraph"/>
              <w:spacing w:line="260" w:lineRule="exact"/>
              <w:ind w:left="179" w:right="161"/>
              <w:jc w:val="center"/>
              <w:rPr>
                <w:rFonts w:eastAsia="Times New Roman"/>
                <w:sz w:val="24"/>
                <w:szCs w:val="24"/>
                <w:lang w:bidi="ar-SA"/>
              </w:rPr>
            </w:pPr>
            <w:r w:rsidRPr="00874DB9">
              <w:rPr>
                <w:rFonts w:eastAsia="Times New Roman"/>
                <w:sz w:val="24"/>
                <w:szCs w:val="24"/>
                <w:lang w:bidi="ar-SA"/>
              </w:rPr>
              <w:t>Annual Inflation Rate:</w:t>
            </w:r>
          </w:p>
        </w:tc>
        <w:tc>
          <w:tcPr>
            <w:tcW w:w="4623" w:type="dxa"/>
            <w:shd w:val="clear" w:color="auto" w:fill="D2DFED"/>
          </w:tcPr>
          <w:p w14:paraId="140C174B" w14:textId="77777777" w:rsidR="00874DB9" w:rsidRPr="00874DB9" w:rsidRDefault="00874DB9" w:rsidP="004B47F8">
            <w:pPr>
              <w:pStyle w:val="TableParagraph"/>
              <w:spacing w:line="262" w:lineRule="exact"/>
              <w:ind w:left="179" w:right="160"/>
              <w:jc w:val="center"/>
              <w:rPr>
                <w:rFonts w:eastAsia="Times New Roman"/>
                <w:sz w:val="24"/>
                <w:szCs w:val="24"/>
                <w:lang w:bidi="ar-SA"/>
              </w:rPr>
            </w:pPr>
            <w:r w:rsidRPr="00874DB9">
              <w:rPr>
                <w:rFonts w:eastAsia="Times New Roman"/>
                <w:sz w:val="24"/>
                <w:szCs w:val="24"/>
                <w:lang w:bidi="ar-SA"/>
              </w:rPr>
              <w:t>2.5%</w:t>
            </w:r>
          </w:p>
        </w:tc>
      </w:tr>
      <w:tr w:rsidR="00874DB9" w:rsidRPr="00874DB9" w14:paraId="25AD4CC7" w14:textId="77777777" w:rsidTr="004B47F8">
        <w:trPr>
          <w:trHeight w:val="426"/>
        </w:trPr>
        <w:tc>
          <w:tcPr>
            <w:tcW w:w="4623" w:type="dxa"/>
          </w:tcPr>
          <w:p w14:paraId="52FC9500" w14:textId="77777777" w:rsidR="00874DB9" w:rsidRPr="00874DB9" w:rsidRDefault="00874DB9" w:rsidP="004B47F8">
            <w:pPr>
              <w:pStyle w:val="TableParagraph"/>
              <w:spacing w:line="260" w:lineRule="exact"/>
              <w:ind w:left="178" w:right="164"/>
              <w:jc w:val="center"/>
              <w:rPr>
                <w:rFonts w:eastAsia="Times New Roman"/>
                <w:sz w:val="24"/>
                <w:szCs w:val="24"/>
                <w:lang w:bidi="ar-SA"/>
              </w:rPr>
            </w:pPr>
            <w:r w:rsidRPr="00874DB9">
              <w:rPr>
                <w:rFonts w:eastAsia="Times New Roman"/>
                <w:sz w:val="24"/>
                <w:szCs w:val="24"/>
                <w:lang w:bidi="ar-SA"/>
              </w:rPr>
              <w:t>Discount Rate (LCC options analysis):</w:t>
            </w:r>
          </w:p>
        </w:tc>
        <w:tc>
          <w:tcPr>
            <w:tcW w:w="4623" w:type="dxa"/>
          </w:tcPr>
          <w:p w14:paraId="3EED0388" w14:textId="77777777" w:rsidR="00874DB9" w:rsidRPr="00874DB9" w:rsidRDefault="00874DB9" w:rsidP="004B47F8">
            <w:pPr>
              <w:pStyle w:val="TableParagraph"/>
              <w:spacing w:line="262" w:lineRule="exact"/>
              <w:ind w:left="179" w:right="160"/>
              <w:jc w:val="center"/>
              <w:rPr>
                <w:rFonts w:eastAsia="Times New Roman"/>
                <w:sz w:val="24"/>
                <w:szCs w:val="24"/>
                <w:lang w:bidi="ar-SA"/>
              </w:rPr>
            </w:pPr>
            <w:r w:rsidRPr="00874DB9">
              <w:rPr>
                <w:rFonts w:eastAsia="Times New Roman"/>
                <w:sz w:val="24"/>
                <w:szCs w:val="24"/>
                <w:lang w:bidi="ar-SA"/>
              </w:rPr>
              <w:t>5.0%</w:t>
            </w:r>
          </w:p>
        </w:tc>
      </w:tr>
    </w:tbl>
    <w:p w14:paraId="04673601" w14:textId="77777777" w:rsidR="00874DB9" w:rsidRPr="00874DB9" w:rsidRDefault="00874DB9" w:rsidP="00874DB9">
      <w:pPr>
        <w:pStyle w:val="BodyText"/>
        <w:spacing w:before="162" w:line="360" w:lineRule="auto"/>
        <w:ind w:left="220" w:right="52"/>
        <w:jc w:val="both"/>
        <w:rPr>
          <w:rFonts w:eastAsia="Times New Roman"/>
          <w:sz w:val="24"/>
          <w:szCs w:val="24"/>
          <w:lang w:bidi="ar-SA"/>
        </w:rPr>
      </w:pPr>
      <w:r w:rsidRPr="00874DB9">
        <w:rPr>
          <w:rFonts w:eastAsia="Times New Roman"/>
          <w:sz w:val="24"/>
          <w:szCs w:val="24"/>
          <w:lang w:bidi="ar-SA"/>
        </w:rPr>
        <w:t xml:space="preserve">The following assumptions have been made in the development of this life cycle cost </w:t>
      </w:r>
      <w:proofErr w:type="gramStart"/>
      <w:r w:rsidRPr="00874DB9">
        <w:rPr>
          <w:rFonts w:eastAsia="Times New Roman"/>
          <w:sz w:val="24"/>
          <w:szCs w:val="24"/>
          <w:lang w:bidi="ar-SA"/>
        </w:rPr>
        <w:t>analysis;</w:t>
      </w:r>
      <w:proofErr w:type="gramEnd"/>
    </w:p>
    <w:p w14:paraId="068F7153"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The cost of all replacement works includes: 5% risk contingency and 5% preliminaries allowance.</w:t>
      </w:r>
    </w:p>
    <w:p w14:paraId="47FB3007"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The life cycle cost model sets out major planned (capital) works such as replacements, plus major cyclical work such as revamping.</w:t>
      </w:r>
    </w:p>
    <w:p w14:paraId="0A6E6333"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The model does not include for minor planned maintenance works.</w:t>
      </w:r>
    </w:p>
    <w:p w14:paraId="47E04929"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The model does not include for damage due to malicious behaviour, grounds maintenance, cleaning and waste management, provision of security staff or caretaking staff, general Soft Facilities Management or utilities.</w:t>
      </w:r>
    </w:p>
    <w:p w14:paraId="02637520"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Replacement periods have been adjusted to account for the UAE environment.</w:t>
      </w:r>
    </w:p>
    <w:p w14:paraId="3C910E30"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Unimpeded access to areas to be refurbished.</w:t>
      </w:r>
    </w:p>
    <w:p w14:paraId="23DA1ECF"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Economically sized replacement contracts priced on a competitive basis.</w:t>
      </w:r>
    </w:p>
    <w:p w14:paraId="01DCADBD"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All workmanships / installations are in accordance with manufacturer’s recommendations.</w:t>
      </w:r>
    </w:p>
    <w:p w14:paraId="0A01EA87"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Replacement periods assume that the appropriate planned maintenance is carried out, in accordance with good industry practice and manufacturer’s recommendations.</w:t>
      </w:r>
    </w:p>
    <w:p w14:paraId="068EFFBC" w14:textId="77777777" w:rsidR="00874DB9" w:rsidRPr="00874DB9" w:rsidRDefault="00874DB9" w:rsidP="00874DB9">
      <w:pPr>
        <w:tabs>
          <w:tab w:val="left" w:pos="940"/>
          <w:tab w:val="left" w:pos="941"/>
        </w:tabs>
        <w:spacing w:before="121" w:line="360" w:lineRule="auto"/>
        <w:rPr>
          <w:rFonts w:ascii="Arial" w:eastAsia="Times New Roman" w:hAnsi="Arial" w:cs="Arial"/>
          <w:sz w:val="24"/>
          <w:szCs w:val="24"/>
          <w:lang w:val="en-GB" w:eastAsia="en-GB"/>
        </w:rPr>
      </w:pPr>
    </w:p>
    <w:p w14:paraId="36F58CBB"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6" w:name="_Toc25055169"/>
      <w:r w:rsidRPr="00874DB9">
        <w:rPr>
          <w:rFonts w:eastAsia="Times New Roman"/>
          <w:b w:val="0"/>
          <w:bCs w:val="0"/>
          <w:sz w:val="24"/>
          <w:szCs w:val="24"/>
          <w:lang w:bidi="ar-SA"/>
        </w:rPr>
        <w:t>ANY CONSTRAINTS AND RISKS IDENTIFIED</w:t>
      </w:r>
      <w:bookmarkEnd w:id="6"/>
    </w:p>
    <w:p w14:paraId="0524AA6C" w14:textId="77777777" w:rsidR="00874DB9" w:rsidRPr="00874DB9" w:rsidRDefault="00874DB9" w:rsidP="00874DB9">
      <w:pPr>
        <w:rPr>
          <w:rFonts w:ascii="Arial" w:eastAsia="Times New Roman" w:hAnsi="Arial" w:cs="Arial"/>
          <w:sz w:val="24"/>
          <w:szCs w:val="24"/>
          <w:lang w:val="en-GB" w:eastAsia="en-GB"/>
        </w:rPr>
      </w:pPr>
    </w:p>
    <w:p w14:paraId="6AAA9E90"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r w:rsidRPr="00874DB9">
        <w:rPr>
          <w:rFonts w:eastAsia="Times New Roman"/>
          <w:sz w:val="24"/>
          <w:szCs w:val="24"/>
          <w:lang w:bidi="ar-SA"/>
        </w:rPr>
        <w:t>The LCC is prepared for 25 years, during that period it is not possible the same design and colour will be available in market due to redundancy of similar material, as material design and features may vary and change at once. In addition to the pavement interaction, the other primary factors affecting pavement durability are pavement design, material quality, subgrade conditions, weather conditions and importantly, construction quality.</w:t>
      </w:r>
    </w:p>
    <w:p w14:paraId="2E91F665"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p>
    <w:p w14:paraId="30A652BD"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p>
    <w:p w14:paraId="77C0F286"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p>
    <w:p w14:paraId="40250507"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7" w:name="_Toc25055170"/>
      <w:r w:rsidRPr="00874DB9">
        <w:rPr>
          <w:rFonts w:eastAsia="Times New Roman"/>
          <w:b w:val="0"/>
          <w:bCs w:val="0"/>
          <w:sz w:val="24"/>
          <w:szCs w:val="24"/>
          <w:lang w:bidi="ar-SA"/>
        </w:rPr>
        <w:t>ALTERNATIVES CONSIDERED IN THE ANALYSIS</w:t>
      </w:r>
      <w:bookmarkEnd w:id="7"/>
    </w:p>
    <w:p w14:paraId="673EAB3E"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r w:rsidRPr="00874DB9">
        <w:rPr>
          <w:rFonts w:eastAsia="Times New Roman"/>
          <w:sz w:val="24"/>
          <w:szCs w:val="24"/>
          <w:lang w:bidi="ar-SA"/>
        </w:rPr>
        <w:t xml:space="preserve">Concrete stamps walkway is an alternative if paving interlock block does not appear to be beneficial in terms as stated. Due to higher cost associated as envisioned in the LCC study, concrete stamp was not a mere feasible </w:t>
      </w:r>
      <w:proofErr w:type="gramStart"/>
      <w:r w:rsidRPr="00874DB9">
        <w:rPr>
          <w:rFonts w:eastAsia="Times New Roman"/>
          <w:sz w:val="24"/>
          <w:szCs w:val="24"/>
          <w:lang w:bidi="ar-SA"/>
        </w:rPr>
        <w:t>option</w:t>
      </w:r>
      <w:proofErr w:type="gramEnd"/>
      <w:r w:rsidRPr="00874DB9">
        <w:rPr>
          <w:rFonts w:eastAsia="Times New Roman"/>
          <w:sz w:val="24"/>
          <w:szCs w:val="24"/>
          <w:lang w:bidi="ar-SA"/>
        </w:rPr>
        <w:t xml:space="preserve"> but it can be considered as a replacement.</w:t>
      </w:r>
    </w:p>
    <w:p w14:paraId="6A3C5139" w14:textId="77777777" w:rsidR="00874DB9" w:rsidRPr="00874DB9" w:rsidRDefault="00874DB9" w:rsidP="00874DB9">
      <w:pPr>
        <w:pStyle w:val="BodyText"/>
        <w:spacing w:before="162" w:line="360" w:lineRule="auto"/>
        <w:ind w:right="40"/>
        <w:jc w:val="both"/>
        <w:rPr>
          <w:rFonts w:eastAsia="Times New Roman"/>
          <w:sz w:val="24"/>
          <w:szCs w:val="24"/>
          <w:lang w:bidi="ar-SA"/>
        </w:rPr>
        <w:sectPr w:rsidR="00874DB9" w:rsidRPr="00874DB9" w:rsidSect="00BB7629">
          <w:pgSz w:w="11910" w:h="16840"/>
          <w:pgMar w:top="1660" w:right="1200" w:bottom="500" w:left="1220" w:header="189" w:footer="317" w:gutter="0"/>
          <w:cols w:space="720"/>
        </w:sectPr>
      </w:pPr>
    </w:p>
    <w:p w14:paraId="2704E089" w14:textId="77777777" w:rsidR="00874DB9" w:rsidRPr="00874DB9" w:rsidRDefault="00874DB9" w:rsidP="00874DB9">
      <w:pPr>
        <w:pStyle w:val="Heading1"/>
        <w:numPr>
          <w:ilvl w:val="0"/>
          <w:numId w:val="3"/>
        </w:numPr>
        <w:tabs>
          <w:tab w:val="left" w:pos="652"/>
          <w:tab w:val="left" w:pos="653"/>
        </w:tabs>
        <w:spacing w:before="165"/>
        <w:rPr>
          <w:rFonts w:eastAsia="Times New Roman"/>
          <w:b w:val="0"/>
          <w:bCs w:val="0"/>
          <w:sz w:val="24"/>
          <w:szCs w:val="24"/>
          <w:lang w:bidi="ar-SA"/>
        </w:rPr>
      </w:pPr>
      <w:bookmarkStart w:id="8" w:name="_Toc25055171"/>
      <w:r w:rsidRPr="00874DB9">
        <w:rPr>
          <w:rFonts w:eastAsia="Times New Roman"/>
          <w:b w:val="0"/>
          <w:bCs w:val="0"/>
          <w:sz w:val="24"/>
          <w:szCs w:val="24"/>
          <w:lang w:bidi="ar-SA"/>
        </w:rPr>
        <w:lastRenderedPageBreak/>
        <w:t>LCC RESULTS INCLUDING RISK ASSUMPTIONS</w:t>
      </w:r>
      <w:bookmarkEnd w:id="8"/>
    </w:p>
    <w:p w14:paraId="01269FAC" w14:textId="77777777" w:rsidR="00874DB9" w:rsidRPr="00874DB9" w:rsidRDefault="00874DB9" w:rsidP="00874DB9">
      <w:pPr>
        <w:rPr>
          <w:rFonts w:ascii="Arial" w:eastAsia="Times New Roman" w:hAnsi="Arial" w:cs="Arial"/>
          <w:sz w:val="24"/>
          <w:szCs w:val="24"/>
          <w:lang w:val="en-GB" w:eastAsia="en-GB"/>
        </w:rPr>
      </w:pPr>
    </w:p>
    <w:p w14:paraId="41C829EE"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r w:rsidRPr="00874DB9">
        <w:rPr>
          <w:rFonts w:eastAsia="Times New Roman"/>
          <w:sz w:val="24"/>
          <w:szCs w:val="24"/>
          <w:lang w:bidi="ar-SA"/>
        </w:rPr>
        <w:t>The installation of concrete paving tiles at the Masdar Central Park were of the following nature of tiles. The total internal area covered within the Masdar Central Park is 8465 square meters.</w:t>
      </w:r>
    </w:p>
    <w:p w14:paraId="36FD5BE4"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 xml:space="preserve">Pre-cast concrete triangular paver - Main access (PV01A), 290mm side; 80mm </w:t>
      </w:r>
    </w:p>
    <w:p w14:paraId="30BB0342"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 xml:space="preserve">Pre-cast concrete triangular paver - Main access (PV01B), 290mm side; 60mm </w:t>
      </w:r>
    </w:p>
    <w:p w14:paraId="1178D51E"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Pre-cast concrete square paver - FAVO consent Pedestrian access (PV02); 400mmx400mmx60mm</w:t>
      </w:r>
    </w:p>
    <w:p w14:paraId="6394A714"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Pre-cast concrete paver: CONRAD Consent Wadi (PV04); 350mmx250mmx80mm thickness</w:t>
      </w:r>
    </w:p>
    <w:p w14:paraId="58DA9988" w14:textId="77777777" w:rsidR="00874DB9" w:rsidRPr="00874DB9" w:rsidRDefault="00874DB9" w:rsidP="00874DB9">
      <w:pPr>
        <w:pStyle w:val="ListParagraph"/>
        <w:widowControl w:val="0"/>
        <w:numPr>
          <w:ilvl w:val="1"/>
          <w:numId w:val="6"/>
        </w:numPr>
        <w:tabs>
          <w:tab w:val="left" w:pos="940"/>
          <w:tab w:val="left" w:pos="941"/>
        </w:tabs>
        <w:autoSpaceDE w:val="0"/>
        <w:autoSpaceDN w:val="0"/>
        <w:spacing w:before="121" w:line="360" w:lineRule="auto"/>
        <w:contextualSpacing w:val="0"/>
        <w:rPr>
          <w:rFonts w:ascii="Arial" w:hAnsi="Arial" w:cs="Arial"/>
          <w:sz w:val="24"/>
          <w:szCs w:val="24"/>
        </w:rPr>
      </w:pPr>
      <w:r w:rsidRPr="00874DB9">
        <w:rPr>
          <w:rFonts w:ascii="Arial" w:hAnsi="Arial" w:cs="Arial"/>
          <w:sz w:val="24"/>
          <w:szCs w:val="24"/>
        </w:rPr>
        <w:t>Concrete paving (PV07) 300mmx300mmx60mm</w:t>
      </w:r>
    </w:p>
    <w:p w14:paraId="5540EC7E" w14:textId="77777777" w:rsidR="00874DB9" w:rsidRPr="00874DB9" w:rsidRDefault="00874DB9" w:rsidP="00874DB9">
      <w:pPr>
        <w:ind w:left="360"/>
        <w:rPr>
          <w:rFonts w:ascii="Arial" w:eastAsia="Times New Roman" w:hAnsi="Arial" w:cs="Arial"/>
          <w:sz w:val="24"/>
          <w:szCs w:val="24"/>
          <w:lang w:val="en-GB" w:eastAsia="en-GB"/>
        </w:rPr>
      </w:pPr>
    </w:p>
    <w:p w14:paraId="36BD81CE" w14:textId="77777777" w:rsidR="00874DB9" w:rsidRPr="00874DB9" w:rsidRDefault="00874DB9" w:rsidP="00874DB9">
      <w:pPr>
        <w:spacing w:line="276" w:lineRule="auto"/>
        <w:jc w:val="both"/>
        <w:rPr>
          <w:rFonts w:ascii="Arial" w:eastAsia="Times New Roman" w:hAnsi="Arial" w:cs="Arial"/>
          <w:sz w:val="24"/>
          <w:szCs w:val="24"/>
          <w:lang w:val="en-GB" w:eastAsia="en-GB"/>
        </w:rPr>
      </w:pPr>
    </w:p>
    <w:p w14:paraId="1F29821F"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r w:rsidRPr="00874DB9">
        <w:rPr>
          <w:rFonts w:eastAsia="Times New Roman"/>
          <w:sz w:val="24"/>
          <w:szCs w:val="24"/>
          <w:lang w:bidi="ar-SA"/>
        </w:rPr>
        <w:t>The careful study of LLC for Masdar central park was carried out and it has been identified that the overall results indicate the selection of paving interlock blocks not in terms of costing but also due to its durability, easy to install, non-skilled workmanship and environmental aspects that were accounted in terms of low GHG emission and the usage of sustainable material.</w:t>
      </w:r>
    </w:p>
    <w:p w14:paraId="1671A147" w14:textId="77777777" w:rsidR="00874DB9" w:rsidRPr="00874DB9" w:rsidRDefault="00874DB9" w:rsidP="00874DB9">
      <w:pPr>
        <w:spacing w:line="276" w:lineRule="auto"/>
        <w:jc w:val="both"/>
        <w:rPr>
          <w:rFonts w:ascii="Arial" w:eastAsia="Times New Roman" w:hAnsi="Arial" w:cs="Arial"/>
          <w:sz w:val="24"/>
          <w:szCs w:val="24"/>
          <w:lang w:val="en-GB" w:eastAsia="en-GB"/>
        </w:rPr>
        <w:sectPr w:rsidR="00874DB9" w:rsidRPr="00874DB9" w:rsidSect="00531B15">
          <w:pgSz w:w="11910" w:h="16840"/>
          <w:pgMar w:top="1660" w:right="1278" w:bottom="500" w:left="1220" w:header="189" w:footer="317" w:gutter="0"/>
          <w:cols w:space="720"/>
        </w:sectPr>
      </w:pPr>
    </w:p>
    <w:p w14:paraId="2044D53F" w14:textId="77777777" w:rsidR="00874DB9" w:rsidRPr="00874DB9" w:rsidRDefault="00874DB9" w:rsidP="00874DB9">
      <w:pPr>
        <w:pStyle w:val="BodyText"/>
        <w:rPr>
          <w:rFonts w:eastAsia="Times New Roman"/>
          <w:sz w:val="24"/>
          <w:szCs w:val="24"/>
          <w:lang w:bidi="ar-SA"/>
        </w:rPr>
      </w:pPr>
    </w:p>
    <w:p w14:paraId="0BB58B0F" w14:textId="77777777" w:rsidR="00874DB9" w:rsidRPr="00874DB9" w:rsidRDefault="00874DB9" w:rsidP="00874DB9">
      <w:pPr>
        <w:pStyle w:val="Heading1"/>
        <w:numPr>
          <w:ilvl w:val="0"/>
          <w:numId w:val="3"/>
        </w:numPr>
        <w:tabs>
          <w:tab w:val="left" w:pos="653"/>
        </w:tabs>
        <w:spacing w:before="165"/>
        <w:rPr>
          <w:rFonts w:eastAsia="Times New Roman"/>
          <w:b w:val="0"/>
          <w:bCs w:val="0"/>
          <w:sz w:val="24"/>
          <w:szCs w:val="24"/>
          <w:lang w:bidi="ar-SA"/>
        </w:rPr>
      </w:pPr>
      <w:bookmarkStart w:id="9" w:name="_Toc25055172"/>
      <w:r w:rsidRPr="00874DB9">
        <w:rPr>
          <w:rFonts w:eastAsia="Times New Roman"/>
          <w:b w:val="0"/>
          <w:bCs w:val="0"/>
          <w:noProof/>
          <w:sz w:val="24"/>
          <w:szCs w:val="24"/>
          <w:lang w:bidi="ar-SA"/>
        </w:rPr>
        <w:drawing>
          <wp:anchor distT="0" distB="0" distL="114300" distR="114300" simplePos="0" relativeHeight="251662336" behindDoc="0" locked="0" layoutInCell="1" allowOverlap="1" wp14:anchorId="7A678BB0" wp14:editId="7166D865">
            <wp:simplePos x="0" y="0"/>
            <wp:positionH relativeFrom="column">
              <wp:posOffset>3145790</wp:posOffset>
            </wp:positionH>
            <wp:positionV relativeFrom="paragraph">
              <wp:posOffset>438150</wp:posOffset>
            </wp:positionV>
            <wp:extent cx="3365500" cy="2524125"/>
            <wp:effectExtent l="0" t="0" r="6350" b="9525"/>
            <wp:wrapSquare wrapText="bothSides"/>
            <wp:docPr id="10" name="Picture 10" descr="C:\Users\SAMAD~1.NIY\AppData\Local\Temp\Rar$DIa0.205\IMG_8391-10-11-19-0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D~1.NIY\AppData\Local\Temp\Rar$DIa0.205\IMG_8391-10-11-19-07-07.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2524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4DB9">
        <w:rPr>
          <w:rFonts w:eastAsia="Times New Roman"/>
          <w:b w:val="0"/>
          <w:bCs w:val="0"/>
          <w:sz w:val="24"/>
          <w:szCs w:val="24"/>
          <w:lang w:bidi="ar-SA"/>
        </w:rPr>
        <w:t>PICTURES – INSTALLED TILES AT MASDAR CENTRAL PARK</w:t>
      </w:r>
      <w:bookmarkEnd w:id="9"/>
    </w:p>
    <w:p w14:paraId="4EA488A1" w14:textId="77777777" w:rsidR="00874DB9" w:rsidRPr="00874DB9" w:rsidRDefault="00874DB9" w:rsidP="00874DB9">
      <w:pPr>
        <w:spacing w:line="276" w:lineRule="auto"/>
        <w:jc w:val="both"/>
        <w:rPr>
          <w:rFonts w:ascii="Arial" w:eastAsia="Times New Roman" w:hAnsi="Arial" w:cs="Arial"/>
          <w:sz w:val="24"/>
          <w:szCs w:val="24"/>
          <w:lang w:val="en-GB" w:eastAsia="en-GB"/>
        </w:rPr>
      </w:pPr>
      <w:r w:rsidRPr="00874DB9">
        <w:rPr>
          <w:rFonts w:ascii="Arial" w:eastAsia="Times New Roman" w:hAnsi="Arial" w:cs="Arial"/>
          <w:noProof/>
          <w:sz w:val="24"/>
          <w:szCs w:val="24"/>
          <w:lang w:val="en-GB" w:eastAsia="en-GB"/>
        </w:rPr>
        <w:drawing>
          <wp:anchor distT="0" distB="0" distL="114300" distR="114300" simplePos="0" relativeHeight="251664384" behindDoc="0" locked="0" layoutInCell="1" allowOverlap="1" wp14:anchorId="11888578" wp14:editId="3D74F9ED">
            <wp:simplePos x="0" y="0"/>
            <wp:positionH relativeFrom="column">
              <wp:posOffset>3178175</wp:posOffset>
            </wp:positionH>
            <wp:positionV relativeFrom="paragraph">
              <wp:posOffset>2827020</wp:posOffset>
            </wp:positionV>
            <wp:extent cx="3209925" cy="2407285"/>
            <wp:effectExtent l="0" t="0" r="9525" b="0"/>
            <wp:wrapSquare wrapText="bothSides"/>
            <wp:docPr id="12" name="Picture 12" descr="C:\Users\SAMAD~1.NIY\AppData\Local\Temp\Rar$DRa0.249\Paver pictures\IMG_8394-10-11-19-0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MAD~1.NIY\AppData\Local\Temp\Rar$DRa0.249\Paver pictures\IMG_8394-10-11-19-07-07.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9925" cy="2407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4DB9">
        <w:rPr>
          <w:rFonts w:ascii="Arial" w:eastAsia="Times New Roman" w:hAnsi="Arial" w:cs="Arial"/>
          <w:noProof/>
          <w:sz w:val="24"/>
          <w:szCs w:val="24"/>
          <w:lang w:val="en-GB" w:eastAsia="en-GB"/>
        </w:rPr>
        <w:drawing>
          <wp:anchor distT="0" distB="0" distL="114300" distR="114300" simplePos="0" relativeHeight="251666432" behindDoc="0" locked="0" layoutInCell="1" allowOverlap="1" wp14:anchorId="4BA4CED1" wp14:editId="0C9EF9FA">
            <wp:simplePos x="0" y="0"/>
            <wp:positionH relativeFrom="margin">
              <wp:posOffset>-346710</wp:posOffset>
            </wp:positionH>
            <wp:positionV relativeFrom="paragraph">
              <wp:posOffset>2798445</wp:posOffset>
            </wp:positionV>
            <wp:extent cx="3343275" cy="2468880"/>
            <wp:effectExtent l="0" t="0" r="9525" b="7620"/>
            <wp:wrapSquare wrapText="bothSides"/>
            <wp:docPr id="14" name="Picture 14" descr="C:\Users\SAMAD~1.NIY\AppData\Local\Temp\Rar$DRa0.615\Paver pictures\IMG_8399-10-11-19-0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MAD~1.NIY\AppData\Local\Temp\Rar$DRa0.615\Paver pictures\IMG_8399-10-11-19-07-07.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3275" cy="2468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4DB9">
        <w:rPr>
          <w:rFonts w:ascii="Arial" w:eastAsia="Times New Roman" w:hAnsi="Arial" w:cs="Arial"/>
          <w:noProof/>
          <w:sz w:val="24"/>
          <w:szCs w:val="24"/>
          <w:lang w:val="en-GB" w:eastAsia="en-GB"/>
        </w:rPr>
        <w:drawing>
          <wp:anchor distT="0" distB="0" distL="114300" distR="114300" simplePos="0" relativeHeight="251661312" behindDoc="0" locked="0" layoutInCell="1" allowOverlap="1" wp14:anchorId="49E89B53" wp14:editId="7B9B9F22">
            <wp:simplePos x="0" y="0"/>
            <wp:positionH relativeFrom="margin">
              <wp:posOffset>-390525</wp:posOffset>
            </wp:positionH>
            <wp:positionV relativeFrom="paragraph">
              <wp:posOffset>112395</wp:posOffset>
            </wp:positionV>
            <wp:extent cx="3419475" cy="2564130"/>
            <wp:effectExtent l="0" t="0" r="9525" b="7620"/>
            <wp:wrapSquare wrapText="bothSides"/>
            <wp:docPr id="5" name="Picture 5" descr="C:\Users\SAMAD~1.NIY\AppData\Local\Temp\Rar$DRa0.177\Paver pictures\IMG_8389-10-11-19-0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AD~1.NIY\AppData\Local\Temp\Rar$DRa0.177\Paver pictures\IMG_8389-10-11-19-07-07.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9475" cy="2564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1A5B96" w14:textId="77777777" w:rsidR="00874DB9" w:rsidRPr="00874DB9" w:rsidRDefault="00874DB9" w:rsidP="00874DB9">
      <w:pPr>
        <w:spacing w:line="276" w:lineRule="auto"/>
        <w:jc w:val="both"/>
        <w:rPr>
          <w:rFonts w:ascii="Arial" w:eastAsia="Times New Roman" w:hAnsi="Arial" w:cs="Arial"/>
          <w:sz w:val="24"/>
          <w:szCs w:val="24"/>
          <w:lang w:val="en-GB" w:eastAsia="en-GB"/>
        </w:rPr>
      </w:pPr>
    </w:p>
    <w:p w14:paraId="23384DD4" w14:textId="77777777" w:rsidR="00874DB9" w:rsidRPr="00874DB9" w:rsidRDefault="00874DB9" w:rsidP="00874DB9">
      <w:pPr>
        <w:spacing w:line="276" w:lineRule="auto"/>
        <w:jc w:val="both"/>
        <w:rPr>
          <w:rFonts w:ascii="Arial" w:eastAsia="Times New Roman" w:hAnsi="Arial" w:cs="Arial"/>
          <w:sz w:val="24"/>
          <w:szCs w:val="24"/>
          <w:lang w:val="en-GB" w:eastAsia="en-GB"/>
        </w:rPr>
      </w:pPr>
      <w:r w:rsidRPr="00874DB9">
        <w:rPr>
          <w:rFonts w:ascii="Arial" w:eastAsia="Times New Roman" w:hAnsi="Arial" w:cs="Arial"/>
          <w:noProof/>
          <w:sz w:val="24"/>
          <w:szCs w:val="24"/>
          <w:lang w:val="en-GB" w:eastAsia="en-GB"/>
        </w:rPr>
        <w:drawing>
          <wp:anchor distT="0" distB="0" distL="114300" distR="114300" simplePos="0" relativeHeight="251663360" behindDoc="0" locked="0" layoutInCell="1" allowOverlap="1" wp14:anchorId="1C34CF58" wp14:editId="31031D57">
            <wp:simplePos x="0" y="0"/>
            <wp:positionH relativeFrom="column">
              <wp:posOffset>-307975</wp:posOffset>
            </wp:positionH>
            <wp:positionV relativeFrom="paragraph">
              <wp:posOffset>2411730</wp:posOffset>
            </wp:positionV>
            <wp:extent cx="3276600" cy="2392680"/>
            <wp:effectExtent l="0" t="0" r="0" b="7620"/>
            <wp:wrapSquare wrapText="bothSides"/>
            <wp:docPr id="11" name="Picture 11" descr="C:\Users\SAMAD~1.NIY\AppData\Local\Temp\Rar$DRa0.547\Paver pictures\IMG_8392-10-11-19-0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MAD~1.NIY\AppData\Local\Temp\Rar$DRa0.547\Paver pictures\IMG_8392-10-11-19-07-07.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6600" cy="2392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4DB9">
        <w:rPr>
          <w:rFonts w:ascii="Arial" w:eastAsia="Times New Roman" w:hAnsi="Arial" w:cs="Arial"/>
          <w:noProof/>
          <w:sz w:val="24"/>
          <w:szCs w:val="24"/>
          <w:lang w:val="en-GB" w:eastAsia="en-GB"/>
        </w:rPr>
        <w:drawing>
          <wp:anchor distT="0" distB="0" distL="114300" distR="114300" simplePos="0" relativeHeight="251665408" behindDoc="0" locked="0" layoutInCell="1" allowOverlap="1" wp14:anchorId="5F895930" wp14:editId="332F6453">
            <wp:simplePos x="0" y="0"/>
            <wp:positionH relativeFrom="margin">
              <wp:posOffset>3136900</wp:posOffset>
            </wp:positionH>
            <wp:positionV relativeFrom="paragraph">
              <wp:posOffset>2393315</wp:posOffset>
            </wp:positionV>
            <wp:extent cx="3278505" cy="2409825"/>
            <wp:effectExtent l="0" t="0" r="0" b="9525"/>
            <wp:wrapSquare wrapText="bothSides"/>
            <wp:docPr id="13" name="Picture 13" descr="C:\Users\SAMAD~1.NIY\AppData\Local\Temp\Rar$DRa0.075\Paver pictures\IMG_8398-10-11-19-0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MAD~1.NIY\AppData\Local\Temp\Rar$DRa0.075\Paver pictures\IMG_8398-10-11-19-07-07.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78505" cy="2409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0E8AAB" w14:textId="77777777" w:rsidR="00874DB9" w:rsidRPr="00874DB9" w:rsidRDefault="00874DB9" w:rsidP="00874DB9">
      <w:pPr>
        <w:spacing w:line="276" w:lineRule="auto"/>
        <w:jc w:val="both"/>
        <w:rPr>
          <w:rFonts w:ascii="Arial" w:eastAsia="Times New Roman" w:hAnsi="Arial" w:cs="Arial"/>
          <w:sz w:val="24"/>
          <w:szCs w:val="24"/>
          <w:lang w:val="en-GB" w:eastAsia="en-GB"/>
        </w:rPr>
        <w:sectPr w:rsidR="00874DB9" w:rsidRPr="00874DB9">
          <w:pgSz w:w="11910" w:h="16840"/>
          <w:pgMar w:top="1660" w:right="0" w:bottom="500" w:left="1220" w:header="189" w:footer="317" w:gutter="0"/>
          <w:cols w:space="720"/>
        </w:sectPr>
      </w:pPr>
    </w:p>
    <w:p w14:paraId="42EA94FE" w14:textId="77777777" w:rsidR="00874DB9" w:rsidRPr="00874DB9" w:rsidRDefault="00874DB9" w:rsidP="00874DB9">
      <w:pPr>
        <w:pStyle w:val="BodyText"/>
        <w:rPr>
          <w:rFonts w:eastAsia="Times New Roman"/>
          <w:sz w:val="24"/>
          <w:szCs w:val="24"/>
          <w:lang w:bidi="ar-SA"/>
        </w:rPr>
      </w:pPr>
    </w:p>
    <w:p w14:paraId="3C62AA11" w14:textId="77777777" w:rsidR="00874DB9" w:rsidRPr="00874DB9" w:rsidRDefault="00874DB9" w:rsidP="00874DB9">
      <w:pPr>
        <w:pStyle w:val="Heading1"/>
        <w:numPr>
          <w:ilvl w:val="0"/>
          <w:numId w:val="3"/>
        </w:numPr>
        <w:tabs>
          <w:tab w:val="left" w:pos="653"/>
        </w:tabs>
        <w:spacing w:before="165"/>
        <w:rPr>
          <w:rFonts w:eastAsia="Times New Roman"/>
          <w:b w:val="0"/>
          <w:bCs w:val="0"/>
          <w:sz w:val="24"/>
          <w:szCs w:val="24"/>
          <w:lang w:bidi="ar-SA"/>
        </w:rPr>
      </w:pPr>
      <w:bookmarkStart w:id="10" w:name="_Toc25055173"/>
      <w:r w:rsidRPr="00874DB9">
        <w:rPr>
          <w:rFonts w:eastAsia="Times New Roman"/>
          <w:b w:val="0"/>
          <w:bCs w:val="0"/>
          <w:sz w:val="24"/>
          <w:szCs w:val="24"/>
          <w:lang w:bidi="ar-SA"/>
        </w:rPr>
        <w:t>SPECIFIC AREA RELATED TO INSTALLED TILES AT MASDAR CENTRAL PARK</w:t>
      </w:r>
      <w:bookmarkEnd w:id="10"/>
    </w:p>
    <w:p w14:paraId="30232731" w14:textId="77777777" w:rsidR="00874DB9" w:rsidRPr="00874DB9" w:rsidRDefault="00874DB9" w:rsidP="00874DB9">
      <w:pPr>
        <w:pStyle w:val="BodyText"/>
        <w:spacing w:before="162" w:line="360" w:lineRule="auto"/>
        <w:ind w:left="220" w:right="40"/>
        <w:jc w:val="both"/>
        <w:rPr>
          <w:rFonts w:eastAsia="Times New Roman"/>
          <w:sz w:val="24"/>
          <w:szCs w:val="24"/>
          <w:lang w:bidi="ar-SA"/>
        </w:rPr>
      </w:pPr>
      <w:r w:rsidRPr="00874DB9">
        <w:rPr>
          <w:rFonts w:eastAsia="Times New Roman"/>
          <w:sz w:val="24"/>
          <w:szCs w:val="24"/>
          <w:lang w:bidi="ar-SA"/>
        </w:rPr>
        <w:t xml:space="preserve">The below table specifies the actual area where the paver tiles were laid </w:t>
      </w:r>
    </w:p>
    <w:tbl>
      <w:tblPr>
        <w:tblStyle w:val="GridTable4"/>
        <w:tblW w:w="0" w:type="auto"/>
        <w:tblLook w:val="04A0" w:firstRow="1" w:lastRow="0" w:firstColumn="1" w:lastColumn="0" w:noHBand="0" w:noVBand="1"/>
      </w:tblPr>
      <w:tblGrid>
        <w:gridCol w:w="1025"/>
        <w:gridCol w:w="5207"/>
        <w:gridCol w:w="2835"/>
      </w:tblGrid>
      <w:tr w:rsidR="00874DB9" w:rsidRPr="00874DB9" w14:paraId="2BB854E8" w14:textId="77777777" w:rsidTr="004B47F8">
        <w:trPr>
          <w:cnfStyle w:val="100000000000" w:firstRow="1" w:lastRow="0" w:firstColumn="0" w:lastColumn="0" w:oddVBand="0" w:evenVBand="0" w:oddHBand="0"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1025" w:type="dxa"/>
            <w:vAlign w:val="center"/>
          </w:tcPr>
          <w:p w14:paraId="4FA3548C" w14:textId="77777777" w:rsidR="00874DB9" w:rsidRPr="00874DB9" w:rsidRDefault="00874DB9" w:rsidP="004B47F8">
            <w:pPr>
              <w:spacing w:line="276" w:lineRule="auto"/>
              <w:jc w:val="center"/>
              <w:rPr>
                <w:rFonts w:ascii="Arial" w:eastAsia="Times New Roman" w:hAnsi="Arial" w:cs="Arial"/>
                <w:b w:val="0"/>
                <w:bCs w:val="0"/>
                <w:color w:val="auto"/>
                <w:sz w:val="24"/>
                <w:szCs w:val="24"/>
                <w:lang w:val="en-GB" w:eastAsia="en-GB"/>
              </w:rPr>
            </w:pPr>
            <w:r w:rsidRPr="00874DB9">
              <w:rPr>
                <w:rFonts w:ascii="Arial" w:eastAsia="Times New Roman" w:hAnsi="Arial" w:cs="Arial"/>
                <w:b w:val="0"/>
                <w:bCs w:val="0"/>
                <w:color w:val="auto"/>
                <w:sz w:val="24"/>
                <w:szCs w:val="24"/>
                <w:lang w:val="en-GB" w:eastAsia="en-GB"/>
              </w:rPr>
              <w:t>Sl. No</w:t>
            </w:r>
          </w:p>
        </w:tc>
        <w:tc>
          <w:tcPr>
            <w:tcW w:w="5207" w:type="dxa"/>
            <w:vAlign w:val="center"/>
          </w:tcPr>
          <w:p w14:paraId="47EF5F38" w14:textId="77777777" w:rsidR="00874DB9" w:rsidRPr="00874DB9" w:rsidRDefault="00874DB9" w:rsidP="004B47F8">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sz w:val="24"/>
                <w:szCs w:val="24"/>
                <w:lang w:val="en-GB" w:eastAsia="en-GB"/>
              </w:rPr>
            </w:pPr>
            <w:r w:rsidRPr="00874DB9">
              <w:rPr>
                <w:rFonts w:ascii="Arial" w:eastAsia="Times New Roman" w:hAnsi="Arial" w:cs="Arial"/>
                <w:b w:val="0"/>
                <w:bCs w:val="0"/>
                <w:color w:val="auto"/>
                <w:sz w:val="24"/>
                <w:szCs w:val="24"/>
                <w:lang w:val="en-GB" w:eastAsia="en-GB"/>
              </w:rPr>
              <w:t>Nature of Paving Tile</w:t>
            </w:r>
          </w:p>
        </w:tc>
        <w:tc>
          <w:tcPr>
            <w:tcW w:w="2835" w:type="dxa"/>
            <w:vAlign w:val="center"/>
          </w:tcPr>
          <w:p w14:paraId="4524B173" w14:textId="77777777" w:rsidR="00874DB9" w:rsidRPr="00874DB9" w:rsidRDefault="00874DB9" w:rsidP="004B47F8">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sz w:val="24"/>
                <w:szCs w:val="24"/>
                <w:lang w:val="en-GB" w:eastAsia="en-GB"/>
              </w:rPr>
            </w:pPr>
            <w:r w:rsidRPr="00874DB9">
              <w:rPr>
                <w:rFonts w:ascii="Arial" w:eastAsia="Times New Roman" w:hAnsi="Arial" w:cs="Arial"/>
                <w:b w:val="0"/>
                <w:bCs w:val="0"/>
                <w:color w:val="auto"/>
                <w:sz w:val="24"/>
                <w:szCs w:val="24"/>
                <w:lang w:val="en-GB" w:eastAsia="en-GB"/>
              </w:rPr>
              <w:t>Area in m2</w:t>
            </w:r>
          </w:p>
        </w:tc>
      </w:tr>
      <w:tr w:rsidR="00874DB9" w:rsidRPr="00874DB9" w14:paraId="23C57567" w14:textId="77777777" w:rsidTr="004B4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dxa"/>
            <w:vAlign w:val="center"/>
          </w:tcPr>
          <w:p w14:paraId="599E10BC" w14:textId="77777777" w:rsidR="00874DB9" w:rsidRPr="00874DB9" w:rsidRDefault="00874DB9" w:rsidP="004B47F8">
            <w:pPr>
              <w:spacing w:line="276" w:lineRule="auto"/>
              <w:jc w:val="center"/>
              <w:rPr>
                <w:rFonts w:ascii="Arial" w:eastAsia="Times New Roman" w:hAnsi="Arial" w:cs="Arial"/>
                <w:b w:val="0"/>
                <w:bCs w:val="0"/>
                <w:sz w:val="24"/>
                <w:szCs w:val="24"/>
                <w:lang w:val="en-GB" w:eastAsia="en-GB"/>
              </w:rPr>
            </w:pPr>
            <w:r w:rsidRPr="00874DB9">
              <w:rPr>
                <w:rFonts w:ascii="Arial" w:eastAsia="Times New Roman" w:hAnsi="Arial" w:cs="Arial"/>
                <w:b w:val="0"/>
                <w:bCs w:val="0"/>
                <w:sz w:val="24"/>
                <w:szCs w:val="24"/>
                <w:lang w:val="en-GB" w:eastAsia="en-GB"/>
              </w:rPr>
              <w:t>1.</w:t>
            </w:r>
          </w:p>
        </w:tc>
        <w:tc>
          <w:tcPr>
            <w:tcW w:w="5207" w:type="dxa"/>
            <w:vAlign w:val="center"/>
          </w:tcPr>
          <w:p w14:paraId="1FF4EEF0" w14:textId="77777777" w:rsidR="00874DB9" w:rsidRPr="00874DB9" w:rsidRDefault="00874DB9" w:rsidP="004B47F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Pre-cast concrete triangular paver - Main access (PV01A), 290mm side; 80mm</w:t>
            </w:r>
          </w:p>
          <w:p w14:paraId="127F4395" w14:textId="77777777" w:rsidR="00874DB9" w:rsidRPr="00874DB9" w:rsidRDefault="00874DB9" w:rsidP="004B47F8">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p>
        </w:tc>
        <w:tc>
          <w:tcPr>
            <w:tcW w:w="2835" w:type="dxa"/>
            <w:vAlign w:val="center"/>
          </w:tcPr>
          <w:p w14:paraId="37506F2A" w14:textId="77777777" w:rsidR="00874DB9" w:rsidRPr="00874DB9" w:rsidRDefault="00874DB9" w:rsidP="004B47F8">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1376.33</w:t>
            </w:r>
          </w:p>
        </w:tc>
      </w:tr>
      <w:tr w:rsidR="00874DB9" w:rsidRPr="00874DB9" w14:paraId="4AFB1785" w14:textId="77777777" w:rsidTr="004B47F8">
        <w:tc>
          <w:tcPr>
            <w:cnfStyle w:val="001000000000" w:firstRow="0" w:lastRow="0" w:firstColumn="1" w:lastColumn="0" w:oddVBand="0" w:evenVBand="0" w:oddHBand="0" w:evenHBand="0" w:firstRowFirstColumn="0" w:firstRowLastColumn="0" w:lastRowFirstColumn="0" w:lastRowLastColumn="0"/>
            <w:tcW w:w="1025" w:type="dxa"/>
            <w:vAlign w:val="center"/>
          </w:tcPr>
          <w:p w14:paraId="6935AD68" w14:textId="77777777" w:rsidR="00874DB9" w:rsidRPr="00874DB9" w:rsidRDefault="00874DB9" w:rsidP="004B47F8">
            <w:pPr>
              <w:spacing w:line="276" w:lineRule="auto"/>
              <w:jc w:val="center"/>
              <w:rPr>
                <w:rFonts w:ascii="Arial" w:eastAsia="Times New Roman" w:hAnsi="Arial" w:cs="Arial"/>
                <w:b w:val="0"/>
                <w:bCs w:val="0"/>
                <w:sz w:val="24"/>
                <w:szCs w:val="24"/>
                <w:lang w:val="en-GB" w:eastAsia="en-GB"/>
              </w:rPr>
            </w:pPr>
            <w:r w:rsidRPr="00874DB9">
              <w:rPr>
                <w:rFonts w:ascii="Arial" w:eastAsia="Times New Roman" w:hAnsi="Arial" w:cs="Arial"/>
                <w:b w:val="0"/>
                <w:bCs w:val="0"/>
                <w:sz w:val="24"/>
                <w:szCs w:val="24"/>
                <w:lang w:val="en-GB" w:eastAsia="en-GB"/>
              </w:rPr>
              <w:t>2.</w:t>
            </w:r>
          </w:p>
        </w:tc>
        <w:tc>
          <w:tcPr>
            <w:tcW w:w="5207" w:type="dxa"/>
            <w:vAlign w:val="center"/>
          </w:tcPr>
          <w:p w14:paraId="4B4A6970" w14:textId="77777777" w:rsidR="00874DB9" w:rsidRPr="00874DB9" w:rsidRDefault="00874DB9" w:rsidP="004B47F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Pre-cast concrete triangular paver - Main access (PV01B), 290mm side; 60mm</w:t>
            </w:r>
          </w:p>
          <w:p w14:paraId="00BBD4CB" w14:textId="77777777" w:rsidR="00874DB9" w:rsidRPr="00874DB9" w:rsidRDefault="00874DB9" w:rsidP="004B47F8">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p>
        </w:tc>
        <w:tc>
          <w:tcPr>
            <w:tcW w:w="2835" w:type="dxa"/>
            <w:vAlign w:val="center"/>
          </w:tcPr>
          <w:p w14:paraId="40DF20D3" w14:textId="77777777" w:rsidR="00874DB9" w:rsidRPr="00874DB9" w:rsidRDefault="00874DB9" w:rsidP="004B47F8">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1726.28</w:t>
            </w:r>
          </w:p>
        </w:tc>
      </w:tr>
      <w:tr w:rsidR="00874DB9" w:rsidRPr="00874DB9" w14:paraId="1A617B54" w14:textId="77777777" w:rsidTr="004B4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dxa"/>
            <w:vAlign w:val="center"/>
          </w:tcPr>
          <w:p w14:paraId="1DC21898" w14:textId="77777777" w:rsidR="00874DB9" w:rsidRPr="00874DB9" w:rsidRDefault="00874DB9" w:rsidP="004B47F8">
            <w:pPr>
              <w:spacing w:line="276" w:lineRule="auto"/>
              <w:jc w:val="center"/>
              <w:rPr>
                <w:rFonts w:ascii="Arial" w:eastAsia="Times New Roman" w:hAnsi="Arial" w:cs="Arial"/>
                <w:b w:val="0"/>
                <w:bCs w:val="0"/>
                <w:sz w:val="24"/>
                <w:szCs w:val="24"/>
                <w:lang w:val="en-GB" w:eastAsia="en-GB"/>
              </w:rPr>
            </w:pPr>
            <w:r w:rsidRPr="00874DB9">
              <w:rPr>
                <w:rFonts w:ascii="Arial" w:eastAsia="Times New Roman" w:hAnsi="Arial" w:cs="Arial"/>
                <w:b w:val="0"/>
                <w:bCs w:val="0"/>
                <w:sz w:val="24"/>
                <w:szCs w:val="24"/>
                <w:lang w:val="en-GB" w:eastAsia="en-GB"/>
              </w:rPr>
              <w:t>3.</w:t>
            </w:r>
          </w:p>
        </w:tc>
        <w:tc>
          <w:tcPr>
            <w:tcW w:w="5207" w:type="dxa"/>
            <w:vAlign w:val="center"/>
          </w:tcPr>
          <w:p w14:paraId="3A363970" w14:textId="77777777" w:rsidR="00874DB9" w:rsidRPr="00874DB9" w:rsidRDefault="00874DB9" w:rsidP="004B47F8">
            <w:pPr>
              <w:widowControl/>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Pre-cast concrete paver: CONRAD Consent Wadi (PV04); 350mmx250mmx80mm thickness</w:t>
            </w:r>
          </w:p>
          <w:p w14:paraId="4D465CB2" w14:textId="77777777" w:rsidR="00874DB9" w:rsidRPr="00874DB9" w:rsidRDefault="00874DB9" w:rsidP="004B47F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p>
        </w:tc>
        <w:tc>
          <w:tcPr>
            <w:tcW w:w="2835" w:type="dxa"/>
            <w:vAlign w:val="center"/>
          </w:tcPr>
          <w:p w14:paraId="1F5EFECB" w14:textId="77777777" w:rsidR="00874DB9" w:rsidRPr="00874DB9" w:rsidRDefault="00874DB9" w:rsidP="004B47F8">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500.58</w:t>
            </w:r>
          </w:p>
        </w:tc>
      </w:tr>
      <w:tr w:rsidR="00874DB9" w:rsidRPr="00874DB9" w14:paraId="0371A02E" w14:textId="77777777" w:rsidTr="004B47F8">
        <w:tc>
          <w:tcPr>
            <w:cnfStyle w:val="001000000000" w:firstRow="0" w:lastRow="0" w:firstColumn="1" w:lastColumn="0" w:oddVBand="0" w:evenVBand="0" w:oddHBand="0" w:evenHBand="0" w:firstRowFirstColumn="0" w:firstRowLastColumn="0" w:lastRowFirstColumn="0" w:lastRowLastColumn="0"/>
            <w:tcW w:w="1025" w:type="dxa"/>
            <w:vAlign w:val="center"/>
          </w:tcPr>
          <w:p w14:paraId="28C5073B" w14:textId="77777777" w:rsidR="00874DB9" w:rsidRPr="00874DB9" w:rsidRDefault="00874DB9" w:rsidP="004B47F8">
            <w:pPr>
              <w:spacing w:line="276" w:lineRule="auto"/>
              <w:jc w:val="center"/>
              <w:rPr>
                <w:rFonts w:ascii="Arial" w:eastAsia="Times New Roman" w:hAnsi="Arial" w:cs="Arial"/>
                <w:b w:val="0"/>
                <w:bCs w:val="0"/>
                <w:sz w:val="24"/>
                <w:szCs w:val="24"/>
                <w:lang w:val="en-GB" w:eastAsia="en-GB"/>
              </w:rPr>
            </w:pPr>
            <w:r w:rsidRPr="00874DB9">
              <w:rPr>
                <w:rFonts w:ascii="Arial" w:eastAsia="Times New Roman" w:hAnsi="Arial" w:cs="Arial"/>
                <w:b w:val="0"/>
                <w:bCs w:val="0"/>
                <w:sz w:val="24"/>
                <w:szCs w:val="24"/>
                <w:lang w:val="en-GB" w:eastAsia="en-GB"/>
              </w:rPr>
              <w:t>4.</w:t>
            </w:r>
          </w:p>
        </w:tc>
        <w:tc>
          <w:tcPr>
            <w:tcW w:w="5207" w:type="dxa"/>
            <w:vAlign w:val="center"/>
          </w:tcPr>
          <w:p w14:paraId="29B32160" w14:textId="77777777" w:rsidR="00874DB9" w:rsidRPr="00874DB9" w:rsidRDefault="00874DB9" w:rsidP="004B47F8">
            <w:pPr>
              <w:widowControl/>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Concrete paving (PV07) 300mmx300mmx60mm</w:t>
            </w:r>
          </w:p>
          <w:p w14:paraId="58142987" w14:textId="77777777" w:rsidR="00874DB9" w:rsidRPr="00874DB9" w:rsidRDefault="00874DB9" w:rsidP="004B47F8">
            <w:pPr>
              <w:widowControl/>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p>
        </w:tc>
        <w:tc>
          <w:tcPr>
            <w:tcW w:w="2835" w:type="dxa"/>
            <w:vAlign w:val="center"/>
          </w:tcPr>
          <w:p w14:paraId="188A0F17" w14:textId="77777777" w:rsidR="00874DB9" w:rsidRPr="00874DB9" w:rsidRDefault="00874DB9" w:rsidP="004B47F8">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898.16</w:t>
            </w:r>
          </w:p>
        </w:tc>
      </w:tr>
      <w:tr w:rsidR="00874DB9" w:rsidRPr="00874DB9" w14:paraId="26AE7B07" w14:textId="77777777" w:rsidTr="004B4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dxa"/>
            <w:vAlign w:val="center"/>
          </w:tcPr>
          <w:p w14:paraId="391AA861" w14:textId="77777777" w:rsidR="00874DB9" w:rsidRPr="00874DB9" w:rsidRDefault="00874DB9" w:rsidP="004B47F8">
            <w:pPr>
              <w:spacing w:line="276" w:lineRule="auto"/>
              <w:jc w:val="center"/>
              <w:rPr>
                <w:rFonts w:ascii="Arial" w:eastAsia="Times New Roman" w:hAnsi="Arial" w:cs="Arial"/>
                <w:b w:val="0"/>
                <w:bCs w:val="0"/>
                <w:sz w:val="24"/>
                <w:szCs w:val="24"/>
                <w:lang w:val="en-GB" w:eastAsia="en-GB"/>
              </w:rPr>
            </w:pPr>
            <w:r w:rsidRPr="00874DB9">
              <w:rPr>
                <w:rFonts w:ascii="Arial" w:eastAsia="Times New Roman" w:hAnsi="Arial" w:cs="Arial"/>
                <w:b w:val="0"/>
                <w:bCs w:val="0"/>
                <w:sz w:val="24"/>
                <w:szCs w:val="24"/>
                <w:lang w:val="en-GB" w:eastAsia="en-GB"/>
              </w:rPr>
              <w:t>5.</w:t>
            </w:r>
          </w:p>
        </w:tc>
        <w:tc>
          <w:tcPr>
            <w:tcW w:w="5207" w:type="dxa"/>
            <w:vAlign w:val="center"/>
          </w:tcPr>
          <w:p w14:paraId="4EBA5666" w14:textId="77777777" w:rsidR="00874DB9" w:rsidRPr="00874DB9" w:rsidRDefault="00874DB9" w:rsidP="004B47F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Pre-cast concrete square paver - FAVO consent Pedestrian access (PV02); 400mmx400mmx60mm</w:t>
            </w:r>
          </w:p>
          <w:p w14:paraId="5D9153A1" w14:textId="77777777" w:rsidR="00874DB9" w:rsidRPr="00874DB9" w:rsidRDefault="00874DB9" w:rsidP="004B47F8">
            <w:pPr>
              <w:widowControl/>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p>
        </w:tc>
        <w:tc>
          <w:tcPr>
            <w:tcW w:w="2835" w:type="dxa"/>
            <w:vAlign w:val="center"/>
          </w:tcPr>
          <w:p w14:paraId="2B4239C1" w14:textId="77777777" w:rsidR="00874DB9" w:rsidRPr="00874DB9" w:rsidRDefault="00874DB9" w:rsidP="004B47F8">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3965.65</w:t>
            </w:r>
          </w:p>
        </w:tc>
      </w:tr>
    </w:tbl>
    <w:p w14:paraId="0EB29430" w14:textId="77777777" w:rsidR="00874DB9" w:rsidRPr="00874DB9" w:rsidRDefault="00874DB9" w:rsidP="00874DB9">
      <w:pPr>
        <w:spacing w:line="276" w:lineRule="auto"/>
        <w:jc w:val="both"/>
        <w:rPr>
          <w:rFonts w:ascii="Arial" w:eastAsia="Times New Roman" w:hAnsi="Arial" w:cs="Arial"/>
          <w:sz w:val="24"/>
          <w:szCs w:val="24"/>
          <w:lang w:val="en-GB" w:eastAsia="en-GB"/>
        </w:rPr>
      </w:pPr>
    </w:p>
    <w:p w14:paraId="73EBA457" w14:textId="77777777" w:rsidR="00874DB9" w:rsidRPr="00874DB9" w:rsidRDefault="00874DB9" w:rsidP="00874DB9">
      <w:pPr>
        <w:rPr>
          <w:rFonts w:ascii="Arial" w:eastAsia="Times New Roman" w:hAnsi="Arial" w:cs="Arial"/>
          <w:sz w:val="24"/>
          <w:szCs w:val="24"/>
          <w:lang w:val="en-GB" w:eastAsia="en-GB"/>
        </w:rPr>
      </w:pPr>
    </w:p>
    <w:p w14:paraId="769D9F7E" w14:textId="77777777" w:rsidR="00874DB9" w:rsidRPr="00874DB9" w:rsidRDefault="00874DB9" w:rsidP="00874DB9">
      <w:pPr>
        <w:pStyle w:val="BodyText"/>
        <w:rPr>
          <w:rFonts w:eastAsia="Times New Roman"/>
          <w:sz w:val="24"/>
          <w:szCs w:val="24"/>
          <w:lang w:bidi="ar-SA"/>
        </w:rPr>
      </w:pPr>
    </w:p>
    <w:p w14:paraId="17FC9817" w14:textId="77777777" w:rsidR="00874DB9" w:rsidRPr="00874DB9" w:rsidRDefault="00874DB9" w:rsidP="00874DB9">
      <w:pPr>
        <w:pStyle w:val="BodyText"/>
        <w:rPr>
          <w:rFonts w:eastAsia="Times New Roman"/>
          <w:sz w:val="24"/>
          <w:szCs w:val="24"/>
          <w:lang w:bidi="ar-SA"/>
        </w:rPr>
      </w:pPr>
    </w:p>
    <w:p w14:paraId="60BC53E7" w14:textId="77777777" w:rsidR="00874DB9" w:rsidRPr="00874DB9" w:rsidRDefault="00874DB9" w:rsidP="00874DB9">
      <w:pPr>
        <w:pStyle w:val="BodyText"/>
        <w:rPr>
          <w:rFonts w:eastAsia="Times New Roman"/>
          <w:sz w:val="24"/>
          <w:szCs w:val="24"/>
          <w:lang w:bidi="ar-SA"/>
        </w:rPr>
      </w:pPr>
    </w:p>
    <w:p w14:paraId="33EBA175" w14:textId="77777777" w:rsidR="00874DB9" w:rsidRPr="00874DB9" w:rsidRDefault="00874DB9" w:rsidP="00874DB9">
      <w:pPr>
        <w:pStyle w:val="BodyText"/>
        <w:rPr>
          <w:rFonts w:eastAsia="Times New Roman"/>
          <w:sz w:val="24"/>
          <w:szCs w:val="24"/>
          <w:lang w:bidi="ar-SA"/>
        </w:rPr>
      </w:pPr>
    </w:p>
    <w:p w14:paraId="719DC57D" w14:textId="77777777" w:rsidR="00874DB9" w:rsidRPr="00874DB9" w:rsidRDefault="00874DB9" w:rsidP="00874DB9">
      <w:pPr>
        <w:pStyle w:val="Heading1"/>
        <w:numPr>
          <w:ilvl w:val="0"/>
          <w:numId w:val="3"/>
        </w:numPr>
        <w:tabs>
          <w:tab w:val="left" w:pos="653"/>
        </w:tabs>
        <w:spacing w:before="165"/>
        <w:rPr>
          <w:rFonts w:eastAsia="Times New Roman"/>
          <w:b w:val="0"/>
          <w:bCs w:val="0"/>
          <w:sz w:val="24"/>
          <w:szCs w:val="24"/>
          <w:lang w:bidi="ar-SA"/>
        </w:rPr>
      </w:pPr>
      <w:bookmarkStart w:id="11" w:name="_Toc25055174"/>
      <w:r w:rsidRPr="00874DB9">
        <w:rPr>
          <w:rFonts w:eastAsia="Times New Roman"/>
          <w:b w:val="0"/>
          <w:bCs w:val="0"/>
          <w:sz w:val="24"/>
          <w:szCs w:val="24"/>
          <w:lang w:bidi="ar-SA"/>
        </w:rPr>
        <w:t>GRAPHICAL REPRESENTATION</w:t>
      </w:r>
      <w:bookmarkEnd w:id="11"/>
      <w:r w:rsidRPr="00874DB9">
        <w:rPr>
          <w:rFonts w:eastAsia="Times New Roman"/>
          <w:b w:val="0"/>
          <w:bCs w:val="0"/>
          <w:sz w:val="24"/>
          <w:szCs w:val="24"/>
          <w:lang w:bidi="ar-SA"/>
        </w:rPr>
        <w:t xml:space="preserve"> </w:t>
      </w:r>
    </w:p>
    <w:p w14:paraId="4CAE5142" w14:textId="77777777" w:rsidR="00874DB9" w:rsidRPr="00874DB9" w:rsidRDefault="00874DB9" w:rsidP="00874DB9">
      <w:pPr>
        <w:spacing w:before="164" w:line="360" w:lineRule="auto"/>
        <w:ind w:left="220" w:right="1432"/>
        <w:jc w:val="both"/>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xml:space="preserve">The detail costing of paving interlock blocks and concrete stamps have been assessed for over 25 years by using the logarithmic calculations. </w:t>
      </w:r>
    </w:p>
    <w:p w14:paraId="56702CC3" w14:textId="77777777" w:rsidR="00874DB9" w:rsidRPr="00874DB9" w:rsidRDefault="00874DB9" w:rsidP="00874DB9">
      <w:pPr>
        <w:spacing w:before="164" w:line="360" w:lineRule="auto"/>
        <w:ind w:left="220" w:right="1432"/>
        <w:jc w:val="both"/>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xml:space="preserve">The best option identified in terms of all the associated costs were paving interlock blocks that came to around AED 1,142,775 for an area of 8465m2 at the final construction stage. A minimal cost is required as usual for the functional aspects of Masdar central park that is for the construction of walkway. </w:t>
      </w:r>
    </w:p>
    <w:p w14:paraId="2872223D" w14:textId="77777777" w:rsidR="00874DB9" w:rsidRPr="00874DB9" w:rsidRDefault="00874DB9" w:rsidP="00874DB9">
      <w:pPr>
        <w:spacing w:before="164" w:line="360" w:lineRule="auto"/>
        <w:ind w:left="220" w:right="1432"/>
        <w:jc w:val="both"/>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xml:space="preserve">The assessment of concrete stamps was quite higher and not suitable to choose which would have certain other parameters to identify and application for each stage. The calculation of concrete stamps for the construction of road walkway would have been much higher in cost that is AED 2,031,600 which surrounds the same area of 8465m2. </w:t>
      </w:r>
    </w:p>
    <w:p w14:paraId="3D983921" w14:textId="77777777" w:rsidR="00874DB9" w:rsidRPr="00874DB9" w:rsidRDefault="00874DB9" w:rsidP="00874DB9">
      <w:pPr>
        <w:spacing w:before="164" w:line="360" w:lineRule="auto"/>
        <w:ind w:left="220" w:right="1432"/>
        <w:jc w:val="both"/>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xml:space="preserve">By considering the paving interlock blocks placement option it will not only save the net </w:t>
      </w:r>
      <w:proofErr w:type="gramStart"/>
      <w:r w:rsidRPr="00874DB9">
        <w:rPr>
          <w:rFonts w:ascii="Arial" w:eastAsia="Times New Roman" w:hAnsi="Arial" w:cs="Arial"/>
          <w:sz w:val="24"/>
          <w:szCs w:val="24"/>
          <w:lang w:val="en-GB" w:eastAsia="en-GB"/>
        </w:rPr>
        <w:t>amount</w:t>
      </w:r>
      <w:proofErr w:type="gramEnd"/>
      <w:r w:rsidRPr="00874DB9">
        <w:rPr>
          <w:rFonts w:ascii="Arial" w:eastAsia="Times New Roman" w:hAnsi="Arial" w:cs="Arial"/>
          <w:sz w:val="24"/>
          <w:szCs w:val="24"/>
          <w:lang w:val="en-GB" w:eastAsia="en-GB"/>
        </w:rPr>
        <w:t xml:space="preserve"> but all reduce the other aspect of material and have increased durability. </w:t>
      </w:r>
      <w:r w:rsidRPr="00874DB9">
        <w:rPr>
          <w:rFonts w:ascii="Arial" w:eastAsia="Times New Roman" w:hAnsi="Arial" w:cs="Arial"/>
          <w:sz w:val="24"/>
          <w:szCs w:val="24"/>
          <w:lang w:val="en-GB" w:eastAsia="en-GB"/>
        </w:rPr>
        <w:lastRenderedPageBreak/>
        <w:t>The paving interlock blocks will present a decent aesthetic look inside the park with sustainable features included of the material.</w:t>
      </w:r>
    </w:p>
    <w:p w14:paraId="13D47EF5" w14:textId="77777777" w:rsidR="00874DB9" w:rsidRPr="00874DB9" w:rsidRDefault="00874DB9" w:rsidP="00874DB9">
      <w:pPr>
        <w:pStyle w:val="BodyText"/>
        <w:rPr>
          <w:rFonts w:eastAsia="Times New Roman"/>
          <w:sz w:val="24"/>
          <w:szCs w:val="24"/>
          <w:lang w:bidi="ar-SA"/>
        </w:rPr>
      </w:pPr>
    </w:p>
    <w:p w14:paraId="5A1739EB" w14:textId="77777777" w:rsidR="00874DB9" w:rsidRPr="00874DB9" w:rsidRDefault="00874DB9" w:rsidP="00874DB9">
      <w:pPr>
        <w:pStyle w:val="BodyText"/>
        <w:ind w:right="1420"/>
        <w:jc w:val="center"/>
        <w:rPr>
          <w:rFonts w:eastAsia="Times New Roman"/>
          <w:sz w:val="24"/>
          <w:szCs w:val="24"/>
          <w:lang w:bidi="ar-SA"/>
        </w:rPr>
      </w:pPr>
      <w:r w:rsidRPr="00874DB9">
        <w:rPr>
          <w:rFonts w:eastAsia="Times New Roman"/>
          <w:noProof/>
          <w:sz w:val="24"/>
          <w:szCs w:val="24"/>
          <w:lang w:bidi="ar-SA"/>
        </w:rPr>
        <w:drawing>
          <wp:inline distT="0" distB="0" distL="0" distR="0" wp14:anchorId="3C288E7B" wp14:editId="7AEEE5B6">
            <wp:extent cx="4970807" cy="2975212"/>
            <wp:effectExtent l="19050" t="19050" r="20320" b="158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9178" cy="2980222"/>
                    </a:xfrm>
                    <a:prstGeom prst="rect">
                      <a:avLst/>
                    </a:prstGeom>
                    <a:noFill/>
                    <a:ln w="12700">
                      <a:solidFill>
                        <a:schemeClr val="tx1"/>
                      </a:solidFill>
                    </a:ln>
                  </pic:spPr>
                </pic:pic>
              </a:graphicData>
            </a:graphic>
          </wp:inline>
        </w:drawing>
      </w:r>
    </w:p>
    <w:p w14:paraId="4815E00F" w14:textId="77777777" w:rsidR="00874DB9" w:rsidRPr="00874DB9" w:rsidRDefault="00874DB9" w:rsidP="00874DB9">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br w:type="page"/>
      </w:r>
    </w:p>
    <w:p w14:paraId="0A418AAD" w14:textId="77777777" w:rsidR="00874DB9" w:rsidRPr="00874DB9" w:rsidRDefault="00874DB9" w:rsidP="00874DB9">
      <w:pPr>
        <w:rPr>
          <w:rFonts w:ascii="Arial" w:eastAsia="Times New Roman" w:hAnsi="Arial" w:cs="Arial"/>
          <w:sz w:val="24"/>
          <w:szCs w:val="24"/>
          <w:lang w:val="en-GB" w:eastAsia="en-GB"/>
        </w:rPr>
      </w:pPr>
    </w:p>
    <w:p w14:paraId="0F71BF8E" w14:textId="77777777" w:rsidR="00874DB9" w:rsidRPr="00874DB9" w:rsidRDefault="00874DB9" w:rsidP="00874DB9">
      <w:pPr>
        <w:rPr>
          <w:rFonts w:ascii="Arial" w:eastAsia="Times New Roman" w:hAnsi="Arial" w:cs="Arial"/>
          <w:sz w:val="24"/>
          <w:szCs w:val="24"/>
          <w:lang w:val="en-GB" w:eastAsia="en-GB"/>
        </w:rPr>
      </w:pPr>
    </w:p>
    <w:p w14:paraId="19CE609D" w14:textId="77777777" w:rsidR="00874DB9" w:rsidRPr="00874DB9" w:rsidRDefault="00874DB9" w:rsidP="00874DB9">
      <w:pPr>
        <w:ind w:right="1420"/>
        <w:jc w:val="center"/>
        <w:rPr>
          <w:rFonts w:ascii="Arial" w:eastAsia="Times New Roman" w:hAnsi="Arial" w:cs="Arial"/>
          <w:sz w:val="24"/>
          <w:szCs w:val="24"/>
          <w:lang w:val="en-GB" w:eastAsia="en-GB"/>
        </w:rPr>
      </w:pPr>
      <w:r w:rsidRPr="00874DB9">
        <w:rPr>
          <w:rFonts w:ascii="Arial" w:eastAsia="Times New Roman" w:hAnsi="Arial" w:cs="Arial"/>
          <w:noProof/>
          <w:sz w:val="24"/>
          <w:szCs w:val="24"/>
          <w:lang w:val="en-GB" w:eastAsia="en-GB"/>
        </w:rPr>
        <w:drawing>
          <wp:inline distT="0" distB="0" distL="0" distR="0" wp14:anchorId="39EF7FF0" wp14:editId="340BE7BD">
            <wp:extent cx="4722126" cy="2866066"/>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6324" cy="2880753"/>
                    </a:xfrm>
                    <a:prstGeom prst="rect">
                      <a:avLst/>
                    </a:prstGeom>
                    <a:noFill/>
                  </pic:spPr>
                </pic:pic>
              </a:graphicData>
            </a:graphic>
          </wp:inline>
        </w:drawing>
      </w:r>
    </w:p>
    <w:p w14:paraId="1D5D1917" w14:textId="77777777" w:rsidR="00874DB9" w:rsidRPr="00874DB9" w:rsidRDefault="00874DB9" w:rsidP="00874DB9">
      <w:pPr>
        <w:rPr>
          <w:rFonts w:ascii="Arial" w:eastAsia="Times New Roman" w:hAnsi="Arial" w:cs="Arial"/>
          <w:sz w:val="24"/>
          <w:szCs w:val="24"/>
          <w:lang w:val="en-GB" w:eastAsia="en-GB"/>
        </w:rPr>
      </w:pPr>
    </w:p>
    <w:p w14:paraId="179847B9" w14:textId="77777777" w:rsidR="00874DB9" w:rsidRPr="00874DB9" w:rsidRDefault="00874DB9" w:rsidP="00874DB9">
      <w:pPr>
        <w:rPr>
          <w:rFonts w:ascii="Arial" w:eastAsia="Times New Roman" w:hAnsi="Arial" w:cs="Arial"/>
          <w:sz w:val="24"/>
          <w:szCs w:val="24"/>
          <w:lang w:val="en-GB" w:eastAsia="en-GB"/>
        </w:rPr>
      </w:pPr>
    </w:p>
    <w:p w14:paraId="480438CE" w14:textId="77777777" w:rsidR="00874DB9" w:rsidRPr="00874DB9" w:rsidRDefault="00874DB9" w:rsidP="00874DB9">
      <w:pPr>
        <w:rPr>
          <w:rFonts w:ascii="Arial" w:eastAsia="Times New Roman" w:hAnsi="Arial" w:cs="Arial"/>
          <w:sz w:val="24"/>
          <w:szCs w:val="24"/>
          <w:lang w:val="en-GB" w:eastAsia="en-GB"/>
        </w:rPr>
      </w:pPr>
    </w:p>
    <w:tbl>
      <w:tblPr>
        <w:tblW w:w="8906" w:type="dxa"/>
        <w:tblLook w:val="04A0" w:firstRow="1" w:lastRow="0" w:firstColumn="1" w:lastColumn="0" w:noHBand="0" w:noVBand="1"/>
      </w:tblPr>
      <w:tblGrid>
        <w:gridCol w:w="2701"/>
        <w:gridCol w:w="1265"/>
        <w:gridCol w:w="1460"/>
        <w:gridCol w:w="1898"/>
        <w:gridCol w:w="1582"/>
      </w:tblGrid>
      <w:tr w:rsidR="00874DB9" w:rsidRPr="00874DB9" w14:paraId="36F9CC2E" w14:textId="77777777" w:rsidTr="004B47F8">
        <w:trPr>
          <w:trHeight w:val="705"/>
        </w:trPr>
        <w:tc>
          <w:tcPr>
            <w:tcW w:w="27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04244E"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Element</w:t>
            </w:r>
          </w:p>
        </w:tc>
        <w:tc>
          <w:tcPr>
            <w:tcW w:w="2725" w:type="dxa"/>
            <w:gridSpan w:val="2"/>
            <w:tcBorders>
              <w:top w:val="single" w:sz="8" w:space="0" w:color="auto"/>
              <w:left w:val="nil"/>
              <w:bottom w:val="single" w:sz="8" w:space="0" w:color="auto"/>
              <w:right w:val="single" w:sz="8" w:space="0" w:color="000000"/>
            </w:tcBorders>
            <w:shd w:val="clear" w:color="auto" w:fill="auto"/>
            <w:vAlign w:val="center"/>
            <w:hideMark/>
          </w:tcPr>
          <w:p w14:paraId="6AF1ACA2"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Paving Interlock Blocks (AED/m2)</w:t>
            </w:r>
          </w:p>
        </w:tc>
        <w:tc>
          <w:tcPr>
            <w:tcW w:w="3480" w:type="dxa"/>
            <w:gridSpan w:val="2"/>
            <w:tcBorders>
              <w:top w:val="single" w:sz="8" w:space="0" w:color="auto"/>
              <w:left w:val="nil"/>
              <w:bottom w:val="single" w:sz="8" w:space="0" w:color="auto"/>
              <w:right w:val="single" w:sz="8" w:space="0" w:color="000000"/>
            </w:tcBorders>
            <w:shd w:val="clear" w:color="auto" w:fill="auto"/>
            <w:vAlign w:val="center"/>
            <w:hideMark/>
          </w:tcPr>
          <w:p w14:paraId="5478BD0F"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Concrete Stamps (AED/m2)</w:t>
            </w:r>
          </w:p>
        </w:tc>
      </w:tr>
      <w:tr w:rsidR="00874DB9" w:rsidRPr="00874DB9" w14:paraId="573835DC" w14:textId="77777777" w:rsidTr="004B47F8">
        <w:trPr>
          <w:trHeight w:val="482"/>
        </w:trPr>
        <w:tc>
          <w:tcPr>
            <w:tcW w:w="2701" w:type="dxa"/>
            <w:tcBorders>
              <w:top w:val="nil"/>
              <w:left w:val="single" w:sz="8" w:space="0" w:color="auto"/>
              <w:bottom w:val="single" w:sz="8" w:space="0" w:color="auto"/>
              <w:right w:val="single" w:sz="8" w:space="0" w:color="auto"/>
            </w:tcBorders>
            <w:shd w:val="clear" w:color="000000" w:fill="DBE5F1"/>
            <w:vAlign w:val="center"/>
            <w:hideMark/>
          </w:tcPr>
          <w:p w14:paraId="281AD17C" w14:textId="77777777" w:rsidR="00874DB9" w:rsidRPr="00874DB9" w:rsidRDefault="00874DB9" w:rsidP="004B47F8">
            <w:pPr>
              <w:jc w:val="both"/>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c>
          <w:tcPr>
            <w:tcW w:w="1265" w:type="dxa"/>
            <w:tcBorders>
              <w:top w:val="nil"/>
              <w:left w:val="nil"/>
              <w:bottom w:val="single" w:sz="8" w:space="0" w:color="auto"/>
              <w:right w:val="single" w:sz="8" w:space="0" w:color="auto"/>
            </w:tcBorders>
            <w:shd w:val="clear" w:color="000000" w:fill="DBE5F1"/>
            <w:vAlign w:val="center"/>
            <w:hideMark/>
          </w:tcPr>
          <w:p w14:paraId="27E3548B"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Capex</w:t>
            </w:r>
          </w:p>
        </w:tc>
        <w:tc>
          <w:tcPr>
            <w:tcW w:w="1460" w:type="dxa"/>
            <w:tcBorders>
              <w:top w:val="nil"/>
              <w:left w:val="nil"/>
              <w:bottom w:val="single" w:sz="8" w:space="0" w:color="auto"/>
              <w:right w:val="single" w:sz="8" w:space="0" w:color="auto"/>
            </w:tcBorders>
            <w:shd w:val="clear" w:color="000000" w:fill="DBE5F1"/>
            <w:vAlign w:val="center"/>
            <w:hideMark/>
          </w:tcPr>
          <w:p w14:paraId="572F31CF" w14:textId="77777777" w:rsidR="00874DB9" w:rsidRPr="00874DB9" w:rsidRDefault="00874DB9" w:rsidP="004B47F8">
            <w:pPr>
              <w:jc w:val="center"/>
              <w:rPr>
                <w:rFonts w:ascii="Arial" w:eastAsia="Times New Roman" w:hAnsi="Arial" w:cs="Arial"/>
                <w:sz w:val="24"/>
                <w:szCs w:val="24"/>
                <w:lang w:val="en-GB" w:eastAsia="en-GB"/>
              </w:rPr>
            </w:pPr>
            <w:proofErr w:type="spellStart"/>
            <w:r w:rsidRPr="00874DB9">
              <w:rPr>
                <w:rFonts w:ascii="Arial" w:eastAsia="Times New Roman" w:hAnsi="Arial" w:cs="Arial"/>
                <w:sz w:val="24"/>
                <w:szCs w:val="24"/>
                <w:lang w:val="en-GB" w:eastAsia="en-GB"/>
              </w:rPr>
              <w:t>Opex</w:t>
            </w:r>
            <w:proofErr w:type="spellEnd"/>
          </w:p>
        </w:tc>
        <w:tc>
          <w:tcPr>
            <w:tcW w:w="1898" w:type="dxa"/>
            <w:tcBorders>
              <w:top w:val="nil"/>
              <w:left w:val="nil"/>
              <w:bottom w:val="single" w:sz="8" w:space="0" w:color="auto"/>
              <w:right w:val="single" w:sz="8" w:space="0" w:color="auto"/>
            </w:tcBorders>
            <w:shd w:val="clear" w:color="000000" w:fill="DBE5F1"/>
            <w:vAlign w:val="center"/>
            <w:hideMark/>
          </w:tcPr>
          <w:p w14:paraId="4896BFD2"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Capex</w:t>
            </w:r>
          </w:p>
        </w:tc>
        <w:tc>
          <w:tcPr>
            <w:tcW w:w="1582" w:type="dxa"/>
            <w:tcBorders>
              <w:top w:val="nil"/>
              <w:left w:val="nil"/>
              <w:bottom w:val="single" w:sz="8" w:space="0" w:color="auto"/>
              <w:right w:val="single" w:sz="8" w:space="0" w:color="auto"/>
            </w:tcBorders>
            <w:shd w:val="clear" w:color="000000" w:fill="DBE5F1"/>
            <w:vAlign w:val="center"/>
            <w:hideMark/>
          </w:tcPr>
          <w:p w14:paraId="5A49AB29" w14:textId="77777777" w:rsidR="00874DB9" w:rsidRPr="00874DB9" w:rsidRDefault="00874DB9" w:rsidP="004B47F8">
            <w:pPr>
              <w:jc w:val="center"/>
              <w:rPr>
                <w:rFonts w:ascii="Arial" w:eastAsia="Times New Roman" w:hAnsi="Arial" w:cs="Arial"/>
                <w:sz w:val="24"/>
                <w:szCs w:val="24"/>
                <w:lang w:val="en-GB" w:eastAsia="en-GB"/>
              </w:rPr>
            </w:pPr>
            <w:proofErr w:type="spellStart"/>
            <w:r w:rsidRPr="00874DB9">
              <w:rPr>
                <w:rFonts w:ascii="Arial" w:eastAsia="Times New Roman" w:hAnsi="Arial" w:cs="Arial"/>
                <w:sz w:val="24"/>
                <w:szCs w:val="24"/>
                <w:lang w:val="en-GB" w:eastAsia="en-GB"/>
              </w:rPr>
              <w:t>Opex</w:t>
            </w:r>
            <w:proofErr w:type="spellEnd"/>
          </w:p>
        </w:tc>
      </w:tr>
      <w:tr w:rsidR="00874DB9" w:rsidRPr="00874DB9" w14:paraId="5B3C6157" w14:textId="77777777" w:rsidTr="004B47F8">
        <w:trPr>
          <w:trHeight w:val="482"/>
        </w:trPr>
        <w:tc>
          <w:tcPr>
            <w:tcW w:w="2701" w:type="dxa"/>
            <w:tcBorders>
              <w:top w:val="nil"/>
              <w:left w:val="single" w:sz="8" w:space="0" w:color="auto"/>
              <w:bottom w:val="single" w:sz="8" w:space="0" w:color="auto"/>
              <w:right w:val="single" w:sz="8" w:space="0" w:color="auto"/>
            </w:tcBorders>
            <w:shd w:val="clear" w:color="auto" w:fill="auto"/>
            <w:noWrap/>
            <w:vAlign w:val="center"/>
            <w:hideMark/>
          </w:tcPr>
          <w:p w14:paraId="22771D54" w14:textId="77777777" w:rsidR="00874DB9" w:rsidRPr="00874DB9" w:rsidRDefault="00874DB9" w:rsidP="004B47F8">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Initial Construction Cost</w:t>
            </w:r>
          </w:p>
        </w:tc>
        <w:tc>
          <w:tcPr>
            <w:tcW w:w="1265" w:type="dxa"/>
            <w:tcBorders>
              <w:top w:val="nil"/>
              <w:left w:val="nil"/>
              <w:bottom w:val="single" w:sz="8" w:space="0" w:color="auto"/>
              <w:right w:val="single" w:sz="8" w:space="0" w:color="auto"/>
            </w:tcBorders>
            <w:shd w:val="clear" w:color="auto" w:fill="auto"/>
            <w:vAlign w:val="center"/>
            <w:hideMark/>
          </w:tcPr>
          <w:p w14:paraId="4EACE247"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135</w:t>
            </w:r>
          </w:p>
        </w:tc>
        <w:tc>
          <w:tcPr>
            <w:tcW w:w="1460" w:type="dxa"/>
            <w:tcBorders>
              <w:top w:val="nil"/>
              <w:left w:val="nil"/>
              <w:bottom w:val="single" w:sz="8" w:space="0" w:color="auto"/>
              <w:right w:val="single" w:sz="8" w:space="0" w:color="auto"/>
            </w:tcBorders>
            <w:shd w:val="clear" w:color="auto" w:fill="auto"/>
            <w:vAlign w:val="center"/>
            <w:hideMark/>
          </w:tcPr>
          <w:p w14:paraId="59719190"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c>
          <w:tcPr>
            <w:tcW w:w="1898" w:type="dxa"/>
            <w:tcBorders>
              <w:top w:val="nil"/>
              <w:left w:val="nil"/>
              <w:bottom w:val="single" w:sz="8" w:space="0" w:color="auto"/>
              <w:right w:val="single" w:sz="8" w:space="0" w:color="auto"/>
            </w:tcBorders>
            <w:shd w:val="clear" w:color="auto" w:fill="auto"/>
            <w:vAlign w:val="center"/>
            <w:hideMark/>
          </w:tcPr>
          <w:p w14:paraId="74EA1DFF"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300</w:t>
            </w:r>
          </w:p>
        </w:tc>
        <w:tc>
          <w:tcPr>
            <w:tcW w:w="1582" w:type="dxa"/>
            <w:tcBorders>
              <w:top w:val="nil"/>
              <w:left w:val="nil"/>
              <w:bottom w:val="single" w:sz="8" w:space="0" w:color="auto"/>
              <w:right w:val="single" w:sz="8" w:space="0" w:color="auto"/>
            </w:tcBorders>
            <w:shd w:val="clear" w:color="auto" w:fill="auto"/>
            <w:vAlign w:val="center"/>
            <w:hideMark/>
          </w:tcPr>
          <w:p w14:paraId="548DB3ED"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r>
      <w:tr w:rsidR="00874DB9" w:rsidRPr="00874DB9" w14:paraId="4387DC45" w14:textId="77777777" w:rsidTr="004B47F8">
        <w:trPr>
          <w:trHeight w:val="482"/>
        </w:trPr>
        <w:tc>
          <w:tcPr>
            <w:tcW w:w="2701" w:type="dxa"/>
            <w:tcBorders>
              <w:top w:val="nil"/>
              <w:left w:val="single" w:sz="8" w:space="0" w:color="auto"/>
              <w:bottom w:val="single" w:sz="8" w:space="0" w:color="auto"/>
              <w:right w:val="single" w:sz="8" w:space="0" w:color="auto"/>
            </w:tcBorders>
            <w:shd w:val="clear" w:color="000000" w:fill="DBE5F1"/>
            <w:noWrap/>
            <w:vAlign w:val="center"/>
            <w:hideMark/>
          </w:tcPr>
          <w:p w14:paraId="366F2311" w14:textId="77777777" w:rsidR="00874DB9" w:rsidRPr="00874DB9" w:rsidRDefault="00874DB9" w:rsidP="004B47F8">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Replacement Cost</w:t>
            </w:r>
          </w:p>
        </w:tc>
        <w:tc>
          <w:tcPr>
            <w:tcW w:w="1265" w:type="dxa"/>
            <w:tcBorders>
              <w:top w:val="nil"/>
              <w:left w:val="nil"/>
              <w:bottom w:val="single" w:sz="8" w:space="0" w:color="auto"/>
              <w:right w:val="single" w:sz="8" w:space="0" w:color="auto"/>
            </w:tcBorders>
            <w:shd w:val="clear" w:color="000000" w:fill="DBE5F1"/>
            <w:vAlign w:val="center"/>
            <w:hideMark/>
          </w:tcPr>
          <w:p w14:paraId="60A1228F"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c>
          <w:tcPr>
            <w:tcW w:w="1460" w:type="dxa"/>
            <w:tcBorders>
              <w:top w:val="nil"/>
              <w:left w:val="nil"/>
              <w:bottom w:val="single" w:sz="8" w:space="0" w:color="auto"/>
              <w:right w:val="single" w:sz="8" w:space="0" w:color="auto"/>
            </w:tcBorders>
            <w:shd w:val="clear" w:color="000000" w:fill="DBE5F1"/>
            <w:vAlign w:val="center"/>
            <w:hideMark/>
          </w:tcPr>
          <w:p w14:paraId="20B7AA8F"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68</w:t>
            </w:r>
          </w:p>
        </w:tc>
        <w:tc>
          <w:tcPr>
            <w:tcW w:w="1898" w:type="dxa"/>
            <w:tcBorders>
              <w:top w:val="nil"/>
              <w:left w:val="nil"/>
              <w:bottom w:val="single" w:sz="8" w:space="0" w:color="auto"/>
              <w:right w:val="single" w:sz="8" w:space="0" w:color="auto"/>
            </w:tcBorders>
            <w:shd w:val="clear" w:color="000000" w:fill="DBE5F1"/>
            <w:vAlign w:val="center"/>
            <w:hideMark/>
          </w:tcPr>
          <w:p w14:paraId="4116E4EC"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c>
          <w:tcPr>
            <w:tcW w:w="1582" w:type="dxa"/>
            <w:tcBorders>
              <w:top w:val="nil"/>
              <w:left w:val="nil"/>
              <w:bottom w:val="single" w:sz="8" w:space="0" w:color="auto"/>
              <w:right w:val="single" w:sz="8" w:space="0" w:color="auto"/>
            </w:tcBorders>
            <w:shd w:val="clear" w:color="000000" w:fill="DBE5F1"/>
            <w:vAlign w:val="center"/>
            <w:hideMark/>
          </w:tcPr>
          <w:p w14:paraId="26591BAF"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94</w:t>
            </w:r>
          </w:p>
        </w:tc>
      </w:tr>
      <w:tr w:rsidR="00874DB9" w:rsidRPr="00874DB9" w14:paraId="587AB7EE" w14:textId="77777777" w:rsidTr="004B47F8">
        <w:trPr>
          <w:trHeight w:val="482"/>
        </w:trPr>
        <w:tc>
          <w:tcPr>
            <w:tcW w:w="2701" w:type="dxa"/>
            <w:tcBorders>
              <w:top w:val="nil"/>
              <w:left w:val="single" w:sz="8" w:space="0" w:color="auto"/>
              <w:bottom w:val="nil"/>
              <w:right w:val="single" w:sz="8" w:space="0" w:color="auto"/>
            </w:tcBorders>
            <w:shd w:val="clear" w:color="000000" w:fill="DBE5F1"/>
            <w:noWrap/>
            <w:vAlign w:val="center"/>
            <w:hideMark/>
          </w:tcPr>
          <w:p w14:paraId="4E1A18C9" w14:textId="77777777" w:rsidR="00874DB9" w:rsidRPr="00874DB9" w:rsidRDefault="00874DB9" w:rsidP="004B47F8">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Maintenance cost</w:t>
            </w:r>
          </w:p>
        </w:tc>
        <w:tc>
          <w:tcPr>
            <w:tcW w:w="1265" w:type="dxa"/>
            <w:tcBorders>
              <w:top w:val="nil"/>
              <w:left w:val="nil"/>
              <w:bottom w:val="nil"/>
              <w:right w:val="single" w:sz="8" w:space="0" w:color="auto"/>
            </w:tcBorders>
            <w:shd w:val="clear" w:color="000000" w:fill="DBE5F1"/>
            <w:vAlign w:val="center"/>
            <w:hideMark/>
          </w:tcPr>
          <w:p w14:paraId="5A35A911"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c>
          <w:tcPr>
            <w:tcW w:w="1460" w:type="dxa"/>
            <w:tcBorders>
              <w:top w:val="nil"/>
              <w:left w:val="nil"/>
              <w:bottom w:val="nil"/>
              <w:right w:val="single" w:sz="8" w:space="0" w:color="auto"/>
            </w:tcBorders>
            <w:shd w:val="clear" w:color="000000" w:fill="DBE5F1"/>
            <w:vAlign w:val="center"/>
            <w:hideMark/>
          </w:tcPr>
          <w:p w14:paraId="57A3C70B"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12</w:t>
            </w:r>
          </w:p>
        </w:tc>
        <w:tc>
          <w:tcPr>
            <w:tcW w:w="1898" w:type="dxa"/>
            <w:tcBorders>
              <w:top w:val="nil"/>
              <w:left w:val="nil"/>
              <w:bottom w:val="nil"/>
              <w:right w:val="single" w:sz="8" w:space="0" w:color="auto"/>
            </w:tcBorders>
            <w:shd w:val="clear" w:color="000000" w:fill="DBE5F1"/>
            <w:vAlign w:val="center"/>
            <w:hideMark/>
          </w:tcPr>
          <w:p w14:paraId="4117D0FB"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 </w:t>
            </w:r>
          </w:p>
        </w:tc>
        <w:tc>
          <w:tcPr>
            <w:tcW w:w="1582" w:type="dxa"/>
            <w:tcBorders>
              <w:top w:val="nil"/>
              <w:left w:val="nil"/>
              <w:bottom w:val="nil"/>
              <w:right w:val="single" w:sz="8" w:space="0" w:color="auto"/>
            </w:tcBorders>
            <w:shd w:val="clear" w:color="000000" w:fill="DBE5F1"/>
            <w:vAlign w:val="center"/>
            <w:hideMark/>
          </w:tcPr>
          <w:p w14:paraId="49B8FACF"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21</w:t>
            </w:r>
          </w:p>
        </w:tc>
      </w:tr>
      <w:tr w:rsidR="00874DB9" w:rsidRPr="00874DB9" w14:paraId="3099D0A3" w14:textId="77777777" w:rsidTr="004B47F8">
        <w:trPr>
          <w:trHeight w:val="505"/>
        </w:trPr>
        <w:tc>
          <w:tcPr>
            <w:tcW w:w="2701" w:type="dxa"/>
            <w:tcBorders>
              <w:top w:val="single" w:sz="8" w:space="0" w:color="auto"/>
              <w:left w:val="single" w:sz="8" w:space="0" w:color="auto"/>
              <w:bottom w:val="single" w:sz="8" w:space="0" w:color="auto"/>
              <w:right w:val="single" w:sz="4" w:space="0" w:color="auto"/>
            </w:tcBorders>
            <w:shd w:val="clear" w:color="000000" w:fill="C6E0B4"/>
            <w:noWrap/>
            <w:vAlign w:val="center"/>
            <w:hideMark/>
          </w:tcPr>
          <w:p w14:paraId="76EF1267"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Total</w:t>
            </w:r>
          </w:p>
        </w:tc>
        <w:tc>
          <w:tcPr>
            <w:tcW w:w="1265" w:type="dxa"/>
            <w:tcBorders>
              <w:top w:val="single" w:sz="8" w:space="0" w:color="auto"/>
              <w:left w:val="nil"/>
              <w:bottom w:val="single" w:sz="8" w:space="0" w:color="auto"/>
              <w:right w:val="single" w:sz="4" w:space="0" w:color="auto"/>
            </w:tcBorders>
            <w:shd w:val="clear" w:color="000000" w:fill="C6E0B4"/>
            <w:noWrap/>
            <w:vAlign w:val="center"/>
            <w:hideMark/>
          </w:tcPr>
          <w:p w14:paraId="4CA1FDAA"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135</w:t>
            </w:r>
          </w:p>
        </w:tc>
        <w:tc>
          <w:tcPr>
            <w:tcW w:w="1460" w:type="dxa"/>
            <w:tcBorders>
              <w:top w:val="single" w:sz="8" w:space="0" w:color="auto"/>
              <w:left w:val="nil"/>
              <w:bottom w:val="single" w:sz="8" w:space="0" w:color="auto"/>
              <w:right w:val="single" w:sz="4" w:space="0" w:color="auto"/>
            </w:tcBorders>
            <w:shd w:val="clear" w:color="000000" w:fill="C6E0B4"/>
            <w:noWrap/>
            <w:vAlign w:val="center"/>
            <w:hideMark/>
          </w:tcPr>
          <w:p w14:paraId="7D8D5385"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80</w:t>
            </w:r>
          </w:p>
        </w:tc>
        <w:tc>
          <w:tcPr>
            <w:tcW w:w="1898" w:type="dxa"/>
            <w:tcBorders>
              <w:top w:val="single" w:sz="8" w:space="0" w:color="auto"/>
              <w:left w:val="nil"/>
              <w:bottom w:val="single" w:sz="8" w:space="0" w:color="auto"/>
              <w:right w:val="single" w:sz="4" w:space="0" w:color="auto"/>
            </w:tcBorders>
            <w:shd w:val="clear" w:color="000000" w:fill="C6E0B4"/>
            <w:noWrap/>
            <w:vAlign w:val="center"/>
            <w:hideMark/>
          </w:tcPr>
          <w:p w14:paraId="31CA23AE"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300</w:t>
            </w:r>
          </w:p>
        </w:tc>
        <w:tc>
          <w:tcPr>
            <w:tcW w:w="1582" w:type="dxa"/>
            <w:tcBorders>
              <w:top w:val="single" w:sz="8" w:space="0" w:color="auto"/>
              <w:left w:val="nil"/>
              <w:bottom w:val="single" w:sz="8" w:space="0" w:color="auto"/>
              <w:right w:val="single" w:sz="8" w:space="0" w:color="auto"/>
            </w:tcBorders>
            <w:shd w:val="clear" w:color="000000" w:fill="C6E0B4"/>
            <w:noWrap/>
            <w:vAlign w:val="center"/>
            <w:hideMark/>
          </w:tcPr>
          <w:p w14:paraId="32C7A88C" w14:textId="77777777" w:rsidR="00874DB9" w:rsidRPr="00874DB9" w:rsidRDefault="00874DB9" w:rsidP="004B47F8">
            <w:pPr>
              <w:jc w:val="cente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t>115</w:t>
            </w:r>
          </w:p>
        </w:tc>
      </w:tr>
    </w:tbl>
    <w:p w14:paraId="17E5C586" w14:textId="77777777" w:rsidR="00874DB9" w:rsidRPr="00874DB9" w:rsidRDefault="00874DB9" w:rsidP="00874DB9">
      <w:pPr>
        <w:rPr>
          <w:rFonts w:ascii="Arial" w:eastAsia="Times New Roman" w:hAnsi="Arial" w:cs="Arial"/>
          <w:sz w:val="24"/>
          <w:szCs w:val="24"/>
          <w:lang w:val="en-GB" w:eastAsia="en-GB"/>
        </w:rPr>
      </w:pPr>
    </w:p>
    <w:p w14:paraId="64D76405" w14:textId="77777777" w:rsidR="00874DB9" w:rsidRPr="00874DB9" w:rsidRDefault="00874DB9" w:rsidP="00874DB9">
      <w:pPr>
        <w:rPr>
          <w:rFonts w:ascii="Arial" w:eastAsia="Times New Roman" w:hAnsi="Arial" w:cs="Arial"/>
          <w:sz w:val="24"/>
          <w:szCs w:val="24"/>
          <w:lang w:val="en-GB" w:eastAsia="en-GB"/>
        </w:rPr>
      </w:pPr>
    </w:p>
    <w:p w14:paraId="3624F274" w14:textId="77777777" w:rsidR="00874DB9" w:rsidRPr="00874DB9" w:rsidRDefault="00874DB9" w:rsidP="00874DB9">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br w:type="page"/>
      </w:r>
    </w:p>
    <w:p w14:paraId="42760F6D" w14:textId="77777777" w:rsidR="00874DB9" w:rsidRPr="00874DB9" w:rsidRDefault="00874DB9" w:rsidP="00874DB9">
      <w:pPr>
        <w:pStyle w:val="Heading1"/>
        <w:numPr>
          <w:ilvl w:val="0"/>
          <w:numId w:val="3"/>
        </w:numPr>
        <w:tabs>
          <w:tab w:val="left" w:pos="653"/>
        </w:tabs>
        <w:spacing w:before="165"/>
        <w:rPr>
          <w:rFonts w:eastAsia="Times New Roman"/>
          <w:b w:val="0"/>
          <w:bCs w:val="0"/>
          <w:sz w:val="24"/>
          <w:szCs w:val="24"/>
          <w:lang w:bidi="ar-SA"/>
        </w:rPr>
      </w:pPr>
      <w:bookmarkStart w:id="12" w:name="_Toc25055175"/>
      <w:r w:rsidRPr="00874DB9">
        <w:rPr>
          <w:rFonts w:eastAsia="Times New Roman"/>
          <w:b w:val="0"/>
          <w:bCs w:val="0"/>
          <w:sz w:val="24"/>
          <w:szCs w:val="24"/>
          <w:lang w:bidi="ar-SA"/>
        </w:rPr>
        <w:lastRenderedPageBreak/>
        <w:t>Replacement and maintenance plan</w:t>
      </w:r>
      <w:bookmarkEnd w:id="12"/>
    </w:p>
    <w:p w14:paraId="463AA6C8"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r w:rsidRPr="00874DB9">
        <w:rPr>
          <w:rFonts w:eastAsia="Times New Roman"/>
          <w:sz w:val="24"/>
          <w:szCs w:val="24"/>
          <w:lang w:bidi="ar-SA"/>
        </w:rPr>
        <w:t xml:space="preserve">Soon after installation of the paving tiles in the park, normal day to day visual inspection by the management team will be done to check any vulnerability. Daily sweeping also forms a part of maintenance plan. Similarly, if required, third party audit will also be commenced to examine any uncertainties. If any tile is damaged due to flooding, ground instability, damp and/or excessive load and usage, it will be replaced instantly with the tile of same design. Moreover, the </w:t>
      </w:r>
      <w:proofErr w:type="gramStart"/>
      <w:r w:rsidRPr="00874DB9">
        <w:rPr>
          <w:rFonts w:eastAsia="Times New Roman"/>
          <w:sz w:val="24"/>
          <w:szCs w:val="24"/>
          <w:lang w:bidi="ar-SA"/>
        </w:rPr>
        <w:t>left over</w:t>
      </w:r>
      <w:proofErr w:type="gramEnd"/>
      <w:r w:rsidRPr="00874DB9">
        <w:rPr>
          <w:rFonts w:eastAsia="Times New Roman"/>
          <w:sz w:val="24"/>
          <w:szCs w:val="24"/>
          <w:lang w:bidi="ar-SA"/>
        </w:rPr>
        <w:t xml:space="preserve"> paving blocks will also be warehoused for a minimum of 5 years period in case of any instant replacement.</w:t>
      </w:r>
    </w:p>
    <w:p w14:paraId="531D2CDC"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214EC479"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65D4138C"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13FEC78A"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3039BF44"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326B6E25"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5E6D3E22"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1FF57D23"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27CE78F0"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37026522"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71EE89F0"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672EAC0E"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048B7646"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7544FF18"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72FB273D"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281D422D"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05808B4C"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2F6C9902"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7436B69E"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7208C3E1"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p>
    <w:p w14:paraId="554F91F0" w14:textId="77777777" w:rsidR="00874DB9" w:rsidRPr="00874DB9" w:rsidRDefault="00874DB9" w:rsidP="00874DB9">
      <w:pPr>
        <w:pStyle w:val="Heading1"/>
        <w:numPr>
          <w:ilvl w:val="0"/>
          <w:numId w:val="3"/>
        </w:numPr>
        <w:tabs>
          <w:tab w:val="left" w:pos="653"/>
        </w:tabs>
        <w:spacing w:before="165"/>
        <w:rPr>
          <w:rFonts w:eastAsia="Times New Roman"/>
          <w:b w:val="0"/>
          <w:bCs w:val="0"/>
          <w:sz w:val="24"/>
          <w:szCs w:val="24"/>
          <w:lang w:bidi="ar-SA"/>
        </w:rPr>
      </w:pPr>
      <w:r w:rsidRPr="00874DB9">
        <w:rPr>
          <w:rFonts w:eastAsia="Times New Roman"/>
          <w:b w:val="0"/>
          <w:bCs w:val="0"/>
          <w:sz w:val="24"/>
          <w:szCs w:val="24"/>
          <w:lang w:bidi="ar-SA"/>
        </w:rPr>
        <w:t>Environmental Considerations</w:t>
      </w:r>
    </w:p>
    <w:p w14:paraId="689E801F"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r w:rsidRPr="00874DB9">
        <w:rPr>
          <w:rFonts w:eastAsia="Times New Roman"/>
          <w:sz w:val="24"/>
          <w:szCs w:val="24"/>
          <w:lang w:bidi="ar-SA"/>
        </w:rPr>
        <w:t xml:space="preserve">Considering the selection of convenient tiles colours, the central park is expected to contribute positively to the surrounding environment with the least possible heat Island effect. All the selected paving tiles are with light colours and very SRI values to minimize the heat gain of the park outdoor spaces. </w:t>
      </w:r>
    </w:p>
    <w:p w14:paraId="23A62099" w14:textId="77777777" w:rsidR="00874DB9" w:rsidRPr="00874DB9" w:rsidRDefault="00874DB9" w:rsidP="00874DB9">
      <w:pPr>
        <w:pStyle w:val="BodyText"/>
        <w:spacing w:before="162" w:line="360" w:lineRule="auto"/>
        <w:ind w:left="220" w:right="1433"/>
        <w:jc w:val="both"/>
        <w:rPr>
          <w:rFonts w:eastAsia="Times New Roman"/>
          <w:sz w:val="24"/>
          <w:szCs w:val="24"/>
          <w:lang w:bidi="ar-SA"/>
        </w:rPr>
      </w:pPr>
      <w:r w:rsidRPr="00874DB9">
        <w:rPr>
          <w:rFonts w:eastAsia="Times New Roman"/>
          <w:sz w:val="24"/>
          <w:szCs w:val="24"/>
          <w:lang w:bidi="ar-SA"/>
        </w:rPr>
        <w:t xml:space="preserve">In addition, as Masdar has always been keen on minimizing the embodied carbon emission s during the park operations, the team has developed a </w:t>
      </w:r>
      <w:proofErr w:type="gramStart"/>
      <w:r w:rsidRPr="00874DB9">
        <w:rPr>
          <w:rFonts w:eastAsia="Times New Roman"/>
          <w:sz w:val="24"/>
          <w:szCs w:val="24"/>
          <w:lang w:bidi="ar-SA"/>
        </w:rPr>
        <w:t>detailed embodied carbon calculations</w:t>
      </w:r>
      <w:proofErr w:type="gramEnd"/>
      <w:r w:rsidRPr="00874DB9">
        <w:rPr>
          <w:rFonts w:eastAsia="Times New Roman"/>
          <w:sz w:val="24"/>
          <w:szCs w:val="24"/>
          <w:lang w:bidi="ar-SA"/>
        </w:rPr>
        <w:t xml:space="preserve"> associated with the Central park open landscape areas.</w:t>
      </w:r>
    </w:p>
    <w:p w14:paraId="247200D4" w14:textId="66B3C912" w:rsidR="00A23B73" w:rsidRDefault="00874DB9" w:rsidP="00A23B73">
      <w:pPr>
        <w:pStyle w:val="BodyText"/>
        <w:spacing w:before="162" w:line="360" w:lineRule="auto"/>
        <w:ind w:left="220" w:right="1433"/>
        <w:jc w:val="both"/>
        <w:rPr>
          <w:rFonts w:eastAsia="Times New Roman"/>
          <w:sz w:val="24"/>
          <w:szCs w:val="24"/>
          <w:lang w:bidi="ar-SA"/>
        </w:rPr>
      </w:pPr>
      <w:r w:rsidRPr="00874DB9">
        <w:rPr>
          <w:rFonts w:eastAsia="Times New Roman"/>
          <w:sz w:val="24"/>
          <w:szCs w:val="24"/>
          <w:lang w:bidi="ar-SA"/>
        </w:rPr>
        <w:t>The calculations result of total embodied carbon associated with the paving tiles = 17.5 kgCO2/m2 emission only, 40% less than what would emit from concrete stamp of the same area.</w:t>
      </w:r>
    </w:p>
    <w:p w14:paraId="1A35A743" w14:textId="175E6226" w:rsidR="00D07D73" w:rsidRDefault="00D07D73" w:rsidP="00A23B73">
      <w:pPr>
        <w:pStyle w:val="BodyText"/>
        <w:spacing w:before="162" w:line="360" w:lineRule="auto"/>
        <w:ind w:left="220" w:right="1433"/>
        <w:jc w:val="both"/>
        <w:rPr>
          <w:rFonts w:eastAsia="Times New Roman"/>
          <w:sz w:val="24"/>
          <w:szCs w:val="24"/>
          <w:lang w:bidi="ar-SA"/>
        </w:rPr>
      </w:pPr>
    </w:p>
    <w:p w14:paraId="1AE8171C" w14:textId="475AA2EF" w:rsidR="00D07D73" w:rsidRDefault="00D07D73" w:rsidP="00D07D73">
      <w:pPr>
        <w:pStyle w:val="BodyText"/>
        <w:numPr>
          <w:ilvl w:val="0"/>
          <w:numId w:val="3"/>
        </w:numPr>
        <w:spacing w:before="162" w:line="360" w:lineRule="auto"/>
        <w:ind w:right="1433"/>
        <w:jc w:val="both"/>
        <w:rPr>
          <w:rFonts w:eastAsia="Times New Roman"/>
          <w:sz w:val="24"/>
          <w:szCs w:val="24"/>
          <w:lang w:bidi="ar-SA"/>
        </w:rPr>
      </w:pPr>
      <w:r>
        <w:rPr>
          <w:rFonts w:eastAsia="Times New Roman"/>
          <w:sz w:val="24"/>
          <w:szCs w:val="24"/>
          <w:lang w:bidi="ar-SA"/>
        </w:rPr>
        <w:t xml:space="preserve">Social Impact </w:t>
      </w:r>
    </w:p>
    <w:p w14:paraId="7B2985A2" w14:textId="77777777" w:rsidR="00D07D73" w:rsidRPr="00A23B73" w:rsidRDefault="00D07D73" w:rsidP="00D07D73">
      <w:pPr>
        <w:pStyle w:val="BodyText"/>
        <w:spacing w:before="162" w:line="360" w:lineRule="auto"/>
        <w:ind w:right="1433"/>
        <w:jc w:val="both"/>
        <w:rPr>
          <w:rFonts w:eastAsia="Times New Roman"/>
          <w:sz w:val="24"/>
          <w:szCs w:val="24"/>
          <w:lang w:bidi="ar-SA"/>
        </w:rPr>
      </w:pPr>
    </w:p>
    <w:p w14:paraId="7270D0F4"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Development in Masdar has sustainability and innovation at its core. Therefore, the central park project has been selected to delve into the exploratory options rather than the conventional approach. As such, the integration of the outdoor interactive play equipment is inherently available. Since the project is Design and Build, the Design and Development team along with the Client/developer was able to incorporate the discussion and findings more coherently.  </w:t>
      </w:r>
    </w:p>
    <w:p w14:paraId="6D0D21BD"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Cost/ Benefit analysis of the proposed play equipment can’t be quantified in monetary terms as the benefits go beyond economic feasibility. However, it is anticipated that the user will yield significant indirect benefits which will touch on the overall health and Well-being aspects of the users.   </w:t>
      </w:r>
    </w:p>
    <w:p w14:paraId="2BD44EAA" w14:textId="48E6C5B9" w:rsidR="00D07D73" w:rsidRDefault="00D07D73" w:rsidP="00D07D73">
      <w:pPr>
        <w:spacing w:after="0"/>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below table indicates the costs of the proposed smart innovative equipment vs conventional equipment, which will give guidance to developers of future parks of similar or more innovation level on the budget required to be allocated for this </w:t>
      </w:r>
      <w:proofErr w:type="gramStart"/>
      <w:r w:rsidRPr="00D07D73">
        <w:rPr>
          <w:rFonts w:ascii="Arial" w:eastAsia="Times New Roman" w:hAnsi="Arial" w:cs="Arial"/>
          <w:sz w:val="24"/>
          <w:szCs w:val="24"/>
          <w:lang w:val="en-GB" w:eastAsia="en-GB"/>
        </w:rPr>
        <w:t>item;</w:t>
      </w:r>
      <w:proofErr w:type="gramEnd"/>
      <w:r w:rsidRPr="00D07D73">
        <w:rPr>
          <w:rFonts w:ascii="Arial" w:eastAsia="Times New Roman" w:hAnsi="Arial" w:cs="Arial"/>
          <w:sz w:val="24"/>
          <w:szCs w:val="24"/>
          <w:lang w:val="en-GB" w:eastAsia="en-GB"/>
        </w:rPr>
        <w:t xml:space="preserve"> </w:t>
      </w:r>
    </w:p>
    <w:p w14:paraId="583C350E" w14:textId="18CC34AD" w:rsidR="00AA7750" w:rsidRDefault="00AA7750" w:rsidP="00D07D73">
      <w:pPr>
        <w:spacing w:after="0"/>
        <w:ind w:left="-5" w:right="38" w:hanging="10"/>
        <w:jc w:val="both"/>
        <w:rPr>
          <w:rFonts w:ascii="Arial" w:eastAsia="Times New Roman" w:hAnsi="Arial" w:cs="Arial"/>
          <w:sz w:val="24"/>
          <w:szCs w:val="24"/>
          <w:lang w:val="en-GB" w:eastAsia="en-GB"/>
        </w:rPr>
      </w:pPr>
    </w:p>
    <w:p w14:paraId="6D0D9B79" w14:textId="77777777" w:rsidR="00AA7750" w:rsidRPr="00D07D73" w:rsidRDefault="00AA7750" w:rsidP="00D07D73">
      <w:pPr>
        <w:spacing w:after="0"/>
        <w:ind w:left="-5" w:right="38" w:hanging="10"/>
        <w:jc w:val="both"/>
        <w:rPr>
          <w:rFonts w:ascii="Arial" w:eastAsia="Times New Roman" w:hAnsi="Arial" w:cs="Arial"/>
          <w:sz w:val="24"/>
          <w:szCs w:val="24"/>
          <w:lang w:val="en-GB" w:eastAsia="en-GB"/>
        </w:rPr>
      </w:pPr>
    </w:p>
    <w:tbl>
      <w:tblPr>
        <w:tblStyle w:val="TableGrid"/>
        <w:tblW w:w="7653" w:type="dxa"/>
        <w:tblInd w:w="854" w:type="dxa"/>
        <w:tblCellMar>
          <w:top w:w="108" w:type="dxa"/>
          <w:left w:w="108" w:type="dxa"/>
          <w:right w:w="115" w:type="dxa"/>
        </w:tblCellMar>
        <w:tblLook w:val="04A0" w:firstRow="1" w:lastRow="0" w:firstColumn="1" w:lastColumn="0" w:noHBand="0" w:noVBand="1"/>
      </w:tblPr>
      <w:tblGrid>
        <w:gridCol w:w="1976"/>
        <w:gridCol w:w="2820"/>
        <w:gridCol w:w="2857"/>
      </w:tblGrid>
      <w:tr w:rsidR="00D07D73" w:rsidRPr="00D07D73" w14:paraId="102A476D" w14:textId="77777777" w:rsidTr="004B47F8">
        <w:trPr>
          <w:trHeight w:val="761"/>
        </w:trPr>
        <w:tc>
          <w:tcPr>
            <w:tcW w:w="1976" w:type="dxa"/>
            <w:tcBorders>
              <w:top w:val="single" w:sz="4" w:space="0" w:color="000000"/>
              <w:left w:val="single" w:sz="4" w:space="0" w:color="000000"/>
              <w:bottom w:val="single" w:sz="4" w:space="0" w:color="000000"/>
              <w:right w:val="single" w:sz="4" w:space="0" w:color="000000"/>
            </w:tcBorders>
            <w:vAlign w:val="center"/>
          </w:tcPr>
          <w:p w14:paraId="0ADAA51B" w14:textId="77777777" w:rsidR="00D07D73" w:rsidRPr="00D07D73" w:rsidRDefault="00D07D73" w:rsidP="00D07D73">
            <w:pPr>
              <w:ind w:left="5"/>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Item Description </w:t>
            </w:r>
          </w:p>
        </w:tc>
        <w:tc>
          <w:tcPr>
            <w:tcW w:w="2820" w:type="dxa"/>
            <w:tcBorders>
              <w:top w:val="single" w:sz="4" w:space="0" w:color="000000"/>
              <w:left w:val="single" w:sz="4" w:space="0" w:color="000000"/>
              <w:bottom w:val="single" w:sz="4" w:space="0" w:color="000000"/>
              <w:right w:val="single" w:sz="4" w:space="0" w:color="000000"/>
            </w:tcBorders>
            <w:vAlign w:val="center"/>
          </w:tcPr>
          <w:p w14:paraId="00FCAC05" w14:textId="77777777" w:rsidR="00D07D73" w:rsidRPr="00D07D73" w:rsidRDefault="00D07D73" w:rsidP="00D07D73">
            <w:pPr>
              <w:ind w:left="53"/>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Unit Price (As per Contract) </w:t>
            </w:r>
          </w:p>
        </w:tc>
        <w:tc>
          <w:tcPr>
            <w:tcW w:w="2857" w:type="dxa"/>
            <w:tcBorders>
              <w:top w:val="single" w:sz="4" w:space="0" w:color="000000"/>
              <w:left w:val="single" w:sz="4" w:space="0" w:color="000000"/>
              <w:bottom w:val="single" w:sz="4" w:space="0" w:color="000000"/>
              <w:right w:val="single" w:sz="4" w:space="0" w:color="000000"/>
            </w:tcBorders>
            <w:vAlign w:val="center"/>
          </w:tcPr>
          <w:p w14:paraId="785FD98F" w14:textId="77777777" w:rsidR="00D07D73" w:rsidRPr="00D07D73" w:rsidRDefault="00D07D73" w:rsidP="00D07D73">
            <w:pPr>
              <w:ind w:left="4"/>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Conventional Item  </w:t>
            </w:r>
          </w:p>
        </w:tc>
      </w:tr>
      <w:tr w:rsidR="00D07D73" w:rsidRPr="00D07D73" w14:paraId="69F205CB" w14:textId="77777777" w:rsidTr="004B47F8">
        <w:trPr>
          <w:trHeight w:val="403"/>
        </w:trPr>
        <w:tc>
          <w:tcPr>
            <w:tcW w:w="1976" w:type="dxa"/>
            <w:tcBorders>
              <w:top w:val="single" w:sz="4" w:space="0" w:color="000000"/>
              <w:left w:val="single" w:sz="4" w:space="0" w:color="000000"/>
              <w:bottom w:val="single" w:sz="4" w:space="0" w:color="000000"/>
              <w:right w:val="single" w:sz="4" w:space="0" w:color="000000"/>
            </w:tcBorders>
          </w:tcPr>
          <w:p w14:paraId="4102E502"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Swing Frame  </w:t>
            </w:r>
          </w:p>
        </w:tc>
        <w:tc>
          <w:tcPr>
            <w:tcW w:w="2820" w:type="dxa"/>
            <w:tcBorders>
              <w:top w:val="single" w:sz="4" w:space="0" w:color="000000"/>
              <w:left w:val="single" w:sz="4" w:space="0" w:color="000000"/>
              <w:bottom w:val="single" w:sz="4" w:space="0" w:color="000000"/>
              <w:right w:val="single" w:sz="4" w:space="0" w:color="000000"/>
            </w:tcBorders>
          </w:tcPr>
          <w:p w14:paraId="27185159" w14:textId="77777777" w:rsidR="00D07D73" w:rsidRPr="00D07D73" w:rsidRDefault="00D07D73" w:rsidP="00D07D73">
            <w:pPr>
              <w:ind w:left="3"/>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68,000.00 </w:t>
            </w:r>
          </w:p>
        </w:tc>
        <w:tc>
          <w:tcPr>
            <w:tcW w:w="2857" w:type="dxa"/>
            <w:tcBorders>
              <w:top w:val="single" w:sz="4" w:space="0" w:color="000000"/>
              <w:left w:val="single" w:sz="4" w:space="0" w:color="000000"/>
              <w:bottom w:val="single" w:sz="4" w:space="0" w:color="000000"/>
              <w:right w:val="single" w:sz="4" w:space="0" w:color="000000"/>
            </w:tcBorders>
          </w:tcPr>
          <w:p w14:paraId="6AF59214" w14:textId="77777777" w:rsidR="00D07D73" w:rsidRPr="00D07D73" w:rsidRDefault="00D07D73" w:rsidP="00D07D73">
            <w:pPr>
              <w:ind w:left="5"/>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48,500.00 </w:t>
            </w:r>
          </w:p>
        </w:tc>
      </w:tr>
      <w:tr w:rsidR="00D07D73" w:rsidRPr="00D07D73" w14:paraId="6D8CB8FE" w14:textId="77777777" w:rsidTr="004B47F8">
        <w:trPr>
          <w:trHeight w:val="451"/>
        </w:trPr>
        <w:tc>
          <w:tcPr>
            <w:tcW w:w="1976" w:type="dxa"/>
            <w:tcBorders>
              <w:top w:val="single" w:sz="4" w:space="0" w:color="000000"/>
              <w:left w:val="single" w:sz="4" w:space="0" w:color="000000"/>
              <w:bottom w:val="single" w:sz="4" w:space="0" w:color="000000"/>
              <w:right w:val="single" w:sz="4" w:space="0" w:color="000000"/>
            </w:tcBorders>
          </w:tcPr>
          <w:p w14:paraId="04D538C2"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Seesaw  </w:t>
            </w:r>
          </w:p>
        </w:tc>
        <w:tc>
          <w:tcPr>
            <w:tcW w:w="2820" w:type="dxa"/>
            <w:tcBorders>
              <w:top w:val="single" w:sz="4" w:space="0" w:color="000000"/>
              <w:left w:val="single" w:sz="4" w:space="0" w:color="000000"/>
              <w:bottom w:val="single" w:sz="4" w:space="0" w:color="000000"/>
              <w:right w:val="single" w:sz="4" w:space="0" w:color="000000"/>
            </w:tcBorders>
          </w:tcPr>
          <w:p w14:paraId="02EF0F32" w14:textId="77777777" w:rsidR="00D07D73" w:rsidRPr="00D07D73" w:rsidRDefault="00D07D73" w:rsidP="00D07D73">
            <w:pPr>
              <w:ind w:left="3"/>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59,000.00 </w:t>
            </w:r>
          </w:p>
        </w:tc>
        <w:tc>
          <w:tcPr>
            <w:tcW w:w="2857" w:type="dxa"/>
            <w:tcBorders>
              <w:top w:val="single" w:sz="4" w:space="0" w:color="000000"/>
              <w:left w:val="single" w:sz="4" w:space="0" w:color="000000"/>
              <w:bottom w:val="single" w:sz="4" w:space="0" w:color="000000"/>
              <w:right w:val="single" w:sz="4" w:space="0" w:color="000000"/>
            </w:tcBorders>
          </w:tcPr>
          <w:p w14:paraId="2826A4CB" w14:textId="77777777" w:rsidR="00D07D73" w:rsidRPr="00D07D73" w:rsidRDefault="00D07D73" w:rsidP="00D07D73">
            <w:pPr>
              <w:ind w:left="5"/>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38,800.00 </w:t>
            </w:r>
          </w:p>
        </w:tc>
      </w:tr>
    </w:tbl>
    <w:p w14:paraId="4AA1D06C" w14:textId="77777777" w:rsidR="00D07D73" w:rsidRPr="00D07D73" w:rsidRDefault="00D07D73" w:rsidP="00D07D73">
      <w:pPr>
        <w:spacing w:after="144"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lastRenderedPageBreak/>
        <w:t xml:space="preserve">Some of the benefits that have been realized upon fruition and operation of the park is to set the roadmap for the following   </w:t>
      </w:r>
    </w:p>
    <w:p w14:paraId="3CC5ABA8" w14:textId="77777777" w:rsidR="00D07D73" w:rsidRPr="00D07D73" w:rsidRDefault="00D07D73" w:rsidP="00D07D73">
      <w:pPr>
        <w:numPr>
          <w:ilvl w:val="0"/>
          <w:numId w:val="8"/>
        </w:numPr>
        <w:spacing w:after="115" w:line="362" w:lineRule="auto"/>
        <w:ind w:right="38" w:hanging="10"/>
        <w:jc w:val="both"/>
        <w:rPr>
          <w:rFonts w:ascii="Arial" w:eastAsia="Times New Roman" w:hAnsi="Arial" w:cs="Arial"/>
          <w:sz w:val="24"/>
          <w:szCs w:val="24"/>
          <w:lang w:val="en-GB" w:eastAsia="en-GB"/>
        </w:rPr>
      </w:pPr>
      <w:proofErr w:type="gramStart"/>
      <w:r w:rsidRPr="00D07D73">
        <w:rPr>
          <w:rFonts w:ascii="Arial" w:eastAsia="Times New Roman" w:hAnsi="Arial" w:cs="Arial"/>
          <w:sz w:val="24"/>
          <w:szCs w:val="24"/>
          <w:lang w:val="en-GB" w:eastAsia="en-GB"/>
        </w:rPr>
        <w:t>A future outlook</w:t>
      </w:r>
      <w:proofErr w:type="gramEnd"/>
      <w:r w:rsidRPr="00D07D73">
        <w:rPr>
          <w:rFonts w:ascii="Arial" w:eastAsia="Times New Roman" w:hAnsi="Arial" w:cs="Arial"/>
          <w:sz w:val="24"/>
          <w:szCs w:val="24"/>
          <w:lang w:val="en-GB" w:eastAsia="en-GB"/>
        </w:rPr>
        <w:t xml:space="preserve"> on the public environment with respect to playgrounds and its play sets. </w:t>
      </w:r>
    </w:p>
    <w:p w14:paraId="06571F81" w14:textId="77777777" w:rsidR="00D07D73" w:rsidRPr="00D07D73" w:rsidRDefault="00D07D73" w:rsidP="00D07D73">
      <w:pPr>
        <w:numPr>
          <w:ilvl w:val="0"/>
          <w:numId w:val="8"/>
        </w:numPr>
        <w:spacing w:after="115" w:line="362" w:lineRule="auto"/>
        <w:ind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 range of products that can be installed in any public across the region.  </w:t>
      </w:r>
    </w:p>
    <w:p w14:paraId="576058AD" w14:textId="77777777" w:rsidR="00D07D73" w:rsidRPr="00D07D73" w:rsidRDefault="00D07D73" w:rsidP="00D07D73">
      <w:pPr>
        <w:numPr>
          <w:ilvl w:val="0"/>
          <w:numId w:val="8"/>
        </w:numPr>
        <w:spacing w:after="206" w:line="362" w:lineRule="auto"/>
        <w:ind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Paving the road for further development and creation of new </w:t>
      </w:r>
      <w:proofErr w:type="gramStart"/>
      <w:r w:rsidRPr="00D07D73">
        <w:rPr>
          <w:rFonts w:ascii="Arial" w:eastAsia="Times New Roman" w:hAnsi="Arial" w:cs="Arial"/>
          <w:sz w:val="24"/>
          <w:szCs w:val="24"/>
          <w:lang w:val="en-GB" w:eastAsia="en-GB"/>
        </w:rPr>
        <w:t>cutting edge</w:t>
      </w:r>
      <w:proofErr w:type="gramEnd"/>
      <w:r w:rsidRPr="00D07D73">
        <w:rPr>
          <w:rFonts w:ascii="Arial" w:eastAsia="Times New Roman" w:hAnsi="Arial" w:cs="Arial"/>
          <w:sz w:val="24"/>
          <w:szCs w:val="24"/>
          <w:lang w:val="en-GB" w:eastAsia="en-GB"/>
        </w:rPr>
        <w:t xml:space="preserve"> technological play sets. </w:t>
      </w:r>
    </w:p>
    <w:p w14:paraId="2636C342" w14:textId="77777777" w:rsidR="00D07D73" w:rsidRPr="00D07D73" w:rsidRDefault="00D07D73" w:rsidP="00D07D73">
      <w:pPr>
        <w:spacing w:after="144"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In other words, according to our detailed benefit analysis for this proposed Innovative Practice, the below performance targets are anticipated to be attained:  </w:t>
      </w:r>
    </w:p>
    <w:p w14:paraId="1DED8FB9" w14:textId="77777777" w:rsidR="00D07D73" w:rsidRPr="00D07D73" w:rsidRDefault="00D07D73" w:rsidP="00D07D73">
      <w:pPr>
        <w:numPr>
          <w:ilvl w:val="0"/>
          <w:numId w:val="8"/>
        </w:numPr>
        <w:spacing w:after="115" w:line="362" w:lineRule="auto"/>
        <w:ind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Interactive play sets </w:t>
      </w:r>
      <w:proofErr w:type="gramStart"/>
      <w:r w:rsidRPr="00D07D73">
        <w:rPr>
          <w:rFonts w:ascii="Arial" w:eastAsia="Times New Roman" w:hAnsi="Arial" w:cs="Arial"/>
          <w:sz w:val="24"/>
          <w:szCs w:val="24"/>
          <w:lang w:val="en-GB" w:eastAsia="en-GB"/>
        </w:rPr>
        <w:t>would be fun at all times</w:t>
      </w:r>
      <w:proofErr w:type="gramEnd"/>
      <w:r w:rsidRPr="00D07D73">
        <w:rPr>
          <w:rFonts w:ascii="Arial" w:eastAsia="Times New Roman" w:hAnsi="Arial" w:cs="Arial"/>
          <w:sz w:val="24"/>
          <w:szCs w:val="24"/>
          <w:lang w:val="en-GB" w:eastAsia="en-GB"/>
        </w:rPr>
        <w:t xml:space="preserve"> and for different age groups.  </w:t>
      </w:r>
    </w:p>
    <w:p w14:paraId="3DAF7064" w14:textId="77777777" w:rsidR="00D07D73" w:rsidRPr="00D07D73" w:rsidRDefault="00D07D73" w:rsidP="00D07D73">
      <w:pPr>
        <w:numPr>
          <w:ilvl w:val="0"/>
          <w:numId w:val="8"/>
        </w:numPr>
        <w:spacing w:after="9" w:line="362" w:lineRule="auto"/>
        <w:ind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interactive play sets will stimulate children playing together to aid children’s social development.   </w:t>
      </w:r>
    </w:p>
    <w:p w14:paraId="0E779169" w14:textId="77777777" w:rsidR="00D07D73" w:rsidRPr="00D07D73" w:rsidRDefault="00D07D73" w:rsidP="00D07D73">
      <w:pPr>
        <w:numPr>
          <w:ilvl w:val="0"/>
          <w:numId w:val="8"/>
        </w:numPr>
        <w:spacing w:after="115" w:line="362" w:lineRule="auto"/>
        <w:ind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Allow the children to interact with play sets in different ways which supports all four categories of </w:t>
      </w:r>
      <w:proofErr w:type="gramStart"/>
      <w:r w:rsidRPr="00D07D73">
        <w:rPr>
          <w:rFonts w:ascii="Arial" w:eastAsia="Times New Roman" w:hAnsi="Arial" w:cs="Arial"/>
          <w:sz w:val="24"/>
          <w:szCs w:val="24"/>
          <w:lang w:val="en-GB" w:eastAsia="en-GB"/>
        </w:rPr>
        <w:t>development;</w:t>
      </w:r>
      <w:proofErr w:type="gramEnd"/>
      <w:r w:rsidRPr="00D07D73">
        <w:rPr>
          <w:rFonts w:ascii="Arial" w:eastAsia="Times New Roman" w:hAnsi="Arial" w:cs="Arial"/>
          <w:sz w:val="24"/>
          <w:szCs w:val="24"/>
          <w:lang w:val="en-GB" w:eastAsia="en-GB"/>
        </w:rPr>
        <w:t xml:space="preserve"> physical, cognitive, emotional and social. </w:t>
      </w:r>
    </w:p>
    <w:p w14:paraId="1C121DE6" w14:textId="77777777" w:rsidR="00D07D73" w:rsidRPr="00D07D73" w:rsidRDefault="00D07D73" w:rsidP="00D07D73">
      <w:pPr>
        <w:spacing w:after="0"/>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w:t>
      </w:r>
    </w:p>
    <w:p w14:paraId="7E11AF3B" w14:textId="77777777" w:rsidR="00D07D73" w:rsidRPr="00D07D73" w:rsidRDefault="00D07D73" w:rsidP="00D07D73">
      <w:pPr>
        <w:spacing w:after="232"/>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playgrounds are all safe and they are designed with ergonomics in mind. </w:t>
      </w:r>
    </w:p>
    <w:p w14:paraId="077C70DC"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below Risk Assessment gives detailed analysis of all potential risks associated with the use of the proposed play equipment from </w:t>
      </w:r>
      <w:proofErr w:type="gramStart"/>
      <w:r w:rsidRPr="00D07D73">
        <w:rPr>
          <w:rFonts w:ascii="Arial" w:eastAsia="Times New Roman" w:hAnsi="Arial" w:cs="Arial"/>
          <w:sz w:val="24"/>
          <w:szCs w:val="24"/>
          <w:lang w:val="en-GB" w:eastAsia="en-GB"/>
        </w:rPr>
        <w:t>users</w:t>
      </w:r>
      <w:proofErr w:type="gramEnd"/>
      <w:r w:rsidRPr="00D07D73">
        <w:rPr>
          <w:rFonts w:ascii="Arial" w:eastAsia="Times New Roman" w:hAnsi="Arial" w:cs="Arial"/>
          <w:sz w:val="24"/>
          <w:szCs w:val="24"/>
          <w:lang w:val="en-GB" w:eastAsia="en-GB"/>
        </w:rPr>
        <w:t xml:space="preserve"> perspective. </w:t>
      </w:r>
    </w:p>
    <w:p w14:paraId="4C02564D" w14:textId="77777777" w:rsidR="00D07D73" w:rsidRPr="00D07D73" w:rsidRDefault="00D07D73" w:rsidP="00D07D73">
      <w:pPr>
        <w:spacing w:after="78" w:line="360" w:lineRule="auto"/>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It can be noted from the below risk Assessment that overall risk score of </w:t>
      </w:r>
      <w:proofErr w:type="gramStart"/>
      <w:r w:rsidRPr="00D07D73">
        <w:rPr>
          <w:rFonts w:ascii="Arial" w:eastAsia="Times New Roman" w:hAnsi="Arial" w:cs="Arial"/>
          <w:sz w:val="24"/>
          <w:szCs w:val="24"/>
          <w:lang w:val="en-GB" w:eastAsia="en-GB"/>
        </w:rPr>
        <w:t>each and every</w:t>
      </w:r>
      <w:proofErr w:type="gramEnd"/>
      <w:r w:rsidRPr="00D07D73">
        <w:rPr>
          <w:rFonts w:ascii="Arial" w:eastAsia="Times New Roman" w:hAnsi="Arial" w:cs="Arial"/>
          <w:sz w:val="24"/>
          <w:szCs w:val="24"/>
          <w:lang w:val="en-GB" w:eastAsia="en-GB"/>
        </w:rPr>
        <w:t xml:space="preserve"> identified risk is lower enough to trigger any threat on the functionality of the play equipment.  </w:t>
      </w:r>
    </w:p>
    <w:p w14:paraId="10B5B286" w14:textId="3E126DDD" w:rsidR="00D07D73" w:rsidRDefault="00D07D73" w:rsidP="00D07D73">
      <w:pPr>
        <w:spacing w:after="0"/>
        <w:ind w:right="3"/>
        <w:jc w:val="center"/>
        <w:rPr>
          <w:rFonts w:ascii="Arial" w:eastAsia="Times New Roman" w:hAnsi="Arial" w:cs="Arial"/>
          <w:sz w:val="24"/>
          <w:szCs w:val="24"/>
          <w:lang w:val="en-GB" w:eastAsia="en-GB"/>
        </w:rPr>
      </w:pPr>
      <w:r w:rsidRPr="00D07D73">
        <w:rPr>
          <w:rFonts w:ascii="Arial" w:eastAsia="Times New Roman" w:hAnsi="Arial" w:cs="Arial"/>
          <w:noProof/>
          <w:sz w:val="24"/>
          <w:szCs w:val="24"/>
          <w:lang w:val="en-GB" w:eastAsia="en-GB"/>
        </w:rPr>
        <w:drawing>
          <wp:inline distT="0" distB="0" distL="0" distR="0" wp14:anchorId="4A8961E2" wp14:editId="137CF099">
            <wp:extent cx="3340609" cy="2926080"/>
            <wp:effectExtent l="0" t="0" r="0" b="0"/>
            <wp:docPr id="2556" name="Picture 2556"/>
            <wp:cNvGraphicFramePr/>
            <a:graphic xmlns:a="http://schemas.openxmlformats.org/drawingml/2006/main">
              <a:graphicData uri="http://schemas.openxmlformats.org/drawingml/2006/picture">
                <pic:pic xmlns:pic="http://schemas.openxmlformats.org/drawingml/2006/picture">
                  <pic:nvPicPr>
                    <pic:cNvPr id="2556" name="Picture 2556"/>
                    <pic:cNvPicPr/>
                  </pic:nvPicPr>
                  <pic:blipFill>
                    <a:blip r:embed="rId17"/>
                    <a:stretch>
                      <a:fillRect/>
                    </a:stretch>
                  </pic:blipFill>
                  <pic:spPr>
                    <a:xfrm>
                      <a:off x="0" y="0"/>
                      <a:ext cx="3340609" cy="2926080"/>
                    </a:xfrm>
                    <a:prstGeom prst="rect">
                      <a:avLst/>
                    </a:prstGeom>
                  </pic:spPr>
                </pic:pic>
              </a:graphicData>
            </a:graphic>
          </wp:inline>
        </w:drawing>
      </w:r>
      <w:r w:rsidRPr="00D07D73">
        <w:rPr>
          <w:rFonts w:ascii="Arial" w:eastAsia="Times New Roman" w:hAnsi="Arial" w:cs="Arial"/>
          <w:sz w:val="24"/>
          <w:szCs w:val="24"/>
          <w:lang w:val="en-GB" w:eastAsia="en-GB"/>
        </w:rPr>
        <w:t xml:space="preserve"> </w:t>
      </w:r>
    </w:p>
    <w:p w14:paraId="640D8954" w14:textId="765A57BE" w:rsidR="00AA7750" w:rsidRDefault="00AA7750" w:rsidP="00D07D73">
      <w:pPr>
        <w:spacing w:after="0"/>
        <w:ind w:right="3"/>
        <w:jc w:val="center"/>
        <w:rPr>
          <w:rFonts w:ascii="Arial" w:eastAsia="Times New Roman" w:hAnsi="Arial" w:cs="Arial"/>
          <w:sz w:val="24"/>
          <w:szCs w:val="24"/>
          <w:lang w:val="en-GB" w:eastAsia="en-GB"/>
        </w:rPr>
      </w:pPr>
    </w:p>
    <w:p w14:paraId="02E51A60" w14:textId="77777777" w:rsidR="00AA7750" w:rsidRPr="00D07D73" w:rsidRDefault="00AA7750" w:rsidP="00D07D73">
      <w:pPr>
        <w:spacing w:after="0"/>
        <w:ind w:right="3"/>
        <w:jc w:val="center"/>
        <w:rPr>
          <w:rFonts w:ascii="Arial" w:eastAsia="Times New Roman" w:hAnsi="Arial" w:cs="Arial"/>
          <w:sz w:val="24"/>
          <w:szCs w:val="24"/>
          <w:lang w:val="en-GB" w:eastAsia="en-GB"/>
        </w:rPr>
      </w:pPr>
      <w:bookmarkStart w:id="13" w:name="_GoBack"/>
      <w:bookmarkEnd w:id="13"/>
    </w:p>
    <w:tbl>
      <w:tblPr>
        <w:tblStyle w:val="TableGrid"/>
        <w:tblW w:w="9182" w:type="dxa"/>
        <w:tblInd w:w="0" w:type="dxa"/>
        <w:tblCellMar>
          <w:left w:w="106" w:type="dxa"/>
          <w:right w:w="101" w:type="dxa"/>
        </w:tblCellMar>
        <w:tblLook w:val="04A0" w:firstRow="1" w:lastRow="0" w:firstColumn="1" w:lastColumn="0" w:noHBand="0" w:noVBand="1"/>
      </w:tblPr>
      <w:tblGrid>
        <w:gridCol w:w="4811"/>
        <w:gridCol w:w="33"/>
        <w:gridCol w:w="1322"/>
        <w:gridCol w:w="1677"/>
        <w:gridCol w:w="1339"/>
      </w:tblGrid>
      <w:tr w:rsidR="00D07D73" w:rsidRPr="00D07D73" w14:paraId="40D3B4CC" w14:textId="77777777" w:rsidTr="004B47F8">
        <w:trPr>
          <w:trHeight w:val="518"/>
        </w:trPr>
        <w:tc>
          <w:tcPr>
            <w:tcW w:w="6299" w:type="dxa"/>
            <w:gridSpan w:val="3"/>
            <w:tcBorders>
              <w:top w:val="single" w:sz="4" w:space="0" w:color="000000"/>
              <w:left w:val="single" w:sz="4" w:space="0" w:color="000000"/>
              <w:bottom w:val="single" w:sz="4" w:space="0" w:color="000000"/>
              <w:right w:val="nil"/>
            </w:tcBorders>
            <w:vAlign w:val="center"/>
          </w:tcPr>
          <w:p w14:paraId="258E7D66" w14:textId="77777777" w:rsidR="00D07D73" w:rsidRPr="00D07D73" w:rsidRDefault="00D07D73" w:rsidP="00D07D73">
            <w:pPr>
              <w:ind w:right="394"/>
              <w:jc w:val="right"/>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lastRenderedPageBreak/>
              <w:t xml:space="preserve">Risk Assessment (SEESAW) </w:t>
            </w:r>
          </w:p>
        </w:tc>
        <w:tc>
          <w:tcPr>
            <w:tcW w:w="1534" w:type="dxa"/>
            <w:tcBorders>
              <w:top w:val="single" w:sz="4" w:space="0" w:color="000000"/>
              <w:left w:val="nil"/>
              <w:bottom w:val="single" w:sz="4" w:space="0" w:color="000000"/>
              <w:right w:val="nil"/>
            </w:tcBorders>
          </w:tcPr>
          <w:p w14:paraId="666D66CD" w14:textId="77777777" w:rsidR="00D07D73" w:rsidRPr="00D07D73" w:rsidRDefault="00D07D73" w:rsidP="00D07D73">
            <w:pPr>
              <w:rPr>
                <w:rFonts w:ascii="Arial" w:eastAsia="Times New Roman" w:hAnsi="Arial" w:cs="Arial"/>
                <w:sz w:val="24"/>
                <w:szCs w:val="24"/>
                <w:lang w:val="en-GB" w:eastAsia="en-GB"/>
              </w:rPr>
            </w:pPr>
          </w:p>
        </w:tc>
        <w:tc>
          <w:tcPr>
            <w:tcW w:w="1349" w:type="dxa"/>
            <w:tcBorders>
              <w:top w:val="single" w:sz="4" w:space="0" w:color="000000"/>
              <w:left w:val="nil"/>
              <w:bottom w:val="single" w:sz="4" w:space="0" w:color="000000"/>
              <w:right w:val="single" w:sz="4" w:space="0" w:color="000000"/>
            </w:tcBorders>
          </w:tcPr>
          <w:p w14:paraId="0E0DC1E2" w14:textId="77777777" w:rsidR="00D07D73" w:rsidRPr="00D07D73" w:rsidRDefault="00D07D73" w:rsidP="00D07D73">
            <w:pPr>
              <w:rPr>
                <w:rFonts w:ascii="Arial" w:eastAsia="Times New Roman" w:hAnsi="Arial" w:cs="Arial"/>
                <w:sz w:val="24"/>
                <w:szCs w:val="24"/>
                <w:lang w:val="en-GB" w:eastAsia="en-GB"/>
              </w:rPr>
            </w:pPr>
          </w:p>
        </w:tc>
      </w:tr>
      <w:tr w:rsidR="00D07D73" w:rsidRPr="00D07D73" w14:paraId="0B48F542" w14:textId="77777777" w:rsidTr="004B47F8">
        <w:trPr>
          <w:trHeight w:val="518"/>
        </w:trPr>
        <w:tc>
          <w:tcPr>
            <w:tcW w:w="4976" w:type="dxa"/>
            <w:gridSpan w:val="2"/>
            <w:tcBorders>
              <w:top w:val="single" w:sz="4" w:space="0" w:color="000000"/>
              <w:left w:val="single" w:sz="4" w:space="0" w:color="000000"/>
              <w:bottom w:val="single" w:sz="4" w:space="0" w:color="000000"/>
              <w:right w:val="single" w:sz="4" w:space="0" w:color="000000"/>
            </w:tcBorders>
            <w:vAlign w:val="center"/>
          </w:tcPr>
          <w:p w14:paraId="14CBCAB5"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w:t>
            </w:r>
          </w:p>
        </w:tc>
        <w:tc>
          <w:tcPr>
            <w:tcW w:w="1323" w:type="dxa"/>
            <w:tcBorders>
              <w:top w:val="single" w:sz="4" w:space="0" w:color="000000"/>
              <w:left w:val="single" w:sz="4" w:space="0" w:color="000000"/>
              <w:bottom w:val="single" w:sz="4" w:space="0" w:color="000000"/>
              <w:right w:val="single" w:sz="4" w:space="0" w:color="000000"/>
            </w:tcBorders>
            <w:vAlign w:val="center"/>
          </w:tcPr>
          <w:p w14:paraId="692C380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Likelihood </w:t>
            </w:r>
          </w:p>
        </w:tc>
        <w:tc>
          <w:tcPr>
            <w:tcW w:w="1534" w:type="dxa"/>
            <w:tcBorders>
              <w:top w:val="single" w:sz="4" w:space="0" w:color="000000"/>
              <w:left w:val="single" w:sz="4" w:space="0" w:color="000000"/>
              <w:bottom w:val="single" w:sz="4" w:space="0" w:color="000000"/>
              <w:right w:val="single" w:sz="4" w:space="0" w:color="000000"/>
            </w:tcBorders>
            <w:vAlign w:val="center"/>
          </w:tcPr>
          <w:p w14:paraId="606D4552" w14:textId="77777777" w:rsidR="00D07D73" w:rsidRPr="00D07D73" w:rsidRDefault="00D07D73" w:rsidP="00D07D73">
            <w:pPr>
              <w:ind w:right="2"/>
              <w:jc w:val="cente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Severity </w:t>
            </w:r>
          </w:p>
        </w:tc>
        <w:tc>
          <w:tcPr>
            <w:tcW w:w="1349" w:type="dxa"/>
            <w:tcBorders>
              <w:top w:val="single" w:sz="4" w:space="0" w:color="000000"/>
              <w:left w:val="single" w:sz="4" w:space="0" w:color="000000"/>
              <w:bottom w:val="single" w:sz="4" w:space="0" w:color="000000"/>
              <w:right w:val="single" w:sz="4" w:space="0" w:color="000000"/>
            </w:tcBorders>
            <w:vAlign w:val="center"/>
          </w:tcPr>
          <w:p w14:paraId="5B093527" w14:textId="77777777" w:rsidR="00D07D73" w:rsidRPr="00D07D73" w:rsidRDefault="00D07D73" w:rsidP="00D07D73">
            <w:pPr>
              <w:ind w:left="38"/>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Impact </w:t>
            </w:r>
          </w:p>
        </w:tc>
      </w:tr>
      <w:tr w:rsidR="00D07D73" w:rsidRPr="00D07D73" w14:paraId="0BB23D0E" w14:textId="77777777" w:rsidTr="004B47F8">
        <w:trPr>
          <w:trHeight w:val="518"/>
        </w:trPr>
        <w:tc>
          <w:tcPr>
            <w:tcW w:w="4976" w:type="dxa"/>
            <w:gridSpan w:val="2"/>
            <w:tcBorders>
              <w:top w:val="single" w:sz="4" w:space="0" w:color="000000"/>
              <w:left w:val="single" w:sz="4" w:space="0" w:color="000000"/>
              <w:bottom w:val="single" w:sz="4" w:space="0" w:color="000000"/>
              <w:right w:val="single" w:sz="4" w:space="0" w:color="000000"/>
            </w:tcBorders>
            <w:vAlign w:val="center"/>
          </w:tcPr>
          <w:p w14:paraId="08F5A186"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of the seesaw seat </w:t>
            </w:r>
          </w:p>
        </w:tc>
        <w:tc>
          <w:tcPr>
            <w:tcW w:w="1323" w:type="dxa"/>
            <w:tcBorders>
              <w:top w:val="single" w:sz="4" w:space="0" w:color="000000"/>
              <w:left w:val="single" w:sz="4" w:space="0" w:color="000000"/>
              <w:bottom w:val="single" w:sz="4" w:space="0" w:color="000000"/>
              <w:right w:val="single" w:sz="4" w:space="0" w:color="000000"/>
            </w:tcBorders>
            <w:vAlign w:val="center"/>
          </w:tcPr>
          <w:p w14:paraId="52423C2A"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Possible </w:t>
            </w:r>
          </w:p>
        </w:tc>
        <w:tc>
          <w:tcPr>
            <w:tcW w:w="1534" w:type="dxa"/>
            <w:tcBorders>
              <w:top w:val="single" w:sz="4" w:space="0" w:color="000000"/>
              <w:left w:val="single" w:sz="4" w:space="0" w:color="000000"/>
              <w:bottom w:val="single" w:sz="4" w:space="0" w:color="000000"/>
              <w:right w:val="single" w:sz="4" w:space="0" w:color="000000"/>
            </w:tcBorders>
            <w:vAlign w:val="center"/>
          </w:tcPr>
          <w:p w14:paraId="520AF0B9"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08C1BE67"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0B6E4AD8" w14:textId="77777777" w:rsidTr="004B47F8">
        <w:trPr>
          <w:trHeight w:val="519"/>
        </w:trPr>
        <w:tc>
          <w:tcPr>
            <w:tcW w:w="4976" w:type="dxa"/>
            <w:gridSpan w:val="2"/>
            <w:tcBorders>
              <w:top w:val="single" w:sz="4" w:space="0" w:color="000000"/>
              <w:left w:val="single" w:sz="4" w:space="0" w:color="000000"/>
              <w:bottom w:val="single" w:sz="4" w:space="0" w:color="000000"/>
              <w:right w:val="single" w:sz="4" w:space="0" w:color="000000"/>
            </w:tcBorders>
            <w:vAlign w:val="center"/>
          </w:tcPr>
          <w:p w14:paraId="4FDCE813"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from height </w:t>
            </w:r>
          </w:p>
        </w:tc>
        <w:tc>
          <w:tcPr>
            <w:tcW w:w="1323" w:type="dxa"/>
            <w:tcBorders>
              <w:top w:val="single" w:sz="4" w:space="0" w:color="000000"/>
              <w:left w:val="single" w:sz="4" w:space="0" w:color="000000"/>
              <w:bottom w:val="single" w:sz="4" w:space="0" w:color="000000"/>
              <w:right w:val="single" w:sz="4" w:space="0" w:color="000000"/>
            </w:tcBorders>
            <w:vAlign w:val="center"/>
          </w:tcPr>
          <w:p w14:paraId="68BFFE43"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Possible </w:t>
            </w:r>
          </w:p>
        </w:tc>
        <w:tc>
          <w:tcPr>
            <w:tcW w:w="1534" w:type="dxa"/>
            <w:tcBorders>
              <w:top w:val="single" w:sz="4" w:space="0" w:color="000000"/>
              <w:left w:val="single" w:sz="4" w:space="0" w:color="000000"/>
              <w:bottom w:val="single" w:sz="4" w:space="0" w:color="000000"/>
              <w:right w:val="single" w:sz="4" w:space="0" w:color="000000"/>
            </w:tcBorders>
            <w:vAlign w:val="center"/>
          </w:tcPr>
          <w:p w14:paraId="288A369E"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595E22EA"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7173F669" w14:textId="77777777" w:rsidTr="004B47F8">
        <w:trPr>
          <w:trHeight w:val="518"/>
        </w:trPr>
        <w:tc>
          <w:tcPr>
            <w:tcW w:w="4976" w:type="dxa"/>
            <w:gridSpan w:val="2"/>
            <w:tcBorders>
              <w:top w:val="single" w:sz="4" w:space="0" w:color="000000"/>
              <w:left w:val="single" w:sz="4" w:space="0" w:color="000000"/>
              <w:bottom w:val="single" w:sz="4" w:space="0" w:color="000000"/>
              <w:right w:val="single" w:sz="4" w:space="0" w:color="000000"/>
            </w:tcBorders>
            <w:vAlign w:val="center"/>
          </w:tcPr>
          <w:p w14:paraId="213A0029"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Impact by one player on </w:t>
            </w:r>
            <w:proofErr w:type="gramStart"/>
            <w:r w:rsidRPr="00D07D73">
              <w:rPr>
                <w:rFonts w:ascii="Arial" w:eastAsia="Times New Roman" w:hAnsi="Arial" w:cs="Arial"/>
                <w:sz w:val="24"/>
                <w:szCs w:val="24"/>
                <w:lang w:val="en-GB" w:eastAsia="en-GB"/>
              </w:rPr>
              <w:t>seesaw  to</w:t>
            </w:r>
            <w:proofErr w:type="gramEnd"/>
            <w:r w:rsidRPr="00D07D73">
              <w:rPr>
                <w:rFonts w:ascii="Arial" w:eastAsia="Times New Roman" w:hAnsi="Arial" w:cs="Arial"/>
                <w:sz w:val="24"/>
                <w:szCs w:val="24"/>
                <w:lang w:val="en-GB" w:eastAsia="en-GB"/>
              </w:rPr>
              <w:t xml:space="preserve"> the other player </w:t>
            </w:r>
          </w:p>
        </w:tc>
        <w:tc>
          <w:tcPr>
            <w:tcW w:w="1323" w:type="dxa"/>
            <w:tcBorders>
              <w:top w:val="single" w:sz="4" w:space="0" w:color="000000"/>
              <w:left w:val="single" w:sz="4" w:space="0" w:color="000000"/>
              <w:bottom w:val="single" w:sz="4" w:space="0" w:color="000000"/>
              <w:right w:val="single" w:sz="4" w:space="0" w:color="000000"/>
            </w:tcBorders>
            <w:vAlign w:val="center"/>
          </w:tcPr>
          <w:p w14:paraId="4924E781"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4" w:type="dxa"/>
            <w:tcBorders>
              <w:top w:val="single" w:sz="4" w:space="0" w:color="000000"/>
              <w:left w:val="single" w:sz="4" w:space="0" w:color="000000"/>
              <w:bottom w:val="single" w:sz="4" w:space="0" w:color="000000"/>
              <w:right w:val="single" w:sz="4" w:space="0" w:color="000000"/>
            </w:tcBorders>
            <w:vAlign w:val="center"/>
          </w:tcPr>
          <w:p w14:paraId="27D22C1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44F12061"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7B67A39B" w14:textId="77777777" w:rsidTr="004B47F8">
        <w:trPr>
          <w:trHeight w:val="518"/>
        </w:trPr>
        <w:tc>
          <w:tcPr>
            <w:tcW w:w="4976" w:type="dxa"/>
            <w:gridSpan w:val="2"/>
            <w:tcBorders>
              <w:top w:val="single" w:sz="4" w:space="0" w:color="000000"/>
              <w:left w:val="single" w:sz="4" w:space="0" w:color="000000"/>
              <w:bottom w:val="single" w:sz="4" w:space="0" w:color="000000"/>
              <w:right w:val="single" w:sz="4" w:space="0" w:color="000000"/>
            </w:tcBorders>
            <w:vAlign w:val="center"/>
          </w:tcPr>
          <w:p w14:paraId="08C11DCC"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Structure Failure: Safety of the seesaw structure </w:t>
            </w:r>
          </w:p>
        </w:tc>
        <w:tc>
          <w:tcPr>
            <w:tcW w:w="1323" w:type="dxa"/>
            <w:tcBorders>
              <w:top w:val="single" w:sz="4" w:space="0" w:color="000000"/>
              <w:left w:val="single" w:sz="4" w:space="0" w:color="000000"/>
              <w:bottom w:val="single" w:sz="4" w:space="0" w:color="000000"/>
              <w:right w:val="single" w:sz="4" w:space="0" w:color="000000"/>
            </w:tcBorders>
            <w:vAlign w:val="center"/>
          </w:tcPr>
          <w:p w14:paraId="73A0D421"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4" w:type="dxa"/>
            <w:tcBorders>
              <w:top w:val="single" w:sz="4" w:space="0" w:color="000000"/>
              <w:left w:val="single" w:sz="4" w:space="0" w:color="000000"/>
              <w:bottom w:val="single" w:sz="4" w:space="0" w:color="000000"/>
              <w:right w:val="single" w:sz="4" w:space="0" w:color="000000"/>
            </w:tcBorders>
            <w:vAlign w:val="center"/>
          </w:tcPr>
          <w:p w14:paraId="7BF6D897"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Unacceptable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47E01A8E"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r w:rsidR="00D07D73" w:rsidRPr="00D07D73" w14:paraId="2A7A911D" w14:textId="77777777" w:rsidTr="004B47F8">
        <w:trPr>
          <w:trHeight w:val="521"/>
        </w:trPr>
        <w:tc>
          <w:tcPr>
            <w:tcW w:w="4976" w:type="dxa"/>
            <w:gridSpan w:val="2"/>
            <w:tcBorders>
              <w:top w:val="single" w:sz="4" w:space="0" w:color="000000"/>
              <w:left w:val="single" w:sz="4" w:space="0" w:color="000000"/>
              <w:bottom w:val="single" w:sz="4" w:space="0" w:color="000000"/>
              <w:right w:val="single" w:sz="4" w:space="0" w:color="000000"/>
            </w:tcBorders>
            <w:vAlign w:val="center"/>
          </w:tcPr>
          <w:p w14:paraId="51FC7256"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fingers or feet under stopping block </w:t>
            </w:r>
          </w:p>
        </w:tc>
        <w:tc>
          <w:tcPr>
            <w:tcW w:w="1323" w:type="dxa"/>
            <w:tcBorders>
              <w:top w:val="single" w:sz="4" w:space="0" w:color="000000"/>
              <w:left w:val="single" w:sz="4" w:space="0" w:color="000000"/>
              <w:bottom w:val="single" w:sz="4" w:space="0" w:color="000000"/>
              <w:right w:val="single" w:sz="4" w:space="0" w:color="000000"/>
            </w:tcBorders>
            <w:vAlign w:val="center"/>
          </w:tcPr>
          <w:p w14:paraId="5CBB1EFD"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Possible </w:t>
            </w:r>
          </w:p>
        </w:tc>
        <w:tc>
          <w:tcPr>
            <w:tcW w:w="1534" w:type="dxa"/>
            <w:tcBorders>
              <w:top w:val="single" w:sz="4" w:space="0" w:color="000000"/>
              <w:left w:val="single" w:sz="4" w:space="0" w:color="000000"/>
              <w:bottom w:val="single" w:sz="4" w:space="0" w:color="000000"/>
              <w:right w:val="single" w:sz="4" w:space="0" w:color="000000"/>
            </w:tcBorders>
            <w:vAlign w:val="center"/>
          </w:tcPr>
          <w:p w14:paraId="11A0B045"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5C97112B"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733CE96F" w14:textId="77777777" w:rsidTr="004B47F8">
        <w:trPr>
          <w:trHeight w:val="518"/>
        </w:trPr>
        <w:tc>
          <w:tcPr>
            <w:tcW w:w="6299" w:type="dxa"/>
            <w:gridSpan w:val="3"/>
            <w:tcBorders>
              <w:top w:val="single" w:sz="4" w:space="0" w:color="000000"/>
              <w:left w:val="single" w:sz="4" w:space="0" w:color="000000"/>
              <w:bottom w:val="single" w:sz="4" w:space="0" w:color="000000"/>
              <w:right w:val="nil"/>
            </w:tcBorders>
            <w:vAlign w:val="center"/>
          </w:tcPr>
          <w:p w14:paraId="3B1DCDFE" w14:textId="77777777" w:rsidR="00D07D73" w:rsidRPr="00D07D73" w:rsidRDefault="00D07D73" w:rsidP="00D07D73">
            <w:pPr>
              <w:ind w:right="228"/>
              <w:jc w:val="right"/>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Assessment (SHOT SPOT) </w:t>
            </w:r>
          </w:p>
        </w:tc>
        <w:tc>
          <w:tcPr>
            <w:tcW w:w="1534" w:type="dxa"/>
            <w:tcBorders>
              <w:top w:val="single" w:sz="4" w:space="0" w:color="000000"/>
              <w:left w:val="nil"/>
              <w:bottom w:val="single" w:sz="4" w:space="0" w:color="000000"/>
              <w:right w:val="nil"/>
            </w:tcBorders>
          </w:tcPr>
          <w:p w14:paraId="0174558E" w14:textId="77777777" w:rsidR="00D07D73" w:rsidRPr="00D07D73" w:rsidRDefault="00D07D73" w:rsidP="00D07D73">
            <w:pPr>
              <w:rPr>
                <w:rFonts w:ascii="Arial" w:eastAsia="Times New Roman" w:hAnsi="Arial" w:cs="Arial"/>
                <w:sz w:val="24"/>
                <w:szCs w:val="24"/>
                <w:lang w:val="en-GB" w:eastAsia="en-GB"/>
              </w:rPr>
            </w:pPr>
          </w:p>
        </w:tc>
        <w:tc>
          <w:tcPr>
            <w:tcW w:w="1349" w:type="dxa"/>
            <w:tcBorders>
              <w:top w:val="single" w:sz="4" w:space="0" w:color="000000"/>
              <w:left w:val="nil"/>
              <w:bottom w:val="single" w:sz="4" w:space="0" w:color="000000"/>
              <w:right w:val="single" w:sz="4" w:space="0" w:color="000000"/>
            </w:tcBorders>
          </w:tcPr>
          <w:p w14:paraId="6702D89D" w14:textId="77777777" w:rsidR="00D07D73" w:rsidRPr="00D07D73" w:rsidRDefault="00D07D73" w:rsidP="00D07D73">
            <w:pPr>
              <w:rPr>
                <w:rFonts w:ascii="Arial" w:eastAsia="Times New Roman" w:hAnsi="Arial" w:cs="Arial"/>
                <w:sz w:val="24"/>
                <w:szCs w:val="24"/>
                <w:lang w:val="en-GB" w:eastAsia="en-GB"/>
              </w:rPr>
            </w:pPr>
          </w:p>
        </w:tc>
      </w:tr>
      <w:tr w:rsidR="00D07D73" w:rsidRPr="00D07D73" w14:paraId="7E102E74" w14:textId="77777777" w:rsidTr="004B47F8">
        <w:trPr>
          <w:trHeight w:val="518"/>
        </w:trPr>
        <w:tc>
          <w:tcPr>
            <w:tcW w:w="4942" w:type="dxa"/>
            <w:tcBorders>
              <w:top w:val="single" w:sz="4" w:space="0" w:color="000000"/>
              <w:left w:val="single" w:sz="4" w:space="0" w:color="000000"/>
              <w:bottom w:val="single" w:sz="4" w:space="0" w:color="000000"/>
              <w:right w:val="single" w:sz="4" w:space="0" w:color="000000"/>
            </w:tcBorders>
            <w:vAlign w:val="center"/>
          </w:tcPr>
          <w:p w14:paraId="02D429EF"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w:t>
            </w:r>
          </w:p>
        </w:tc>
        <w:tc>
          <w:tcPr>
            <w:tcW w:w="1356" w:type="dxa"/>
            <w:gridSpan w:val="2"/>
            <w:tcBorders>
              <w:top w:val="single" w:sz="4" w:space="0" w:color="000000"/>
              <w:left w:val="single" w:sz="4" w:space="0" w:color="000000"/>
              <w:bottom w:val="single" w:sz="4" w:space="0" w:color="000000"/>
              <w:right w:val="single" w:sz="4" w:space="0" w:color="000000"/>
            </w:tcBorders>
            <w:vAlign w:val="center"/>
          </w:tcPr>
          <w:p w14:paraId="20596ACD"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Likelihood </w:t>
            </w:r>
          </w:p>
        </w:tc>
        <w:tc>
          <w:tcPr>
            <w:tcW w:w="1534" w:type="dxa"/>
            <w:tcBorders>
              <w:top w:val="single" w:sz="4" w:space="0" w:color="000000"/>
              <w:left w:val="single" w:sz="4" w:space="0" w:color="000000"/>
              <w:bottom w:val="single" w:sz="4" w:space="0" w:color="000000"/>
              <w:right w:val="single" w:sz="4" w:space="0" w:color="000000"/>
            </w:tcBorders>
            <w:vAlign w:val="center"/>
          </w:tcPr>
          <w:p w14:paraId="2162FE1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Severity </w:t>
            </w:r>
          </w:p>
        </w:tc>
        <w:tc>
          <w:tcPr>
            <w:tcW w:w="1349" w:type="dxa"/>
            <w:tcBorders>
              <w:top w:val="single" w:sz="4" w:space="0" w:color="000000"/>
              <w:left w:val="single" w:sz="4" w:space="0" w:color="000000"/>
              <w:bottom w:val="single" w:sz="4" w:space="0" w:color="000000"/>
              <w:right w:val="single" w:sz="4" w:space="0" w:color="000000"/>
            </w:tcBorders>
            <w:vAlign w:val="center"/>
          </w:tcPr>
          <w:p w14:paraId="6DB97025"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Impact </w:t>
            </w:r>
          </w:p>
        </w:tc>
      </w:tr>
      <w:tr w:rsidR="00D07D73" w:rsidRPr="00D07D73" w14:paraId="30F580CC" w14:textId="77777777" w:rsidTr="004B47F8">
        <w:trPr>
          <w:trHeight w:val="518"/>
        </w:trPr>
        <w:tc>
          <w:tcPr>
            <w:tcW w:w="4942" w:type="dxa"/>
            <w:tcBorders>
              <w:top w:val="single" w:sz="4" w:space="0" w:color="000000"/>
              <w:left w:val="single" w:sz="4" w:space="0" w:color="000000"/>
              <w:bottom w:val="single" w:sz="4" w:space="0" w:color="000000"/>
              <w:right w:val="single" w:sz="4" w:space="0" w:color="000000"/>
            </w:tcBorders>
            <w:vAlign w:val="center"/>
          </w:tcPr>
          <w:p w14:paraId="4DD31173" w14:textId="77777777" w:rsidR="00D07D73" w:rsidRPr="00D07D73" w:rsidRDefault="00D07D73" w:rsidP="00D07D73">
            <w:pPr>
              <w:ind w:left="2"/>
              <w:rPr>
                <w:rFonts w:ascii="Arial" w:eastAsia="Times New Roman" w:hAnsi="Arial" w:cs="Arial"/>
                <w:sz w:val="24"/>
                <w:szCs w:val="24"/>
                <w:lang w:val="en-GB" w:eastAsia="en-GB"/>
              </w:rPr>
            </w:pPr>
            <w:proofErr w:type="gramStart"/>
            <w:r w:rsidRPr="00D07D73">
              <w:rPr>
                <w:rFonts w:ascii="Arial" w:eastAsia="Times New Roman" w:hAnsi="Arial" w:cs="Arial"/>
                <w:sz w:val="24"/>
                <w:szCs w:val="24"/>
                <w:lang w:val="en-GB" w:eastAsia="en-GB"/>
              </w:rPr>
              <w:t>Safety :</w:t>
            </w:r>
            <w:proofErr w:type="gramEnd"/>
            <w:r w:rsidRPr="00D07D73">
              <w:rPr>
                <w:rFonts w:ascii="Arial" w:eastAsia="Times New Roman" w:hAnsi="Arial" w:cs="Arial"/>
                <w:sz w:val="24"/>
                <w:szCs w:val="24"/>
                <w:lang w:val="en-GB" w:eastAsia="en-GB"/>
              </w:rPr>
              <w:t xml:space="preserve"> fingers or feet trapped </w:t>
            </w:r>
          </w:p>
        </w:tc>
        <w:tc>
          <w:tcPr>
            <w:tcW w:w="1356" w:type="dxa"/>
            <w:gridSpan w:val="2"/>
            <w:tcBorders>
              <w:top w:val="single" w:sz="4" w:space="0" w:color="000000"/>
              <w:left w:val="single" w:sz="4" w:space="0" w:color="000000"/>
              <w:bottom w:val="single" w:sz="4" w:space="0" w:color="000000"/>
              <w:right w:val="single" w:sz="4" w:space="0" w:color="000000"/>
            </w:tcBorders>
            <w:vAlign w:val="center"/>
          </w:tcPr>
          <w:p w14:paraId="3551459D"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4" w:type="dxa"/>
            <w:tcBorders>
              <w:top w:val="single" w:sz="4" w:space="0" w:color="000000"/>
              <w:left w:val="single" w:sz="4" w:space="0" w:color="000000"/>
              <w:bottom w:val="single" w:sz="4" w:space="0" w:color="000000"/>
              <w:right w:val="single" w:sz="4" w:space="0" w:color="000000"/>
            </w:tcBorders>
            <w:vAlign w:val="center"/>
          </w:tcPr>
          <w:p w14:paraId="09E873E7"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35B30C8E"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1FCCE1B5" w14:textId="77777777" w:rsidTr="004B47F8">
        <w:trPr>
          <w:trHeight w:val="518"/>
        </w:trPr>
        <w:tc>
          <w:tcPr>
            <w:tcW w:w="4942" w:type="dxa"/>
            <w:tcBorders>
              <w:top w:val="single" w:sz="4" w:space="0" w:color="000000"/>
              <w:left w:val="single" w:sz="4" w:space="0" w:color="000000"/>
              <w:bottom w:val="single" w:sz="4" w:space="0" w:color="000000"/>
              <w:right w:val="single" w:sz="4" w:space="0" w:color="000000"/>
            </w:tcBorders>
            <w:vAlign w:val="center"/>
          </w:tcPr>
          <w:p w14:paraId="555AEA73"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from height </w:t>
            </w:r>
          </w:p>
        </w:tc>
        <w:tc>
          <w:tcPr>
            <w:tcW w:w="1356" w:type="dxa"/>
            <w:gridSpan w:val="2"/>
            <w:tcBorders>
              <w:top w:val="single" w:sz="4" w:space="0" w:color="000000"/>
              <w:left w:val="single" w:sz="4" w:space="0" w:color="000000"/>
              <w:bottom w:val="single" w:sz="4" w:space="0" w:color="000000"/>
              <w:right w:val="single" w:sz="4" w:space="0" w:color="000000"/>
            </w:tcBorders>
            <w:vAlign w:val="center"/>
          </w:tcPr>
          <w:p w14:paraId="1BE11D8A"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4" w:type="dxa"/>
            <w:tcBorders>
              <w:top w:val="single" w:sz="4" w:space="0" w:color="000000"/>
              <w:left w:val="single" w:sz="4" w:space="0" w:color="000000"/>
              <w:bottom w:val="single" w:sz="4" w:space="0" w:color="000000"/>
              <w:right w:val="single" w:sz="4" w:space="0" w:color="000000"/>
            </w:tcBorders>
            <w:vAlign w:val="center"/>
          </w:tcPr>
          <w:p w14:paraId="2636EFDB"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249C6B4B"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3F20D8E5" w14:textId="77777777" w:rsidTr="004B47F8">
        <w:trPr>
          <w:trHeight w:val="518"/>
        </w:trPr>
        <w:tc>
          <w:tcPr>
            <w:tcW w:w="4942" w:type="dxa"/>
            <w:tcBorders>
              <w:top w:val="single" w:sz="4" w:space="0" w:color="000000"/>
              <w:left w:val="single" w:sz="4" w:space="0" w:color="000000"/>
              <w:bottom w:val="single" w:sz="4" w:space="0" w:color="000000"/>
              <w:right w:val="single" w:sz="4" w:space="0" w:color="000000"/>
            </w:tcBorders>
            <w:vAlign w:val="center"/>
          </w:tcPr>
          <w:p w14:paraId="11FB9ED8"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Impact by one player on </w:t>
            </w:r>
            <w:proofErr w:type="gramStart"/>
            <w:r w:rsidRPr="00D07D73">
              <w:rPr>
                <w:rFonts w:ascii="Arial" w:eastAsia="Times New Roman" w:hAnsi="Arial" w:cs="Arial"/>
                <w:sz w:val="24"/>
                <w:szCs w:val="24"/>
                <w:lang w:val="en-GB" w:eastAsia="en-GB"/>
              </w:rPr>
              <w:t>seesaw  to</w:t>
            </w:r>
            <w:proofErr w:type="gramEnd"/>
            <w:r w:rsidRPr="00D07D73">
              <w:rPr>
                <w:rFonts w:ascii="Arial" w:eastAsia="Times New Roman" w:hAnsi="Arial" w:cs="Arial"/>
                <w:sz w:val="24"/>
                <w:szCs w:val="24"/>
                <w:lang w:val="en-GB" w:eastAsia="en-GB"/>
              </w:rPr>
              <w:t xml:space="preserve"> the other player </w:t>
            </w:r>
          </w:p>
        </w:tc>
        <w:tc>
          <w:tcPr>
            <w:tcW w:w="1356" w:type="dxa"/>
            <w:gridSpan w:val="2"/>
            <w:tcBorders>
              <w:top w:val="single" w:sz="4" w:space="0" w:color="000000"/>
              <w:left w:val="single" w:sz="4" w:space="0" w:color="000000"/>
              <w:bottom w:val="single" w:sz="4" w:space="0" w:color="000000"/>
              <w:right w:val="single" w:sz="4" w:space="0" w:color="000000"/>
            </w:tcBorders>
            <w:vAlign w:val="center"/>
          </w:tcPr>
          <w:p w14:paraId="7D097FE2"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Probable </w:t>
            </w:r>
          </w:p>
        </w:tc>
        <w:tc>
          <w:tcPr>
            <w:tcW w:w="1534" w:type="dxa"/>
            <w:tcBorders>
              <w:top w:val="single" w:sz="4" w:space="0" w:color="000000"/>
              <w:left w:val="single" w:sz="4" w:space="0" w:color="000000"/>
              <w:bottom w:val="single" w:sz="4" w:space="0" w:color="000000"/>
              <w:right w:val="single" w:sz="4" w:space="0" w:color="000000"/>
            </w:tcBorders>
            <w:vAlign w:val="center"/>
          </w:tcPr>
          <w:p w14:paraId="707C02E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60873C4A"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r w:rsidR="00D07D73" w:rsidRPr="00D07D73" w14:paraId="6E32CD18" w14:textId="77777777" w:rsidTr="004B47F8">
        <w:trPr>
          <w:trHeight w:val="519"/>
        </w:trPr>
        <w:tc>
          <w:tcPr>
            <w:tcW w:w="4942" w:type="dxa"/>
            <w:tcBorders>
              <w:top w:val="single" w:sz="4" w:space="0" w:color="000000"/>
              <w:left w:val="single" w:sz="4" w:space="0" w:color="000000"/>
              <w:bottom w:val="single" w:sz="4" w:space="0" w:color="000000"/>
              <w:right w:val="single" w:sz="4" w:space="0" w:color="000000"/>
            </w:tcBorders>
            <w:vAlign w:val="center"/>
          </w:tcPr>
          <w:p w14:paraId="6A2DA64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Structure Failure: Safety of the shot spot structure </w:t>
            </w:r>
          </w:p>
        </w:tc>
        <w:tc>
          <w:tcPr>
            <w:tcW w:w="1356" w:type="dxa"/>
            <w:gridSpan w:val="2"/>
            <w:tcBorders>
              <w:top w:val="single" w:sz="4" w:space="0" w:color="000000"/>
              <w:left w:val="single" w:sz="4" w:space="0" w:color="000000"/>
              <w:bottom w:val="single" w:sz="4" w:space="0" w:color="000000"/>
              <w:right w:val="single" w:sz="4" w:space="0" w:color="000000"/>
            </w:tcBorders>
            <w:vAlign w:val="center"/>
          </w:tcPr>
          <w:p w14:paraId="744FD604"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4" w:type="dxa"/>
            <w:tcBorders>
              <w:top w:val="single" w:sz="4" w:space="0" w:color="000000"/>
              <w:left w:val="single" w:sz="4" w:space="0" w:color="000000"/>
              <w:bottom w:val="single" w:sz="4" w:space="0" w:color="000000"/>
              <w:right w:val="single" w:sz="4" w:space="0" w:color="000000"/>
            </w:tcBorders>
            <w:vAlign w:val="center"/>
          </w:tcPr>
          <w:p w14:paraId="35D23F74"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Unacceptable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5DD92379"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bl>
    <w:p w14:paraId="2DF30064" w14:textId="77777777" w:rsidR="00D07D73" w:rsidRPr="00D07D73" w:rsidRDefault="00D07D73" w:rsidP="00D07D73">
      <w:pPr>
        <w:spacing w:after="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w:t>
      </w:r>
    </w:p>
    <w:tbl>
      <w:tblPr>
        <w:tblStyle w:val="TableGrid"/>
        <w:tblW w:w="9177" w:type="dxa"/>
        <w:tblInd w:w="5" w:type="dxa"/>
        <w:tblCellMar>
          <w:left w:w="106" w:type="dxa"/>
          <w:right w:w="128" w:type="dxa"/>
        </w:tblCellMar>
        <w:tblLook w:val="04A0" w:firstRow="1" w:lastRow="0" w:firstColumn="1" w:lastColumn="0" w:noHBand="0" w:noVBand="1"/>
      </w:tblPr>
      <w:tblGrid>
        <w:gridCol w:w="4789"/>
        <w:gridCol w:w="1347"/>
        <w:gridCol w:w="1704"/>
        <w:gridCol w:w="1337"/>
      </w:tblGrid>
      <w:tr w:rsidR="00D07D73" w:rsidRPr="00D07D73" w14:paraId="37C3583A" w14:textId="77777777" w:rsidTr="004B47F8">
        <w:trPr>
          <w:trHeight w:val="518"/>
        </w:trPr>
        <w:tc>
          <w:tcPr>
            <w:tcW w:w="6296" w:type="dxa"/>
            <w:gridSpan w:val="2"/>
            <w:tcBorders>
              <w:top w:val="single" w:sz="4" w:space="0" w:color="000000"/>
              <w:left w:val="single" w:sz="4" w:space="0" w:color="000000"/>
              <w:bottom w:val="single" w:sz="4" w:space="0" w:color="000000"/>
              <w:right w:val="nil"/>
            </w:tcBorders>
            <w:vAlign w:val="center"/>
          </w:tcPr>
          <w:p w14:paraId="5E62BABE" w14:textId="77777777" w:rsidR="00D07D73" w:rsidRPr="00D07D73" w:rsidRDefault="00D07D73" w:rsidP="00D07D73">
            <w:pPr>
              <w:ind w:right="190"/>
              <w:jc w:val="right"/>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Assessment (GAMENETIC) </w:t>
            </w:r>
          </w:p>
        </w:tc>
        <w:tc>
          <w:tcPr>
            <w:tcW w:w="1532" w:type="dxa"/>
            <w:tcBorders>
              <w:top w:val="single" w:sz="4" w:space="0" w:color="000000"/>
              <w:left w:val="nil"/>
              <w:bottom w:val="single" w:sz="4" w:space="0" w:color="000000"/>
              <w:right w:val="nil"/>
            </w:tcBorders>
          </w:tcPr>
          <w:p w14:paraId="0CA2F0A1" w14:textId="77777777" w:rsidR="00D07D73" w:rsidRPr="00D07D73" w:rsidRDefault="00D07D73" w:rsidP="00D07D73">
            <w:pPr>
              <w:rPr>
                <w:rFonts w:ascii="Arial" w:eastAsia="Times New Roman" w:hAnsi="Arial" w:cs="Arial"/>
                <w:sz w:val="24"/>
                <w:szCs w:val="24"/>
                <w:lang w:val="en-GB" w:eastAsia="en-GB"/>
              </w:rPr>
            </w:pPr>
          </w:p>
        </w:tc>
        <w:tc>
          <w:tcPr>
            <w:tcW w:w="1349" w:type="dxa"/>
            <w:tcBorders>
              <w:top w:val="single" w:sz="4" w:space="0" w:color="000000"/>
              <w:left w:val="nil"/>
              <w:bottom w:val="single" w:sz="4" w:space="0" w:color="000000"/>
              <w:right w:val="single" w:sz="4" w:space="0" w:color="000000"/>
            </w:tcBorders>
          </w:tcPr>
          <w:p w14:paraId="61F60FA7" w14:textId="77777777" w:rsidR="00D07D73" w:rsidRPr="00D07D73" w:rsidRDefault="00D07D73" w:rsidP="00D07D73">
            <w:pPr>
              <w:rPr>
                <w:rFonts w:ascii="Arial" w:eastAsia="Times New Roman" w:hAnsi="Arial" w:cs="Arial"/>
                <w:sz w:val="24"/>
                <w:szCs w:val="24"/>
                <w:lang w:val="en-GB" w:eastAsia="en-GB"/>
              </w:rPr>
            </w:pPr>
          </w:p>
        </w:tc>
      </w:tr>
      <w:tr w:rsidR="00D07D73" w:rsidRPr="00D07D73" w14:paraId="040A3377" w14:textId="77777777" w:rsidTr="004B47F8">
        <w:trPr>
          <w:trHeight w:val="518"/>
        </w:trPr>
        <w:tc>
          <w:tcPr>
            <w:tcW w:w="4947" w:type="dxa"/>
            <w:tcBorders>
              <w:top w:val="single" w:sz="4" w:space="0" w:color="000000"/>
              <w:left w:val="single" w:sz="4" w:space="0" w:color="000000"/>
              <w:bottom w:val="single" w:sz="4" w:space="0" w:color="000000"/>
              <w:right w:val="single" w:sz="4" w:space="0" w:color="000000"/>
            </w:tcBorders>
            <w:vAlign w:val="center"/>
          </w:tcPr>
          <w:p w14:paraId="5C1C8BC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w:t>
            </w:r>
          </w:p>
        </w:tc>
        <w:tc>
          <w:tcPr>
            <w:tcW w:w="1349" w:type="dxa"/>
            <w:tcBorders>
              <w:top w:val="single" w:sz="4" w:space="0" w:color="000000"/>
              <w:left w:val="single" w:sz="4" w:space="0" w:color="000000"/>
              <w:bottom w:val="single" w:sz="4" w:space="0" w:color="000000"/>
              <w:right w:val="single" w:sz="4" w:space="0" w:color="000000"/>
            </w:tcBorders>
            <w:vAlign w:val="center"/>
          </w:tcPr>
          <w:p w14:paraId="4E2A270E"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Likelihood </w:t>
            </w:r>
          </w:p>
        </w:tc>
        <w:tc>
          <w:tcPr>
            <w:tcW w:w="1532" w:type="dxa"/>
            <w:tcBorders>
              <w:top w:val="single" w:sz="4" w:space="0" w:color="000000"/>
              <w:left w:val="single" w:sz="4" w:space="0" w:color="000000"/>
              <w:bottom w:val="single" w:sz="4" w:space="0" w:color="000000"/>
              <w:right w:val="single" w:sz="4" w:space="0" w:color="000000"/>
            </w:tcBorders>
            <w:vAlign w:val="center"/>
          </w:tcPr>
          <w:p w14:paraId="422929EA"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Severity </w:t>
            </w:r>
          </w:p>
        </w:tc>
        <w:tc>
          <w:tcPr>
            <w:tcW w:w="1349" w:type="dxa"/>
            <w:tcBorders>
              <w:top w:val="single" w:sz="4" w:space="0" w:color="000000"/>
              <w:left w:val="single" w:sz="4" w:space="0" w:color="000000"/>
              <w:bottom w:val="single" w:sz="4" w:space="0" w:color="000000"/>
              <w:right w:val="single" w:sz="4" w:space="0" w:color="000000"/>
            </w:tcBorders>
            <w:vAlign w:val="center"/>
          </w:tcPr>
          <w:p w14:paraId="4039CA14"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Impact </w:t>
            </w:r>
          </w:p>
        </w:tc>
      </w:tr>
      <w:tr w:rsidR="00D07D73" w:rsidRPr="00D07D73" w14:paraId="4CD7D88B" w14:textId="77777777" w:rsidTr="004B47F8">
        <w:trPr>
          <w:trHeight w:val="518"/>
        </w:trPr>
        <w:tc>
          <w:tcPr>
            <w:tcW w:w="4947" w:type="dxa"/>
            <w:tcBorders>
              <w:top w:val="single" w:sz="4" w:space="0" w:color="000000"/>
              <w:left w:val="single" w:sz="4" w:space="0" w:color="000000"/>
              <w:bottom w:val="single" w:sz="4" w:space="0" w:color="000000"/>
              <w:right w:val="single" w:sz="4" w:space="0" w:color="000000"/>
            </w:tcBorders>
            <w:vAlign w:val="center"/>
          </w:tcPr>
          <w:p w14:paraId="166519AD"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Over foot pedal </w:t>
            </w:r>
          </w:p>
        </w:tc>
        <w:tc>
          <w:tcPr>
            <w:tcW w:w="1349" w:type="dxa"/>
            <w:tcBorders>
              <w:top w:val="single" w:sz="4" w:space="0" w:color="000000"/>
              <w:left w:val="single" w:sz="4" w:space="0" w:color="000000"/>
              <w:bottom w:val="single" w:sz="4" w:space="0" w:color="000000"/>
              <w:right w:val="single" w:sz="4" w:space="0" w:color="000000"/>
            </w:tcBorders>
            <w:vAlign w:val="center"/>
          </w:tcPr>
          <w:p w14:paraId="3F96B33A"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Possible </w:t>
            </w:r>
          </w:p>
        </w:tc>
        <w:tc>
          <w:tcPr>
            <w:tcW w:w="1532" w:type="dxa"/>
            <w:tcBorders>
              <w:top w:val="single" w:sz="4" w:space="0" w:color="000000"/>
              <w:left w:val="single" w:sz="4" w:space="0" w:color="000000"/>
              <w:bottom w:val="single" w:sz="4" w:space="0" w:color="000000"/>
              <w:right w:val="single" w:sz="4" w:space="0" w:color="000000"/>
            </w:tcBorders>
            <w:vAlign w:val="center"/>
          </w:tcPr>
          <w:p w14:paraId="13668673"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Tolerable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5F409D1A"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r w:rsidR="00D07D73" w:rsidRPr="00D07D73" w14:paraId="0182B34A" w14:textId="77777777" w:rsidTr="004B47F8">
        <w:trPr>
          <w:trHeight w:val="518"/>
        </w:trPr>
        <w:tc>
          <w:tcPr>
            <w:tcW w:w="4947" w:type="dxa"/>
            <w:tcBorders>
              <w:top w:val="single" w:sz="4" w:space="0" w:color="000000"/>
              <w:left w:val="single" w:sz="4" w:space="0" w:color="000000"/>
              <w:bottom w:val="single" w:sz="4" w:space="0" w:color="000000"/>
              <w:right w:val="single" w:sz="4" w:space="0" w:color="000000"/>
            </w:tcBorders>
            <w:vAlign w:val="center"/>
          </w:tcPr>
          <w:p w14:paraId="0F9B2E22"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from height </w:t>
            </w:r>
          </w:p>
        </w:tc>
        <w:tc>
          <w:tcPr>
            <w:tcW w:w="1349" w:type="dxa"/>
            <w:tcBorders>
              <w:top w:val="single" w:sz="4" w:space="0" w:color="000000"/>
              <w:left w:val="single" w:sz="4" w:space="0" w:color="000000"/>
              <w:bottom w:val="single" w:sz="4" w:space="0" w:color="000000"/>
              <w:right w:val="single" w:sz="4" w:space="0" w:color="000000"/>
            </w:tcBorders>
            <w:vAlign w:val="center"/>
          </w:tcPr>
          <w:p w14:paraId="4F457577"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2" w:type="dxa"/>
            <w:tcBorders>
              <w:top w:val="single" w:sz="4" w:space="0" w:color="000000"/>
              <w:left w:val="single" w:sz="4" w:space="0" w:color="000000"/>
              <w:bottom w:val="single" w:sz="4" w:space="0" w:color="000000"/>
              <w:right w:val="single" w:sz="4" w:space="0" w:color="000000"/>
            </w:tcBorders>
            <w:vAlign w:val="center"/>
          </w:tcPr>
          <w:p w14:paraId="36B82907"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520AC05E"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2858AC71" w14:textId="77777777" w:rsidTr="004B47F8">
        <w:trPr>
          <w:trHeight w:val="518"/>
        </w:trPr>
        <w:tc>
          <w:tcPr>
            <w:tcW w:w="4947" w:type="dxa"/>
            <w:tcBorders>
              <w:top w:val="single" w:sz="4" w:space="0" w:color="000000"/>
              <w:left w:val="single" w:sz="4" w:space="0" w:color="000000"/>
              <w:bottom w:val="single" w:sz="4" w:space="0" w:color="000000"/>
              <w:right w:val="single" w:sz="4" w:space="0" w:color="000000"/>
            </w:tcBorders>
            <w:vAlign w:val="center"/>
          </w:tcPr>
          <w:p w14:paraId="0E24C8E5"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Safety: fingers or feet in speaker cut out </w:t>
            </w:r>
          </w:p>
        </w:tc>
        <w:tc>
          <w:tcPr>
            <w:tcW w:w="1349" w:type="dxa"/>
            <w:tcBorders>
              <w:top w:val="single" w:sz="4" w:space="0" w:color="000000"/>
              <w:left w:val="single" w:sz="4" w:space="0" w:color="000000"/>
              <w:bottom w:val="single" w:sz="4" w:space="0" w:color="000000"/>
              <w:right w:val="single" w:sz="4" w:space="0" w:color="000000"/>
            </w:tcBorders>
            <w:vAlign w:val="center"/>
          </w:tcPr>
          <w:p w14:paraId="343BB6B6"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2" w:type="dxa"/>
            <w:tcBorders>
              <w:top w:val="single" w:sz="4" w:space="0" w:color="000000"/>
              <w:left w:val="single" w:sz="4" w:space="0" w:color="000000"/>
              <w:bottom w:val="single" w:sz="4" w:space="0" w:color="000000"/>
              <w:right w:val="single" w:sz="4" w:space="0" w:color="000000"/>
            </w:tcBorders>
            <w:vAlign w:val="center"/>
          </w:tcPr>
          <w:p w14:paraId="71DD27F6"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4C5307A2"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3B1BEAD3" w14:textId="77777777" w:rsidTr="004B47F8">
        <w:trPr>
          <w:trHeight w:val="521"/>
        </w:trPr>
        <w:tc>
          <w:tcPr>
            <w:tcW w:w="4947" w:type="dxa"/>
            <w:tcBorders>
              <w:top w:val="single" w:sz="4" w:space="0" w:color="000000"/>
              <w:left w:val="single" w:sz="4" w:space="0" w:color="000000"/>
              <w:bottom w:val="single" w:sz="4" w:space="0" w:color="000000"/>
              <w:right w:val="single" w:sz="4" w:space="0" w:color="000000"/>
            </w:tcBorders>
            <w:vAlign w:val="center"/>
          </w:tcPr>
          <w:p w14:paraId="6CDC35AD"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Structure Failure: Safety of the </w:t>
            </w:r>
            <w:proofErr w:type="spellStart"/>
            <w:r w:rsidRPr="00D07D73">
              <w:rPr>
                <w:rFonts w:ascii="Arial" w:eastAsia="Times New Roman" w:hAnsi="Arial" w:cs="Arial"/>
                <w:sz w:val="24"/>
                <w:szCs w:val="24"/>
                <w:lang w:val="en-GB" w:eastAsia="en-GB"/>
              </w:rPr>
              <w:t>GameNetic</w:t>
            </w:r>
            <w:proofErr w:type="spellEnd"/>
            <w:r w:rsidRPr="00D07D73">
              <w:rPr>
                <w:rFonts w:ascii="Arial" w:eastAsia="Times New Roman" w:hAnsi="Arial" w:cs="Arial"/>
                <w:sz w:val="24"/>
                <w:szCs w:val="24"/>
                <w:lang w:val="en-GB" w:eastAsia="en-GB"/>
              </w:rPr>
              <w:t xml:space="preserve"> structure </w:t>
            </w:r>
          </w:p>
        </w:tc>
        <w:tc>
          <w:tcPr>
            <w:tcW w:w="1349" w:type="dxa"/>
            <w:tcBorders>
              <w:top w:val="single" w:sz="4" w:space="0" w:color="000000"/>
              <w:left w:val="single" w:sz="4" w:space="0" w:color="000000"/>
              <w:bottom w:val="single" w:sz="4" w:space="0" w:color="000000"/>
              <w:right w:val="single" w:sz="4" w:space="0" w:color="000000"/>
            </w:tcBorders>
            <w:vAlign w:val="center"/>
          </w:tcPr>
          <w:p w14:paraId="57042AC1"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2" w:type="dxa"/>
            <w:tcBorders>
              <w:top w:val="single" w:sz="4" w:space="0" w:color="000000"/>
              <w:left w:val="single" w:sz="4" w:space="0" w:color="000000"/>
              <w:bottom w:val="single" w:sz="4" w:space="0" w:color="000000"/>
              <w:right w:val="single" w:sz="4" w:space="0" w:color="000000"/>
            </w:tcBorders>
            <w:vAlign w:val="center"/>
          </w:tcPr>
          <w:p w14:paraId="55E90029"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Unacceptable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66B7FAC3"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bl>
    <w:p w14:paraId="390C6E47" w14:textId="77777777" w:rsidR="00D07D73" w:rsidRPr="00D07D73" w:rsidRDefault="00D07D73" w:rsidP="00D07D73">
      <w:pPr>
        <w:spacing w:after="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w:t>
      </w:r>
    </w:p>
    <w:tbl>
      <w:tblPr>
        <w:tblStyle w:val="TableGrid"/>
        <w:tblW w:w="9177" w:type="dxa"/>
        <w:tblInd w:w="5" w:type="dxa"/>
        <w:tblCellMar>
          <w:left w:w="106" w:type="dxa"/>
          <w:right w:w="82" w:type="dxa"/>
        </w:tblCellMar>
        <w:tblLook w:val="04A0" w:firstRow="1" w:lastRow="0" w:firstColumn="1" w:lastColumn="0" w:noHBand="0" w:noVBand="1"/>
      </w:tblPr>
      <w:tblGrid>
        <w:gridCol w:w="4834"/>
        <w:gridCol w:w="1346"/>
        <w:gridCol w:w="1658"/>
        <w:gridCol w:w="1339"/>
      </w:tblGrid>
      <w:tr w:rsidR="00D07D73" w:rsidRPr="00D07D73" w14:paraId="5F23E07E" w14:textId="77777777" w:rsidTr="004B47F8">
        <w:trPr>
          <w:trHeight w:val="518"/>
        </w:trPr>
        <w:tc>
          <w:tcPr>
            <w:tcW w:w="6296" w:type="dxa"/>
            <w:gridSpan w:val="2"/>
            <w:tcBorders>
              <w:top w:val="single" w:sz="4" w:space="0" w:color="000000"/>
              <w:left w:val="single" w:sz="4" w:space="0" w:color="000000"/>
              <w:bottom w:val="single" w:sz="4" w:space="0" w:color="000000"/>
              <w:right w:val="nil"/>
            </w:tcBorders>
            <w:vAlign w:val="center"/>
          </w:tcPr>
          <w:p w14:paraId="2CEF7A87" w14:textId="77777777" w:rsidR="00D07D73" w:rsidRPr="00D07D73" w:rsidRDefault="00D07D73" w:rsidP="00D07D73">
            <w:pPr>
              <w:ind w:right="211"/>
              <w:jc w:val="right"/>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Assessment (AUDIONETIC) </w:t>
            </w:r>
          </w:p>
        </w:tc>
        <w:tc>
          <w:tcPr>
            <w:tcW w:w="1532" w:type="dxa"/>
            <w:tcBorders>
              <w:top w:val="single" w:sz="4" w:space="0" w:color="000000"/>
              <w:left w:val="nil"/>
              <w:bottom w:val="single" w:sz="4" w:space="0" w:color="000000"/>
              <w:right w:val="nil"/>
            </w:tcBorders>
          </w:tcPr>
          <w:p w14:paraId="7A3C539F" w14:textId="77777777" w:rsidR="00D07D73" w:rsidRPr="00D07D73" w:rsidRDefault="00D07D73" w:rsidP="00D07D73">
            <w:pPr>
              <w:rPr>
                <w:rFonts w:ascii="Arial" w:eastAsia="Times New Roman" w:hAnsi="Arial" w:cs="Arial"/>
                <w:sz w:val="24"/>
                <w:szCs w:val="24"/>
                <w:lang w:val="en-GB" w:eastAsia="en-GB"/>
              </w:rPr>
            </w:pPr>
          </w:p>
        </w:tc>
        <w:tc>
          <w:tcPr>
            <w:tcW w:w="1349" w:type="dxa"/>
            <w:tcBorders>
              <w:top w:val="single" w:sz="4" w:space="0" w:color="000000"/>
              <w:left w:val="nil"/>
              <w:bottom w:val="single" w:sz="4" w:space="0" w:color="000000"/>
              <w:right w:val="single" w:sz="4" w:space="0" w:color="000000"/>
            </w:tcBorders>
          </w:tcPr>
          <w:p w14:paraId="7760FF02" w14:textId="77777777" w:rsidR="00D07D73" w:rsidRPr="00D07D73" w:rsidRDefault="00D07D73" w:rsidP="00D07D73">
            <w:pPr>
              <w:rPr>
                <w:rFonts w:ascii="Arial" w:eastAsia="Times New Roman" w:hAnsi="Arial" w:cs="Arial"/>
                <w:sz w:val="24"/>
                <w:szCs w:val="24"/>
                <w:lang w:val="en-GB" w:eastAsia="en-GB"/>
              </w:rPr>
            </w:pPr>
          </w:p>
        </w:tc>
      </w:tr>
      <w:tr w:rsidR="00D07D73" w:rsidRPr="00D07D73" w14:paraId="1BF1BCEE" w14:textId="77777777" w:rsidTr="004B47F8">
        <w:trPr>
          <w:trHeight w:val="521"/>
        </w:trPr>
        <w:tc>
          <w:tcPr>
            <w:tcW w:w="4947" w:type="dxa"/>
            <w:tcBorders>
              <w:top w:val="single" w:sz="4" w:space="0" w:color="000000"/>
              <w:left w:val="single" w:sz="4" w:space="0" w:color="000000"/>
              <w:bottom w:val="single" w:sz="4" w:space="0" w:color="000000"/>
              <w:right w:val="single" w:sz="4" w:space="0" w:color="000000"/>
            </w:tcBorders>
            <w:vAlign w:val="center"/>
          </w:tcPr>
          <w:p w14:paraId="7E6829D8"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w:t>
            </w:r>
          </w:p>
        </w:tc>
        <w:tc>
          <w:tcPr>
            <w:tcW w:w="1349" w:type="dxa"/>
            <w:tcBorders>
              <w:top w:val="single" w:sz="4" w:space="0" w:color="000000"/>
              <w:left w:val="single" w:sz="4" w:space="0" w:color="000000"/>
              <w:bottom w:val="single" w:sz="4" w:space="0" w:color="000000"/>
              <w:right w:val="single" w:sz="4" w:space="0" w:color="000000"/>
            </w:tcBorders>
            <w:vAlign w:val="center"/>
          </w:tcPr>
          <w:p w14:paraId="7D1A4F22"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Likelihood </w:t>
            </w:r>
          </w:p>
        </w:tc>
        <w:tc>
          <w:tcPr>
            <w:tcW w:w="1532" w:type="dxa"/>
            <w:tcBorders>
              <w:top w:val="single" w:sz="4" w:space="0" w:color="000000"/>
              <w:left w:val="single" w:sz="4" w:space="0" w:color="000000"/>
              <w:bottom w:val="single" w:sz="4" w:space="0" w:color="000000"/>
              <w:right w:val="single" w:sz="4" w:space="0" w:color="000000"/>
            </w:tcBorders>
            <w:vAlign w:val="center"/>
          </w:tcPr>
          <w:p w14:paraId="755ABB5E"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Severity </w:t>
            </w:r>
          </w:p>
        </w:tc>
        <w:tc>
          <w:tcPr>
            <w:tcW w:w="1349" w:type="dxa"/>
            <w:tcBorders>
              <w:top w:val="single" w:sz="4" w:space="0" w:color="000000"/>
              <w:left w:val="single" w:sz="4" w:space="0" w:color="000000"/>
              <w:bottom w:val="single" w:sz="4" w:space="0" w:color="000000"/>
              <w:right w:val="single" w:sz="4" w:space="0" w:color="000000"/>
            </w:tcBorders>
            <w:vAlign w:val="center"/>
          </w:tcPr>
          <w:p w14:paraId="34D2F445"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Risk Impact </w:t>
            </w:r>
          </w:p>
        </w:tc>
      </w:tr>
      <w:tr w:rsidR="00D07D73" w:rsidRPr="00D07D73" w14:paraId="7274CDB9" w14:textId="77777777" w:rsidTr="004B47F8">
        <w:trPr>
          <w:trHeight w:val="518"/>
        </w:trPr>
        <w:tc>
          <w:tcPr>
            <w:tcW w:w="4947" w:type="dxa"/>
            <w:tcBorders>
              <w:top w:val="single" w:sz="4" w:space="0" w:color="000000"/>
              <w:left w:val="single" w:sz="4" w:space="0" w:color="000000"/>
              <w:bottom w:val="single" w:sz="4" w:space="0" w:color="000000"/>
              <w:right w:val="single" w:sz="4" w:space="0" w:color="000000"/>
            </w:tcBorders>
            <w:vAlign w:val="center"/>
          </w:tcPr>
          <w:p w14:paraId="23E9C357"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Over foot pedal </w:t>
            </w:r>
          </w:p>
        </w:tc>
        <w:tc>
          <w:tcPr>
            <w:tcW w:w="1349" w:type="dxa"/>
            <w:tcBorders>
              <w:top w:val="single" w:sz="4" w:space="0" w:color="000000"/>
              <w:left w:val="single" w:sz="4" w:space="0" w:color="000000"/>
              <w:bottom w:val="single" w:sz="4" w:space="0" w:color="000000"/>
              <w:right w:val="single" w:sz="4" w:space="0" w:color="000000"/>
            </w:tcBorders>
            <w:vAlign w:val="center"/>
          </w:tcPr>
          <w:p w14:paraId="59F7A204"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Possible </w:t>
            </w:r>
          </w:p>
        </w:tc>
        <w:tc>
          <w:tcPr>
            <w:tcW w:w="1532" w:type="dxa"/>
            <w:tcBorders>
              <w:top w:val="single" w:sz="4" w:space="0" w:color="000000"/>
              <w:left w:val="single" w:sz="4" w:space="0" w:color="000000"/>
              <w:bottom w:val="single" w:sz="4" w:space="0" w:color="000000"/>
              <w:right w:val="single" w:sz="4" w:space="0" w:color="000000"/>
            </w:tcBorders>
            <w:vAlign w:val="center"/>
          </w:tcPr>
          <w:p w14:paraId="0C0F6340"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Tolerable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455F4207"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r w:rsidR="00D07D73" w:rsidRPr="00D07D73" w14:paraId="24C8E43B" w14:textId="77777777" w:rsidTr="004B47F8">
        <w:trPr>
          <w:trHeight w:val="518"/>
        </w:trPr>
        <w:tc>
          <w:tcPr>
            <w:tcW w:w="4947" w:type="dxa"/>
            <w:tcBorders>
              <w:top w:val="single" w:sz="4" w:space="0" w:color="000000"/>
              <w:left w:val="single" w:sz="4" w:space="0" w:color="000000"/>
              <w:bottom w:val="single" w:sz="4" w:space="0" w:color="000000"/>
              <w:right w:val="single" w:sz="4" w:space="0" w:color="000000"/>
            </w:tcBorders>
            <w:vAlign w:val="center"/>
          </w:tcPr>
          <w:p w14:paraId="0605217B"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Fall from height </w:t>
            </w:r>
          </w:p>
        </w:tc>
        <w:tc>
          <w:tcPr>
            <w:tcW w:w="1349" w:type="dxa"/>
            <w:tcBorders>
              <w:top w:val="single" w:sz="4" w:space="0" w:color="000000"/>
              <w:left w:val="single" w:sz="4" w:space="0" w:color="000000"/>
              <w:bottom w:val="single" w:sz="4" w:space="0" w:color="000000"/>
              <w:right w:val="single" w:sz="4" w:space="0" w:color="000000"/>
            </w:tcBorders>
            <w:vAlign w:val="center"/>
          </w:tcPr>
          <w:p w14:paraId="0DE2151F"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2" w:type="dxa"/>
            <w:tcBorders>
              <w:top w:val="single" w:sz="4" w:space="0" w:color="000000"/>
              <w:left w:val="single" w:sz="4" w:space="0" w:color="000000"/>
              <w:bottom w:val="single" w:sz="4" w:space="0" w:color="000000"/>
              <w:right w:val="single" w:sz="4" w:space="0" w:color="000000"/>
            </w:tcBorders>
            <w:vAlign w:val="center"/>
          </w:tcPr>
          <w:p w14:paraId="35510AE6"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011BDBB8"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Low </w:t>
            </w:r>
          </w:p>
        </w:tc>
      </w:tr>
      <w:tr w:rsidR="00D07D73" w:rsidRPr="00D07D73" w14:paraId="02504E3A" w14:textId="77777777" w:rsidTr="004B47F8">
        <w:trPr>
          <w:trHeight w:val="519"/>
        </w:trPr>
        <w:tc>
          <w:tcPr>
            <w:tcW w:w="4947" w:type="dxa"/>
            <w:tcBorders>
              <w:top w:val="single" w:sz="4" w:space="0" w:color="000000"/>
              <w:left w:val="single" w:sz="4" w:space="0" w:color="000000"/>
              <w:bottom w:val="single" w:sz="4" w:space="0" w:color="000000"/>
              <w:right w:val="single" w:sz="4" w:space="0" w:color="000000"/>
            </w:tcBorders>
            <w:vAlign w:val="center"/>
          </w:tcPr>
          <w:p w14:paraId="49E882BA"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Structure </w:t>
            </w:r>
            <w:proofErr w:type="gramStart"/>
            <w:r w:rsidRPr="00D07D73">
              <w:rPr>
                <w:rFonts w:ascii="Arial" w:eastAsia="Times New Roman" w:hAnsi="Arial" w:cs="Arial"/>
                <w:sz w:val="24"/>
                <w:szCs w:val="24"/>
                <w:lang w:val="en-GB" w:eastAsia="en-GB"/>
              </w:rPr>
              <w:t>Failure :</w:t>
            </w:r>
            <w:proofErr w:type="gramEnd"/>
            <w:r w:rsidRPr="00D07D73">
              <w:rPr>
                <w:rFonts w:ascii="Arial" w:eastAsia="Times New Roman" w:hAnsi="Arial" w:cs="Arial"/>
                <w:sz w:val="24"/>
                <w:szCs w:val="24"/>
                <w:lang w:val="en-GB" w:eastAsia="en-GB"/>
              </w:rPr>
              <w:t xml:space="preserve"> Safety of the </w:t>
            </w:r>
            <w:proofErr w:type="spellStart"/>
            <w:r w:rsidRPr="00D07D73">
              <w:rPr>
                <w:rFonts w:ascii="Arial" w:eastAsia="Times New Roman" w:hAnsi="Arial" w:cs="Arial"/>
                <w:sz w:val="24"/>
                <w:szCs w:val="24"/>
                <w:lang w:val="en-GB" w:eastAsia="en-GB"/>
              </w:rPr>
              <w:t>AudioNetic</w:t>
            </w:r>
            <w:proofErr w:type="spellEnd"/>
            <w:r w:rsidRPr="00D07D73">
              <w:rPr>
                <w:rFonts w:ascii="Arial" w:eastAsia="Times New Roman" w:hAnsi="Arial" w:cs="Arial"/>
                <w:sz w:val="24"/>
                <w:szCs w:val="24"/>
                <w:lang w:val="en-GB" w:eastAsia="en-GB"/>
              </w:rPr>
              <w:t xml:space="preserve"> structure </w:t>
            </w:r>
          </w:p>
        </w:tc>
        <w:tc>
          <w:tcPr>
            <w:tcW w:w="1349" w:type="dxa"/>
            <w:tcBorders>
              <w:top w:val="single" w:sz="4" w:space="0" w:color="000000"/>
              <w:left w:val="single" w:sz="4" w:space="0" w:color="000000"/>
              <w:bottom w:val="single" w:sz="4" w:space="0" w:color="000000"/>
              <w:right w:val="single" w:sz="4" w:space="0" w:color="000000"/>
            </w:tcBorders>
            <w:vAlign w:val="center"/>
          </w:tcPr>
          <w:p w14:paraId="77EBEFFF"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Not likely </w:t>
            </w:r>
          </w:p>
        </w:tc>
        <w:tc>
          <w:tcPr>
            <w:tcW w:w="1532" w:type="dxa"/>
            <w:tcBorders>
              <w:top w:val="single" w:sz="4" w:space="0" w:color="000000"/>
              <w:left w:val="single" w:sz="4" w:space="0" w:color="000000"/>
              <w:bottom w:val="single" w:sz="4" w:space="0" w:color="000000"/>
              <w:right w:val="single" w:sz="4" w:space="0" w:color="000000"/>
            </w:tcBorders>
            <w:vAlign w:val="center"/>
          </w:tcPr>
          <w:p w14:paraId="31630AAA" w14:textId="77777777" w:rsidR="00D07D73" w:rsidRPr="00D07D73" w:rsidRDefault="00D07D73" w:rsidP="00D07D73">
            <w:pPr>
              <w:ind w:left="2"/>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Unacceptable </w:t>
            </w:r>
          </w:p>
        </w:tc>
        <w:tc>
          <w:tcPr>
            <w:tcW w:w="1349" w:type="dxa"/>
            <w:tcBorders>
              <w:top w:val="single" w:sz="4" w:space="0" w:color="000000"/>
              <w:left w:val="single" w:sz="4" w:space="0" w:color="000000"/>
              <w:bottom w:val="single" w:sz="4" w:space="0" w:color="000000"/>
              <w:right w:val="single" w:sz="4" w:space="0" w:color="000000"/>
            </w:tcBorders>
            <w:vAlign w:val="center"/>
          </w:tcPr>
          <w:p w14:paraId="3F9CED81" w14:textId="77777777" w:rsidR="00D07D73" w:rsidRPr="00D07D73" w:rsidRDefault="00D07D73" w:rsidP="00D07D73">
            <w:pPr>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Medium </w:t>
            </w:r>
          </w:p>
        </w:tc>
      </w:tr>
    </w:tbl>
    <w:p w14:paraId="5DD5AACF" w14:textId="77777777" w:rsidR="00D07D73" w:rsidRPr="00D07D73" w:rsidRDefault="00D07D73" w:rsidP="00D07D73">
      <w:pPr>
        <w:spacing w:after="119"/>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w:t>
      </w:r>
    </w:p>
    <w:p w14:paraId="6906B9B1" w14:textId="77777777" w:rsidR="00D07D73" w:rsidRPr="00D07D73" w:rsidRDefault="00D07D73" w:rsidP="00D07D73">
      <w:pPr>
        <w:spacing w:after="117"/>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 </w:t>
      </w:r>
    </w:p>
    <w:p w14:paraId="420E9AC2" w14:textId="77777777" w:rsidR="00D07D73" w:rsidRPr="00D07D73" w:rsidRDefault="00D07D73" w:rsidP="00D07D73">
      <w:pPr>
        <w:spacing w:after="0" w:line="365" w:lineRule="auto"/>
        <w:ind w:right="9362"/>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lastRenderedPageBreak/>
        <w:t xml:space="preserve">  </w:t>
      </w:r>
    </w:p>
    <w:p w14:paraId="4553EE0D"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purpose of selecting such interactive play sets is to set a role model for new parks between now and ten years’ time. The range of these new play equipment aims to push Masdar series of central parks to the next level of interactivity. </w:t>
      </w:r>
    </w:p>
    <w:p w14:paraId="3FE03FF1"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This goal has been achieved based on </w:t>
      </w:r>
      <w:proofErr w:type="spellStart"/>
      <w:r w:rsidRPr="00D07D73">
        <w:rPr>
          <w:rFonts w:ascii="Arial" w:eastAsia="Times New Roman" w:hAnsi="Arial" w:cs="Arial"/>
          <w:sz w:val="24"/>
          <w:szCs w:val="24"/>
          <w:lang w:val="en-GB" w:eastAsia="en-GB"/>
        </w:rPr>
        <w:t>analyzing</w:t>
      </w:r>
      <w:proofErr w:type="spellEnd"/>
      <w:r w:rsidRPr="00D07D73">
        <w:rPr>
          <w:rFonts w:ascii="Arial" w:eastAsia="Times New Roman" w:hAnsi="Arial" w:cs="Arial"/>
          <w:sz w:val="24"/>
          <w:szCs w:val="24"/>
          <w:lang w:val="en-GB" w:eastAsia="en-GB"/>
        </w:rPr>
        <w:t xml:space="preserve"> the past, present and future of playgrounds and play sets by observing children playing outside, </w:t>
      </w:r>
      <w:proofErr w:type="spellStart"/>
      <w:r w:rsidRPr="00D07D73">
        <w:rPr>
          <w:rFonts w:ascii="Arial" w:eastAsia="Times New Roman" w:hAnsi="Arial" w:cs="Arial"/>
          <w:sz w:val="24"/>
          <w:szCs w:val="24"/>
          <w:lang w:val="en-GB" w:eastAsia="en-GB"/>
        </w:rPr>
        <w:t>analyzing</w:t>
      </w:r>
      <w:proofErr w:type="spellEnd"/>
      <w:r w:rsidRPr="00D07D73">
        <w:rPr>
          <w:rFonts w:ascii="Arial" w:eastAsia="Times New Roman" w:hAnsi="Arial" w:cs="Arial"/>
          <w:sz w:val="24"/>
          <w:szCs w:val="24"/>
          <w:lang w:val="en-GB" w:eastAsia="en-GB"/>
        </w:rPr>
        <w:t xml:space="preserve"> child development, </w:t>
      </w:r>
      <w:proofErr w:type="spellStart"/>
      <w:r w:rsidRPr="00D07D73">
        <w:rPr>
          <w:rFonts w:ascii="Arial" w:eastAsia="Times New Roman" w:hAnsi="Arial" w:cs="Arial"/>
          <w:sz w:val="24"/>
          <w:szCs w:val="24"/>
          <w:lang w:val="en-GB" w:eastAsia="en-GB"/>
        </w:rPr>
        <w:t>analyzing</w:t>
      </w:r>
      <w:proofErr w:type="spellEnd"/>
      <w:r w:rsidRPr="00D07D73">
        <w:rPr>
          <w:rFonts w:ascii="Arial" w:eastAsia="Times New Roman" w:hAnsi="Arial" w:cs="Arial"/>
          <w:sz w:val="24"/>
          <w:szCs w:val="24"/>
          <w:lang w:val="en-GB" w:eastAsia="en-GB"/>
        </w:rPr>
        <w:t xml:space="preserve"> the market developments and using these to create an outlook on the future for public parks.  </w:t>
      </w:r>
    </w:p>
    <w:p w14:paraId="1901C483"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Recent advancement in the technology has infiltrated the playgrounds. However, this doesn’t imply that children will be less active during their outdoor play, but instead will encourage them to interact with the playground equipment and each other on a new and enhanced level. </w:t>
      </w:r>
    </w:p>
    <w:p w14:paraId="73DCA5C3"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The fact that children grasp technology with ease meant that it was inevitable to incorporate the technology into playgrounds. While there will always be a place for classic playground equipment like slides and swings, adding technology to playgrounds can add another dimension to children’s outdoor play. </w:t>
      </w:r>
    </w:p>
    <w:p w14:paraId="72D01150"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Incorporating technology into playgrounds mean devices that are designed specifically for engaging the user and enabling them to develop their social skills and be more active during their free time.  </w:t>
      </w:r>
    </w:p>
    <w:p w14:paraId="3335246C" w14:textId="77777777" w:rsidR="00D07D73" w:rsidRPr="00D07D73" w:rsidRDefault="00D07D73" w:rsidP="00D07D73">
      <w:pPr>
        <w:spacing w:after="115" w:line="362" w:lineRule="auto"/>
        <w:ind w:left="-5" w:right="38"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One of the prime benefits of introducing technology is that it can encourage children to play games that require them to be active. Technology-based games can adapt to the level of the child’s ability, speeding up to make it harder, or slowing down encouraging children of all abilities to play the game, not just those who are naturally agile and fast. </w:t>
      </w:r>
    </w:p>
    <w:p w14:paraId="18C30E8A" w14:textId="77777777" w:rsidR="00D07D73" w:rsidRPr="00D07D73" w:rsidRDefault="00D07D73" w:rsidP="00D07D73">
      <w:pPr>
        <w:spacing w:after="115" w:line="362" w:lineRule="auto"/>
        <w:ind w:left="10" w:hanging="10"/>
        <w:jc w:val="both"/>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Another benefit is the fact that children are so used to technology being part of their everyday lives, they easily engage with </w:t>
      </w:r>
      <w:proofErr w:type="gramStart"/>
      <w:r w:rsidRPr="00D07D73">
        <w:rPr>
          <w:rFonts w:ascii="Arial" w:eastAsia="Times New Roman" w:hAnsi="Arial" w:cs="Arial"/>
          <w:sz w:val="24"/>
          <w:szCs w:val="24"/>
          <w:lang w:val="en-GB" w:eastAsia="en-GB"/>
        </w:rPr>
        <w:t>technology</w:t>
      </w:r>
      <w:proofErr w:type="gramEnd"/>
      <w:r w:rsidRPr="00D07D73">
        <w:rPr>
          <w:rFonts w:ascii="Arial" w:eastAsia="Times New Roman" w:hAnsi="Arial" w:cs="Arial"/>
          <w:sz w:val="24"/>
          <w:szCs w:val="24"/>
          <w:lang w:val="en-GB" w:eastAsia="en-GB"/>
        </w:rPr>
        <w:t xml:space="preserve"> but it doesn’t distract from traditional playground equipment. Instead of making children less sociable and active, technology engages children to get more from their playtime. Over time, more and more playgrounds will start embracing technology and soon it will become as common as the traditional slides and swings</w:t>
      </w:r>
    </w:p>
    <w:p w14:paraId="779516DD" w14:textId="44967CC3" w:rsidR="00A23B73" w:rsidRPr="00A23B73" w:rsidRDefault="00A23B73" w:rsidP="00A23B73">
      <w:pPr>
        <w:tabs>
          <w:tab w:val="left" w:pos="2605"/>
        </w:tabs>
        <w:rPr>
          <w:rFonts w:ascii="Arial" w:eastAsia="Times New Roman" w:hAnsi="Arial" w:cs="Arial"/>
          <w:sz w:val="24"/>
          <w:szCs w:val="24"/>
          <w:lang w:val="en-GB" w:eastAsia="en-GB"/>
        </w:rPr>
        <w:sectPr w:rsidR="00A23B73" w:rsidRPr="00A23B73">
          <w:pgSz w:w="11910" w:h="16840"/>
          <w:pgMar w:top="1660" w:right="0" w:bottom="500" w:left="1220" w:header="189" w:footer="317" w:gutter="0"/>
          <w:cols w:space="720"/>
        </w:sectPr>
      </w:pPr>
      <w:r>
        <w:rPr>
          <w:rFonts w:ascii="Arial" w:eastAsia="Times New Roman" w:hAnsi="Arial" w:cs="Arial"/>
          <w:sz w:val="24"/>
          <w:szCs w:val="24"/>
          <w:lang w:val="en-GB" w:eastAsia="en-GB"/>
        </w:rPr>
        <w:tab/>
      </w:r>
    </w:p>
    <w:p w14:paraId="2D9B0B68" w14:textId="77777777" w:rsidR="00874DB9" w:rsidRPr="00874DB9" w:rsidRDefault="00874DB9" w:rsidP="00874DB9">
      <w:pPr>
        <w:pStyle w:val="Heading1"/>
        <w:numPr>
          <w:ilvl w:val="0"/>
          <w:numId w:val="3"/>
        </w:numPr>
        <w:tabs>
          <w:tab w:val="left" w:pos="653"/>
        </w:tabs>
        <w:spacing w:before="165"/>
        <w:rPr>
          <w:rFonts w:eastAsia="Times New Roman"/>
          <w:b w:val="0"/>
          <w:bCs w:val="0"/>
          <w:sz w:val="24"/>
          <w:szCs w:val="24"/>
          <w:lang w:bidi="ar-SA"/>
        </w:rPr>
      </w:pPr>
      <w:bookmarkStart w:id="14" w:name="_Toc25055176"/>
      <w:r w:rsidRPr="00874DB9">
        <w:rPr>
          <w:rFonts w:eastAsia="Times New Roman"/>
          <w:b w:val="0"/>
          <w:bCs w:val="0"/>
          <w:sz w:val="24"/>
          <w:szCs w:val="24"/>
          <w:lang w:bidi="ar-SA"/>
        </w:rPr>
        <w:lastRenderedPageBreak/>
        <w:t>Conclusions</w:t>
      </w:r>
      <w:bookmarkEnd w:id="14"/>
    </w:p>
    <w:p w14:paraId="301156A5" w14:textId="77777777" w:rsidR="00874DB9" w:rsidRPr="00874DB9" w:rsidRDefault="00874DB9" w:rsidP="00874DB9">
      <w:pPr>
        <w:pStyle w:val="BodyText"/>
        <w:spacing w:before="162" w:line="360" w:lineRule="auto"/>
        <w:ind w:left="220" w:right="1435"/>
        <w:jc w:val="both"/>
        <w:rPr>
          <w:rFonts w:eastAsia="Times New Roman"/>
          <w:sz w:val="24"/>
          <w:szCs w:val="24"/>
          <w:lang w:bidi="ar-SA"/>
        </w:rPr>
      </w:pPr>
      <w:proofErr w:type="gramStart"/>
      <w:r w:rsidRPr="00874DB9">
        <w:rPr>
          <w:rFonts w:eastAsia="Times New Roman"/>
          <w:sz w:val="24"/>
          <w:szCs w:val="24"/>
          <w:lang w:bidi="ar-SA"/>
        </w:rPr>
        <w:t>It can be seen that the</w:t>
      </w:r>
      <w:proofErr w:type="gramEnd"/>
      <w:r w:rsidRPr="00874DB9">
        <w:rPr>
          <w:rFonts w:eastAsia="Times New Roman"/>
          <w:sz w:val="24"/>
          <w:szCs w:val="24"/>
          <w:lang w:bidi="ar-SA"/>
        </w:rPr>
        <w:t xml:space="preserve"> discounted cost approach results in a greater difference between initial construction cost and whole life cost for paving tiles in comparison to concrete stamp which requires more maintenance over their service lives. </w:t>
      </w:r>
    </w:p>
    <w:p w14:paraId="2435C4D2" w14:textId="77777777" w:rsidR="00874DB9" w:rsidRPr="00874DB9" w:rsidRDefault="00874DB9" w:rsidP="00874DB9">
      <w:pPr>
        <w:pStyle w:val="BodyText"/>
        <w:spacing w:before="162" w:line="360" w:lineRule="auto"/>
        <w:ind w:left="220" w:right="1435"/>
        <w:jc w:val="both"/>
        <w:rPr>
          <w:rFonts w:eastAsia="Times New Roman"/>
          <w:sz w:val="24"/>
          <w:szCs w:val="24"/>
          <w:lang w:bidi="ar-SA"/>
        </w:rPr>
      </w:pPr>
      <w:r w:rsidRPr="00874DB9">
        <w:rPr>
          <w:rFonts w:eastAsia="Times New Roman"/>
          <w:sz w:val="24"/>
          <w:szCs w:val="24"/>
          <w:lang w:bidi="ar-SA"/>
        </w:rPr>
        <w:t xml:space="preserve">For the low maintenance costs assumed for the concrete block pavement, whole-life costs were not appreciably greater than initial construction costs and were insensitive to the discount rate in the range five to fifteen per cent. At a discount rate of five percent, discounted maintenance and rehabilitation costs for the concrete stamps were of the same order and magnitude as initial construction </w:t>
      </w:r>
      <w:proofErr w:type="gramStart"/>
      <w:r w:rsidRPr="00874DB9">
        <w:rPr>
          <w:rFonts w:eastAsia="Times New Roman"/>
          <w:sz w:val="24"/>
          <w:szCs w:val="24"/>
          <w:lang w:bidi="ar-SA"/>
        </w:rPr>
        <w:t>costs, but</w:t>
      </w:r>
      <w:proofErr w:type="gramEnd"/>
      <w:r w:rsidRPr="00874DB9">
        <w:rPr>
          <w:rFonts w:eastAsia="Times New Roman"/>
          <w:sz w:val="24"/>
          <w:szCs w:val="24"/>
          <w:lang w:bidi="ar-SA"/>
        </w:rPr>
        <w:t xml:space="preserve"> were significantly reduced as the discount rate increased to fifteen per cent. Clearly, whole life cost analysis can only be useful if costs can be accurately estimated. LCC analysis showed that interlock block pavements are having low maintenance over a long life become increasingly attractive at owner discount rates.</w:t>
      </w:r>
    </w:p>
    <w:p w14:paraId="3DCC6DB4" w14:textId="77777777" w:rsidR="00874DB9" w:rsidRPr="00874DB9" w:rsidRDefault="00874DB9" w:rsidP="00874DB9">
      <w:pPr>
        <w:pStyle w:val="BodyText"/>
        <w:spacing w:before="121" w:line="360" w:lineRule="auto"/>
        <w:ind w:left="220"/>
        <w:rPr>
          <w:rFonts w:eastAsia="Times New Roman"/>
          <w:sz w:val="24"/>
          <w:szCs w:val="24"/>
          <w:lang w:bidi="ar-SA"/>
        </w:rPr>
      </w:pPr>
      <w:r w:rsidRPr="00874DB9">
        <w:rPr>
          <w:rFonts w:eastAsia="Times New Roman"/>
          <w:sz w:val="24"/>
          <w:szCs w:val="24"/>
          <w:lang w:bidi="ar-SA"/>
        </w:rPr>
        <w:t>Hence, the results can be summarized as:</w:t>
      </w:r>
    </w:p>
    <w:p w14:paraId="66995BD1" w14:textId="77777777" w:rsidR="00874DB9" w:rsidRPr="00874DB9" w:rsidRDefault="00874DB9" w:rsidP="00874DB9">
      <w:pPr>
        <w:pStyle w:val="ListParagraph"/>
        <w:widowControl w:val="0"/>
        <w:numPr>
          <w:ilvl w:val="0"/>
          <w:numId w:val="4"/>
        </w:numPr>
        <w:tabs>
          <w:tab w:val="left" w:pos="580"/>
          <w:tab w:val="left" w:pos="581"/>
        </w:tabs>
        <w:autoSpaceDE w:val="0"/>
        <w:autoSpaceDN w:val="0"/>
        <w:spacing w:before="161" w:line="360" w:lineRule="auto"/>
        <w:ind w:right="1437"/>
        <w:contextualSpacing w:val="0"/>
        <w:rPr>
          <w:rFonts w:ascii="Arial" w:hAnsi="Arial" w:cs="Arial"/>
          <w:sz w:val="24"/>
          <w:szCs w:val="24"/>
        </w:rPr>
      </w:pPr>
      <w:r w:rsidRPr="00874DB9">
        <w:rPr>
          <w:rFonts w:ascii="Arial" w:hAnsi="Arial" w:cs="Arial"/>
          <w:sz w:val="24"/>
          <w:szCs w:val="24"/>
        </w:rPr>
        <w:t xml:space="preserve">Life cycle cost analysis </w:t>
      </w:r>
      <w:proofErr w:type="gramStart"/>
      <w:r w:rsidRPr="00874DB9">
        <w:rPr>
          <w:rFonts w:ascii="Arial" w:hAnsi="Arial" w:cs="Arial"/>
          <w:sz w:val="24"/>
          <w:szCs w:val="24"/>
        </w:rPr>
        <w:t>takes into account</w:t>
      </w:r>
      <w:proofErr w:type="gramEnd"/>
      <w:r w:rsidRPr="00874DB9">
        <w:rPr>
          <w:rFonts w:ascii="Arial" w:hAnsi="Arial" w:cs="Arial"/>
          <w:sz w:val="24"/>
          <w:szCs w:val="24"/>
        </w:rPr>
        <w:t xml:space="preserve"> all the costs (capital and maintenance) over a given period of 25 years analysis.</w:t>
      </w:r>
    </w:p>
    <w:p w14:paraId="2464616E" w14:textId="77777777" w:rsidR="00874DB9" w:rsidRPr="00874DB9" w:rsidRDefault="00874DB9" w:rsidP="00874DB9">
      <w:pPr>
        <w:pStyle w:val="ListParagraph"/>
        <w:widowControl w:val="0"/>
        <w:numPr>
          <w:ilvl w:val="0"/>
          <w:numId w:val="4"/>
        </w:numPr>
        <w:tabs>
          <w:tab w:val="left" w:pos="580"/>
          <w:tab w:val="left" w:pos="581"/>
        </w:tabs>
        <w:autoSpaceDE w:val="0"/>
        <w:autoSpaceDN w:val="0"/>
        <w:spacing w:before="7" w:line="360" w:lineRule="auto"/>
        <w:ind w:right="1445"/>
        <w:contextualSpacing w:val="0"/>
        <w:rPr>
          <w:rFonts w:ascii="Arial" w:hAnsi="Arial" w:cs="Arial"/>
          <w:sz w:val="24"/>
          <w:szCs w:val="24"/>
        </w:rPr>
      </w:pPr>
      <w:r w:rsidRPr="00874DB9">
        <w:rPr>
          <w:rFonts w:ascii="Arial" w:hAnsi="Arial" w:cs="Arial"/>
          <w:sz w:val="24"/>
          <w:szCs w:val="24"/>
        </w:rPr>
        <w:t>Lifecycle cost analysis also considers the design involved for the two alternatives selected i.e. concrete stamp and paving interlock blocks.</w:t>
      </w:r>
    </w:p>
    <w:p w14:paraId="39FA8025" w14:textId="77777777" w:rsidR="00874DB9" w:rsidRPr="00874DB9" w:rsidRDefault="00874DB9" w:rsidP="00874DB9">
      <w:pPr>
        <w:pStyle w:val="ListParagraph"/>
        <w:widowControl w:val="0"/>
        <w:numPr>
          <w:ilvl w:val="0"/>
          <w:numId w:val="4"/>
        </w:numPr>
        <w:tabs>
          <w:tab w:val="left" w:pos="580"/>
          <w:tab w:val="left" w:pos="581"/>
        </w:tabs>
        <w:autoSpaceDE w:val="0"/>
        <w:autoSpaceDN w:val="0"/>
        <w:spacing w:before="7" w:line="360" w:lineRule="auto"/>
        <w:ind w:right="1438"/>
        <w:contextualSpacing w:val="0"/>
        <w:rPr>
          <w:rFonts w:ascii="Arial" w:hAnsi="Arial" w:cs="Arial"/>
          <w:sz w:val="24"/>
          <w:szCs w:val="24"/>
        </w:rPr>
      </w:pPr>
      <w:r w:rsidRPr="00874DB9">
        <w:rPr>
          <w:rFonts w:ascii="Arial" w:hAnsi="Arial" w:cs="Arial"/>
          <w:sz w:val="24"/>
          <w:szCs w:val="24"/>
        </w:rPr>
        <w:t xml:space="preserve">In the analysis, alternative pavement structures are assessed </w:t>
      </w:r>
      <w:proofErr w:type="gramStart"/>
      <w:r w:rsidRPr="00874DB9">
        <w:rPr>
          <w:rFonts w:ascii="Arial" w:hAnsi="Arial" w:cs="Arial"/>
          <w:sz w:val="24"/>
          <w:szCs w:val="24"/>
        </w:rPr>
        <w:t>on the basis of</w:t>
      </w:r>
      <w:proofErr w:type="gramEnd"/>
      <w:r w:rsidRPr="00874DB9">
        <w:rPr>
          <w:rFonts w:ascii="Arial" w:hAnsi="Arial" w:cs="Arial"/>
          <w:sz w:val="24"/>
          <w:szCs w:val="24"/>
        </w:rPr>
        <w:t xml:space="preserve"> discounted total costs.</w:t>
      </w:r>
    </w:p>
    <w:p w14:paraId="5A12D458" w14:textId="77777777" w:rsidR="00874DB9" w:rsidRPr="00874DB9" w:rsidRDefault="00874DB9" w:rsidP="00874DB9">
      <w:pPr>
        <w:pStyle w:val="ListParagraph"/>
        <w:widowControl w:val="0"/>
        <w:numPr>
          <w:ilvl w:val="0"/>
          <w:numId w:val="4"/>
        </w:numPr>
        <w:tabs>
          <w:tab w:val="left" w:pos="580"/>
          <w:tab w:val="left" w:pos="581"/>
        </w:tabs>
        <w:autoSpaceDE w:val="0"/>
        <w:autoSpaceDN w:val="0"/>
        <w:spacing w:before="5" w:line="360" w:lineRule="auto"/>
        <w:ind w:right="1443"/>
        <w:contextualSpacing w:val="0"/>
        <w:rPr>
          <w:rFonts w:ascii="Arial" w:hAnsi="Arial" w:cs="Arial"/>
          <w:sz w:val="24"/>
          <w:szCs w:val="24"/>
        </w:rPr>
      </w:pPr>
      <w:r w:rsidRPr="00874DB9">
        <w:rPr>
          <w:rFonts w:ascii="Arial" w:hAnsi="Arial" w:cs="Arial"/>
          <w:sz w:val="24"/>
          <w:szCs w:val="24"/>
        </w:rPr>
        <w:t xml:space="preserve">Particularly for low values of the discount rate, the ranking of pavement structures </w:t>
      </w:r>
      <w:proofErr w:type="gramStart"/>
      <w:r w:rsidRPr="00874DB9">
        <w:rPr>
          <w:rFonts w:ascii="Arial" w:hAnsi="Arial" w:cs="Arial"/>
          <w:sz w:val="24"/>
          <w:szCs w:val="24"/>
        </w:rPr>
        <w:t>on the basis of</w:t>
      </w:r>
      <w:proofErr w:type="gramEnd"/>
      <w:r w:rsidRPr="00874DB9">
        <w:rPr>
          <w:rFonts w:ascii="Arial" w:hAnsi="Arial" w:cs="Arial"/>
          <w:sz w:val="24"/>
          <w:szCs w:val="24"/>
        </w:rPr>
        <w:t xml:space="preserve"> whole-life costs can differ from that based on initial construction costs.</w:t>
      </w:r>
    </w:p>
    <w:p w14:paraId="1F692A0F" w14:textId="77777777" w:rsidR="00874DB9" w:rsidRPr="00874DB9" w:rsidRDefault="00874DB9" w:rsidP="00874DB9">
      <w:pPr>
        <w:pStyle w:val="ListParagraph"/>
        <w:widowControl w:val="0"/>
        <w:numPr>
          <w:ilvl w:val="0"/>
          <w:numId w:val="4"/>
        </w:numPr>
        <w:tabs>
          <w:tab w:val="left" w:pos="581"/>
        </w:tabs>
        <w:autoSpaceDE w:val="0"/>
        <w:autoSpaceDN w:val="0"/>
        <w:spacing w:before="1" w:line="360" w:lineRule="auto"/>
        <w:ind w:right="1437"/>
        <w:contextualSpacing w:val="0"/>
        <w:jc w:val="both"/>
        <w:rPr>
          <w:rFonts w:ascii="Arial" w:hAnsi="Arial" w:cs="Arial"/>
          <w:sz w:val="24"/>
          <w:szCs w:val="24"/>
        </w:rPr>
      </w:pPr>
      <w:r w:rsidRPr="00874DB9">
        <w:rPr>
          <w:rFonts w:ascii="Arial" w:hAnsi="Arial" w:cs="Arial"/>
          <w:sz w:val="24"/>
          <w:szCs w:val="24"/>
        </w:rPr>
        <w:t xml:space="preserve">The benefits attained from low maintenance of well-constructed interlocking paving blocks can be </w:t>
      </w:r>
      <w:proofErr w:type="gramStart"/>
      <w:r w:rsidRPr="00874DB9">
        <w:rPr>
          <w:rFonts w:ascii="Arial" w:hAnsi="Arial" w:cs="Arial"/>
          <w:sz w:val="24"/>
          <w:szCs w:val="24"/>
        </w:rPr>
        <w:t>taken into account</w:t>
      </w:r>
      <w:proofErr w:type="gramEnd"/>
      <w:r w:rsidRPr="00874DB9">
        <w:rPr>
          <w:rFonts w:ascii="Arial" w:hAnsi="Arial" w:cs="Arial"/>
          <w:sz w:val="24"/>
          <w:szCs w:val="24"/>
        </w:rPr>
        <w:t xml:space="preserve"> through the use of whole-life cost comparisons with alternative surfacing such as concrete stamps.</w:t>
      </w:r>
    </w:p>
    <w:p w14:paraId="207F3F1E" w14:textId="77777777" w:rsidR="00874DB9" w:rsidRPr="00874DB9" w:rsidRDefault="00874DB9" w:rsidP="00874DB9">
      <w:pPr>
        <w:pStyle w:val="ListParagraph"/>
        <w:widowControl w:val="0"/>
        <w:numPr>
          <w:ilvl w:val="0"/>
          <w:numId w:val="4"/>
        </w:numPr>
        <w:tabs>
          <w:tab w:val="left" w:pos="580"/>
          <w:tab w:val="left" w:pos="581"/>
        </w:tabs>
        <w:autoSpaceDE w:val="0"/>
        <w:autoSpaceDN w:val="0"/>
        <w:spacing w:before="5" w:line="360" w:lineRule="auto"/>
        <w:ind w:right="1439"/>
        <w:contextualSpacing w:val="0"/>
        <w:rPr>
          <w:rFonts w:ascii="Arial" w:hAnsi="Arial" w:cs="Arial"/>
          <w:sz w:val="24"/>
          <w:szCs w:val="24"/>
        </w:rPr>
      </w:pPr>
      <w:r w:rsidRPr="00874DB9">
        <w:rPr>
          <w:rFonts w:ascii="Arial" w:hAnsi="Arial" w:cs="Arial"/>
          <w:sz w:val="24"/>
          <w:szCs w:val="24"/>
        </w:rPr>
        <w:lastRenderedPageBreak/>
        <w:t>There is a need for data concerning the actual maintenance requirements and associated costs of in-service concrete block pavements.</w:t>
      </w:r>
    </w:p>
    <w:p w14:paraId="4CA5282E" w14:textId="77777777" w:rsidR="00874DB9" w:rsidRPr="00874DB9" w:rsidRDefault="00874DB9" w:rsidP="00874DB9">
      <w:pPr>
        <w:pStyle w:val="ListParagraph"/>
        <w:widowControl w:val="0"/>
        <w:numPr>
          <w:ilvl w:val="0"/>
          <w:numId w:val="4"/>
        </w:numPr>
        <w:tabs>
          <w:tab w:val="left" w:pos="580"/>
          <w:tab w:val="left" w:pos="581"/>
        </w:tabs>
        <w:autoSpaceDE w:val="0"/>
        <w:autoSpaceDN w:val="0"/>
        <w:spacing w:before="6" w:line="360" w:lineRule="auto"/>
        <w:ind w:right="1439"/>
        <w:contextualSpacing w:val="0"/>
        <w:rPr>
          <w:rFonts w:ascii="Arial" w:hAnsi="Arial" w:cs="Arial"/>
          <w:sz w:val="24"/>
          <w:szCs w:val="24"/>
        </w:rPr>
      </w:pPr>
      <w:r w:rsidRPr="00874DB9">
        <w:rPr>
          <w:rFonts w:ascii="Arial" w:hAnsi="Arial" w:cs="Arial"/>
          <w:sz w:val="24"/>
          <w:szCs w:val="24"/>
        </w:rPr>
        <w:t xml:space="preserve">Paving interlock blocks are selected </w:t>
      </w:r>
      <w:proofErr w:type="gramStart"/>
      <w:r w:rsidRPr="00874DB9">
        <w:rPr>
          <w:rFonts w:ascii="Arial" w:hAnsi="Arial" w:cs="Arial"/>
          <w:sz w:val="24"/>
          <w:szCs w:val="24"/>
        </w:rPr>
        <w:t>on the basis of</w:t>
      </w:r>
      <w:proofErr w:type="gramEnd"/>
      <w:r w:rsidRPr="00874DB9">
        <w:rPr>
          <w:rFonts w:ascii="Arial" w:hAnsi="Arial" w:cs="Arial"/>
          <w:sz w:val="24"/>
          <w:szCs w:val="24"/>
        </w:rPr>
        <w:t xml:space="preserve"> lower capital, maintenance and installation cost, higher durability and less vulnerability to external constraints.</w:t>
      </w:r>
    </w:p>
    <w:p w14:paraId="0E3C266C" w14:textId="3B26DAB9" w:rsidR="001C0EF9" w:rsidRPr="00874DB9" w:rsidRDefault="00874DB9" w:rsidP="00D07D73">
      <w:pPr>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br w:type="page"/>
      </w:r>
    </w:p>
    <w:p w14:paraId="309EE394" w14:textId="4AF673B8" w:rsidR="001C0EF9" w:rsidRPr="00874DB9" w:rsidRDefault="00814411" w:rsidP="001C0EF9">
      <w:pPr>
        <w:spacing w:line="276" w:lineRule="auto"/>
        <w:rPr>
          <w:rFonts w:ascii="Arial" w:eastAsia="Times New Roman" w:hAnsi="Arial" w:cs="Arial"/>
          <w:sz w:val="24"/>
          <w:szCs w:val="24"/>
          <w:lang w:val="en-GB" w:eastAsia="en-GB"/>
        </w:rPr>
      </w:pPr>
      <w:r w:rsidRPr="00874DB9">
        <w:rPr>
          <w:rFonts w:ascii="Arial" w:eastAsia="Times New Roman" w:hAnsi="Arial" w:cs="Arial"/>
          <w:sz w:val="24"/>
          <w:szCs w:val="24"/>
          <w:lang w:val="en-GB" w:eastAsia="en-GB"/>
        </w:rPr>
        <w:lastRenderedPageBreak/>
        <w:t>References</w:t>
      </w:r>
    </w:p>
    <w:p w14:paraId="618AD167" w14:textId="24FC5ADF" w:rsidR="001C0EF9" w:rsidRPr="00874DB9" w:rsidRDefault="001C0EF9" w:rsidP="001C0EF9">
      <w:pPr>
        <w:spacing w:line="276" w:lineRule="auto"/>
        <w:rPr>
          <w:rFonts w:ascii="Arial" w:eastAsia="Times New Roman" w:hAnsi="Arial" w:cs="Arial"/>
          <w:sz w:val="24"/>
          <w:szCs w:val="24"/>
          <w:lang w:val="en-GB" w:eastAsia="en-GB"/>
        </w:rPr>
      </w:pPr>
    </w:p>
    <w:p w14:paraId="171DF5FD" w14:textId="77777777" w:rsidR="006B506D" w:rsidRPr="00D07D73" w:rsidRDefault="006B506D" w:rsidP="001C0EF9">
      <w:pPr>
        <w:spacing w:line="276" w:lineRule="auto"/>
        <w:rPr>
          <w:rFonts w:ascii="Arial" w:eastAsia="Times New Roman" w:hAnsi="Arial" w:cs="Arial"/>
          <w:sz w:val="24"/>
          <w:szCs w:val="24"/>
          <w:lang w:val="en-GB" w:eastAsia="en-GB"/>
        </w:rPr>
      </w:pPr>
    </w:p>
    <w:p w14:paraId="66F1F284" w14:textId="712E3103" w:rsidR="006B506D" w:rsidRPr="00D07D73" w:rsidRDefault="006B506D" w:rsidP="001C0EF9">
      <w:pPr>
        <w:spacing w:line="276" w:lineRule="auto"/>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Clift, M.,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2003</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Life-cycle costing in the construction sector. Industry and environment, 26(2), pp.37-40.</w:t>
      </w:r>
    </w:p>
    <w:p w14:paraId="3D911E59" w14:textId="0346229D" w:rsidR="006B506D" w:rsidRPr="00D07D73" w:rsidRDefault="006B506D" w:rsidP="001C0EF9">
      <w:pPr>
        <w:spacing w:line="276" w:lineRule="auto"/>
        <w:rPr>
          <w:rFonts w:ascii="Arial" w:eastAsia="Times New Roman" w:hAnsi="Arial" w:cs="Arial"/>
          <w:sz w:val="24"/>
          <w:szCs w:val="24"/>
          <w:lang w:val="en-GB" w:eastAsia="en-GB"/>
        </w:rPr>
      </w:pPr>
    </w:p>
    <w:p w14:paraId="34AA9230" w14:textId="7316FF3B" w:rsidR="006B506D" w:rsidRPr="00D07D73" w:rsidRDefault="006B506D" w:rsidP="001C0EF9">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t>Dwaikat</w:t>
      </w:r>
      <w:proofErr w:type="spellEnd"/>
      <w:r w:rsidRPr="00D07D73">
        <w:rPr>
          <w:rFonts w:ascii="Arial" w:eastAsia="Times New Roman" w:hAnsi="Arial" w:cs="Arial"/>
          <w:sz w:val="24"/>
          <w:szCs w:val="24"/>
          <w:lang w:val="en-GB" w:eastAsia="en-GB"/>
        </w:rPr>
        <w:t xml:space="preserve">, L.N. and Ali, K.N.,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2018</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Green buildings life cycle cost analysis and life cycle budget development: Practical applications. Journal of Building Engineering, 18, pp.303-311.</w:t>
      </w:r>
    </w:p>
    <w:p w14:paraId="53D6CB04" w14:textId="77777777" w:rsidR="006B506D" w:rsidRPr="00D07D73" w:rsidRDefault="006B506D" w:rsidP="001C0EF9">
      <w:pPr>
        <w:spacing w:line="276" w:lineRule="auto"/>
        <w:rPr>
          <w:rFonts w:ascii="Arial" w:eastAsia="Times New Roman" w:hAnsi="Arial" w:cs="Arial"/>
          <w:sz w:val="24"/>
          <w:szCs w:val="24"/>
          <w:lang w:val="en-GB" w:eastAsia="en-GB"/>
        </w:rPr>
      </w:pPr>
    </w:p>
    <w:p w14:paraId="0036D1FE" w14:textId="470ABFA6" w:rsidR="001C0EF9" w:rsidRPr="00D07D73" w:rsidRDefault="006B506D" w:rsidP="001C0EF9">
      <w:pPr>
        <w:spacing w:line="276" w:lineRule="auto"/>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Goh, B.H. and Sun, Y.,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2016</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The development of life-cycle costing for buildings. Building Research &amp; Information, 44(3), pp.319-333.</w:t>
      </w:r>
    </w:p>
    <w:p w14:paraId="25C7C60C" w14:textId="4F9039B0" w:rsidR="006B506D" w:rsidRPr="00D07D73" w:rsidRDefault="006B506D" w:rsidP="006B506D">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t>Haapio</w:t>
      </w:r>
      <w:proofErr w:type="spellEnd"/>
      <w:r w:rsidRPr="00D07D73">
        <w:rPr>
          <w:rFonts w:ascii="Arial" w:eastAsia="Times New Roman" w:hAnsi="Arial" w:cs="Arial"/>
          <w:sz w:val="24"/>
          <w:szCs w:val="24"/>
          <w:lang w:val="en-GB" w:eastAsia="en-GB"/>
        </w:rPr>
        <w:t xml:space="preserve">, A. and </w:t>
      </w:r>
      <w:proofErr w:type="spellStart"/>
      <w:r w:rsidRPr="00D07D73">
        <w:rPr>
          <w:rFonts w:ascii="Arial" w:eastAsia="Times New Roman" w:hAnsi="Arial" w:cs="Arial"/>
          <w:sz w:val="24"/>
          <w:szCs w:val="24"/>
          <w:lang w:val="en-GB" w:eastAsia="en-GB"/>
        </w:rPr>
        <w:t>Viitaniemi</w:t>
      </w:r>
      <w:proofErr w:type="spellEnd"/>
      <w:r w:rsidRPr="00D07D73">
        <w:rPr>
          <w:rFonts w:ascii="Arial" w:eastAsia="Times New Roman" w:hAnsi="Arial" w:cs="Arial"/>
          <w:sz w:val="24"/>
          <w:szCs w:val="24"/>
          <w:lang w:val="en-GB" w:eastAsia="en-GB"/>
        </w:rPr>
        <w:t>, P., 2008. Environmental effect of structural solutions and building materials to a building. Environmental impact assessment review, 28(8), pp.587-600.</w:t>
      </w:r>
    </w:p>
    <w:p w14:paraId="6B01FB5D" w14:textId="4615043D" w:rsidR="006B506D" w:rsidRPr="00D07D73" w:rsidRDefault="006B506D" w:rsidP="006B506D">
      <w:pPr>
        <w:spacing w:line="276" w:lineRule="auto"/>
        <w:rPr>
          <w:rFonts w:ascii="Arial" w:eastAsia="Times New Roman" w:hAnsi="Arial" w:cs="Arial"/>
          <w:sz w:val="24"/>
          <w:szCs w:val="24"/>
          <w:lang w:val="en-GB" w:eastAsia="en-GB"/>
        </w:rPr>
      </w:pPr>
    </w:p>
    <w:p w14:paraId="2F506FE7" w14:textId="4BA765A7" w:rsidR="006B506D" w:rsidRPr="00D07D73" w:rsidRDefault="006B506D" w:rsidP="006B506D">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t>Hossaini</w:t>
      </w:r>
      <w:proofErr w:type="spellEnd"/>
      <w:r w:rsidRPr="00D07D73">
        <w:rPr>
          <w:rFonts w:ascii="Arial" w:eastAsia="Times New Roman" w:hAnsi="Arial" w:cs="Arial"/>
          <w:sz w:val="24"/>
          <w:szCs w:val="24"/>
          <w:lang w:val="en-GB" w:eastAsia="en-GB"/>
        </w:rPr>
        <w:t xml:space="preserve">, N., </w:t>
      </w:r>
      <w:proofErr w:type="spellStart"/>
      <w:r w:rsidRPr="00D07D73">
        <w:rPr>
          <w:rFonts w:ascii="Arial" w:eastAsia="Times New Roman" w:hAnsi="Arial" w:cs="Arial"/>
          <w:sz w:val="24"/>
          <w:szCs w:val="24"/>
          <w:lang w:val="en-GB" w:eastAsia="en-GB"/>
        </w:rPr>
        <w:t>Hewage</w:t>
      </w:r>
      <w:proofErr w:type="spellEnd"/>
      <w:r w:rsidRPr="00D07D73">
        <w:rPr>
          <w:rFonts w:ascii="Arial" w:eastAsia="Times New Roman" w:hAnsi="Arial" w:cs="Arial"/>
          <w:sz w:val="24"/>
          <w:szCs w:val="24"/>
          <w:lang w:val="en-GB" w:eastAsia="en-GB"/>
        </w:rPr>
        <w:t xml:space="preserve">, K. and Sadiq, R.,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2015</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Spatial life cycle sustainability assessment: a conceptual framework for net-zero buildings. Clean Technologies and Environmental Policy, 17(8), pp.2243-2253.</w:t>
      </w:r>
    </w:p>
    <w:p w14:paraId="1127DC7C" w14:textId="41422E61" w:rsidR="006B506D" w:rsidRPr="00D07D73" w:rsidRDefault="006B506D" w:rsidP="006B506D">
      <w:pPr>
        <w:spacing w:line="276" w:lineRule="auto"/>
        <w:rPr>
          <w:rFonts w:ascii="Arial" w:eastAsia="Times New Roman" w:hAnsi="Arial" w:cs="Arial"/>
          <w:sz w:val="24"/>
          <w:szCs w:val="24"/>
          <w:lang w:val="en-GB" w:eastAsia="en-GB"/>
        </w:rPr>
      </w:pPr>
    </w:p>
    <w:p w14:paraId="22FA14F5" w14:textId="6E476F38" w:rsidR="006B506D" w:rsidRPr="00D07D73" w:rsidRDefault="006B506D" w:rsidP="006B506D">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t>Hossaini</w:t>
      </w:r>
      <w:proofErr w:type="spellEnd"/>
      <w:r w:rsidRPr="00D07D73">
        <w:rPr>
          <w:rFonts w:ascii="Arial" w:eastAsia="Times New Roman" w:hAnsi="Arial" w:cs="Arial"/>
          <w:sz w:val="24"/>
          <w:szCs w:val="24"/>
          <w:lang w:val="en-GB" w:eastAsia="en-GB"/>
        </w:rPr>
        <w:t xml:space="preserve">, N., Reza, B., Akhtar, S., Sadiq, R. and </w:t>
      </w:r>
      <w:proofErr w:type="spellStart"/>
      <w:r w:rsidRPr="00D07D73">
        <w:rPr>
          <w:rFonts w:ascii="Arial" w:eastAsia="Times New Roman" w:hAnsi="Arial" w:cs="Arial"/>
          <w:sz w:val="24"/>
          <w:szCs w:val="24"/>
          <w:lang w:val="en-GB" w:eastAsia="en-GB"/>
        </w:rPr>
        <w:t>Hewage</w:t>
      </w:r>
      <w:proofErr w:type="spellEnd"/>
      <w:r w:rsidRPr="00D07D73">
        <w:rPr>
          <w:rFonts w:ascii="Arial" w:eastAsia="Times New Roman" w:hAnsi="Arial" w:cs="Arial"/>
          <w:sz w:val="24"/>
          <w:szCs w:val="24"/>
          <w:lang w:val="en-GB" w:eastAsia="en-GB"/>
        </w:rPr>
        <w:t xml:space="preserve">, K.,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2015</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AHP based life cycle sustainability assessment (LCSA) framework: a case study of six storey wood frame and concrete frame buildings in Vancouver. Journal of Environmental Planning and Management, 58(7), pp.1217-1241.</w:t>
      </w:r>
    </w:p>
    <w:p w14:paraId="59814197" w14:textId="77777777" w:rsidR="006B506D" w:rsidRPr="00D07D73" w:rsidRDefault="006B506D" w:rsidP="006B506D">
      <w:pPr>
        <w:spacing w:line="276" w:lineRule="auto"/>
        <w:rPr>
          <w:rFonts w:ascii="Arial" w:eastAsia="Times New Roman" w:hAnsi="Arial" w:cs="Arial"/>
          <w:sz w:val="24"/>
          <w:szCs w:val="24"/>
          <w:lang w:val="en-GB" w:eastAsia="en-GB"/>
        </w:rPr>
      </w:pPr>
    </w:p>
    <w:p w14:paraId="5D151B68" w14:textId="3F197207" w:rsidR="00A23B73" w:rsidRPr="00D07D73" w:rsidRDefault="00F418D3" w:rsidP="001C0EF9">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t>Kishk</w:t>
      </w:r>
      <w:proofErr w:type="spellEnd"/>
      <w:r w:rsidRPr="00D07D73">
        <w:rPr>
          <w:rFonts w:ascii="Arial" w:eastAsia="Times New Roman" w:hAnsi="Arial" w:cs="Arial"/>
          <w:sz w:val="24"/>
          <w:szCs w:val="24"/>
          <w:lang w:val="en-GB" w:eastAsia="en-GB"/>
        </w:rPr>
        <w:t xml:space="preserve">, M., Al-Hajj, A., Pollock, R., </w:t>
      </w:r>
      <w:proofErr w:type="spellStart"/>
      <w:r w:rsidRPr="00D07D73">
        <w:rPr>
          <w:rFonts w:ascii="Arial" w:eastAsia="Times New Roman" w:hAnsi="Arial" w:cs="Arial"/>
          <w:sz w:val="24"/>
          <w:szCs w:val="24"/>
          <w:lang w:val="en-GB" w:eastAsia="en-GB"/>
        </w:rPr>
        <w:t>Aouad</w:t>
      </w:r>
      <w:proofErr w:type="spellEnd"/>
      <w:r w:rsidRPr="00D07D73">
        <w:rPr>
          <w:rFonts w:ascii="Arial" w:eastAsia="Times New Roman" w:hAnsi="Arial" w:cs="Arial"/>
          <w:sz w:val="24"/>
          <w:szCs w:val="24"/>
          <w:lang w:val="en-GB" w:eastAsia="en-GB"/>
        </w:rPr>
        <w:t xml:space="preserve">, G., </w:t>
      </w:r>
      <w:proofErr w:type="spellStart"/>
      <w:r w:rsidRPr="00D07D73">
        <w:rPr>
          <w:rFonts w:ascii="Arial" w:eastAsia="Times New Roman" w:hAnsi="Arial" w:cs="Arial"/>
          <w:sz w:val="24"/>
          <w:szCs w:val="24"/>
          <w:lang w:val="en-GB" w:eastAsia="en-GB"/>
        </w:rPr>
        <w:t>Bakis</w:t>
      </w:r>
      <w:proofErr w:type="spellEnd"/>
      <w:r w:rsidRPr="00D07D73">
        <w:rPr>
          <w:rFonts w:ascii="Arial" w:eastAsia="Times New Roman" w:hAnsi="Arial" w:cs="Arial"/>
          <w:sz w:val="24"/>
          <w:szCs w:val="24"/>
          <w:lang w:val="en-GB" w:eastAsia="en-GB"/>
        </w:rPr>
        <w:t xml:space="preserve">, N. and Sun, M.,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2003</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xml:space="preserve">. Whole life costing in construction: a </w:t>
      </w:r>
      <w:proofErr w:type="gramStart"/>
      <w:r w:rsidRPr="00D07D73">
        <w:rPr>
          <w:rFonts w:ascii="Arial" w:eastAsia="Times New Roman" w:hAnsi="Arial" w:cs="Arial"/>
          <w:sz w:val="24"/>
          <w:szCs w:val="24"/>
          <w:lang w:val="en-GB" w:eastAsia="en-GB"/>
        </w:rPr>
        <w:t>state of the art</w:t>
      </w:r>
      <w:proofErr w:type="gramEnd"/>
      <w:r w:rsidRPr="00D07D73">
        <w:rPr>
          <w:rFonts w:ascii="Arial" w:eastAsia="Times New Roman" w:hAnsi="Arial" w:cs="Arial"/>
          <w:sz w:val="24"/>
          <w:szCs w:val="24"/>
          <w:lang w:val="en-GB" w:eastAsia="en-GB"/>
        </w:rPr>
        <w:t xml:space="preserve"> review.</w:t>
      </w:r>
    </w:p>
    <w:p w14:paraId="653CE534" w14:textId="77777777" w:rsidR="006B506D" w:rsidRPr="00D07D73" w:rsidRDefault="006B506D" w:rsidP="001C0EF9">
      <w:pPr>
        <w:spacing w:line="276" w:lineRule="auto"/>
        <w:rPr>
          <w:rFonts w:ascii="Arial" w:eastAsia="Times New Roman" w:hAnsi="Arial" w:cs="Arial"/>
          <w:sz w:val="24"/>
          <w:szCs w:val="24"/>
          <w:lang w:val="en-GB" w:eastAsia="en-GB"/>
        </w:rPr>
      </w:pPr>
    </w:p>
    <w:p w14:paraId="15FE461F" w14:textId="5E03D8B7" w:rsidR="006B506D" w:rsidRPr="00D07D73" w:rsidRDefault="006B506D" w:rsidP="001C0EF9">
      <w:pPr>
        <w:spacing w:line="276" w:lineRule="auto"/>
        <w:rPr>
          <w:rFonts w:ascii="Arial" w:eastAsia="Times New Roman" w:hAnsi="Arial" w:cs="Arial"/>
          <w:sz w:val="24"/>
          <w:szCs w:val="24"/>
          <w:lang w:val="en-GB" w:eastAsia="en-GB"/>
        </w:rPr>
      </w:pPr>
      <w:r w:rsidRPr="00D07D73">
        <w:rPr>
          <w:rFonts w:ascii="Arial" w:eastAsia="Times New Roman" w:hAnsi="Arial" w:cs="Arial"/>
          <w:sz w:val="24"/>
          <w:szCs w:val="24"/>
          <w:lang w:val="en-GB" w:eastAsia="en-GB"/>
        </w:rPr>
        <w:t xml:space="preserve">Loiseau, E., </w:t>
      </w:r>
      <w:proofErr w:type="spellStart"/>
      <w:r w:rsidRPr="00D07D73">
        <w:rPr>
          <w:rFonts w:ascii="Arial" w:eastAsia="Times New Roman" w:hAnsi="Arial" w:cs="Arial"/>
          <w:sz w:val="24"/>
          <w:szCs w:val="24"/>
          <w:lang w:val="en-GB" w:eastAsia="en-GB"/>
        </w:rPr>
        <w:t>Saikku</w:t>
      </w:r>
      <w:proofErr w:type="spellEnd"/>
      <w:r w:rsidRPr="00D07D73">
        <w:rPr>
          <w:rFonts w:ascii="Arial" w:eastAsia="Times New Roman" w:hAnsi="Arial" w:cs="Arial"/>
          <w:sz w:val="24"/>
          <w:szCs w:val="24"/>
          <w:lang w:val="en-GB" w:eastAsia="en-GB"/>
        </w:rPr>
        <w:t xml:space="preserve">, L., </w:t>
      </w:r>
      <w:proofErr w:type="spellStart"/>
      <w:r w:rsidRPr="00D07D73">
        <w:rPr>
          <w:rFonts w:ascii="Arial" w:eastAsia="Times New Roman" w:hAnsi="Arial" w:cs="Arial"/>
          <w:sz w:val="24"/>
          <w:szCs w:val="24"/>
          <w:lang w:val="en-GB" w:eastAsia="en-GB"/>
        </w:rPr>
        <w:t>Antikainen</w:t>
      </w:r>
      <w:proofErr w:type="spellEnd"/>
      <w:r w:rsidRPr="00D07D73">
        <w:rPr>
          <w:rFonts w:ascii="Arial" w:eastAsia="Times New Roman" w:hAnsi="Arial" w:cs="Arial"/>
          <w:sz w:val="24"/>
          <w:szCs w:val="24"/>
          <w:lang w:val="en-GB" w:eastAsia="en-GB"/>
        </w:rPr>
        <w:t xml:space="preserve">, R., </w:t>
      </w:r>
      <w:proofErr w:type="spellStart"/>
      <w:r w:rsidRPr="00D07D73">
        <w:rPr>
          <w:rFonts w:ascii="Arial" w:eastAsia="Times New Roman" w:hAnsi="Arial" w:cs="Arial"/>
          <w:sz w:val="24"/>
          <w:szCs w:val="24"/>
          <w:lang w:val="en-GB" w:eastAsia="en-GB"/>
        </w:rPr>
        <w:t>Droste</w:t>
      </w:r>
      <w:proofErr w:type="spellEnd"/>
      <w:r w:rsidRPr="00D07D73">
        <w:rPr>
          <w:rFonts w:ascii="Arial" w:eastAsia="Times New Roman" w:hAnsi="Arial" w:cs="Arial"/>
          <w:sz w:val="24"/>
          <w:szCs w:val="24"/>
          <w:lang w:val="en-GB" w:eastAsia="en-GB"/>
        </w:rPr>
        <w:t xml:space="preserve">, N., </w:t>
      </w:r>
      <w:proofErr w:type="spellStart"/>
      <w:r w:rsidRPr="00D07D73">
        <w:rPr>
          <w:rFonts w:ascii="Arial" w:eastAsia="Times New Roman" w:hAnsi="Arial" w:cs="Arial"/>
          <w:sz w:val="24"/>
          <w:szCs w:val="24"/>
          <w:lang w:val="en-GB" w:eastAsia="en-GB"/>
        </w:rPr>
        <w:t>Hansjürgens</w:t>
      </w:r>
      <w:proofErr w:type="spellEnd"/>
      <w:r w:rsidRPr="00D07D73">
        <w:rPr>
          <w:rFonts w:ascii="Arial" w:eastAsia="Times New Roman" w:hAnsi="Arial" w:cs="Arial"/>
          <w:sz w:val="24"/>
          <w:szCs w:val="24"/>
          <w:lang w:val="en-GB" w:eastAsia="en-GB"/>
        </w:rPr>
        <w:t xml:space="preserve">, B., </w:t>
      </w:r>
      <w:proofErr w:type="spellStart"/>
      <w:r w:rsidRPr="00D07D73">
        <w:rPr>
          <w:rFonts w:ascii="Arial" w:eastAsia="Times New Roman" w:hAnsi="Arial" w:cs="Arial"/>
          <w:sz w:val="24"/>
          <w:szCs w:val="24"/>
          <w:lang w:val="en-GB" w:eastAsia="en-GB"/>
        </w:rPr>
        <w:t>Pitkänen</w:t>
      </w:r>
      <w:proofErr w:type="spellEnd"/>
      <w:r w:rsidRPr="00D07D73">
        <w:rPr>
          <w:rFonts w:ascii="Arial" w:eastAsia="Times New Roman" w:hAnsi="Arial" w:cs="Arial"/>
          <w:sz w:val="24"/>
          <w:szCs w:val="24"/>
          <w:lang w:val="en-GB" w:eastAsia="en-GB"/>
        </w:rPr>
        <w:t xml:space="preserve">, K., </w:t>
      </w:r>
      <w:proofErr w:type="spellStart"/>
      <w:r w:rsidRPr="00D07D73">
        <w:rPr>
          <w:rFonts w:ascii="Arial" w:eastAsia="Times New Roman" w:hAnsi="Arial" w:cs="Arial"/>
          <w:sz w:val="24"/>
          <w:szCs w:val="24"/>
          <w:lang w:val="en-GB" w:eastAsia="en-GB"/>
        </w:rPr>
        <w:t>Leskinen</w:t>
      </w:r>
      <w:proofErr w:type="spellEnd"/>
      <w:r w:rsidRPr="00D07D73">
        <w:rPr>
          <w:rFonts w:ascii="Arial" w:eastAsia="Times New Roman" w:hAnsi="Arial" w:cs="Arial"/>
          <w:sz w:val="24"/>
          <w:szCs w:val="24"/>
          <w:lang w:val="en-GB" w:eastAsia="en-GB"/>
        </w:rPr>
        <w:t xml:space="preserve">, P., </w:t>
      </w:r>
      <w:proofErr w:type="spellStart"/>
      <w:r w:rsidRPr="00D07D73">
        <w:rPr>
          <w:rFonts w:ascii="Arial" w:eastAsia="Times New Roman" w:hAnsi="Arial" w:cs="Arial"/>
          <w:sz w:val="24"/>
          <w:szCs w:val="24"/>
          <w:lang w:val="en-GB" w:eastAsia="en-GB"/>
        </w:rPr>
        <w:t>Kuikman</w:t>
      </w:r>
      <w:proofErr w:type="spellEnd"/>
      <w:r w:rsidRPr="00D07D73">
        <w:rPr>
          <w:rFonts w:ascii="Arial" w:eastAsia="Times New Roman" w:hAnsi="Arial" w:cs="Arial"/>
          <w:sz w:val="24"/>
          <w:szCs w:val="24"/>
          <w:lang w:val="en-GB" w:eastAsia="en-GB"/>
        </w:rPr>
        <w:t xml:space="preserve">, P. and Thomsen, M.,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2016</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Green economy and related concepts: An overview. Journal of cleaner production, 139, pp.361-371.</w:t>
      </w:r>
    </w:p>
    <w:p w14:paraId="4FBE8EA6" w14:textId="77777777" w:rsidR="006B506D" w:rsidRPr="00D07D73" w:rsidRDefault="006B506D" w:rsidP="001C0EF9">
      <w:pPr>
        <w:spacing w:line="276" w:lineRule="auto"/>
        <w:rPr>
          <w:rFonts w:ascii="Arial" w:eastAsia="Times New Roman" w:hAnsi="Arial" w:cs="Arial"/>
          <w:sz w:val="24"/>
          <w:szCs w:val="24"/>
          <w:lang w:val="en-GB" w:eastAsia="en-GB"/>
        </w:rPr>
      </w:pPr>
    </w:p>
    <w:p w14:paraId="1047013A" w14:textId="46EDCFAC" w:rsidR="006B506D" w:rsidRPr="00D07D73" w:rsidRDefault="006B506D" w:rsidP="001C0EF9">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lastRenderedPageBreak/>
        <w:t>Olubodun</w:t>
      </w:r>
      <w:proofErr w:type="spellEnd"/>
      <w:r w:rsidRPr="00D07D73">
        <w:rPr>
          <w:rFonts w:ascii="Arial" w:eastAsia="Times New Roman" w:hAnsi="Arial" w:cs="Arial"/>
          <w:sz w:val="24"/>
          <w:szCs w:val="24"/>
          <w:lang w:val="en-GB" w:eastAsia="en-GB"/>
        </w:rPr>
        <w:t xml:space="preserve">, F., </w:t>
      </w:r>
      <w:proofErr w:type="spellStart"/>
      <w:r w:rsidRPr="00D07D73">
        <w:rPr>
          <w:rFonts w:ascii="Arial" w:eastAsia="Times New Roman" w:hAnsi="Arial" w:cs="Arial"/>
          <w:sz w:val="24"/>
          <w:szCs w:val="24"/>
          <w:lang w:val="en-GB" w:eastAsia="en-GB"/>
        </w:rPr>
        <w:t>Kangwa</w:t>
      </w:r>
      <w:proofErr w:type="spellEnd"/>
      <w:r w:rsidRPr="00D07D73">
        <w:rPr>
          <w:rFonts w:ascii="Arial" w:eastAsia="Times New Roman" w:hAnsi="Arial" w:cs="Arial"/>
          <w:sz w:val="24"/>
          <w:szCs w:val="24"/>
          <w:lang w:val="en-GB" w:eastAsia="en-GB"/>
        </w:rPr>
        <w:t xml:space="preserve">, J., </w:t>
      </w:r>
      <w:proofErr w:type="spellStart"/>
      <w:r w:rsidRPr="00D07D73">
        <w:rPr>
          <w:rFonts w:ascii="Arial" w:eastAsia="Times New Roman" w:hAnsi="Arial" w:cs="Arial"/>
          <w:sz w:val="24"/>
          <w:szCs w:val="24"/>
          <w:lang w:val="en-GB" w:eastAsia="en-GB"/>
        </w:rPr>
        <w:t>Oladapo</w:t>
      </w:r>
      <w:proofErr w:type="spellEnd"/>
      <w:r w:rsidRPr="00D07D73">
        <w:rPr>
          <w:rFonts w:ascii="Arial" w:eastAsia="Times New Roman" w:hAnsi="Arial" w:cs="Arial"/>
          <w:sz w:val="24"/>
          <w:szCs w:val="24"/>
          <w:lang w:val="en-GB" w:eastAsia="en-GB"/>
        </w:rPr>
        <w:t xml:space="preserve">, A. and Thompson, J.,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2010</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An appraisal of the level of application of life cycle costing within the construction industry in the UK. Structural Survey.</w:t>
      </w:r>
    </w:p>
    <w:p w14:paraId="693C35A1" w14:textId="654CA144" w:rsidR="006B506D" w:rsidRPr="00D07D73" w:rsidRDefault="006B506D" w:rsidP="001C0EF9">
      <w:pPr>
        <w:spacing w:line="276" w:lineRule="auto"/>
        <w:rPr>
          <w:rFonts w:ascii="Arial" w:eastAsia="Times New Roman" w:hAnsi="Arial" w:cs="Arial"/>
          <w:sz w:val="24"/>
          <w:szCs w:val="24"/>
          <w:lang w:val="en-GB" w:eastAsia="en-GB"/>
        </w:rPr>
      </w:pPr>
      <w:proofErr w:type="spellStart"/>
      <w:r w:rsidRPr="00D07D73">
        <w:rPr>
          <w:rFonts w:ascii="Arial" w:eastAsia="Times New Roman" w:hAnsi="Arial" w:cs="Arial"/>
          <w:sz w:val="24"/>
          <w:szCs w:val="24"/>
          <w:lang w:val="en-GB" w:eastAsia="en-GB"/>
        </w:rPr>
        <w:t>Pinder</w:t>
      </w:r>
      <w:proofErr w:type="spellEnd"/>
      <w:r w:rsidRPr="00D07D73">
        <w:rPr>
          <w:rFonts w:ascii="Arial" w:eastAsia="Times New Roman" w:hAnsi="Arial" w:cs="Arial"/>
          <w:sz w:val="24"/>
          <w:szCs w:val="24"/>
          <w:lang w:val="en-GB" w:eastAsia="en-GB"/>
        </w:rPr>
        <w:t xml:space="preserve">, J., III, R.S. and </w:t>
      </w:r>
      <w:proofErr w:type="spellStart"/>
      <w:r w:rsidRPr="00D07D73">
        <w:rPr>
          <w:rFonts w:ascii="Arial" w:eastAsia="Times New Roman" w:hAnsi="Arial" w:cs="Arial"/>
          <w:sz w:val="24"/>
          <w:szCs w:val="24"/>
          <w:lang w:val="en-GB" w:eastAsia="en-GB"/>
        </w:rPr>
        <w:t>Saker</w:t>
      </w:r>
      <w:proofErr w:type="spellEnd"/>
      <w:r w:rsidRPr="00D07D73">
        <w:rPr>
          <w:rFonts w:ascii="Arial" w:eastAsia="Times New Roman" w:hAnsi="Arial" w:cs="Arial"/>
          <w:sz w:val="24"/>
          <w:szCs w:val="24"/>
          <w:lang w:val="en-GB" w:eastAsia="en-GB"/>
        </w:rPr>
        <w:t xml:space="preserve">, J., </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2013</w:t>
      </w:r>
      <w:r w:rsidR="00CB68B5" w:rsidRPr="00D07D73">
        <w:rPr>
          <w:rFonts w:ascii="Arial" w:eastAsia="Times New Roman" w:hAnsi="Arial" w:cs="Arial"/>
          <w:sz w:val="24"/>
          <w:szCs w:val="24"/>
          <w:lang w:val="en-GB" w:eastAsia="en-GB"/>
        </w:rPr>
        <w:t>)</w:t>
      </w:r>
      <w:r w:rsidRPr="00D07D73">
        <w:rPr>
          <w:rFonts w:ascii="Arial" w:eastAsia="Times New Roman" w:hAnsi="Arial" w:cs="Arial"/>
          <w:sz w:val="24"/>
          <w:szCs w:val="24"/>
          <w:lang w:val="en-GB" w:eastAsia="en-GB"/>
        </w:rPr>
        <w:t>. Stakeholder perspectives on developing more adaptable buildings. Construction Management and Economics, 31(5), pp.440-459.</w:t>
      </w:r>
    </w:p>
    <w:p w14:paraId="16568145" w14:textId="77777777" w:rsidR="006B506D" w:rsidRPr="00D07D73" w:rsidRDefault="006B506D" w:rsidP="001C0EF9">
      <w:pPr>
        <w:spacing w:line="276" w:lineRule="auto"/>
        <w:rPr>
          <w:rFonts w:ascii="Arial" w:eastAsia="Times New Roman" w:hAnsi="Arial" w:cs="Arial"/>
          <w:sz w:val="24"/>
          <w:szCs w:val="24"/>
          <w:lang w:val="en-GB" w:eastAsia="en-GB"/>
        </w:rPr>
      </w:pPr>
    </w:p>
    <w:p w14:paraId="0F647EBE" w14:textId="77777777" w:rsidR="006B506D" w:rsidRPr="00D07D73" w:rsidRDefault="006B506D" w:rsidP="001C0EF9">
      <w:pPr>
        <w:spacing w:line="276" w:lineRule="auto"/>
        <w:rPr>
          <w:rFonts w:ascii="Arial" w:eastAsia="Times New Roman" w:hAnsi="Arial" w:cs="Arial"/>
          <w:sz w:val="24"/>
          <w:szCs w:val="24"/>
          <w:lang w:val="en-GB" w:eastAsia="en-GB"/>
        </w:rPr>
      </w:pPr>
    </w:p>
    <w:p w14:paraId="0C45450E" w14:textId="5876DED6" w:rsidR="006B506D" w:rsidRPr="00D07D73" w:rsidRDefault="006B506D" w:rsidP="001C0EF9">
      <w:pPr>
        <w:spacing w:line="276" w:lineRule="auto"/>
        <w:rPr>
          <w:rFonts w:ascii="Arial" w:eastAsia="Times New Roman" w:hAnsi="Arial" w:cs="Arial"/>
          <w:sz w:val="24"/>
          <w:szCs w:val="24"/>
          <w:lang w:val="en-GB" w:eastAsia="en-GB"/>
        </w:rPr>
      </w:pPr>
    </w:p>
    <w:p w14:paraId="634F8CC9" w14:textId="7DD8DB13" w:rsidR="006B506D" w:rsidRPr="00D07D73" w:rsidRDefault="006B506D" w:rsidP="001C0EF9">
      <w:pPr>
        <w:spacing w:line="276" w:lineRule="auto"/>
        <w:rPr>
          <w:rFonts w:ascii="Arial" w:eastAsia="Times New Roman" w:hAnsi="Arial" w:cs="Arial"/>
          <w:sz w:val="24"/>
          <w:szCs w:val="24"/>
          <w:lang w:val="en-GB" w:eastAsia="en-GB"/>
        </w:rPr>
      </w:pPr>
    </w:p>
    <w:p w14:paraId="035962DD" w14:textId="17326E9C" w:rsidR="006B506D" w:rsidRPr="00D07D73" w:rsidRDefault="006B506D" w:rsidP="001C0EF9">
      <w:pPr>
        <w:spacing w:line="276" w:lineRule="auto"/>
        <w:rPr>
          <w:rFonts w:ascii="Arial" w:eastAsia="Times New Roman" w:hAnsi="Arial" w:cs="Arial"/>
          <w:sz w:val="24"/>
          <w:szCs w:val="24"/>
          <w:lang w:val="en-GB" w:eastAsia="en-GB"/>
        </w:rPr>
      </w:pPr>
    </w:p>
    <w:p w14:paraId="04CA249A" w14:textId="59EAD7D3" w:rsidR="006B506D" w:rsidRPr="00D07D73" w:rsidRDefault="006B506D" w:rsidP="001C0EF9">
      <w:pPr>
        <w:spacing w:line="276" w:lineRule="auto"/>
        <w:rPr>
          <w:rFonts w:ascii="Arial" w:eastAsia="Times New Roman" w:hAnsi="Arial" w:cs="Arial"/>
          <w:sz w:val="24"/>
          <w:szCs w:val="24"/>
          <w:lang w:val="en-GB" w:eastAsia="en-GB"/>
        </w:rPr>
      </w:pPr>
    </w:p>
    <w:p w14:paraId="2166961E" w14:textId="77777777" w:rsidR="006B506D" w:rsidRPr="00874DB9" w:rsidRDefault="006B506D" w:rsidP="001C0EF9">
      <w:pPr>
        <w:spacing w:line="276" w:lineRule="auto"/>
        <w:rPr>
          <w:rFonts w:ascii="Arial" w:eastAsia="Times New Roman" w:hAnsi="Arial" w:cs="Arial"/>
          <w:sz w:val="24"/>
          <w:szCs w:val="24"/>
          <w:lang w:val="en-GB" w:eastAsia="en-GB"/>
        </w:rPr>
      </w:pPr>
    </w:p>
    <w:p w14:paraId="148DCDD6" w14:textId="77777777" w:rsidR="001C0EF9" w:rsidRPr="00874DB9" w:rsidRDefault="001C0EF9" w:rsidP="001C0EF9">
      <w:pPr>
        <w:spacing w:line="276" w:lineRule="auto"/>
        <w:rPr>
          <w:rFonts w:ascii="Arial" w:eastAsia="Times New Roman" w:hAnsi="Arial" w:cs="Arial"/>
          <w:sz w:val="24"/>
          <w:szCs w:val="24"/>
          <w:lang w:val="en-GB" w:eastAsia="en-GB"/>
        </w:rPr>
      </w:pPr>
    </w:p>
    <w:p w14:paraId="32FD538F" w14:textId="77777777" w:rsidR="001C0EF9" w:rsidRPr="00874DB9" w:rsidRDefault="001C0EF9" w:rsidP="001C0EF9">
      <w:pPr>
        <w:spacing w:line="276" w:lineRule="auto"/>
        <w:rPr>
          <w:rFonts w:ascii="Arial" w:eastAsia="Times New Roman" w:hAnsi="Arial" w:cs="Arial"/>
          <w:sz w:val="24"/>
          <w:szCs w:val="24"/>
          <w:lang w:val="en-GB" w:eastAsia="en-GB"/>
        </w:rPr>
      </w:pPr>
    </w:p>
    <w:p w14:paraId="06723DE5" w14:textId="77777777" w:rsidR="004B3444" w:rsidRPr="00874DB9" w:rsidRDefault="004B3444" w:rsidP="004B3444">
      <w:pPr>
        <w:spacing w:line="276" w:lineRule="auto"/>
        <w:rPr>
          <w:rFonts w:ascii="Arial" w:eastAsia="Times New Roman" w:hAnsi="Arial" w:cs="Arial"/>
          <w:sz w:val="24"/>
          <w:szCs w:val="24"/>
          <w:lang w:val="en-GB" w:eastAsia="en-GB"/>
        </w:rPr>
      </w:pPr>
    </w:p>
    <w:p w14:paraId="372EBF48"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176D08F2" w14:textId="77777777" w:rsidR="004F67A0" w:rsidRPr="004F67A0" w:rsidRDefault="004F67A0" w:rsidP="004F67A0">
      <w:pPr>
        <w:spacing w:after="0" w:line="276" w:lineRule="auto"/>
        <w:jc w:val="both"/>
        <w:rPr>
          <w:rFonts w:ascii="Arial" w:eastAsia="Times New Roman" w:hAnsi="Arial" w:cs="Arial"/>
          <w:sz w:val="24"/>
          <w:szCs w:val="24"/>
          <w:lang w:val="en-GB" w:eastAsia="en-GB"/>
        </w:rPr>
      </w:pPr>
    </w:p>
    <w:p w14:paraId="2E031E1A" w14:textId="77777777" w:rsidR="0059042F" w:rsidRPr="00874DB9" w:rsidRDefault="0059042F">
      <w:pPr>
        <w:rPr>
          <w:rFonts w:ascii="Arial" w:eastAsia="Times New Roman" w:hAnsi="Arial" w:cs="Arial"/>
          <w:sz w:val="24"/>
          <w:szCs w:val="24"/>
          <w:lang w:val="en-GB" w:eastAsia="en-GB"/>
        </w:rPr>
      </w:pPr>
    </w:p>
    <w:sectPr w:rsidR="0059042F" w:rsidRPr="00874D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1C9C"/>
    <w:multiLevelType w:val="hybridMultilevel"/>
    <w:tmpl w:val="A70AA05C"/>
    <w:lvl w:ilvl="0" w:tplc="71C4D2C6">
      <w:numFmt w:val="bullet"/>
      <w:lvlText w:val=""/>
      <w:lvlJc w:val="left"/>
      <w:pPr>
        <w:ind w:left="580" w:hanging="360"/>
      </w:pPr>
      <w:rPr>
        <w:rFonts w:ascii="Symbol" w:eastAsia="Symbol" w:hAnsi="Symbol" w:cs="Symbol" w:hint="default"/>
        <w:w w:val="100"/>
        <w:sz w:val="23"/>
        <w:szCs w:val="23"/>
        <w:lang w:val="en-GB" w:eastAsia="en-GB" w:bidi="en-GB"/>
      </w:rPr>
    </w:lvl>
    <w:lvl w:ilvl="1" w:tplc="9CC8312E">
      <w:numFmt w:val="bullet"/>
      <w:lvlText w:val="•"/>
      <w:lvlJc w:val="left"/>
      <w:pPr>
        <w:ind w:left="1590" w:hanging="360"/>
      </w:pPr>
      <w:rPr>
        <w:rFonts w:hint="default"/>
        <w:lang w:val="en-GB" w:eastAsia="en-GB" w:bidi="en-GB"/>
      </w:rPr>
    </w:lvl>
    <w:lvl w:ilvl="2" w:tplc="02FE46AA">
      <w:numFmt w:val="bullet"/>
      <w:lvlText w:val="•"/>
      <w:lvlJc w:val="left"/>
      <w:pPr>
        <w:ind w:left="2601" w:hanging="360"/>
      </w:pPr>
      <w:rPr>
        <w:rFonts w:hint="default"/>
        <w:lang w:val="en-GB" w:eastAsia="en-GB" w:bidi="en-GB"/>
      </w:rPr>
    </w:lvl>
    <w:lvl w:ilvl="3" w:tplc="3468F8D0">
      <w:numFmt w:val="bullet"/>
      <w:lvlText w:val="•"/>
      <w:lvlJc w:val="left"/>
      <w:pPr>
        <w:ind w:left="3612" w:hanging="360"/>
      </w:pPr>
      <w:rPr>
        <w:rFonts w:hint="default"/>
        <w:lang w:val="en-GB" w:eastAsia="en-GB" w:bidi="en-GB"/>
      </w:rPr>
    </w:lvl>
    <w:lvl w:ilvl="4" w:tplc="F028D548">
      <w:numFmt w:val="bullet"/>
      <w:lvlText w:val="•"/>
      <w:lvlJc w:val="left"/>
      <w:pPr>
        <w:ind w:left="4623" w:hanging="360"/>
      </w:pPr>
      <w:rPr>
        <w:rFonts w:hint="default"/>
        <w:lang w:val="en-GB" w:eastAsia="en-GB" w:bidi="en-GB"/>
      </w:rPr>
    </w:lvl>
    <w:lvl w:ilvl="5" w:tplc="D208223A">
      <w:numFmt w:val="bullet"/>
      <w:lvlText w:val="•"/>
      <w:lvlJc w:val="left"/>
      <w:pPr>
        <w:ind w:left="5634" w:hanging="360"/>
      </w:pPr>
      <w:rPr>
        <w:rFonts w:hint="default"/>
        <w:lang w:val="en-GB" w:eastAsia="en-GB" w:bidi="en-GB"/>
      </w:rPr>
    </w:lvl>
    <w:lvl w:ilvl="6" w:tplc="5D702E06">
      <w:numFmt w:val="bullet"/>
      <w:lvlText w:val="•"/>
      <w:lvlJc w:val="left"/>
      <w:pPr>
        <w:ind w:left="6645" w:hanging="360"/>
      </w:pPr>
      <w:rPr>
        <w:rFonts w:hint="default"/>
        <w:lang w:val="en-GB" w:eastAsia="en-GB" w:bidi="en-GB"/>
      </w:rPr>
    </w:lvl>
    <w:lvl w:ilvl="7" w:tplc="F1E0E66A">
      <w:numFmt w:val="bullet"/>
      <w:lvlText w:val="•"/>
      <w:lvlJc w:val="left"/>
      <w:pPr>
        <w:ind w:left="7656" w:hanging="360"/>
      </w:pPr>
      <w:rPr>
        <w:rFonts w:hint="default"/>
        <w:lang w:val="en-GB" w:eastAsia="en-GB" w:bidi="en-GB"/>
      </w:rPr>
    </w:lvl>
    <w:lvl w:ilvl="8" w:tplc="EC040512">
      <w:numFmt w:val="bullet"/>
      <w:lvlText w:val="•"/>
      <w:lvlJc w:val="left"/>
      <w:pPr>
        <w:ind w:left="8667" w:hanging="360"/>
      </w:pPr>
      <w:rPr>
        <w:rFonts w:hint="default"/>
        <w:lang w:val="en-GB" w:eastAsia="en-GB" w:bidi="en-GB"/>
      </w:rPr>
    </w:lvl>
  </w:abstractNum>
  <w:abstractNum w:abstractNumId="1" w15:restartNumberingAfterBreak="0">
    <w:nsid w:val="057475F7"/>
    <w:multiLevelType w:val="hybridMultilevel"/>
    <w:tmpl w:val="88E65912"/>
    <w:lvl w:ilvl="0" w:tplc="7B4EEAB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184B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98AE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D45A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DC9E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BC821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8E07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A09D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C2EB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C97FDA"/>
    <w:multiLevelType w:val="hybridMultilevel"/>
    <w:tmpl w:val="2A149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54F0A"/>
    <w:multiLevelType w:val="hybridMultilevel"/>
    <w:tmpl w:val="2E328404"/>
    <w:lvl w:ilvl="0" w:tplc="17ECFEE4">
      <w:start w:val="1"/>
      <w:numFmt w:val="decimal"/>
      <w:lvlText w:val="%1"/>
      <w:lvlJc w:val="left"/>
      <w:pPr>
        <w:ind w:left="652" w:hanging="432"/>
      </w:pPr>
      <w:rPr>
        <w:rFonts w:ascii="Arial" w:eastAsia="Arial" w:hAnsi="Arial" w:cs="Arial" w:hint="default"/>
        <w:b/>
        <w:bCs/>
        <w:color w:val="000080"/>
        <w:w w:val="100"/>
        <w:sz w:val="23"/>
        <w:szCs w:val="23"/>
        <w:lang w:val="en-GB" w:eastAsia="en-GB" w:bidi="en-GB"/>
      </w:rPr>
    </w:lvl>
    <w:lvl w:ilvl="1" w:tplc="2B829062">
      <w:numFmt w:val="bullet"/>
      <w:lvlText w:val=""/>
      <w:lvlJc w:val="left"/>
      <w:pPr>
        <w:ind w:left="940" w:hanging="360"/>
      </w:pPr>
      <w:rPr>
        <w:rFonts w:ascii="Symbol" w:eastAsia="Symbol" w:hAnsi="Symbol" w:cs="Symbol" w:hint="default"/>
        <w:w w:val="100"/>
        <w:sz w:val="23"/>
        <w:szCs w:val="23"/>
        <w:lang w:val="en-GB" w:eastAsia="en-GB" w:bidi="en-GB"/>
      </w:rPr>
    </w:lvl>
    <w:lvl w:ilvl="2" w:tplc="98068B2A">
      <w:numFmt w:val="bullet"/>
      <w:lvlText w:val="•"/>
      <w:lvlJc w:val="left"/>
      <w:pPr>
        <w:ind w:left="2023" w:hanging="360"/>
      </w:pPr>
      <w:rPr>
        <w:rFonts w:hint="default"/>
        <w:lang w:val="en-GB" w:eastAsia="en-GB" w:bidi="en-GB"/>
      </w:rPr>
    </w:lvl>
    <w:lvl w:ilvl="3" w:tplc="54E8D24A">
      <w:numFmt w:val="bullet"/>
      <w:lvlText w:val="•"/>
      <w:lvlJc w:val="left"/>
      <w:pPr>
        <w:ind w:left="3106" w:hanging="360"/>
      </w:pPr>
      <w:rPr>
        <w:rFonts w:hint="default"/>
        <w:lang w:val="en-GB" w:eastAsia="en-GB" w:bidi="en-GB"/>
      </w:rPr>
    </w:lvl>
    <w:lvl w:ilvl="4" w:tplc="ED964DEC">
      <w:numFmt w:val="bullet"/>
      <w:lvlText w:val="•"/>
      <w:lvlJc w:val="left"/>
      <w:pPr>
        <w:ind w:left="4189" w:hanging="360"/>
      </w:pPr>
      <w:rPr>
        <w:rFonts w:hint="default"/>
        <w:lang w:val="en-GB" w:eastAsia="en-GB" w:bidi="en-GB"/>
      </w:rPr>
    </w:lvl>
    <w:lvl w:ilvl="5" w:tplc="CE449B5C">
      <w:numFmt w:val="bullet"/>
      <w:lvlText w:val="•"/>
      <w:lvlJc w:val="left"/>
      <w:pPr>
        <w:ind w:left="5272" w:hanging="360"/>
      </w:pPr>
      <w:rPr>
        <w:rFonts w:hint="default"/>
        <w:lang w:val="en-GB" w:eastAsia="en-GB" w:bidi="en-GB"/>
      </w:rPr>
    </w:lvl>
    <w:lvl w:ilvl="6" w:tplc="89FAA604">
      <w:numFmt w:val="bullet"/>
      <w:lvlText w:val="•"/>
      <w:lvlJc w:val="left"/>
      <w:pPr>
        <w:ind w:left="6356" w:hanging="360"/>
      </w:pPr>
      <w:rPr>
        <w:rFonts w:hint="default"/>
        <w:lang w:val="en-GB" w:eastAsia="en-GB" w:bidi="en-GB"/>
      </w:rPr>
    </w:lvl>
    <w:lvl w:ilvl="7" w:tplc="600899FC">
      <w:numFmt w:val="bullet"/>
      <w:lvlText w:val="•"/>
      <w:lvlJc w:val="left"/>
      <w:pPr>
        <w:ind w:left="7439" w:hanging="360"/>
      </w:pPr>
      <w:rPr>
        <w:rFonts w:hint="default"/>
        <w:lang w:val="en-GB" w:eastAsia="en-GB" w:bidi="en-GB"/>
      </w:rPr>
    </w:lvl>
    <w:lvl w:ilvl="8" w:tplc="F2262314">
      <w:numFmt w:val="bullet"/>
      <w:lvlText w:val="•"/>
      <w:lvlJc w:val="left"/>
      <w:pPr>
        <w:ind w:left="8522" w:hanging="360"/>
      </w:pPr>
      <w:rPr>
        <w:rFonts w:hint="default"/>
        <w:lang w:val="en-GB" w:eastAsia="en-GB" w:bidi="en-GB"/>
      </w:rPr>
    </w:lvl>
  </w:abstractNum>
  <w:abstractNum w:abstractNumId="5" w15:restartNumberingAfterBreak="0">
    <w:nsid w:val="5ED860AA"/>
    <w:multiLevelType w:val="multilevel"/>
    <w:tmpl w:val="019C284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7" w15:restartNumberingAfterBreak="0">
    <w:nsid w:val="6BAB5628"/>
    <w:multiLevelType w:val="hybridMultilevel"/>
    <w:tmpl w:val="2E328404"/>
    <w:lvl w:ilvl="0" w:tplc="17ECFEE4">
      <w:start w:val="1"/>
      <w:numFmt w:val="decimal"/>
      <w:lvlText w:val="%1"/>
      <w:lvlJc w:val="left"/>
      <w:pPr>
        <w:ind w:left="652" w:hanging="432"/>
      </w:pPr>
      <w:rPr>
        <w:rFonts w:ascii="Arial" w:eastAsia="Arial" w:hAnsi="Arial" w:cs="Arial" w:hint="default"/>
        <w:b/>
        <w:bCs/>
        <w:color w:val="000080"/>
        <w:w w:val="100"/>
        <w:sz w:val="23"/>
        <w:szCs w:val="23"/>
        <w:lang w:val="en-GB" w:eastAsia="en-GB" w:bidi="en-GB"/>
      </w:rPr>
    </w:lvl>
    <w:lvl w:ilvl="1" w:tplc="2B829062">
      <w:numFmt w:val="bullet"/>
      <w:lvlText w:val=""/>
      <w:lvlJc w:val="left"/>
      <w:pPr>
        <w:ind w:left="940" w:hanging="360"/>
      </w:pPr>
      <w:rPr>
        <w:rFonts w:ascii="Symbol" w:eastAsia="Symbol" w:hAnsi="Symbol" w:cs="Symbol" w:hint="default"/>
        <w:w w:val="100"/>
        <w:sz w:val="23"/>
        <w:szCs w:val="23"/>
        <w:lang w:val="en-GB" w:eastAsia="en-GB" w:bidi="en-GB"/>
      </w:rPr>
    </w:lvl>
    <w:lvl w:ilvl="2" w:tplc="98068B2A">
      <w:numFmt w:val="bullet"/>
      <w:lvlText w:val="•"/>
      <w:lvlJc w:val="left"/>
      <w:pPr>
        <w:ind w:left="2023" w:hanging="360"/>
      </w:pPr>
      <w:rPr>
        <w:rFonts w:hint="default"/>
        <w:lang w:val="en-GB" w:eastAsia="en-GB" w:bidi="en-GB"/>
      </w:rPr>
    </w:lvl>
    <w:lvl w:ilvl="3" w:tplc="54E8D24A">
      <w:numFmt w:val="bullet"/>
      <w:lvlText w:val="•"/>
      <w:lvlJc w:val="left"/>
      <w:pPr>
        <w:ind w:left="3106" w:hanging="360"/>
      </w:pPr>
      <w:rPr>
        <w:rFonts w:hint="default"/>
        <w:lang w:val="en-GB" w:eastAsia="en-GB" w:bidi="en-GB"/>
      </w:rPr>
    </w:lvl>
    <w:lvl w:ilvl="4" w:tplc="ED964DEC">
      <w:numFmt w:val="bullet"/>
      <w:lvlText w:val="•"/>
      <w:lvlJc w:val="left"/>
      <w:pPr>
        <w:ind w:left="4189" w:hanging="360"/>
      </w:pPr>
      <w:rPr>
        <w:rFonts w:hint="default"/>
        <w:lang w:val="en-GB" w:eastAsia="en-GB" w:bidi="en-GB"/>
      </w:rPr>
    </w:lvl>
    <w:lvl w:ilvl="5" w:tplc="CE449B5C">
      <w:numFmt w:val="bullet"/>
      <w:lvlText w:val="•"/>
      <w:lvlJc w:val="left"/>
      <w:pPr>
        <w:ind w:left="5272" w:hanging="360"/>
      </w:pPr>
      <w:rPr>
        <w:rFonts w:hint="default"/>
        <w:lang w:val="en-GB" w:eastAsia="en-GB" w:bidi="en-GB"/>
      </w:rPr>
    </w:lvl>
    <w:lvl w:ilvl="6" w:tplc="89FAA604">
      <w:numFmt w:val="bullet"/>
      <w:lvlText w:val="•"/>
      <w:lvlJc w:val="left"/>
      <w:pPr>
        <w:ind w:left="6356" w:hanging="360"/>
      </w:pPr>
      <w:rPr>
        <w:rFonts w:hint="default"/>
        <w:lang w:val="en-GB" w:eastAsia="en-GB" w:bidi="en-GB"/>
      </w:rPr>
    </w:lvl>
    <w:lvl w:ilvl="7" w:tplc="600899FC">
      <w:numFmt w:val="bullet"/>
      <w:lvlText w:val="•"/>
      <w:lvlJc w:val="left"/>
      <w:pPr>
        <w:ind w:left="7439" w:hanging="360"/>
      </w:pPr>
      <w:rPr>
        <w:rFonts w:hint="default"/>
        <w:lang w:val="en-GB" w:eastAsia="en-GB" w:bidi="en-GB"/>
      </w:rPr>
    </w:lvl>
    <w:lvl w:ilvl="8" w:tplc="F2262314">
      <w:numFmt w:val="bullet"/>
      <w:lvlText w:val="•"/>
      <w:lvlJc w:val="left"/>
      <w:pPr>
        <w:ind w:left="8522" w:hanging="360"/>
      </w:pPr>
      <w:rPr>
        <w:rFonts w:hint="default"/>
        <w:lang w:val="en-GB" w:eastAsia="en-GB" w:bidi="en-GB"/>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7"/>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B84"/>
    <w:rsid w:val="00044C18"/>
    <w:rsid w:val="001C0EF9"/>
    <w:rsid w:val="001E0D47"/>
    <w:rsid w:val="00205481"/>
    <w:rsid w:val="00331084"/>
    <w:rsid w:val="004B3444"/>
    <w:rsid w:val="004F67A0"/>
    <w:rsid w:val="00566CEB"/>
    <w:rsid w:val="0059042F"/>
    <w:rsid w:val="006B506D"/>
    <w:rsid w:val="00814411"/>
    <w:rsid w:val="00874DB9"/>
    <w:rsid w:val="009C545D"/>
    <w:rsid w:val="00A23B73"/>
    <w:rsid w:val="00A63B84"/>
    <w:rsid w:val="00A855D1"/>
    <w:rsid w:val="00AA7750"/>
    <w:rsid w:val="00C57750"/>
    <w:rsid w:val="00CB68B5"/>
    <w:rsid w:val="00D07D73"/>
    <w:rsid w:val="00E838AE"/>
    <w:rsid w:val="00EF4080"/>
    <w:rsid w:val="00F418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B5405"/>
  <w15:chartTrackingRefBased/>
  <w15:docId w15:val="{A66BACBB-B1EE-4C43-B6CD-635CCD981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874DB9"/>
    <w:pPr>
      <w:widowControl w:val="0"/>
      <w:autoSpaceDE w:val="0"/>
      <w:autoSpaceDN w:val="0"/>
      <w:spacing w:before="234" w:after="0" w:line="240" w:lineRule="auto"/>
      <w:ind w:left="652" w:hanging="432"/>
      <w:outlineLvl w:val="0"/>
    </w:pPr>
    <w:rPr>
      <w:rFonts w:ascii="Arial" w:eastAsia="Arial" w:hAnsi="Arial" w:cs="Arial"/>
      <w:b/>
      <w:bCs/>
      <w:sz w:val="23"/>
      <w:szCs w:val="23"/>
      <w:lang w:val="en-GB" w:eastAsia="en-GB" w:bidi="en-GB"/>
    </w:rPr>
  </w:style>
  <w:style w:type="paragraph" w:styleId="Heading3">
    <w:name w:val="heading 3"/>
    <w:basedOn w:val="Normal"/>
    <w:next w:val="Normal"/>
    <w:link w:val="Heading3Char"/>
    <w:uiPriority w:val="9"/>
    <w:semiHidden/>
    <w:unhideWhenUsed/>
    <w:qFormat/>
    <w:rsid w:val="00A23B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4F67A0"/>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ListParagraphChar">
    <w:name w:val="List Paragraph Char"/>
    <w:link w:val="ListParagraph"/>
    <w:uiPriority w:val="99"/>
    <w:locked/>
    <w:rsid w:val="004F67A0"/>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331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084"/>
    <w:rPr>
      <w:rFonts w:ascii="Segoe UI" w:hAnsi="Segoe UI" w:cs="Segoe UI"/>
      <w:sz w:val="18"/>
      <w:szCs w:val="18"/>
    </w:rPr>
  </w:style>
  <w:style w:type="character" w:customStyle="1" w:styleId="Heading1Char">
    <w:name w:val="Heading 1 Char"/>
    <w:basedOn w:val="DefaultParagraphFont"/>
    <w:link w:val="Heading1"/>
    <w:uiPriority w:val="1"/>
    <w:rsid w:val="00874DB9"/>
    <w:rPr>
      <w:rFonts w:ascii="Arial" w:eastAsia="Arial" w:hAnsi="Arial" w:cs="Arial"/>
      <w:b/>
      <w:bCs/>
      <w:sz w:val="23"/>
      <w:szCs w:val="23"/>
      <w:lang w:val="en-GB" w:eastAsia="en-GB" w:bidi="en-GB"/>
    </w:rPr>
  </w:style>
  <w:style w:type="paragraph" w:styleId="BodyText">
    <w:name w:val="Body Text"/>
    <w:basedOn w:val="Normal"/>
    <w:link w:val="BodyTextChar"/>
    <w:uiPriority w:val="1"/>
    <w:qFormat/>
    <w:rsid w:val="00874DB9"/>
    <w:pPr>
      <w:widowControl w:val="0"/>
      <w:autoSpaceDE w:val="0"/>
      <w:autoSpaceDN w:val="0"/>
      <w:spacing w:after="0" w:line="240" w:lineRule="auto"/>
    </w:pPr>
    <w:rPr>
      <w:rFonts w:ascii="Arial" w:eastAsia="Arial" w:hAnsi="Arial" w:cs="Arial"/>
      <w:sz w:val="23"/>
      <w:szCs w:val="23"/>
      <w:lang w:val="en-GB" w:eastAsia="en-GB" w:bidi="en-GB"/>
    </w:rPr>
  </w:style>
  <w:style w:type="character" w:customStyle="1" w:styleId="BodyTextChar">
    <w:name w:val="Body Text Char"/>
    <w:basedOn w:val="DefaultParagraphFont"/>
    <w:link w:val="BodyText"/>
    <w:uiPriority w:val="1"/>
    <w:rsid w:val="00874DB9"/>
    <w:rPr>
      <w:rFonts w:ascii="Arial" w:eastAsia="Arial" w:hAnsi="Arial" w:cs="Arial"/>
      <w:sz w:val="23"/>
      <w:szCs w:val="23"/>
      <w:lang w:val="en-GB" w:eastAsia="en-GB" w:bidi="en-GB"/>
    </w:rPr>
  </w:style>
  <w:style w:type="paragraph" w:customStyle="1" w:styleId="TableParagraph">
    <w:name w:val="Table Paragraph"/>
    <w:basedOn w:val="Normal"/>
    <w:uiPriority w:val="1"/>
    <w:qFormat/>
    <w:rsid w:val="00874DB9"/>
    <w:pPr>
      <w:widowControl w:val="0"/>
      <w:autoSpaceDE w:val="0"/>
      <w:autoSpaceDN w:val="0"/>
      <w:spacing w:after="0" w:line="240" w:lineRule="auto"/>
    </w:pPr>
    <w:rPr>
      <w:rFonts w:ascii="Arial" w:eastAsia="Arial" w:hAnsi="Arial" w:cs="Arial"/>
      <w:lang w:val="en-GB" w:eastAsia="en-GB" w:bidi="en-GB"/>
    </w:rPr>
  </w:style>
  <w:style w:type="table" w:styleId="GridTable4">
    <w:name w:val="Grid Table 4"/>
    <w:basedOn w:val="TableNormal"/>
    <w:uiPriority w:val="49"/>
    <w:rsid w:val="00874DB9"/>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semiHidden/>
    <w:rsid w:val="00A23B73"/>
    <w:rPr>
      <w:rFonts w:asciiTheme="majorHAnsi" w:eastAsiaTheme="majorEastAsia" w:hAnsiTheme="majorHAnsi" w:cstheme="majorBidi"/>
      <w:color w:val="1F3763" w:themeColor="accent1" w:themeShade="7F"/>
      <w:sz w:val="24"/>
      <w:szCs w:val="24"/>
    </w:rPr>
  </w:style>
  <w:style w:type="table" w:customStyle="1" w:styleId="TableGrid">
    <w:name w:val="TableGrid"/>
    <w:rsid w:val="00D07D73"/>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07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bdg.org/design-objectives/functional-operational" TargetMode="External"/><Relationship Id="rId12" Type="http://schemas.openxmlformats.org/officeDocument/2006/relationships/image" Target="media/image6.jpe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23</Pages>
  <Words>3476</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Ghanim Kashwani</dc:creator>
  <cp:keywords/>
  <dc:description/>
  <cp:lastModifiedBy>Ghanim Kashwani</cp:lastModifiedBy>
  <cp:revision>17</cp:revision>
  <dcterms:created xsi:type="dcterms:W3CDTF">2020-02-28T05:23:00Z</dcterms:created>
  <dcterms:modified xsi:type="dcterms:W3CDTF">2020-02-28T15:30:00Z</dcterms:modified>
</cp:coreProperties>
</file>