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7FCC3" w14:textId="77777777" w:rsidR="00230F35" w:rsidRDefault="00000000" w:rsidP="00230F35">
      <w:pPr>
        <w:pStyle w:val="NormalWeb"/>
        <w:spacing w:before="0" w:beforeAutospacing="0" w:after="0" w:afterAutospacing="0"/>
        <w:ind w:left="-180" w:right="-334"/>
      </w:pPr>
      <w:r>
        <w:pict w14:anchorId="3545B9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pt;height:50.25pt" o:bordertopcolor="this" o:borderleftcolor="this" o:borderbottomcolor="this" o:borderrightcolor="this">
            <v:imagedata r:id="rId8" o:title="TSD_logo2010"/>
            <w10:bordertop type="single" width="12"/>
            <w10:borderleft type="single" width="12"/>
            <w10:borderbottom type="single" width="12"/>
            <w10:borderright type="single" width="12"/>
          </v:shape>
        </w:pict>
      </w:r>
    </w:p>
    <w:p w14:paraId="6838B1DC" w14:textId="77777777" w:rsidR="00230F35" w:rsidRDefault="00230F35" w:rsidP="00230F35">
      <w:pPr>
        <w:pStyle w:val="NormalWeb"/>
        <w:spacing w:before="0" w:beforeAutospacing="0" w:after="0" w:afterAutospacing="0"/>
        <w:ind w:left="-180" w:right="-334"/>
      </w:pPr>
    </w:p>
    <w:p w14:paraId="620C29C6" w14:textId="77777777" w:rsidR="00A745B6" w:rsidRDefault="00A745B6" w:rsidP="00230F35">
      <w:pPr>
        <w:pStyle w:val="NormalWeb"/>
        <w:spacing w:before="0" w:beforeAutospacing="0" w:after="0" w:afterAutospacing="0"/>
        <w:ind w:left="-180" w:right="-334"/>
      </w:pPr>
    </w:p>
    <w:p w14:paraId="07AB7D81" w14:textId="77777777"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58FA78E8" w14:textId="77777777"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1BFD3B38" w14:textId="77777777" w:rsidR="002E67CE" w:rsidRPr="00230F35" w:rsidRDefault="002E67CE" w:rsidP="002E67CE">
      <w:pPr>
        <w:rPr>
          <w:rFonts w:ascii="Arial" w:hAnsi="Arial" w:cs="Arial"/>
          <w:sz w:val="28"/>
          <w:szCs w:val="28"/>
          <w:lang w:val="cy-GB"/>
        </w:rPr>
      </w:pPr>
    </w:p>
    <w:p w14:paraId="5CD58C23" w14:textId="77777777" w:rsidR="002E67CE" w:rsidRDefault="002E67CE" w:rsidP="002E67CE">
      <w:pPr>
        <w:pStyle w:val="Heading3"/>
        <w:jc w:val="center"/>
        <w:rPr>
          <w:lang w:val="cy-GB"/>
        </w:rPr>
      </w:pPr>
      <w:r>
        <w:rPr>
          <w:lang w:val="cy-GB"/>
        </w:rPr>
        <w:t>THIS SHEET MUST BE THE FIRST PAGE OF THE ASSIGNMENT YOU ARE SUBMITTING  (DO NOT SEND AS A SEPARATE FILE)</w:t>
      </w:r>
    </w:p>
    <w:p w14:paraId="076E0EC8"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57529" w:rsidRPr="00230F35" w14:paraId="58ED2C19" w14:textId="77777777" w:rsidTr="00A745B6">
        <w:trPr>
          <w:trHeight w:val="614"/>
        </w:trPr>
        <w:tc>
          <w:tcPr>
            <w:tcW w:w="8856" w:type="dxa"/>
            <w:gridSpan w:val="5"/>
          </w:tcPr>
          <w:p w14:paraId="2439CFFF"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3868002C" w14:textId="77777777" w:rsidTr="00A745B6">
        <w:trPr>
          <w:trHeight w:val="718"/>
        </w:trPr>
        <w:tc>
          <w:tcPr>
            <w:tcW w:w="8856" w:type="dxa"/>
            <w:gridSpan w:val="5"/>
          </w:tcPr>
          <w:p w14:paraId="1DC19958" w14:textId="09E88C3C" w:rsidR="0065654E" w:rsidRPr="00F17906" w:rsidRDefault="0065654E" w:rsidP="002F467C">
            <w:pPr>
              <w:pStyle w:val="NormalWeb"/>
              <w:spacing w:before="0" w:beforeAutospacing="0" w:after="0" w:afterAutospacing="0"/>
              <w:ind w:right="34"/>
              <w:rPr>
                <w:rFonts w:ascii="Arial" w:hAnsi="Arial" w:cs="Arial"/>
                <w:b/>
                <w:bCs/>
                <w:sz w:val="22"/>
                <w:szCs w:val="22"/>
              </w:rPr>
            </w:pPr>
            <w:r w:rsidRPr="00230F35">
              <w:rPr>
                <w:rFonts w:ascii="Arial" w:hAnsi="Arial" w:cs="Arial"/>
                <w:sz w:val="22"/>
                <w:szCs w:val="22"/>
              </w:rPr>
              <w:t>Student Na</w:t>
            </w:r>
            <w:r w:rsidR="00CE3B79" w:rsidRPr="00230F35">
              <w:rPr>
                <w:rFonts w:ascii="Arial" w:hAnsi="Arial" w:cs="Arial"/>
                <w:sz w:val="22"/>
                <w:szCs w:val="22"/>
              </w:rPr>
              <w:t>me:</w:t>
            </w:r>
            <w:r w:rsidR="00F17906">
              <w:rPr>
                <w:rFonts w:ascii="Arial" w:hAnsi="Arial" w:cs="Arial"/>
                <w:sz w:val="22"/>
                <w:szCs w:val="22"/>
              </w:rPr>
              <w:t xml:space="preserve">  </w:t>
            </w:r>
            <w:r w:rsidR="00F17906" w:rsidRPr="00F17906">
              <w:rPr>
                <w:rFonts w:ascii="Arial" w:hAnsi="Arial" w:cs="Arial"/>
                <w:b/>
                <w:bCs/>
                <w:sz w:val="22"/>
                <w:szCs w:val="22"/>
              </w:rPr>
              <w:t>Steven Burr</w:t>
            </w:r>
          </w:p>
          <w:p w14:paraId="27248BC7" w14:textId="77777777" w:rsidR="00230F35" w:rsidRPr="00F17906" w:rsidRDefault="00230F35" w:rsidP="002F467C">
            <w:pPr>
              <w:pStyle w:val="NormalWeb"/>
              <w:spacing w:before="0" w:beforeAutospacing="0" w:after="0" w:afterAutospacing="0"/>
              <w:ind w:right="34"/>
              <w:rPr>
                <w:rFonts w:ascii="Arial" w:hAnsi="Arial" w:cs="Arial"/>
                <w:b/>
                <w:bCs/>
                <w:sz w:val="22"/>
                <w:szCs w:val="22"/>
              </w:rPr>
            </w:pPr>
          </w:p>
          <w:p w14:paraId="40131DB8" w14:textId="478C90A4" w:rsidR="00FA2A4C" w:rsidRPr="00230F35" w:rsidRDefault="00FA2A4C" w:rsidP="00F17906">
            <w:pPr>
              <w:pStyle w:val="NormalWeb"/>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9" w:history="1">
              <w:r w:rsidR="00F17906" w:rsidRPr="00F17906">
                <w:rPr>
                  <w:rStyle w:val="Hyperlink"/>
                  <w:rFonts w:ascii="Arial" w:hAnsi="Arial" w:cs="Arial"/>
                  <w:sz w:val="22"/>
                  <w:szCs w:val="22"/>
                </w:rPr>
                <w:t>2206586@student.uwtsd.ac.uk</w:t>
              </w:r>
            </w:hyperlink>
          </w:p>
        </w:tc>
      </w:tr>
      <w:tr w:rsidR="00CE3B79" w:rsidRPr="00230F35" w14:paraId="46006F93" w14:textId="77777777" w:rsidTr="00A745B6">
        <w:trPr>
          <w:trHeight w:val="849"/>
        </w:trPr>
        <w:tc>
          <w:tcPr>
            <w:tcW w:w="4788" w:type="dxa"/>
          </w:tcPr>
          <w:p w14:paraId="08DB7A25" w14:textId="45FEBD30" w:rsidR="00D67BF8"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F17906">
              <w:rPr>
                <w:rFonts w:ascii="Arial" w:hAnsi="Arial" w:cs="Arial"/>
                <w:sz w:val="22"/>
                <w:szCs w:val="22"/>
              </w:rPr>
              <w:t xml:space="preserve">  </w:t>
            </w:r>
            <w:r w:rsidR="00F17906" w:rsidRPr="00F17906">
              <w:rPr>
                <w:rFonts w:ascii="Arial" w:hAnsi="Arial" w:cs="Arial"/>
                <w:b/>
                <w:bCs/>
                <w:sz w:val="22"/>
                <w:szCs w:val="22"/>
              </w:rPr>
              <w:t>HPCA7014</w:t>
            </w:r>
          </w:p>
          <w:p w14:paraId="66E98EF8"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291E9C68" w14:textId="14A8104B"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F17906">
              <w:rPr>
                <w:rFonts w:ascii="Arial" w:hAnsi="Arial" w:cs="Arial"/>
                <w:sz w:val="22"/>
                <w:szCs w:val="22"/>
              </w:rPr>
              <w:t xml:space="preserve">  </w:t>
            </w:r>
            <w:r w:rsidR="00F17906" w:rsidRPr="00F17906">
              <w:rPr>
                <w:rFonts w:ascii="Arial" w:hAnsi="Arial" w:cs="Arial"/>
                <w:b/>
                <w:bCs/>
                <w:sz w:val="22"/>
                <w:szCs w:val="22"/>
              </w:rPr>
              <w:t>Sacred Geography</w:t>
            </w:r>
          </w:p>
          <w:p w14:paraId="1663133B" w14:textId="77777777" w:rsidR="00A745B6" w:rsidRDefault="00A745B6" w:rsidP="002F467C">
            <w:pPr>
              <w:pStyle w:val="NormalWeb"/>
              <w:spacing w:before="0" w:beforeAutospacing="0" w:after="0" w:afterAutospacing="0"/>
              <w:ind w:right="34"/>
              <w:rPr>
                <w:rFonts w:ascii="Arial" w:hAnsi="Arial" w:cs="Arial"/>
                <w:sz w:val="22"/>
                <w:szCs w:val="22"/>
              </w:rPr>
            </w:pPr>
          </w:p>
          <w:p w14:paraId="71E582EA" w14:textId="77777777"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24ECEAB2" w14:textId="77777777"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CDC4BF6" w14:textId="2C9E465D" w:rsidR="00F17906" w:rsidRPr="00F17906" w:rsidRDefault="00F17906" w:rsidP="00F17906">
            <w:pPr>
              <w:pStyle w:val="NormalWeb"/>
              <w:ind w:right="34"/>
              <w:rPr>
                <w:rFonts w:ascii="Arial" w:hAnsi="Arial" w:cs="Arial"/>
                <w:b/>
                <w:bCs/>
                <w:sz w:val="22"/>
                <w:szCs w:val="22"/>
              </w:rPr>
            </w:pPr>
            <w:r w:rsidRPr="00F17906">
              <w:rPr>
                <w:rFonts w:ascii="Arial" w:hAnsi="Arial" w:cs="Arial"/>
                <w:b/>
                <w:bCs/>
                <w:sz w:val="22"/>
                <w:szCs w:val="22"/>
              </w:rPr>
              <w:t>2206586</w:t>
            </w:r>
          </w:p>
        </w:tc>
        <w:tc>
          <w:tcPr>
            <w:tcW w:w="1802" w:type="dxa"/>
          </w:tcPr>
          <w:p w14:paraId="7A5AE711"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C5F7B0E"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F17906">
              <w:rPr>
                <w:rFonts w:ascii="Arial" w:hAnsi="Arial" w:cs="Arial"/>
                <w:b/>
                <w:bCs/>
                <w:sz w:val="22"/>
                <w:szCs w:val="22"/>
              </w:rPr>
              <w:t>No</w:t>
            </w:r>
          </w:p>
        </w:tc>
      </w:tr>
      <w:tr w:rsidR="00CE3B79" w:rsidRPr="00230F35" w14:paraId="52824849" w14:textId="77777777" w:rsidTr="00A745B6">
        <w:trPr>
          <w:trHeight w:val="1139"/>
        </w:trPr>
        <w:tc>
          <w:tcPr>
            <w:tcW w:w="8856" w:type="dxa"/>
            <w:gridSpan w:val="5"/>
          </w:tcPr>
          <w:p w14:paraId="19C529AE" w14:textId="243FCE1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F17906">
              <w:rPr>
                <w:rFonts w:ascii="Arial" w:hAnsi="Arial" w:cs="Arial"/>
                <w:sz w:val="22"/>
                <w:szCs w:val="22"/>
              </w:rPr>
              <w:t xml:space="preserve">  </w:t>
            </w:r>
            <w:r w:rsidR="00F17906" w:rsidRPr="00F17906">
              <w:rPr>
                <w:rFonts w:ascii="Arial" w:hAnsi="Arial" w:cs="Arial"/>
                <w:b/>
                <w:bCs/>
                <w:sz w:val="22"/>
                <w:szCs w:val="22"/>
              </w:rPr>
              <w:t>A Critical Comparison of Two Secondary Sources</w:t>
            </w:r>
          </w:p>
          <w:p w14:paraId="3BDCB26E"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1CB604F9" w14:textId="77777777" w:rsidR="00230F35" w:rsidRDefault="00230F35" w:rsidP="002F467C">
            <w:pPr>
              <w:pStyle w:val="NormalWeb"/>
              <w:spacing w:before="0" w:beforeAutospacing="0" w:after="0" w:afterAutospacing="0"/>
              <w:ind w:right="34"/>
              <w:rPr>
                <w:rFonts w:ascii="Arial" w:hAnsi="Arial" w:cs="Arial"/>
                <w:sz w:val="22"/>
                <w:szCs w:val="22"/>
              </w:rPr>
            </w:pPr>
          </w:p>
          <w:p w14:paraId="0DE98439" w14:textId="0BADFC48"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F17906">
              <w:rPr>
                <w:rFonts w:ascii="Arial" w:hAnsi="Arial" w:cs="Arial"/>
                <w:sz w:val="22"/>
                <w:szCs w:val="22"/>
              </w:rPr>
              <w:t xml:space="preserve">  </w:t>
            </w:r>
            <w:r w:rsidR="00F17906" w:rsidRPr="00F17906">
              <w:rPr>
                <w:rFonts w:ascii="Arial" w:hAnsi="Arial" w:cs="Arial"/>
                <w:b/>
                <w:bCs/>
                <w:sz w:val="22"/>
                <w:szCs w:val="22"/>
              </w:rPr>
              <w:t>11 November 2022</w:t>
            </w:r>
          </w:p>
        </w:tc>
      </w:tr>
      <w:tr w:rsidR="00230F35" w:rsidRPr="00230F35" w14:paraId="2C4FAC86" w14:textId="77777777" w:rsidTr="00A745B6">
        <w:trPr>
          <w:trHeight w:val="978"/>
        </w:trPr>
        <w:tc>
          <w:tcPr>
            <w:tcW w:w="8856" w:type="dxa"/>
            <w:gridSpan w:val="5"/>
            <w:tcBorders>
              <w:bottom w:val="single" w:sz="4" w:space="0" w:color="000000"/>
            </w:tcBorders>
          </w:tcPr>
          <w:p w14:paraId="6B1C0098" w14:textId="013EC6AA" w:rsidR="00230F35" w:rsidRPr="00230F35" w:rsidRDefault="00230F35" w:rsidP="00230F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F17906">
              <w:rPr>
                <w:rFonts w:ascii="Arial" w:hAnsi="Arial" w:cs="Arial"/>
                <w:sz w:val="22"/>
                <w:szCs w:val="22"/>
              </w:rPr>
              <w:fldChar w:fldCharType="begin">
                <w:ffData>
                  <w:name w:val="Check13"/>
                  <w:enabled/>
                  <w:calcOnExit w:val="0"/>
                  <w:checkBox>
                    <w:sizeAuto/>
                    <w:default w:val="1"/>
                  </w:checkBox>
                </w:ffData>
              </w:fldChar>
            </w:r>
            <w:bookmarkStart w:id="0" w:name="Check13"/>
            <w:r w:rsidR="00F17906">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F17906">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230F35" w14:paraId="69AB1093" w14:textId="77777777" w:rsidTr="00A745B6">
        <w:trPr>
          <w:trHeight w:val="978"/>
        </w:trPr>
        <w:tc>
          <w:tcPr>
            <w:tcW w:w="8856" w:type="dxa"/>
            <w:gridSpan w:val="5"/>
            <w:shd w:val="clear" w:color="auto" w:fill="D9D9D9"/>
          </w:tcPr>
          <w:p w14:paraId="079A5A57" w14:textId="77777777"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7885DEC" w14:textId="77777777"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p>
          <w:p w14:paraId="558807EA" w14:textId="1DFF1539"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F17906">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r w:rsidR="00F17906">
              <w:rPr>
                <w:rFonts w:ascii="Calibri" w:hAnsi="Calibri" w:cs="Calibri"/>
                <w:b/>
                <w:sz w:val="44"/>
                <w:szCs w:val="44"/>
              </w:rPr>
              <w:t>X</w:t>
            </w:r>
          </w:p>
          <w:p w14:paraId="5EA48C66"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590E9A" w:rsidRPr="00230F35" w14:paraId="52545256" w14:textId="77777777" w:rsidTr="00A745B6">
        <w:trPr>
          <w:trHeight w:val="3972"/>
        </w:trPr>
        <w:tc>
          <w:tcPr>
            <w:tcW w:w="8856" w:type="dxa"/>
            <w:gridSpan w:val="5"/>
          </w:tcPr>
          <w:p w14:paraId="62A7CA57" w14:textId="77777777" w:rsidR="00A745B6" w:rsidRDefault="00A745B6" w:rsidP="00A745B6">
            <w:pPr>
              <w:rPr>
                <w:rFonts w:ascii="Arial" w:hAnsi="Arial"/>
                <w:b/>
              </w:rPr>
            </w:pPr>
          </w:p>
          <w:p w14:paraId="5A0A5DDF"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745B6" w:rsidRPr="00116CE6" w14:paraId="4CBA210F" w14:textId="77777777" w:rsidTr="00022345">
              <w:tc>
                <w:tcPr>
                  <w:tcW w:w="6970" w:type="dxa"/>
                </w:tcPr>
                <w:p w14:paraId="5AC00DED" w14:textId="77777777" w:rsidR="00A745B6" w:rsidRPr="00116CE6" w:rsidRDefault="00A745B6" w:rsidP="009C1A08">
                  <w:pPr>
                    <w:rPr>
                      <w:rFonts w:ascii="Arial" w:hAnsi="Arial"/>
                      <w:sz w:val="20"/>
                      <w:szCs w:val="20"/>
                    </w:rPr>
                  </w:pPr>
                </w:p>
                <w:p w14:paraId="14E315BE"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6C5C8ED" w14:textId="77777777" w:rsidR="00A745B6" w:rsidRPr="00116CE6" w:rsidRDefault="00A745B6" w:rsidP="009C1A08">
                  <w:pPr>
                    <w:rPr>
                      <w:rFonts w:ascii="Arial" w:hAnsi="Arial"/>
                      <w:sz w:val="20"/>
                      <w:szCs w:val="20"/>
                    </w:rPr>
                  </w:pPr>
                </w:p>
              </w:tc>
            </w:tr>
            <w:tr w:rsidR="00A745B6" w:rsidRPr="00116CE6" w14:paraId="3207435D" w14:textId="77777777" w:rsidTr="00022345">
              <w:tc>
                <w:tcPr>
                  <w:tcW w:w="6970" w:type="dxa"/>
                </w:tcPr>
                <w:p w14:paraId="1B932B0C" w14:textId="77777777" w:rsidR="00A745B6" w:rsidRPr="00116CE6" w:rsidRDefault="00A745B6" w:rsidP="009C1A08">
                  <w:pPr>
                    <w:rPr>
                      <w:rFonts w:ascii="Arial" w:hAnsi="Arial"/>
                      <w:sz w:val="20"/>
                      <w:szCs w:val="20"/>
                    </w:rPr>
                  </w:pPr>
                </w:p>
                <w:p w14:paraId="77E722BA"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792C42B0" w14:textId="77777777" w:rsidR="00A745B6" w:rsidRPr="00116CE6" w:rsidRDefault="00A745B6" w:rsidP="009C1A08">
                  <w:pPr>
                    <w:rPr>
                      <w:rFonts w:ascii="Arial" w:hAnsi="Arial"/>
                      <w:sz w:val="20"/>
                      <w:szCs w:val="20"/>
                    </w:rPr>
                  </w:pPr>
                </w:p>
              </w:tc>
            </w:tr>
            <w:tr w:rsidR="00A745B6" w:rsidRPr="00116CE6" w14:paraId="4865F21E" w14:textId="77777777" w:rsidTr="00022345">
              <w:tc>
                <w:tcPr>
                  <w:tcW w:w="6970" w:type="dxa"/>
                </w:tcPr>
                <w:p w14:paraId="5BB01023" w14:textId="77777777" w:rsidR="00A745B6" w:rsidRPr="00116CE6" w:rsidRDefault="00A745B6" w:rsidP="009C1A08">
                  <w:pPr>
                    <w:rPr>
                      <w:rFonts w:ascii="Arial" w:hAnsi="Arial"/>
                      <w:sz w:val="20"/>
                      <w:szCs w:val="20"/>
                    </w:rPr>
                  </w:pPr>
                </w:p>
                <w:p w14:paraId="0C680841"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E114A8E" w14:textId="77777777" w:rsidR="00A745B6" w:rsidRPr="00116CE6" w:rsidRDefault="00A745B6" w:rsidP="009C1A08">
                  <w:pPr>
                    <w:rPr>
                      <w:rFonts w:ascii="Arial" w:hAnsi="Arial"/>
                      <w:sz w:val="20"/>
                      <w:szCs w:val="20"/>
                    </w:rPr>
                  </w:pPr>
                </w:p>
              </w:tc>
            </w:tr>
            <w:tr w:rsidR="00A745B6" w:rsidRPr="00116CE6" w14:paraId="7B20CD86" w14:textId="77777777" w:rsidTr="00022345">
              <w:tc>
                <w:tcPr>
                  <w:tcW w:w="6970" w:type="dxa"/>
                </w:tcPr>
                <w:p w14:paraId="0A063C26" w14:textId="77777777" w:rsidR="00A745B6" w:rsidRDefault="00A745B6" w:rsidP="009C1A08">
                  <w:pPr>
                    <w:rPr>
                      <w:rFonts w:ascii="Arial" w:hAnsi="Arial"/>
                      <w:sz w:val="20"/>
                      <w:szCs w:val="20"/>
                    </w:rPr>
                  </w:pPr>
                </w:p>
                <w:p w14:paraId="2C3E29B7"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67D315E3" w14:textId="77777777" w:rsidR="00A745B6" w:rsidRPr="00116CE6" w:rsidRDefault="00A745B6" w:rsidP="009C1A08">
                  <w:pPr>
                    <w:rPr>
                      <w:rFonts w:ascii="Arial" w:hAnsi="Arial"/>
                      <w:sz w:val="20"/>
                      <w:szCs w:val="20"/>
                    </w:rPr>
                  </w:pPr>
                </w:p>
              </w:tc>
              <w:tc>
                <w:tcPr>
                  <w:tcW w:w="1660" w:type="dxa"/>
                </w:tcPr>
                <w:p w14:paraId="27FB9F73" w14:textId="77777777" w:rsidR="00A745B6" w:rsidRPr="00116CE6" w:rsidRDefault="00A745B6" w:rsidP="009C1A08">
                  <w:pPr>
                    <w:rPr>
                      <w:rFonts w:ascii="Arial" w:hAnsi="Arial"/>
                      <w:sz w:val="20"/>
                      <w:szCs w:val="20"/>
                    </w:rPr>
                  </w:pPr>
                </w:p>
              </w:tc>
            </w:tr>
          </w:tbl>
          <w:p w14:paraId="34798A36" w14:textId="77777777" w:rsidR="00022345" w:rsidRDefault="00022345" w:rsidP="00A745B6">
            <w:pPr>
              <w:pStyle w:val="NormalWeb"/>
              <w:spacing w:before="0" w:beforeAutospacing="0" w:after="0" w:afterAutospacing="0"/>
              <w:ind w:left="142" w:right="34"/>
              <w:rPr>
                <w:rFonts w:ascii="Arial" w:hAnsi="Arial" w:cs="Arial"/>
                <w:b/>
                <w:sz w:val="22"/>
                <w:szCs w:val="22"/>
              </w:rPr>
            </w:pPr>
          </w:p>
          <w:p w14:paraId="35B80F43" w14:textId="77777777"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12E486A" w14:textId="77777777" w:rsidR="00A745B6" w:rsidRDefault="00A745B6" w:rsidP="002F467C">
            <w:pPr>
              <w:pStyle w:val="NormalWeb"/>
              <w:spacing w:before="0" w:beforeAutospacing="0" w:after="0" w:afterAutospacing="0"/>
              <w:rPr>
                <w:rFonts w:ascii="Arial" w:hAnsi="Arial" w:cs="Arial"/>
                <w:b/>
                <w:sz w:val="22"/>
                <w:szCs w:val="22"/>
              </w:rPr>
            </w:pPr>
          </w:p>
          <w:p w14:paraId="179D0ADD" w14:textId="77777777" w:rsidR="00B462B1" w:rsidRDefault="00B462B1" w:rsidP="002F467C">
            <w:pPr>
              <w:pStyle w:val="NormalWeb"/>
              <w:spacing w:before="0" w:beforeAutospacing="0" w:after="0" w:afterAutospacing="0"/>
              <w:rPr>
                <w:rFonts w:ascii="Arial" w:hAnsi="Arial" w:cs="Arial"/>
                <w:b/>
                <w:sz w:val="22"/>
                <w:szCs w:val="22"/>
              </w:rPr>
            </w:pPr>
          </w:p>
          <w:p w14:paraId="7EB6799A" w14:textId="77777777" w:rsidR="00B462B1" w:rsidRDefault="00B462B1" w:rsidP="002F467C">
            <w:pPr>
              <w:pStyle w:val="NormalWeb"/>
              <w:spacing w:before="0" w:beforeAutospacing="0" w:after="0" w:afterAutospacing="0"/>
              <w:rPr>
                <w:rFonts w:ascii="Arial" w:hAnsi="Arial" w:cs="Arial"/>
                <w:b/>
                <w:sz w:val="22"/>
                <w:szCs w:val="22"/>
              </w:rPr>
            </w:pPr>
          </w:p>
          <w:p w14:paraId="3964076D" w14:textId="77777777" w:rsidR="00B462B1" w:rsidRDefault="00B462B1" w:rsidP="002F467C">
            <w:pPr>
              <w:pStyle w:val="NormalWeb"/>
              <w:spacing w:before="0" w:beforeAutospacing="0" w:after="0" w:afterAutospacing="0"/>
              <w:rPr>
                <w:rFonts w:ascii="Arial" w:hAnsi="Arial" w:cs="Arial"/>
                <w:b/>
                <w:sz w:val="22"/>
                <w:szCs w:val="22"/>
              </w:rPr>
            </w:pPr>
          </w:p>
          <w:p w14:paraId="4D7DAB73" w14:textId="77777777" w:rsidR="00B462B1" w:rsidRDefault="00B462B1" w:rsidP="002F467C">
            <w:pPr>
              <w:pStyle w:val="NormalWeb"/>
              <w:spacing w:before="0" w:beforeAutospacing="0" w:after="0" w:afterAutospacing="0"/>
              <w:rPr>
                <w:rFonts w:ascii="Arial" w:hAnsi="Arial" w:cs="Arial"/>
                <w:b/>
                <w:sz w:val="22"/>
                <w:szCs w:val="22"/>
              </w:rPr>
            </w:pPr>
          </w:p>
          <w:p w14:paraId="69274639" w14:textId="77777777"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w:t>
            </w:r>
            <w:proofErr w:type="gramStart"/>
            <w:r w:rsidR="00D67BF8" w:rsidRPr="00230F35">
              <w:rPr>
                <w:rFonts w:ascii="Arial" w:hAnsi="Arial" w:cs="Arial"/>
                <w:b/>
                <w:sz w:val="22"/>
                <w:szCs w:val="22"/>
              </w:rPr>
              <w:t xml:space="preserve">1 </w:t>
            </w:r>
            <w:r w:rsidR="00590E9A" w:rsidRPr="00230F35">
              <w:rPr>
                <w:rFonts w:ascii="Arial" w:hAnsi="Arial" w:cs="Arial"/>
                <w:b/>
                <w:sz w:val="22"/>
                <w:szCs w:val="22"/>
              </w:rPr>
              <w:t>:</w:t>
            </w:r>
            <w:proofErr w:type="gramEnd"/>
          </w:p>
          <w:p w14:paraId="22BDE4AE"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69FAB73B" w14:textId="77777777" w:rsidR="00B56E7B" w:rsidRPr="00001C3B" w:rsidRDefault="00B56E7B" w:rsidP="00043549">
            <w:pPr>
              <w:pStyle w:val="NormalWeb"/>
              <w:rPr>
                <w:rFonts w:ascii="Arial" w:hAnsi="Arial" w:cs="Arial"/>
                <w:sz w:val="22"/>
                <w:szCs w:val="22"/>
              </w:rPr>
            </w:pPr>
          </w:p>
        </w:tc>
      </w:tr>
      <w:tr w:rsidR="00EC7546" w:rsidRPr="00230F35" w14:paraId="0589EFFA" w14:textId="77777777" w:rsidTr="00A745B6">
        <w:trPr>
          <w:trHeight w:val="492"/>
        </w:trPr>
        <w:tc>
          <w:tcPr>
            <w:tcW w:w="6768" w:type="dxa"/>
            <w:gridSpan w:val="3"/>
          </w:tcPr>
          <w:p w14:paraId="07E78968"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588F1E4A"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7429F28C" w14:textId="77777777" w:rsidTr="002F467C">
        <w:tc>
          <w:tcPr>
            <w:tcW w:w="8856" w:type="dxa"/>
            <w:gridSpan w:val="5"/>
          </w:tcPr>
          <w:p w14:paraId="17C7FD4D"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6E4D1E47"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1F8F898C"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609C8E28"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1068D9D"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373AE42"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7F0D4F2"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ECF3324"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DE9D74C"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0EF57C0B"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AA4682A" w14:textId="77777777" w:rsidR="00D67BF8" w:rsidRDefault="00D67BF8" w:rsidP="002F467C">
            <w:pPr>
              <w:pStyle w:val="NormalWeb"/>
              <w:spacing w:before="0" w:beforeAutospacing="0" w:after="0" w:afterAutospacing="0"/>
              <w:ind w:right="-334"/>
              <w:rPr>
                <w:rFonts w:ascii="Arial" w:hAnsi="Arial" w:cs="Arial"/>
                <w:bCs/>
                <w:sz w:val="22"/>
                <w:szCs w:val="22"/>
              </w:rPr>
            </w:pPr>
          </w:p>
          <w:p w14:paraId="103D1FFA"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14007218"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025C60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4F86F823" w14:textId="77777777" w:rsidTr="008D674F">
        <w:trPr>
          <w:trHeight w:val="720"/>
        </w:trPr>
        <w:tc>
          <w:tcPr>
            <w:tcW w:w="5211" w:type="dxa"/>
            <w:gridSpan w:val="2"/>
          </w:tcPr>
          <w:p w14:paraId="084ACB24"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14:paraId="385FD54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0DFC1023" w14:textId="77777777" w:rsidTr="009C1A08">
        <w:trPr>
          <w:trHeight w:val="720"/>
        </w:trPr>
        <w:tc>
          <w:tcPr>
            <w:tcW w:w="8856" w:type="dxa"/>
            <w:gridSpan w:val="5"/>
          </w:tcPr>
          <w:p w14:paraId="07EA38A6"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3F8BFB4A"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04EAF447"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4A9F07B"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67B6A5C"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07AC36CC"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74BEEEBF"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5BDA0FE5"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57A09D6E" w14:textId="77777777" w:rsidR="00230F35" w:rsidRDefault="00230F35" w:rsidP="002F467C">
            <w:pPr>
              <w:pStyle w:val="NormalWeb"/>
              <w:spacing w:before="0" w:beforeAutospacing="0" w:after="0" w:afterAutospacing="0"/>
              <w:ind w:right="-334"/>
              <w:rPr>
                <w:rFonts w:ascii="Arial" w:hAnsi="Arial" w:cs="Arial"/>
                <w:bCs/>
                <w:sz w:val="22"/>
                <w:szCs w:val="22"/>
              </w:rPr>
            </w:pPr>
          </w:p>
          <w:p w14:paraId="47C46B9D"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55613A07"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5C6AF5CA" w14:textId="77777777" w:rsidTr="00230F35">
        <w:trPr>
          <w:trHeight w:val="720"/>
        </w:trPr>
        <w:tc>
          <w:tcPr>
            <w:tcW w:w="5211" w:type="dxa"/>
            <w:gridSpan w:val="2"/>
          </w:tcPr>
          <w:p w14:paraId="1A03D048"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1F5A0B29"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62EF93E3" w14:textId="77777777" w:rsidR="0028132D" w:rsidRDefault="0028132D" w:rsidP="00FA07E9">
      <w:pPr>
        <w:pStyle w:val="NormalWeb"/>
        <w:spacing w:before="0" w:beforeAutospacing="0" w:after="0" w:afterAutospacing="0"/>
        <w:ind w:right="-334"/>
        <w:rPr>
          <w:rFonts w:ascii="Trebuchet MS" w:hAnsi="Trebuchet MS" w:cs="Tahoma"/>
          <w:bCs/>
          <w:sz w:val="24"/>
          <w:szCs w:val="24"/>
        </w:rPr>
        <w:sectPr w:rsidR="0028132D" w:rsidSect="002B51E9">
          <w:headerReference w:type="default" r:id="rId10"/>
          <w:footerReference w:type="default" r:id="rId11"/>
          <w:headerReference w:type="first" r:id="rId12"/>
          <w:pgSz w:w="12240" w:h="15840"/>
          <w:pgMar w:top="567" w:right="1797" w:bottom="567" w:left="1797" w:header="567" w:footer="720" w:gutter="0"/>
          <w:pgNumType w:start="3"/>
          <w:cols w:space="720"/>
        </w:sectPr>
      </w:pPr>
    </w:p>
    <w:p w14:paraId="5C13467D" w14:textId="08D15364" w:rsidR="00AE6AF5" w:rsidRDefault="00AE6AF5" w:rsidP="00AE6AF5">
      <w:pPr>
        <w:rPr>
          <w:rFonts w:ascii="Calibri" w:hAnsi="Calibri" w:cs="Calibri"/>
        </w:rPr>
      </w:pPr>
      <w:r>
        <w:rPr>
          <w:rFonts w:ascii="Calibri" w:hAnsi="Calibri" w:cs="Calibri"/>
        </w:rPr>
        <w:lastRenderedPageBreak/>
        <w:t>University of Wales Trinity Saint David</w:t>
      </w:r>
    </w:p>
    <w:p w14:paraId="6178DBAC" w14:textId="610CF2BA" w:rsidR="00AE6AF5" w:rsidRDefault="00AE6AF5" w:rsidP="00AE6AF5">
      <w:pPr>
        <w:rPr>
          <w:rFonts w:ascii="Calibri" w:hAnsi="Calibri" w:cs="Calibri"/>
        </w:rPr>
      </w:pPr>
      <w:r>
        <w:rPr>
          <w:rFonts w:ascii="Calibri" w:hAnsi="Calibri" w:cs="Calibri"/>
        </w:rPr>
        <w:t>Institute of Humanities and Education</w:t>
      </w:r>
    </w:p>
    <w:p w14:paraId="6A8410A9" w14:textId="19B0C398" w:rsidR="00AE6AF5" w:rsidRDefault="00AE6AF5" w:rsidP="00AE6AF5">
      <w:pPr>
        <w:rPr>
          <w:rFonts w:ascii="Calibri" w:hAnsi="Calibri" w:cs="Calibri"/>
        </w:rPr>
      </w:pPr>
    </w:p>
    <w:p w14:paraId="678008C5" w14:textId="77777777" w:rsidR="00AE6AF5" w:rsidRDefault="00AE6AF5" w:rsidP="00AE6AF5">
      <w:pPr>
        <w:rPr>
          <w:rFonts w:ascii="Calibri" w:hAnsi="Calibri" w:cs="Calibri"/>
        </w:rPr>
      </w:pPr>
    </w:p>
    <w:p w14:paraId="35DD648E" w14:textId="7B2FB66D" w:rsidR="00AE6AF5" w:rsidRDefault="00AE6AF5" w:rsidP="00AE6AF5">
      <w:pPr>
        <w:rPr>
          <w:rFonts w:ascii="Calibri" w:hAnsi="Calibri" w:cs="Calibri"/>
        </w:rPr>
      </w:pPr>
    </w:p>
    <w:p w14:paraId="707676CB" w14:textId="77777777" w:rsidR="00AE6AF5" w:rsidRDefault="00AE6AF5" w:rsidP="00AE6AF5">
      <w:pPr>
        <w:rPr>
          <w:rFonts w:ascii="Calibri" w:hAnsi="Calibri" w:cs="Calibri"/>
        </w:rPr>
      </w:pPr>
    </w:p>
    <w:p w14:paraId="09676026" w14:textId="77777777" w:rsidR="00AE6AF5" w:rsidRDefault="00AE6AF5" w:rsidP="00AE6AF5">
      <w:pPr>
        <w:rPr>
          <w:rFonts w:ascii="Calibri" w:hAnsi="Calibri" w:cs="Calibri"/>
        </w:rPr>
      </w:pPr>
    </w:p>
    <w:p w14:paraId="5DE04CFF" w14:textId="5725A933" w:rsidR="00AE6AF5" w:rsidRDefault="00AE6AF5" w:rsidP="00AE6AF5">
      <w:pPr>
        <w:jc w:val="center"/>
        <w:rPr>
          <w:rFonts w:ascii="Calibri" w:hAnsi="Calibri" w:cs="Calibri"/>
        </w:rPr>
      </w:pPr>
      <w:r>
        <w:rPr>
          <w:rFonts w:ascii="Calibri" w:hAnsi="Calibri" w:cs="Calibri"/>
        </w:rPr>
        <w:t>Sacred Geography</w:t>
      </w:r>
    </w:p>
    <w:p w14:paraId="00F6BF83" w14:textId="72964776" w:rsidR="00AE6AF5" w:rsidRDefault="00AE6AF5" w:rsidP="00AE6AF5">
      <w:pPr>
        <w:jc w:val="center"/>
        <w:rPr>
          <w:rFonts w:ascii="Calibri" w:hAnsi="Calibri" w:cs="Calibri"/>
        </w:rPr>
      </w:pPr>
      <w:r>
        <w:rPr>
          <w:rFonts w:ascii="Calibri" w:hAnsi="Calibri" w:cs="Calibri"/>
        </w:rPr>
        <w:t>HPCA7014</w:t>
      </w:r>
    </w:p>
    <w:p w14:paraId="151DB525" w14:textId="3E855650" w:rsidR="00AE6AF5" w:rsidRDefault="0006458C" w:rsidP="00AE6AF5">
      <w:pPr>
        <w:jc w:val="center"/>
        <w:rPr>
          <w:rFonts w:ascii="Calibri" w:hAnsi="Calibri" w:cs="Calibri"/>
        </w:rPr>
      </w:pPr>
      <w:r>
        <w:rPr>
          <w:rFonts w:ascii="Calibri" w:hAnsi="Calibri" w:cs="Calibri"/>
        </w:rPr>
        <w:t xml:space="preserve">A Critical Comparison of </w:t>
      </w:r>
      <w:r w:rsidR="00625B29">
        <w:rPr>
          <w:rFonts w:ascii="Calibri" w:hAnsi="Calibri" w:cs="Calibri"/>
        </w:rPr>
        <w:t>Two Secondary Sources</w:t>
      </w:r>
    </w:p>
    <w:p w14:paraId="46B3746C" w14:textId="3F28E968" w:rsidR="00D5629B" w:rsidRDefault="00D5629B" w:rsidP="00AE6AF5">
      <w:pPr>
        <w:jc w:val="center"/>
        <w:rPr>
          <w:rFonts w:ascii="Calibri" w:hAnsi="Calibri" w:cs="Calibri"/>
        </w:rPr>
      </w:pPr>
      <w:r>
        <w:rPr>
          <w:rFonts w:ascii="Calibri" w:hAnsi="Calibri" w:cs="Calibri"/>
        </w:rPr>
        <w:t xml:space="preserve">(Word Count: </w:t>
      </w:r>
      <w:r w:rsidR="00382726">
        <w:rPr>
          <w:rFonts w:ascii="Calibri" w:hAnsi="Calibri" w:cs="Calibri"/>
        </w:rPr>
        <w:t>2</w:t>
      </w:r>
      <w:r w:rsidR="00DA7D7D">
        <w:rPr>
          <w:rFonts w:ascii="Calibri" w:hAnsi="Calibri" w:cs="Calibri"/>
        </w:rPr>
        <w:t>3</w:t>
      </w:r>
      <w:r w:rsidR="008B24D7">
        <w:rPr>
          <w:rFonts w:ascii="Calibri" w:hAnsi="Calibri" w:cs="Calibri"/>
        </w:rPr>
        <w:t>82</w:t>
      </w:r>
      <w:r w:rsidR="00382726">
        <w:rPr>
          <w:rFonts w:ascii="Calibri" w:hAnsi="Calibri" w:cs="Calibri"/>
        </w:rPr>
        <w:t>)</w:t>
      </w:r>
    </w:p>
    <w:p w14:paraId="2FBB1AE5" w14:textId="77777777" w:rsidR="00AE6AF5" w:rsidRDefault="00AE6AF5" w:rsidP="00AE6AF5">
      <w:pPr>
        <w:jc w:val="center"/>
        <w:rPr>
          <w:rFonts w:ascii="Calibri" w:hAnsi="Calibri" w:cs="Calibri"/>
        </w:rPr>
      </w:pPr>
    </w:p>
    <w:p w14:paraId="380388FD" w14:textId="77777777" w:rsidR="00AE6AF5" w:rsidRDefault="00AE6AF5" w:rsidP="00AE6AF5">
      <w:pPr>
        <w:jc w:val="center"/>
        <w:rPr>
          <w:rFonts w:ascii="Calibri" w:hAnsi="Calibri" w:cs="Calibri"/>
        </w:rPr>
      </w:pPr>
    </w:p>
    <w:p w14:paraId="7AAB202B" w14:textId="77777777" w:rsidR="00AE6AF5" w:rsidRDefault="00AE6AF5" w:rsidP="00AE6AF5">
      <w:pPr>
        <w:jc w:val="center"/>
        <w:rPr>
          <w:rFonts w:ascii="Calibri" w:hAnsi="Calibri" w:cs="Calibri"/>
        </w:rPr>
      </w:pPr>
      <w:r>
        <w:rPr>
          <w:rFonts w:ascii="Calibri" w:hAnsi="Calibri" w:cs="Calibri"/>
        </w:rPr>
        <w:t>Submitted by</w:t>
      </w:r>
    </w:p>
    <w:p w14:paraId="11FE1A71" w14:textId="77777777" w:rsidR="00AE6AF5" w:rsidRDefault="00AE6AF5" w:rsidP="00AE6AF5">
      <w:pPr>
        <w:jc w:val="center"/>
        <w:rPr>
          <w:rFonts w:ascii="Calibri" w:hAnsi="Calibri" w:cs="Calibri"/>
        </w:rPr>
      </w:pPr>
      <w:r>
        <w:rPr>
          <w:rFonts w:ascii="Calibri" w:hAnsi="Calibri" w:cs="Calibri"/>
        </w:rPr>
        <w:t>Steven Burr</w:t>
      </w:r>
    </w:p>
    <w:p w14:paraId="5C492E9A" w14:textId="212BC4C5" w:rsidR="00AE6AF5" w:rsidRDefault="00AE6AF5" w:rsidP="00AE6AF5">
      <w:pPr>
        <w:jc w:val="center"/>
        <w:rPr>
          <w:rFonts w:ascii="Calibri" w:hAnsi="Calibri" w:cs="Calibri"/>
        </w:rPr>
      </w:pPr>
      <w:r>
        <w:rPr>
          <w:rFonts w:ascii="Calibri" w:hAnsi="Calibri" w:cs="Calibri"/>
        </w:rPr>
        <w:t>2206586</w:t>
      </w:r>
    </w:p>
    <w:p w14:paraId="27288A1E" w14:textId="19358A59" w:rsidR="00AE6AF5" w:rsidRDefault="00000000" w:rsidP="00AE6AF5">
      <w:pPr>
        <w:jc w:val="center"/>
        <w:rPr>
          <w:rFonts w:ascii="Calibri" w:hAnsi="Calibri" w:cs="Calibri"/>
        </w:rPr>
      </w:pPr>
      <w:hyperlink r:id="rId13" w:history="1">
        <w:r w:rsidR="00AE6AF5">
          <w:rPr>
            <w:rStyle w:val="Hyperlink"/>
            <w:rFonts w:ascii="Calibri" w:hAnsi="Calibri" w:cs="Calibri"/>
          </w:rPr>
          <w:t>2206586@student.uwtsd.ac.uk</w:t>
        </w:r>
      </w:hyperlink>
    </w:p>
    <w:p w14:paraId="7E8DA3B5" w14:textId="685152F7" w:rsidR="00AE6AF5" w:rsidRDefault="00AE6AF5" w:rsidP="00AE6AF5">
      <w:pPr>
        <w:jc w:val="center"/>
        <w:rPr>
          <w:rFonts w:ascii="Calibri" w:hAnsi="Calibri" w:cs="Calibri"/>
        </w:rPr>
      </w:pPr>
    </w:p>
    <w:p w14:paraId="1ACE47D3" w14:textId="77777777" w:rsidR="00AE6AF5" w:rsidRDefault="00AE6AF5" w:rsidP="00AE6AF5">
      <w:pPr>
        <w:jc w:val="center"/>
        <w:rPr>
          <w:rFonts w:ascii="Calibri" w:hAnsi="Calibri" w:cs="Calibri"/>
        </w:rPr>
      </w:pPr>
    </w:p>
    <w:p w14:paraId="76A620DF" w14:textId="77777777" w:rsidR="00AE6AF5" w:rsidRDefault="00AE6AF5" w:rsidP="00AE6AF5">
      <w:pPr>
        <w:jc w:val="center"/>
        <w:rPr>
          <w:rFonts w:ascii="Calibri" w:hAnsi="Calibri" w:cs="Calibri"/>
        </w:rPr>
      </w:pPr>
    </w:p>
    <w:p w14:paraId="5E480631" w14:textId="77777777" w:rsidR="00AE6AF5" w:rsidRDefault="00AE6AF5" w:rsidP="00AE6AF5">
      <w:pPr>
        <w:jc w:val="center"/>
        <w:rPr>
          <w:rFonts w:ascii="Calibri" w:hAnsi="Calibri" w:cs="Calibri"/>
        </w:rPr>
      </w:pPr>
      <w:r>
        <w:rPr>
          <w:rFonts w:ascii="Calibri" w:hAnsi="Calibri" w:cs="Calibri"/>
        </w:rPr>
        <w:t>Submitted to</w:t>
      </w:r>
    </w:p>
    <w:p w14:paraId="0C227752" w14:textId="54683276" w:rsidR="00AE6AF5" w:rsidRDefault="00E46347" w:rsidP="00AE6AF5">
      <w:pPr>
        <w:jc w:val="center"/>
        <w:rPr>
          <w:rFonts w:ascii="Calibri" w:hAnsi="Calibri" w:cs="Calibri"/>
        </w:rPr>
      </w:pPr>
      <w:r>
        <w:rPr>
          <w:rFonts w:ascii="Calibri" w:hAnsi="Calibri" w:cs="Calibri"/>
        </w:rPr>
        <w:t>Professor</w:t>
      </w:r>
      <w:r w:rsidR="00AE6AF5">
        <w:rPr>
          <w:rFonts w:ascii="Calibri" w:hAnsi="Calibri" w:cs="Calibri"/>
        </w:rPr>
        <w:t xml:space="preserve">: </w:t>
      </w:r>
      <w:r w:rsidR="00400029" w:rsidRPr="00400029">
        <w:rPr>
          <w:rFonts w:ascii="Calibri" w:hAnsi="Calibri" w:cs="Calibri"/>
        </w:rPr>
        <w:t>Dr Bernadette Brady</w:t>
      </w:r>
    </w:p>
    <w:p w14:paraId="21483F63" w14:textId="77777777" w:rsidR="00AE6AF5" w:rsidRDefault="00AE6AF5" w:rsidP="00AE6AF5">
      <w:pPr>
        <w:jc w:val="center"/>
        <w:rPr>
          <w:rFonts w:ascii="Calibri" w:hAnsi="Calibri" w:cs="Calibri"/>
        </w:rPr>
      </w:pPr>
    </w:p>
    <w:p w14:paraId="6BB46E16" w14:textId="77777777" w:rsidR="00AE6AF5" w:rsidRDefault="00AE6AF5" w:rsidP="00AE6AF5">
      <w:pPr>
        <w:jc w:val="center"/>
        <w:rPr>
          <w:rFonts w:ascii="Calibri" w:hAnsi="Calibri" w:cs="Calibri"/>
        </w:rPr>
      </w:pPr>
    </w:p>
    <w:p w14:paraId="03F039E2" w14:textId="77777777" w:rsidR="00AE6AF5" w:rsidRDefault="00AE6AF5" w:rsidP="00AE6AF5">
      <w:pPr>
        <w:jc w:val="center"/>
        <w:rPr>
          <w:rFonts w:ascii="Calibri" w:hAnsi="Calibri" w:cs="Calibri"/>
        </w:rPr>
      </w:pPr>
    </w:p>
    <w:p w14:paraId="31E93831" w14:textId="77777777" w:rsidR="00AE6AF5" w:rsidRDefault="00AE6AF5" w:rsidP="00AE6AF5">
      <w:pPr>
        <w:jc w:val="center"/>
        <w:rPr>
          <w:rFonts w:ascii="Calibri" w:hAnsi="Calibri" w:cs="Calibri"/>
        </w:rPr>
      </w:pPr>
      <w:r>
        <w:rPr>
          <w:rFonts w:ascii="Calibri" w:hAnsi="Calibri" w:cs="Calibri"/>
        </w:rPr>
        <w:t>Date of Submission</w:t>
      </w:r>
    </w:p>
    <w:p w14:paraId="5B1D8644" w14:textId="1340E82B" w:rsidR="00AE6AF5" w:rsidRDefault="00AE6AF5" w:rsidP="00AE6AF5">
      <w:pPr>
        <w:jc w:val="center"/>
        <w:rPr>
          <w:rFonts w:ascii="Calibri" w:hAnsi="Calibri" w:cs="Calibri"/>
        </w:rPr>
      </w:pPr>
      <w:r>
        <w:rPr>
          <w:rFonts w:ascii="Calibri" w:hAnsi="Calibri" w:cs="Calibri"/>
        </w:rPr>
        <w:t>November 1</w:t>
      </w:r>
      <w:r w:rsidR="00593E0B">
        <w:rPr>
          <w:rFonts w:ascii="Calibri" w:hAnsi="Calibri" w:cs="Calibri"/>
        </w:rPr>
        <w:t>4</w:t>
      </w:r>
      <w:r>
        <w:rPr>
          <w:rFonts w:ascii="Calibri" w:hAnsi="Calibri" w:cs="Calibri"/>
          <w:vertAlign w:val="superscript"/>
        </w:rPr>
        <w:t>th</w:t>
      </w:r>
      <w:r>
        <w:rPr>
          <w:rFonts w:ascii="Calibri" w:hAnsi="Calibri" w:cs="Calibri"/>
        </w:rPr>
        <w:t>, 2022</w:t>
      </w:r>
    </w:p>
    <w:p w14:paraId="16B4D013" w14:textId="77777777" w:rsidR="00AE6AF5" w:rsidRDefault="00AE6AF5" w:rsidP="00AE6AF5">
      <w:pPr>
        <w:rPr>
          <w:rFonts w:ascii="Calibri" w:hAnsi="Calibri" w:cs="Calibri"/>
        </w:rPr>
      </w:pPr>
    </w:p>
    <w:p w14:paraId="319F1590" w14:textId="77777777" w:rsidR="00AE6AF5" w:rsidRDefault="00AE6AF5" w:rsidP="00AE6AF5">
      <w:pPr>
        <w:rPr>
          <w:rFonts w:ascii="Calibri" w:hAnsi="Calibri" w:cs="Calibri"/>
        </w:rPr>
      </w:pPr>
    </w:p>
    <w:p w14:paraId="3F0AF2AE" w14:textId="77777777" w:rsidR="00AE6AF5" w:rsidRDefault="00AE6AF5" w:rsidP="00AE6AF5">
      <w:pPr>
        <w:rPr>
          <w:rFonts w:ascii="Calibri" w:hAnsi="Calibri" w:cs="Calibri"/>
        </w:rPr>
      </w:pPr>
    </w:p>
    <w:p w14:paraId="220CCDFC" w14:textId="77777777" w:rsidR="00AE6AF5" w:rsidRDefault="00AE6AF5" w:rsidP="00AE6AF5">
      <w:pPr>
        <w:rPr>
          <w:rFonts w:ascii="Calibri" w:hAnsi="Calibri" w:cs="Calibri"/>
        </w:rPr>
      </w:pPr>
    </w:p>
    <w:p w14:paraId="0E6434AE" w14:textId="6F7A228F" w:rsidR="00EC7546" w:rsidRDefault="00EC7546" w:rsidP="00FA07E9">
      <w:pPr>
        <w:pStyle w:val="NormalWeb"/>
        <w:spacing w:before="0" w:beforeAutospacing="0" w:after="0" w:afterAutospacing="0"/>
        <w:ind w:right="-334"/>
        <w:rPr>
          <w:rFonts w:ascii="Calibri" w:hAnsi="Calibri" w:cs="Calibri"/>
          <w:bCs/>
          <w:sz w:val="24"/>
          <w:szCs w:val="24"/>
        </w:rPr>
      </w:pPr>
    </w:p>
    <w:p w14:paraId="3B8CAD7A" w14:textId="1EE7FFF5" w:rsidR="00842CE9" w:rsidRDefault="00842CE9" w:rsidP="00FA07E9">
      <w:pPr>
        <w:pStyle w:val="NormalWeb"/>
        <w:spacing w:before="0" w:beforeAutospacing="0" w:after="0" w:afterAutospacing="0"/>
        <w:ind w:right="-334"/>
        <w:rPr>
          <w:rFonts w:ascii="Calibri" w:hAnsi="Calibri" w:cs="Calibri"/>
          <w:bCs/>
          <w:sz w:val="24"/>
          <w:szCs w:val="24"/>
        </w:rPr>
      </w:pPr>
    </w:p>
    <w:p w14:paraId="45531D4A" w14:textId="71D62248" w:rsidR="00842CE9" w:rsidRDefault="00842CE9" w:rsidP="00FA07E9">
      <w:pPr>
        <w:pStyle w:val="NormalWeb"/>
        <w:spacing w:before="0" w:beforeAutospacing="0" w:after="0" w:afterAutospacing="0"/>
        <w:ind w:right="-334"/>
        <w:rPr>
          <w:rFonts w:ascii="Calibri" w:hAnsi="Calibri" w:cs="Calibri"/>
          <w:bCs/>
          <w:sz w:val="24"/>
          <w:szCs w:val="24"/>
        </w:rPr>
      </w:pPr>
    </w:p>
    <w:p w14:paraId="3EEE1214" w14:textId="4E384EB9" w:rsidR="00842CE9" w:rsidRDefault="00842CE9" w:rsidP="00FA07E9">
      <w:pPr>
        <w:pStyle w:val="NormalWeb"/>
        <w:spacing w:before="0" w:beforeAutospacing="0" w:after="0" w:afterAutospacing="0"/>
        <w:ind w:right="-334"/>
        <w:rPr>
          <w:rFonts w:ascii="Calibri" w:hAnsi="Calibri" w:cs="Calibri"/>
          <w:bCs/>
          <w:sz w:val="24"/>
          <w:szCs w:val="24"/>
        </w:rPr>
      </w:pPr>
    </w:p>
    <w:p w14:paraId="6495CEF4" w14:textId="790DDA21" w:rsidR="00FD5D80" w:rsidRDefault="00FD5D80" w:rsidP="00FD5D80">
      <w:pPr>
        <w:spacing w:after="160" w:line="259" w:lineRule="auto"/>
        <w:rPr>
          <w:rFonts w:eastAsia="Calibri"/>
          <w:lang w:val="en-CA" w:eastAsia="en-US"/>
        </w:rPr>
      </w:pPr>
    </w:p>
    <w:p w14:paraId="1A4954E8" w14:textId="77777777" w:rsidR="00FD5D80" w:rsidRDefault="00FD5D80" w:rsidP="00FD5D80">
      <w:pPr>
        <w:rPr>
          <w:rFonts w:eastAsia="Calibri"/>
          <w:lang w:val="en-CA" w:eastAsia="en-US"/>
        </w:rPr>
      </w:pPr>
    </w:p>
    <w:p w14:paraId="7F8F3904" w14:textId="623159A7" w:rsidR="00FD5D80" w:rsidRPr="00FD5D80" w:rsidRDefault="00FD5D80" w:rsidP="00FD5D80">
      <w:pPr>
        <w:rPr>
          <w:rFonts w:eastAsia="Calibri"/>
          <w:lang w:val="en-CA" w:eastAsia="en-US"/>
        </w:rPr>
        <w:sectPr w:rsidR="00FD5D80" w:rsidRPr="00FD5D80" w:rsidSect="0028132D">
          <w:headerReference w:type="default" r:id="rId14"/>
          <w:pgSz w:w="12240" w:h="15840"/>
          <w:pgMar w:top="1418" w:right="1418" w:bottom="1418" w:left="1418" w:header="567" w:footer="720" w:gutter="0"/>
          <w:pgNumType w:start="3"/>
          <w:cols w:space="720"/>
        </w:sectPr>
      </w:pPr>
    </w:p>
    <w:p w14:paraId="1BCBDD31" w14:textId="40B3FBA9" w:rsidR="002B51E9" w:rsidRPr="00537EFB" w:rsidRDefault="00162347" w:rsidP="002F50A2">
      <w:pPr>
        <w:tabs>
          <w:tab w:val="left" w:pos="3765"/>
        </w:tabs>
        <w:spacing w:after="160" w:line="259" w:lineRule="auto"/>
        <w:jc w:val="center"/>
        <w:rPr>
          <w:rFonts w:ascii="Calibri" w:eastAsia="Calibri" w:hAnsi="Calibri" w:cs="Calibri"/>
          <w:b/>
          <w:bCs/>
          <w:lang w:val="en-CA" w:eastAsia="en-US"/>
        </w:rPr>
      </w:pPr>
      <w:r w:rsidRPr="00537EFB">
        <w:rPr>
          <w:rFonts w:ascii="Calibri" w:eastAsia="Calibri" w:hAnsi="Calibri" w:cs="Calibri"/>
          <w:b/>
          <w:bCs/>
          <w:lang w:val="en-CA" w:eastAsia="en-US"/>
        </w:rPr>
        <w:lastRenderedPageBreak/>
        <w:t>Introduction</w:t>
      </w:r>
    </w:p>
    <w:p w14:paraId="562331E1" w14:textId="1A87E028" w:rsidR="00BE7B37" w:rsidRPr="00B5438A" w:rsidRDefault="00E71AB8" w:rsidP="00B5438A">
      <w:pPr>
        <w:tabs>
          <w:tab w:val="left" w:pos="2910"/>
        </w:tabs>
        <w:spacing w:after="160" w:line="259" w:lineRule="auto"/>
        <w:rPr>
          <w:rFonts w:ascii="Calibri" w:eastAsia="Calibri" w:hAnsi="Calibri" w:cs="Calibri"/>
          <w:lang w:val="en-CA" w:eastAsia="en-US"/>
        </w:rPr>
      </w:pPr>
      <w:r w:rsidRPr="00537EFB">
        <w:rPr>
          <w:rFonts w:ascii="Calibri" w:eastAsia="Calibri" w:hAnsi="Calibri" w:cs="Calibri"/>
          <w:lang w:val="en-CA" w:eastAsia="en-US"/>
        </w:rPr>
        <w:t xml:space="preserve">       </w:t>
      </w:r>
      <w:r w:rsidR="004835FE" w:rsidRPr="00537EFB">
        <w:rPr>
          <w:rFonts w:ascii="Calibri" w:eastAsia="Calibri" w:hAnsi="Calibri" w:cs="Calibri"/>
          <w:lang w:val="en-CA" w:eastAsia="en-US"/>
        </w:rPr>
        <w:t xml:space="preserve">This essay critically compares and contrasts two </w:t>
      </w:r>
      <w:r w:rsidRPr="00537EFB">
        <w:rPr>
          <w:rFonts w:ascii="Calibri" w:eastAsia="Calibri" w:hAnsi="Calibri" w:cs="Calibri"/>
          <w:lang w:val="en-CA" w:eastAsia="en-US"/>
        </w:rPr>
        <w:t xml:space="preserve">secondary </w:t>
      </w:r>
      <w:r w:rsidR="008A3148">
        <w:rPr>
          <w:rFonts w:ascii="Calibri" w:eastAsia="Calibri" w:hAnsi="Calibri" w:cs="Calibri"/>
          <w:lang w:val="en-CA" w:eastAsia="en-US"/>
        </w:rPr>
        <w:t>s</w:t>
      </w:r>
      <w:r w:rsidRPr="00537EFB">
        <w:rPr>
          <w:rFonts w:ascii="Calibri" w:eastAsia="Calibri" w:hAnsi="Calibri" w:cs="Calibri"/>
          <w:lang w:val="en-CA" w:eastAsia="en-US"/>
        </w:rPr>
        <w:t>ources</w:t>
      </w:r>
      <w:r w:rsidR="004835FE" w:rsidRPr="00537EFB">
        <w:rPr>
          <w:rFonts w:ascii="Calibri" w:eastAsia="Calibri" w:hAnsi="Calibri" w:cs="Calibri"/>
          <w:lang w:val="en-CA" w:eastAsia="en-US"/>
        </w:rPr>
        <w:t xml:space="preserve">. </w:t>
      </w:r>
      <w:r w:rsidRPr="00537EFB">
        <w:rPr>
          <w:rFonts w:ascii="Calibri" w:eastAsia="Calibri" w:hAnsi="Calibri" w:cs="Calibri"/>
          <w:lang w:val="en-CA" w:eastAsia="en-US"/>
        </w:rPr>
        <w:t>The two source papers chosen are Sandu Frunza</w:t>
      </w:r>
      <w:r w:rsidR="00703918" w:rsidRPr="00537EFB">
        <w:rPr>
          <w:rFonts w:ascii="Calibri" w:eastAsia="Calibri" w:hAnsi="Calibri" w:cs="Calibri"/>
          <w:lang w:val="en-CA" w:eastAsia="en-US"/>
        </w:rPr>
        <w:t>’s</w:t>
      </w:r>
      <w:r w:rsidRPr="00537EFB">
        <w:rPr>
          <w:rFonts w:ascii="Calibri" w:eastAsia="Calibri" w:hAnsi="Calibri" w:cs="Calibri"/>
          <w:lang w:val="en-CA" w:eastAsia="en-US"/>
        </w:rPr>
        <w:t xml:space="preserve">, </w:t>
      </w:r>
      <w:r w:rsidR="00B1488D">
        <w:rPr>
          <w:rFonts w:ascii="Calibri" w:eastAsia="Calibri" w:hAnsi="Calibri" w:cs="Calibri"/>
          <w:lang w:val="en-CA" w:eastAsia="en-US"/>
        </w:rPr>
        <w:t>‘</w:t>
      </w:r>
      <w:r w:rsidRPr="00537EFB">
        <w:rPr>
          <w:rFonts w:ascii="Calibri" w:eastAsia="Calibri" w:hAnsi="Calibri" w:cs="Calibri"/>
          <w:lang w:val="en-CA" w:eastAsia="en-US"/>
        </w:rPr>
        <w:t>Human Condition in The Digital Era</w:t>
      </w:r>
      <w:r w:rsidR="00B1488D">
        <w:rPr>
          <w:rFonts w:ascii="Calibri" w:eastAsia="Calibri" w:hAnsi="Calibri" w:cs="Calibri"/>
          <w:lang w:val="en-CA" w:eastAsia="en-US"/>
        </w:rPr>
        <w:t>’</w:t>
      </w:r>
      <w:r w:rsidRPr="00537EFB">
        <w:rPr>
          <w:rFonts w:ascii="Calibri" w:eastAsia="Calibri" w:hAnsi="Calibri" w:cs="Calibri"/>
          <w:lang w:val="en-CA" w:eastAsia="en-US"/>
        </w:rPr>
        <w:t xml:space="preserve">, Journal for the Study of Religions and Ideologies, Vol. 18, (Spring 2019), pp. 156-169, and </w:t>
      </w:r>
      <w:r w:rsidR="00102FED" w:rsidRPr="00537EFB">
        <w:rPr>
          <w:rFonts w:ascii="Calibri" w:eastAsia="Calibri" w:hAnsi="Calibri" w:cs="Calibri"/>
          <w:lang w:val="en-CA" w:eastAsia="en-US"/>
        </w:rPr>
        <w:t>Simon Coleman</w:t>
      </w:r>
      <w:r w:rsidR="00703918" w:rsidRPr="00537EFB">
        <w:rPr>
          <w:rFonts w:ascii="Calibri" w:eastAsia="Calibri" w:hAnsi="Calibri" w:cs="Calibri"/>
          <w:lang w:val="en-CA" w:eastAsia="en-US"/>
        </w:rPr>
        <w:t>’s</w:t>
      </w:r>
      <w:r w:rsidR="00102FED" w:rsidRPr="00537EFB">
        <w:rPr>
          <w:rFonts w:ascii="Calibri" w:eastAsia="Calibri" w:hAnsi="Calibri" w:cs="Calibri"/>
          <w:lang w:val="en-CA" w:eastAsia="en-US"/>
        </w:rPr>
        <w:t>, ‘What of Effervescence? Durkheim in the Cathedral</w:t>
      </w:r>
      <w:r w:rsidR="009A74BE" w:rsidRPr="00537EFB">
        <w:rPr>
          <w:rFonts w:ascii="Calibri" w:eastAsia="Calibri" w:hAnsi="Calibri" w:cs="Calibri"/>
          <w:lang w:val="en-CA" w:eastAsia="en-US"/>
        </w:rPr>
        <w:t>’,</w:t>
      </w:r>
      <w:r w:rsidR="00102FED" w:rsidRPr="00537EFB">
        <w:rPr>
          <w:rFonts w:ascii="Calibri" w:eastAsia="Calibri" w:hAnsi="Calibri" w:cs="Calibri"/>
          <w:lang w:val="en-CA" w:eastAsia="en-US"/>
        </w:rPr>
        <w:t xml:space="preserve"> Durkheimian Studies / Études Durkheimiennes 23 (2017): 57–75.</w:t>
      </w:r>
      <w:r w:rsidR="009A74BE" w:rsidRPr="00537EFB">
        <w:rPr>
          <w:rFonts w:ascii="Calibri" w:eastAsia="Calibri" w:hAnsi="Calibri" w:cs="Calibri"/>
          <w:lang w:val="en-CA" w:eastAsia="en-US"/>
        </w:rPr>
        <w:t xml:space="preserve">  </w:t>
      </w:r>
      <w:r w:rsidRPr="00537EFB">
        <w:rPr>
          <w:rFonts w:ascii="Calibri" w:eastAsia="Calibri" w:hAnsi="Calibri" w:cs="Calibri"/>
          <w:lang w:val="en-CA" w:eastAsia="en-US"/>
        </w:rPr>
        <w:t xml:space="preserve">Both of these authors delve into either Mircea Eliade or Emile Durkheim’s views of sacred space.  For Frunza, </w:t>
      </w:r>
      <w:r w:rsidR="003323B2" w:rsidRPr="00537EFB">
        <w:rPr>
          <w:rFonts w:ascii="Calibri" w:eastAsia="Calibri" w:hAnsi="Calibri" w:cs="Calibri"/>
          <w:lang w:val="en-CA" w:eastAsia="en-US"/>
        </w:rPr>
        <w:t xml:space="preserve">it is the utilization of Mircea Eliade’s ideas of sacred space in the digital world, and for </w:t>
      </w:r>
      <w:r w:rsidR="00102FED" w:rsidRPr="00537EFB">
        <w:rPr>
          <w:rFonts w:ascii="Calibri" w:eastAsia="Calibri" w:hAnsi="Calibri" w:cs="Calibri"/>
          <w:lang w:val="en-CA" w:eastAsia="en-US"/>
        </w:rPr>
        <w:t>Coleman, it is Durkheim’s manifestation of feeling within the English cathedrals.</w:t>
      </w:r>
      <w:r w:rsidR="009A74BE" w:rsidRPr="00537EFB">
        <w:rPr>
          <w:rFonts w:ascii="Calibri" w:eastAsia="Calibri" w:hAnsi="Calibri" w:cs="Calibri"/>
          <w:lang w:val="en-CA" w:eastAsia="en-US"/>
        </w:rPr>
        <w:t xml:space="preserve">  This essay will subsequently delve into the author’s background, the s</w:t>
      </w:r>
      <w:r w:rsidR="00F85069">
        <w:rPr>
          <w:rFonts w:ascii="Calibri" w:eastAsia="Calibri" w:hAnsi="Calibri" w:cs="Calibri"/>
          <w:lang w:val="en-CA" w:eastAsia="en-US"/>
        </w:rPr>
        <w:t>ubject matter</w:t>
      </w:r>
      <w:r w:rsidR="009A74BE" w:rsidRPr="00537EFB">
        <w:rPr>
          <w:rFonts w:ascii="Calibri" w:eastAsia="Calibri" w:hAnsi="Calibri" w:cs="Calibri"/>
          <w:lang w:val="en-CA" w:eastAsia="en-US"/>
        </w:rPr>
        <w:t xml:space="preserve"> of the essays, concepts put forward, the author’s conclusions, sources/evidence, and the author’s strengths and weaknesses to compare and contrast the two articles.  </w:t>
      </w:r>
    </w:p>
    <w:p w14:paraId="28ECB5AE" w14:textId="32D2A57B" w:rsidR="002966BF" w:rsidRPr="00537EFB" w:rsidRDefault="002966BF" w:rsidP="002966BF">
      <w:pPr>
        <w:tabs>
          <w:tab w:val="left" w:pos="2910"/>
        </w:tabs>
        <w:spacing w:after="160" w:line="259" w:lineRule="auto"/>
        <w:jc w:val="center"/>
        <w:rPr>
          <w:rFonts w:ascii="Calibri" w:eastAsia="Calibri" w:hAnsi="Calibri" w:cs="Calibri"/>
          <w:b/>
          <w:bCs/>
          <w:lang w:val="en-CA" w:eastAsia="en-US"/>
        </w:rPr>
      </w:pPr>
      <w:r w:rsidRPr="00537EFB">
        <w:rPr>
          <w:rFonts w:ascii="Calibri" w:eastAsia="Calibri" w:hAnsi="Calibri" w:cs="Calibri"/>
          <w:b/>
          <w:bCs/>
          <w:lang w:val="en-CA" w:eastAsia="en-US"/>
        </w:rPr>
        <w:t>Authors</w:t>
      </w:r>
    </w:p>
    <w:p w14:paraId="0C337A92" w14:textId="5D340F19" w:rsidR="00DD15C7" w:rsidRPr="00537EFB" w:rsidRDefault="002966BF" w:rsidP="002966BF">
      <w:pPr>
        <w:tabs>
          <w:tab w:val="left" w:pos="2910"/>
        </w:tabs>
        <w:spacing w:after="160" w:line="259" w:lineRule="auto"/>
        <w:rPr>
          <w:rFonts w:ascii="Calibri" w:eastAsia="Calibri" w:hAnsi="Calibri" w:cs="Calibri"/>
          <w:lang w:eastAsia="en-US"/>
        </w:rPr>
      </w:pPr>
      <w:r w:rsidRPr="00537EFB">
        <w:rPr>
          <w:rFonts w:ascii="Calibri" w:eastAsia="Calibri" w:hAnsi="Calibri" w:cs="Calibri"/>
          <w:lang w:val="en-CA" w:eastAsia="en-US"/>
        </w:rPr>
        <w:t xml:space="preserve">       In accordance with Sandu Frunza’s curriculum vitae, </w:t>
      </w:r>
      <w:r w:rsidR="009D07F3" w:rsidRPr="00537EFB">
        <w:rPr>
          <w:rFonts w:ascii="Calibri" w:eastAsia="Calibri" w:hAnsi="Calibri" w:cs="Calibri"/>
          <w:lang w:eastAsia="en-US"/>
        </w:rPr>
        <w:t>Frunza obtained his PhD in Philosophy from Babes-Bolyai University, Cluj, Romania in December of 2000.</w:t>
      </w:r>
      <w:r w:rsidR="00CA59BE" w:rsidRPr="00537EFB">
        <w:rPr>
          <w:rStyle w:val="FootnoteReference"/>
          <w:rFonts w:ascii="Calibri" w:eastAsia="Calibri" w:hAnsi="Calibri" w:cs="Calibri"/>
          <w:lang w:eastAsia="en-US"/>
        </w:rPr>
        <w:footnoteReference w:id="1"/>
      </w:r>
      <w:r w:rsidR="009D07F3" w:rsidRPr="00537EFB">
        <w:rPr>
          <w:rFonts w:ascii="Calibri" w:eastAsia="Calibri" w:hAnsi="Calibri" w:cs="Calibri"/>
          <w:lang w:eastAsia="en-US"/>
        </w:rPr>
        <w:t xml:space="preserve">  </w:t>
      </w:r>
      <w:r w:rsidR="00A34090">
        <w:rPr>
          <w:rFonts w:ascii="Calibri" w:eastAsia="Calibri" w:hAnsi="Calibri" w:cs="Calibri"/>
          <w:lang w:eastAsia="en-US"/>
        </w:rPr>
        <w:t xml:space="preserve">Since that time, he has held the position of associate professor </w:t>
      </w:r>
      <w:r w:rsidR="009D07F3" w:rsidRPr="00537EFB">
        <w:rPr>
          <w:rFonts w:ascii="Calibri" w:eastAsia="Calibri" w:hAnsi="Calibri" w:cs="Calibri"/>
          <w:lang w:eastAsia="en-US"/>
        </w:rPr>
        <w:t>at the Department of Systematic Philosophy</w:t>
      </w:r>
      <w:r w:rsidR="00A34090">
        <w:rPr>
          <w:rFonts w:ascii="Calibri" w:eastAsia="Calibri" w:hAnsi="Calibri" w:cs="Calibri"/>
          <w:lang w:eastAsia="en-US"/>
        </w:rPr>
        <w:t xml:space="preserve"> </w:t>
      </w:r>
      <w:r w:rsidR="009D07F3" w:rsidRPr="00537EFB">
        <w:rPr>
          <w:rFonts w:ascii="Calibri" w:eastAsia="Calibri" w:hAnsi="Calibri" w:cs="Calibri"/>
          <w:lang w:eastAsia="en-US"/>
        </w:rPr>
        <w:t>a</w:t>
      </w:r>
      <w:r w:rsidR="00B9363C">
        <w:rPr>
          <w:rFonts w:ascii="Calibri" w:eastAsia="Calibri" w:hAnsi="Calibri" w:cs="Calibri"/>
          <w:lang w:eastAsia="en-US"/>
        </w:rPr>
        <w:t>nd</w:t>
      </w:r>
      <w:r w:rsidR="009D07F3" w:rsidRPr="00537EFB">
        <w:rPr>
          <w:rFonts w:ascii="Calibri" w:eastAsia="Calibri" w:hAnsi="Calibri" w:cs="Calibri"/>
          <w:lang w:eastAsia="en-US"/>
        </w:rPr>
        <w:t xml:space="preserve"> the Department of Political Sciences and at the Department of Communication</w:t>
      </w:r>
      <w:r w:rsidR="00A34090">
        <w:rPr>
          <w:rFonts w:ascii="Calibri" w:eastAsia="Calibri" w:hAnsi="Calibri" w:cs="Calibri"/>
          <w:lang w:eastAsia="en-US"/>
        </w:rPr>
        <w:t>,</w:t>
      </w:r>
      <w:r w:rsidR="00952DFB">
        <w:rPr>
          <w:rFonts w:ascii="Calibri" w:eastAsia="Calibri" w:hAnsi="Calibri" w:cs="Calibri"/>
          <w:lang w:eastAsia="en-US"/>
        </w:rPr>
        <w:t xml:space="preserve"> </w:t>
      </w:r>
      <w:r w:rsidR="00952DFB" w:rsidRPr="00952DFB">
        <w:rPr>
          <w:rFonts w:ascii="Calibri" w:eastAsia="Calibri" w:hAnsi="Calibri" w:cs="Calibri"/>
          <w:lang w:eastAsia="en-US"/>
        </w:rPr>
        <w:t>Babes-Bolyai University</w:t>
      </w:r>
      <w:r w:rsidR="009D07F3" w:rsidRPr="00537EFB">
        <w:rPr>
          <w:rFonts w:ascii="Calibri" w:eastAsia="Calibri" w:hAnsi="Calibri" w:cs="Calibri"/>
          <w:lang w:eastAsia="en-US"/>
        </w:rPr>
        <w:t>.</w:t>
      </w:r>
      <w:r w:rsidR="00EE7EFD" w:rsidRPr="00537EFB">
        <w:rPr>
          <w:rStyle w:val="FootnoteReference"/>
          <w:rFonts w:ascii="Calibri" w:eastAsia="Calibri" w:hAnsi="Calibri" w:cs="Calibri"/>
          <w:lang w:eastAsia="en-US"/>
        </w:rPr>
        <w:footnoteReference w:id="2"/>
      </w:r>
      <w:r w:rsidR="009D07F3" w:rsidRPr="00537EFB">
        <w:rPr>
          <w:rFonts w:ascii="Calibri" w:eastAsia="Calibri" w:hAnsi="Calibri" w:cs="Calibri"/>
          <w:lang w:eastAsia="en-US"/>
        </w:rPr>
        <w:t xml:space="preserve"> In 2014, Frunza </w:t>
      </w:r>
      <w:r w:rsidRPr="00537EFB">
        <w:rPr>
          <w:rFonts w:ascii="Calibri" w:eastAsia="Calibri" w:hAnsi="Calibri" w:cs="Calibri"/>
          <w:lang w:val="en-CA" w:eastAsia="en-US"/>
        </w:rPr>
        <w:t>assumed the</w:t>
      </w:r>
      <w:r w:rsidRPr="00537EFB">
        <w:rPr>
          <w:rFonts w:ascii="Calibri" w:eastAsia="Calibri" w:hAnsi="Calibri" w:cs="Calibri"/>
          <w:lang w:eastAsia="en-US"/>
        </w:rPr>
        <w:t xml:space="preserve"> position of professor at the Department of Communication, PR and Advertising</w:t>
      </w:r>
      <w:r w:rsidR="00952DFB">
        <w:rPr>
          <w:rFonts w:ascii="Calibri" w:eastAsia="Calibri" w:hAnsi="Calibri" w:cs="Calibri"/>
          <w:lang w:eastAsia="en-US"/>
        </w:rPr>
        <w:t xml:space="preserve"> </w:t>
      </w:r>
      <w:r w:rsidRPr="00537EFB">
        <w:rPr>
          <w:rFonts w:ascii="Calibri" w:eastAsia="Calibri" w:hAnsi="Calibri" w:cs="Calibri"/>
          <w:lang w:eastAsia="en-US"/>
        </w:rPr>
        <w:t>at Babes-Bolyai University, Cluj, Romania</w:t>
      </w:r>
      <w:r w:rsidR="00490F88" w:rsidRPr="00537EFB">
        <w:rPr>
          <w:rStyle w:val="FootnoteReference"/>
          <w:rFonts w:ascii="Calibri" w:eastAsia="Calibri" w:hAnsi="Calibri" w:cs="Calibri"/>
          <w:lang w:eastAsia="en-US"/>
        </w:rPr>
        <w:footnoteReference w:id="3"/>
      </w:r>
      <w:r w:rsidR="009D07F3" w:rsidRPr="00537EFB">
        <w:rPr>
          <w:rFonts w:ascii="Calibri" w:eastAsia="Calibri" w:hAnsi="Calibri" w:cs="Calibri"/>
          <w:lang w:eastAsia="en-US"/>
        </w:rPr>
        <w:t xml:space="preserve">.  </w:t>
      </w:r>
      <w:r w:rsidRPr="00537EFB">
        <w:rPr>
          <w:rFonts w:ascii="Calibri" w:eastAsia="Calibri" w:hAnsi="Calibri" w:cs="Calibri"/>
          <w:lang w:eastAsia="en-US"/>
        </w:rPr>
        <w:t xml:space="preserve"> </w:t>
      </w:r>
      <w:r w:rsidR="002F07C7" w:rsidRPr="00537EFB">
        <w:rPr>
          <w:rFonts w:ascii="Calibri" w:eastAsia="Calibri" w:hAnsi="Calibri" w:cs="Calibri"/>
          <w:lang w:eastAsia="en-US"/>
        </w:rPr>
        <w:t>A document search</w:t>
      </w:r>
      <w:r w:rsidR="00490F88" w:rsidRPr="00537EFB">
        <w:rPr>
          <w:rFonts w:ascii="Calibri" w:eastAsia="Calibri" w:hAnsi="Calibri" w:cs="Calibri"/>
          <w:lang w:eastAsia="en-US"/>
        </w:rPr>
        <w:t xml:space="preserve"> through the university library</w:t>
      </w:r>
      <w:r w:rsidR="002F07C7" w:rsidRPr="00537EFB">
        <w:rPr>
          <w:rFonts w:ascii="Calibri" w:eastAsia="Calibri" w:hAnsi="Calibri" w:cs="Calibri"/>
          <w:lang w:eastAsia="en-US"/>
        </w:rPr>
        <w:t xml:space="preserve"> revealed Frunza wrote or co-wrote approximately 55 articles.</w:t>
      </w:r>
    </w:p>
    <w:p w14:paraId="640337C8" w14:textId="0C6A0DDE" w:rsidR="000D473D" w:rsidRPr="00537EFB" w:rsidRDefault="00440ED3" w:rsidP="004835FE">
      <w:pPr>
        <w:tabs>
          <w:tab w:val="left" w:pos="2910"/>
        </w:tabs>
        <w:spacing w:after="160" w:line="259" w:lineRule="auto"/>
        <w:rPr>
          <w:rFonts w:ascii="Calibri" w:eastAsia="Calibri" w:hAnsi="Calibri" w:cs="Calibri"/>
          <w:lang w:val="en-CA" w:eastAsia="en-US"/>
        </w:rPr>
      </w:pPr>
      <w:r w:rsidRPr="00537EFB">
        <w:rPr>
          <w:rFonts w:ascii="Calibri" w:eastAsia="Calibri" w:hAnsi="Calibri" w:cs="Calibri"/>
          <w:lang w:val="en-CA" w:eastAsia="en-US"/>
        </w:rPr>
        <w:t xml:space="preserve">       In accordance with </w:t>
      </w:r>
      <w:r w:rsidR="000D473D" w:rsidRPr="00537EFB">
        <w:rPr>
          <w:rFonts w:ascii="Calibri" w:eastAsia="Calibri" w:hAnsi="Calibri" w:cs="Calibri"/>
          <w:lang w:val="en-CA" w:eastAsia="en-US"/>
        </w:rPr>
        <w:t>Simon Coleman</w:t>
      </w:r>
      <w:r w:rsidRPr="00537EFB">
        <w:rPr>
          <w:rFonts w:ascii="Calibri" w:eastAsia="Calibri" w:hAnsi="Calibri" w:cs="Calibri"/>
          <w:lang w:val="en-CA" w:eastAsia="en-US"/>
        </w:rPr>
        <w:t xml:space="preserve">’s curriculum vitae, he </w:t>
      </w:r>
      <w:r w:rsidR="00B555FB" w:rsidRPr="00537EFB">
        <w:rPr>
          <w:rFonts w:ascii="Calibri" w:eastAsia="Calibri" w:hAnsi="Calibri" w:cs="Calibri"/>
          <w:lang w:val="en-CA" w:eastAsia="en-US"/>
        </w:rPr>
        <w:t xml:space="preserve">earned his </w:t>
      </w:r>
      <w:r w:rsidR="000D473D" w:rsidRPr="00537EFB">
        <w:rPr>
          <w:rFonts w:ascii="Calibri" w:eastAsia="Calibri" w:hAnsi="Calibri" w:cs="Calibri"/>
          <w:lang w:eastAsia="en-US"/>
        </w:rPr>
        <w:t xml:space="preserve">PhD. </w:t>
      </w:r>
      <w:r w:rsidRPr="00537EFB">
        <w:rPr>
          <w:rFonts w:ascii="Calibri" w:eastAsia="Calibri" w:hAnsi="Calibri" w:cs="Calibri"/>
          <w:lang w:eastAsia="en-US"/>
        </w:rPr>
        <w:t xml:space="preserve">from the </w:t>
      </w:r>
      <w:r w:rsidR="000D473D" w:rsidRPr="00537EFB">
        <w:rPr>
          <w:rFonts w:ascii="Calibri" w:eastAsia="Calibri" w:hAnsi="Calibri" w:cs="Calibri"/>
          <w:lang w:eastAsia="en-US"/>
        </w:rPr>
        <w:t>Department of Anthropology, University of Cambridge</w:t>
      </w:r>
      <w:r w:rsidR="00B555FB" w:rsidRPr="00537EFB">
        <w:rPr>
          <w:rFonts w:ascii="Calibri" w:eastAsia="Calibri" w:hAnsi="Calibri" w:cs="Calibri"/>
          <w:lang w:eastAsia="en-US"/>
        </w:rPr>
        <w:t xml:space="preserve"> in 1989, and his </w:t>
      </w:r>
      <w:r w:rsidR="000D473D" w:rsidRPr="00537EFB">
        <w:rPr>
          <w:rFonts w:ascii="Calibri" w:eastAsia="Calibri" w:hAnsi="Calibri" w:cs="Calibri"/>
          <w:lang w:eastAsia="en-US"/>
        </w:rPr>
        <w:t xml:space="preserve">M.A. </w:t>
      </w:r>
      <w:r w:rsidRPr="00537EFB">
        <w:rPr>
          <w:rFonts w:ascii="Calibri" w:eastAsia="Calibri" w:hAnsi="Calibri" w:cs="Calibri"/>
          <w:lang w:eastAsia="en-US"/>
        </w:rPr>
        <w:t xml:space="preserve">from the same </w:t>
      </w:r>
      <w:r w:rsidR="000D473D" w:rsidRPr="00537EFB">
        <w:rPr>
          <w:rFonts w:ascii="Calibri" w:eastAsia="Calibri" w:hAnsi="Calibri" w:cs="Calibri"/>
          <w:lang w:eastAsia="en-US"/>
        </w:rPr>
        <w:t xml:space="preserve">Department </w:t>
      </w:r>
      <w:r w:rsidR="00B555FB" w:rsidRPr="00537EFB">
        <w:rPr>
          <w:rFonts w:ascii="Calibri" w:eastAsia="Calibri" w:hAnsi="Calibri" w:cs="Calibri"/>
          <w:lang w:eastAsia="en-US"/>
        </w:rPr>
        <w:t>in 1988.</w:t>
      </w:r>
      <w:r w:rsidR="00EE7EFD" w:rsidRPr="00537EFB">
        <w:rPr>
          <w:rStyle w:val="FootnoteReference"/>
          <w:rFonts w:ascii="Calibri" w:eastAsia="Calibri" w:hAnsi="Calibri" w:cs="Calibri"/>
          <w:lang w:eastAsia="en-US"/>
        </w:rPr>
        <w:footnoteReference w:id="4"/>
      </w:r>
      <w:r w:rsidR="00B555FB" w:rsidRPr="00537EFB">
        <w:rPr>
          <w:rFonts w:ascii="Calibri" w:eastAsia="Calibri" w:hAnsi="Calibri" w:cs="Calibri"/>
          <w:lang w:eastAsia="en-US"/>
        </w:rPr>
        <w:t xml:space="preserve">  </w:t>
      </w:r>
      <w:r w:rsidR="00C90354" w:rsidRPr="00537EFB">
        <w:rPr>
          <w:rFonts w:ascii="Calibri" w:eastAsia="Calibri" w:hAnsi="Calibri" w:cs="Calibri"/>
          <w:lang w:eastAsia="en-US"/>
        </w:rPr>
        <w:t>Employment wise, Coleman for the years 1993 to 2004, was a lecturer and reader for the Department of Anthropology, University of Durham.</w:t>
      </w:r>
      <w:r w:rsidR="00490F88" w:rsidRPr="00537EFB">
        <w:rPr>
          <w:rStyle w:val="FootnoteReference"/>
          <w:rFonts w:ascii="Calibri" w:eastAsia="Calibri" w:hAnsi="Calibri" w:cs="Calibri"/>
          <w:lang w:eastAsia="en-US"/>
        </w:rPr>
        <w:footnoteReference w:id="5"/>
      </w:r>
      <w:r w:rsidR="00C90354" w:rsidRPr="00537EFB">
        <w:rPr>
          <w:rFonts w:ascii="Calibri" w:eastAsia="Calibri" w:hAnsi="Calibri" w:cs="Calibri"/>
          <w:lang w:eastAsia="en-US"/>
        </w:rPr>
        <w:t xml:space="preserve">  </w:t>
      </w:r>
      <w:r w:rsidR="00B555FB" w:rsidRPr="00537EFB">
        <w:rPr>
          <w:rFonts w:ascii="Calibri" w:eastAsia="Calibri" w:hAnsi="Calibri" w:cs="Calibri"/>
          <w:lang w:eastAsia="en-US"/>
        </w:rPr>
        <w:t xml:space="preserve">For the years </w:t>
      </w:r>
      <w:r w:rsidR="000D473D" w:rsidRPr="00537EFB">
        <w:rPr>
          <w:rFonts w:ascii="Calibri" w:eastAsia="Calibri" w:hAnsi="Calibri" w:cs="Calibri"/>
          <w:lang w:eastAsia="en-US"/>
        </w:rPr>
        <w:t>2004-2010</w:t>
      </w:r>
      <w:r w:rsidR="00B555FB" w:rsidRPr="00537EFB">
        <w:rPr>
          <w:rFonts w:ascii="Calibri" w:eastAsia="Calibri" w:hAnsi="Calibri" w:cs="Calibri"/>
          <w:lang w:eastAsia="en-US"/>
        </w:rPr>
        <w:t>, Coleman was a</w:t>
      </w:r>
      <w:r w:rsidR="000D473D" w:rsidRPr="00537EFB">
        <w:rPr>
          <w:rFonts w:ascii="Calibri" w:eastAsia="Calibri" w:hAnsi="Calibri" w:cs="Calibri"/>
          <w:lang w:eastAsia="en-US"/>
        </w:rPr>
        <w:t xml:space="preserve"> Full Professor</w:t>
      </w:r>
      <w:r w:rsidR="00B555FB" w:rsidRPr="00537EFB">
        <w:rPr>
          <w:rFonts w:ascii="Calibri" w:eastAsia="Calibri" w:hAnsi="Calibri" w:cs="Calibri"/>
          <w:lang w:eastAsia="en-US"/>
        </w:rPr>
        <w:t xml:space="preserve"> in the </w:t>
      </w:r>
      <w:r w:rsidR="000D473D" w:rsidRPr="00537EFB">
        <w:rPr>
          <w:rFonts w:ascii="Calibri" w:eastAsia="Calibri" w:hAnsi="Calibri" w:cs="Calibri"/>
          <w:lang w:eastAsia="en-US"/>
        </w:rPr>
        <w:t xml:space="preserve">Department of Anthropology, </w:t>
      </w:r>
      <w:r w:rsidR="002F07C7" w:rsidRPr="00537EFB">
        <w:rPr>
          <w:rFonts w:ascii="Calibri" w:eastAsia="Calibri" w:hAnsi="Calibri" w:cs="Calibri"/>
          <w:lang w:eastAsia="en-US"/>
        </w:rPr>
        <w:t xml:space="preserve">at the </w:t>
      </w:r>
      <w:r w:rsidR="000D473D" w:rsidRPr="00537EFB">
        <w:rPr>
          <w:rFonts w:ascii="Calibri" w:eastAsia="Calibri" w:hAnsi="Calibri" w:cs="Calibri"/>
          <w:lang w:eastAsia="en-US"/>
        </w:rPr>
        <w:t>University of Sussex</w:t>
      </w:r>
      <w:r w:rsidR="00C11156">
        <w:rPr>
          <w:rFonts w:ascii="Calibri" w:eastAsia="Calibri" w:hAnsi="Calibri" w:cs="Calibri"/>
          <w:lang w:eastAsia="en-US"/>
        </w:rPr>
        <w:t>.  Currently</w:t>
      </w:r>
      <w:r w:rsidR="00B555FB" w:rsidRPr="00537EFB">
        <w:rPr>
          <w:rFonts w:ascii="Calibri" w:eastAsia="Calibri" w:hAnsi="Calibri" w:cs="Calibri"/>
          <w:lang w:eastAsia="en-US"/>
        </w:rPr>
        <w:t>,</w:t>
      </w:r>
      <w:r w:rsidR="000D473D" w:rsidRPr="00537EFB">
        <w:rPr>
          <w:rFonts w:ascii="Calibri" w:eastAsia="Calibri" w:hAnsi="Calibri" w:cs="Calibri"/>
          <w:lang w:eastAsia="en-US"/>
        </w:rPr>
        <w:t xml:space="preserve"> </w:t>
      </w:r>
      <w:r w:rsidRPr="00537EFB">
        <w:rPr>
          <w:rFonts w:ascii="Calibri" w:eastAsia="Calibri" w:hAnsi="Calibri" w:cs="Calibri"/>
          <w:lang w:eastAsia="en-US"/>
        </w:rPr>
        <w:t>Coleman h</w:t>
      </w:r>
      <w:r w:rsidR="00C11156">
        <w:rPr>
          <w:rFonts w:ascii="Calibri" w:eastAsia="Calibri" w:hAnsi="Calibri" w:cs="Calibri"/>
          <w:lang w:eastAsia="en-US"/>
        </w:rPr>
        <w:t>olds</w:t>
      </w:r>
      <w:r w:rsidRPr="00537EFB">
        <w:rPr>
          <w:rFonts w:ascii="Calibri" w:eastAsia="Calibri" w:hAnsi="Calibri" w:cs="Calibri"/>
          <w:lang w:eastAsia="en-US"/>
        </w:rPr>
        <w:t xml:space="preserve"> the position of </w:t>
      </w:r>
      <w:r w:rsidR="000D473D" w:rsidRPr="00537EFB">
        <w:rPr>
          <w:rFonts w:ascii="Calibri" w:eastAsia="Calibri" w:hAnsi="Calibri" w:cs="Calibri"/>
          <w:lang w:eastAsia="en-US"/>
        </w:rPr>
        <w:t xml:space="preserve">Chancellor Jackman Professor, </w:t>
      </w:r>
      <w:r w:rsidR="00C11156">
        <w:rPr>
          <w:rFonts w:ascii="Calibri" w:eastAsia="Calibri" w:hAnsi="Calibri" w:cs="Calibri"/>
          <w:lang w:eastAsia="en-US"/>
        </w:rPr>
        <w:t>in</w:t>
      </w:r>
      <w:r w:rsidRPr="00537EFB">
        <w:rPr>
          <w:rFonts w:ascii="Calibri" w:eastAsia="Calibri" w:hAnsi="Calibri" w:cs="Calibri"/>
          <w:lang w:eastAsia="en-US"/>
        </w:rPr>
        <w:t xml:space="preserve"> the </w:t>
      </w:r>
      <w:r w:rsidR="000D473D" w:rsidRPr="00537EFB">
        <w:rPr>
          <w:rFonts w:ascii="Calibri" w:eastAsia="Calibri" w:hAnsi="Calibri" w:cs="Calibri"/>
          <w:lang w:eastAsia="en-US"/>
        </w:rPr>
        <w:t>Department for the Study of Religion,</w:t>
      </w:r>
      <w:r w:rsidRPr="00537EFB">
        <w:rPr>
          <w:rFonts w:ascii="Calibri" w:eastAsia="Calibri" w:hAnsi="Calibri" w:cs="Calibri"/>
          <w:lang w:eastAsia="en-US"/>
        </w:rPr>
        <w:t xml:space="preserve"> at the</w:t>
      </w:r>
      <w:r w:rsidR="000D473D" w:rsidRPr="00537EFB">
        <w:rPr>
          <w:rFonts w:ascii="Calibri" w:eastAsia="Calibri" w:hAnsi="Calibri" w:cs="Calibri"/>
          <w:lang w:eastAsia="en-US"/>
        </w:rPr>
        <w:t xml:space="preserve"> University of Toronto</w:t>
      </w:r>
      <w:r w:rsidR="00B9363C">
        <w:rPr>
          <w:rFonts w:ascii="Calibri" w:eastAsia="Calibri" w:hAnsi="Calibri" w:cs="Calibri"/>
          <w:lang w:eastAsia="en-US"/>
        </w:rPr>
        <w:t>.</w:t>
      </w:r>
      <w:r w:rsidR="000D473D" w:rsidRPr="00537EFB">
        <w:rPr>
          <w:rFonts w:ascii="Calibri" w:eastAsia="Calibri" w:hAnsi="Calibri" w:cs="Calibri"/>
          <w:lang w:eastAsia="en-US"/>
        </w:rPr>
        <w:t xml:space="preserve"> </w:t>
      </w:r>
      <w:r w:rsidR="00B9363C">
        <w:rPr>
          <w:rFonts w:ascii="Calibri" w:eastAsia="Calibri" w:hAnsi="Calibri" w:cs="Calibri"/>
          <w:lang w:eastAsia="en-US"/>
        </w:rPr>
        <w:t xml:space="preserve"> </w:t>
      </w:r>
      <w:r w:rsidRPr="00537EFB">
        <w:rPr>
          <w:rFonts w:ascii="Calibri" w:eastAsia="Calibri" w:hAnsi="Calibri" w:cs="Calibri"/>
          <w:lang w:eastAsia="en-US"/>
        </w:rPr>
        <w:t>In his curriculum vitae, we can see Coleman is a prolific writer</w:t>
      </w:r>
      <w:r w:rsidR="00C90354" w:rsidRPr="00537EFB">
        <w:rPr>
          <w:rFonts w:ascii="Calibri" w:eastAsia="Calibri" w:hAnsi="Calibri" w:cs="Calibri"/>
          <w:lang w:eastAsia="en-US"/>
        </w:rPr>
        <w:t xml:space="preserve"> with over a hundred and thirty works</w:t>
      </w:r>
      <w:r w:rsidRPr="00537EFB">
        <w:rPr>
          <w:rFonts w:ascii="Calibri" w:eastAsia="Calibri" w:hAnsi="Calibri" w:cs="Calibri"/>
          <w:lang w:eastAsia="en-US"/>
        </w:rPr>
        <w:t>.</w:t>
      </w:r>
      <w:r w:rsidR="00490F88" w:rsidRPr="00537EFB">
        <w:rPr>
          <w:rStyle w:val="FootnoteReference"/>
          <w:rFonts w:ascii="Calibri" w:eastAsia="Calibri" w:hAnsi="Calibri" w:cs="Calibri"/>
          <w:lang w:eastAsia="en-US"/>
        </w:rPr>
        <w:footnoteReference w:id="6"/>
      </w:r>
    </w:p>
    <w:p w14:paraId="35B9F68E" w14:textId="0CFB6DFF" w:rsidR="000D473D" w:rsidRDefault="002F07C7" w:rsidP="00C935E3">
      <w:pPr>
        <w:tabs>
          <w:tab w:val="left" w:pos="3765"/>
        </w:tabs>
        <w:spacing w:after="160" w:line="259" w:lineRule="auto"/>
        <w:rPr>
          <w:rFonts w:ascii="Calibri" w:eastAsia="Calibri" w:hAnsi="Calibri"/>
          <w:lang w:val="en-CA" w:eastAsia="en-US"/>
        </w:rPr>
      </w:pPr>
      <w:r w:rsidRPr="00537EFB">
        <w:rPr>
          <w:rFonts w:ascii="Calibri" w:eastAsia="Calibri" w:hAnsi="Calibri"/>
          <w:lang w:val="en-CA" w:eastAsia="en-US"/>
        </w:rPr>
        <w:t xml:space="preserve">       Frunza specializes in philosophy while Coleman specializes in anthropology. </w:t>
      </w:r>
      <w:r w:rsidR="00D87069" w:rsidRPr="00537EFB">
        <w:rPr>
          <w:rFonts w:ascii="Calibri" w:eastAsia="Calibri" w:hAnsi="Calibri"/>
          <w:lang w:val="en-CA" w:eastAsia="en-US"/>
        </w:rPr>
        <w:t>Education wise, both authors have a PhD in their given field.  In addition, b</w:t>
      </w:r>
      <w:r w:rsidRPr="00537EFB">
        <w:rPr>
          <w:rFonts w:ascii="Calibri" w:eastAsia="Calibri" w:hAnsi="Calibri"/>
          <w:lang w:val="en-CA" w:eastAsia="en-US"/>
        </w:rPr>
        <w:t>oth authors</w:t>
      </w:r>
      <w:r w:rsidR="00C90354" w:rsidRPr="00537EFB">
        <w:rPr>
          <w:rFonts w:ascii="Calibri" w:eastAsia="Calibri" w:hAnsi="Calibri"/>
          <w:lang w:val="en-CA" w:eastAsia="en-US"/>
        </w:rPr>
        <w:t xml:space="preserve"> have written various </w:t>
      </w:r>
      <w:r w:rsidR="00C90354" w:rsidRPr="00537EFB">
        <w:rPr>
          <w:rFonts w:ascii="Calibri" w:eastAsia="Calibri" w:hAnsi="Calibri"/>
          <w:lang w:val="en-CA" w:eastAsia="en-US"/>
        </w:rPr>
        <w:lastRenderedPageBreak/>
        <w:t xml:space="preserve">works in the </w:t>
      </w:r>
      <w:r w:rsidR="00515BD7" w:rsidRPr="00537EFB">
        <w:rPr>
          <w:rFonts w:ascii="Calibri" w:eastAsia="Calibri" w:hAnsi="Calibri"/>
          <w:lang w:val="en-CA" w:eastAsia="en-US"/>
        </w:rPr>
        <w:t xml:space="preserve">field of </w:t>
      </w:r>
      <w:r w:rsidR="00D82F4F" w:rsidRPr="00537EFB">
        <w:rPr>
          <w:rFonts w:ascii="Calibri" w:eastAsia="Calibri" w:hAnsi="Calibri"/>
          <w:lang w:val="en-CA" w:eastAsia="en-US"/>
        </w:rPr>
        <w:t>religion,</w:t>
      </w:r>
      <w:r w:rsidR="00515BD7" w:rsidRPr="00537EFB">
        <w:rPr>
          <w:rFonts w:ascii="Calibri" w:eastAsia="Calibri" w:hAnsi="Calibri"/>
          <w:lang w:val="en-CA" w:eastAsia="en-US"/>
        </w:rPr>
        <w:t xml:space="preserve"> and each has held teaching positions at various universities.</w:t>
      </w:r>
      <w:r w:rsidR="00470EA2">
        <w:rPr>
          <w:rFonts w:ascii="Calibri" w:eastAsia="Calibri" w:hAnsi="Calibri"/>
          <w:lang w:val="en-CA" w:eastAsia="en-US"/>
        </w:rPr>
        <w:t xml:space="preserve">  Both authors are qualified to write on each of the topics.</w:t>
      </w:r>
    </w:p>
    <w:p w14:paraId="24B77973" w14:textId="77777777" w:rsidR="006902E0" w:rsidRPr="00537EFB" w:rsidRDefault="006902E0" w:rsidP="00C935E3">
      <w:pPr>
        <w:tabs>
          <w:tab w:val="left" w:pos="3765"/>
        </w:tabs>
        <w:spacing w:after="160" w:line="259" w:lineRule="auto"/>
        <w:rPr>
          <w:rFonts w:ascii="Calibri" w:eastAsia="Calibri" w:hAnsi="Calibri"/>
          <w:lang w:val="en-CA" w:eastAsia="en-US"/>
        </w:rPr>
      </w:pPr>
    </w:p>
    <w:p w14:paraId="287DC13D" w14:textId="0AD87C3D" w:rsidR="00703918" w:rsidRPr="00537EFB" w:rsidRDefault="00703918" w:rsidP="00703918">
      <w:pPr>
        <w:tabs>
          <w:tab w:val="left" w:pos="3765"/>
        </w:tabs>
        <w:spacing w:after="160" w:line="259" w:lineRule="auto"/>
        <w:jc w:val="center"/>
        <w:rPr>
          <w:rFonts w:ascii="Calibri" w:eastAsia="Calibri" w:hAnsi="Calibri"/>
          <w:b/>
          <w:bCs/>
          <w:lang w:val="en-CA" w:eastAsia="en-US"/>
        </w:rPr>
      </w:pPr>
      <w:r w:rsidRPr="00537EFB">
        <w:rPr>
          <w:rFonts w:ascii="Calibri" w:eastAsia="Calibri" w:hAnsi="Calibri"/>
          <w:b/>
          <w:bCs/>
          <w:lang w:val="en-CA" w:eastAsia="en-US"/>
        </w:rPr>
        <w:t>S</w:t>
      </w:r>
      <w:r w:rsidR="00F85069">
        <w:rPr>
          <w:rFonts w:ascii="Calibri" w:eastAsia="Calibri" w:hAnsi="Calibri"/>
          <w:b/>
          <w:bCs/>
          <w:lang w:val="en-CA" w:eastAsia="en-US"/>
        </w:rPr>
        <w:t>ubject Matter</w:t>
      </w:r>
    </w:p>
    <w:p w14:paraId="7101A42B" w14:textId="28AB09C7" w:rsidR="00AB371C" w:rsidRPr="00AB371C" w:rsidRDefault="00537EFB" w:rsidP="00AB371C">
      <w:pPr>
        <w:tabs>
          <w:tab w:val="left" w:pos="2565"/>
        </w:tabs>
        <w:rPr>
          <w:rFonts w:ascii="Calibri" w:eastAsia="Calibri" w:hAnsi="Calibri" w:cs="Calibri"/>
          <w:lang w:val="en-CA" w:eastAsia="en-US"/>
        </w:rPr>
      </w:pPr>
      <w:r w:rsidRPr="00537EFB">
        <w:rPr>
          <w:rFonts w:ascii="Calibri" w:eastAsia="Calibri" w:hAnsi="Calibri" w:cs="Calibri"/>
          <w:lang w:val="en-CA" w:eastAsia="en-US"/>
        </w:rPr>
        <w:t xml:space="preserve">       </w:t>
      </w:r>
      <w:r w:rsidR="00D40032" w:rsidRPr="00537EFB">
        <w:rPr>
          <w:rFonts w:ascii="Calibri" w:eastAsia="Calibri" w:hAnsi="Calibri" w:cs="Calibri"/>
          <w:lang w:val="en-CA" w:eastAsia="en-US"/>
        </w:rPr>
        <w:t>Frunza</w:t>
      </w:r>
      <w:r w:rsidRPr="00537EFB">
        <w:rPr>
          <w:rFonts w:ascii="Calibri" w:eastAsia="Calibri" w:hAnsi="Calibri" w:cs="Calibri"/>
          <w:lang w:val="en-CA" w:eastAsia="en-US"/>
        </w:rPr>
        <w:t xml:space="preserve"> </w:t>
      </w:r>
      <w:r w:rsidR="004C0256">
        <w:rPr>
          <w:rFonts w:ascii="Calibri" w:eastAsia="Calibri" w:hAnsi="Calibri" w:cs="Calibri"/>
          <w:lang w:val="en-CA" w:eastAsia="en-US"/>
        </w:rPr>
        <w:t xml:space="preserve">divides his article into five parts as follows: A philosophy of the sacred for the human of all times, Seeking the centre and situating in the network, Sacred space and virtual space, </w:t>
      </w:r>
      <w:r w:rsidR="00E52872">
        <w:rPr>
          <w:rFonts w:ascii="Calibri" w:eastAsia="Calibri" w:hAnsi="Calibri" w:cs="Calibri"/>
          <w:lang w:val="en-CA" w:eastAsia="en-US"/>
        </w:rPr>
        <w:t>Myth,</w:t>
      </w:r>
      <w:r w:rsidR="004C0256">
        <w:rPr>
          <w:rFonts w:ascii="Calibri" w:eastAsia="Calibri" w:hAnsi="Calibri" w:cs="Calibri"/>
          <w:lang w:val="en-CA" w:eastAsia="en-US"/>
        </w:rPr>
        <w:t xml:space="preserve"> and storytelling as experiences of the digital era human, and instead of conclusions: beyond the nostalgia of origins.  </w:t>
      </w:r>
      <w:r w:rsidR="00AB371C" w:rsidRPr="00AB371C">
        <w:rPr>
          <w:rFonts w:ascii="Calibri" w:eastAsia="Calibri" w:hAnsi="Calibri" w:cs="Calibri"/>
          <w:lang w:val="en-CA" w:eastAsia="en-US"/>
        </w:rPr>
        <w:t>The structure utilized by Frunza was found to be very conducive to understanding the topic at hand.</w:t>
      </w:r>
      <w:r w:rsidR="00AB371C">
        <w:rPr>
          <w:rFonts w:ascii="Calibri" w:eastAsia="Calibri" w:hAnsi="Calibri" w:cs="Calibri"/>
          <w:lang w:val="en-CA" w:eastAsia="en-US"/>
        </w:rPr>
        <w:t xml:space="preserve">  </w:t>
      </w:r>
      <w:r w:rsidR="007F5C7B" w:rsidRPr="007F5C7B">
        <w:rPr>
          <w:rFonts w:ascii="Calibri" w:eastAsia="Calibri" w:hAnsi="Calibri" w:cs="Calibri"/>
          <w:lang w:val="en-CA" w:eastAsia="en-US"/>
        </w:rPr>
        <w:t>Coleman on the other hand structures his article in four parts: Opening remarks, The fate of Effervescence, Beyond the pulpit, and Concluding remarks.</w:t>
      </w:r>
      <w:r w:rsidR="00AB371C">
        <w:rPr>
          <w:rFonts w:ascii="Calibri" w:eastAsia="Calibri" w:hAnsi="Calibri" w:cs="Calibri"/>
          <w:lang w:val="en-CA" w:eastAsia="en-US"/>
        </w:rPr>
        <w:t xml:space="preserve">  </w:t>
      </w:r>
      <w:r w:rsidR="00AB371C" w:rsidRPr="00AB371C">
        <w:rPr>
          <w:rFonts w:ascii="Calibri" w:eastAsia="Calibri" w:hAnsi="Calibri" w:cs="Calibri"/>
          <w:lang w:val="en-CA" w:eastAsia="en-US"/>
        </w:rPr>
        <w:t xml:space="preserve">The structure utilized by Coleman was understandable, but I found his sections drawn out and long to express his points.  </w:t>
      </w:r>
    </w:p>
    <w:p w14:paraId="4FBECCF6" w14:textId="77777777" w:rsidR="00AB371C" w:rsidRDefault="00AB371C" w:rsidP="00E52872">
      <w:pPr>
        <w:tabs>
          <w:tab w:val="left" w:pos="2565"/>
        </w:tabs>
        <w:rPr>
          <w:rFonts w:ascii="Calibri" w:eastAsia="Calibri" w:hAnsi="Calibri" w:cs="Calibri"/>
          <w:lang w:val="en-CA" w:eastAsia="en-US"/>
        </w:rPr>
      </w:pPr>
    </w:p>
    <w:p w14:paraId="6B8AAC57" w14:textId="29A7E11E" w:rsidR="00F85069" w:rsidRDefault="00B7200A" w:rsidP="00E52872">
      <w:pPr>
        <w:tabs>
          <w:tab w:val="left" w:pos="2565"/>
        </w:tabs>
        <w:rPr>
          <w:rFonts w:ascii="Calibri" w:eastAsia="Calibri" w:hAnsi="Calibri" w:cs="Calibri"/>
          <w:lang w:val="en-CA" w:eastAsia="en-US"/>
        </w:rPr>
      </w:pPr>
      <w:r>
        <w:rPr>
          <w:rFonts w:ascii="Calibri" w:eastAsia="Calibri" w:hAnsi="Calibri" w:cs="Calibri"/>
          <w:lang w:val="en-CA" w:eastAsia="en-US"/>
        </w:rPr>
        <w:t xml:space="preserve">        Frunza</w:t>
      </w:r>
      <w:r w:rsidR="00455849">
        <w:rPr>
          <w:rFonts w:ascii="Calibri" w:eastAsia="Calibri" w:hAnsi="Calibri" w:cs="Calibri"/>
          <w:lang w:val="en-CA" w:eastAsia="en-US"/>
        </w:rPr>
        <w:t xml:space="preserve"> </w:t>
      </w:r>
      <w:r w:rsidR="00153EA9">
        <w:rPr>
          <w:rFonts w:ascii="Calibri" w:eastAsia="Calibri" w:hAnsi="Calibri" w:cs="Calibri"/>
          <w:lang w:val="en-CA" w:eastAsia="en-US"/>
        </w:rPr>
        <w:t xml:space="preserve">describes his purpose as understanding the sacred in the digital sphere.  In order to do this, he </w:t>
      </w:r>
      <w:r w:rsidR="00455849">
        <w:rPr>
          <w:rFonts w:ascii="Calibri" w:eastAsia="Calibri" w:hAnsi="Calibri" w:cs="Calibri"/>
          <w:lang w:val="en-CA" w:eastAsia="en-US"/>
        </w:rPr>
        <w:t xml:space="preserve">will </w:t>
      </w:r>
      <w:r w:rsidR="00A84D6B">
        <w:rPr>
          <w:rFonts w:ascii="Calibri" w:eastAsia="Calibri" w:hAnsi="Calibri" w:cs="Calibri"/>
          <w:lang w:val="en-CA" w:eastAsia="en-US"/>
        </w:rPr>
        <w:t>utilize</w:t>
      </w:r>
      <w:r w:rsidR="00153EA9">
        <w:rPr>
          <w:rFonts w:ascii="Calibri" w:eastAsia="Calibri" w:hAnsi="Calibri" w:cs="Calibri"/>
          <w:lang w:val="en-CA" w:eastAsia="en-US"/>
        </w:rPr>
        <w:t xml:space="preserve"> </w:t>
      </w:r>
      <w:r>
        <w:rPr>
          <w:rFonts w:ascii="Calibri" w:eastAsia="Calibri" w:hAnsi="Calibri" w:cs="Calibri"/>
          <w:lang w:val="en-CA" w:eastAsia="en-US"/>
        </w:rPr>
        <w:t xml:space="preserve">Mircea Eliade’s ideas on </w:t>
      </w:r>
      <w:r w:rsidRPr="00455849">
        <w:rPr>
          <w:rFonts w:ascii="Calibri" w:eastAsia="Calibri" w:hAnsi="Calibri" w:cs="Calibri"/>
          <w:i/>
          <w:iCs/>
          <w:lang w:val="en-CA" w:eastAsia="en-US"/>
        </w:rPr>
        <w:t>homo religious</w:t>
      </w:r>
      <w:r>
        <w:rPr>
          <w:rFonts w:ascii="Calibri" w:eastAsia="Calibri" w:hAnsi="Calibri" w:cs="Calibri"/>
          <w:lang w:val="en-CA" w:eastAsia="en-US"/>
        </w:rPr>
        <w:t>.</w:t>
      </w:r>
      <w:r w:rsidR="00153EA9">
        <w:rPr>
          <w:rStyle w:val="FootnoteReference"/>
          <w:rFonts w:ascii="Calibri" w:eastAsia="Calibri" w:hAnsi="Calibri" w:cs="Calibri"/>
          <w:lang w:val="en-CA" w:eastAsia="en-US"/>
        </w:rPr>
        <w:footnoteReference w:id="7"/>
      </w:r>
      <w:r w:rsidR="00153EA9">
        <w:rPr>
          <w:rFonts w:ascii="Calibri" w:eastAsia="Calibri" w:hAnsi="Calibri" w:cs="Calibri"/>
          <w:lang w:val="en-CA" w:eastAsia="en-US"/>
        </w:rPr>
        <w:t xml:space="preserve">  Eliade is thus central to Frunza’s paper.  </w:t>
      </w:r>
      <w:r w:rsidR="00F85069" w:rsidRPr="00F85069">
        <w:rPr>
          <w:rFonts w:ascii="Calibri" w:eastAsia="Calibri" w:hAnsi="Calibri" w:cs="Calibri"/>
          <w:lang w:val="en-CA" w:eastAsia="en-US"/>
        </w:rPr>
        <w:t>In Coleman</w:t>
      </w:r>
      <w:r w:rsidR="00AB371C">
        <w:rPr>
          <w:rFonts w:ascii="Calibri" w:eastAsia="Calibri" w:hAnsi="Calibri" w:cs="Calibri"/>
          <w:lang w:val="en-CA" w:eastAsia="en-US"/>
        </w:rPr>
        <w:t>’s opening section</w:t>
      </w:r>
      <w:r w:rsidR="00A84D6B">
        <w:rPr>
          <w:rFonts w:ascii="Calibri" w:eastAsia="Calibri" w:hAnsi="Calibri" w:cs="Calibri"/>
          <w:lang w:val="en-CA" w:eastAsia="en-US"/>
        </w:rPr>
        <w:t>,</w:t>
      </w:r>
      <w:r w:rsidR="00AB371C">
        <w:rPr>
          <w:rFonts w:ascii="Calibri" w:eastAsia="Calibri" w:hAnsi="Calibri" w:cs="Calibri"/>
          <w:lang w:val="en-CA" w:eastAsia="en-US"/>
        </w:rPr>
        <w:t xml:space="preserve"> he</w:t>
      </w:r>
      <w:r w:rsidR="00F85069" w:rsidRPr="00F85069">
        <w:rPr>
          <w:rFonts w:ascii="Calibri" w:eastAsia="Calibri" w:hAnsi="Calibri" w:cs="Calibri"/>
          <w:lang w:val="en-CA" w:eastAsia="en-US"/>
        </w:rPr>
        <w:t xml:space="preserve"> effectively states his purpose, ‘In this argument, cathedrals have been unable to represent common values and rituals with sufficient urgency to have had much of an integrating social influence’. </w:t>
      </w:r>
      <w:r w:rsidR="00F85069" w:rsidRPr="00F85069">
        <w:rPr>
          <w:rFonts w:ascii="Calibri" w:eastAsia="Calibri" w:hAnsi="Calibri" w:cs="Calibri"/>
          <w:vertAlign w:val="superscript"/>
          <w:lang w:val="en-CA" w:eastAsia="en-US"/>
        </w:rPr>
        <w:footnoteReference w:id="8"/>
      </w:r>
      <w:r w:rsidR="00F85069" w:rsidRPr="00F85069">
        <w:rPr>
          <w:rFonts w:ascii="Calibri" w:eastAsia="Calibri" w:hAnsi="Calibri" w:cs="Calibri"/>
          <w:lang w:val="en-CA" w:eastAsia="en-US"/>
        </w:rPr>
        <w:t xml:space="preserve"> This statement outlines what Coleman has set out to prove along with answering the question how Durkheim speaks to us today.</w:t>
      </w:r>
    </w:p>
    <w:p w14:paraId="3FFD7221" w14:textId="77777777" w:rsidR="00983B6D" w:rsidRDefault="00983B6D" w:rsidP="00E52872">
      <w:pPr>
        <w:tabs>
          <w:tab w:val="left" w:pos="2565"/>
        </w:tabs>
        <w:rPr>
          <w:rFonts w:ascii="Calibri" w:eastAsia="Calibri" w:hAnsi="Calibri" w:cs="Calibri"/>
          <w:lang w:val="en-CA" w:eastAsia="en-US"/>
        </w:rPr>
      </w:pPr>
    </w:p>
    <w:p w14:paraId="4336B43D" w14:textId="5873D7FF" w:rsidR="00C11156" w:rsidRDefault="0032655D" w:rsidP="00E52872">
      <w:pPr>
        <w:tabs>
          <w:tab w:val="left" w:pos="2565"/>
        </w:tabs>
        <w:rPr>
          <w:rFonts w:ascii="Calibri" w:eastAsia="Calibri" w:hAnsi="Calibri" w:cs="Calibri"/>
          <w:lang w:val="en-CA" w:eastAsia="en-US"/>
        </w:rPr>
      </w:pPr>
      <w:r>
        <w:rPr>
          <w:rFonts w:ascii="Calibri" w:eastAsia="Calibri" w:hAnsi="Calibri" w:cs="Calibri"/>
          <w:lang w:val="en-CA" w:eastAsia="en-US"/>
        </w:rPr>
        <w:t xml:space="preserve">        </w:t>
      </w:r>
      <w:r w:rsidR="00153EA9" w:rsidRPr="00153EA9">
        <w:rPr>
          <w:rFonts w:ascii="Calibri" w:eastAsia="Calibri" w:hAnsi="Calibri" w:cs="Calibri"/>
          <w:lang w:val="en-CA" w:eastAsia="en-US"/>
        </w:rPr>
        <w:t>Frunza starts off by delving into the philosophy of the sacred.  As Frunza explains, ‘It is not about the experience of a presence, but rather about the presence of the divine per se, sensed as reality and normality (Eliade 1992a).</w:t>
      </w:r>
      <w:r w:rsidR="00153EA9" w:rsidRPr="00153EA9">
        <w:rPr>
          <w:rFonts w:ascii="Calibri" w:eastAsia="Calibri" w:hAnsi="Calibri" w:cs="Calibri"/>
          <w:vertAlign w:val="superscript"/>
          <w:lang w:val="en-CA" w:eastAsia="en-US"/>
        </w:rPr>
        <w:footnoteReference w:id="9"/>
      </w:r>
      <w:r w:rsidR="00153EA9" w:rsidRPr="00153EA9">
        <w:rPr>
          <w:rFonts w:ascii="Calibri" w:eastAsia="Calibri" w:hAnsi="Calibri" w:cs="Calibri"/>
          <w:lang w:val="en-CA" w:eastAsia="en-US"/>
        </w:rPr>
        <w:t xml:space="preserve">  </w:t>
      </w:r>
      <w:r w:rsidR="008F6746">
        <w:rPr>
          <w:rFonts w:ascii="Calibri" w:eastAsia="Calibri" w:hAnsi="Calibri" w:cs="Calibri"/>
          <w:lang w:val="en-CA" w:eastAsia="en-US"/>
        </w:rPr>
        <w:t xml:space="preserve">For Frunza, the sacred is intrinsic to the human condition based on Eliade’s </w:t>
      </w:r>
      <w:r w:rsidR="007F5C7B">
        <w:rPr>
          <w:rFonts w:ascii="Calibri" w:eastAsia="Calibri" w:hAnsi="Calibri" w:cs="Calibri"/>
          <w:lang w:val="en-CA" w:eastAsia="en-US"/>
        </w:rPr>
        <w:t xml:space="preserve">concept </w:t>
      </w:r>
      <w:r w:rsidR="008F6746" w:rsidRPr="007F5C7B">
        <w:rPr>
          <w:rFonts w:ascii="Calibri" w:eastAsia="Calibri" w:hAnsi="Calibri" w:cs="Calibri"/>
          <w:i/>
          <w:iCs/>
          <w:lang w:val="en-CA" w:eastAsia="en-US"/>
        </w:rPr>
        <w:t xml:space="preserve">homo </w:t>
      </w:r>
      <w:r w:rsidR="007F5C7B" w:rsidRPr="007F5C7B">
        <w:rPr>
          <w:rFonts w:ascii="Calibri" w:eastAsia="Calibri" w:hAnsi="Calibri" w:cs="Calibri"/>
          <w:i/>
          <w:iCs/>
          <w:lang w:val="en-CA" w:eastAsia="en-US"/>
        </w:rPr>
        <w:t>religious</w:t>
      </w:r>
      <w:r w:rsidR="007F5C7B">
        <w:rPr>
          <w:rFonts w:ascii="Calibri" w:eastAsia="Calibri" w:hAnsi="Calibri" w:cs="Calibri"/>
          <w:lang w:val="en-CA" w:eastAsia="en-US"/>
        </w:rPr>
        <w:t>.</w:t>
      </w:r>
      <w:r w:rsidR="007F5C7B">
        <w:rPr>
          <w:rStyle w:val="FootnoteReference"/>
          <w:rFonts w:ascii="Calibri" w:eastAsia="Calibri" w:hAnsi="Calibri" w:cs="Calibri"/>
          <w:lang w:val="en-CA" w:eastAsia="en-US"/>
        </w:rPr>
        <w:footnoteReference w:id="10"/>
      </w:r>
      <w:r w:rsidR="00455849">
        <w:rPr>
          <w:rFonts w:ascii="Calibri" w:eastAsia="Calibri" w:hAnsi="Calibri" w:cs="Calibri"/>
          <w:lang w:val="en-CA" w:eastAsia="en-US"/>
        </w:rPr>
        <w:t xml:space="preserve">  </w:t>
      </w:r>
      <w:r w:rsidRPr="0032655D">
        <w:rPr>
          <w:rFonts w:ascii="Calibri" w:eastAsia="Calibri" w:hAnsi="Calibri" w:cs="Calibri"/>
          <w:lang w:val="en-CA" w:eastAsia="en-US"/>
        </w:rPr>
        <w:t>Colema</w:t>
      </w:r>
      <w:r w:rsidR="007F5C7B">
        <w:rPr>
          <w:rFonts w:ascii="Calibri" w:eastAsia="Calibri" w:hAnsi="Calibri" w:cs="Calibri"/>
          <w:lang w:val="en-CA" w:eastAsia="en-US"/>
        </w:rPr>
        <w:t xml:space="preserve">n on the other hand </w:t>
      </w:r>
      <w:r w:rsidRPr="0032655D">
        <w:rPr>
          <w:rFonts w:ascii="Calibri" w:eastAsia="Calibri" w:hAnsi="Calibri" w:cs="Calibri"/>
          <w:lang w:val="en-CA" w:eastAsia="en-US"/>
        </w:rPr>
        <w:t>speaks of effervescence linking the sacred to the social</w:t>
      </w:r>
      <w:r>
        <w:rPr>
          <w:rFonts w:ascii="Calibri" w:eastAsia="Calibri" w:hAnsi="Calibri" w:cs="Calibri"/>
          <w:lang w:val="en-CA" w:eastAsia="en-US"/>
        </w:rPr>
        <w:t xml:space="preserve"> vice</w:t>
      </w:r>
      <w:r w:rsidRPr="0032655D">
        <w:rPr>
          <w:rFonts w:ascii="Calibri" w:eastAsia="Calibri" w:hAnsi="Calibri" w:cs="Calibri"/>
          <w:lang w:val="en-CA" w:eastAsia="en-US"/>
        </w:rPr>
        <w:t>.  For example, Coleman states, ‘Durkheim's depiction of the detailed workings of collective effervescence lies at the centre of his arguments for the linking of the sacred and the social (see Hausner 2013)’.</w:t>
      </w:r>
      <w:r w:rsidRPr="0032655D">
        <w:rPr>
          <w:rFonts w:ascii="Calibri" w:eastAsia="Calibri" w:hAnsi="Calibri" w:cs="Calibri"/>
          <w:vertAlign w:val="superscript"/>
          <w:lang w:val="en-CA" w:eastAsia="en-US"/>
        </w:rPr>
        <w:footnoteReference w:id="11"/>
      </w:r>
      <w:r w:rsidRPr="0032655D">
        <w:rPr>
          <w:rFonts w:ascii="Calibri" w:eastAsia="Calibri" w:hAnsi="Calibri" w:cs="Calibri"/>
          <w:lang w:val="en-CA" w:eastAsia="en-US"/>
        </w:rPr>
        <w:t xml:space="preserve">  </w:t>
      </w:r>
      <w:r w:rsidR="008F6746">
        <w:rPr>
          <w:rFonts w:ascii="Calibri" w:eastAsia="Calibri" w:hAnsi="Calibri" w:cs="Calibri"/>
          <w:lang w:val="en-CA" w:eastAsia="en-US"/>
        </w:rPr>
        <w:t>Coleman evolves his paper around Durkheim’s thoughts</w:t>
      </w:r>
      <w:r w:rsidR="00455849">
        <w:rPr>
          <w:rFonts w:ascii="Calibri" w:eastAsia="Calibri" w:hAnsi="Calibri" w:cs="Calibri"/>
          <w:lang w:val="en-CA" w:eastAsia="en-US"/>
        </w:rPr>
        <w:t xml:space="preserve"> on effervescence</w:t>
      </w:r>
      <w:r w:rsidR="00F27557">
        <w:rPr>
          <w:rFonts w:ascii="Calibri" w:eastAsia="Calibri" w:hAnsi="Calibri" w:cs="Calibri"/>
          <w:lang w:val="en-CA" w:eastAsia="en-US"/>
        </w:rPr>
        <w:t xml:space="preserve">, </w:t>
      </w:r>
      <w:r w:rsidR="00F86BCB">
        <w:rPr>
          <w:rFonts w:ascii="Calibri" w:eastAsia="Calibri" w:hAnsi="Calibri" w:cs="Calibri"/>
          <w:lang w:val="en-CA" w:eastAsia="en-US"/>
        </w:rPr>
        <w:t>society coming together for a ritual</w:t>
      </w:r>
      <w:r w:rsidR="008F6746">
        <w:rPr>
          <w:rFonts w:ascii="Calibri" w:eastAsia="Calibri" w:hAnsi="Calibri" w:cs="Calibri"/>
          <w:lang w:val="en-CA" w:eastAsia="en-US"/>
        </w:rPr>
        <w:t>.</w:t>
      </w:r>
    </w:p>
    <w:p w14:paraId="28AFA188" w14:textId="77777777" w:rsidR="00C11156" w:rsidRDefault="00C11156" w:rsidP="00E52872">
      <w:pPr>
        <w:tabs>
          <w:tab w:val="left" w:pos="2565"/>
        </w:tabs>
        <w:rPr>
          <w:rFonts w:ascii="Calibri" w:eastAsia="Calibri" w:hAnsi="Calibri" w:cs="Calibri"/>
          <w:lang w:val="en-CA" w:eastAsia="en-US"/>
        </w:rPr>
      </w:pPr>
    </w:p>
    <w:p w14:paraId="7FB690CC" w14:textId="72F5F70D" w:rsidR="00703918" w:rsidRDefault="00C11156" w:rsidP="00E52872">
      <w:pPr>
        <w:tabs>
          <w:tab w:val="left" w:pos="2565"/>
        </w:tabs>
        <w:rPr>
          <w:rFonts w:ascii="Calibri" w:eastAsia="Calibri" w:hAnsi="Calibri" w:cs="Calibri"/>
          <w:lang w:val="en-CA" w:eastAsia="en-US"/>
        </w:rPr>
      </w:pPr>
      <w:r>
        <w:rPr>
          <w:rFonts w:ascii="Calibri" w:eastAsia="Calibri" w:hAnsi="Calibri" w:cs="Calibri"/>
          <w:lang w:val="en-CA" w:eastAsia="en-US"/>
        </w:rPr>
        <w:t xml:space="preserve">         </w:t>
      </w:r>
      <w:r w:rsidR="0066084A">
        <w:rPr>
          <w:rFonts w:ascii="Calibri" w:eastAsia="Calibri" w:hAnsi="Calibri" w:cs="Calibri"/>
          <w:lang w:val="en-CA" w:eastAsia="en-US"/>
        </w:rPr>
        <w:t xml:space="preserve">In the </w:t>
      </w:r>
      <w:r w:rsidR="00E52872">
        <w:rPr>
          <w:rFonts w:ascii="Calibri" w:eastAsia="Calibri" w:hAnsi="Calibri" w:cs="Calibri"/>
          <w:lang w:val="en-CA" w:eastAsia="en-US"/>
        </w:rPr>
        <w:t>second</w:t>
      </w:r>
      <w:r w:rsidR="0066084A">
        <w:rPr>
          <w:rFonts w:ascii="Calibri" w:eastAsia="Calibri" w:hAnsi="Calibri" w:cs="Calibri"/>
          <w:lang w:val="en-CA" w:eastAsia="en-US"/>
        </w:rPr>
        <w:t xml:space="preserve"> section, Frunza delves into seeking the centre and situating in the network.  Often referring to Eliade and his philosophy of </w:t>
      </w:r>
      <w:r w:rsidR="0066084A" w:rsidRPr="00D90B7E">
        <w:rPr>
          <w:rFonts w:ascii="Calibri" w:eastAsia="Calibri" w:hAnsi="Calibri" w:cs="Calibri"/>
          <w:i/>
          <w:iCs/>
          <w:lang w:val="en-CA" w:eastAsia="en-US"/>
        </w:rPr>
        <w:t>homo religious</w:t>
      </w:r>
      <w:r w:rsidR="0066084A">
        <w:rPr>
          <w:rFonts w:ascii="Calibri" w:eastAsia="Calibri" w:hAnsi="Calibri" w:cs="Calibri"/>
          <w:lang w:val="en-CA" w:eastAsia="en-US"/>
        </w:rPr>
        <w:t>, Frunza goes on to explain</w:t>
      </w:r>
      <w:r w:rsidR="00D90B7E">
        <w:rPr>
          <w:rFonts w:ascii="Calibri" w:eastAsia="Calibri" w:hAnsi="Calibri" w:cs="Calibri"/>
          <w:lang w:val="en-CA" w:eastAsia="en-US"/>
        </w:rPr>
        <w:t>, ‘</w:t>
      </w:r>
      <w:r w:rsidR="00D90B7E" w:rsidRPr="00D90B7E">
        <w:rPr>
          <w:rFonts w:ascii="Calibri" w:eastAsia="Calibri" w:hAnsi="Calibri" w:cs="Calibri"/>
          <w:lang w:val="en-CA" w:eastAsia="en-US"/>
        </w:rPr>
        <w:t>The quest for the</w:t>
      </w:r>
      <w:r w:rsidR="00D90B7E">
        <w:rPr>
          <w:rFonts w:ascii="Calibri" w:eastAsia="Calibri" w:hAnsi="Calibri" w:cs="Calibri"/>
          <w:lang w:val="en-CA" w:eastAsia="en-US"/>
        </w:rPr>
        <w:t xml:space="preserve"> </w:t>
      </w:r>
      <w:r w:rsidR="00D90B7E" w:rsidRPr="00D90B7E">
        <w:rPr>
          <w:rFonts w:ascii="Calibri" w:eastAsia="Calibri" w:hAnsi="Calibri" w:cs="Calibri"/>
          <w:lang w:val="en-CA" w:eastAsia="en-US"/>
        </w:rPr>
        <w:t>centre is with Mircea Eliade a quest for his own being.</w:t>
      </w:r>
      <w:r w:rsidR="00D90B7E">
        <w:rPr>
          <w:rStyle w:val="FootnoteReference"/>
          <w:rFonts w:ascii="Calibri" w:eastAsia="Calibri" w:hAnsi="Calibri" w:cs="Calibri"/>
          <w:lang w:val="en-CA" w:eastAsia="en-US"/>
        </w:rPr>
        <w:footnoteReference w:id="12"/>
      </w:r>
      <w:r w:rsidR="00D90B7E" w:rsidRPr="00D90B7E">
        <w:rPr>
          <w:rFonts w:ascii="Calibri" w:eastAsia="Calibri" w:hAnsi="Calibri" w:cs="Calibri"/>
          <w:lang w:val="en-CA" w:eastAsia="en-US"/>
        </w:rPr>
        <w:t xml:space="preserve"> </w:t>
      </w:r>
      <w:r w:rsidR="00D90B7E">
        <w:rPr>
          <w:rFonts w:ascii="Calibri" w:eastAsia="Calibri" w:hAnsi="Calibri" w:cs="Calibri"/>
          <w:lang w:val="en-CA" w:eastAsia="en-US"/>
        </w:rPr>
        <w:t xml:space="preserve">  </w:t>
      </w:r>
      <w:r w:rsidR="003E7B68">
        <w:rPr>
          <w:rFonts w:ascii="Calibri" w:eastAsia="Calibri" w:hAnsi="Calibri" w:cs="Calibri"/>
          <w:lang w:val="en-CA" w:eastAsia="en-US"/>
        </w:rPr>
        <w:t xml:space="preserve">In </w:t>
      </w:r>
      <w:r w:rsidR="00963CAA">
        <w:rPr>
          <w:rFonts w:ascii="Calibri" w:eastAsia="Calibri" w:hAnsi="Calibri" w:cs="Calibri"/>
          <w:lang w:val="en-CA" w:eastAsia="en-US"/>
        </w:rPr>
        <w:t>‘Sacred space and virtual space’</w:t>
      </w:r>
      <w:r w:rsidR="00E52872">
        <w:rPr>
          <w:rFonts w:ascii="Calibri" w:eastAsia="Calibri" w:hAnsi="Calibri" w:cs="Calibri"/>
          <w:lang w:val="en-CA" w:eastAsia="en-US"/>
        </w:rPr>
        <w:t>, Frunza compares the religious man to the digital man, ‘</w:t>
      </w:r>
      <w:r w:rsidR="00E52872" w:rsidRPr="00E52872">
        <w:rPr>
          <w:rFonts w:ascii="Calibri" w:eastAsia="Calibri" w:hAnsi="Calibri" w:cs="Calibri"/>
          <w:lang w:val="en-CA" w:eastAsia="en-US"/>
        </w:rPr>
        <w:t xml:space="preserve">When one places oneself </w:t>
      </w:r>
      <w:r w:rsidR="00E52872" w:rsidRPr="00E52872">
        <w:rPr>
          <w:rFonts w:ascii="Calibri" w:eastAsia="Calibri" w:hAnsi="Calibri" w:cs="Calibri"/>
          <w:lang w:val="en-CA" w:eastAsia="en-US"/>
        </w:rPr>
        <w:lastRenderedPageBreak/>
        <w:t>in the centre of the universe or when one</w:t>
      </w:r>
      <w:r w:rsidR="00E52872">
        <w:rPr>
          <w:rFonts w:ascii="Calibri" w:eastAsia="Calibri" w:hAnsi="Calibri" w:cs="Calibri"/>
          <w:lang w:val="en-CA" w:eastAsia="en-US"/>
        </w:rPr>
        <w:t xml:space="preserve"> </w:t>
      </w:r>
      <w:r w:rsidR="00E52872" w:rsidRPr="00E52872">
        <w:rPr>
          <w:rFonts w:ascii="Calibri" w:eastAsia="Calibri" w:hAnsi="Calibri" w:cs="Calibri"/>
          <w:lang w:val="en-CA" w:eastAsia="en-US"/>
        </w:rPr>
        <w:t>states that one is the centre of a universe that he/she reconstructs</w:t>
      </w:r>
      <w:r w:rsidR="00E52872">
        <w:rPr>
          <w:rFonts w:ascii="Calibri" w:eastAsia="Calibri" w:hAnsi="Calibri" w:cs="Calibri"/>
          <w:lang w:val="en-CA" w:eastAsia="en-US"/>
        </w:rPr>
        <w:t xml:space="preserve"> </w:t>
      </w:r>
      <w:r w:rsidR="00E52872" w:rsidRPr="00E52872">
        <w:rPr>
          <w:rFonts w:ascii="Calibri" w:eastAsia="Calibri" w:hAnsi="Calibri" w:cs="Calibri"/>
          <w:lang w:val="en-CA" w:eastAsia="en-US"/>
        </w:rPr>
        <w:t>perpetually in communication, the digital era human participates in a</w:t>
      </w:r>
      <w:r w:rsidR="00E52872">
        <w:rPr>
          <w:rFonts w:ascii="Calibri" w:eastAsia="Calibri" w:hAnsi="Calibri" w:cs="Calibri"/>
          <w:lang w:val="en-CA" w:eastAsia="en-US"/>
        </w:rPr>
        <w:t xml:space="preserve"> </w:t>
      </w:r>
      <w:r w:rsidR="00E52872" w:rsidRPr="00E52872">
        <w:rPr>
          <w:rFonts w:ascii="Calibri" w:eastAsia="Calibri" w:hAnsi="Calibri" w:cs="Calibri"/>
          <w:lang w:val="en-CA" w:eastAsia="en-US"/>
        </w:rPr>
        <w:t>duality of the world similar to the one we find in the religious man’s</w:t>
      </w:r>
      <w:r>
        <w:rPr>
          <w:rFonts w:ascii="Calibri" w:eastAsia="Calibri" w:hAnsi="Calibri" w:cs="Calibri"/>
          <w:lang w:val="en-CA" w:eastAsia="en-US"/>
        </w:rPr>
        <w:t xml:space="preserve"> </w:t>
      </w:r>
      <w:r w:rsidR="00E52872" w:rsidRPr="00E52872">
        <w:rPr>
          <w:rFonts w:ascii="Calibri" w:eastAsia="Calibri" w:hAnsi="Calibri" w:cs="Calibri"/>
          <w:lang w:val="en-CA" w:eastAsia="en-US"/>
        </w:rPr>
        <w:t>situating in the world</w:t>
      </w:r>
      <w:r w:rsidR="00E52872">
        <w:rPr>
          <w:rFonts w:ascii="Calibri" w:eastAsia="Calibri" w:hAnsi="Calibri" w:cs="Calibri"/>
          <w:lang w:val="en-CA" w:eastAsia="en-US"/>
        </w:rPr>
        <w:t>’</w:t>
      </w:r>
      <w:r w:rsidR="00E52872" w:rsidRPr="00E52872">
        <w:rPr>
          <w:rFonts w:ascii="Calibri" w:eastAsia="Calibri" w:hAnsi="Calibri" w:cs="Calibri"/>
          <w:lang w:val="en-CA" w:eastAsia="en-US"/>
        </w:rPr>
        <w:t>.</w:t>
      </w:r>
      <w:r w:rsidR="00E52872">
        <w:rPr>
          <w:rStyle w:val="FootnoteReference"/>
          <w:rFonts w:ascii="Calibri" w:eastAsia="Calibri" w:hAnsi="Calibri" w:cs="Calibri"/>
          <w:lang w:val="en-CA" w:eastAsia="en-US"/>
        </w:rPr>
        <w:footnoteReference w:id="13"/>
      </w:r>
      <w:r w:rsidR="003E7B68">
        <w:rPr>
          <w:rFonts w:ascii="Calibri" w:eastAsia="Calibri" w:hAnsi="Calibri" w:cs="Calibri"/>
          <w:lang w:val="en-CA" w:eastAsia="en-US"/>
        </w:rPr>
        <w:t xml:space="preserve">  For Frunza, it doesn’t matter if are a modern man or man of antiquity, situating yourself in the world is the same.</w:t>
      </w:r>
    </w:p>
    <w:p w14:paraId="6113A322" w14:textId="252115EC" w:rsidR="003E7B68" w:rsidRDefault="003E7B68" w:rsidP="00E52872">
      <w:pPr>
        <w:tabs>
          <w:tab w:val="left" w:pos="2565"/>
        </w:tabs>
        <w:rPr>
          <w:rFonts w:ascii="Calibri" w:eastAsia="Calibri" w:hAnsi="Calibri" w:cs="Calibri"/>
          <w:lang w:val="en-CA" w:eastAsia="en-US"/>
        </w:rPr>
      </w:pPr>
    </w:p>
    <w:p w14:paraId="127220D4" w14:textId="10667F8B" w:rsidR="00D364C2" w:rsidRPr="00D364C2" w:rsidRDefault="003E7B68" w:rsidP="00D364C2">
      <w:pPr>
        <w:tabs>
          <w:tab w:val="left" w:pos="2565"/>
        </w:tabs>
        <w:rPr>
          <w:rFonts w:ascii="Calibri" w:eastAsia="Calibri" w:hAnsi="Calibri" w:cs="Calibri"/>
          <w:lang w:val="en-CA" w:eastAsia="en-US"/>
        </w:rPr>
      </w:pPr>
      <w:r>
        <w:rPr>
          <w:rFonts w:ascii="Calibri" w:eastAsia="Calibri" w:hAnsi="Calibri" w:cs="Calibri"/>
          <w:lang w:val="en-CA" w:eastAsia="en-US"/>
        </w:rPr>
        <w:t xml:space="preserve">       As Coleman sees it, it is Durkheim’s representation of collective effervescence which links the sacred and the social.  The result </w:t>
      </w:r>
      <w:r w:rsidR="00D364C2">
        <w:rPr>
          <w:rFonts w:ascii="Calibri" w:eastAsia="Calibri" w:hAnsi="Calibri" w:cs="Calibri"/>
          <w:lang w:val="en-CA" w:eastAsia="en-US"/>
        </w:rPr>
        <w:t>being</w:t>
      </w:r>
      <w:r>
        <w:rPr>
          <w:rFonts w:ascii="Calibri" w:eastAsia="Calibri" w:hAnsi="Calibri" w:cs="Calibri"/>
          <w:lang w:val="en-CA" w:eastAsia="en-US"/>
        </w:rPr>
        <w:t xml:space="preserve"> energ</w:t>
      </w:r>
      <w:r w:rsidR="00D364C2">
        <w:rPr>
          <w:rFonts w:ascii="Calibri" w:eastAsia="Calibri" w:hAnsi="Calibri" w:cs="Calibri"/>
          <w:lang w:val="en-CA" w:eastAsia="en-US"/>
        </w:rPr>
        <w:t>y which is</w:t>
      </w:r>
      <w:r>
        <w:rPr>
          <w:rFonts w:ascii="Calibri" w:eastAsia="Calibri" w:hAnsi="Calibri" w:cs="Calibri"/>
          <w:lang w:val="en-CA" w:eastAsia="en-US"/>
        </w:rPr>
        <w:t xml:space="preserve"> produced through assembly </w:t>
      </w:r>
      <w:r w:rsidR="00D364C2">
        <w:rPr>
          <w:rFonts w:ascii="Calibri" w:eastAsia="Calibri" w:hAnsi="Calibri" w:cs="Calibri"/>
          <w:lang w:val="en-CA" w:eastAsia="en-US"/>
        </w:rPr>
        <w:t xml:space="preserve">and </w:t>
      </w:r>
      <w:r>
        <w:rPr>
          <w:rFonts w:ascii="Calibri" w:eastAsia="Calibri" w:hAnsi="Calibri" w:cs="Calibri"/>
          <w:lang w:val="en-CA" w:eastAsia="en-US"/>
        </w:rPr>
        <w:t xml:space="preserve">act in either a creative or re-creative </w:t>
      </w:r>
      <w:r w:rsidR="00D364C2">
        <w:rPr>
          <w:rFonts w:ascii="Calibri" w:eastAsia="Calibri" w:hAnsi="Calibri" w:cs="Calibri"/>
          <w:lang w:val="en-CA" w:eastAsia="en-US"/>
        </w:rPr>
        <w:t xml:space="preserve">manner.  </w:t>
      </w:r>
      <w:r w:rsidR="00D364C2" w:rsidRPr="00D364C2">
        <w:rPr>
          <w:rFonts w:ascii="Calibri" w:eastAsia="Calibri" w:hAnsi="Calibri" w:cs="Calibri"/>
          <w:lang w:val="en-CA" w:eastAsia="en-US"/>
        </w:rPr>
        <w:t>Hsu describes Durkheim’s effervescence</w:t>
      </w:r>
      <w:r w:rsidR="00D364C2">
        <w:rPr>
          <w:rFonts w:ascii="Calibri" w:eastAsia="Calibri" w:hAnsi="Calibri" w:cs="Calibri"/>
          <w:lang w:val="en-CA" w:eastAsia="en-US"/>
        </w:rPr>
        <w:t xml:space="preserve"> in a similar fashion</w:t>
      </w:r>
      <w:r w:rsidR="00D364C2" w:rsidRPr="00D364C2">
        <w:rPr>
          <w:rFonts w:ascii="Calibri" w:eastAsia="Calibri" w:hAnsi="Calibri" w:cs="Calibri"/>
          <w:lang w:val="en-CA" w:eastAsia="en-US"/>
        </w:rPr>
        <w:t>, ‘it arises due to a concentration of people in a gathering, and it is described as a stimulant, as a sort of electricity that is released. It transports the people into extraordinary states, and out of these states of effervescence 'the religious idea is born'.</w:t>
      </w:r>
      <w:r w:rsidR="00D364C2" w:rsidRPr="00D364C2">
        <w:rPr>
          <w:rFonts w:ascii="Calibri" w:eastAsia="Calibri" w:hAnsi="Calibri" w:cs="Calibri"/>
          <w:vertAlign w:val="superscript"/>
          <w:lang w:val="en-CA" w:eastAsia="en-US"/>
        </w:rPr>
        <w:footnoteReference w:id="14"/>
      </w:r>
      <w:r w:rsidR="00D364C2" w:rsidRPr="00D364C2">
        <w:rPr>
          <w:rFonts w:ascii="Calibri" w:eastAsia="Calibri" w:hAnsi="Calibri" w:cs="Calibri"/>
          <w:lang w:val="en-CA" w:eastAsia="en-US"/>
        </w:rPr>
        <w:t xml:space="preserve"> As I understand this</w:t>
      </w:r>
      <w:r w:rsidR="00D364C2">
        <w:rPr>
          <w:rFonts w:ascii="Calibri" w:eastAsia="Calibri" w:hAnsi="Calibri" w:cs="Calibri"/>
          <w:lang w:val="en-CA" w:eastAsia="en-US"/>
        </w:rPr>
        <w:t xml:space="preserve"> in today’s environment</w:t>
      </w:r>
      <w:r w:rsidR="00D364C2" w:rsidRPr="00D364C2">
        <w:rPr>
          <w:rFonts w:ascii="Calibri" w:eastAsia="Calibri" w:hAnsi="Calibri" w:cs="Calibri"/>
          <w:lang w:val="en-CA" w:eastAsia="en-US"/>
        </w:rPr>
        <w:t xml:space="preserve">, events such as Christmas or Easter unite people who wouldn’t otherwise be at the cathedral. </w:t>
      </w:r>
    </w:p>
    <w:p w14:paraId="0152D355" w14:textId="3F621D70" w:rsidR="003E7B68" w:rsidRDefault="003E7B68" w:rsidP="00E52872">
      <w:pPr>
        <w:tabs>
          <w:tab w:val="left" w:pos="2565"/>
        </w:tabs>
        <w:rPr>
          <w:rFonts w:ascii="Calibri" w:eastAsia="Calibri" w:hAnsi="Calibri" w:cs="Calibri"/>
          <w:lang w:val="en-CA" w:eastAsia="en-US"/>
        </w:rPr>
      </w:pPr>
    </w:p>
    <w:p w14:paraId="0A5A040B" w14:textId="05D1BC75" w:rsidR="00703918" w:rsidRPr="00537EFB" w:rsidRDefault="00D364C2" w:rsidP="00DE2996">
      <w:pPr>
        <w:tabs>
          <w:tab w:val="left" w:pos="2565"/>
        </w:tabs>
        <w:rPr>
          <w:rFonts w:ascii="Calibri" w:eastAsia="Calibri" w:hAnsi="Calibri" w:cs="Calibri"/>
          <w:lang w:val="en-CA" w:eastAsia="en-US"/>
        </w:rPr>
      </w:pPr>
      <w:r>
        <w:rPr>
          <w:rFonts w:ascii="Calibri" w:eastAsia="Calibri" w:hAnsi="Calibri" w:cs="Calibri"/>
          <w:lang w:val="en-CA" w:eastAsia="en-US"/>
        </w:rPr>
        <w:t xml:space="preserve">  </w:t>
      </w:r>
      <w:r w:rsidR="00E52872">
        <w:rPr>
          <w:rFonts w:ascii="Calibri" w:eastAsia="Calibri" w:hAnsi="Calibri" w:cs="Calibri"/>
          <w:lang w:val="en-CA" w:eastAsia="en-US"/>
        </w:rPr>
        <w:t xml:space="preserve">      </w:t>
      </w:r>
      <w:r w:rsidR="00C64C8E">
        <w:rPr>
          <w:rFonts w:ascii="Calibri" w:eastAsia="Calibri" w:hAnsi="Calibri" w:cs="Calibri"/>
          <w:lang w:val="en-CA" w:eastAsia="en-US"/>
        </w:rPr>
        <w:t xml:space="preserve">       </w:t>
      </w:r>
      <w:r w:rsidR="00AC5044">
        <w:rPr>
          <w:rFonts w:ascii="Calibri" w:eastAsia="Calibri" w:hAnsi="Calibri" w:cs="Calibri"/>
          <w:lang w:val="en-CA" w:eastAsia="en-US"/>
        </w:rPr>
        <w:t>In t</w:t>
      </w:r>
      <w:r w:rsidR="00E52872">
        <w:rPr>
          <w:rFonts w:ascii="Calibri" w:eastAsia="Calibri" w:hAnsi="Calibri" w:cs="Calibri"/>
          <w:lang w:val="en-CA" w:eastAsia="en-US"/>
        </w:rPr>
        <w:t xml:space="preserve">he fourth section, </w:t>
      </w:r>
      <w:r w:rsidR="00AC5044">
        <w:rPr>
          <w:rFonts w:ascii="Calibri" w:eastAsia="Calibri" w:hAnsi="Calibri" w:cs="Calibri"/>
          <w:lang w:val="en-CA" w:eastAsia="en-US"/>
        </w:rPr>
        <w:t>Frunza informs the reader that myth and storytelling h</w:t>
      </w:r>
      <w:r w:rsidR="0019071B">
        <w:rPr>
          <w:rFonts w:ascii="Calibri" w:eastAsia="Calibri" w:hAnsi="Calibri" w:cs="Calibri"/>
          <w:lang w:val="en-CA" w:eastAsia="en-US"/>
        </w:rPr>
        <w:t>ave</w:t>
      </w:r>
      <w:r w:rsidR="00AC5044">
        <w:rPr>
          <w:rFonts w:ascii="Calibri" w:eastAsia="Calibri" w:hAnsi="Calibri" w:cs="Calibri"/>
          <w:lang w:val="en-CA" w:eastAsia="en-US"/>
        </w:rPr>
        <w:t xml:space="preserve"> not changed in today’s digital society.</w:t>
      </w:r>
      <w:r>
        <w:rPr>
          <w:rFonts w:ascii="Calibri" w:eastAsia="Calibri" w:hAnsi="Calibri" w:cs="Calibri"/>
          <w:lang w:val="en-CA" w:eastAsia="en-US"/>
        </w:rPr>
        <w:t xml:space="preserve">  For Frunza, ‘</w:t>
      </w:r>
      <w:r w:rsidRPr="00D364C2">
        <w:rPr>
          <w:rFonts w:ascii="Calibri" w:eastAsia="Calibri" w:hAnsi="Calibri" w:cs="Calibri"/>
          <w:lang w:val="en-CA" w:eastAsia="en-US"/>
        </w:rPr>
        <w:t>Eliade targets the present existence, which, in its dynamics, participates in</w:t>
      </w:r>
      <w:r>
        <w:rPr>
          <w:rFonts w:ascii="Calibri" w:eastAsia="Calibri" w:hAnsi="Calibri" w:cs="Calibri"/>
          <w:lang w:val="en-CA" w:eastAsia="en-US"/>
        </w:rPr>
        <w:t xml:space="preserve"> </w:t>
      </w:r>
      <w:r w:rsidRPr="00D364C2">
        <w:rPr>
          <w:rFonts w:ascii="Calibri" w:eastAsia="Calibri" w:hAnsi="Calibri" w:cs="Calibri"/>
          <w:lang w:val="en-CA" w:eastAsia="en-US"/>
        </w:rPr>
        <w:t>the general framework of existence, accessible through return to the</w:t>
      </w:r>
      <w:r w:rsidR="0019071B">
        <w:rPr>
          <w:rFonts w:ascii="Calibri" w:eastAsia="Calibri" w:hAnsi="Calibri" w:cs="Calibri"/>
          <w:lang w:val="en-CA" w:eastAsia="en-US"/>
        </w:rPr>
        <w:t xml:space="preserve"> </w:t>
      </w:r>
      <w:r w:rsidRPr="00D364C2">
        <w:rPr>
          <w:rFonts w:ascii="Calibri" w:eastAsia="Calibri" w:hAnsi="Calibri" w:cs="Calibri"/>
          <w:lang w:val="en-CA" w:eastAsia="en-US"/>
        </w:rPr>
        <w:t>origins mediated by myth recital</w:t>
      </w:r>
      <w:r>
        <w:rPr>
          <w:rFonts w:ascii="Calibri" w:eastAsia="Calibri" w:hAnsi="Calibri" w:cs="Calibri"/>
          <w:lang w:val="en-CA" w:eastAsia="en-US"/>
        </w:rPr>
        <w:t>’</w:t>
      </w:r>
      <w:r w:rsidRPr="00D364C2">
        <w:rPr>
          <w:rFonts w:ascii="Calibri" w:eastAsia="Calibri" w:hAnsi="Calibri" w:cs="Calibri"/>
          <w:lang w:val="en-CA" w:eastAsia="en-US"/>
        </w:rPr>
        <w:t>.</w:t>
      </w:r>
      <w:r>
        <w:rPr>
          <w:rStyle w:val="FootnoteReference"/>
          <w:rFonts w:ascii="Calibri" w:eastAsia="Calibri" w:hAnsi="Calibri" w:cs="Calibri"/>
          <w:lang w:val="en-CA" w:eastAsia="en-US"/>
        </w:rPr>
        <w:footnoteReference w:id="15"/>
      </w:r>
      <w:r>
        <w:rPr>
          <w:rFonts w:ascii="Calibri" w:eastAsia="Calibri" w:hAnsi="Calibri" w:cs="Calibri"/>
          <w:lang w:val="en-CA" w:eastAsia="en-US"/>
        </w:rPr>
        <w:t xml:space="preserve">  </w:t>
      </w:r>
      <w:r w:rsidR="0050791C">
        <w:rPr>
          <w:rFonts w:ascii="Calibri" w:eastAsia="Calibri" w:hAnsi="Calibri" w:cs="Calibri"/>
          <w:lang w:val="en-CA" w:eastAsia="en-US"/>
        </w:rPr>
        <w:t xml:space="preserve">Myth and storytelling are still engrained in today’s society and thus the digital sphere.  </w:t>
      </w:r>
      <w:r w:rsidR="00FE380F">
        <w:rPr>
          <w:rFonts w:ascii="Calibri" w:eastAsia="Calibri" w:hAnsi="Calibri" w:cs="Calibri"/>
          <w:lang w:val="en-CA" w:eastAsia="en-US"/>
        </w:rPr>
        <w:t>In Beyond the pulpit, Coleman outlines the decline of Anglicanism in England and Wales, as well as contemporary uses</w:t>
      </w:r>
      <w:r w:rsidR="004B260A">
        <w:rPr>
          <w:rFonts w:ascii="Calibri" w:eastAsia="Calibri" w:hAnsi="Calibri" w:cs="Calibri"/>
          <w:lang w:val="en-CA" w:eastAsia="en-US"/>
        </w:rPr>
        <w:t>, friction, and effervescence</w:t>
      </w:r>
      <w:r w:rsidR="00FE380F">
        <w:rPr>
          <w:rFonts w:ascii="Calibri" w:eastAsia="Calibri" w:hAnsi="Calibri" w:cs="Calibri"/>
          <w:lang w:val="en-CA" w:eastAsia="en-US"/>
        </w:rPr>
        <w:t xml:space="preserve"> </w:t>
      </w:r>
      <w:r w:rsidR="00C64C8E">
        <w:rPr>
          <w:rFonts w:ascii="Calibri" w:eastAsia="Calibri" w:hAnsi="Calibri" w:cs="Calibri"/>
          <w:lang w:val="en-CA" w:eastAsia="en-US"/>
        </w:rPr>
        <w:t>of</w:t>
      </w:r>
      <w:r w:rsidR="00FE380F">
        <w:rPr>
          <w:rFonts w:ascii="Calibri" w:eastAsia="Calibri" w:hAnsi="Calibri" w:cs="Calibri"/>
          <w:lang w:val="en-CA" w:eastAsia="en-US"/>
        </w:rPr>
        <w:t xml:space="preserve"> sacred space</w:t>
      </w:r>
      <w:r w:rsidR="004B260A">
        <w:rPr>
          <w:rFonts w:ascii="Calibri" w:eastAsia="Calibri" w:hAnsi="Calibri" w:cs="Calibri"/>
          <w:lang w:val="en-CA" w:eastAsia="en-US"/>
        </w:rPr>
        <w:t xml:space="preserve"> (cathedrals)</w:t>
      </w:r>
      <w:r w:rsidR="00FE380F">
        <w:rPr>
          <w:rFonts w:ascii="Calibri" w:eastAsia="Calibri" w:hAnsi="Calibri" w:cs="Calibri"/>
          <w:lang w:val="en-CA" w:eastAsia="en-US"/>
        </w:rPr>
        <w:t>.</w:t>
      </w:r>
      <w:r w:rsidR="00C64C8E">
        <w:rPr>
          <w:rFonts w:ascii="Calibri" w:eastAsia="Calibri" w:hAnsi="Calibri" w:cs="Calibri"/>
          <w:lang w:val="en-CA" w:eastAsia="en-US"/>
        </w:rPr>
        <w:t xml:space="preserve"> </w:t>
      </w:r>
      <w:r w:rsidR="004B260A">
        <w:rPr>
          <w:rFonts w:ascii="Calibri" w:eastAsia="Calibri" w:hAnsi="Calibri" w:cs="Calibri"/>
          <w:lang w:val="en-CA" w:eastAsia="en-US"/>
        </w:rPr>
        <w:t xml:space="preserve"> </w:t>
      </w:r>
      <w:r w:rsidR="00383518" w:rsidRPr="00383518">
        <w:rPr>
          <w:rFonts w:ascii="Calibri" w:eastAsia="Calibri" w:hAnsi="Calibri" w:cs="Calibri"/>
          <w:lang w:val="en-CA" w:eastAsia="en-US"/>
        </w:rPr>
        <w:t xml:space="preserve">For Coleman, people are still entering the cathedrals today albeit in less numbers, but their behavior is still being stimulated or inhibited.  </w:t>
      </w:r>
      <w:r w:rsidR="0019071B">
        <w:rPr>
          <w:rFonts w:ascii="Calibri" w:eastAsia="Calibri" w:hAnsi="Calibri" w:cs="Calibri"/>
          <w:lang w:val="en-CA" w:eastAsia="en-US"/>
        </w:rPr>
        <w:t xml:space="preserve">As </w:t>
      </w:r>
      <w:r w:rsidR="000C58B0" w:rsidRPr="000C58B0">
        <w:rPr>
          <w:rFonts w:ascii="Calibri" w:eastAsia="Calibri" w:hAnsi="Calibri" w:cs="Calibri"/>
          <w:lang w:val="en-CA" w:eastAsia="en-US"/>
        </w:rPr>
        <w:t>Durkheim himself states, ‘An individual or collective object is said to inspire respect when the conscious representation of it is endowed with such power that it automatically stimulates or inhibits behaviour’.</w:t>
      </w:r>
      <w:r w:rsidR="000C58B0" w:rsidRPr="000C58B0">
        <w:rPr>
          <w:rFonts w:ascii="Calibri" w:eastAsia="Calibri" w:hAnsi="Calibri" w:cs="Calibri"/>
          <w:vertAlign w:val="superscript"/>
          <w:lang w:val="en-CA" w:eastAsia="en-US"/>
        </w:rPr>
        <w:footnoteReference w:id="16"/>
      </w:r>
      <w:r w:rsidR="000C58B0" w:rsidRPr="000C58B0">
        <w:rPr>
          <w:rFonts w:ascii="Calibri" w:eastAsia="Calibri" w:hAnsi="Calibri" w:cs="Calibri"/>
          <w:lang w:val="en-CA" w:eastAsia="en-US"/>
        </w:rPr>
        <w:t xml:space="preserve">  </w:t>
      </w:r>
    </w:p>
    <w:p w14:paraId="224C0B35" w14:textId="5A56C2AC" w:rsidR="00703918" w:rsidRPr="00537EFB" w:rsidRDefault="00703918" w:rsidP="00DE2996">
      <w:pPr>
        <w:tabs>
          <w:tab w:val="left" w:pos="2565"/>
        </w:tabs>
        <w:rPr>
          <w:rFonts w:ascii="Calibri" w:eastAsia="Calibri" w:hAnsi="Calibri" w:cs="Calibri"/>
          <w:lang w:val="en-CA" w:eastAsia="en-US"/>
        </w:rPr>
      </w:pPr>
    </w:p>
    <w:p w14:paraId="4D773931" w14:textId="14375DCE" w:rsidR="00703918" w:rsidRPr="00757572" w:rsidRDefault="00703918" w:rsidP="00703918">
      <w:pPr>
        <w:tabs>
          <w:tab w:val="left" w:pos="2565"/>
        </w:tabs>
        <w:jc w:val="center"/>
        <w:rPr>
          <w:rFonts w:ascii="Calibri" w:eastAsia="Calibri" w:hAnsi="Calibri" w:cs="Calibri"/>
          <w:b/>
          <w:bCs/>
          <w:lang w:val="en-CA" w:eastAsia="en-US"/>
        </w:rPr>
      </w:pPr>
      <w:r w:rsidRPr="00757572">
        <w:rPr>
          <w:rFonts w:ascii="Calibri" w:eastAsia="Calibri" w:hAnsi="Calibri" w:cs="Calibri"/>
          <w:b/>
          <w:bCs/>
          <w:lang w:val="en-CA" w:eastAsia="en-US"/>
        </w:rPr>
        <w:t>Concepts</w:t>
      </w:r>
    </w:p>
    <w:p w14:paraId="2B1652EC" w14:textId="1277EC39" w:rsidR="00703918" w:rsidRPr="00537EFB" w:rsidRDefault="00703918" w:rsidP="00703918">
      <w:pPr>
        <w:tabs>
          <w:tab w:val="left" w:pos="2565"/>
        </w:tabs>
        <w:rPr>
          <w:rFonts w:ascii="Calibri" w:eastAsia="Calibri" w:hAnsi="Calibri" w:cs="Calibri"/>
          <w:lang w:val="en-CA" w:eastAsia="en-US"/>
        </w:rPr>
      </w:pPr>
    </w:p>
    <w:p w14:paraId="1DADFAEF" w14:textId="3098415B" w:rsidR="00703918" w:rsidRDefault="00757572" w:rsidP="00757572">
      <w:pPr>
        <w:tabs>
          <w:tab w:val="left" w:pos="2565"/>
        </w:tabs>
        <w:rPr>
          <w:rFonts w:ascii="Calibri" w:eastAsia="Calibri" w:hAnsi="Calibri" w:cs="Calibri"/>
          <w:lang w:val="en-CA" w:eastAsia="en-US"/>
        </w:rPr>
      </w:pPr>
      <w:r>
        <w:rPr>
          <w:rFonts w:ascii="Calibri" w:eastAsia="Calibri" w:hAnsi="Calibri" w:cs="Calibri"/>
          <w:lang w:val="en-CA" w:eastAsia="en-US"/>
        </w:rPr>
        <w:t xml:space="preserve">       Frunza was relating the human experience </w:t>
      </w:r>
      <w:r w:rsidR="00355282">
        <w:rPr>
          <w:rFonts w:ascii="Calibri" w:eastAsia="Calibri" w:hAnsi="Calibri" w:cs="Calibri"/>
          <w:lang w:val="en-CA" w:eastAsia="en-US"/>
        </w:rPr>
        <w:t xml:space="preserve">of the sacred </w:t>
      </w:r>
      <w:r>
        <w:rPr>
          <w:rFonts w:ascii="Calibri" w:eastAsia="Calibri" w:hAnsi="Calibri" w:cs="Calibri"/>
          <w:lang w:val="en-CA" w:eastAsia="en-US"/>
        </w:rPr>
        <w:t>to the cyber sphere.  He effectively connects seeking the centre to interconnectedness as it relates to the digital era</w:t>
      </w:r>
      <w:r w:rsidR="00E66A0D">
        <w:rPr>
          <w:rFonts w:ascii="Calibri" w:eastAsia="Calibri" w:hAnsi="Calibri" w:cs="Calibri"/>
          <w:lang w:val="en-CA" w:eastAsia="en-US"/>
        </w:rPr>
        <w:t xml:space="preserve"> utilizing Eliade’s works</w:t>
      </w:r>
      <w:r>
        <w:rPr>
          <w:rFonts w:ascii="Calibri" w:eastAsia="Calibri" w:hAnsi="Calibri" w:cs="Calibri"/>
          <w:lang w:val="en-CA" w:eastAsia="en-US"/>
        </w:rPr>
        <w:t xml:space="preserve">.  </w:t>
      </w:r>
      <w:r w:rsidR="00992520">
        <w:rPr>
          <w:rFonts w:ascii="Calibri" w:eastAsia="Calibri" w:hAnsi="Calibri" w:cs="Calibri"/>
          <w:lang w:val="en-CA" w:eastAsia="en-US"/>
        </w:rPr>
        <w:t xml:space="preserve">For </w:t>
      </w:r>
      <w:r w:rsidR="00B96C14">
        <w:rPr>
          <w:rFonts w:ascii="Calibri" w:eastAsia="Calibri" w:hAnsi="Calibri" w:cs="Calibri"/>
          <w:lang w:val="en-CA" w:eastAsia="en-US"/>
        </w:rPr>
        <w:t>example,</w:t>
      </w:r>
      <w:r w:rsidR="001360A7">
        <w:rPr>
          <w:rFonts w:ascii="Calibri" w:eastAsia="Calibri" w:hAnsi="Calibri" w:cs="Calibri"/>
          <w:lang w:val="en-CA" w:eastAsia="en-US"/>
        </w:rPr>
        <w:t xml:space="preserve"> Frunza states</w:t>
      </w:r>
      <w:r w:rsidR="00992520">
        <w:rPr>
          <w:rFonts w:ascii="Calibri" w:eastAsia="Calibri" w:hAnsi="Calibri" w:cs="Calibri"/>
          <w:lang w:val="en-CA" w:eastAsia="en-US"/>
        </w:rPr>
        <w:t xml:space="preserve">, </w:t>
      </w:r>
      <w:r w:rsidR="001360A7">
        <w:rPr>
          <w:rFonts w:ascii="Calibri" w:eastAsia="Calibri" w:hAnsi="Calibri" w:cs="Calibri"/>
          <w:lang w:val="en-CA" w:eastAsia="en-US"/>
        </w:rPr>
        <w:t>‘</w:t>
      </w:r>
      <w:r w:rsidR="00932D09" w:rsidRPr="00932D09">
        <w:rPr>
          <w:rFonts w:ascii="Calibri" w:eastAsia="Calibri" w:hAnsi="Calibri" w:cs="Calibri"/>
          <w:lang w:val="en-CA" w:eastAsia="en-US"/>
        </w:rPr>
        <w:t xml:space="preserve">To </w:t>
      </w:r>
      <w:r w:rsidR="00932D09" w:rsidRPr="00DB33D3">
        <w:rPr>
          <w:rFonts w:ascii="Calibri" w:eastAsia="Calibri" w:hAnsi="Calibri" w:cs="Calibri"/>
          <w:lang w:val="en-CA" w:eastAsia="en-US"/>
        </w:rPr>
        <w:t xml:space="preserve">Eliade, </w:t>
      </w:r>
      <w:r w:rsidR="00DB33D3" w:rsidRPr="00DB33D3">
        <w:rPr>
          <w:rFonts w:ascii="Calibri" w:eastAsia="Calibri" w:hAnsi="Calibri" w:cs="Calibri"/>
          <w:lang w:val="en-CA" w:eastAsia="en-US"/>
        </w:rPr>
        <w:t>“</w:t>
      </w:r>
      <w:r w:rsidR="00932D09" w:rsidRPr="00DB33D3">
        <w:rPr>
          <w:rFonts w:ascii="Calibri" w:eastAsia="Calibri" w:hAnsi="Calibri" w:cs="Calibri"/>
          <w:lang w:val="en-CA" w:eastAsia="en-US"/>
        </w:rPr>
        <w:t>it is certain</w:t>
      </w:r>
      <w:r w:rsidR="00932D09" w:rsidRPr="00932D09">
        <w:rPr>
          <w:rFonts w:ascii="Calibri" w:eastAsia="Calibri" w:hAnsi="Calibri" w:cs="Calibri"/>
          <w:lang w:val="en-CA" w:eastAsia="en-US"/>
        </w:rPr>
        <w:t xml:space="preserve"> that everything man handled, felt,</w:t>
      </w:r>
      <w:r w:rsidR="00932D09">
        <w:rPr>
          <w:rFonts w:ascii="Calibri" w:eastAsia="Calibri" w:hAnsi="Calibri" w:cs="Calibri"/>
          <w:lang w:val="en-CA" w:eastAsia="en-US"/>
        </w:rPr>
        <w:t xml:space="preserve"> </w:t>
      </w:r>
      <w:r w:rsidR="00932D09" w:rsidRPr="00932D09">
        <w:rPr>
          <w:rFonts w:ascii="Calibri" w:eastAsia="Calibri" w:hAnsi="Calibri" w:cs="Calibri"/>
          <w:lang w:val="en-CA" w:eastAsia="en-US"/>
        </w:rPr>
        <w:t>encountered or loved might become a hierophany” (Eliade 1992, 30)</w:t>
      </w:r>
      <w:r w:rsidR="001360A7">
        <w:rPr>
          <w:rFonts w:ascii="Calibri" w:eastAsia="Calibri" w:hAnsi="Calibri" w:cs="Calibri"/>
          <w:lang w:val="en-CA" w:eastAsia="en-US"/>
        </w:rPr>
        <w:t>’</w:t>
      </w:r>
      <w:r w:rsidR="00932D09" w:rsidRPr="00932D09">
        <w:rPr>
          <w:rFonts w:ascii="Calibri" w:eastAsia="Calibri" w:hAnsi="Calibri" w:cs="Calibri"/>
          <w:lang w:val="en-CA" w:eastAsia="en-US"/>
        </w:rPr>
        <w:t>,</w:t>
      </w:r>
      <w:r w:rsidR="00932D09">
        <w:rPr>
          <w:rStyle w:val="FootnoteReference"/>
          <w:rFonts w:ascii="Calibri" w:eastAsia="Calibri" w:hAnsi="Calibri" w:cs="Calibri"/>
          <w:lang w:val="en-CA" w:eastAsia="en-US"/>
        </w:rPr>
        <w:footnoteReference w:id="17"/>
      </w:r>
      <w:r w:rsidR="00932D09">
        <w:rPr>
          <w:rFonts w:ascii="Calibri" w:eastAsia="Calibri" w:hAnsi="Calibri" w:cs="Calibri"/>
          <w:lang w:val="en-CA" w:eastAsia="en-US"/>
        </w:rPr>
        <w:t xml:space="preserve">  </w:t>
      </w:r>
      <w:r w:rsidR="00355282">
        <w:rPr>
          <w:rFonts w:ascii="Calibri" w:eastAsia="Calibri" w:hAnsi="Calibri" w:cs="Calibri"/>
          <w:lang w:val="en-CA" w:eastAsia="en-US"/>
        </w:rPr>
        <w:t xml:space="preserve"> As Frunza </w:t>
      </w:r>
      <w:r w:rsidR="008A357E">
        <w:rPr>
          <w:rFonts w:ascii="Calibri" w:eastAsia="Calibri" w:hAnsi="Calibri" w:cs="Calibri"/>
          <w:lang w:val="en-CA" w:eastAsia="en-US"/>
        </w:rPr>
        <w:t xml:space="preserve">goes on to </w:t>
      </w:r>
      <w:r w:rsidR="00355282">
        <w:rPr>
          <w:rFonts w:ascii="Calibri" w:eastAsia="Calibri" w:hAnsi="Calibri" w:cs="Calibri"/>
          <w:lang w:val="en-CA" w:eastAsia="en-US"/>
        </w:rPr>
        <w:t>explain, the network provides a virtual space functioning according to a model of universal connection.</w:t>
      </w:r>
      <w:r w:rsidR="00355282">
        <w:rPr>
          <w:rStyle w:val="FootnoteReference"/>
          <w:rFonts w:ascii="Calibri" w:eastAsia="Calibri" w:hAnsi="Calibri" w:cs="Calibri"/>
          <w:lang w:val="en-CA" w:eastAsia="en-US"/>
        </w:rPr>
        <w:footnoteReference w:id="18"/>
      </w:r>
      <w:r w:rsidR="00BD3B0D">
        <w:rPr>
          <w:rFonts w:ascii="Calibri" w:eastAsia="Calibri" w:hAnsi="Calibri" w:cs="Calibri"/>
          <w:lang w:val="en-CA" w:eastAsia="en-US"/>
        </w:rPr>
        <w:t xml:space="preserve">  This concept </w:t>
      </w:r>
      <w:r w:rsidR="00455D57">
        <w:rPr>
          <w:rFonts w:ascii="Calibri" w:eastAsia="Calibri" w:hAnsi="Calibri" w:cs="Calibri"/>
          <w:lang w:val="en-CA" w:eastAsia="en-US"/>
        </w:rPr>
        <w:t>seems to be in line with Studstill who understands Eliade to mean, ‘he indicates that the perception of the sacred is due to an ‘openness’ towards one’s environment’.</w:t>
      </w:r>
      <w:r w:rsidR="00455D57">
        <w:rPr>
          <w:rStyle w:val="FootnoteReference"/>
          <w:rFonts w:ascii="Calibri" w:eastAsia="Calibri" w:hAnsi="Calibri" w:cs="Calibri"/>
          <w:lang w:val="en-CA" w:eastAsia="en-US"/>
        </w:rPr>
        <w:footnoteReference w:id="19"/>
      </w:r>
      <w:r w:rsidR="00455D57">
        <w:rPr>
          <w:rFonts w:ascii="Calibri" w:eastAsia="Calibri" w:hAnsi="Calibri" w:cs="Calibri"/>
          <w:lang w:val="en-CA" w:eastAsia="en-US"/>
        </w:rPr>
        <w:t xml:space="preserve">  That environment </w:t>
      </w:r>
      <w:r w:rsidR="009830C1">
        <w:rPr>
          <w:rFonts w:ascii="Calibri" w:eastAsia="Calibri" w:hAnsi="Calibri" w:cs="Calibri"/>
          <w:lang w:val="en-CA" w:eastAsia="en-US"/>
        </w:rPr>
        <w:t xml:space="preserve">in this case </w:t>
      </w:r>
      <w:r w:rsidR="00455D57">
        <w:rPr>
          <w:rFonts w:ascii="Calibri" w:eastAsia="Calibri" w:hAnsi="Calibri" w:cs="Calibri"/>
          <w:lang w:val="en-CA" w:eastAsia="en-US"/>
        </w:rPr>
        <w:t>being the cyber sphere.</w:t>
      </w:r>
    </w:p>
    <w:p w14:paraId="4C51C53A" w14:textId="77777777" w:rsidR="009830C1" w:rsidRDefault="009830C1" w:rsidP="00757572">
      <w:pPr>
        <w:tabs>
          <w:tab w:val="left" w:pos="2565"/>
        </w:tabs>
        <w:rPr>
          <w:rFonts w:ascii="Calibri" w:eastAsia="Calibri" w:hAnsi="Calibri" w:cs="Calibri"/>
          <w:lang w:val="en-CA" w:eastAsia="en-US"/>
        </w:rPr>
      </w:pPr>
    </w:p>
    <w:p w14:paraId="1E5DD07D" w14:textId="77777777" w:rsidR="001360A7" w:rsidRDefault="00355282" w:rsidP="00757572">
      <w:pPr>
        <w:tabs>
          <w:tab w:val="left" w:pos="2565"/>
        </w:tabs>
        <w:rPr>
          <w:rFonts w:ascii="Calibri" w:eastAsia="Calibri" w:hAnsi="Calibri" w:cs="Calibri"/>
          <w:lang w:val="en-CA" w:eastAsia="en-US"/>
        </w:rPr>
      </w:pPr>
      <w:r>
        <w:rPr>
          <w:rFonts w:ascii="Calibri" w:eastAsia="Calibri" w:hAnsi="Calibri" w:cs="Calibri"/>
          <w:lang w:val="en-CA" w:eastAsia="en-US"/>
        </w:rPr>
        <w:t xml:space="preserve">       </w:t>
      </w:r>
      <w:r w:rsidR="00E66A0D">
        <w:rPr>
          <w:rFonts w:ascii="Calibri" w:eastAsia="Calibri" w:hAnsi="Calibri" w:cs="Calibri"/>
          <w:lang w:val="en-CA" w:eastAsia="en-US"/>
        </w:rPr>
        <w:t xml:space="preserve">Utilizing Durkheim’s assertions, </w:t>
      </w:r>
      <w:r>
        <w:rPr>
          <w:rFonts w:ascii="Calibri" w:eastAsia="Calibri" w:hAnsi="Calibri" w:cs="Calibri"/>
          <w:lang w:val="en-CA" w:eastAsia="en-US"/>
        </w:rPr>
        <w:t xml:space="preserve">Coleman </w:t>
      </w:r>
      <w:r w:rsidR="00194AFC">
        <w:rPr>
          <w:rFonts w:ascii="Calibri" w:eastAsia="Calibri" w:hAnsi="Calibri" w:cs="Calibri"/>
          <w:lang w:val="en-CA" w:eastAsia="en-US"/>
        </w:rPr>
        <w:t>set out</w:t>
      </w:r>
      <w:r>
        <w:rPr>
          <w:rFonts w:ascii="Calibri" w:eastAsia="Calibri" w:hAnsi="Calibri" w:cs="Calibri"/>
          <w:lang w:val="en-CA" w:eastAsia="en-US"/>
        </w:rPr>
        <w:t xml:space="preserve"> to demonstrate that </w:t>
      </w:r>
      <w:r w:rsidRPr="00355282">
        <w:rPr>
          <w:rFonts w:ascii="Calibri" w:eastAsia="Calibri" w:hAnsi="Calibri" w:cs="Calibri"/>
          <w:lang w:val="en-CA" w:eastAsia="en-US"/>
        </w:rPr>
        <w:t>cathedrals have been unable to represent common values and rituals with sufficient urgency to have had much of an integrating social influence</w:t>
      </w:r>
      <w:r w:rsidR="00BD3B0D">
        <w:rPr>
          <w:rFonts w:ascii="Calibri" w:eastAsia="Calibri" w:hAnsi="Calibri" w:cs="Calibri"/>
          <w:lang w:val="en-CA" w:eastAsia="en-US"/>
        </w:rPr>
        <w:t>, and</w:t>
      </w:r>
      <w:r>
        <w:rPr>
          <w:rFonts w:ascii="Calibri" w:eastAsia="Calibri" w:hAnsi="Calibri" w:cs="Calibri"/>
          <w:lang w:val="en-CA" w:eastAsia="en-US"/>
        </w:rPr>
        <w:t xml:space="preserve"> </w:t>
      </w:r>
      <w:r w:rsidR="00BD3B0D">
        <w:rPr>
          <w:rFonts w:ascii="Calibri" w:eastAsia="Calibri" w:hAnsi="Calibri" w:cs="Calibri"/>
          <w:lang w:val="en-CA" w:eastAsia="en-US"/>
        </w:rPr>
        <w:t>as a</w:t>
      </w:r>
      <w:r>
        <w:rPr>
          <w:rFonts w:ascii="Calibri" w:eastAsia="Calibri" w:hAnsi="Calibri" w:cs="Calibri"/>
          <w:lang w:val="en-CA" w:eastAsia="en-US"/>
        </w:rPr>
        <w:t xml:space="preserve"> result</w:t>
      </w:r>
      <w:r w:rsidR="00BD3B0D">
        <w:rPr>
          <w:rFonts w:ascii="Calibri" w:eastAsia="Calibri" w:hAnsi="Calibri" w:cs="Calibri"/>
          <w:lang w:val="en-CA" w:eastAsia="en-US"/>
        </w:rPr>
        <w:t xml:space="preserve">, there has been a </w:t>
      </w:r>
      <w:r>
        <w:rPr>
          <w:rFonts w:ascii="Calibri" w:eastAsia="Calibri" w:hAnsi="Calibri" w:cs="Calibri"/>
          <w:lang w:val="en-CA" w:eastAsia="en-US"/>
        </w:rPr>
        <w:t>decline</w:t>
      </w:r>
      <w:r w:rsidR="00BD3B0D">
        <w:rPr>
          <w:rFonts w:ascii="Calibri" w:eastAsia="Calibri" w:hAnsi="Calibri" w:cs="Calibri"/>
          <w:lang w:val="en-CA" w:eastAsia="en-US"/>
        </w:rPr>
        <w:t xml:space="preserve"> in the Anglican Church</w:t>
      </w:r>
      <w:r>
        <w:rPr>
          <w:rFonts w:ascii="Calibri" w:eastAsia="Calibri" w:hAnsi="Calibri" w:cs="Calibri"/>
          <w:lang w:val="en-CA" w:eastAsia="en-US"/>
        </w:rPr>
        <w:t xml:space="preserve">.  </w:t>
      </w:r>
    </w:p>
    <w:p w14:paraId="24D66ED1" w14:textId="2951932F" w:rsidR="00355282" w:rsidRDefault="001360A7" w:rsidP="00757572">
      <w:pPr>
        <w:tabs>
          <w:tab w:val="left" w:pos="2565"/>
        </w:tabs>
        <w:rPr>
          <w:rFonts w:ascii="Calibri" w:eastAsia="Calibri" w:hAnsi="Calibri" w:cs="Calibri"/>
          <w:lang w:val="en-CA" w:eastAsia="en-US"/>
        </w:rPr>
      </w:pPr>
      <w:r>
        <w:rPr>
          <w:rFonts w:ascii="Calibri" w:eastAsia="Calibri" w:hAnsi="Calibri" w:cs="Calibri"/>
          <w:lang w:val="en-CA" w:eastAsia="en-US"/>
        </w:rPr>
        <w:t>For example, Coleman himself states, ‘</w:t>
      </w:r>
      <w:r w:rsidRPr="001360A7">
        <w:rPr>
          <w:rFonts w:ascii="Calibri" w:eastAsia="Calibri" w:hAnsi="Calibri" w:cs="Calibri"/>
          <w:lang w:val="en-CA" w:eastAsia="en-US"/>
        </w:rPr>
        <w:t>The immediate challenge is to consider the relevance of a Durkheimian</w:t>
      </w:r>
      <w:r>
        <w:rPr>
          <w:rFonts w:ascii="Calibri" w:eastAsia="Calibri" w:hAnsi="Calibri" w:cs="Calibri"/>
          <w:lang w:val="en-CA" w:eastAsia="en-US"/>
        </w:rPr>
        <w:t xml:space="preserve"> </w:t>
      </w:r>
      <w:r w:rsidRPr="001360A7">
        <w:rPr>
          <w:rFonts w:ascii="Calibri" w:eastAsia="Calibri" w:hAnsi="Calibri" w:cs="Calibri"/>
          <w:lang w:val="en-CA" w:eastAsia="en-US"/>
        </w:rPr>
        <w:t>understanding of ritual as a complexly public if not unambiguously collective act in such spaces</w:t>
      </w:r>
      <w:r>
        <w:rPr>
          <w:rFonts w:ascii="Calibri" w:eastAsia="Calibri" w:hAnsi="Calibri" w:cs="Calibri"/>
          <w:lang w:val="en-CA" w:eastAsia="en-US"/>
        </w:rPr>
        <w:t>’</w:t>
      </w:r>
      <w:r w:rsidRPr="001360A7">
        <w:rPr>
          <w:rFonts w:ascii="Calibri" w:eastAsia="Calibri" w:hAnsi="Calibri" w:cs="Calibri"/>
          <w:lang w:val="en-CA" w:eastAsia="en-US"/>
        </w:rPr>
        <w:t>.</w:t>
      </w:r>
      <w:r>
        <w:rPr>
          <w:rStyle w:val="FootnoteReference"/>
          <w:rFonts w:ascii="Calibri" w:eastAsia="Calibri" w:hAnsi="Calibri" w:cs="Calibri"/>
          <w:lang w:val="en-CA" w:eastAsia="en-US"/>
        </w:rPr>
        <w:footnoteReference w:id="20"/>
      </w:r>
      <w:r w:rsidRPr="001360A7">
        <w:rPr>
          <w:rFonts w:ascii="Calibri" w:eastAsia="Calibri" w:hAnsi="Calibri" w:cs="Calibri"/>
          <w:lang w:val="en-CA" w:eastAsia="en-US"/>
        </w:rPr>
        <w:t xml:space="preserve"> </w:t>
      </w:r>
      <w:r w:rsidR="00BD3B0D">
        <w:rPr>
          <w:rFonts w:ascii="Calibri" w:eastAsia="Calibri" w:hAnsi="Calibri" w:cs="Calibri"/>
          <w:lang w:val="en-CA" w:eastAsia="en-US"/>
        </w:rPr>
        <w:t>However</w:t>
      </w:r>
      <w:r w:rsidR="00194AFC">
        <w:rPr>
          <w:rFonts w:ascii="Calibri" w:eastAsia="Calibri" w:hAnsi="Calibri" w:cs="Calibri"/>
          <w:lang w:val="en-CA" w:eastAsia="en-US"/>
        </w:rPr>
        <w:t>,</w:t>
      </w:r>
      <w:r w:rsidR="00BD3B0D">
        <w:rPr>
          <w:rFonts w:ascii="Calibri" w:eastAsia="Calibri" w:hAnsi="Calibri" w:cs="Calibri"/>
          <w:lang w:val="en-CA" w:eastAsia="en-US"/>
        </w:rPr>
        <w:t xml:space="preserve"> in identifying this disengagement with religious structures, Coleman was brought to the realization that </w:t>
      </w:r>
      <w:r w:rsidR="00194AFC">
        <w:rPr>
          <w:rFonts w:ascii="Calibri" w:eastAsia="Calibri" w:hAnsi="Calibri" w:cs="Calibri"/>
          <w:lang w:val="en-CA" w:eastAsia="en-US"/>
        </w:rPr>
        <w:t xml:space="preserve">in spite of this disconnection, </w:t>
      </w:r>
      <w:r w:rsidR="00BD3B0D">
        <w:rPr>
          <w:rFonts w:ascii="Calibri" w:eastAsia="Calibri" w:hAnsi="Calibri" w:cs="Calibri"/>
          <w:lang w:val="en-CA" w:eastAsia="en-US"/>
        </w:rPr>
        <w:t>there was still effervescence</w:t>
      </w:r>
      <w:r w:rsidR="00A356AA">
        <w:rPr>
          <w:rFonts w:ascii="Calibri" w:eastAsia="Calibri" w:hAnsi="Calibri" w:cs="Calibri"/>
          <w:lang w:val="en-CA" w:eastAsia="en-US"/>
        </w:rPr>
        <w:t xml:space="preserve"> or collective communication</w:t>
      </w:r>
      <w:r w:rsidR="00BD3B0D">
        <w:rPr>
          <w:rFonts w:ascii="Calibri" w:eastAsia="Calibri" w:hAnsi="Calibri" w:cs="Calibri"/>
          <w:lang w:val="en-CA" w:eastAsia="en-US"/>
        </w:rPr>
        <w:t xml:space="preserve"> within </w:t>
      </w:r>
      <w:r w:rsidR="00194AFC">
        <w:rPr>
          <w:rFonts w:ascii="Calibri" w:eastAsia="Calibri" w:hAnsi="Calibri" w:cs="Calibri"/>
          <w:lang w:val="en-CA" w:eastAsia="en-US"/>
        </w:rPr>
        <w:t>Cathedral that</w:t>
      </w:r>
      <w:r w:rsidR="00BD3B0D">
        <w:rPr>
          <w:rFonts w:ascii="Calibri" w:eastAsia="Calibri" w:hAnsi="Calibri" w:cs="Calibri"/>
          <w:lang w:val="en-CA" w:eastAsia="en-US"/>
        </w:rPr>
        <w:t xml:space="preserve"> is not understood by the religious administrators.</w:t>
      </w:r>
      <w:r w:rsidR="00194AFC">
        <w:rPr>
          <w:rStyle w:val="FootnoteReference"/>
          <w:rFonts w:ascii="Calibri" w:eastAsia="Calibri" w:hAnsi="Calibri" w:cs="Calibri"/>
          <w:lang w:val="en-CA" w:eastAsia="en-US"/>
        </w:rPr>
        <w:footnoteReference w:id="21"/>
      </w:r>
      <w:r w:rsidR="00CF546B">
        <w:rPr>
          <w:rFonts w:ascii="Calibri" w:eastAsia="Calibri" w:hAnsi="Calibri" w:cs="Calibri"/>
          <w:lang w:val="en-CA" w:eastAsia="en-US"/>
        </w:rPr>
        <w:t xml:space="preserve">  It appears </w:t>
      </w:r>
      <w:r w:rsidR="00CF546B" w:rsidRPr="00CF546B">
        <w:rPr>
          <w:rFonts w:ascii="Calibri" w:eastAsia="Calibri" w:hAnsi="Calibri" w:cs="Calibri"/>
          <w:lang w:val="en-CA" w:eastAsia="en-US"/>
        </w:rPr>
        <w:t xml:space="preserve">the sacred has </w:t>
      </w:r>
      <w:r w:rsidR="00CF546B">
        <w:rPr>
          <w:rFonts w:ascii="Calibri" w:eastAsia="Calibri" w:hAnsi="Calibri" w:cs="Calibri"/>
          <w:lang w:val="en-CA" w:eastAsia="en-US"/>
        </w:rPr>
        <w:t>become more</w:t>
      </w:r>
      <w:r w:rsidR="00CF546B" w:rsidRPr="00CF546B">
        <w:rPr>
          <w:rFonts w:ascii="Calibri" w:eastAsia="Calibri" w:hAnsi="Calibri" w:cs="Calibri"/>
          <w:lang w:val="en-CA" w:eastAsia="en-US"/>
        </w:rPr>
        <w:t xml:space="preserve"> </w:t>
      </w:r>
      <w:r w:rsidR="00CF546B">
        <w:rPr>
          <w:rFonts w:ascii="Calibri" w:eastAsia="Calibri" w:hAnsi="Calibri" w:cs="Calibri"/>
          <w:lang w:val="en-CA" w:eastAsia="en-US"/>
        </w:rPr>
        <w:t xml:space="preserve">orientated to the </w:t>
      </w:r>
      <w:r w:rsidR="00CF546B" w:rsidRPr="00CF546B">
        <w:rPr>
          <w:rFonts w:ascii="Calibri" w:eastAsia="Calibri" w:hAnsi="Calibri" w:cs="Calibri"/>
          <w:lang w:val="en-CA" w:eastAsia="en-US"/>
        </w:rPr>
        <w:t>individual.</w:t>
      </w:r>
    </w:p>
    <w:p w14:paraId="3988428C" w14:textId="77777777" w:rsidR="00154F18" w:rsidRPr="00537EFB" w:rsidRDefault="00154F18" w:rsidP="00757572">
      <w:pPr>
        <w:tabs>
          <w:tab w:val="left" w:pos="2565"/>
        </w:tabs>
        <w:rPr>
          <w:rFonts w:ascii="Calibri" w:eastAsia="Calibri" w:hAnsi="Calibri" w:cs="Calibri"/>
          <w:lang w:val="en-CA" w:eastAsia="en-US"/>
        </w:rPr>
      </w:pPr>
    </w:p>
    <w:p w14:paraId="28E2E608" w14:textId="77777777" w:rsidR="00BF22C9" w:rsidRPr="00537EFB" w:rsidRDefault="00BF22C9" w:rsidP="00703918">
      <w:pPr>
        <w:tabs>
          <w:tab w:val="left" w:pos="2565"/>
        </w:tabs>
        <w:rPr>
          <w:rFonts w:ascii="Calibri" w:eastAsia="Calibri" w:hAnsi="Calibri" w:cs="Calibri"/>
          <w:lang w:val="en-CA" w:eastAsia="en-US"/>
        </w:rPr>
      </w:pPr>
    </w:p>
    <w:p w14:paraId="43C673F0" w14:textId="43E44495" w:rsidR="00703918" w:rsidRPr="004A75BD" w:rsidRDefault="00D82F4F" w:rsidP="00D2536E">
      <w:pPr>
        <w:tabs>
          <w:tab w:val="left" w:pos="2565"/>
        </w:tabs>
        <w:jc w:val="center"/>
        <w:rPr>
          <w:rFonts w:ascii="Calibri" w:eastAsia="Calibri" w:hAnsi="Calibri" w:cs="Calibri"/>
          <w:b/>
          <w:bCs/>
          <w:lang w:val="en-CA" w:eastAsia="en-US"/>
        </w:rPr>
      </w:pPr>
      <w:r w:rsidRPr="004A75BD">
        <w:rPr>
          <w:rFonts w:ascii="Calibri" w:eastAsia="Calibri" w:hAnsi="Calibri" w:cs="Calibri"/>
          <w:b/>
          <w:bCs/>
          <w:lang w:val="en-CA" w:eastAsia="en-US"/>
        </w:rPr>
        <w:t xml:space="preserve">Authors </w:t>
      </w:r>
      <w:r w:rsidR="00D2536E" w:rsidRPr="004A75BD">
        <w:rPr>
          <w:rFonts w:ascii="Calibri" w:eastAsia="Calibri" w:hAnsi="Calibri" w:cs="Calibri"/>
          <w:b/>
          <w:bCs/>
          <w:lang w:val="en-CA" w:eastAsia="en-US"/>
        </w:rPr>
        <w:t>Conclusions</w:t>
      </w:r>
    </w:p>
    <w:p w14:paraId="2727D648" w14:textId="77777777" w:rsidR="00D82F4F" w:rsidRPr="00537EFB" w:rsidRDefault="00D82F4F" w:rsidP="00D82F4F">
      <w:pPr>
        <w:tabs>
          <w:tab w:val="left" w:pos="2565"/>
        </w:tabs>
        <w:rPr>
          <w:rFonts w:ascii="Calibri" w:eastAsia="Calibri" w:hAnsi="Calibri" w:cs="Calibri"/>
          <w:lang w:val="en-CA" w:eastAsia="en-US"/>
        </w:rPr>
      </w:pPr>
    </w:p>
    <w:p w14:paraId="3F39D0BA" w14:textId="50CB5B91" w:rsidR="00703918" w:rsidRPr="00537EFB" w:rsidRDefault="004A75BD" w:rsidP="004A75BD">
      <w:pPr>
        <w:tabs>
          <w:tab w:val="left" w:pos="2565"/>
        </w:tabs>
        <w:rPr>
          <w:rFonts w:ascii="Calibri" w:eastAsia="Calibri" w:hAnsi="Calibri" w:cs="Calibri"/>
          <w:lang w:val="en-CA" w:eastAsia="en-US"/>
        </w:rPr>
      </w:pPr>
      <w:r>
        <w:rPr>
          <w:rFonts w:ascii="Calibri" w:eastAsia="Calibri" w:hAnsi="Calibri" w:cs="Calibri"/>
          <w:lang w:val="en-CA" w:eastAsia="en-US"/>
        </w:rPr>
        <w:t xml:space="preserve">       In Frunza’s own words, </w:t>
      </w:r>
      <w:r w:rsidR="00456FAE">
        <w:rPr>
          <w:rFonts w:ascii="Calibri" w:eastAsia="Calibri" w:hAnsi="Calibri" w:cs="Calibri"/>
          <w:lang w:val="en-CA" w:eastAsia="en-US"/>
        </w:rPr>
        <w:t xml:space="preserve">he concludes, </w:t>
      </w:r>
      <w:r>
        <w:rPr>
          <w:rFonts w:ascii="Calibri" w:eastAsia="Calibri" w:hAnsi="Calibri" w:cs="Calibri"/>
          <w:lang w:val="en-CA" w:eastAsia="en-US"/>
        </w:rPr>
        <w:t>‘</w:t>
      </w:r>
      <w:r w:rsidRPr="004A75BD">
        <w:rPr>
          <w:rFonts w:ascii="Calibri" w:eastAsia="Calibri" w:hAnsi="Calibri" w:cs="Calibri"/>
          <w:lang w:val="en-CA" w:eastAsia="en-US"/>
        </w:rPr>
        <w:t>The new modes of thinking space – as a network structure on which</w:t>
      </w:r>
      <w:r>
        <w:rPr>
          <w:rFonts w:ascii="Calibri" w:eastAsia="Calibri" w:hAnsi="Calibri" w:cs="Calibri"/>
          <w:lang w:val="en-CA" w:eastAsia="en-US"/>
        </w:rPr>
        <w:t xml:space="preserve"> </w:t>
      </w:r>
      <w:r w:rsidRPr="004A75BD">
        <w:rPr>
          <w:rFonts w:ascii="Calibri" w:eastAsia="Calibri" w:hAnsi="Calibri" w:cs="Calibri"/>
          <w:lang w:val="en-CA" w:eastAsia="en-US"/>
        </w:rPr>
        <w:t>the relational world of human beings transcending overlaps – stimulate</w:t>
      </w:r>
      <w:r>
        <w:rPr>
          <w:rFonts w:ascii="Calibri" w:eastAsia="Calibri" w:hAnsi="Calibri" w:cs="Calibri"/>
          <w:lang w:val="en-CA" w:eastAsia="en-US"/>
        </w:rPr>
        <w:t xml:space="preserve"> </w:t>
      </w:r>
      <w:r w:rsidRPr="004A75BD">
        <w:rPr>
          <w:rFonts w:ascii="Calibri" w:eastAsia="Calibri" w:hAnsi="Calibri" w:cs="Calibri"/>
          <w:lang w:val="en-CA" w:eastAsia="en-US"/>
        </w:rPr>
        <w:t>digital era human’s need to stand in the discursive universe once provided</w:t>
      </w:r>
      <w:r>
        <w:rPr>
          <w:rFonts w:ascii="Calibri" w:eastAsia="Calibri" w:hAnsi="Calibri" w:cs="Calibri"/>
          <w:lang w:val="en-CA" w:eastAsia="en-US"/>
        </w:rPr>
        <w:t xml:space="preserve"> </w:t>
      </w:r>
      <w:r w:rsidRPr="004A75BD">
        <w:rPr>
          <w:rFonts w:ascii="Calibri" w:eastAsia="Calibri" w:hAnsi="Calibri" w:cs="Calibri"/>
          <w:lang w:val="en-CA" w:eastAsia="en-US"/>
        </w:rPr>
        <w:t>by participation to a mythical conscience. In this way, contemporary man</w:t>
      </w:r>
      <w:r>
        <w:rPr>
          <w:rFonts w:ascii="Calibri" w:eastAsia="Calibri" w:hAnsi="Calibri" w:cs="Calibri"/>
          <w:lang w:val="en-CA" w:eastAsia="en-US"/>
        </w:rPr>
        <w:t xml:space="preserve"> </w:t>
      </w:r>
      <w:r w:rsidRPr="004A75BD">
        <w:rPr>
          <w:rFonts w:ascii="Calibri" w:eastAsia="Calibri" w:hAnsi="Calibri" w:cs="Calibri"/>
          <w:lang w:val="en-CA" w:eastAsia="en-US"/>
        </w:rPr>
        <w:t>connects to the human condition which always implies a sacred</w:t>
      </w:r>
      <w:r>
        <w:rPr>
          <w:rFonts w:ascii="Calibri" w:eastAsia="Calibri" w:hAnsi="Calibri" w:cs="Calibri"/>
          <w:lang w:val="en-CA" w:eastAsia="en-US"/>
        </w:rPr>
        <w:t xml:space="preserve"> </w:t>
      </w:r>
      <w:r w:rsidRPr="004A75BD">
        <w:rPr>
          <w:rFonts w:ascii="Calibri" w:eastAsia="Calibri" w:hAnsi="Calibri" w:cs="Calibri"/>
          <w:lang w:val="en-CA" w:eastAsia="en-US"/>
        </w:rPr>
        <w:t>component, irrespective if it is imaginary</w:t>
      </w:r>
      <w:r>
        <w:rPr>
          <w:rFonts w:ascii="Calibri" w:eastAsia="Calibri" w:hAnsi="Calibri" w:cs="Calibri"/>
          <w:lang w:val="en-CA" w:eastAsia="en-US"/>
        </w:rPr>
        <w:t>’</w:t>
      </w:r>
      <w:r w:rsidRPr="004A75BD">
        <w:rPr>
          <w:rFonts w:ascii="Calibri" w:eastAsia="Calibri" w:hAnsi="Calibri" w:cs="Calibri"/>
          <w:lang w:val="en-CA" w:eastAsia="en-US"/>
        </w:rPr>
        <w:t>.</w:t>
      </w:r>
      <w:r>
        <w:rPr>
          <w:rStyle w:val="FootnoteReference"/>
          <w:rFonts w:ascii="Calibri" w:eastAsia="Calibri" w:hAnsi="Calibri" w:cs="Calibri"/>
          <w:lang w:val="en-CA" w:eastAsia="en-US"/>
        </w:rPr>
        <w:footnoteReference w:id="22"/>
      </w:r>
      <w:r w:rsidR="00470EA2">
        <w:rPr>
          <w:rFonts w:ascii="Calibri" w:eastAsia="Calibri" w:hAnsi="Calibri" w:cs="Calibri"/>
          <w:lang w:val="en-CA" w:eastAsia="en-US"/>
        </w:rPr>
        <w:t xml:space="preserve">  He effectively draws the article to a conclusion with his own assessment</w:t>
      </w:r>
      <w:r w:rsidR="00B96C14">
        <w:rPr>
          <w:rFonts w:ascii="Calibri" w:eastAsia="Calibri" w:hAnsi="Calibri" w:cs="Calibri"/>
          <w:lang w:val="en-CA" w:eastAsia="en-US"/>
        </w:rPr>
        <w:t xml:space="preserve"> based upon Eliade’s assertions</w:t>
      </w:r>
      <w:r w:rsidR="00470EA2">
        <w:rPr>
          <w:rFonts w:ascii="Calibri" w:eastAsia="Calibri" w:hAnsi="Calibri" w:cs="Calibri"/>
          <w:lang w:val="en-CA" w:eastAsia="en-US"/>
        </w:rPr>
        <w:t>.</w:t>
      </w:r>
    </w:p>
    <w:p w14:paraId="38BEF413" w14:textId="2B8EEB29" w:rsidR="00BF22C9" w:rsidRDefault="00BF22C9" w:rsidP="00703918">
      <w:pPr>
        <w:tabs>
          <w:tab w:val="left" w:pos="2565"/>
        </w:tabs>
        <w:rPr>
          <w:rFonts w:ascii="Calibri" w:eastAsia="Calibri" w:hAnsi="Calibri" w:cs="Calibri"/>
          <w:lang w:val="en-CA" w:eastAsia="en-US"/>
        </w:rPr>
      </w:pPr>
    </w:p>
    <w:p w14:paraId="206FF741" w14:textId="3958FE86" w:rsidR="005B2969" w:rsidRPr="005B2969" w:rsidRDefault="00C64C8E" w:rsidP="005B2969">
      <w:pPr>
        <w:tabs>
          <w:tab w:val="left" w:pos="2565"/>
        </w:tabs>
        <w:rPr>
          <w:rFonts w:ascii="Calibri" w:eastAsia="Calibri" w:hAnsi="Calibri" w:cs="Calibri"/>
          <w:lang w:val="en-CA" w:eastAsia="en-US"/>
        </w:rPr>
      </w:pPr>
      <w:r>
        <w:rPr>
          <w:rFonts w:ascii="Calibri" w:eastAsia="Calibri" w:hAnsi="Calibri" w:cs="Calibri"/>
          <w:lang w:val="en-CA" w:eastAsia="en-US"/>
        </w:rPr>
        <w:t xml:space="preserve">     Coleman</w:t>
      </w:r>
      <w:r w:rsidR="00456FAE">
        <w:rPr>
          <w:rFonts w:ascii="Calibri" w:eastAsia="Calibri" w:hAnsi="Calibri" w:cs="Calibri"/>
          <w:lang w:val="en-CA" w:eastAsia="en-US"/>
        </w:rPr>
        <w:t xml:space="preserve"> concludes with</w:t>
      </w:r>
      <w:r>
        <w:rPr>
          <w:rFonts w:ascii="Calibri" w:eastAsia="Calibri" w:hAnsi="Calibri" w:cs="Calibri"/>
          <w:lang w:val="en-CA" w:eastAsia="en-US"/>
        </w:rPr>
        <w:t xml:space="preserve">, ‘I have not restored Durkheim bodily to the cathedral, but I have attempted to find traces of his intellectual effervescence </w:t>
      </w:r>
      <w:r w:rsidR="00BC7969">
        <w:rPr>
          <w:rFonts w:ascii="Calibri" w:eastAsia="Calibri" w:hAnsi="Calibri" w:cs="Calibri"/>
          <w:lang w:val="en-CA" w:eastAsia="en-US"/>
        </w:rPr>
        <w:t>-</w:t>
      </w:r>
      <w:r w:rsidRPr="00C64C8E">
        <w:rPr>
          <w:rFonts w:ascii="Calibri" w:eastAsia="Calibri" w:hAnsi="Calibri" w:cs="Calibri"/>
          <w:lang w:val="en-CA" w:eastAsia="en-US"/>
        </w:rPr>
        <w:t xml:space="preserve"> </w:t>
      </w:r>
      <w:r>
        <w:rPr>
          <w:rFonts w:ascii="Calibri" w:eastAsia="Calibri" w:hAnsi="Calibri" w:cs="Calibri"/>
          <w:lang w:val="en-CA" w:eastAsia="en-US"/>
        </w:rPr>
        <w:t>… through rather different forms of co-presence and varied articulation of ritual forms’.</w:t>
      </w:r>
      <w:r>
        <w:rPr>
          <w:rStyle w:val="FootnoteReference"/>
          <w:rFonts w:ascii="Calibri" w:eastAsia="Calibri" w:hAnsi="Calibri" w:cs="Calibri"/>
          <w:lang w:val="en-CA" w:eastAsia="en-US"/>
        </w:rPr>
        <w:footnoteReference w:id="23"/>
      </w:r>
      <w:r>
        <w:rPr>
          <w:rFonts w:ascii="Calibri" w:eastAsia="Calibri" w:hAnsi="Calibri" w:cs="Calibri"/>
          <w:lang w:val="en-CA" w:eastAsia="en-US"/>
        </w:rPr>
        <w:t xml:space="preserve">  </w:t>
      </w:r>
      <w:r w:rsidR="00456FAE">
        <w:rPr>
          <w:rFonts w:ascii="Calibri" w:eastAsia="Calibri" w:hAnsi="Calibri" w:cs="Calibri"/>
          <w:lang w:val="en-CA" w:eastAsia="en-US"/>
        </w:rPr>
        <w:t xml:space="preserve">For </w:t>
      </w:r>
      <w:r>
        <w:rPr>
          <w:rFonts w:ascii="Calibri" w:eastAsia="Calibri" w:hAnsi="Calibri" w:cs="Calibri"/>
          <w:lang w:val="en-CA" w:eastAsia="en-US"/>
        </w:rPr>
        <w:t xml:space="preserve">Coleman, these forms </w:t>
      </w:r>
      <w:r w:rsidR="00A356AA">
        <w:rPr>
          <w:rFonts w:ascii="Calibri" w:eastAsia="Calibri" w:hAnsi="Calibri" w:cs="Calibri"/>
          <w:lang w:val="en-CA" w:eastAsia="en-US"/>
        </w:rPr>
        <w:t xml:space="preserve">of collective communication </w:t>
      </w:r>
      <w:r>
        <w:rPr>
          <w:rFonts w:ascii="Calibri" w:eastAsia="Calibri" w:hAnsi="Calibri" w:cs="Calibri"/>
          <w:lang w:val="en-CA" w:eastAsia="en-US"/>
        </w:rPr>
        <w:t xml:space="preserve">are often intimate and informal but not to be seen as separated from the larger civic, </w:t>
      </w:r>
      <w:r w:rsidR="00313B84">
        <w:rPr>
          <w:rFonts w:ascii="Calibri" w:eastAsia="Calibri" w:hAnsi="Calibri" w:cs="Calibri"/>
          <w:lang w:val="en-CA" w:eastAsia="en-US"/>
        </w:rPr>
        <w:t>liturgical,</w:t>
      </w:r>
      <w:r>
        <w:rPr>
          <w:rFonts w:ascii="Calibri" w:eastAsia="Calibri" w:hAnsi="Calibri" w:cs="Calibri"/>
          <w:lang w:val="en-CA" w:eastAsia="en-US"/>
        </w:rPr>
        <w:t xml:space="preserve"> and </w:t>
      </w:r>
      <w:r w:rsidR="00456FAE">
        <w:rPr>
          <w:rFonts w:ascii="Calibri" w:eastAsia="Calibri" w:hAnsi="Calibri" w:cs="Calibri"/>
          <w:lang w:val="en-CA" w:eastAsia="en-US"/>
        </w:rPr>
        <w:t xml:space="preserve">relational realms.  Coleman has answered his initial assertion that </w:t>
      </w:r>
      <w:r w:rsidR="00456FAE" w:rsidRPr="00456FAE">
        <w:rPr>
          <w:rFonts w:ascii="Calibri" w:eastAsia="Calibri" w:hAnsi="Calibri" w:cs="Calibri"/>
          <w:lang w:val="en-CA" w:eastAsia="en-US"/>
        </w:rPr>
        <w:t>cathedrals have been unable to represent common values and rituals with sufficient urgency to have had much of an integrating social influence</w:t>
      </w:r>
      <w:r w:rsidR="00456FAE">
        <w:rPr>
          <w:rFonts w:ascii="Calibri" w:eastAsia="Calibri" w:hAnsi="Calibri" w:cs="Calibri"/>
          <w:lang w:val="en-CA" w:eastAsia="en-US"/>
        </w:rPr>
        <w:t xml:space="preserve">.  However, </w:t>
      </w:r>
      <w:r w:rsidR="00757572">
        <w:rPr>
          <w:rFonts w:ascii="Calibri" w:eastAsia="Calibri" w:hAnsi="Calibri" w:cs="Calibri"/>
          <w:lang w:val="en-CA" w:eastAsia="en-US"/>
        </w:rPr>
        <w:t xml:space="preserve">Coleman does admit that </w:t>
      </w:r>
      <w:r w:rsidR="00456FAE">
        <w:rPr>
          <w:rFonts w:ascii="Calibri" w:eastAsia="Calibri" w:hAnsi="Calibri" w:cs="Calibri"/>
          <w:lang w:val="en-CA" w:eastAsia="en-US"/>
        </w:rPr>
        <w:t>there is still reflections of Durkheim and effervescence bubbling within these old structures.</w:t>
      </w:r>
      <w:r w:rsidR="005B2969">
        <w:rPr>
          <w:rFonts w:ascii="Calibri" w:eastAsia="Calibri" w:hAnsi="Calibri" w:cs="Calibri"/>
          <w:lang w:val="en-CA" w:eastAsia="en-US"/>
        </w:rPr>
        <w:t xml:space="preserve">  As </w:t>
      </w:r>
      <w:r w:rsidR="005B2969" w:rsidRPr="005B2969">
        <w:rPr>
          <w:rFonts w:ascii="Calibri" w:eastAsia="Calibri" w:hAnsi="Calibri" w:cs="Calibri"/>
          <w:lang w:val="en-CA" w:eastAsia="en-US"/>
        </w:rPr>
        <w:t>Durkheim himself states, ‘An individual or collective object is said to inspire respect when the conscious representation of it is endowed with such power that it automatically stimulates or inhibits behaviour’.</w:t>
      </w:r>
      <w:r w:rsidR="005B2969" w:rsidRPr="005B2969">
        <w:rPr>
          <w:rFonts w:ascii="Calibri" w:eastAsia="Calibri" w:hAnsi="Calibri" w:cs="Calibri"/>
          <w:vertAlign w:val="superscript"/>
          <w:lang w:val="en-CA" w:eastAsia="en-US"/>
        </w:rPr>
        <w:footnoteReference w:id="24"/>
      </w:r>
      <w:r w:rsidR="005B2969">
        <w:rPr>
          <w:rFonts w:ascii="Calibri" w:eastAsia="Calibri" w:hAnsi="Calibri" w:cs="Calibri"/>
          <w:lang w:val="en-CA" w:eastAsia="en-US"/>
        </w:rPr>
        <w:t xml:space="preserve">  Therefore, Individuals entering the Cathedral will still show some form of veneration even though they are not </w:t>
      </w:r>
      <w:r w:rsidR="00463EE8">
        <w:rPr>
          <w:rFonts w:ascii="Calibri" w:eastAsia="Calibri" w:hAnsi="Calibri" w:cs="Calibri"/>
          <w:lang w:val="en-CA" w:eastAsia="en-US"/>
        </w:rPr>
        <w:t>hard-core</w:t>
      </w:r>
      <w:r w:rsidR="005B2969">
        <w:rPr>
          <w:rFonts w:ascii="Calibri" w:eastAsia="Calibri" w:hAnsi="Calibri" w:cs="Calibri"/>
          <w:lang w:val="en-CA" w:eastAsia="en-US"/>
        </w:rPr>
        <w:t xml:space="preserve"> adherents. </w:t>
      </w:r>
    </w:p>
    <w:p w14:paraId="24E03CD8" w14:textId="1E399611" w:rsidR="00C64C8E" w:rsidRDefault="005B2969" w:rsidP="00703918">
      <w:pPr>
        <w:tabs>
          <w:tab w:val="left" w:pos="2565"/>
        </w:tabs>
        <w:rPr>
          <w:rFonts w:ascii="Calibri" w:eastAsia="Calibri" w:hAnsi="Calibri" w:cs="Calibri"/>
          <w:lang w:val="en-CA" w:eastAsia="en-US"/>
        </w:rPr>
      </w:pPr>
      <w:r w:rsidRPr="005B2969">
        <w:rPr>
          <w:rFonts w:ascii="Calibri" w:eastAsia="Calibri" w:hAnsi="Calibri" w:cs="Calibri"/>
          <w:lang w:val="en-CA" w:eastAsia="en-US"/>
        </w:rPr>
        <w:t xml:space="preserve">      </w:t>
      </w:r>
    </w:p>
    <w:p w14:paraId="223EBD6E" w14:textId="62FDC62C" w:rsidR="003B0799" w:rsidRDefault="003B0799" w:rsidP="00703918">
      <w:pPr>
        <w:tabs>
          <w:tab w:val="left" w:pos="2565"/>
        </w:tabs>
        <w:rPr>
          <w:rFonts w:ascii="Calibri" w:eastAsia="Calibri" w:hAnsi="Calibri" w:cs="Calibri"/>
          <w:lang w:val="en-CA" w:eastAsia="en-US"/>
        </w:rPr>
      </w:pPr>
    </w:p>
    <w:p w14:paraId="3CA878C6" w14:textId="262E2843" w:rsidR="00554D00" w:rsidRDefault="00554D00" w:rsidP="00703918">
      <w:pPr>
        <w:tabs>
          <w:tab w:val="left" w:pos="2565"/>
        </w:tabs>
        <w:rPr>
          <w:rFonts w:ascii="Calibri" w:eastAsia="Calibri" w:hAnsi="Calibri" w:cs="Calibri"/>
          <w:lang w:val="en-CA" w:eastAsia="en-US"/>
        </w:rPr>
      </w:pPr>
    </w:p>
    <w:p w14:paraId="53CB4E22" w14:textId="3981463E" w:rsidR="00554D00" w:rsidRDefault="00554D00" w:rsidP="00703918">
      <w:pPr>
        <w:tabs>
          <w:tab w:val="left" w:pos="2565"/>
        </w:tabs>
        <w:rPr>
          <w:rFonts w:ascii="Calibri" w:eastAsia="Calibri" w:hAnsi="Calibri" w:cs="Calibri"/>
          <w:lang w:val="en-CA" w:eastAsia="en-US"/>
        </w:rPr>
      </w:pPr>
    </w:p>
    <w:p w14:paraId="2F7094D6" w14:textId="77777777" w:rsidR="00554D00" w:rsidRDefault="00554D00" w:rsidP="00703918">
      <w:pPr>
        <w:tabs>
          <w:tab w:val="left" w:pos="2565"/>
        </w:tabs>
        <w:rPr>
          <w:rFonts w:ascii="Calibri" w:eastAsia="Calibri" w:hAnsi="Calibri" w:cs="Calibri"/>
          <w:lang w:val="en-CA" w:eastAsia="en-US"/>
        </w:rPr>
      </w:pPr>
    </w:p>
    <w:p w14:paraId="02E18254" w14:textId="20517741" w:rsidR="003B0799" w:rsidRDefault="003B0799" w:rsidP="00703918">
      <w:pPr>
        <w:tabs>
          <w:tab w:val="left" w:pos="2565"/>
        </w:tabs>
        <w:rPr>
          <w:rFonts w:ascii="Calibri" w:eastAsia="Calibri" w:hAnsi="Calibri" w:cs="Calibri"/>
          <w:lang w:val="en-CA" w:eastAsia="en-US"/>
        </w:rPr>
      </w:pPr>
    </w:p>
    <w:p w14:paraId="2933AA0A" w14:textId="77777777" w:rsidR="00703918" w:rsidRPr="00AA10AC" w:rsidRDefault="00703918" w:rsidP="00D2536E">
      <w:pPr>
        <w:tabs>
          <w:tab w:val="left" w:pos="2565"/>
        </w:tabs>
        <w:jc w:val="center"/>
        <w:rPr>
          <w:rFonts w:ascii="Calibri" w:eastAsia="Calibri" w:hAnsi="Calibri" w:cs="Calibri"/>
          <w:b/>
          <w:bCs/>
          <w:lang w:val="en-CA" w:eastAsia="en-US"/>
        </w:rPr>
      </w:pPr>
      <w:r w:rsidRPr="00AA10AC">
        <w:rPr>
          <w:rFonts w:ascii="Calibri" w:eastAsia="Calibri" w:hAnsi="Calibri" w:cs="Calibri"/>
          <w:b/>
          <w:bCs/>
          <w:lang w:val="en-CA" w:eastAsia="en-US"/>
        </w:rPr>
        <w:lastRenderedPageBreak/>
        <w:t>Sources</w:t>
      </w:r>
    </w:p>
    <w:p w14:paraId="0760722C" w14:textId="3C25A4C8" w:rsidR="00703918" w:rsidRPr="00AA10AC" w:rsidRDefault="00703918" w:rsidP="00703918">
      <w:pPr>
        <w:tabs>
          <w:tab w:val="left" w:pos="2565"/>
        </w:tabs>
        <w:rPr>
          <w:rFonts w:ascii="Calibri" w:eastAsia="Calibri" w:hAnsi="Calibri" w:cs="Calibri"/>
          <w:b/>
          <w:bCs/>
          <w:lang w:val="en-CA" w:eastAsia="en-US"/>
        </w:rPr>
      </w:pPr>
    </w:p>
    <w:p w14:paraId="78121458" w14:textId="121157DA" w:rsidR="00E03C05" w:rsidRDefault="004A75BD" w:rsidP="00963CAA">
      <w:pPr>
        <w:tabs>
          <w:tab w:val="left" w:pos="2565"/>
        </w:tabs>
        <w:rPr>
          <w:rFonts w:ascii="Calibri" w:eastAsia="Calibri" w:hAnsi="Calibri" w:cs="Calibri"/>
          <w:lang w:val="en-CA" w:eastAsia="en-US"/>
        </w:rPr>
      </w:pPr>
      <w:r>
        <w:rPr>
          <w:rFonts w:ascii="Calibri" w:eastAsia="Calibri" w:hAnsi="Calibri" w:cs="Calibri"/>
          <w:lang w:val="en-CA" w:eastAsia="en-US"/>
        </w:rPr>
        <w:t xml:space="preserve">       Throughout the Frunza’s article, </w:t>
      </w:r>
      <w:r w:rsidR="00AA10AC">
        <w:rPr>
          <w:rFonts w:ascii="Calibri" w:eastAsia="Calibri" w:hAnsi="Calibri" w:cs="Calibri"/>
          <w:lang w:val="en-CA" w:eastAsia="en-US"/>
        </w:rPr>
        <w:t xml:space="preserve">he directly refers back to the original work of Eliade.  For example, </w:t>
      </w:r>
      <w:r w:rsidR="00DB33D3">
        <w:rPr>
          <w:rFonts w:ascii="Calibri" w:eastAsia="Calibri" w:hAnsi="Calibri" w:cs="Calibri"/>
          <w:lang w:val="en-CA" w:eastAsia="en-US"/>
        </w:rPr>
        <w:t>‘</w:t>
      </w:r>
      <w:r w:rsidR="00AA10AC" w:rsidRPr="00963CAA">
        <w:rPr>
          <w:rFonts w:ascii="Calibri" w:eastAsia="Calibri" w:hAnsi="Calibri" w:cs="Calibri"/>
          <w:lang w:val="en-CA" w:eastAsia="en-US"/>
        </w:rPr>
        <w:t xml:space="preserve">To </w:t>
      </w:r>
      <w:r w:rsidR="00AA10AC" w:rsidRPr="00DB33D3">
        <w:rPr>
          <w:rFonts w:ascii="Calibri" w:eastAsia="Calibri" w:hAnsi="Calibri" w:cs="Calibri"/>
          <w:lang w:val="en-CA" w:eastAsia="en-US"/>
        </w:rPr>
        <w:t xml:space="preserve">Eliade, </w:t>
      </w:r>
      <w:r w:rsidR="00DB33D3">
        <w:rPr>
          <w:rFonts w:ascii="Calibri" w:eastAsia="Calibri" w:hAnsi="Calibri" w:cs="Calibri"/>
          <w:lang w:val="en-CA" w:eastAsia="en-US"/>
        </w:rPr>
        <w:t>“</w:t>
      </w:r>
      <w:r w:rsidR="00AA10AC" w:rsidRPr="00DB33D3">
        <w:rPr>
          <w:rFonts w:ascii="Calibri" w:eastAsia="Calibri" w:hAnsi="Calibri" w:cs="Calibri"/>
          <w:lang w:val="en-CA" w:eastAsia="en-US"/>
        </w:rPr>
        <w:t>it is certain</w:t>
      </w:r>
      <w:r w:rsidR="00AA10AC" w:rsidRPr="00963CAA">
        <w:rPr>
          <w:rFonts w:ascii="Calibri" w:eastAsia="Calibri" w:hAnsi="Calibri" w:cs="Calibri"/>
          <w:lang w:val="en-CA" w:eastAsia="en-US"/>
        </w:rPr>
        <w:t xml:space="preserve"> that everything man handled, felt,</w:t>
      </w:r>
      <w:r w:rsidR="00AA10AC">
        <w:rPr>
          <w:rFonts w:ascii="Calibri" w:eastAsia="Calibri" w:hAnsi="Calibri" w:cs="Calibri"/>
          <w:lang w:val="en-CA" w:eastAsia="en-US"/>
        </w:rPr>
        <w:t xml:space="preserve"> </w:t>
      </w:r>
      <w:r w:rsidR="00E03C05" w:rsidRPr="00AA10AC">
        <w:rPr>
          <w:rFonts w:ascii="Calibri" w:eastAsia="Calibri" w:hAnsi="Calibri" w:cs="Calibri"/>
          <w:lang w:val="en-CA" w:eastAsia="en-US"/>
        </w:rPr>
        <w:t>encountered,</w:t>
      </w:r>
      <w:r w:rsidR="00AA10AC" w:rsidRPr="00AA10AC">
        <w:rPr>
          <w:rFonts w:ascii="Calibri" w:eastAsia="Calibri" w:hAnsi="Calibri" w:cs="Calibri"/>
          <w:lang w:val="en-CA" w:eastAsia="en-US"/>
        </w:rPr>
        <w:t xml:space="preserve"> or loved might become a hierophany” (Eliade 1992, 30)</w:t>
      </w:r>
      <w:r w:rsidR="00AA10AC">
        <w:rPr>
          <w:rFonts w:ascii="Calibri" w:eastAsia="Calibri" w:hAnsi="Calibri" w:cs="Calibri"/>
          <w:lang w:val="en-CA" w:eastAsia="en-US"/>
        </w:rPr>
        <w:t xml:space="preserve">’. </w:t>
      </w:r>
      <w:r w:rsidR="00AA10AC">
        <w:rPr>
          <w:rStyle w:val="FootnoteReference"/>
          <w:rFonts w:ascii="Calibri" w:eastAsia="Calibri" w:hAnsi="Calibri" w:cs="Calibri"/>
          <w:lang w:val="en-CA" w:eastAsia="en-US"/>
        </w:rPr>
        <w:footnoteReference w:id="25"/>
      </w:r>
      <w:r w:rsidR="00AA10AC" w:rsidRPr="00AA10AC">
        <w:rPr>
          <w:rFonts w:ascii="Calibri" w:eastAsia="Calibri" w:hAnsi="Calibri" w:cs="Calibri"/>
          <w:lang w:val="en-CA" w:eastAsia="en-US"/>
        </w:rPr>
        <w:t xml:space="preserve"> </w:t>
      </w:r>
      <w:r w:rsidR="00AA10AC">
        <w:rPr>
          <w:rFonts w:ascii="Calibri" w:eastAsia="Calibri" w:hAnsi="Calibri" w:cs="Calibri"/>
          <w:lang w:val="en-CA" w:eastAsia="en-US"/>
        </w:rPr>
        <w:t xml:space="preserve"> As well, </w:t>
      </w:r>
      <w:r w:rsidR="00963CAA">
        <w:rPr>
          <w:rFonts w:ascii="Calibri" w:eastAsia="Calibri" w:hAnsi="Calibri" w:cs="Calibri"/>
          <w:lang w:val="en-CA" w:eastAsia="en-US"/>
        </w:rPr>
        <w:t>Frunza also utilizes secondary sources as we can see with, ‘</w:t>
      </w:r>
      <w:r w:rsidR="00963CAA" w:rsidRPr="00963CAA">
        <w:rPr>
          <w:rFonts w:ascii="Calibri" w:eastAsia="Calibri" w:hAnsi="Calibri" w:cs="Calibri"/>
          <w:lang w:val="en-CA" w:eastAsia="en-US"/>
        </w:rPr>
        <w:t>Eliade equates religion with ontology” (Olson 1992, 41)</w:t>
      </w:r>
      <w:r w:rsidR="00F86BCB">
        <w:rPr>
          <w:rFonts w:ascii="Calibri" w:eastAsia="Calibri" w:hAnsi="Calibri" w:cs="Calibri"/>
          <w:lang w:val="en-CA" w:eastAsia="en-US"/>
        </w:rPr>
        <w:t>’</w:t>
      </w:r>
      <w:r w:rsidR="00963CAA" w:rsidRPr="00963CAA">
        <w:rPr>
          <w:rFonts w:ascii="Calibri" w:eastAsia="Calibri" w:hAnsi="Calibri" w:cs="Calibri"/>
          <w:lang w:val="en-CA" w:eastAsia="en-US"/>
        </w:rPr>
        <w:t>.</w:t>
      </w:r>
      <w:r w:rsidR="00AA10AC">
        <w:rPr>
          <w:rStyle w:val="FootnoteReference"/>
          <w:rFonts w:ascii="Calibri" w:eastAsia="Calibri" w:hAnsi="Calibri" w:cs="Calibri"/>
          <w:lang w:val="en-CA" w:eastAsia="en-US"/>
        </w:rPr>
        <w:footnoteReference w:id="26"/>
      </w:r>
      <w:r w:rsidR="00811DA9">
        <w:rPr>
          <w:rFonts w:ascii="Calibri" w:eastAsia="Calibri" w:hAnsi="Calibri" w:cs="Calibri"/>
          <w:lang w:val="en-CA" w:eastAsia="en-US"/>
        </w:rPr>
        <w:t xml:space="preserve">   As demonstrated throughout his article, Frunza has the appropriate mix of primary and secondary sources.</w:t>
      </w:r>
    </w:p>
    <w:p w14:paraId="5DE998FB" w14:textId="659EAE0C" w:rsidR="00E03C05" w:rsidRDefault="00E03C05" w:rsidP="00963CAA">
      <w:pPr>
        <w:tabs>
          <w:tab w:val="left" w:pos="2565"/>
        </w:tabs>
        <w:rPr>
          <w:rFonts w:ascii="Calibri" w:eastAsia="Calibri" w:hAnsi="Calibri" w:cs="Calibri"/>
          <w:lang w:val="en-CA" w:eastAsia="en-US"/>
        </w:rPr>
      </w:pPr>
    </w:p>
    <w:p w14:paraId="39D1176A" w14:textId="3B6DD1D9" w:rsidR="00D61725" w:rsidRDefault="00811DA9" w:rsidP="00811DA9">
      <w:pPr>
        <w:tabs>
          <w:tab w:val="left" w:pos="2565"/>
        </w:tabs>
        <w:rPr>
          <w:rFonts w:ascii="Calibri" w:eastAsia="Calibri" w:hAnsi="Calibri" w:cs="Calibri"/>
          <w:lang w:val="en-CA" w:eastAsia="en-US"/>
        </w:rPr>
      </w:pPr>
      <w:r>
        <w:rPr>
          <w:rFonts w:ascii="Calibri" w:eastAsia="Calibri" w:hAnsi="Calibri" w:cs="Calibri"/>
          <w:lang w:val="en-CA" w:eastAsia="en-US"/>
        </w:rPr>
        <w:t xml:space="preserve">       </w:t>
      </w:r>
      <w:r w:rsidR="00E03C05">
        <w:rPr>
          <w:rFonts w:ascii="Calibri" w:eastAsia="Calibri" w:hAnsi="Calibri" w:cs="Calibri"/>
          <w:lang w:val="en-CA" w:eastAsia="en-US"/>
        </w:rPr>
        <w:t xml:space="preserve">Coleman </w:t>
      </w:r>
      <w:r w:rsidR="003F7F15">
        <w:rPr>
          <w:rFonts w:ascii="Calibri" w:eastAsia="Calibri" w:hAnsi="Calibri" w:cs="Calibri"/>
          <w:lang w:val="en-CA" w:eastAsia="en-US"/>
        </w:rPr>
        <w:t xml:space="preserve">only </w:t>
      </w:r>
      <w:r w:rsidR="00E03C05">
        <w:rPr>
          <w:rFonts w:ascii="Calibri" w:eastAsia="Calibri" w:hAnsi="Calibri" w:cs="Calibri"/>
          <w:lang w:val="en-CA" w:eastAsia="en-US"/>
        </w:rPr>
        <w:t xml:space="preserve">utilizes </w:t>
      </w:r>
      <w:r w:rsidR="00D61725">
        <w:rPr>
          <w:rFonts w:ascii="Calibri" w:eastAsia="Calibri" w:hAnsi="Calibri" w:cs="Calibri"/>
          <w:lang w:val="en-CA" w:eastAsia="en-US"/>
        </w:rPr>
        <w:t xml:space="preserve">secondary </w:t>
      </w:r>
      <w:r w:rsidR="003F7F15">
        <w:rPr>
          <w:rFonts w:ascii="Calibri" w:eastAsia="Calibri" w:hAnsi="Calibri" w:cs="Calibri"/>
          <w:lang w:val="en-CA" w:eastAsia="en-US"/>
        </w:rPr>
        <w:t>s</w:t>
      </w:r>
      <w:r w:rsidR="00D61725">
        <w:rPr>
          <w:rFonts w:ascii="Calibri" w:eastAsia="Calibri" w:hAnsi="Calibri" w:cs="Calibri"/>
          <w:lang w:val="en-CA" w:eastAsia="en-US"/>
        </w:rPr>
        <w:t xml:space="preserve">ources </w:t>
      </w:r>
      <w:r w:rsidR="003F7F15">
        <w:rPr>
          <w:rFonts w:ascii="Calibri" w:eastAsia="Calibri" w:hAnsi="Calibri" w:cs="Calibri"/>
          <w:lang w:val="en-CA" w:eastAsia="en-US"/>
        </w:rPr>
        <w:t>when speaking of Durkheim. For example, ‘</w:t>
      </w:r>
      <w:r w:rsidR="003F7F15" w:rsidRPr="003F7F15">
        <w:rPr>
          <w:rFonts w:ascii="Calibri" w:eastAsia="Calibri" w:hAnsi="Calibri" w:cs="Calibri"/>
          <w:lang w:val="en-CA" w:eastAsia="en-US"/>
        </w:rPr>
        <w:t>Durkheim himself wondered whether the clear experiential divide</w:t>
      </w:r>
      <w:r w:rsidR="003F7F15">
        <w:rPr>
          <w:rFonts w:ascii="Calibri" w:eastAsia="Calibri" w:hAnsi="Calibri" w:cs="Calibri"/>
          <w:lang w:val="en-CA" w:eastAsia="en-US"/>
        </w:rPr>
        <w:t xml:space="preserve"> </w:t>
      </w:r>
      <w:r w:rsidR="003F7F15" w:rsidRPr="003F7F15">
        <w:rPr>
          <w:rFonts w:ascii="Calibri" w:eastAsia="Calibri" w:hAnsi="Calibri" w:cs="Calibri"/>
          <w:lang w:val="en-CA" w:eastAsia="en-US"/>
        </w:rPr>
        <w:t>between special and everyday temporalities, apparently so evident in the</w:t>
      </w:r>
      <w:r w:rsidR="003F7F15">
        <w:rPr>
          <w:rFonts w:ascii="Calibri" w:eastAsia="Calibri" w:hAnsi="Calibri" w:cs="Calibri"/>
          <w:lang w:val="en-CA" w:eastAsia="en-US"/>
        </w:rPr>
        <w:t xml:space="preserve"> </w:t>
      </w:r>
      <w:r w:rsidR="003F7F15" w:rsidRPr="003F7F15">
        <w:rPr>
          <w:rFonts w:ascii="Calibri" w:eastAsia="Calibri" w:hAnsi="Calibri" w:cs="Calibri"/>
          <w:lang w:val="en-CA" w:eastAsia="en-US"/>
        </w:rPr>
        <w:t>Australian material, was becoming blurred among 'civilised' peoples (see</w:t>
      </w:r>
      <w:r w:rsidR="003F7F15">
        <w:rPr>
          <w:rFonts w:ascii="Calibri" w:eastAsia="Calibri" w:hAnsi="Calibri" w:cs="Calibri"/>
          <w:lang w:val="en-CA" w:eastAsia="en-US"/>
        </w:rPr>
        <w:t xml:space="preserve"> </w:t>
      </w:r>
      <w:r w:rsidR="003F7F15" w:rsidRPr="003F7F15">
        <w:rPr>
          <w:rFonts w:ascii="Calibri" w:eastAsia="Calibri" w:hAnsi="Calibri" w:cs="Calibri"/>
          <w:lang w:val="en-CA" w:eastAsia="en-US"/>
        </w:rPr>
        <w:t>Weiss 2012: 94)</w:t>
      </w:r>
      <w:r w:rsidR="003F7F15">
        <w:rPr>
          <w:rFonts w:ascii="Calibri" w:eastAsia="Calibri" w:hAnsi="Calibri" w:cs="Calibri"/>
          <w:lang w:val="en-CA" w:eastAsia="en-US"/>
        </w:rPr>
        <w:t>,</w:t>
      </w:r>
      <w:r w:rsidR="003F7F15">
        <w:rPr>
          <w:rStyle w:val="FootnoteReference"/>
          <w:rFonts w:ascii="Calibri" w:eastAsia="Calibri" w:hAnsi="Calibri" w:cs="Calibri"/>
          <w:lang w:val="en-CA" w:eastAsia="en-US"/>
        </w:rPr>
        <w:footnoteReference w:id="27"/>
      </w:r>
      <w:r w:rsidR="00D61725" w:rsidRPr="00D61725">
        <w:rPr>
          <w:rFonts w:ascii="Calibri" w:eastAsia="Calibri" w:hAnsi="Calibri" w:cs="Calibri"/>
          <w:lang w:val="en-CA" w:eastAsia="en-US"/>
        </w:rPr>
        <w:t xml:space="preserve"> </w:t>
      </w:r>
      <w:r w:rsidR="00D61725">
        <w:rPr>
          <w:rFonts w:ascii="Calibri" w:eastAsia="Calibri" w:hAnsi="Calibri" w:cs="Calibri"/>
          <w:lang w:val="en-CA" w:eastAsia="en-US"/>
        </w:rPr>
        <w:t xml:space="preserve"> Coleman also has a tendency to cite his own writing as in the following </w:t>
      </w:r>
      <w:r>
        <w:rPr>
          <w:rFonts w:ascii="Calibri" w:eastAsia="Calibri" w:hAnsi="Calibri" w:cs="Calibri"/>
          <w:lang w:val="en-CA" w:eastAsia="en-US"/>
        </w:rPr>
        <w:t>examples:</w:t>
      </w:r>
      <w:r w:rsidR="00D61725">
        <w:rPr>
          <w:rFonts w:ascii="Calibri" w:eastAsia="Calibri" w:hAnsi="Calibri" w:cs="Calibri"/>
          <w:lang w:val="en-CA" w:eastAsia="en-US"/>
        </w:rPr>
        <w:t xml:space="preserve"> ‘</w:t>
      </w:r>
      <w:r w:rsidR="00D61725" w:rsidRPr="00D61725">
        <w:rPr>
          <w:rFonts w:ascii="Calibri" w:eastAsia="Calibri" w:hAnsi="Calibri" w:cs="Calibri"/>
          <w:lang w:val="en-CA" w:eastAsia="en-US"/>
        </w:rPr>
        <w:t>The first is what I have characterised elsewhere (Coleman 2009) as the</w:t>
      </w:r>
      <w:r w:rsidR="00D61725">
        <w:rPr>
          <w:rFonts w:ascii="Calibri" w:eastAsia="Calibri" w:hAnsi="Calibri" w:cs="Calibri"/>
          <w:lang w:val="en-CA" w:eastAsia="en-US"/>
        </w:rPr>
        <w:t xml:space="preserve"> </w:t>
      </w:r>
      <w:r w:rsidR="00D61725" w:rsidRPr="00D61725">
        <w:rPr>
          <w:rFonts w:ascii="Calibri" w:eastAsia="Calibri" w:hAnsi="Calibri" w:cs="Calibri"/>
          <w:lang w:val="en-CA" w:eastAsia="en-US"/>
        </w:rPr>
        <w:t>perception of ritual as risk - an overlooked dimension of contemporary</w:t>
      </w:r>
      <w:r w:rsidR="00D61725">
        <w:rPr>
          <w:rFonts w:ascii="Calibri" w:eastAsia="Calibri" w:hAnsi="Calibri" w:cs="Calibri"/>
          <w:lang w:val="en-CA" w:eastAsia="en-US"/>
        </w:rPr>
        <w:t xml:space="preserve"> </w:t>
      </w:r>
      <w:r w:rsidR="00D61725" w:rsidRPr="00D61725">
        <w:rPr>
          <w:rFonts w:ascii="Calibri" w:eastAsia="Calibri" w:hAnsi="Calibri" w:cs="Calibri"/>
          <w:lang w:val="en-CA" w:eastAsia="en-US"/>
        </w:rPr>
        <w:t>ritual experience</w:t>
      </w:r>
      <w:r w:rsidR="00D61725">
        <w:rPr>
          <w:rFonts w:ascii="Calibri" w:eastAsia="Calibri" w:hAnsi="Calibri" w:cs="Calibri"/>
          <w:lang w:val="en-CA" w:eastAsia="en-US"/>
        </w:rPr>
        <w:t>’,</w:t>
      </w:r>
      <w:r w:rsidR="00D61725">
        <w:rPr>
          <w:rStyle w:val="FootnoteReference"/>
          <w:rFonts w:ascii="Calibri" w:eastAsia="Calibri" w:hAnsi="Calibri" w:cs="Calibri"/>
          <w:lang w:val="en-CA" w:eastAsia="en-US"/>
        </w:rPr>
        <w:footnoteReference w:id="28"/>
      </w:r>
      <w:r w:rsidR="00D61725">
        <w:rPr>
          <w:rFonts w:ascii="Calibri" w:eastAsia="Calibri" w:hAnsi="Calibri" w:cs="Calibri"/>
          <w:lang w:val="en-CA" w:eastAsia="en-US"/>
        </w:rPr>
        <w:t xml:space="preserve"> and ‘</w:t>
      </w:r>
      <w:r w:rsidRPr="00811DA9">
        <w:rPr>
          <w:rFonts w:ascii="Calibri" w:eastAsia="Calibri" w:hAnsi="Calibri" w:cs="Calibri"/>
          <w:lang w:val="en-CA" w:eastAsia="en-US"/>
        </w:rPr>
        <w:t xml:space="preserve">again I give a brief example from </w:t>
      </w:r>
      <w:r>
        <w:rPr>
          <w:rFonts w:ascii="Calibri" w:eastAsia="Calibri" w:hAnsi="Calibri" w:cs="Calibri"/>
          <w:lang w:val="en-CA" w:eastAsia="en-US"/>
        </w:rPr>
        <w:t>m</w:t>
      </w:r>
      <w:r w:rsidRPr="00811DA9">
        <w:rPr>
          <w:rFonts w:ascii="Calibri" w:eastAsia="Calibri" w:hAnsi="Calibri" w:cs="Calibri"/>
          <w:lang w:val="en-CA" w:eastAsia="en-US"/>
        </w:rPr>
        <w:t>y</w:t>
      </w:r>
      <w:r w:rsidR="003F7F15">
        <w:rPr>
          <w:rFonts w:ascii="Calibri" w:eastAsia="Calibri" w:hAnsi="Calibri" w:cs="Calibri"/>
          <w:lang w:val="en-CA" w:eastAsia="en-US"/>
        </w:rPr>
        <w:t xml:space="preserve"> </w:t>
      </w:r>
      <w:r w:rsidRPr="00811DA9">
        <w:rPr>
          <w:rFonts w:ascii="Calibri" w:eastAsia="Calibri" w:hAnsi="Calibri" w:cs="Calibri"/>
          <w:lang w:val="en-CA" w:eastAsia="en-US"/>
        </w:rPr>
        <w:t>own work (Coleman 2018a)</w:t>
      </w:r>
      <w:r>
        <w:rPr>
          <w:rFonts w:ascii="Calibri" w:eastAsia="Calibri" w:hAnsi="Calibri" w:cs="Calibri"/>
          <w:lang w:val="en-CA" w:eastAsia="en-US"/>
        </w:rPr>
        <w:t>’.</w:t>
      </w:r>
      <w:r>
        <w:rPr>
          <w:rStyle w:val="FootnoteReference"/>
          <w:rFonts w:ascii="Calibri" w:eastAsia="Calibri" w:hAnsi="Calibri" w:cs="Calibri"/>
          <w:lang w:val="en-CA" w:eastAsia="en-US"/>
        </w:rPr>
        <w:footnoteReference w:id="29"/>
      </w:r>
      <w:r>
        <w:rPr>
          <w:rFonts w:ascii="Calibri" w:eastAsia="Calibri" w:hAnsi="Calibri" w:cs="Calibri"/>
          <w:lang w:val="en-CA" w:eastAsia="en-US"/>
        </w:rPr>
        <w:t xml:space="preserve"> As a prolific writer in this area, it is not surprising Coleman refers to his own work, however it would carry more weight if other academic writers were shown to support his line of thought.</w:t>
      </w:r>
      <w:r w:rsidR="006A12AC">
        <w:rPr>
          <w:rFonts w:ascii="Calibri" w:eastAsia="Calibri" w:hAnsi="Calibri" w:cs="Calibri"/>
          <w:lang w:val="en-CA" w:eastAsia="en-US"/>
        </w:rPr>
        <w:t xml:space="preserve">  It should </w:t>
      </w:r>
      <w:r w:rsidR="00B87F0F">
        <w:rPr>
          <w:rFonts w:ascii="Calibri" w:eastAsia="Calibri" w:hAnsi="Calibri" w:cs="Calibri"/>
          <w:lang w:val="en-CA" w:eastAsia="en-US"/>
        </w:rPr>
        <w:t xml:space="preserve">also </w:t>
      </w:r>
      <w:r w:rsidR="006A12AC">
        <w:rPr>
          <w:rFonts w:ascii="Calibri" w:eastAsia="Calibri" w:hAnsi="Calibri" w:cs="Calibri"/>
          <w:lang w:val="en-CA" w:eastAsia="en-US"/>
        </w:rPr>
        <w:t xml:space="preserve">be noted, that in spite of Durkheim being named in the title, Coleman </w:t>
      </w:r>
      <w:r w:rsidR="00B87F0F">
        <w:rPr>
          <w:rFonts w:ascii="Calibri" w:eastAsia="Calibri" w:hAnsi="Calibri" w:cs="Calibri"/>
          <w:lang w:val="en-CA" w:eastAsia="en-US"/>
        </w:rPr>
        <w:t>does not</w:t>
      </w:r>
      <w:r w:rsidR="006A12AC">
        <w:rPr>
          <w:rFonts w:ascii="Calibri" w:eastAsia="Calibri" w:hAnsi="Calibri" w:cs="Calibri"/>
          <w:lang w:val="en-CA" w:eastAsia="en-US"/>
        </w:rPr>
        <w:t xml:space="preserve"> directly reference Durkheim’s work</w:t>
      </w:r>
      <w:r w:rsidR="00DD6FC3">
        <w:rPr>
          <w:rFonts w:ascii="Calibri" w:eastAsia="Calibri" w:hAnsi="Calibri" w:cs="Calibri"/>
          <w:lang w:val="en-CA" w:eastAsia="en-US"/>
        </w:rPr>
        <w:t xml:space="preserve"> in the entire article.  This is something I would identify as a minus</w:t>
      </w:r>
      <w:r w:rsidR="005651D4">
        <w:rPr>
          <w:rFonts w:ascii="Calibri" w:eastAsia="Calibri" w:hAnsi="Calibri" w:cs="Calibri"/>
          <w:lang w:val="en-CA" w:eastAsia="en-US"/>
        </w:rPr>
        <w:t xml:space="preserve"> in a research paper.</w:t>
      </w:r>
    </w:p>
    <w:p w14:paraId="7F183544" w14:textId="77777777" w:rsidR="00154F18" w:rsidRDefault="00154F18" w:rsidP="00811DA9">
      <w:pPr>
        <w:tabs>
          <w:tab w:val="left" w:pos="2565"/>
        </w:tabs>
        <w:rPr>
          <w:rFonts w:ascii="Calibri" w:eastAsia="Calibri" w:hAnsi="Calibri" w:cs="Calibri"/>
          <w:lang w:val="en-CA" w:eastAsia="en-US"/>
        </w:rPr>
      </w:pPr>
    </w:p>
    <w:p w14:paraId="3E77F388" w14:textId="77777777" w:rsidR="00811DA9" w:rsidRDefault="00811DA9" w:rsidP="00B5438A">
      <w:pPr>
        <w:tabs>
          <w:tab w:val="left" w:pos="2565"/>
        </w:tabs>
        <w:rPr>
          <w:rFonts w:ascii="Calibri" w:eastAsia="Calibri" w:hAnsi="Calibri" w:cs="Calibri"/>
          <w:lang w:val="en-CA" w:eastAsia="en-US"/>
        </w:rPr>
      </w:pPr>
    </w:p>
    <w:p w14:paraId="45DA0AA8" w14:textId="1F87F969" w:rsidR="00703918" w:rsidRPr="00A356AA" w:rsidRDefault="00D2536E" w:rsidP="00D2536E">
      <w:pPr>
        <w:tabs>
          <w:tab w:val="left" w:pos="2565"/>
        </w:tabs>
        <w:jc w:val="center"/>
        <w:rPr>
          <w:rFonts w:ascii="Calibri" w:eastAsia="Calibri" w:hAnsi="Calibri" w:cs="Calibri"/>
          <w:b/>
          <w:bCs/>
          <w:lang w:val="en-CA" w:eastAsia="en-US"/>
        </w:rPr>
      </w:pPr>
      <w:r w:rsidRPr="00A356AA">
        <w:rPr>
          <w:rFonts w:ascii="Calibri" w:eastAsia="Calibri" w:hAnsi="Calibri" w:cs="Calibri"/>
          <w:b/>
          <w:bCs/>
          <w:lang w:val="en-CA" w:eastAsia="en-US"/>
        </w:rPr>
        <w:t>Strengths and Weaknesses</w:t>
      </w:r>
    </w:p>
    <w:p w14:paraId="5306E9FF" w14:textId="1A08C6C5" w:rsidR="00703918" w:rsidRPr="00537EFB" w:rsidRDefault="00703918" w:rsidP="00DE2996">
      <w:pPr>
        <w:tabs>
          <w:tab w:val="left" w:pos="2565"/>
        </w:tabs>
        <w:rPr>
          <w:rFonts w:ascii="Calibri" w:eastAsia="Calibri" w:hAnsi="Calibri" w:cs="Calibri"/>
          <w:lang w:val="en-CA" w:eastAsia="en-US"/>
        </w:rPr>
      </w:pPr>
    </w:p>
    <w:p w14:paraId="1FEE2429" w14:textId="426DBD58" w:rsidR="00DE2996" w:rsidRDefault="00E24BB4" w:rsidP="00DE2996">
      <w:pPr>
        <w:tabs>
          <w:tab w:val="left" w:pos="2565"/>
        </w:tabs>
        <w:rPr>
          <w:rFonts w:ascii="Calibri" w:eastAsia="Calibri" w:hAnsi="Calibri" w:cs="Calibri"/>
          <w:lang w:val="en-CA" w:eastAsia="en-US"/>
        </w:rPr>
      </w:pPr>
      <w:r>
        <w:rPr>
          <w:rFonts w:ascii="Calibri" w:eastAsia="Calibri" w:hAnsi="Calibri" w:cs="Calibri"/>
          <w:lang w:val="en-CA" w:eastAsia="en-US"/>
        </w:rPr>
        <w:t xml:space="preserve">        Frunza’s article on </w:t>
      </w:r>
      <w:r w:rsidR="00076F17">
        <w:rPr>
          <w:rFonts w:ascii="Calibri" w:eastAsia="Calibri" w:hAnsi="Calibri" w:cs="Calibri"/>
          <w:lang w:val="en-CA" w:eastAsia="en-US"/>
        </w:rPr>
        <w:t>‘</w:t>
      </w:r>
      <w:r>
        <w:rPr>
          <w:rFonts w:ascii="Calibri" w:eastAsia="Calibri" w:hAnsi="Calibri" w:cs="Calibri"/>
          <w:lang w:val="en-CA" w:eastAsia="en-US"/>
        </w:rPr>
        <w:t xml:space="preserve">the Human Condition in the Digital Era’ is very timely ad relevant in our digital age.  </w:t>
      </w:r>
      <w:r w:rsidR="00852408">
        <w:rPr>
          <w:rFonts w:ascii="Calibri" w:eastAsia="Calibri" w:hAnsi="Calibri" w:cs="Calibri"/>
          <w:lang w:val="en-CA" w:eastAsia="en-US"/>
        </w:rPr>
        <w:t xml:space="preserve">In addition, I found his article easier to understand and enjoy.  His structure of the sacred, </w:t>
      </w:r>
      <w:r w:rsidR="00076F17">
        <w:rPr>
          <w:rFonts w:ascii="Calibri" w:eastAsia="Calibri" w:hAnsi="Calibri" w:cs="Calibri"/>
          <w:lang w:val="en-CA" w:eastAsia="en-US"/>
        </w:rPr>
        <w:t xml:space="preserve">the centre, sacred/virtual space, and myth/story telling drew the reader to the understandable conclusion.  Frunza utilized references directly to the source which adds to the strength of his assertions.  </w:t>
      </w:r>
      <w:r w:rsidR="000841EF">
        <w:rPr>
          <w:rFonts w:ascii="Calibri" w:eastAsia="Calibri" w:hAnsi="Calibri" w:cs="Calibri"/>
          <w:lang w:val="en-CA" w:eastAsia="en-US"/>
        </w:rPr>
        <w:t>This article provides the reader with a new mode of thinking with regards to space and the sacred in this digital era.</w:t>
      </w:r>
    </w:p>
    <w:p w14:paraId="706015BD" w14:textId="312EF044" w:rsidR="00076F17" w:rsidRDefault="00076F17" w:rsidP="00DE2996">
      <w:pPr>
        <w:tabs>
          <w:tab w:val="left" w:pos="2565"/>
        </w:tabs>
        <w:rPr>
          <w:rFonts w:ascii="Calibri" w:eastAsia="Calibri" w:hAnsi="Calibri" w:cs="Calibri"/>
          <w:lang w:val="en-CA" w:eastAsia="en-US"/>
        </w:rPr>
      </w:pPr>
    </w:p>
    <w:p w14:paraId="70C43D3D" w14:textId="5B876893" w:rsidR="00076F17" w:rsidRPr="00537EFB" w:rsidRDefault="00076F17" w:rsidP="00DE2996">
      <w:pPr>
        <w:tabs>
          <w:tab w:val="left" w:pos="2565"/>
        </w:tabs>
        <w:rPr>
          <w:rFonts w:ascii="Calibri" w:eastAsia="Calibri" w:hAnsi="Calibri" w:cs="Calibri"/>
          <w:lang w:val="en-CA" w:eastAsia="en-US"/>
        </w:rPr>
      </w:pPr>
      <w:r>
        <w:rPr>
          <w:rFonts w:ascii="Calibri" w:eastAsia="Calibri" w:hAnsi="Calibri" w:cs="Calibri"/>
          <w:lang w:val="en-CA" w:eastAsia="en-US"/>
        </w:rPr>
        <w:t xml:space="preserve">       Coleman’s article on ‘</w:t>
      </w:r>
      <w:r w:rsidRPr="00076F17">
        <w:rPr>
          <w:rFonts w:ascii="Calibri" w:eastAsia="Calibri" w:hAnsi="Calibri" w:cs="Calibri"/>
          <w:lang w:val="en-CA" w:eastAsia="en-US"/>
        </w:rPr>
        <w:t>What of Effervescence? Durkheim in the Cathedral’,</w:t>
      </w:r>
      <w:r>
        <w:rPr>
          <w:rFonts w:ascii="Calibri" w:eastAsia="Calibri" w:hAnsi="Calibri" w:cs="Calibri"/>
          <w:lang w:val="en-CA" w:eastAsia="en-US"/>
        </w:rPr>
        <w:t xml:space="preserve"> is also timely </w:t>
      </w:r>
      <w:r w:rsidR="000841EF">
        <w:rPr>
          <w:rFonts w:ascii="Calibri" w:eastAsia="Calibri" w:hAnsi="Calibri" w:cs="Calibri"/>
          <w:lang w:val="en-CA" w:eastAsia="en-US"/>
        </w:rPr>
        <w:t>al</w:t>
      </w:r>
      <w:r>
        <w:rPr>
          <w:rFonts w:ascii="Calibri" w:eastAsia="Calibri" w:hAnsi="Calibri" w:cs="Calibri"/>
          <w:lang w:val="en-CA" w:eastAsia="en-US"/>
        </w:rPr>
        <w:t xml:space="preserve">though nothing new.  The Church has been in decline for decades.  </w:t>
      </w:r>
      <w:r w:rsidR="000841EF">
        <w:rPr>
          <w:rFonts w:ascii="Calibri" w:eastAsia="Calibri" w:hAnsi="Calibri" w:cs="Calibri"/>
          <w:lang w:val="en-CA" w:eastAsia="en-US"/>
        </w:rPr>
        <w:t xml:space="preserve">The focus on </w:t>
      </w:r>
      <w:r w:rsidR="001E580C">
        <w:rPr>
          <w:rFonts w:ascii="Calibri" w:eastAsia="Calibri" w:hAnsi="Calibri" w:cs="Calibri"/>
          <w:lang w:val="en-CA" w:eastAsia="en-US"/>
        </w:rPr>
        <w:t xml:space="preserve">the sacred, </w:t>
      </w:r>
      <w:r w:rsidR="000841EF">
        <w:rPr>
          <w:rFonts w:ascii="Calibri" w:eastAsia="Calibri" w:hAnsi="Calibri" w:cs="Calibri"/>
          <w:lang w:val="en-CA" w:eastAsia="en-US"/>
        </w:rPr>
        <w:t>effervescence or collective communication within these structures is interesting albeit, offers little in the way forward.  I found the article to end with a hollow feel or the sense of ‘so what?’.</w:t>
      </w:r>
      <w:r w:rsidR="00E66A0D">
        <w:rPr>
          <w:rFonts w:ascii="Calibri" w:eastAsia="Calibri" w:hAnsi="Calibri" w:cs="Calibri"/>
          <w:lang w:val="en-CA" w:eastAsia="en-US"/>
        </w:rPr>
        <w:t xml:space="preserve">  In addition, his sections were long and drawn out.</w:t>
      </w:r>
    </w:p>
    <w:p w14:paraId="7732F3C3" w14:textId="77777777" w:rsidR="008A357E" w:rsidRPr="00537EFB" w:rsidRDefault="008A357E" w:rsidP="00DE2996">
      <w:pPr>
        <w:tabs>
          <w:tab w:val="left" w:pos="2565"/>
        </w:tabs>
        <w:rPr>
          <w:rFonts w:ascii="Calibri" w:eastAsia="Calibri" w:hAnsi="Calibri" w:cs="Calibri"/>
          <w:lang w:val="en-CA" w:eastAsia="en-US"/>
        </w:rPr>
      </w:pPr>
    </w:p>
    <w:p w14:paraId="3AC5C8A6" w14:textId="2D61D540" w:rsidR="00DE2996" w:rsidRDefault="009D4160" w:rsidP="009D4160">
      <w:pPr>
        <w:tabs>
          <w:tab w:val="left" w:pos="2565"/>
        </w:tabs>
        <w:jc w:val="center"/>
        <w:rPr>
          <w:rFonts w:ascii="Calibri" w:eastAsia="Calibri" w:hAnsi="Calibri" w:cs="Calibri"/>
          <w:b/>
          <w:bCs/>
          <w:lang w:val="en-CA" w:eastAsia="en-US"/>
        </w:rPr>
      </w:pPr>
      <w:r w:rsidRPr="001E580C">
        <w:rPr>
          <w:rFonts w:ascii="Calibri" w:eastAsia="Calibri" w:hAnsi="Calibri" w:cs="Calibri"/>
          <w:b/>
          <w:bCs/>
          <w:lang w:val="en-CA" w:eastAsia="en-US"/>
        </w:rPr>
        <w:lastRenderedPageBreak/>
        <w:t>Conclusion</w:t>
      </w:r>
    </w:p>
    <w:p w14:paraId="1D3ED3D1" w14:textId="77777777" w:rsidR="001E580C" w:rsidRPr="001E580C" w:rsidRDefault="001E580C" w:rsidP="001E580C">
      <w:pPr>
        <w:tabs>
          <w:tab w:val="left" w:pos="2565"/>
        </w:tabs>
        <w:rPr>
          <w:rFonts w:ascii="Calibri" w:eastAsia="Calibri" w:hAnsi="Calibri" w:cs="Calibri"/>
          <w:b/>
          <w:bCs/>
          <w:lang w:val="en-CA" w:eastAsia="en-US"/>
        </w:rPr>
      </w:pPr>
    </w:p>
    <w:p w14:paraId="314B648A" w14:textId="7C92FBE7" w:rsidR="00A94B13" w:rsidRDefault="001E580C" w:rsidP="001E580C">
      <w:pPr>
        <w:tabs>
          <w:tab w:val="left" w:pos="2565"/>
        </w:tabs>
        <w:rPr>
          <w:rFonts w:ascii="Calibri" w:eastAsia="Calibri" w:hAnsi="Calibri" w:cs="Calibri"/>
          <w:lang w:val="en-CA" w:eastAsia="en-US"/>
        </w:rPr>
      </w:pPr>
      <w:r>
        <w:rPr>
          <w:rFonts w:ascii="Calibri" w:eastAsia="Calibri" w:hAnsi="Calibri" w:cs="Calibri"/>
          <w:lang w:val="en-CA" w:eastAsia="en-US"/>
        </w:rPr>
        <w:t xml:space="preserve">       </w:t>
      </w:r>
      <w:r w:rsidRPr="001E580C">
        <w:rPr>
          <w:rFonts w:ascii="Calibri" w:eastAsia="Calibri" w:hAnsi="Calibri" w:cs="Calibri"/>
          <w:lang w:val="en-CA" w:eastAsia="en-US"/>
        </w:rPr>
        <w:t xml:space="preserve">Although dealing with a similar topic, </w:t>
      </w:r>
      <w:r>
        <w:rPr>
          <w:rFonts w:ascii="Calibri" w:eastAsia="Calibri" w:hAnsi="Calibri" w:cs="Calibri"/>
          <w:lang w:val="en-CA" w:eastAsia="en-US"/>
        </w:rPr>
        <w:t xml:space="preserve">sacred space, </w:t>
      </w:r>
      <w:r w:rsidRPr="001E580C">
        <w:rPr>
          <w:rFonts w:ascii="Calibri" w:eastAsia="Calibri" w:hAnsi="Calibri" w:cs="Calibri"/>
          <w:lang w:val="en-CA" w:eastAsia="en-US"/>
        </w:rPr>
        <w:t xml:space="preserve">both authors </w:t>
      </w:r>
      <w:r w:rsidR="00607B3C">
        <w:rPr>
          <w:rFonts w:ascii="Calibri" w:eastAsia="Calibri" w:hAnsi="Calibri" w:cs="Calibri"/>
          <w:lang w:val="en-CA" w:eastAsia="en-US"/>
        </w:rPr>
        <w:t xml:space="preserve">focused </w:t>
      </w:r>
      <w:r w:rsidR="003E7B51">
        <w:rPr>
          <w:rFonts w:ascii="Calibri" w:eastAsia="Calibri" w:hAnsi="Calibri" w:cs="Calibri"/>
          <w:lang w:val="en-CA" w:eastAsia="en-US"/>
        </w:rPr>
        <w:t>on</w:t>
      </w:r>
      <w:r w:rsidR="00607B3C">
        <w:rPr>
          <w:rFonts w:ascii="Calibri" w:eastAsia="Calibri" w:hAnsi="Calibri" w:cs="Calibri"/>
          <w:lang w:val="en-CA" w:eastAsia="en-US"/>
        </w:rPr>
        <w:t xml:space="preserve"> </w:t>
      </w:r>
      <w:r w:rsidRPr="001E580C">
        <w:rPr>
          <w:rFonts w:ascii="Calibri" w:eastAsia="Calibri" w:hAnsi="Calibri" w:cs="Calibri"/>
          <w:lang w:val="en-CA" w:eastAsia="en-US"/>
        </w:rPr>
        <w:t>differe</w:t>
      </w:r>
      <w:r w:rsidR="00607B3C">
        <w:rPr>
          <w:rFonts w:ascii="Calibri" w:eastAsia="Calibri" w:hAnsi="Calibri" w:cs="Calibri"/>
          <w:lang w:val="en-CA" w:eastAsia="en-US"/>
        </w:rPr>
        <w:t>nt forms of sacred space.  Frunza sought to develop the idea of sacred space within the digital sphere by basing it on Eliade</w:t>
      </w:r>
      <w:r w:rsidR="00A94B13">
        <w:rPr>
          <w:rFonts w:ascii="Calibri" w:eastAsia="Calibri" w:hAnsi="Calibri" w:cs="Calibri"/>
          <w:lang w:val="en-CA" w:eastAsia="en-US"/>
        </w:rPr>
        <w:t>’</w:t>
      </w:r>
      <w:r w:rsidR="00607B3C">
        <w:rPr>
          <w:rFonts w:ascii="Calibri" w:eastAsia="Calibri" w:hAnsi="Calibri" w:cs="Calibri"/>
          <w:lang w:val="en-CA" w:eastAsia="en-US"/>
        </w:rPr>
        <w:t xml:space="preserve">s </w:t>
      </w:r>
      <w:r w:rsidR="00A94B13">
        <w:rPr>
          <w:rFonts w:ascii="Calibri" w:eastAsia="Calibri" w:hAnsi="Calibri" w:cs="Calibri"/>
          <w:lang w:val="en-CA" w:eastAsia="en-US"/>
        </w:rPr>
        <w:t xml:space="preserve">concepts.  </w:t>
      </w:r>
      <w:r w:rsidR="00607B3C">
        <w:rPr>
          <w:rFonts w:ascii="Calibri" w:eastAsia="Calibri" w:hAnsi="Calibri" w:cs="Calibri"/>
          <w:lang w:val="en-CA" w:eastAsia="en-US"/>
        </w:rPr>
        <w:t xml:space="preserve">Coleman </w:t>
      </w:r>
      <w:r w:rsidR="00A94B13">
        <w:rPr>
          <w:rFonts w:ascii="Calibri" w:eastAsia="Calibri" w:hAnsi="Calibri" w:cs="Calibri"/>
          <w:lang w:val="en-CA" w:eastAsia="en-US"/>
        </w:rPr>
        <w:t xml:space="preserve">on the other hand delved into the more </w:t>
      </w:r>
      <w:r w:rsidR="00607B3C">
        <w:rPr>
          <w:rFonts w:ascii="Calibri" w:eastAsia="Calibri" w:hAnsi="Calibri" w:cs="Calibri"/>
          <w:lang w:val="en-CA" w:eastAsia="en-US"/>
        </w:rPr>
        <w:t>tradition</w:t>
      </w:r>
      <w:r w:rsidR="00A94B13">
        <w:rPr>
          <w:rFonts w:ascii="Calibri" w:eastAsia="Calibri" w:hAnsi="Calibri" w:cs="Calibri"/>
          <w:lang w:val="en-CA" w:eastAsia="en-US"/>
        </w:rPr>
        <w:t>al space, that of a Cathedral to confirm Durkheim’s assertions</w:t>
      </w:r>
      <w:r w:rsidR="00607B3C">
        <w:rPr>
          <w:rFonts w:ascii="Calibri" w:eastAsia="Calibri" w:hAnsi="Calibri" w:cs="Calibri"/>
          <w:lang w:val="en-CA" w:eastAsia="en-US"/>
        </w:rPr>
        <w:t xml:space="preserve">.  </w:t>
      </w:r>
      <w:r w:rsidRPr="001E580C">
        <w:rPr>
          <w:rFonts w:ascii="Calibri" w:eastAsia="Calibri" w:hAnsi="Calibri" w:cs="Calibri"/>
          <w:lang w:val="en-CA" w:eastAsia="en-US"/>
        </w:rPr>
        <w:t xml:space="preserve"> </w:t>
      </w:r>
      <w:r w:rsidR="00A94B13">
        <w:rPr>
          <w:rFonts w:ascii="Calibri" w:eastAsia="Calibri" w:hAnsi="Calibri" w:cs="Calibri"/>
          <w:lang w:val="en-CA" w:eastAsia="en-US"/>
        </w:rPr>
        <w:t>I</w:t>
      </w:r>
      <w:r w:rsidRPr="001E580C">
        <w:rPr>
          <w:rFonts w:ascii="Calibri" w:eastAsia="Calibri" w:hAnsi="Calibri" w:cs="Calibri"/>
          <w:lang w:val="en-CA" w:eastAsia="en-US"/>
        </w:rPr>
        <w:t>n their approach</w:t>
      </w:r>
      <w:r w:rsidR="00A94B13">
        <w:rPr>
          <w:rFonts w:ascii="Calibri" w:eastAsia="Calibri" w:hAnsi="Calibri" w:cs="Calibri"/>
          <w:lang w:val="en-CA" w:eastAsia="en-US"/>
        </w:rPr>
        <w:t>, both authors referred back to either Eliade or Durkheim to prove their assertions.  Frunza referenced Eliade directly while Coleman tended to rely heavily on secondary sources</w:t>
      </w:r>
      <w:r w:rsidR="0077705D">
        <w:rPr>
          <w:rFonts w:ascii="Calibri" w:eastAsia="Calibri" w:hAnsi="Calibri" w:cs="Calibri"/>
          <w:lang w:val="en-CA" w:eastAsia="en-US"/>
        </w:rPr>
        <w:t xml:space="preserve"> regarding Durkheim</w:t>
      </w:r>
      <w:r w:rsidR="00A94B13">
        <w:rPr>
          <w:rFonts w:ascii="Calibri" w:eastAsia="Calibri" w:hAnsi="Calibri" w:cs="Calibri"/>
          <w:lang w:val="en-CA" w:eastAsia="en-US"/>
        </w:rPr>
        <w:t xml:space="preserve">.  </w:t>
      </w:r>
      <w:r w:rsidR="00E66A0D">
        <w:rPr>
          <w:rFonts w:ascii="Calibri" w:eastAsia="Calibri" w:hAnsi="Calibri" w:cs="Calibri"/>
          <w:lang w:val="en-CA" w:eastAsia="en-US"/>
        </w:rPr>
        <w:t>I found Frunza’s article an interesting read while Coleman</w:t>
      </w:r>
      <w:r w:rsidR="00383518">
        <w:rPr>
          <w:rFonts w:ascii="Calibri" w:eastAsia="Calibri" w:hAnsi="Calibri" w:cs="Calibri"/>
          <w:lang w:val="en-CA" w:eastAsia="en-US"/>
        </w:rPr>
        <w:t>’s was old news</w:t>
      </w:r>
      <w:r w:rsidR="00E66A0D">
        <w:rPr>
          <w:rFonts w:ascii="Calibri" w:eastAsia="Calibri" w:hAnsi="Calibri" w:cs="Calibri"/>
          <w:lang w:val="en-CA" w:eastAsia="en-US"/>
        </w:rPr>
        <w:t>.</w:t>
      </w:r>
    </w:p>
    <w:p w14:paraId="5CD95933" w14:textId="193FDCA9" w:rsidR="003B0799" w:rsidRDefault="003B0799" w:rsidP="001E580C">
      <w:pPr>
        <w:tabs>
          <w:tab w:val="left" w:pos="2565"/>
        </w:tabs>
        <w:rPr>
          <w:rFonts w:ascii="Calibri" w:eastAsia="Calibri" w:hAnsi="Calibri" w:cs="Calibri"/>
          <w:lang w:val="en-CA" w:eastAsia="en-US"/>
        </w:rPr>
      </w:pPr>
    </w:p>
    <w:p w14:paraId="4200FEC9" w14:textId="3B3B321F" w:rsidR="003B0799" w:rsidRDefault="003B0799" w:rsidP="001E580C">
      <w:pPr>
        <w:tabs>
          <w:tab w:val="left" w:pos="2565"/>
        </w:tabs>
        <w:rPr>
          <w:rFonts w:ascii="Calibri" w:eastAsia="Calibri" w:hAnsi="Calibri" w:cs="Calibri"/>
          <w:lang w:val="en-CA" w:eastAsia="en-US"/>
        </w:rPr>
      </w:pPr>
    </w:p>
    <w:p w14:paraId="68FEA594" w14:textId="0C230233" w:rsidR="003B0799" w:rsidRDefault="003B0799" w:rsidP="001E580C">
      <w:pPr>
        <w:tabs>
          <w:tab w:val="left" w:pos="2565"/>
        </w:tabs>
        <w:rPr>
          <w:rFonts w:ascii="Calibri" w:eastAsia="Calibri" w:hAnsi="Calibri" w:cs="Calibri"/>
          <w:lang w:val="en-CA" w:eastAsia="en-US"/>
        </w:rPr>
      </w:pPr>
    </w:p>
    <w:p w14:paraId="3618136D" w14:textId="54AE1F94" w:rsidR="003B0799" w:rsidRDefault="003B0799" w:rsidP="001E580C">
      <w:pPr>
        <w:tabs>
          <w:tab w:val="left" w:pos="2565"/>
        </w:tabs>
        <w:rPr>
          <w:rFonts w:ascii="Calibri" w:eastAsia="Calibri" w:hAnsi="Calibri" w:cs="Calibri"/>
          <w:lang w:val="en-CA" w:eastAsia="en-US"/>
        </w:rPr>
      </w:pPr>
    </w:p>
    <w:p w14:paraId="36FE4895" w14:textId="54335179" w:rsidR="003B0799" w:rsidRDefault="003B0799" w:rsidP="001E580C">
      <w:pPr>
        <w:tabs>
          <w:tab w:val="left" w:pos="2565"/>
        </w:tabs>
        <w:rPr>
          <w:rFonts w:ascii="Calibri" w:eastAsia="Calibri" w:hAnsi="Calibri" w:cs="Calibri"/>
          <w:lang w:val="en-CA" w:eastAsia="en-US"/>
        </w:rPr>
      </w:pPr>
    </w:p>
    <w:p w14:paraId="4FC96486" w14:textId="7C225326" w:rsidR="003B0799" w:rsidRDefault="003B0799" w:rsidP="001E580C">
      <w:pPr>
        <w:tabs>
          <w:tab w:val="left" w:pos="2565"/>
        </w:tabs>
        <w:rPr>
          <w:rFonts w:ascii="Calibri" w:eastAsia="Calibri" w:hAnsi="Calibri" w:cs="Calibri"/>
          <w:lang w:val="en-CA" w:eastAsia="en-US"/>
        </w:rPr>
      </w:pPr>
    </w:p>
    <w:p w14:paraId="4BDCDD47" w14:textId="7321CC06" w:rsidR="003B0799" w:rsidRDefault="003B0799" w:rsidP="001E580C">
      <w:pPr>
        <w:tabs>
          <w:tab w:val="left" w:pos="2565"/>
        </w:tabs>
        <w:rPr>
          <w:rFonts w:ascii="Calibri" w:eastAsia="Calibri" w:hAnsi="Calibri" w:cs="Calibri"/>
          <w:lang w:val="en-CA" w:eastAsia="en-US"/>
        </w:rPr>
      </w:pPr>
    </w:p>
    <w:p w14:paraId="729CFD36" w14:textId="0BAAE45A" w:rsidR="003B0799" w:rsidRDefault="003B0799" w:rsidP="001E580C">
      <w:pPr>
        <w:tabs>
          <w:tab w:val="left" w:pos="2565"/>
        </w:tabs>
        <w:rPr>
          <w:rFonts w:ascii="Calibri" w:eastAsia="Calibri" w:hAnsi="Calibri" w:cs="Calibri"/>
          <w:lang w:val="en-CA" w:eastAsia="en-US"/>
        </w:rPr>
      </w:pPr>
    </w:p>
    <w:p w14:paraId="3606FB2E" w14:textId="44DEED2D" w:rsidR="003B0799" w:rsidRDefault="003B0799" w:rsidP="001E580C">
      <w:pPr>
        <w:tabs>
          <w:tab w:val="left" w:pos="2565"/>
        </w:tabs>
        <w:rPr>
          <w:rFonts w:ascii="Calibri" w:eastAsia="Calibri" w:hAnsi="Calibri" w:cs="Calibri"/>
          <w:lang w:val="en-CA" w:eastAsia="en-US"/>
        </w:rPr>
      </w:pPr>
    </w:p>
    <w:p w14:paraId="373DAC8B" w14:textId="54111820" w:rsidR="003B0799" w:rsidRDefault="003B0799" w:rsidP="001E580C">
      <w:pPr>
        <w:tabs>
          <w:tab w:val="left" w:pos="2565"/>
        </w:tabs>
        <w:rPr>
          <w:rFonts w:ascii="Calibri" w:eastAsia="Calibri" w:hAnsi="Calibri" w:cs="Calibri"/>
          <w:lang w:val="en-CA" w:eastAsia="en-US"/>
        </w:rPr>
      </w:pPr>
    </w:p>
    <w:p w14:paraId="2ED77657" w14:textId="1AE3C4F8" w:rsidR="003B0799" w:rsidRDefault="003B0799" w:rsidP="001E580C">
      <w:pPr>
        <w:tabs>
          <w:tab w:val="left" w:pos="2565"/>
        </w:tabs>
        <w:rPr>
          <w:rFonts w:ascii="Calibri" w:eastAsia="Calibri" w:hAnsi="Calibri" w:cs="Calibri"/>
          <w:lang w:val="en-CA" w:eastAsia="en-US"/>
        </w:rPr>
      </w:pPr>
    </w:p>
    <w:p w14:paraId="2F081E02" w14:textId="65740A3E" w:rsidR="003B0799" w:rsidRDefault="003B0799" w:rsidP="001E580C">
      <w:pPr>
        <w:tabs>
          <w:tab w:val="left" w:pos="2565"/>
        </w:tabs>
        <w:rPr>
          <w:rFonts w:ascii="Calibri" w:eastAsia="Calibri" w:hAnsi="Calibri" w:cs="Calibri"/>
          <w:lang w:val="en-CA" w:eastAsia="en-US"/>
        </w:rPr>
      </w:pPr>
    </w:p>
    <w:p w14:paraId="2FB9CC5C" w14:textId="05E1A51D" w:rsidR="003B0799" w:rsidRDefault="003B0799" w:rsidP="001E580C">
      <w:pPr>
        <w:tabs>
          <w:tab w:val="left" w:pos="2565"/>
        </w:tabs>
        <w:rPr>
          <w:rFonts w:ascii="Calibri" w:eastAsia="Calibri" w:hAnsi="Calibri" w:cs="Calibri"/>
          <w:lang w:val="en-CA" w:eastAsia="en-US"/>
        </w:rPr>
      </w:pPr>
    </w:p>
    <w:p w14:paraId="3C880C26" w14:textId="4A46D3A3" w:rsidR="003B0799" w:rsidRDefault="003B0799" w:rsidP="001E580C">
      <w:pPr>
        <w:tabs>
          <w:tab w:val="left" w:pos="2565"/>
        </w:tabs>
        <w:rPr>
          <w:rFonts w:ascii="Calibri" w:eastAsia="Calibri" w:hAnsi="Calibri" w:cs="Calibri"/>
          <w:lang w:val="en-CA" w:eastAsia="en-US"/>
        </w:rPr>
      </w:pPr>
    </w:p>
    <w:p w14:paraId="1A31F925" w14:textId="0A2FCD9F" w:rsidR="003B0799" w:rsidRDefault="003B0799" w:rsidP="001E580C">
      <w:pPr>
        <w:tabs>
          <w:tab w:val="left" w:pos="2565"/>
        </w:tabs>
        <w:rPr>
          <w:rFonts w:ascii="Calibri" w:eastAsia="Calibri" w:hAnsi="Calibri" w:cs="Calibri"/>
          <w:lang w:val="en-CA" w:eastAsia="en-US"/>
        </w:rPr>
      </w:pPr>
    </w:p>
    <w:p w14:paraId="66F003AF" w14:textId="20CA2FE3" w:rsidR="003B0799" w:rsidRDefault="003B0799" w:rsidP="001E580C">
      <w:pPr>
        <w:tabs>
          <w:tab w:val="left" w:pos="2565"/>
        </w:tabs>
        <w:rPr>
          <w:rFonts w:ascii="Calibri" w:eastAsia="Calibri" w:hAnsi="Calibri" w:cs="Calibri"/>
          <w:lang w:val="en-CA" w:eastAsia="en-US"/>
        </w:rPr>
      </w:pPr>
    </w:p>
    <w:p w14:paraId="079BCCBE" w14:textId="7F0A4E1E" w:rsidR="003B0799" w:rsidRDefault="003B0799" w:rsidP="001E580C">
      <w:pPr>
        <w:tabs>
          <w:tab w:val="left" w:pos="2565"/>
        </w:tabs>
        <w:rPr>
          <w:rFonts w:ascii="Calibri" w:eastAsia="Calibri" w:hAnsi="Calibri" w:cs="Calibri"/>
          <w:lang w:val="en-CA" w:eastAsia="en-US"/>
        </w:rPr>
      </w:pPr>
    </w:p>
    <w:p w14:paraId="4963BE79" w14:textId="128EFF40" w:rsidR="003B0799" w:rsidRDefault="003B0799" w:rsidP="001E580C">
      <w:pPr>
        <w:tabs>
          <w:tab w:val="left" w:pos="2565"/>
        </w:tabs>
        <w:rPr>
          <w:rFonts w:ascii="Calibri" w:eastAsia="Calibri" w:hAnsi="Calibri" w:cs="Calibri"/>
          <w:lang w:val="en-CA" w:eastAsia="en-US"/>
        </w:rPr>
      </w:pPr>
    </w:p>
    <w:p w14:paraId="12E3052E" w14:textId="2A4A81C4" w:rsidR="003B0799" w:rsidRDefault="003B0799" w:rsidP="001E580C">
      <w:pPr>
        <w:tabs>
          <w:tab w:val="left" w:pos="2565"/>
        </w:tabs>
        <w:rPr>
          <w:rFonts w:ascii="Calibri" w:eastAsia="Calibri" w:hAnsi="Calibri" w:cs="Calibri"/>
          <w:lang w:val="en-CA" w:eastAsia="en-US"/>
        </w:rPr>
      </w:pPr>
    </w:p>
    <w:p w14:paraId="0760FDB2" w14:textId="2EF13FB3" w:rsidR="003B0799" w:rsidRDefault="003B0799" w:rsidP="001E580C">
      <w:pPr>
        <w:tabs>
          <w:tab w:val="left" w:pos="2565"/>
        </w:tabs>
        <w:rPr>
          <w:rFonts w:ascii="Calibri" w:eastAsia="Calibri" w:hAnsi="Calibri" w:cs="Calibri"/>
          <w:lang w:val="en-CA" w:eastAsia="en-US"/>
        </w:rPr>
      </w:pPr>
    </w:p>
    <w:p w14:paraId="78258C0B" w14:textId="537A6FEA" w:rsidR="003B0799" w:rsidRDefault="003B0799" w:rsidP="001E580C">
      <w:pPr>
        <w:tabs>
          <w:tab w:val="left" w:pos="2565"/>
        </w:tabs>
        <w:rPr>
          <w:rFonts w:ascii="Calibri" w:eastAsia="Calibri" w:hAnsi="Calibri" w:cs="Calibri"/>
          <w:lang w:val="en-CA" w:eastAsia="en-US"/>
        </w:rPr>
      </w:pPr>
    </w:p>
    <w:p w14:paraId="1B244FD5" w14:textId="5B176077" w:rsidR="003B0799" w:rsidRDefault="003B0799" w:rsidP="001E580C">
      <w:pPr>
        <w:tabs>
          <w:tab w:val="left" w:pos="2565"/>
        </w:tabs>
        <w:rPr>
          <w:rFonts w:ascii="Calibri" w:eastAsia="Calibri" w:hAnsi="Calibri" w:cs="Calibri"/>
          <w:lang w:val="en-CA" w:eastAsia="en-US"/>
        </w:rPr>
      </w:pPr>
    </w:p>
    <w:p w14:paraId="2ADC9703" w14:textId="6B9A2980" w:rsidR="003B0799" w:rsidRDefault="003B0799" w:rsidP="001E580C">
      <w:pPr>
        <w:tabs>
          <w:tab w:val="left" w:pos="2565"/>
        </w:tabs>
        <w:rPr>
          <w:rFonts w:ascii="Calibri" w:eastAsia="Calibri" w:hAnsi="Calibri" w:cs="Calibri"/>
          <w:lang w:val="en-CA" w:eastAsia="en-US"/>
        </w:rPr>
      </w:pPr>
    </w:p>
    <w:p w14:paraId="1437046C" w14:textId="1DB14C86" w:rsidR="003B0799" w:rsidRDefault="003B0799" w:rsidP="001E580C">
      <w:pPr>
        <w:tabs>
          <w:tab w:val="left" w:pos="2565"/>
        </w:tabs>
        <w:rPr>
          <w:rFonts w:ascii="Calibri" w:eastAsia="Calibri" w:hAnsi="Calibri" w:cs="Calibri"/>
          <w:lang w:val="en-CA" w:eastAsia="en-US"/>
        </w:rPr>
      </w:pPr>
    </w:p>
    <w:p w14:paraId="35D16761" w14:textId="3D77BEA4" w:rsidR="003B0799" w:rsidRDefault="003B0799" w:rsidP="001E580C">
      <w:pPr>
        <w:tabs>
          <w:tab w:val="left" w:pos="2565"/>
        </w:tabs>
        <w:rPr>
          <w:rFonts w:ascii="Calibri" w:eastAsia="Calibri" w:hAnsi="Calibri" w:cs="Calibri"/>
          <w:lang w:val="en-CA" w:eastAsia="en-US"/>
        </w:rPr>
      </w:pPr>
    </w:p>
    <w:p w14:paraId="35D98194" w14:textId="744CE919" w:rsidR="003B0799" w:rsidRDefault="003B0799" w:rsidP="001E580C">
      <w:pPr>
        <w:tabs>
          <w:tab w:val="left" w:pos="2565"/>
        </w:tabs>
        <w:rPr>
          <w:rFonts w:ascii="Calibri" w:eastAsia="Calibri" w:hAnsi="Calibri" w:cs="Calibri"/>
          <w:lang w:val="en-CA" w:eastAsia="en-US"/>
        </w:rPr>
      </w:pPr>
    </w:p>
    <w:p w14:paraId="45975839" w14:textId="5A204B29" w:rsidR="003B0799" w:rsidRDefault="003B0799" w:rsidP="001E580C">
      <w:pPr>
        <w:tabs>
          <w:tab w:val="left" w:pos="2565"/>
        </w:tabs>
        <w:rPr>
          <w:rFonts w:ascii="Calibri" w:eastAsia="Calibri" w:hAnsi="Calibri" w:cs="Calibri"/>
          <w:lang w:val="en-CA" w:eastAsia="en-US"/>
        </w:rPr>
      </w:pPr>
    </w:p>
    <w:p w14:paraId="23F05689" w14:textId="56349C29" w:rsidR="003B0799" w:rsidRDefault="003B0799" w:rsidP="001E580C">
      <w:pPr>
        <w:tabs>
          <w:tab w:val="left" w:pos="2565"/>
        </w:tabs>
        <w:rPr>
          <w:rFonts w:ascii="Calibri" w:eastAsia="Calibri" w:hAnsi="Calibri" w:cs="Calibri"/>
          <w:lang w:val="en-CA" w:eastAsia="en-US"/>
        </w:rPr>
      </w:pPr>
    </w:p>
    <w:p w14:paraId="3B57BB4B" w14:textId="2FB90364" w:rsidR="003B0799" w:rsidRDefault="003B0799" w:rsidP="001E580C">
      <w:pPr>
        <w:tabs>
          <w:tab w:val="left" w:pos="2565"/>
        </w:tabs>
        <w:rPr>
          <w:rFonts w:ascii="Calibri" w:eastAsia="Calibri" w:hAnsi="Calibri" w:cs="Calibri"/>
          <w:lang w:val="en-CA" w:eastAsia="en-US"/>
        </w:rPr>
      </w:pPr>
    </w:p>
    <w:p w14:paraId="67C3D051" w14:textId="5E1BAE15" w:rsidR="003B0799" w:rsidRDefault="003B0799" w:rsidP="001E580C">
      <w:pPr>
        <w:tabs>
          <w:tab w:val="left" w:pos="2565"/>
        </w:tabs>
        <w:rPr>
          <w:rFonts w:ascii="Calibri" w:eastAsia="Calibri" w:hAnsi="Calibri" w:cs="Calibri"/>
          <w:lang w:val="en-CA" w:eastAsia="en-US"/>
        </w:rPr>
      </w:pPr>
    </w:p>
    <w:p w14:paraId="66F242BA" w14:textId="77777777" w:rsidR="003B0799" w:rsidRDefault="003B0799" w:rsidP="001E580C">
      <w:pPr>
        <w:tabs>
          <w:tab w:val="left" w:pos="2565"/>
        </w:tabs>
        <w:rPr>
          <w:rFonts w:ascii="Calibri" w:eastAsia="Calibri" w:hAnsi="Calibri" w:cs="Calibri"/>
          <w:lang w:val="en-CA" w:eastAsia="en-US"/>
        </w:rPr>
      </w:pPr>
    </w:p>
    <w:p w14:paraId="4B875A1B" w14:textId="77777777" w:rsidR="00CC594C" w:rsidRDefault="00CC594C" w:rsidP="001E580C">
      <w:pPr>
        <w:tabs>
          <w:tab w:val="left" w:pos="2565"/>
        </w:tabs>
        <w:rPr>
          <w:rFonts w:ascii="Calibri" w:eastAsia="Calibri" w:hAnsi="Calibri" w:cs="Calibri"/>
          <w:lang w:val="en-CA" w:eastAsia="en-US"/>
        </w:rPr>
      </w:pPr>
    </w:p>
    <w:p w14:paraId="618E891D" w14:textId="77777777" w:rsidR="00382726" w:rsidRPr="001E580C" w:rsidRDefault="00382726" w:rsidP="001E580C">
      <w:pPr>
        <w:tabs>
          <w:tab w:val="left" w:pos="2565"/>
        </w:tabs>
        <w:rPr>
          <w:rFonts w:ascii="Calibri" w:eastAsia="Calibri" w:hAnsi="Calibri" w:cs="Calibri"/>
          <w:lang w:val="en-CA" w:eastAsia="en-US"/>
        </w:rPr>
      </w:pPr>
    </w:p>
    <w:sdt>
      <w:sdtPr>
        <w:rPr>
          <w:rFonts w:ascii="Times New Roman" w:hAnsi="Times New Roman" w:cs="Times New Roman"/>
          <w:b w:val="0"/>
          <w:bCs w:val="0"/>
          <w:kern w:val="0"/>
          <w:sz w:val="24"/>
          <w:szCs w:val="24"/>
        </w:rPr>
        <w:id w:val="2098902475"/>
        <w:docPartObj>
          <w:docPartGallery w:val="Bibliographies"/>
          <w:docPartUnique/>
        </w:docPartObj>
      </w:sdtPr>
      <w:sdtContent>
        <w:p w14:paraId="2793FD17" w14:textId="18FC219B" w:rsidR="00EE7EFD" w:rsidRDefault="00EE7EFD" w:rsidP="003E7B51">
          <w:pPr>
            <w:pStyle w:val="Heading1"/>
            <w:jc w:val="center"/>
          </w:pPr>
          <w:r>
            <w:t>Bibliography</w:t>
          </w:r>
        </w:p>
        <w:p w14:paraId="1BA1FA39" w14:textId="77777777" w:rsidR="00463EE8" w:rsidRPr="00463EE8" w:rsidRDefault="00463EE8" w:rsidP="00463EE8"/>
        <w:sdt>
          <w:sdtPr>
            <w:id w:val="111145805"/>
            <w:bibliography/>
          </w:sdtPr>
          <w:sdtContent>
            <w:p w14:paraId="044E55C1" w14:textId="04DFC18E" w:rsidR="00EE7EFD" w:rsidRDefault="00EE7EFD" w:rsidP="00EE7EFD">
              <w:pPr>
                <w:pStyle w:val="Bibliography"/>
                <w:ind w:left="720" w:hanging="720"/>
                <w:rPr>
                  <w:noProof/>
                </w:rPr>
              </w:pPr>
              <w:r w:rsidRPr="00772416">
                <w:fldChar w:fldCharType="begin"/>
              </w:r>
              <w:r w:rsidRPr="00772416">
                <w:instrText xml:space="preserve"> BIBLIOGRAPHY </w:instrText>
              </w:r>
              <w:r w:rsidRPr="00772416">
                <w:fldChar w:fldCharType="separate"/>
              </w:r>
              <w:r w:rsidRPr="00772416">
                <w:rPr>
                  <w:noProof/>
                </w:rPr>
                <w:t xml:space="preserve">Coleman, S. (2021). </w:t>
              </w:r>
              <w:r w:rsidRPr="00772416">
                <w:rPr>
                  <w:i/>
                  <w:iCs/>
                  <w:noProof/>
                </w:rPr>
                <w:t>CV.</w:t>
              </w:r>
              <w:r w:rsidRPr="00772416">
                <w:rPr>
                  <w:noProof/>
                </w:rPr>
                <w:t xml:space="preserve"> Retrieved from University of Toronto, Faculty of Arts and Science: https://www.religion.utoronto.ca/people/directories/all-faculty/simon-coleman</w:t>
              </w:r>
            </w:p>
            <w:p w14:paraId="17110688" w14:textId="03344DC0" w:rsidR="00772416" w:rsidRDefault="00772416" w:rsidP="00772416"/>
            <w:p w14:paraId="0D3BA071" w14:textId="77777777" w:rsidR="004619C3" w:rsidRDefault="00772416" w:rsidP="00772416">
              <w:pPr>
                <w:rPr>
                  <w:i/>
                  <w:iCs/>
                  <w:lang w:val="en-CA"/>
                </w:rPr>
              </w:pPr>
              <w:r w:rsidRPr="00772416">
                <w:rPr>
                  <w:lang w:val="en-CA"/>
                </w:rPr>
                <w:t xml:space="preserve">Coleman, Simon. “What of Effervescence? Durkheim in the Cathedral.” </w:t>
              </w:r>
              <w:r w:rsidRPr="00470EA2">
                <w:rPr>
                  <w:i/>
                  <w:iCs/>
                  <w:lang w:val="en-CA"/>
                </w:rPr>
                <w:t xml:space="preserve">Durkheimian Studies / </w:t>
              </w:r>
            </w:p>
            <w:p w14:paraId="5340FC02" w14:textId="24F8A357" w:rsidR="00772416" w:rsidRPr="004619C3" w:rsidRDefault="00772416" w:rsidP="00772416">
              <w:pPr>
                <w:rPr>
                  <w:lang w:val="fr-CA"/>
                </w:rPr>
              </w:pPr>
              <w:r w:rsidRPr="00CC594C">
                <w:rPr>
                  <w:i/>
                  <w:iCs/>
                  <w:lang w:val="en-CA"/>
                </w:rPr>
                <w:t xml:space="preserve">           </w:t>
              </w:r>
              <w:r w:rsidRPr="004619C3">
                <w:rPr>
                  <w:i/>
                  <w:iCs/>
                  <w:lang w:val="fr-CA"/>
                </w:rPr>
                <w:t>Études Durkheimiennes</w:t>
              </w:r>
              <w:r w:rsidRPr="004619C3">
                <w:rPr>
                  <w:lang w:val="fr-CA"/>
                </w:rPr>
                <w:t xml:space="preserve"> 23 (2017): 57–75. http://www.jstor.org/stable/45173965.</w:t>
              </w:r>
            </w:p>
            <w:p w14:paraId="08977706" w14:textId="77777777" w:rsidR="00772416" w:rsidRPr="004619C3" w:rsidRDefault="00772416" w:rsidP="00772416">
              <w:pPr>
                <w:rPr>
                  <w:lang w:val="fr-CA"/>
                </w:rPr>
              </w:pPr>
            </w:p>
            <w:p w14:paraId="4A17DBC4" w14:textId="6344DE76" w:rsidR="00EE7EFD" w:rsidRPr="00772416" w:rsidRDefault="00EE7EFD" w:rsidP="00EE7EFD">
              <w:pPr>
                <w:pStyle w:val="Bibliography"/>
                <w:ind w:left="720" w:hanging="720"/>
                <w:rPr>
                  <w:noProof/>
                </w:rPr>
              </w:pPr>
              <w:r w:rsidRPr="00470EA2">
                <w:rPr>
                  <w:noProof/>
                  <w:lang w:val="en-CA"/>
                </w:rPr>
                <w:t>Frunza, S.</w:t>
              </w:r>
              <w:r w:rsidR="00463EE8">
                <w:rPr>
                  <w:noProof/>
                  <w:lang w:val="en-CA"/>
                </w:rPr>
                <w:t>,</w:t>
              </w:r>
              <w:r w:rsidRPr="00470EA2">
                <w:rPr>
                  <w:noProof/>
                  <w:lang w:val="en-CA"/>
                </w:rPr>
                <w:t xml:space="preserve"> (2021). </w:t>
              </w:r>
              <w:r w:rsidRPr="00772416">
                <w:rPr>
                  <w:i/>
                  <w:iCs/>
                  <w:noProof/>
                </w:rPr>
                <w:t>CV.</w:t>
              </w:r>
              <w:r w:rsidRPr="00772416">
                <w:rPr>
                  <w:noProof/>
                </w:rPr>
                <w:t xml:space="preserve"> Retrieved from Sandu Frunza: https://sandufrunza.ro/curriculum-vitae/</w:t>
              </w:r>
            </w:p>
            <w:p w14:paraId="4822C8CE" w14:textId="00E56521" w:rsidR="00772416" w:rsidRDefault="00EE7EFD" w:rsidP="00EE7EFD">
              <w:pPr>
                <w:rPr>
                  <w:noProof/>
                </w:rPr>
              </w:pPr>
              <w:r w:rsidRPr="00772416">
                <w:rPr>
                  <w:noProof/>
                </w:rPr>
                <w:fldChar w:fldCharType="end"/>
              </w:r>
            </w:p>
            <w:p w14:paraId="67380866" w14:textId="6BACE7C8" w:rsidR="00463EE8" w:rsidRDefault="00772416" w:rsidP="00EE7EFD">
              <w:pPr>
                <w:rPr>
                  <w:noProof/>
                </w:rPr>
              </w:pPr>
              <w:r w:rsidRPr="00772416">
                <w:rPr>
                  <w:noProof/>
                  <w:lang w:val="en-CA"/>
                </w:rPr>
                <w:t xml:space="preserve">Frunza. </w:t>
              </w:r>
              <w:r w:rsidR="005B2969">
                <w:rPr>
                  <w:noProof/>
                  <w:lang w:val="en-CA"/>
                </w:rPr>
                <w:t>S.</w:t>
              </w:r>
              <w:r w:rsidR="00463EE8">
                <w:rPr>
                  <w:noProof/>
                  <w:lang w:val="en-CA"/>
                </w:rPr>
                <w:t>,</w:t>
              </w:r>
              <w:r w:rsidR="005B2969">
                <w:rPr>
                  <w:noProof/>
                  <w:lang w:val="en-CA"/>
                </w:rPr>
                <w:t xml:space="preserve"> </w:t>
              </w:r>
              <w:r w:rsidRPr="00772416">
                <w:rPr>
                  <w:noProof/>
                </w:rPr>
                <w:t>(2019). HUMAN CONDITION AND THE SACRED IN THE DIGITAL</w:t>
              </w:r>
            </w:p>
            <w:p w14:paraId="73612D06" w14:textId="6CB3CED8" w:rsidR="00EE7EFD" w:rsidRDefault="00463EE8" w:rsidP="00EE7EFD">
              <w:r>
                <w:rPr>
                  <w:noProof/>
                </w:rPr>
                <w:t xml:space="preserve">            </w:t>
              </w:r>
              <w:r w:rsidR="00772416" w:rsidRPr="00772416">
                <w:rPr>
                  <w:noProof/>
                </w:rPr>
                <w:t xml:space="preserve"> ERA. </w:t>
              </w:r>
              <w:r w:rsidR="00772416" w:rsidRPr="00772416">
                <w:rPr>
                  <w:i/>
                  <w:iCs/>
                  <w:noProof/>
                </w:rPr>
                <w:t>Journal for the Study of Religions and Ideologies</w:t>
              </w:r>
              <w:r w:rsidR="00772416" w:rsidRPr="00772416">
                <w:rPr>
                  <w:noProof/>
                </w:rPr>
                <w:t>, </w:t>
              </w:r>
              <w:r w:rsidR="00772416" w:rsidRPr="00772416">
                <w:rPr>
                  <w:i/>
                  <w:iCs/>
                  <w:noProof/>
                </w:rPr>
                <w:t>18</w:t>
              </w:r>
              <w:r w:rsidR="00772416" w:rsidRPr="00772416">
                <w:rPr>
                  <w:noProof/>
                </w:rPr>
                <w:t>(52), 156–169.</w:t>
              </w:r>
            </w:p>
          </w:sdtContent>
        </w:sdt>
      </w:sdtContent>
    </w:sdt>
    <w:p w14:paraId="0FEDEEFC" w14:textId="35F5F258" w:rsidR="00DE2996" w:rsidRPr="00762375" w:rsidRDefault="00DE2996" w:rsidP="00DE2996">
      <w:pPr>
        <w:tabs>
          <w:tab w:val="left" w:pos="2565"/>
        </w:tabs>
        <w:rPr>
          <w:rFonts w:ascii="Calibri" w:eastAsia="Calibri" w:hAnsi="Calibri" w:cs="Calibri"/>
          <w:lang w:val="en-CA" w:eastAsia="en-US"/>
        </w:rPr>
      </w:pPr>
    </w:p>
    <w:p w14:paraId="375EE7AC" w14:textId="298750E0" w:rsidR="00DE2996" w:rsidRPr="00463EE8" w:rsidRDefault="005B2969" w:rsidP="00DE2996">
      <w:pPr>
        <w:tabs>
          <w:tab w:val="left" w:pos="2565"/>
        </w:tabs>
        <w:rPr>
          <w:rFonts w:eastAsia="Calibri"/>
          <w:lang w:val="en-CA" w:eastAsia="en-US"/>
        </w:rPr>
      </w:pPr>
      <w:r w:rsidRPr="00463EE8">
        <w:rPr>
          <w:rFonts w:eastAsia="Calibri"/>
          <w:lang w:val="en-CA" w:eastAsia="en-US"/>
        </w:rPr>
        <w:t>Durkheim, Émile</w:t>
      </w:r>
      <w:r w:rsidR="00463EE8" w:rsidRPr="00463EE8">
        <w:rPr>
          <w:rFonts w:eastAsia="Calibri"/>
          <w:lang w:val="en-CA" w:eastAsia="en-US"/>
        </w:rPr>
        <w:t xml:space="preserve">., </w:t>
      </w:r>
      <w:r w:rsidR="00463EE8" w:rsidRPr="00463EE8">
        <w:rPr>
          <w:rFonts w:eastAsia="Calibri"/>
          <w:i/>
          <w:iCs/>
          <w:lang w:val="en-CA" w:eastAsia="en-US"/>
        </w:rPr>
        <w:t>Elementary Forms of Religious Life</w:t>
      </w:r>
      <w:r w:rsidR="00463EE8" w:rsidRPr="00463EE8">
        <w:rPr>
          <w:rFonts w:eastAsia="Calibri"/>
          <w:lang w:val="en-CA" w:eastAsia="en-US"/>
        </w:rPr>
        <w:t xml:space="preserve"> (Oxford: Oxford University Press, 2008)</w:t>
      </w:r>
    </w:p>
    <w:p w14:paraId="1343CB1E" w14:textId="2AD3F5CC" w:rsidR="00DE2996" w:rsidRPr="00463EE8" w:rsidRDefault="00DE2996" w:rsidP="00DE2996">
      <w:pPr>
        <w:tabs>
          <w:tab w:val="left" w:pos="2565"/>
        </w:tabs>
        <w:rPr>
          <w:rFonts w:eastAsia="Calibri"/>
          <w:lang w:val="en-CA" w:eastAsia="en-US"/>
        </w:rPr>
      </w:pPr>
    </w:p>
    <w:p w14:paraId="138F42BE" w14:textId="77777777" w:rsidR="00455D57" w:rsidRDefault="00455D57" w:rsidP="00DE2996">
      <w:pPr>
        <w:tabs>
          <w:tab w:val="left" w:pos="2565"/>
        </w:tabs>
        <w:rPr>
          <w:rFonts w:eastAsia="Calibri"/>
          <w:lang w:val="en-CA" w:eastAsia="en-US"/>
        </w:rPr>
      </w:pPr>
      <w:r>
        <w:rPr>
          <w:rFonts w:eastAsia="Calibri"/>
          <w:lang w:val="en-CA" w:eastAsia="en-US"/>
        </w:rPr>
        <w:t xml:space="preserve">Studstill, Randall. ‘Eliade, Phenomenology, and the Sacred’, Religious Studies, 36 (2000), 177- </w:t>
      </w:r>
    </w:p>
    <w:p w14:paraId="208959EB" w14:textId="66E5E1FD" w:rsidR="00DE2996" w:rsidRPr="00455D57" w:rsidRDefault="00455D57" w:rsidP="00DE2996">
      <w:pPr>
        <w:tabs>
          <w:tab w:val="left" w:pos="2565"/>
        </w:tabs>
        <w:rPr>
          <w:rFonts w:eastAsia="Calibri"/>
          <w:lang w:val="en-CA" w:eastAsia="en-US"/>
        </w:rPr>
      </w:pPr>
      <w:r>
        <w:rPr>
          <w:rFonts w:eastAsia="Calibri"/>
          <w:lang w:val="en-CA" w:eastAsia="en-US"/>
        </w:rPr>
        <w:t xml:space="preserve">              194.</w:t>
      </w:r>
    </w:p>
    <w:p w14:paraId="759A6E6F" w14:textId="408BA0D8" w:rsidR="00DE2996" w:rsidRPr="00762375" w:rsidRDefault="00DE2996" w:rsidP="00DE2996">
      <w:pPr>
        <w:tabs>
          <w:tab w:val="left" w:pos="2565"/>
        </w:tabs>
        <w:rPr>
          <w:rFonts w:ascii="Calibri" w:eastAsia="Calibri" w:hAnsi="Calibri" w:cs="Calibri"/>
          <w:lang w:val="en-CA" w:eastAsia="en-US"/>
        </w:rPr>
      </w:pPr>
    </w:p>
    <w:p w14:paraId="127B561D" w14:textId="77777777" w:rsidR="003B0799" w:rsidRDefault="00C936AE" w:rsidP="00DE2996">
      <w:pPr>
        <w:tabs>
          <w:tab w:val="left" w:pos="2565"/>
        </w:tabs>
        <w:rPr>
          <w:rFonts w:eastAsia="Calibri"/>
          <w:lang w:eastAsia="en-US"/>
        </w:rPr>
      </w:pPr>
      <w:r w:rsidRPr="003B0799">
        <w:rPr>
          <w:rFonts w:eastAsia="Calibri"/>
          <w:lang w:eastAsia="en-US"/>
        </w:rPr>
        <w:t xml:space="preserve">Hsu, Elisabeth. “Durkheim’s Effervescence and Its </w:t>
      </w:r>
      <w:proofErr w:type="spellStart"/>
      <w:r w:rsidRPr="003B0799">
        <w:rPr>
          <w:rFonts w:eastAsia="Calibri"/>
          <w:lang w:eastAsia="en-US"/>
        </w:rPr>
        <w:t>Maussian</w:t>
      </w:r>
      <w:proofErr w:type="spellEnd"/>
      <w:r w:rsidRPr="003B0799">
        <w:rPr>
          <w:rFonts w:eastAsia="Calibri"/>
          <w:lang w:eastAsia="en-US"/>
        </w:rPr>
        <w:t xml:space="preserve"> Afterlife in Medical </w:t>
      </w:r>
    </w:p>
    <w:p w14:paraId="0BDAD92F" w14:textId="77777777" w:rsidR="003B0799" w:rsidRDefault="003B0799" w:rsidP="00DE2996">
      <w:pPr>
        <w:tabs>
          <w:tab w:val="left" w:pos="2565"/>
        </w:tabs>
        <w:rPr>
          <w:rFonts w:eastAsia="Calibri"/>
          <w:lang w:eastAsia="en-US"/>
        </w:rPr>
      </w:pPr>
      <w:r>
        <w:rPr>
          <w:rFonts w:eastAsia="Calibri"/>
          <w:lang w:eastAsia="en-US"/>
        </w:rPr>
        <w:t xml:space="preserve">             </w:t>
      </w:r>
      <w:r w:rsidR="00C936AE" w:rsidRPr="003B0799">
        <w:rPr>
          <w:rFonts w:eastAsia="Calibri"/>
          <w:lang w:eastAsia="en-US"/>
        </w:rPr>
        <w:t>Anthropology.” </w:t>
      </w:r>
      <w:r w:rsidR="00C936AE" w:rsidRPr="003B0799">
        <w:rPr>
          <w:rFonts w:eastAsia="Calibri"/>
          <w:i/>
          <w:iCs/>
          <w:lang w:eastAsia="en-US"/>
        </w:rPr>
        <w:t>Durkheimian Studies / Études Durkheimiennes</w:t>
      </w:r>
      <w:r w:rsidR="00C936AE" w:rsidRPr="003B0799">
        <w:rPr>
          <w:rFonts w:eastAsia="Calibri"/>
          <w:lang w:eastAsia="en-US"/>
        </w:rPr>
        <w:t xml:space="preserve"> 23 (2017): 76–105. </w:t>
      </w:r>
      <w:r>
        <w:rPr>
          <w:rFonts w:eastAsia="Calibri"/>
          <w:lang w:eastAsia="en-US"/>
        </w:rPr>
        <w:t xml:space="preserve">  </w:t>
      </w:r>
    </w:p>
    <w:p w14:paraId="47A65682" w14:textId="20C41A81" w:rsidR="00DE2996" w:rsidRPr="00762375" w:rsidRDefault="003B0799" w:rsidP="00DE2996">
      <w:pPr>
        <w:tabs>
          <w:tab w:val="left" w:pos="2565"/>
        </w:tabs>
        <w:rPr>
          <w:rFonts w:ascii="Calibri" w:eastAsia="Calibri" w:hAnsi="Calibri" w:cs="Calibri"/>
          <w:lang w:val="en-CA" w:eastAsia="en-US"/>
        </w:rPr>
      </w:pPr>
      <w:r>
        <w:rPr>
          <w:rFonts w:eastAsia="Calibri"/>
          <w:lang w:eastAsia="en-US"/>
        </w:rPr>
        <w:t xml:space="preserve">             </w:t>
      </w:r>
      <w:r w:rsidR="00C936AE" w:rsidRPr="003B0799">
        <w:rPr>
          <w:rFonts w:eastAsia="Calibri"/>
          <w:lang w:eastAsia="en-US"/>
        </w:rPr>
        <w:t>http://www.jstor.org/stable/45173966</w:t>
      </w:r>
      <w:r w:rsidR="00C936AE" w:rsidRPr="00C936AE">
        <w:rPr>
          <w:rFonts w:ascii="Calibri" w:eastAsia="Calibri" w:hAnsi="Calibri" w:cs="Calibri"/>
          <w:lang w:eastAsia="en-US"/>
        </w:rPr>
        <w:t>.</w:t>
      </w:r>
    </w:p>
    <w:p w14:paraId="7DF94886" w14:textId="5F602846" w:rsidR="00DE2996" w:rsidRPr="00762375" w:rsidRDefault="00DE2996" w:rsidP="00DE2996">
      <w:pPr>
        <w:tabs>
          <w:tab w:val="left" w:pos="2565"/>
        </w:tabs>
        <w:rPr>
          <w:rFonts w:ascii="Calibri" w:eastAsia="Calibri" w:hAnsi="Calibri" w:cs="Calibri"/>
          <w:lang w:val="en-CA" w:eastAsia="en-US"/>
        </w:rPr>
      </w:pPr>
    </w:p>
    <w:p w14:paraId="06F5FF58" w14:textId="26517463" w:rsidR="00DE2996" w:rsidRPr="00762375" w:rsidRDefault="00DE2996" w:rsidP="00DE2996">
      <w:pPr>
        <w:tabs>
          <w:tab w:val="left" w:pos="2565"/>
        </w:tabs>
        <w:rPr>
          <w:rFonts w:ascii="Calibri" w:eastAsia="Calibri" w:hAnsi="Calibri" w:cs="Calibri"/>
          <w:lang w:val="en-CA" w:eastAsia="en-US"/>
        </w:rPr>
      </w:pPr>
    </w:p>
    <w:p w14:paraId="1DEAD441" w14:textId="54DD96BB" w:rsidR="00DE2996" w:rsidRPr="00762375" w:rsidRDefault="00DE2996" w:rsidP="00DE2996">
      <w:pPr>
        <w:tabs>
          <w:tab w:val="left" w:pos="2565"/>
        </w:tabs>
        <w:rPr>
          <w:rFonts w:ascii="Calibri" w:eastAsia="Calibri" w:hAnsi="Calibri" w:cs="Calibri"/>
          <w:lang w:val="en-CA" w:eastAsia="en-US"/>
        </w:rPr>
      </w:pPr>
    </w:p>
    <w:p w14:paraId="53EC6AF6" w14:textId="2FD02FD7" w:rsidR="00DE2996" w:rsidRPr="00762375" w:rsidRDefault="00DE2996" w:rsidP="00DE2996">
      <w:pPr>
        <w:tabs>
          <w:tab w:val="left" w:pos="2565"/>
        </w:tabs>
        <w:rPr>
          <w:rFonts w:ascii="Calibri" w:eastAsia="Calibri" w:hAnsi="Calibri" w:cs="Calibri"/>
          <w:lang w:val="en-CA" w:eastAsia="en-US"/>
        </w:rPr>
      </w:pPr>
    </w:p>
    <w:p w14:paraId="60C82817" w14:textId="79B6E427" w:rsidR="00DE2996" w:rsidRPr="00762375" w:rsidRDefault="00DE2996" w:rsidP="00DE2996">
      <w:pPr>
        <w:tabs>
          <w:tab w:val="left" w:pos="2565"/>
        </w:tabs>
        <w:rPr>
          <w:rFonts w:ascii="Calibri" w:eastAsia="Calibri" w:hAnsi="Calibri" w:cs="Calibri"/>
          <w:lang w:val="en-CA" w:eastAsia="en-US"/>
        </w:rPr>
      </w:pPr>
    </w:p>
    <w:p w14:paraId="785B9849" w14:textId="6CEE2CEA" w:rsidR="00DE2996" w:rsidRPr="00762375" w:rsidRDefault="00DE2996" w:rsidP="00DE2996">
      <w:pPr>
        <w:tabs>
          <w:tab w:val="left" w:pos="2565"/>
        </w:tabs>
        <w:rPr>
          <w:rFonts w:ascii="Calibri" w:eastAsia="Calibri" w:hAnsi="Calibri" w:cs="Calibri"/>
          <w:lang w:val="en-CA" w:eastAsia="en-US"/>
        </w:rPr>
      </w:pPr>
    </w:p>
    <w:p w14:paraId="083E0BB7" w14:textId="4F5424F3" w:rsidR="00DE2996" w:rsidRPr="00762375" w:rsidRDefault="00DE2996" w:rsidP="00DE2996">
      <w:pPr>
        <w:tabs>
          <w:tab w:val="left" w:pos="2565"/>
        </w:tabs>
        <w:rPr>
          <w:rFonts w:ascii="Calibri" w:eastAsia="Calibri" w:hAnsi="Calibri" w:cs="Calibri"/>
          <w:lang w:val="en-CA" w:eastAsia="en-US"/>
        </w:rPr>
      </w:pPr>
    </w:p>
    <w:p w14:paraId="6A1A6454" w14:textId="1187D37E" w:rsidR="00DE2996" w:rsidRPr="00762375" w:rsidRDefault="00DE2996" w:rsidP="00DE2996">
      <w:pPr>
        <w:tabs>
          <w:tab w:val="left" w:pos="2565"/>
        </w:tabs>
        <w:rPr>
          <w:rFonts w:ascii="Calibri" w:eastAsia="Calibri" w:hAnsi="Calibri" w:cs="Calibri"/>
          <w:lang w:val="en-CA" w:eastAsia="en-US"/>
        </w:rPr>
      </w:pPr>
    </w:p>
    <w:p w14:paraId="22C94E9C" w14:textId="1FD9753D" w:rsidR="00DE2996" w:rsidRPr="00762375" w:rsidRDefault="00DE2996" w:rsidP="00DE2996">
      <w:pPr>
        <w:tabs>
          <w:tab w:val="left" w:pos="2565"/>
        </w:tabs>
        <w:rPr>
          <w:rFonts w:ascii="Calibri" w:eastAsia="Calibri" w:hAnsi="Calibri" w:cs="Calibri"/>
          <w:lang w:val="en-CA" w:eastAsia="en-US"/>
        </w:rPr>
      </w:pPr>
    </w:p>
    <w:p w14:paraId="74737255" w14:textId="0BF62A88" w:rsidR="00DE2996" w:rsidRPr="00762375" w:rsidRDefault="00DE2996" w:rsidP="00DE2996">
      <w:pPr>
        <w:tabs>
          <w:tab w:val="left" w:pos="2565"/>
        </w:tabs>
        <w:rPr>
          <w:rFonts w:ascii="Calibri" w:eastAsia="Calibri" w:hAnsi="Calibri" w:cs="Calibri"/>
          <w:lang w:val="en-CA" w:eastAsia="en-US"/>
        </w:rPr>
      </w:pPr>
    </w:p>
    <w:p w14:paraId="7DCA5C6C" w14:textId="5748A434" w:rsidR="00DE2996" w:rsidRPr="00762375" w:rsidRDefault="00DE2996" w:rsidP="00DE2996">
      <w:pPr>
        <w:tabs>
          <w:tab w:val="left" w:pos="2565"/>
        </w:tabs>
        <w:rPr>
          <w:rFonts w:ascii="Calibri" w:eastAsia="Calibri" w:hAnsi="Calibri" w:cs="Calibri"/>
          <w:lang w:val="en-CA" w:eastAsia="en-US"/>
        </w:rPr>
      </w:pPr>
    </w:p>
    <w:p w14:paraId="18D03A3B" w14:textId="0756AD06" w:rsidR="00DE2996" w:rsidRPr="00762375" w:rsidRDefault="00DE2996" w:rsidP="00DE2996">
      <w:pPr>
        <w:tabs>
          <w:tab w:val="left" w:pos="2565"/>
        </w:tabs>
        <w:rPr>
          <w:rFonts w:ascii="Calibri" w:eastAsia="Calibri" w:hAnsi="Calibri" w:cs="Calibri"/>
          <w:lang w:val="en-CA" w:eastAsia="en-US"/>
        </w:rPr>
      </w:pPr>
    </w:p>
    <w:p w14:paraId="23386C83" w14:textId="46A7B34F" w:rsidR="00DE2996" w:rsidRPr="00762375" w:rsidRDefault="00DE2996" w:rsidP="00DE2996">
      <w:pPr>
        <w:tabs>
          <w:tab w:val="left" w:pos="2565"/>
        </w:tabs>
        <w:rPr>
          <w:rFonts w:ascii="Calibri" w:eastAsia="Calibri" w:hAnsi="Calibri" w:cs="Calibri"/>
          <w:lang w:val="en-CA" w:eastAsia="en-US"/>
        </w:rPr>
      </w:pPr>
    </w:p>
    <w:p w14:paraId="2A96AFBF" w14:textId="71E10840" w:rsidR="00DE2996" w:rsidRPr="00762375" w:rsidRDefault="00DE2996" w:rsidP="00DE2996">
      <w:pPr>
        <w:tabs>
          <w:tab w:val="left" w:pos="2565"/>
        </w:tabs>
        <w:rPr>
          <w:rFonts w:ascii="Calibri" w:eastAsia="Calibri" w:hAnsi="Calibri" w:cs="Calibri"/>
          <w:lang w:val="en-CA" w:eastAsia="en-US"/>
        </w:rPr>
      </w:pPr>
    </w:p>
    <w:p w14:paraId="61068598" w14:textId="52400C48" w:rsidR="00DE2996" w:rsidRPr="00762375" w:rsidRDefault="00DE2996" w:rsidP="00DE2996">
      <w:pPr>
        <w:tabs>
          <w:tab w:val="left" w:pos="2565"/>
        </w:tabs>
        <w:rPr>
          <w:rFonts w:ascii="Calibri" w:eastAsia="Calibri" w:hAnsi="Calibri" w:cs="Calibri"/>
          <w:lang w:val="en-CA" w:eastAsia="en-US"/>
        </w:rPr>
      </w:pPr>
    </w:p>
    <w:p w14:paraId="6130F7A8" w14:textId="77777777" w:rsidR="00842CE9" w:rsidRPr="0002090B" w:rsidRDefault="00842CE9" w:rsidP="00FA07E9">
      <w:pPr>
        <w:pStyle w:val="NormalWeb"/>
        <w:spacing w:before="0" w:beforeAutospacing="0" w:after="0" w:afterAutospacing="0"/>
        <w:ind w:right="-334"/>
        <w:rPr>
          <w:rFonts w:ascii="Calibri" w:hAnsi="Calibri" w:cs="Calibri"/>
          <w:bCs/>
          <w:sz w:val="24"/>
          <w:szCs w:val="24"/>
          <w:lang w:val="en-CA"/>
        </w:rPr>
      </w:pPr>
    </w:p>
    <w:sectPr w:rsidR="00842CE9" w:rsidRPr="0002090B" w:rsidSect="0028132D">
      <w:headerReference w:type="default" r:id="rId15"/>
      <w:pgSz w:w="12240" w:h="15840"/>
      <w:pgMar w:top="1418" w:right="1418" w:bottom="1418" w:left="1418" w:header="567"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445D2" w14:textId="77777777" w:rsidR="00F74CBD" w:rsidRDefault="00F74CBD" w:rsidP="00AD5D5A">
      <w:r>
        <w:separator/>
      </w:r>
    </w:p>
  </w:endnote>
  <w:endnote w:type="continuationSeparator" w:id="0">
    <w:p w14:paraId="1F512652" w14:textId="77777777" w:rsidR="00F74CBD" w:rsidRDefault="00F74CBD"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487E4" w14:textId="77777777" w:rsidR="009C1A08" w:rsidRPr="00337A70" w:rsidRDefault="009C1A08">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18481" w14:textId="77777777" w:rsidR="00F74CBD" w:rsidRDefault="00F74CBD" w:rsidP="00AD5D5A">
      <w:r>
        <w:separator/>
      </w:r>
    </w:p>
  </w:footnote>
  <w:footnote w:type="continuationSeparator" w:id="0">
    <w:p w14:paraId="7CA9E5C7" w14:textId="77777777" w:rsidR="00F74CBD" w:rsidRDefault="00F74CBD" w:rsidP="00AD5D5A">
      <w:r>
        <w:continuationSeparator/>
      </w:r>
    </w:p>
  </w:footnote>
  <w:footnote w:id="1">
    <w:p w14:paraId="68AC2FCC" w14:textId="34924AED" w:rsidR="00CA59BE" w:rsidRPr="00EE7EFD" w:rsidRDefault="00CA59BE">
      <w:pPr>
        <w:pStyle w:val="FootnoteText"/>
      </w:pPr>
      <w:r>
        <w:rPr>
          <w:rStyle w:val="FootnoteReference"/>
        </w:rPr>
        <w:footnoteRef/>
      </w:r>
      <w:r w:rsidRPr="00CA59BE">
        <w:rPr>
          <w:lang w:val="en-CA"/>
        </w:rPr>
        <w:t xml:space="preserve"> Frunza, Sandu, C</w:t>
      </w:r>
      <w:r w:rsidR="00451566">
        <w:rPr>
          <w:lang w:val="en-CA"/>
        </w:rPr>
        <w:t xml:space="preserve">urriculum </w:t>
      </w:r>
      <w:r w:rsidRPr="00CA59BE">
        <w:rPr>
          <w:lang w:val="en-CA"/>
        </w:rPr>
        <w:t>V</w:t>
      </w:r>
      <w:r w:rsidR="00451566">
        <w:rPr>
          <w:lang w:val="en-CA"/>
        </w:rPr>
        <w:t>itae</w:t>
      </w:r>
      <w:r w:rsidRPr="00CA59BE">
        <w:rPr>
          <w:lang w:val="en-CA"/>
        </w:rPr>
        <w:t>, Personal Web Page, updated 2021 [cited</w:t>
      </w:r>
      <w:r>
        <w:rPr>
          <w:lang w:val="en-CA"/>
        </w:rPr>
        <w:t xml:space="preserve"> 21 October 2022</w:t>
      </w:r>
      <w:r w:rsidR="00EE7EFD">
        <w:rPr>
          <w:lang w:val="en-CA"/>
        </w:rPr>
        <w:t>]</w:t>
      </w:r>
      <w:r w:rsidR="00451566">
        <w:rPr>
          <w:lang w:val="en-CA"/>
        </w:rPr>
        <w:t>. A</w:t>
      </w:r>
      <w:r w:rsidR="00EE7EFD">
        <w:rPr>
          <w:lang w:val="en-CA"/>
        </w:rPr>
        <w:t xml:space="preserve">vailable from: </w:t>
      </w:r>
      <w:r w:rsidR="00EE7EFD" w:rsidRPr="00EE7EFD">
        <w:t>https://sandufrunza.ro/curriculum-vitae/</w:t>
      </w:r>
    </w:p>
  </w:footnote>
  <w:footnote w:id="2">
    <w:p w14:paraId="13FE8BD2" w14:textId="681B6A46" w:rsidR="00EE7EFD" w:rsidRPr="00470EA2" w:rsidRDefault="00EE7EFD">
      <w:pPr>
        <w:pStyle w:val="FootnoteText"/>
        <w:rPr>
          <w:lang w:val="en-CA"/>
        </w:rPr>
      </w:pPr>
      <w:r>
        <w:rPr>
          <w:rStyle w:val="FootnoteReference"/>
        </w:rPr>
        <w:footnoteRef/>
      </w:r>
      <w:r w:rsidRPr="00470EA2">
        <w:rPr>
          <w:lang w:val="en-CA"/>
        </w:rPr>
        <w:t xml:space="preserve"> </w:t>
      </w:r>
      <w:r w:rsidR="00490F88" w:rsidRPr="00470EA2">
        <w:rPr>
          <w:lang w:val="en-CA"/>
        </w:rPr>
        <w:t>Frunza, CV</w:t>
      </w:r>
    </w:p>
  </w:footnote>
  <w:footnote w:id="3">
    <w:p w14:paraId="740B5908" w14:textId="5CE88F07" w:rsidR="00490F88" w:rsidRPr="00470EA2" w:rsidRDefault="00490F88">
      <w:pPr>
        <w:pStyle w:val="FootnoteText"/>
        <w:rPr>
          <w:lang w:val="en-CA"/>
        </w:rPr>
      </w:pPr>
      <w:r>
        <w:rPr>
          <w:rStyle w:val="FootnoteReference"/>
        </w:rPr>
        <w:footnoteRef/>
      </w:r>
      <w:r w:rsidRPr="00470EA2">
        <w:rPr>
          <w:lang w:val="en-CA"/>
        </w:rPr>
        <w:t xml:space="preserve"> Frunza, CV</w:t>
      </w:r>
    </w:p>
  </w:footnote>
  <w:footnote w:id="4">
    <w:p w14:paraId="3BCC7A8A" w14:textId="527793F5" w:rsidR="00EE7EFD" w:rsidRPr="00EE7EFD" w:rsidRDefault="00EE7EFD">
      <w:pPr>
        <w:pStyle w:val="FootnoteText"/>
      </w:pPr>
      <w:r>
        <w:rPr>
          <w:rStyle w:val="FootnoteReference"/>
        </w:rPr>
        <w:footnoteRef/>
      </w:r>
      <w:r w:rsidRPr="00470EA2">
        <w:rPr>
          <w:lang w:val="en-CA"/>
        </w:rPr>
        <w:t xml:space="preserve"> Coleman, Simon. </w:t>
      </w:r>
      <w:r w:rsidR="00451566">
        <w:rPr>
          <w:lang w:val="en-CA"/>
        </w:rPr>
        <w:t xml:space="preserve">Curriculum Vitae [online]. </w:t>
      </w:r>
      <w:r w:rsidRPr="00EE7EFD">
        <w:t>2021</w:t>
      </w:r>
      <w:r w:rsidR="00451566">
        <w:t xml:space="preserve"> [cited 21 October 2022]</w:t>
      </w:r>
      <w:r w:rsidRPr="00EE7EFD">
        <w:t xml:space="preserve">.  </w:t>
      </w:r>
      <w:r w:rsidR="00451566">
        <w:t>Available</w:t>
      </w:r>
      <w:r w:rsidRPr="00EE7EFD">
        <w:t xml:space="preserve"> from University of Toronto, Faculty of Arts and Science: https://www.religion.utoronto.ca/people/directories/all-faculty/simon-coleman</w:t>
      </w:r>
    </w:p>
  </w:footnote>
  <w:footnote w:id="5">
    <w:p w14:paraId="6D2DF92C" w14:textId="0DC553B8" w:rsidR="00490F88" w:rsidRPr="007979DD" w:rsidRDefault="00490F88">
      <w:pPr>
        <w:pStyle w:val="FootnoteText"/>
        <w:rPr>
          <w:lang w:val="fr-CA"/>
        </w:rPr>
      </w:pPr>
      <w:r>
        <w:rPr>
          <w:rStyle w:val="FootnoteReference"/>
        </w:rPr>
        <w:footnoteRef/>
      </w:r>
      <w:r w:rsidRPr="007979DD">
        <w:rPr>
          <w:lang w:val="fr-CA"/>
        </w:rPr>
        <w:t xml:space="preserve"> Coleman, C</w:t>
      </w:r>
      <w:r w:rsidR="00451566" w:rsidRPr="007979DD">
        <w:rPr>
          <w:lang w:val="fr-CA"/>
        </w:rPr>
        <w:t>V [online].</w:t>
      </w:r>
    </w:p>
  </w:footnote>
  <w:footnote w:id="6">
    <w:p w14:paraId="3BFBDECE" w14:textId="1200BFF0" w:rsidR="00490F88" w:rsidRPr="007979DD" w:rsidRDefault="00490F88">
      <w:pPr>
        <w:pStyle w:val="FootnoteText"/>
        <w:rPr>
          <w:lang w:val="fr-CA"/>
        </w:rPr>
      </w:pPr>
      <w:r>
        <w:rPr>
          <w:rStyle w:val="FootnoteReference"/>
        </w:rPr>
        <w:footnoteRef/>
      </w:r>
      <w:r w:rsidRPr="007979DD">
        <w:rPr>
          <w:lang w:val="fr-CA"/>
        </w:rPr>
        <w:t xml:space="preserve"> Coleman, CV</w:t>
      </w:r>
      <w:r w:rsidR="00451566" w:rsidRPr="007979DD">
        <w:rPr>
          <w:lang w:val="fr-CA"/>
        </w:rPr>
        <w:t xml:space="preserve"> [online].</w:t>
      </w:r>
    </w:p>
  </w:footnote>
  <w:footnote w:id="7">
    <w:p w14:paraId="71023F3B" w14:textId="2E0DF7DD" w:rsidR="00153EA9" w:rsidRPr="00153EA9" w:rsidRDefault="00153EA9">
      <w:pPr>
        <w:pStyle w:val="FootnoteText"/>
        <w:rPr>
          <w:lang w:val="en-CA"/>
        </w:rPr>
      </w:pPr>
      <w:r>
        <w:rPr>
          <w:rStyle w:val="FootnoteReference"/>
        </w:rPr>
        <w:footnoteRef/>
      </w:r>
      <w:r w:rsidRPr="006902E0">
        <w:rPr>
          <w:lang w:val="fr-CA"/>
        </w:rPr>
        <w:t xml:space="preserve"> Sandu Frunza. </w:t>
      </w:r>
      <w:r w:rsidRPr="00153EA9">
        <w:rPr>
          <w:lang w:val="en-CA"/>
        </w:rPr>
        <w:t>‘</w:t>
      </w:r>
      <w:r w:rsidRPr="00153EA9">
        <w:t>Human Condition and the Sacred in the Digital Era’, </w:t>
      </w:r>
      <w:r w:rsidRPr="00153EA9">
        <w:rPr>
          <w:i/>
          <w:iCs/>
        </w:rPr>
        <w:t>Journal for the Study of Religions and Ideologies</w:t>
      </w:r>
      <w:r w:rsidRPr="00153EA9">
        <w:t>, </w:t>
      </w:r>
      <w:r w:rsidRPr="00153EA9">
        <w:rPr>
          <w:i/>
          <w:iCs/>
        </w:rPr>
        <w:t>18</w:t>
      </w:r>
      <w:r w:rsidRPr="00153EA9">
        <w:t>(2019), 156-169 (p. 15</w:t>
      </w:r>
      <w:r>
        <w:t>7</w:t>
      </w:r>
      <w:r w:rsidRPr="00153EA9">
        <w:t>).</w:t>
      </w:r>
    </w:p>
  </w:footnote>
  <w:footnote w:id="8">
    <w:p w14:paraId="30953CF7" w14:textId="77777777" w:rsidR="00F85069" w:rsidRPr="00922A4E" w:rsidRDefault="00F85069" w:rsidP="00F85069">
      <w:pPr>
        <w:pStyle w:val="FootnoteText"/>
        <w:rPr>
          <w:lang w:val="en-US"/>
        </w:rPr>
      </w:pPr>
      <w:r>
        <w:rPr>
          <w:rStyle w:val="FootnoteReference"/>
        </w:rPr>
        <w:footnoteRef/>
      </w:r>
      <w:r>
        <w:t xml:space="preserve"> </w:t>
      </w:r>
      <w:r>
        <w:rPr>
          <w:lang w:val="en-US"/>
        </w:rPr>
        <w:t>Simon Coleman, ‘</w:t>
      </w:r>
      <w:r w:rsidRPr="00922A4E">
        <w:rPr>
          <w:lang w:val="en-CA"/>
        </w:rPr>
        <w:t>What of Effervescence? Durkheim in the Cathedral</w:t>
      </w:r>
      <w:r>
        <w:rPr>
          <w:lang w:val="en-CA"/>
        </w:rPr>
        <w:t xml:space="preserve">’, </w:t>
      </w:r>
      <w:r w:rsidRPr="0087218E">
        <w:rPr>
          <w:i/>
          <w:iCs/>
          <w:lang w:val="en-CA"/>
        </w:rPr>
        <w:t xml:space="preserve">Durkheimian Studies /Études Durkheimiennes </w:t>
      </w:r>
      <w:r w:rsidRPr="00922A4E">
        <w:rPr>
          <w:lang w:val="en-CA"/>
        </w:rPr>
        <w:t>23 (2017): 57–75</w:t>
      </w:r>
      <w:r>
        <w:rPr>
          <w:lang w:val="en-CA"/>
        </w:rPr>
        <w:t xml:space="preserve"> (p. 58)</w:t>
      </w:r>
      <w:r w:rsidRPr="00922A4E">
        <w:rPr>
          <w:lang w:val="en-CA"/>
        </w:rPr>
        <w:t>.</w:t>
      </w:r>
    </w:p>
  </w:footnote>
  <w:footnote w:id="9">
    <w:p w14:paraId="0491EF22" w14:textId="77777777" w:rsidR="00153EA9" w:rsidRPr="00983B6D" w:rsidRDefault="00153EA9" w:rsidP="00153EA9">
      <w:pPr>
        <w:pStyle w:val="FootnoteText"/>
        <w:rPr>
          <w:lang w:val="en-CA"/>
        </w:rPr>
      </w:pPr>
      <w:r>
        <w:rPr>
          <w:rStyle w:val="FootnoteReference"/>
        </w:rPr>
        <w:footnoteRef/>
      </w:r>
      <w:r>
        <w:t xml:space="preserve"> </w:t>
      </w:r>
      <w:r w:rsidRPr="00983B6D">
        <w:rPr>
          <w:lang w:val="en-CA"/>
        </w:rPr>
        <w:t>Sandu Frunza. ‘</w:t>
      </w:r>
      <w:r w:rsidRPr="00983B6D">
        <w:t>Human Condition and the Sacred in the Digital Era’, </w:t>
      </w:r>
      <w:r w:rsidRPr="00983B6D">
        <w:rPr>
          <w:i/>
          <w:iCs/>
        </w:rPr>
        <w:t>Journal for the Study of Religions and Ideologies</w:t>
      </w:r>
      <w:r w:rsidRPr="00983B6D">
        <w:t>, </w:t>
      </w:r>
      <w:r w:rsidRPr="00983B6D">
        <w:rPr>
          <w:i/>
          <w:iCs/>
        </w:rPr>
        <w:t>18</w:t>
      </w:r>
      <w:r w:rsidRPr="00983B6D">
        <w:t>(2019), 156-169 (p. 15</w:t>
      </w:r>
      <w:r>
        <w:t>8</w:t>
      </w:r>
      <w:r w:rsidRPr="00983B6D">
        <w:t>).</w:t>
      </w:r>
    </w:p>
  </w:footnote>
  <w:footnote w:id="10">
    <w:p w14:paraId="03CB3F02" w14:textId="7EA98D41" w:rsidR="007F5C7B" w:rsidRPr="007F5C7B" w:rsidRDefault="007F5C7B">
      <w:pPr>
        <w:pStyle w:val="FootnoteText"/>
        <w:rPr>
          <w:lang w:val="en-CA"/>
        </w:rPr>
      </w:pPr>
      <w:r>
        <w:rPr>
          <w:rStyle w:val="FootnoteReference"/>
        </w:rPr>
        <w:footnoteRef/>
      </w:r>
      <w:r>
        <w:t xml:space="preserve"> </w:t>
      </w:r>
      <w:r w:rsidRPr="007F5C7B">
        <w:rPr>
          <w:lang w:val="en-CA"/>
        </w:rPr>
        <w:t>Sandu Frunza. ‘</w:t>
      </w:r>
      <w:r w:rsidRPr="007F5C7B">
        <w:t>Human Condition and the Sacred in the Digital Era’, </w:t>
      </w:r>
      <w:r w:rsidRPr="007F5C7B">
        <w:rPr>
          <w:i/>
          <w:iCs/>
        </w:rPr>
        <w:t>Journal for the Study of Religions and Ideologies</w:t>
      </w:r>
      <w:r w:rsidRPr="007F5C7B">
        <w:t>, </w:t>
      </w:r>
      <w:r w:rsidRPr="007F5C7B">
        <w:rPr>
          <w:i/>
          <w:iCs/>
        </w:rPr>
        <w:t>18</w:t>
      </w:r>
      <w:r w:rsidRPr="007F5C7B">
        <w:t>(2019), 156-169 (p. 158).</w:t>
      </w:r>
    </w:p>
  </w:footnote>
  <w:footnote w:id="11">
    <w:p w14:paraId="40BE45F6" w14:textId="77777777" w:rsidR="0032655D" w:rsidRPr="006902E0" w:rsidRDefault="0032655D" w:rsidP="0032655D">
      <w:pPr>
        <w:pStyle w:val="FootnoteText"/>
        <w:rPr>
          <w:lang w:val="fr-CA"/>
        </w:rPr>
      </w:pPr>
      <w:r>
        <w:rPr>
          <w:rStyle w:val="FootnoteReference"/>
        </w:rPr>
        <w:footnoteRef/>
      </w:r>
      <w:r w:rsidRPr="006902E0">
        <w:rPr>
          <w:lang w:val="fr-CA"/>
        </w:rPr>
        <w:t xml:space="preserve"> Coleman, pp57-75 (p.60).</w:t>
      </w:r>
    </w:p>
  </w:footnote>
  <w:footnote w:id="12">
    <w:p w14:paraId="7703B20D" w14:textId="6534EFD9" w:rsidR="00D90B7E" w:rsidRPr="006902E0" w:rsidRDefault="00D90B7E">
      <w:pPr>
        <w:pStyle w:val="FootnoteText"/>
        <w:rPr>
          <w:lang w:val="fr-CA"/>
        </w:rPr>
      </w:pPr>
      <w:r>
        <w:rPr>
          <w:rStyle w:val="FootnoteReference"/>
        </w:rPr>
        <w:footnoteRef/>
      </w:r>
      <w:r w:rsidRPr="006902E0">
        <w:rPr>
          <w:lang w:val="fr-CA"/>
        </w:rPr>
        <w:t xml:space="preserve"> Frunza, pp. 156-169 (p. 159).</w:t>
      </w:r>
    </w:p>
  </w:footnote>
  <w:footnote w:id="13">
    <w:p w14:paraId="1E37F3A1" w14:textId="145BE19A" w:rsidR="00E52872" w:rsidRPr="00D364C2" w:rsidRDefault="00E52872">
      <w:pPr>
        <w:pStyle w:val="FootnoteText"/>
        <w:rPr>
          <w:lang w:val="en-CA"/>
        </w:rPr>
      </w:pPr>
      <w:r>
        <w:rPr>
          <w:rStyle w:val="FootnoteReference"/>
        </w:rPr>
        <w:footnoteRef/>
      </w:r>
      <w:r w:rsidRPr="00D364C2">
        <w:rPr>
          <w:lang w:val="en-CA"/>
        </w:rPr>
        <w:t xml:space="preserve"> Frunza, pp. 156-1</w:t>
      </w:r>
      <w:r w:rsidR="00AE6867" w:rsidRPr="00D364C2">
        <w:rPr>
          <w:lang w:val="en-CA"/>
        </w:rPr>
        <w:t>6</w:t>
      </w:r>
      <w:r w:rsidRPr="00D364C2">
        <w:rPr>
          <w:lang w:val="en-CA"/>
        </w:rPr>
        <w:t>9 (p. 164).</w:t>
      </w:r>
    </w:p>
  </w:footnote>
  <w:footnote w:id="14">
    <w:p w14:paraId="321022E9" w14:textId="77777777" w:rsidR="00D364C2" w:rsidRPr="006902E0" w:rsidRDefault="00D364C2" w:rsidP="00D364C2">
      <w:pPr>
        <w:pStyle w:val="FootnoteText"/>
        <w:rPr>
          <w:lang w:val="en-CA"/>
        </w:rPr>
      </w:pPr>
      <w:r>
        <w:rPr>
          <w:rStyle w:val="FootnoteReference"/>
        </w:rPr>
        <w:footnoteRef/>
      </w:r>
      <w:r>
        <w:t xml:space="preserve"> </w:t>
      </w:r>
      <w:r w:rsidRPr="00C936AE">
        <w:t>Elisabeth</w:t>
      </w:r>
      <w:r>
        <w:t xml:space="preserve"> Hsu</w:t>
      </w:r>
      <w:r w:rsidRPr="00C936AE">
        <w:t xml:space="preserve">. “Durkheim’s Effervescence and Its </w:t>
      </w:r>
      <w:proofErr w:type="spellStart"/>
      <w:r w:rsidRPr="00C936AE">
        <w:t>Maussian</w:t>
      </w:r>
      <w:proofErr w:type="spellEnd"/>
      <w:r w:rsidRPr="00C936AE">
        <w:t xml:space="preserve"> Afterlife in Medical Anthropology.” </w:t>
      </w:r>
      <w:r w:rsidRPr="006902E0">
        <w:rPr>
          <w:i/>
          <w:iCs/>
          <w:lang w:val="en-CA"/>
        </w:rPr>
        <w:t>Durkheimian Studies / Études Durkheimiennes</w:t>
      </w:r>
      <w:r w:rsidRPr="006902E0">
        <w:rPr>
          <w:lang w:val="en-CA"/>
        </w:rPr>
        <w:t> 23 (2017): 76–105 (78).</w:t>
      </w:r>
    </w:p>
  </w:footnote>
  <w:footnote w:id="15">
    <w:p w14:paraId="0DB9F832" w14:textId="17F02606" w:rsidR="00D364C2" w:rsidRPr="0019071B" w:rsidRDefault="00D364C2">
      <w:pPr>
        <w:pStyle w:val="FootnoteText"/>
        <w:rPr>
          <w:lang w:val="en-CA"/>
        </w:rPr>
      </w:pPr>
      <w:r>
        <w:rPr>
          <w:rStyle w:val="FootnoteReference"/>
        </w:rPr>
        <w:footnoteRef/>
      </w:r>
      <w:r w:rsidRPr="0019071B">
        <w:rPr>
          <w:lang w:val="en-CA"/>
        </w:rPr>
        <w:t xml:space="preserve"> Frunza, pp. 156-169 (p. 165).</w:t>
      </w:r>
    </w:p>
  </w:footnote>
  <w:footnote w:id="16">
    <w:p w14:paraId="4CD5D663" w14:textId="77777777" w:rsidR="000C58B0" w:rsidRPr="000F6B31" w:rsidRDefault="000C58B0" w:rsidP="000C58B0">
      <w:pPr>
        <w:pStyle w:val="FootnoteText"/>
        <w:rPr>
          <w:lang w:val="en-CA"/>
        </w:rPr>
      </w:pPr>
      <w:r>
        <w:rPr>
          <w:rStyle w:val="FootnoteReference"/>
        </w:rPr>
        <w:footnoteRef/>
      </w:r>
      <w:r>
        <w:t xml:space="preserve"> </w:t>
      </w:r>
      <w:r w:rsidRPr="003F0346">
        <w:rPr>
          <w:lang w:val="en-CA"/>
        </w:rPr>
        <w:t xml:space="preserve">Émile </w:t>
      </w:r>
      <w:r w:rsidRPr="000F6B31">
        <w:rPr>
          <w:lang w:val="en-CA"/>
        </w:rPr>
        <w:t xml:space="preserve">Durkheim, </w:t>
      </w:r>
      <w:r w:rsidRPr="000F6B31">
        <w:rPr>
          <w:i/>
          <w:iCs/>
          <w:lang w:val="en-CA"/>
        </w:rPr>
        <w:t>Elementary Forms of Religious Life</w:t>
      </w:r>
      <w:r w:rsidRPr="000F6B31">
        <w:rPr>
          <w:lang w:val="en-CA"/>
        </w:rPr>
        <w:t xml:space="preserve"> (Oxford: Oxford University Press, 2008)</w:t>
      </w:r>
      <w:r>
        <w:rPr>
          <w:lang w:val="en-CA"/>
        </w:rPr>
        <w:t>, p. 155.</w:t>
      </w:r>
    </w:p>
  </w:footnote>
  <w:footnote w:id="17">
    <w:p w14:paraId="783E63E7" w14:textId="3EB133F0" w:rsidR="00932D09" w:rsidRPr="006902E0" w:rsidRDefault="00932D09">
      <w:pPr>
        <w:pStyle w:val="FootnoteText"/>
        <w:rPr>
          <w:lang w:val="en-CA"/>
        </w:rPr>
      </w:pPr>
      <w:r>
        <w:rPr>
          <w:rStyle w:val="FootnoteReference"/>
        </w:rPr>
        <w:footnoteRef/>
      </w:r>
      <w:r w:rsidRPr="006902E0">
        <w:rPr>
          <w:lang w:val="en-CA"/>
        </w:rPr>
        <w:t xml:space="preserve"> Frunza, pp 156-169 (p. 160)</w:t>
      </w:r>
      <w:r w:rsidR="008E4E54" w:rsidRPr="006902E0">
        <w:rPr>
          <w:lang w:val="en-CA"/>
        </w:rPr>
        <w:t>.</w:t>
      </w:r>
    </w:p>
  </w:footnote>
  <w:footnote w:id="18">
    <w:p w14:paraId="4C82C491" w14:textId="14DA2E28" w:rsidR="00355282" w:rsidRPr="007979DD" w:rsidRDefault="00355282">
      <w:pPr>
        <w:pStyle w:val="FootnoteText"/>
        <w:rPr>
          <w:lang w:val="en-CA"/>
        </w:rPr>
      </w:pPr>
      <w:r>
        <w:rPr>
          <w:rStyle w:val="FootnoteReference"/>
        </w:rPr>
        <w:footnoteRef/>
      </w:r>
      <w:r w:rsidRPr="007979DD">
        <w:rPr>
          <w:lang w:val="en-CA"/>
        </w:rPr>
        <w:t xml:space="preserve"> Frunza, pp. 156-1</w:t>
      </w:r>
      <w:r w:rsidR="00932D09" w:rsidRPr="007979DD">
        <w:rPr>
          <w:lang w:val="en-CA"/>
        </w:rPr>
        <w:t>6</w:t>
      </w:r>
      <w:r w:rsidRPr="007979DD">
        <w:rPr>
          <w:lang w:val="en-CA"/>
        </w:rPr>
        <w:t>9 (p. 159).</w:t>
      </w:r>
    </w:p>
  </w:footnote>
  <w:footnote w:id="19">
    <w:p w14:paraId="48A06FB3" w14:textId="7BDBFB46" w:rsidR="00455D57" w:rsidRPr="00455D57" w:rsidRDefault="00455D57">
      <w:pPr>
        <w:pStyle w:val="FootnoteText"/>
        <w:rPr>
          <w:lang w:val="en-CA"/>
        </w:rPr>
      </w:pPr>
      <w:r>
        <w:rPr>
          <w:rStyle w:val="FootnoteReference"/>
        </w:rPr>
        <w:footnoteRef/>
      </w:r>
      <w:r>
        <w:t xml:space="preserve"> Randall </w:t>
      </w:r>
      <w:r w:rsidRPr="00455D57">
        <w:rPr>
          <w:lang w:val="en-CA"/>
        </w:rPr>
        <w:t>Studstill. ‘Eliade, Phenomenology, and the Sacred’, Religious Studies, 36 (2000),</w:t>
      </w:r>
    </w:p>
  </w:footnote>
  <w:footnote w:id="20">
    <w:p w14:paraId="77CE75E8" w14:textId="72FDC74F" w:rsidR="001360A7" w:rsidRPr="007979DD" w:rsidRDefault="001360A7">
      <w:pPr>
        <w:pStyle w:val="FootnoteText"/>
        <w:rPr>
          <w:lang w:val="fr-CA"/>
        </w:rPr>
      </w:pPr>
      <w:r>
        <w:rPr>
          <w:rStyle w:val="FootnoteReference"/>
        </w:rPr>
        <w:footnoteRef/>
      </w:r>
      <w:r w:rsidRPr="007979DD">
        <w:rPr>
          <w:lang w:val="fr-CA"/>
        </w:rPr>
        <w:t xml:space="preserve"> Coleman, pp57-75 (p. 59)</w:t>
      </w:r>
    </w:p>
  </w:footnote>
  <w:footnote w:id="21">
    <w:p w14:paraId="5A8177DA" w14:textId="4A342AA2" w:rsidR="00194AFC" w:rsidRPr="00194AFC" w:rsidRDefault="00194AFC">
      <w:pPr>
        <w:pStyle w:val="FootnoteText"/>
        <w:rPr>
          <w:lang w:val="fr-CA"/>
        </w:rPr>
      </w:pPr>
      <w:r>
        <w:rPr>
          <w:rStyle w:val="FootnoteReference"/>
        </w:rPr>
        <w:footnoteRef/>
      </w:r>
      <w:r w:rsidRPr="00194AFC">
        <w:rPr>
          <w:lang w:val="fr-CA"/>
        </w:rPr>
        <w:t xml:space="preserve"> Coleman, pp57-75 (p.70)</w:t>
      </w:r>
    </w:p>
  </w:footnote>
  <w:footnote w:id="22">
    <w:p w14:paraId="382403E7" w14:textId="53913241" w:rsidR="004A75BD" w:rsidRPr="00C64C8E" w:rsidRDefault="004A75BD">
      <w:pPr>
        <w:pStyle w:val="FootnoteText"/>
        <w:rPr>
          <w:lang w:val="fr-CA"/>
        </w:rPr>
      </w:pPr>
      <w:r>
        <w:rPr>
          <w:rStyle w:val="FootnoteReference"/>
        </w:rPr>
        <w:footnoteRef/>
      </w:r>
      <w:r w:rsidRPr="00C64C8E">
        <w:rPr>
          <w:lang w:val="fr-CA"/>
        </w:rPr>
        <w:t xml:space="preserve"> Frunza, pp. 156-159 (p. 167).</w:t>
      </w:r>
    </w:p>
  </w:footnote>
  <w:footnote w:id="23">
    <w:p w14:paraId="53E86794" w14:textId="0FA55F5C" w:rsidR="00C64C8E" w:rsidRPr="00C64C8E" w:rsidRDefault="00C64C8E">
      <w:pPr>
        <w:pStyle w:val="FootnoteText"/>
        <w:rPr>
          <w:lang w:val="fr-CA"/>
        </w:rPr>
      </w:pPr>
      <w:r>
        <w:rPr>
          <w:rStyle w:val="FootnoteReference"/>
        </w:rPr>
        <w:footnoteRef/>
      </w:r>
      <w:r w:rsidRPr="00C64C8E">
        <w:rPr>
          <w:lang w:val="fr-CA"/>
        </w:rPr>
        <w:t xml:space="preserve"> Coleman, pp57-75 (p.70)</w:t>
      </w:r>
    </w:p>
  </w:footnote>
  <w:footnote w:id="24">
    <w:p w14:paraId="274C0741" w14:textId="4A5A346F" w:rsidR="005B2969" w:rsidRPr="00DC356E" w:rsidRDefault="005B2969" w:rsidP="005B2969">
      <w:pPr>
        <w:pStyle w:val="FootnoteText"/>
        <w:rPr>
          <w:lang w:val="en-US"/>
        </w:rPr>
      </w:pPr>
      <w:r>
        <w:rPr>
          <w:rStyle w:val="FootnoteReference"/>
        </w:rPr>
        <w:footnoteRef/>
      </w:r>
      <w:r>
        <w:t xml:space="preserve"> </w:t>
      </w:r>
      <w:r w:rsidR="00463EE8" w:rsidRPr="00463EE8">
        <w:rPr>
          <w:lang w:val="en-CA"/>
        </w:rPr>
        <w:t xml:space="preserve">Émile Durkheim., </w:t>
      </w:r>
      <w:r w:rsidR="00463EE8" w:rsidRPr="00463EE8">
        <w:rPr>
          <w:i/>
          <w:iCs/>
          <w:lang w:val="en-CA"/>
        </w:rPr>
        <w:t>Elementary Forms of Religious Life</w:t>
      </w:r>
      <w:r w:rsidR="00463EE8" w:rsidRPr="00463EE8">
        <w:rPr>
          <w:lang w:val="en-CA"/>
        </w:rPr>
        <w:t xml:space="preserve"> (Oxford: Oxford University Press, 2008</w:t>
      </w:r>
      <w:r w:rsidR="00463EE8">
        <w:rPr>
          <w:lang w:val="en-CA"/>
        </w:rPr>
        <w:t>), p. 155.</w:t>
      </w:r>
    </w:p>
  </w:footnote>
  <w:footnote w:id="25">
    <w:p w14:paraId="04A6CE38" w14:textId="62454E47" w:rsidR="00AA10AC" w:rsidRPr="007979DD" w:rsidRDefault="00AA10AC">
      <w:pPr>
        <w:pStyle w:val="FootnoteText"/>
        <w:rPr>
          <w:lang w:val="fr-CA"/>
        </w:rPr>
      </w:pPr>
      <w:r>
        <w:rPr>
          <w:rStyle w:val="FootnoteReference"/>
        </w:rPr>
        <w:footnoteRef/>
      </w:r>
      <w:r w:rsidRPr="007979DD">
        <w:rPr>
          <w:lang w:val="fr-CA"/>
        </w:rPr>
        <w:t xml:space="preserve"> Frunza, pp. 156-1</w:t>
      </w:r>
      <w:r w:rsidR="00984509" w:rsidRPr="007979DD">
        <w:rPr>
          <w:lang w:val="fr-CA"/>
        </w:rPr>
        <w:t>6</w:t>
      </w:r>
      <w:r w:rsidRPr="007979DD">
        <w:rPr>
          <w:lang w:val="fr-CA"/>
        </w:rPr>
        <w:t>9 (p. 160).</w:t>
      </w:r>
    </w:p>
  </w:footnote>
  <w:footnote w:id="26">
    <w:p w14:paraId="10990786" w14:textId="7DB76F80" w:rsidR="00AA10AC" w:rsidRPr="00355282" w:rsidRDefault="00AA10AC">
      <w:pPr>
        <w:pStyle w:val="FootnoteText"/>
        <w:rPr>
          <w:lang w:val="fr-CA"/>
        </w:rPr>
      </w:pPr>
      <w:r>
        <w:rPr>
          <w:rStyle w:val="FootnoteReference"/>
        </w:rPr>
        <w:footnoteRef/>
      </w:r>
      <w:r w:rsidRPr="00355282">
        <w:rPr>
          <w:lang w:val="fr-CA"/>
        </w:rPr>
        <w:t xml:space="preserve"> Frunza, pp. 156-</w:t>
      </w:r>
      <w:r w:rsidR="00984509">
        <w:rPr>
          <w:lang w:val="fr-CA"/>
        </w:rPr>
        <w:t>16</w:t>
      </w:r>
      <w:r w:rsidRPr="00355282">
        <w:rPr>
          <w:lang w:val="fr-CA"/>
        </w:rPr>
        <w:t>9 (p. 160)</w:t>
      </w:r>
    </w:p>
  </w:footnote>
  <w:footnote w:id="27">
    <w:p w14:paraId="7D79088D" w14:textId="15B29E9B" w:rsidR="003F7F15" w:rsidRPr="003F7F15" w:rsidRDefault="003F7F15">
      <w:pPr>
        <w:pStyle w:val="FootnoteText"/>
        <w:rPr>
          <w:lang w:val="fr-CA"/>
        </w:rPr>
      </w:pPr>
      <w:r>
        <w:rPr>
          <w:rStyle w:val="FootnoteReference"/>
        </w:rPr>
        <w:footnoteRef/>
      </w:r>
      <w:r w:rsidRPr="003F7F15">
        <w:rPr>
          <w:lang w:val="fr-CA"/>
        </w:rPr>
        <w:t xml:space="preserve"> Coleman, pp57-75 (p.6</w:t>
      </w:r>
      <w:r>
        <w:rPr>
          <w:lang w:val="fr-CA"/>
        </w:rPr>
        <w:t>2</w:t>
      </w:r>
      <w:r w:rsidRPr="003F7F15">
        <w:rPr>
          <w:lang w:val="fr-CA"/>
        </w:rPr>
        <w:t>)</w:t>
      </w:r>
    </w:p>
  </w:footnote>
  <w:footnote w:id="28">
    <w:p w14:paraId="4EECDB80" w14:textId="3E158701" w:rsidR="00D61725" w:rsidRPr="003F7F15" w:rsidRDefault="00D61725">
      <w:pPr>
        <w:pStyle w:val="FootnoteText"/>
        <w:rPr>
          <w:lang w:val="fr-CA"/>
        </w:rPr>
      </w:pPr>
      <w:r>
        <w:rPr>
          <w:rStyle w:val="FootnoteReference"/>
        </w:rPr>
        <w:footnoteRef/>
      </w:r>
      <w:r w:rsidRPr="003F7F15">
        <w:rPr>
          <w:lang w:val="fr-CA"/>
        </w:rPr>
        <w:t xml:space="preserve"> Coleman, pp</w:t>
      </w:r>
      <w:r w:rsidR="00811DA9" w:rsidRPr="003F7F15">
        <w:rPr>
          <w:lang w:val="fr-CA"/>
        </w:rPr>
        <w:t>57-75 (p.61)</w:t>
      </w:r>
    </w:p>
  </w:footnote>
  <w:footnote w:id="29">
    <w:p w14:paraId="7BDB626F" w14:textId="66E0C378" w:rsidR="00811DA9" w:rsidRPr="003F7F15" w:rsidRDefault="00811DA9" w:rsidP="00811DA9">
      <w:pPr>
        <w:pStyle w:val="FootnoteText"/>
        <w:rPr>
          <w:lang w:val="fr-CA"/>
        </w:rPr>
      </w:pPr>
      <w:r>
        <w:rPr>
          <w:rStyle w:val="FootnoteReference"/>
        </w:rPr>
        <w:footnoteRef/>
      </w:r>
      <w:r w:rsidRPr="003F7F15">
        <w:rPr>
          <w:lang w:val="fr-CA"/>
        </w:rPr>
        <w:t xml:space="preserve"> Coleman, pp57-75 (p.62)</w:t>
      </w:r>
    </w:p>
    <w:p w14:paraId="09E5C4BA" w14:textId="2A5C2B25" w:rsidR="00811DA9" w:rsidRPr="003F7F15" w:rsidRDefault="00811DA9">
      <w:pPr>
        <w:pStyle w:val="FootnoteText"/>
        <w:rPr>
          <w:lang w:val="fr-C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337A4" w14:textId="5D4C6387" w:rsidR="008A39FD" w:rsidRDefault="008A39FD" w:rsidP="008A39FD">
    <w:pPr>
      <w:pStyle w:val="Header"/>
      <w:tabs>
        <w:tab w:val="clear" w:pos="4513"/>
        <w:tab w:val="clear" w:pos="9026"/>
        <w:tab w:val="center" w:pos="4702"/>
        <w:tab w:val="right" w:pos="9404"/>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5F72A" w14:textId="3BA2842E" w:rsidR="00B022B5" w:rsidRPr="002A602C" w:rsidRDefault="00B022B5">
    <w:pPr>
      <w:pStyle w:val="Header"/>
      <w:rPr>
        <w:rFonts w:asciiTheme="minorHAnsi" w:hAnsiTheme="minorHAnsi" w:cstheme="minorHAnsi"/>
        <w:sz w:val="24"/>
        <w:szCs w:val="24"/>
      </w:rPr>
    </w:pPr>
    <w:r w:rsidRPr="002A602C">
      <w:rPr>
        <w:rFonts w:asciiTheme="minorHAnsi" w:hAnsiTheme="minorHAnsi" w:cstheme="minorHAnsi"/>
        <w:sz w:val="24"/>
        <w:szCs w:val="24"/>
        <w:lang w:val="en-US"/>
      </w:rPr>
      <w:t>HPCA7014 Assignment 1</w:t>
    </w:r>
    <w:r w:rsidRPr="002A602C">
      <w:rPr>
        <w:rFonts w:asciiTheme="minorHAnsi" w:hAnsiTheme="minorHAnsi" w:cstheme="minorHAnsi"/>
        <w:sz w:val="24"/>
        <w:szCs w:val="24"/>
        <w:lang w:val="en-US"/>
      </w:rPr>
      <w:tab/>
      <w:t>Steven Burr (2206586)</w:t>
    </w:r>
    <w:r w:rsidRPr="002A602C">
      <w:rPr>
        <w:rFonts w:asciiTheme="minorHAnsi" w:hAnsiTheme="minorHAnsi" w:cstheme="minorHAnsi"/>
        <w:sz w:val="24"/>
        <w:szCs w:val="24"/>
        <w:lang w:val="en-US"/>
      </w:rPr>
      <w:tab/>
    </w:r>
    <w:r w:rsidRPr="002A602C">
      <w:rPr>
        <w:rFonts w:asciiTheme="minorHAnsi" w:hAnsiTheme="minorHAnsi" w:cstheme="minorHAnsi"/>
        <w:sz w:val="24"/>
        <w:szCs w:val="24"/>
        <w:lang w:val="en-US"/>
      </w:rPr>
      <w:t>1/7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58BD1" w14:textId="5298BF2B" w:rsidR="00695407" w:rsidRPr="00695407" w:rsidRDefault="00695407" w:rsidP="008A39FD">
    <w:pPr>
      <w:pStyle w:val="Header"/>
      <w:tabs>
        <w:tab w:val="clear" w:pos="4513"/>
        <w:tab w:val="clear" w:pos="9026"/>
        <w:tab w:val="center" w:pos="4702"/>
        <w:tab w:val="right" w:pos="9404"/>
      </w:tabs>
      <w:rPr>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65B77" w14:textId="31B3A504" w:rsidR="00695407" w:rsidRPr="003E7B51" w:rsidRDefault="00695407">
    <w:pPr>
      <w:pStyle w:val="Header"/>
      <w:rPr>
        <w:rFonts w:ascii="Calibri" w:hAnsi="Calibri" w:cs="Calibri"/>
        <w:sz w:val="24"/>
        <w:szCs w:val="24"/>
        <w:lang w:val="en-US"/>
      </w:rPr>
    </w:pPr>
    <w:r>
      <w:rPr>
        <w:rFonts w:ascii="Calibri" w:hAnsi="Calibri" w:cs="Calibri"/>
        <w:sz w:val="24"/>
        <w:szCs w:val="24"/>
        <w:lang w:val="en-US"/>
      </w:rPr>
      <w:t>HPCA7014 Assignment 1</w:t>
    </w:r>
    <w:r>
      <w:rPr>
        <w:rFonts w:ascii="Calibri" w:hAnsi="Calibri" w:cs="Calibri"/>
        <w:sz w:val="24"/>
        <w:szCs w:val="24"/>
        <w:lang w:val="en-US"/>
      </w:rPr>
      <w:tab/>
      <w:t>Steven Burr (2206586)</w:t>
    </w:r>
    <w:r>
      <w:rPr>
        <w:rFonts w:ascii="Calibri" w:hAnsi="Calibri" w:cs="Calibri"/>
        <w:sz w:val="24"/>
        <w:szCs w:val="24"/>
        <w:lang w:val="en-US"/>
      </w:rPr>
      <w:tab/>
    </w:r>
    <w:r>
      <w:rPr>
        <w:rFonts w:ascii="Calibri" w:hAnsi="Calibri" w:cs="Calibri"/>
        <w:sz w:val="24"/>
        <w:szCs w:val="24"/>
      </w:rPr>
      <w:fldChar w:fldCharType="begin"/>
    </w:r>
    <w:r>
      <w:rPr>
        <w:rFonts w:ascii="Calibri" w:hAnsi="Calibri" w:cs="Calibri"/>
        <w:sz w:val="24"/>
        <w:szCs w:val="24"/>
      </w:rPr>
      <w:instrText xml:space="preserve"> PAGE   \* MERGEFORMAT </w:instrText>
    </w:r>
    <w:r>
      <w:rPr>
        <w:rFonts w:ascii="Calibri" w:hAnsi="Calibri" w:cs="Calibri"/>
        <w:sz w:val="24"/>
        <w:szCs w:val="24"/>
      </w:rPr>
      <w:fldChar w:fldCharType="separate"/>
    </w:r>
    <w:r>
      <w:rPr>
        <w:rFonts w:ascii="Calibri" w:hAnsi="Calibri" w:cs="Calibri"/>
        <w:noProof/>
        <w:sz w:val="24"/>
        <w:szCs w:val="24"/>
      </w:rPr>
      <w:t>2</w:t>
    </w:r>
    <w:r>
      <w:rPr>
        <w:rFonts w:ascii="Calibri" w:hAnsi="Calibri" w:cs="Calibri"/>
        <w:noProof/>
        <w:sz w:val="24"/>
        <w:szCs w:val="24"/>
      </w:rPr>
      <w:fldChar w:fldCharType="end"/>
    </w:r>
    <w:r w:rsidR="003E7B51">
      <w:rPr>
        <w:rFonts w:ascii="Calibri" w:hAnsi="Calibri" w:cs="Calibri"/>
        <w:noProof/>
        <w:sz w:val="24"/>
        <w:szCs w:val="24"/>
        <w:lang w:val="en-US"/>
      </w:rPr>
      <w:t>/</w:t>
    </w:r>
    <w:r w:rsidR="003B0799">
      <w:rPr>
        <w:rFonts w:ascii="Calibri" w:hAnsi="Calibri" w:cs="Calibri"/>
        <w:noProof/>
        <w:sz w:val="24"/>
        <w:szCs w:val="24"/>
        <w:lang w:val="en-US"/>
      </w:rPr>
      <w:t>7</w:t>
    </w:r>
  </w:p>
  <w:p w14:paraId="535025F9" w14:textId="5D31DE9F" w:rsidR="00695407" w:rsidRPr="00695407" w:rsidRDefault="00695407" w:rsidP="008A39FD">
    <w:pPr>
      <w:pStyle w:val="Header"/>
      <w:tabs>
        <w:tab w:val="clear" w:pos="4513"/>
        <w:tab w:val="clear" w:pos="9026"/>
        <w:tab w:val="center" w:pos="4702"/>
        <w:tab w:val="right" w:pos="9404"/>
      </w:tabs>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12162344">
    <w:abstractNumId w:val="18"/>
  </w:num>
  <w:num w:numId="2" w16cid:durableId="452599980">
    <w:abstractNumId w:val="20"/>
  </w:num>
  <w:num w:numId="3" w16cid:durableId="787554487">
    <w:abstractNumId w:val="9"/>
  </w:num>
  <w:num w:numId="4" w16cid:durableId="993726169">
    <w:abstractNumId w:val="6"/>
  </w:num>
  <w:num w:numId="5" w16cid:durableId="1066493569">
    <w:abstractNumId w:val="2"/>
  </w:num>
  <w:num w:numId="6" w16cid:durableId="888999230">
    <w:abstractNumId w:val="4"/>
  </w:num>
  <w:num w:numId="7" w16cid:durableId="865293452">
    <w:abstractNumId w:val="13"/>
  </w:num>
  <w:num w:numId="8" w16cid:durableId="980503258">
    <w:abstractNumId w:val="21"/>
  </w:num>
  <w:num w:numId="9" w16cid:durableId="1508835521">
    <w:abstractNumId w:val="23"/>
  </w:num>
  <w:num w:numId="10" w16cid:durableId="572859606">
    <w:abstractNumId w:val="5"/>
  </w:num>
  <w:num w:numId="11" w16cid:durableId="1668166151">
    <w:abstractNumId w:val="19"/>
  </w:num>
  <w:num w:numId="12" w16cid:durableId="2031372233">
    <w:abstractNumId w:val="22"/>
  </w:num>
  <w:num w:numId="13" w16cid:durableId="623460731">
    <w:abstractNumId w:val="11"/>
  </w:num>
  <w:num w:numId="14" w16cid:durableId="1014960276">
    <w:abstractNumId w:val="14"/>
  </w:num>
  <w:num w:numId="15" w16cid:durableId="1118182796">
    <w:abstractNumId w:val="16"/>
  </w:num>
  <w:num w:numId="16" w16cid:durableId="757141390">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515265165">
    <w:abstractNumId w:val="10"/>
  </w:num>
  <w:num w:numId="18" w16cid:durableId="12193057">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528637916">
    <w:abstractNumId w:val="12"/>
  </w:num>
  <w:num w:numId="20" w16cid:durableId="120198688">
    <w:abstractNumId w:val="17"/>
  </w:num>
  <w:num w:numId="21" w16cid:durableId="1808474302">
    <w:abstractNumId w:val="3"/>
  </w:num>
  <w:num w:numId="22" w16cid:durableId="1241983598">
    <w:abstractNumId w:val="7"/>
  </w:num>
  <w:num w:numId="23" w16cid:durableId="16320321">
    <w:abstractNumId w:val="15"/>
  </w:num>
  <w:num w:numId="24" w16cid:durableId="1789465614">
    <w:abstractNumId w:val="8"/>
  </w:num>
  <w:num w:numId="25" w16cid:durableId="59908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allowSpaceOfSameStyleInTable/>
    <w:compatSetting w:name="compatibilityMode" w:uri="http://schemas.microsoft.com/office/word" w:val="12"/>
    <w:compatSetting w:name="useWord2013TrackBottomHyphenation" w:uri="http://schemas.microsoft.com/office/word" w:val="1"/>
  </w:compat>
  <w:rsids>
    <w:rsidRoot w:val="00DB185F"/>
    <w:rsid w:val="00001C3B"/>
    <w:rsid w:val="00011621"/>
    <w:rsid w:val="00013545"/>
    <w:rsid w:val="0002090B"/>
    <w:rsid w:val="00022345"/>
    <w:rsid w:val="00022DE8"/>
    <w:rsid w:val="00026363"/>
    <w:rsid w:val="00043549"/>
    <w:rsid w:val="00046A16"/>
    <w:rsid w:val="00047074"/>
    <w:rsid w:val="0006458C"/>
    <w:rsid w:val="00076A0B"/>
    <w:rsid w:val="00076F17"/>
    <w:rsid w:val="000841EF"/>
    <w:rsid w:val="000854DF"/>
    <w:rsid w:val="000977F3"/>
    <w:rsid w:val="000A6D49"/>
    <w:rsid w:val="000C1366"/>
    <w:rsid w:val="000C24DB"/>
    <w:rsid w:val="000C58B0"/>
    <w:rsid w:val="000C5DDC"/>
    <w:rsid w:val="000D473D"/>
    <w:rsid w:val="000E3682"/>
    <w:rsid w:val="000E3751"/>
    <w:rsid w:val="000F6B31"/>
    <w:rsid w:val="0010199D"/>
    <w:rsid w:val="00102FED"/>
    <w:rsid w:val="001070F2"/>
    <w:rsid w:val="00111283"/>
    <w:rsid w:val="0011161A"/>
    <w:rsid w:val="00112DE8"/>
    <w:rsid w:val="00132832"/>
    <w:rsid w:val="001360A7"/>
    <w:rsid w:val="0015363A"/>
    <w:rsid w:val="00153EA9"/>
    <w:rsid w:val="00154F18"/>
    <w:rsid w:val="00162347"/>
    <w:rsid w:val="00165047"/>
    <w:rsid w:val="00172497"/>
    <w:rsid w:val="00173384"/>
    <w:rsid w:val="00184C15"/>
    <w:rsid w:val="0019071B"/>
    <w:rsid w:val="00194AFC"/>
    <w:rsid w:val="001B36F4"/>
    <w:rsid w:val="001C0B52"/>
    <w:rsid w:val="001C4B2D"/>
    <w:rsid w:val="001D5400"/>
    <w:rsid w:val="001E0E06"/>
    <w:rsid w:val="001E580C"/>
    <w:rsid w:val="001F123F"/>
    <w:rsid w:val="001F4CE1"/>
    <w:rsid w:val="002132DC"/>
    <w:rsid w:val="00216211"/>
    <w:rsid w:val="00224B95"/>
    <w:rsid w:val="002263D0"/>
    <w:rsid w:val="00230F35"/>
    <w:rsid w:val="00245821"/>
    <w:rsid w:val="00251DE7"/>
    <w:rsid w:val="0025473C"/>
    <w:rsid w:val="0025530E"/>
    <w:rsid w:val="002715FA"/>
    <w:rsid w:val="00276002"/>
    <w:rsid w:val="00277421"/>
    <w:rsid w:val="0028132D"/>
    <w:rsid w:val="00290783"/>
    <w:rsid w:val="002966BF"/>
    <w:rsid w:val="002A4954"/>
    <w:rsid w:val="002A602C"/>
    <w:rsid w:val="002B51E9"/>
    <w:rsid w:val="002D2A04"/>
    <w:rsid w:val="002E2BA0"/>
    <w:rsid w:val="002E3BFB"/>
    <w:rsid w:val="002E4F66"/>
    <w:rsid w:val="002E67CE"/>
    <w:rsid w:val="002F0055"/>
    <w:rsid w:val="002F07C7"/>
    <w:rsid w:val="002F1475"/>
    <w:rsid w:val="002F467C"/>
    <w:rsid w:val="002F50A2"/>
    <w:rsid w:val="00305185"/>
    <w:rsid w:val="00307B22"/>
    <w:rsid w:val="00313B84"/>
    <w:rsid w:val="0032655D"/>
    <w:rsid w:val="00326631"/>
    <w:rsid w:val="003323B2"/>
    <w:rsid w:val="00337A70"/>
    <w:rsid w:val="00341D2F"/>
    <w:rsid w:val="00351F4B"/>
    <w:rsid w:val="00355282"/>
    <w:rsid w:val="00374952"/>
    <w:rsid w:val="00376573"/>
    <w:rsid w:val="00382726"/>
    <w:rsid w:val="0038342D"/>
    <w:rsid w:val="00383518"/>
    <w:rsid w:val="003B0799"/>
    <w:rsid w:val="003B50E7"/>
    <w:rsid w:val="003C3F4F"/>
    <w:rsid w:val="003C7F6F"/>
    <w:rsid w:val="003D6255"/>
    <w:rsid w:val="003E08F3"/>
    <w:rsid w:val="003E7B51"/>
    <w:rsid w:val="003E7B68"/>
    <w:rsid w:val="003F0346"/>
    <w:rsid w:val="003F0AD2"/>
    <w:rsid w:val="003F737B"/>
    <w:rsid w:val="003F7F15"/>
    <w:rsid w:val="00400029"/>
    <w:rsid w:val="00402DB0"/>
    <w:rsid w:val="0040732D"/>
    <w:rsid w:val="004250DD"/>
    <w:rsid w:val="0043758C"/>
    <w:rsid w:val="00440ED3"/>
    <w:rsid w:val="0044129B"/>
    <w:rsid w:val="00447497"/>
    <w:rsid w:val="00451566"/>
    <w:rsid w:val="00455849"/>
    <w:rsid w:val="00455D57"/>
    <w:rsid w:val="00456FAE"/>
    <w:rsid w:val="00460A5C"/>
    <w:rsid w:val="004619C3"/>
    <w:rsid w:val="004627BA"/>
    <w:rsid w:val="00463EE8"/>
    <w:rsid w:val="004709A9"/>
    <w:rsid w:val="00470EA2"/>
    <w:rsid w:val="004724D6"/>
    <w:rsid w:val="00474DDA"/>
    <w:rsid w:val="00475C78"/>
    <w:rsid w:val="004835FE"/>
    <w:rsid w:val="00486345"/>
    <w:rsid w:val="00490F88"/>
    <w:rsid w:val="004912F2"/>
    <w:rsid w:val="004A024B"/>
    <w:rsid w:val="004A75BD"/>
    <w:rsid w:val="004B260A"/>
    <w:rsid w:val="004B73BA"/>
    <w:rsid w:val="004C0256"/>
    <w:rsid w:val="004C2F40"/>
    <w:rsid w:val="004C79CE"/>
    <w:rsid w:val="004E2920"/>
    <w:rsid w:val="004F2724"/>
    <w:rsid w:val="004F2B31"/>
    <w:rsid w:val="0050791C"/>
    <w:rsid w:val="00515BD7"/>
    <w:rsid w:val="00521E0F"/>
    <w:rsid w:val="00526EE1"/>
    <w:rsid w:val="00531109"/>
    <w:rsid w:val="00533139"/>
    <w:rsid w:val="00537B4C"/>
    <w:rsid w:val="00537EFB"/>
    <w:rsid w:val="005429EF"/>
    <w:rsid w:val="00554D00"/>
    <w:rsid w:val="005627D4"/>
    <w:rsid w:val="005651D4"/>
    <w:rsid w:val="00577F33"/>
    <w:rsid w:val="00583261"/>
    <w:rsid w:val="0058726A"/>
    <w:rsid w:val="00590E9A"/>
    <w:rsid w:val="00593E0B"/>
    <w:rsid w:val="005942E9"/>
    <w:rsid w:val="005B2969"/>
    <w:rsid w:val="005C6560"/>
    <w:rsid w:val="00607B3C"/>
    <w:rsid w:val="00610318"/>
    <w:rsid w:val="0061126C"/>
    <w:rsid w:val="00621A4B"/>
    <w:rsid w:val="00625B29"/>
    <w:rsid w:val="00632937"/>
    <w:rsid w:val="00650BB2"/>
    <w:rsid w:val="0065654E"/>
    <w:rsid w:val="0066084A"/>
    <w:rsid w:val="00662A40"/>
    <w:rsid w:val="006703B5"/>
    <w:rsid w:val="00671588"/>
    <w:rsid w:val="006805EC"/>
    <w:rsid w:val="006902E0"/>
    <w:rsid w:val="00691819"/>
    <w:rsid w:val="00693C4D"/>
    <w:rsid w:val="00695202"/>
    <w:rsid w:val="00695407"/>
    <w:rsid w:val="006A12AC"/>
    <w:rsid w:val="006A205D"/>
    <w:rsid w:val="006A480C"/>
    <w:rsid w:val="006A65E9"/>
    <w:rsid w:val="006C0A3A"/>
    <w:rsid w:val="006C5E96"/>
    <w:rsid w:val="006D695A"/>
    <w:rsid w:val="006D6DAC"/>
    <w:rsid w:val="006E4478"/>
    <w:rsid w:val="006E4F24"/>
    <w:rsid w:val="00703918"/>
    <w:rsid w:val="00704D05"/>
    <w:rsid w:val="00751BE2"/>
    <w:rsid w:val="007574CF"/>
    <w:rsid w:val="00757572"/>
    <w:rsid w:val="00762375"/>
    <w:rsid w:val="00765417"/>
    <w:rsid w:val="00770733"/>
    <w:rsid w:val="00772416"/>
    <w:rsid w:val="00773D0E"/>
    <w:rsid w:val="00774D7D"/>
    <w:rsid w:val="0077705D"/>
    <w:rsid w:val="00790E2F"/>
    <w:rsid w:val="007979DD"/>
    <w:rsid w:val="007B721A"/>
    <w:rsid w:val="007B7995"/>
    <w:rsid w:val="007C098A"/>
    <w:rsid w:val="007C6F33"/>
    <w:rsid w:val="007D2D81"/>
    <w:rsid w:val="007D7715"/>
    <w:rsid w:val="007D79D0"/>
    <w:rsid w:val="007F5C7B"/>
    <w:rsid w:val="007F6A6B"/>
    <w:rsid w:val="00800B19"/>
    <w:rsid w:val="00811DA9"/>
    <w:rsid w:val="00823895"/>
    <w:rsid w:val="0083442E"/>
    <w:rsid w:val="00840B95"/>
    <w:rsid w:val="0084272E"/>
    <w:rsid w:val="00842CE9"/>
    <w:rsid w:val="00843DE9"/>
    <w:rsid w:val="00852408"/>
    <w:rsid w:val="00860711"/>
    <w:rsid w:val="0087218E"/>
    <w:rsid w:val="0089447F"/>
    <w:rsid w:val="00896BAE"/>
    <w:rsid w:val="008A138E"/>
    <w:rsid w:val="008A3148"/>
    <w:rsid w:val="008A357E"/>
    <w:rsid w:val="008A39FD"/>
    <w:rsid w:val="008A4DCC"/>
    <w:rsid w:val="008B24D7"/>
    <w:rsid w:val="008B3A97"/>
    <w:rsid w:val="008C6D69"/>
    <w:rsid w:val="008D03F0"/>
    <w:rsid w:val="008D674F"/>
    <w:rsid w:val="008E4E54"/>
    <w:rsid w:val="008E525C"/>
    <w:rsid w:val="008F5205"/>
    <w:rsid w:val="008F6746"/>
    <w:rsid w:val="00901157"/>
    <w:rsid w:val="00910C65"/>
    <w:rsid w:val="00914769"/>
    <w:rsid w:val="009212A6"/>
    <w:rsid w:val="0092267C"/>
    <w:rsid w:val="00922A4E"/>
    <w:rsid w:val="00932D09"/>
    <w:rsid w:val="00940D65"/>
    <w:rsid w:val="00952DFB"/>
    <w:rsid w:val="00963CAA"/>
    <w:rsid w:val="00964489"/>
    <w:rsid w:val="00973B44"/>
    <w:rsid w:val="009801D3"/>
    <w:rsid w:val="009830C1"/>
    <w:rsid w:val="00983B6D"/>
    <w:rsid w:val="00984509"/>
    <w:rsid w:val="00992520"/>
    <w:rsid w:val="00997221"/>
    <w:rsid w:val="009A3D0A"/>
    <w:rsid w:val="009A74BE"/>
    <w:rsid w:val="009B2D10"/>
    <w:rsid w:val="009C01A3"/>
    <w:rsid w:val="009C1A08"/>
    <w:rsid w:val="009C396A"/>
    <w:rsid w:val="009D07F3"/>
    <w:rsid w:val="009D4160"/>
    <w:rsid w:val="009F2623"/>
    <w:rsid w:val="00A02C62"/>
    <w:rsid w:val="00A06B94"/>
    <w:rsid w:val="00A0730B"/>
    <w:rsid w:val="00A1416C"/>
    <w:rsid w:val="00A2073F"/>
    <w:rsid w:val="00A303FE"/>
    <w:rsid w:val="00A34090"/>
    <w:rsid w:val="00A356AA"/>
    <w:rsid w:val="00A41032"/>
    <w:rsid w:val="00A41AF9"/>
    <w:rsid w:val="00A4310D"/>
    <w:rsid w:val="00A507E4"/>
    <w:rsid w:val="00A62E68"/>
    <w:rsid w:val="00A65EA4"/>
    <w:rsid w:val="00A745B6"/>
    <w:rsid w:val="00A84D6B"/>
    <w:rsid w:val="00A94B13"/>
    <w:rsid w:val="00A972E4"/>
    <w:rsid w:val="00A9744A"/>
    <w:rsid w:val="00AA10AC"/>
    <w:rsid w:val="00AA6F47"/>
    <w:rsid w:val="00AB371C"/>
    <w:rsid w:val="00AC36E3"/>
    <w:rsid w:val="00AC5044"/>
    <w:rsid w:val="00AC6213"/>
    <w:rsid w:val="00AD01E0"/>
    <w:rsid w:val="00AD0CCA"/>
    <w:rsid w:val="00AD5D5A"/>
    <w:rsid w:val="00AE3217"/>
    <w:rsid w:val="00AE6867"/>
    <w:rsid w:val="00AE6AF5"/>
    <w:rsid w:val="00B022B5"/>
    <w:rsid w:val="00B109B1"/>
    <w:rsid w:val="00B11E29"/>
    <w:rsid w:val="00B1488D"/>
    <w:rsid w:val="00B1534C"/>
    <w:rsid w:val="00B26AFF"/>
    <w:rsid w:val="00B34964"/>
    <w:rsid w:val="00B36F4A"/>
    <w:rsid w:val="00B42036"/>
    <w:rsid w:val="00B42501"/>
    <w:rsid w:val="00B45FEF"/>
    <w:rsid w:val="00B462B1"/>
    <w:rsid w:val="00B51B45"/>
    <w:rsid w:val="00B5438A"/>
    <w:rsid w:val="00B555FB"/>
    <w:rsid w:val="00B56E7B"/>
    <w:rsid w:val="00B66598"/>
    <w:rsid w:val="00B66ABF"/>
    <w:rsid w:val="00B7200A"/>
    <w:rsid w:val="00B72808"/>
    <w:rsid w:val="00B72F46"/>
    <w:rsid w:val="00B81E5D"/>
    <w:rsid w:val="00B87D6D"/>
    <w:rsid w:val="00B87F0F"/>
    <w:rsid w:val="00B9363C"/>
    <w:rsid w:val="00B96983"/>
    <w:rsid w:val="00B96C14"/>
    <w:rsid w:val="00B9724B"/>
    <w:rsid w:val="00BC17F1"/>
    <w:rsid w:val="00BC7969"/>
    <w:rsid w:val="00BD3B0D"/>
    <w:rsid w:val="00BD6528"/>
    <w:rsid w:val="00BE7B37"/>
    <w:rsid w:val="00BE7B7A"/>
    <w:rsid w:val="00BF22C9"/>
    <w:rsid w:val="00BF22DC"/>
    <w:rsid w:val="00BF3D29"/>
    <w:rsid w:val="00BF6291"/>
    <w:rsid w:val="00C061F2"/>
    <w:rsid w:val="00C11156"/>
    <w:rsid w:val="00C129C7"/>
    <w:rsid w:val="00C22A88"/>
    <w:rsid w:val="00C34F22"/>
    <w:rsid w:val="00C41C80"/>
    <w:rsid w:val="00C54379"/>
    <w:rsid w:val="00C64C8E"/>
    <w:rsid w:val="00C65E7F"/>
    <w:rsid w:val="00C90354"/>
    <w:rsid w:val="00C935E3"/>
    <w:rsid w:val="00C936AE"/>
    <w:rsid w:val="00C93CD4"/>
    <w:rsid w:val="00C96974"/>
    <w:rsid w:val="00CA59BE"/>
    <w:rsid w:val="00CB5E37"/>
    <w:rsid w:val="00CB6F05"/>
    <w:rsid w:val="00CC52A3"/>
    <w:rsid w:val="00CC594C"/>
    <w:rsid w:val="00CD567B"/>
    <w:rsid w:val="00CE3B79"/>
    <w:rsid w:val="00CF546B"/>
    <w:rsid w:val="00D0754F"/>
    <w:rsid w:val="00D112D3"/>
    <w:rsid w:val="00D2536E"/>
    <w:rsid w:val="00D328AB"/>
    <w:rsid w:val="00D364C2"/>
    <w:rsid w:val="00D36D37"/>
    <w:rsid w:val="00D40032"/>
    <w:rsid w:val="00D429CC"/>
    <w:rsid w:val="00D459DC"/>
    <w:rsid w:val="00D5629B"/>
    <w:rsid w:val="00D56EFA"/>
    <w:rsid w:val="00D61725"/>
    <w:rsid w:val="00D67BF8"/>
    <w:rsid w:val="00D82F4F"/>
    <w:rsid w:val="00D837B3"/>
    <w:rsid w:val="00D87069"/>
    <w:rsid w:val="00D90B7E"/>
    <w:rsid w:val="00DA3217"/>
    <w:rsid w:val="00DA3E0F"/>
    <w:rsid w:val="00DA7D7D"/>
    <w:rsid w:val="00DB185F"/>
    <w:rsid w:val="00DB33D3"/>
    <w:rsid w:val="00DB43BB"/>
    <w:rsid w:val="00DC356E"/>
    <w:rsid w:val="00DD15C7"/>
    <w:rsid w:val="00DD363B"/>
    <w:rsid w:val="00DD6FC3"/>
    <w:rsid w:val="00DE2996"/>
    <w:rsid w:val="00DE3167"/>
    <w:rsid w:val="00DE54B1"/>
    <w:rsid w:val="00E03C05"/>
    <w:rsid w:val="00E24BB4"/>
    <w:rsid w:val="00E251B2"/>
    <w:rsid w:val="00E3766D"/>
    <w:rsid w:val="00E46347"/>
    <w:rsid w:val="00E502BA"/>
    <w:rsid w:val="00E52872"/>
    <w:rsid w:val="00E57529"/>
    <w:rsid w:val="00E66A0D"/>
    <w:rsid w:val="00E67719"/>
    <w:rsid w:val="00E71AB8"/>
    <w:rsid w:val="00E804BC"/>
    <w:rsid w:val="00E84F5D"/>
    <w:rsid w:val="00E902AB"/>
    <w:rsid w:val="00EC7546"/>
    <w:rsid w:val="00EE7EFD"/>
    <w:rsid w:val="00EF5E21"/>
    <w:rsid w:val="00F1661E"/>
    <w:rsid w:val="00F17906"/>
    <w:rsid w:val="00F20035"/>
    <w:rsid w:val="00F2453C"/>
    <w:rsid w:val="00F26F2F"/>
    <w:rsid w:val="00F27557"/>
    <w:rsid w:val="00F346BE"/>
    <w:rsid w:val="00F57FA7"/>
    <w:rsid w:val="00F65931"/>
    <w:rsid w:val="00F71269"/>
    <w:rsid w:val="00F713F3"/>
    <w:rsid w:val="00F73533"/>
    <w:rsid w:val="00F74CBD"/>
    <w:rsid w:val="00F85069"/>
    <w:rsid w:val="00F86BCB"/>
    <w:rsid w:val="00F960FD"/>
    <w:rsid w:val="00FA07E9"/>
    <w:rsid w:val="00FA2A4C"/>
    <w:rsid w:val="00FD1884"/>
    <w:rsid w:val="00FD4500"/>
    <w:rsid w:val="00FD5D80"/>
    <w:rsid w:val="00FE380F"/>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D532B"/>
  <w15:docId w15:val="{3548D008-903F-4469-B720-37F8DBC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C58B0"/>
    <w:rPr>
      <w:sz w:val="24"/>
      <w:szCs w:val="24"/>
      <w:lang w:val="en-GB" w:eastAsia="zh-CN"/>
    </w:rPr>
  </w:style>
  <w:style w:type="paragraph" w:styleId="Heading1">
    <w:name w:val="heading 1"/>
    <w:basedOn w:val="Normal"/>
    <w:next w:val="Normal"/>
    <w:link w:val="Heading1Char"/>
    <w:uiPriority w:val="9"/>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AE6AF5"/>
    <w:rPr>
      <w:color w:val="0563C1"/>
      <w:u w:val="single"/>
    </w:rPr>
  </w:style>
  <w:style w:type="character" w:styleId="UnresolvedMention">
    <w:name w:val="Unresolved Mention"/>
    <w:uiPriority w:val="99"/>
    <w:semiHidden/>
    <w:unhideWhenUsed/>
    <w:rsid w:val="00AE6AF5"/>
    <w:rPr>
      <w:color w:val="605E5C"/>
      <w:shd w:val="clear" w:color="auto" w:fill="E1DFDD"/>
    </w:rPr>
  </w:style>
  <w:style w:type="paragraph" w:styleId="FootnoteText">
    <w:name w:val="footnote text"/>
    <w:basedOn w:val="Normal"/>
    <w:link w:val="FootnoteTextChar"/>
    <w:rsid w:val="001B36F4"/>
    <w:rPr>
      <w:sz w:val="20"/>
      <w:szCs w:val="20"/>
    </w:rPr>
  </w:style>
  <w:style w:type="character" w:customStyle="1" w:styleId="FootnoteTextChar">
    <w:name w:val="Footnote Text Char"/>
    <w:link w:val="FootnoteText"/>
    <w:rsid w:val="001B36F4"/>
    <w:rPr>
      <w:lang w:val="en-GB" w:eastAsia="zh-CN"/>
    </w:rPr>
  </w:style>
  <w:style w:type="character" w:styleId="FootnoteReference">
    <w:name w:val="footnote reference"/>
    <w:rsid w:val="001B36F4"/>
    <w:rPr>
      <w:vertAlign w:val="superscript"/>
    </w:rPr>
  </w:style>
  <w:style w:type="character" w:customStyle="1" w:styleId="Heading1Char">
    <w:name w:val="Heading 1 Char"/>
    <w:basedOn w:val="DefaultParagraphFont"/>
    <w:link w:val="Heading1"/>
    <w:uiPriority w:val="9"/>
    <w:rsid w:val="00EE7EFD"/>
    <w:rPr>
      <w:rFonts w:ascii="Arial" w:hAnsi="Arial" w:cs="Arial"/>
      <w:b/>
      <w:bCs/>
      <w:kern w:val="32"/>
      <w:sz w:val="32"/>
      <w:szCs w:val="32"/>
      <w:lang w:val="en-GB" w:eastAsia="zh-CN"/>
    </w:rPr>
  </w:style>
  <w:style w:type="paragraph" w:styleId="Bibliography">
    <w:name w:val="Bibliography"/>
    <w:basedOn w:val="Normal"/>
    <w:next w:val="Normal"/>
    <w:uiPriority w:val="37"/>
    <w:unhideWhenUsed/>
    <w:rsid w:val="00EE7E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756257">
      <w:bodyDiv w:val="1"/>
      <w:marLeft w:val="0"/>
      <w:marRight w:val="0"/>
      <w:marTop w:val="0"/>
      <w:marBottom w:val="0"/>
      <w:divBdr>
        <w:top w:val="none" w:sz="0" w:space="0" w:color="auto"/>
        <w:left w:val="none" w:sz="0" w:space="0" w:color="auto"/>
        <w:bottom w:val="none" w:sz="0" w:space="0" w:color="auto"/>
        <w:right w:val="none" w:sz="0" w:space="0" w:color="auto"/>
      </w:divBdr>
      <w:divsChild>
        <w:div w:id="10374610">
          <w:marLeft w:val="0"/>
          <w:marRight w:val="0"/>
          <w:marTop w:val="0"/>
          <w:marBottom w:val="0"/>
          <w:divBdr>
            <w:top w:val="none" w:sz="0" w:space="0" w:color="auto"/>
            <w:left w:val="none" w:sz="0" w:space="0" w:color="auto"/>
            <w:bottom w:val="none" w:sz="0" w:space="0" w:color="auto"/>
            <w:right w:val="none" w:sz="0" w:space="0" w:color="auto"/>
          </w:divBdr>
          <w:divsChild>
            <w:div w:id="140043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271355486">
      <w:bodyDiv w:val="1"/>
      <w:marLeft w:val="0"/>
      <w:marRight w:val="0"/>
      <w:marTop w:val="0"/>
      <w:marBottom w:val="0"/>
      <w:divBdr>
        <w:top w:val="none" w:sz="0" w:space="0" w:color="auto"/>
        <w:left w:val="none" w:sz="0" w:space="0" w:color="auto"/>
        <w:bottom w:val="none" w:sz="0" w:space="0" w:color="auto"/>
        <w:right w:val="none" w:sz="0" w:space="0" w:color="auto"/>
      </w:divBdr>
    </w:div>
    <w:div w:id="1278565406">
      <w:bodyDiv w:val="1"/>
      <w:marLeft w:val="0"/>
      <w:marRight w:val="0"/>
      <w:marTop w:val="0"/>
      <w:marBottom w:val="0"/>
      <w:divBdr>
        <w:top w:val="none" w:sz="0" w:space="0" w:color="auto"/>
        <w:left w:val="none" w:sz="0" w:space="0" w:color="auto"/>
        <w:bottom w:val="none" w:sz="0" w:space="0" w:color="auto"/>
        <w:right w:val="none" w:sz="0" w:space="0" w:color="auto"/>
      </w:divBdr>
    </w:div>
    <w:div w:id="1347094418">
      <w:bodyDiv w:val="1"/>
      <w:marLeft w:val="0"/>
      <w:marRight w:val="0"/>
      <w:marTop w:val="0"/>
      <w:marBottom w:val="0"/>
      <w:divBdr>
        <w:top w:val="none" w:sz="0" w:space="0" w:color="auto"/>
        <w:left w:val="none" w:sz="0" w:space="0" w:color="auto"/>
        <w:bottom w:val="none" w:sz="0" w:space="0" w:color="auto"/>
        <w:right w:val="none" w:sz="0" w:space="0" w:color="auto"/>
      </w:divBdr>
      <w:divsChild>
        <w:div w:id="1394885929">
          <w:marLeft w:val="0"/>
          <w:marRight w:val="0"/>
          <w:marTop w:val="0"/>
          <w:marBottom w:val="0"/>
          <w:divBdr>
            <w:top w:val="none" w:sz="0" w:space="0" w:color="auto"/>
            <w:left w:val="none" w:sz="0" w:space="0" w:color="auto"/>
            <w:bottom w:val="none" w:sz="0" w:space="0" w:color="auto"/>
            <w:right w:val="none" w:sz="0" w:space="0" w:color="auto"/>
          </w:divBdr>
          <w:divsChild>
            <w:div w:id="81934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95678">
      <w:bodyDiv w:val="1"/>
      <w:marLeft w:val="0"/>
      <w:marRight w:val="0"/>
      <w:marTop w:val="0"/>
      <w:marBottom w:val="0"/>
      <w:divBdr>
        <w:top w:val="none" w:sz="0" w:space="0" w:color="auto"/>
        <w:left w:val="none" w:sz="0" w:space="0" w:color="auto"/>
        <w:bottom w:val="none" w:sz="0" w:space="0" w:color="auto"/>
        <w:right w:val="none" w:sz="0" w:space="0" w:color="auto"/>
      </w:divBdr>
    </w:div>
    <w:div w:id="1547644376">
      <w:bodyDiv w:val="1"/>
      <w:marLeft w:val="0"/>
      <w:marRight w:val="0"/>
      <w:marTop w:val="0"/>
      <w:marBottom w:val="0"/>
      <w:divBdr>
        <w:top w:val="none" w:sz="0" w:space="0" w:color="auto"/>
        <w:left w:val="none" w:sz="0" w:space="0" w:color="auto"/>
        <w:bottom w:val="none" w:sz="0" w:space="0" w:color="auto"/>
        <w:right w:val="none" w:sz="0" w:space="0" w:color="auto"/>
      </w:divBdr>
      <w:divsChild>
        <w:div w:id="843516060">
          <w:marLeft w:val="0"/>
          <w:marRight w:val="0"/>
          <w:marTop w:val="0"/>
          <w:marBottom w:val="0"/>
          <w:divBdr>
            <w:top w:val="none" w:sz="0" w:space="0" w:color="auto"/>
            <w:left w:val="none" w:sz="0" w:space="0" w:color="auto"/>
            <w:bottom w:val="none" w:sz="0" w:space="0" w:color="auto"/>
            <w:right w:val="none" w:sz="0" w:space="0" w:color="auto"/>
          </w:divBdr>
          <w:divsChild>
            <w:div w:id="166947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936472320">
      <w:bodyDiv w:val="1"/>
      <w:marLeft w:val="0"/>
      <w:marRight w:val="0"/>
      <w:marTop w:val="0"/>
      <w:marBottom w:val="0"/>
      <w:divBdr>
        <w:top w:val="none" w:sz="0" w:space="0" w:color="auto"/>
        <w:left w:val="none" w:sz="0" w:space="0" w:color="auto"/>
        <w:bottom w:val="none" w:sz="0" w:space="0" w:color="auto"/>
        <w:right w:val="none" w:sz="0" w:space="0" w:color="auto"/>
      </w:divBdr>
      <w:divsChild>
        <w:div w:id="1623457912">
          <w:marLeft w:val="0"/>
          <w:marRight w:val="0"/>
          <w:marTop w:val="0"/>
          <w:marBottom w:val="0"/>
          <w:divBdr>
            <w:top w:val="none" w:sz="0" w:space="0" w:color="auto"/>
            <w:left w:val="none" w:sz="0" w:space="0" w:color="auto"/>
            <w:bottom w:val="none" w:sz="0" w:space="0" w:color="auto"/>
            <w:right w:val="none" w:sz="0" w:space="0" w:color="auto"/>
          </w:divBdr>
          <w:divsChild>
            <w:div w:id="9058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2206586@student.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2206586@student.uwtsd.ac.uk"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b:Source>
    <b:Tag>Dur08</b:Tag>
    <b:SourceType>Book</b:SourceType>
    <b:Guid>{11C0FC62-B2B5-4087-8D45-7D57CBA1D289}</b:Guid>
    <b:Title>The Elementary Forms of Religious Life</b:Title>
    <b:Year>2008</b:Year>
    <b:Author>
      <b:Author>
        <b:NameList>
          <b:Person>
            <b:Last>Durkheim</b:Last>
            <b:First>Émile</b:First>
          </b:Person>
        </b:NameList>
      </b:Author>
    </b:Author>
    <b:City>New York</b:City>
    <b:Publisher>Oxford University Press</b:Publisher>
    <b:RefOrder>1</b:RefOrder>
  </b:Source>
  <b:Source>
    <b:Tag>Pog00</b:Tag>
    <b:SourceType>Book</b:SourceType>
    <b:Guid>{C1D51C20-9D28-4042-B79D-25275875EA79}</b:Guid>
    <b:Author>
      <b:Author>
        <b:NameList>
          <b:Person>
            <b:Last>Poggi</b:Last>
            <b:First>Gianfranco</b:First>
          </b:Person>
        </b:NameList>
      </b:Author>
    </b:Author>
    <b:Title>Durkheim</b:Title>
    <b:Year>2000</b:Year>
    <b:Publisher>Oxford University Press</b:Publisher>
    <b:RefOrder>2</b:RefOrder>
  </b:Source>
  <b:Source>
    <b:Tag>McC93</b:Tag>
    <b:SourceType>JournalArticle</b:SourceType>
    <b:Guid>{32BE111E-723E-40E6-8BF7-3AB031A1191B}</b:Guid>
    <b:Title>Myth of the Apolitical Scholar: The Life and Works of Mircea Eliade</b:Title>
    <b:Year>1993</b:Year>
    <b:JournalName>Queen's Quarterly</b:JournalName>
    <b:Pages>642-663</b:Pages>
    <b:Author>
      <b:Author>
        <b:NameList>
          <b:Person>
            <b:Last>McCutcheon</b:Last>
            <b:First>Russell</b:First>
            <b:Middle>T</b:Middle>
          </b:Person>
        </b:NameList>
      </b:Author>
    </b:Author>
    <b:PeriodicalTitle>Queen's Quarterly</b:PeriodicalTitle>
    <b:RefOrder>3</b:RefOrder>
  </b:Source>
  <b:Source>
    <b:Tag>Fru21</b:Tag>
    <b:SourceType>DocumentFromInternetSite</b:SourceType>
    <b:Guid>{B19DBD98-D25F-47CA-A5B5-3C26D1F0031F}</b:Guid>
    <b:Author>
      <b:Author>
        <b:NameList>
          <b:Person>
            <b:Last>Frunza</b:Last>
            <b:First>Sandu</b:First>
          </b:Person>
        </b:NameList>
      </b:Author>
    </b:Author>
    <b:Title>CV</b:Title>
    <b:InternetSiteTitle>Sandu Frunza</b:InternetSiteTitle>
    <b:Year>2021</b:Year>
    <b:URL>https://sandufrunza.ro/curriculum-vitae/</b:URL>
    <b:RefOrder>4</b:RefOrder>
  </b:Source>
  <b:Source>
    <b:Tag>Col</b:Tag>
    <b:SourceType>DocumentFromInternetSite</b:SourceType>
    <b:Guid>{08CFEDCB-FF61-45BE-AA19-2796BC816C75}</b:Guid>
    <b:Title>CV</b:Title>
    <b:InternetSiteTitle>University of Toronto, Faculty of Arts and Science</b:InternetSiteTitle>
    <b:URL>https://www.religion.utoronto.ca/people/directories/all-faculty/simon-coleman</b:URL>
    <b:Author>
      <b:Author>
        <b:NameList>
          <b:Person>
            <b:Last>Coleman</b:Last>
            <b:First>Simon</b:First>
          </b:Person>
        </b:NameList>
      </b:Author>
    </b:Author>
    <b:Year>2021</b:Year>
    <b:RefOrder>5</b:RefOrder>
  </b:Source>
</b:Sources>
</file>

<file path=customXml/itemProps1.xml><?xml version="1.0" encoding="utf-8"?>
<ds:datastoreItem xmlns:ds="http://schemas.openxmlformats.org/officeDocument/2006/customXml" ds:itemID="{8BF5A85C-D833-459A-8913-CA9F4D2DB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10</Pages>
  <Words>2489</Words>
  <Characters>14193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dc:description/>
  <cp:lastModifiedBy>Steven Burr</cp:lastModifiedBy>
  <cp:revision>17</cp:revision>
  <cp:lastPrinted>2011-03-31T18:57:00Z</cp:lastPrinted>
  <dcterms:created xsi:type="dcterms:W3CDTF">2022-11-02T18:07:00Z</dcterms:created>
  <dcterms:modified xsi:type="dcterms:W3CDTF">2022-11-14T14:34:00Z</dcterms:modified>
</cp:coreProperties>
</file>