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B6418" w14:textId="77777777" w:rsidR="00E765F0" w:rsidRDefault="00E765F0">
      <w:pPr>
        <w:pStyle w:val="Title"/>
        <w:spacing w:before="200" w:after="200"/>
        <w:jc w:val="center"/>
        <w:rPr>
          <w:b/>
          <w:sz w:val="32"/>
          <w:szCs w:val="32"/>
        </w:rPr>
      </w:pPr>
      <w:bookmarkStart w:id="0" w:name="_e2tr87rarokp" w:colFirst="0" w:colLast="0"/>
      <w:bookmarkEnd w:id="0"/>
    </w:p>
    <w:p w14:paraId="7E4B95C7" w14:textId="77777777" w:rsidR="00E765F0" w:rsidRDefault="00E765F0">
      <w:pPr>
        <w:pStyle w:val="Title"/>
        <w:spacing w:before="200" w:after="200"/>
        <w:jc w:val="center"/>
        <w:rPr>
          <w:b/>
          <w:sz w:val="32"/>
          <w:szCs w:val="32"/>
        </w:rPr>
      </w:pPr>
      <w:bookmarkStart w:id="1" w:name="_q03tmgpjs5k1" w:colFirst="0" w:colLast="0"/>
      <w:bookmarkEnd w:id="1"/>
    </w:p>
    <w:p w14:paraId="34BDE1D1" w14:textId="77777777" w:rsidR="00E765F0" w:rsidRDefault="00E765F0">
      <w:pPr>
        <w:pStyle w:val="Title"/>
        <w:spacing w:before="200" w:after="200"/>
        <w:jc w:val="center"/>
        <w:rPr>
          <w:b/>
          <w:sz w:val="32"/>
          <w:szCs w:val="32"/>
        </w:rPr>
      </w:pPr>
      <w:bookmarkStart w:id="2" w:name="_5ixa2i4snh3v" w:colFirst="0" w:colLast="0"/>
      <w:bookmarkEnd w:id="2"/>
    </w:p>
    <w:p w14:paraId="738CD654" w14:textId="77777777" w:rsidR="00E765F0" w:rsidRDefault="00E765F0">
      <w:pPr>
        <w:pStyle w:val="Title"/>
        <w:spacing w:before="200" w:after="200"/>
        <w:jc w:val="center"/>
        <w:rPr>
          <w:b/>
          <w:sz w:val="32"/>
          <w:szCs w:val="32"/>
        </w:rPr>
      </w:pPr>
      <w:bookmarkStart w:id="3" w:name="_w6whl353p6pe" w:colFirst="0" w:colLast="0"/>
      <w:bookmarkEnd w:id="3"/>
    </w:p>
    <w:p w14:paraId="7D0758B0" w14:textId="77777777" w:rsidR="00E765F0" w:rsidRDefault="00E765F0">
      <w:pPr>
        <w:pStyle w:val="Title"/>
        <w:spacing w:before="200" w:after="200"/>
        <w:jc w:val="center"/>
        <w:rPr>
          <w:b/>
          <w:sz w:val="32"/>
          <w:szCs w:val="32"/>
        </w:rPr>
      </w:pPr>
      <w:bookmarkStart w:id="4" w:name="_2drg0mftow87" w:colFirst="0" w:colLast="0"/>
      <w:bookmarkEnd w:id="4"/>
    </w:p>
    <w:p w14:paraId="1DE241AA" w14:textId="77777777" w:rsidR="00E765F0" w:rsidRDefault="00E765F0">
      <w:pPr>
        <w:pStyle w:val="Title"/>
        <w:spacing w:before="200" w:after="200"/>
        <w:jc w:val="center"/>
        <w:rPr>
          <w:b/>
          <w:sz w:val="32"/>
          <w:szCs w:val="32"/>
        </w:rPr>
      </w:pPr>
      <w:bookmarkStart w:id="5" w:name="_fqmz8iuotkzc" w:colFirst="0" w:colLast="0"/>
      <w:bookmarkEnd w:id="5"/>
    </w:p>
    <w:p w14:paraId="0BFDD5A0" w14:textId="77777777" w:rsidR="00E765F0" w:rsidRDefault="00E765F0">
      <w:pPr>
        <w:pStyle w:val="Title"/>
        <w:spacing w:before="200" w:after="200"/>
        <w:jc w:val="center"/>
        <w:rPr>
          <w:b/>
          <w:sz w:val="32"/>
          <w:szCs w:val="32"/>
        </w:rPr>
      </w:pPr>
      <w:bookmarkStart w:id="6" w:name="_eo8kpehk7261" w:colFirst="0" w:colLast="0"/>
      <w:bookmarkEnd w:id="6"/>
    </w:p>
    <w:p w14:paraId="23F91DD0" w14:textId="77777777" w:rsidR="00E765F0" w:rsidRDefault="00E765F0">
      <w:pPr>
        <w:pStyle w:val="Title"/>
        <w:spacing w:before="200" w:after="200"/>
        <w:jc w:val="center"/>
        <w:rPr>
          <w:b/>
          <w:sz w:val="32"/>
          <w:szCs w:val="32"/>
        </w:rPr>
      </w:pPr>
      <w:bookmarkStart w:id="7" w:name="_ew51rtk0lo4t" w:colFirst="0" w:colLast="0"/>
      <w:bookmarkEnd w:id="7"/>
    </w:p>
    <w:p w14:paraId="61756950" w14:textId="77777777" w:rsidR="00C16A5D" w:rsidRDefault="00567AC9" w:rsidP="003F6997">
      <w:pPr>
        <w:pStyle w:val="Title"/>
        <w:spacing w:before="200" w:after="200"/>
        <w:jc w:val="center"/>
        <w:rPr>
          <w:b/>
          <w:sz w:val="32"/>
          <w:szCs w:val="32"/>
        </w:rPr>
      </w:pPr>
      <w:bookmarkStart w:id="8" w:name="_o15cyxnj1ww5" w:colFirst="0" w:colLast="0"/>
      <w:bookmarkEnd w:id="8"/>
      <w:r>
        <w:rPr>
          <w:b/>
          <w:sz w:val="32"/>
          <w:szCs w:val="32"/>
        </w:rPr>
        <w:t>Managing Projects in the Organisat</w:t>
      </w:r>
      <w:r w:rsidR="00C16A5D">
        <w:rPr>
          <w:b/>
          <w:sz w:val="32"/>
          <w:szCs w:val="32"/>
        </w:rPr>
        <w:t>ion</w:t>
      </w:r>
    </w:p>
    <w:p w14:paraId="7766CC92" w14:textId="77777777" w:rsidR="005F0C6A" w:rsidRDefault="00E639AF" w:rsidP="00E639AF">
      <w:pPr>
        <w:pStyle w:val="Title"/>
        <w:spacing w:before="200" w:after="200"/>
        <w:rPr>
          <w:sz w:val="34"/>
          <w:szCs w:val="34"/>
        </w:rPr>
      </w:pPr>
      <w:r w:rsidRPr="005F0C6A">
        <w:rPr>
          <w:sz w:val="34"/>
          <w:szCs w:val="34"/>
        </w:rPr>
        <w:t xml:space="preserve">Lecturer name:Alfred </w:t>
      </w:r>
      <w:proofErr w:type="spellStart"/>
      <w:r w:rsidRPr="005F0C6A">
        <w:rPr>
          <w:sz w:val="34"/>
          <w:szCs w:val="34"/>
        </w:rPr>
        <w:t>Mensah</w:t>
      </w:r>
      <w:proofErr w:type="spellEnd"/>
      <w:r w:rsidRPr="005F0C6A">
        <w:rPr>
          <w:sz w:val="34"/>
          <w:szCs w:val="34"/>
        </w:rPr>
        <w:t xml:space="preserve"> </w:t>
      </w:r>
    </w:p>
    <w:p w14:paraId="5768DB28" w14:textId="77777777" w:rsidR="005F0C6A" w:rsidRDefault="005F0C6A" w:rsidP="00E639AF">
      <w:pPr>
        <w:pStyle w:val="Title"/>
        <w:spacing w:before="200" w:after="200"/>
        <w:rPr>
          <w:sz w:val="34"/>
          <w:szCs w:val="34"/>
        </w:rPr>
      </w:pPr>
      <w:r>
        <w:rPr>
          <w:sz w:val="34"/>
          <w:szCs w:val="34"/>
        </w:rPr>
        <w:t>Student id:2111891</w:t>
      </w:r>
    </w:p>
    <w:p w14:paraId="0049AE0F" w14:textId="77777777" w:rsidR="005F0C6A" w:rsidRDefault="005F0C6A" w:rsidP="00E639AF">
      <w:pPr>
        <w:pStyle w:val="Title"/>
        <w:spacing w:before="200" w:after="200"/>
        <w:rPr>
          <w:sz w:val="34"/>
          <w:szCs w:val="34"/>
        </w:rPr>
      </w:pPr>
      <w:r>
        <w:rPr>
          <w:sz w:val="34"/>
          <w:szCs w:val="34"/>
        </w:rPr>
        <w:t xml:space="preserve">Student </w:t>
      </w:r>
      <w:proofErr w:type="spellStart"/>
      <w:r>
        <w:rPr>
          <w:sz w:val="34"/>
          <w:szCs w:val="34"/>
        </w:rPr>
        <w:t>name:Gabriela-Madalina</w:t>
      </w:r>
      <w:proofErr w:type="spellEnd"/>
      <w:r>
        <w:rPr>
          <w:sz w:val="34"/>
          <w:szCs w:val="34"/>
        </w:rPr>
        <w:t xml:space="preserve"> Ciobanu </w:t>
      </w:r>
    </w:p>
    <w:p w14:paraId="138F3E26" w14:textId="77777777" w:rsidR="00C75C7F" w:rsidRDefault="001664DB" w:rsidP="00E639AF">
      <w:pPr>
        <w:pStyle w:val="Title"/>
        <w:spacing w:before="200" w:after="200"/>
        <w:rPr>
          <w:sz w:val="34"/>
          <w:szCs w:val="34"/>
        </w:rPr>
      </w:pPr>
      <w:r>
        <w:rPr>
          <w:sz w:val="34"/>
          <w:szCs w:val="34"/>
        </w:rPr>
        <w:t xml:space="preserve">Module name:Managing </w:t>
      </w:r>
      <w:r w:rsidR="00821A1E">
        <w:rPr>
          <w:sz w:val="34"/>
          <w:szCs w:val="34"/>
        </w:rPr>
        <w:t xml:space="preserve">Projects in the Organisation </w:t>
      </w:r>
    </w:p>
    <w:p w14:paraId="26F9815E" w14:textId="6AE2D535" w:rsidR="00E765F0" w:rsidRPr="005F0C6A" w:rsidRDefault="00C75C7F" w:rsidP="00E639AF">
      <w:pPr>
        <w:pStyle w:val="Title"/>
        <w:spacing w:before="200" w:after="200"/>
        <w:rPr>
          <w:sz w:val="34"/>
          <w:szCs w:val="34"/>
        </w:rPr>
      </w:pPr>
      <w:r>
        <w:rPr>
          <w:sz w:val="34"/>
          <w:szCs w:val="34"/>
        </w:rPr>
        <w:t>Module Code:BMSW5014</w:t>
      </w:r>
      <w:r w:rsidR="00567AC9" w:rsidRPr="005F0C6A">
        <w:rPr>
          <w:sz w:val="34"/>
          <w:szCs w:val="34"/>
        </w:rPr>
        <w:br w:type="page"/>
      </w:r>
    </w:p>
    <w:p w14:paraId="4CE4AD98" w14:textId="77777777" w:rsidR="00E765F0" w:rsidRDefault="00567AC9">
      <w:pPr>
        <w:spacing w:before="200" w:after="200"/>
        <w:jc w:val="center"/>
      </w:pPr>
      <w:r>
        <w:rPr>
          <w:b/>
          <w:u w:val="single"/>
        </w:rPr>
        <w:lastRenderedPageBreak/>
        <w:t>Table of Content</w:t>
      </w:r>
    </w:p>
    <w:sdt>
      <w:sdtPr>
        <w:id w:val="-724367015"/>
        <w:docPartObj>
          <w:docPartGallery w:val="Table of Contents"/>
          <w:docPartUnique/>
        </w:docPartObj>
      </w:sdtPr>
      <w:sdtEndPr/>
      <w:sdtContent>
        <w:p w14:paraId="7BE46DC4" w14:textId="77777777" w:rsidR="00E765F0" w:rsidRDefault="00567AC9">
          <w:pPr>
            <w:widowControl w:val="0"/>
            <w:tabs>
              <w:tab w:val="right" w:pos="9025"/>
            </w:tabs>
            <w:spacing w:before="60"/>
            <w:rPr>
              <w:color w:val="000000"/>
            </w:rPr>
          </w:pPr>
          <w:r>
            <w:fldChar w:fldCharType="begin"/>
          </w:r>
          <w:r>
            <w:instrText xml:space="preserve"> TOC \h \u \z \t "Heading 1,1,Heading 2,2,Heading 3,3,Heading 4,4,Heading 5,5,Heading 6,6,"</w:instrText>
          </w:r>
          <w:r>
            <w:fldChar w:fldCharType="separate"/>
          </w:r>
          <w:hyperlink w:anchor="_ai8pmvp1o6ug">
            <w:r>
              <w:rPr>
                <w:color w:val="000000"/>
              </w:rPr>
              <w:t>Introduction</w:t>
            </w:r>
            <w:r>
              <w:rPr>
                <w:color w:val="000000"/>
              </w:rPr>
              <w:tab/>
            </w:r>
          </w:hyperlink>
          <w:r>
            <w:fldChar w:fldCharType="begin"/>
          </w:r>
          <w:r>
            <w:instrText xml:space="preserve"> PAGEREF _ai8pmvp1o6ug \h </w:instrText>
          </w:r>
          <w:r>
            <w:fldChar w:fldCharType="separate"/>
          </w:r>
          <w:r>
            <w:t>3</w:t>
          </w:r>
          <w:r>
            <w:fldChar w:fldCharType="end"/>
          </w:r>
        </w:p>
        <w:p w14:paraId="0553F856" w14:textId="77777777" w:rsidR="00E765F0" w:rsidRDefault="00182A48">
          <w:pPr>
            <w:widowControl w:val="0"/>
            <w:tabs>
              <w:tab w:val="right" w:pos="9025"/>
            </w:tabs>
            <w:spacing w:before="60"/>
            <w:rPr>
              <w:color w:val="000000"/>
            </w:rPr>
          </w:pPr>
          <w:hyperlink w:anchor="_ezj221vi536f">
            <w:r w:rsidR="00567AC9">
              <w:rPr>
                <w:color w:val="000000"/>
              </w:rPr>
              <w:t>A basic project outline/description/scope based on your project</w:t>
            </w:r>
            <w:r w:rsidR="00567AC9">
              <w:rPr>
                <w:color w:val="000000"/>
              </w:rPr>
              <w:tab/>
            </w:r>
          </w:hyperlink>
          <w:r w:rsidR="00567AC9">
            <w:fldChar w:fldCharType="begin"/>
          </w:r>
          <w:r w:rsidR="00567AC9">
            <w:instrText xml:space="preserve"> PAGEREF _ezj221vi536f \h </w:instrText>
          </w:r>
          <w:r w:rsidR="00567AC9">
            <w:fldChar w:fldCharType="separate"/>
          </w:r>
          <w:r w:rsidR="00567AC9">
            <w:t>3</w:t>
          </w:r>
          <w:r w:rsidR="00567AC9">
            <w:fldChar w:fldCharType="end"/>
          </w:r>
        </w:p>
        <w:p w14:paraId="016A9F96" w14:textId="77777777" w:rsidR="00E765F0" w:rsidRDefault="00182A48">
          <w:pPr>
            <w:widowControl w:val="0"/>
            <w:tabs>
              <w:tab w:val="right" w:pos="9025"/>
            </w:tabs>
            <w:spacing w:before="60"/>
            <w:rPr>
              <w:color w:val="000000"/>
            </w:rPr>
          </w:pPr>
          <w:hyperlink w:anchor="_60quoqidjks4">
            <w:r w:rsidR="00567AC9">
              <w:rPr>
                <w:color w:val="000000"/>
              </w:rPr>
              <w:t>Stakeholder analysis</w:t>
            </w:r>
            <w:r w:rsidR="00567AC9">
              <w:rPr>
                <w:color w:val="000000"/>
              </w:rPr>
              <w:tab/>
            </w:r>
          </w:hyperlink>
          <w:r w:rsidR="00567AC9">
            <w:fldChar w:fldCharType="begin"/>
          </w:r>
          <w:r w:rsidR="00567AC9">
            <w:instrText xml:space="preserve"> PAGEREF _60quoqidjks4 \h </w:instrText>
          </w:r>
          <w:r w:rsidR="00567AC9">
            <w:fldChar w:fldCharType="separate"/>
          </w:r>
          <w:r w:rsidR="00567AC9">
            <w:t>4</w:t>
          </w:r>
          <w:r w:rsidR="00567AC9">
            <w:fldChar w:fldCharType="end"/>
          </w:r>
        </w:p>
        <w:p w14:paraId="7278F4A3" w14:textId="77777777" w:rsidR="00E765F0" w:rsidRDefault="00182A48">
          <w:pPr>
            <w:widowControl w:val="0"/>
            <w:tabs>
              <w:tab w:val="right" w:pos="9025"/>
            </w:tabs>
            <w:spacing w:before="60"/>
            <w:rPr>
              <w:color w:val="000000"/>
            </w:rPr>
          </w:pPr>
          <w:hyperlink w:anchor="_odjpqyt9uf9e">
            <w:r w:rsidR="00567AC9">
              <w:rPr>
                <w:color w:val="000000"/>
              </w:rPr>
              <w:t>Work Breakdown Structure (WBS)</w:t>
            </w:r>
            <w:r w:rsidR="00567AC9">
              <w:rPr>
                <w:color w:val="000000"/>
              </w:rPr>
              <w:tab/>
            </w:r>
          </w:hyperlink>
          <w:r w:rsidR="00567AC9">
            <w:fldChar w:fldCharType="begin"/>
          </w:r>
          <w:r w:rsidR="00567AC9">
            <w:instrText xml:space="preserve"> PAGEREF _odjpqyt9uf9e \h </w:instrText>
          </w:r>
          <w:r w:rsidR="00567AC9">
            <w:fldChar w:fldCharType="separate"/>
          </w:r>
          <w:r w:rsidR="00567AC9">
            <w:t>6</w:t>
          </w:r>
          <w:r w:rsidR="00567AC9">
            <w:fldChar w:fldCharType="end"/>
          </w:r>
        </w:p>
        <w:p w14:paraId="254E056F" w14:textId="77777777" w:rsidR="00E765F0" w:rsidRDefault="00182A48">
          <w:pPr>
            <w:widowControl w:val="0"/>
            <w:tabs>
              <w:tab w:val="right" w:pos="9025"/>
            </w:tabs>
            <w:spacing w:before="60"/>
            <w:rPr>
              <w:color w:val="000000"/>
            </w:rPr>
          </w:pPr>
          <w:hyperlink w:anchor="_lzuqfv7fdd8c">
            <w:r w:rsidR="00567AC9">
              <w:rPr>
                <w:color w:val="000000"/>
              </w:rPr>
              <w:t>Decent draft of costs use</w:t>
            </w:r>
            <w:r w:rsidR="00567AC9">
              <w:rPr>
                <w:color w:val="000000"/>
              </w:rPr>
              <w:tab/>
            </w:r>
          </w:hyperlink>
          <w:r w:rsidR="00567AC9">
            <w:fldChar w:fldCharType="begin"/>
          </w:r>
          <w:r w:rsidR="00567AC9">
            <w:instrText xml:space="preserve"> PAGEREF _lzuqfv7fdd8c \h </w:instrText>
          </w:r>
          <w:r w:rsidR="00567AC9">
            <w:fldChar w:fldCharType="separate"/>
          </w:r>
          <w:r w:rsidR="00567AC9">
            <w:t>7</w:t>
          </w:r>
          <w:r w:rsidR="00567AC9">
            <w:fldChar w:fldCharType="end"/>
          </w:r>
        </w:p>
        <w:p w14:paraId="3D3327B3" w14:textId="77777777" w:rsidR="00E765F0" w:rsidRDefault="00182A48">
          <w:pPr>
            <w:widowControl w:val="0"/>
            <w:tabs>
              <w:tab w:val="right" w:pos="9025"/>
            </w:tabs>
            <w:spacing w:before="60"/>
            <w:rPr>
              <w:color w:val="000000"/>
            </w:rPr>
          </w:pPr>
          <w:hyperlink w:anchor="_bogzmhjavfj5">
            <w:r w:rsidR="00567AC9">
              <w:rPr>
                <w:color w:val="000000"/>
              </w:rPr>
              <w:t>Consideration of resources</w:t>
            </w:r>
            <w:r w:rsidR="00567AC9">
              <w:rPr>
                <w:color w:val="000000"/>
              </w:rPr>
              <w:tab/>
            </w:r>
          </w:hyperlink>
          <w:r w:rsidR="00567AC9">
            <w:fldChar w:fldCharType="begin"/>
          </w:r>
          <w:r w:rsidR="00567AC9">
            <w:instrText xml:space="preserve"> PAGEREF _bogzmhjavfj5 \h </w:instrText>
          </w:r>
          <w:r w:rsidR="00567AC9">
            <w:fldChar w:fldCharType="separate"/>
          </w:r>
          <w:r w:rsidR="00567AC9">
            <w:t>9</w:t>
          </w:r>
          <w:r w:rsidR="00567AC9">
            <w:fldChar w:fldCharType="end"/>
          </w:r>
        </w:p>
        <w:p w14:paraId="6E86D697" w14:textId="77777777" w:rsidR="00E765F0" w:rsidRDefault="00182A48">
          <w:pPr>
            <w:widowControl w:val="0"/>
            <w:tabs>
              <w:tab w:val="right" w:pos="9025"/>
            </w:tabs>
            <w:spacing w:before="60"/>
            <w:rPr>
              <w:color w:val="000000"/>
            </w:rPr>
          </w:pPr>
          <w:hyperlink w:anchor="_alqcq0gs4l79">
            <w:r w:rsidR="00567AC9">
              <w:rPr>
                <w:color w:val="000000"/>
              </w:rPr>
              <w:t>An outline Project Schedule / Gantt Chart</w:t>
            </w:r>
            <w:r w:rsidR="00567AC9">
              <w:rPr>
                <w:color w:val="000000"/>
              </w:rPr>
              <w:tab/>
            </w:r>
          </w:hyperlink>
          <w:r w:rsidR="00567AC9">
            <w:fldChar w:fldCharType="begin"/>
          </w:r>
          <w:r w:rsidR="00567AC9">
            <w:instrText xml:space="preserve"> PAGEREF _alqcq0gs4l79 \h </w:instrText>
          </w:r>
          <w:r w:rsidR="00567AC9">
            <w:fldChar w:fldCharType="separate"/>
          </w:r>
          <w:r w:rsidR="00567AC9">
            <w:t>11</w:t>
          </w:r>
          <w:r w:rsidR="00567AC9">
            <w:fldChar w:fldCharType="end"/>
          </w:r>
        </w:p>
        <w:p w14:paraId="45E35385" w14:textId="77777777" w:rsidR="00E765F0" w:rsidRDefault="00182A48">
          <w:pPr>
            <w:widowControl w:val="0"/>
            <w:tabs>
              <w:tab w:val="right" w:pos="9025"/>
            </w:tabs>
            <w:spacing w:before="60"/>
            <w:rPr>
              <w:color w:val="000000"/>
            </w:rPr>
          </w:pPr>
          <w:hyperlink w:anchor="_5nqr4xt3seke">
            <w:r w:rsidR="00567AC9">
              <w:rPr>
                <w:color w:val="000000"/>
              </w:rPr>
              <w:t>Risk Assessment</w:t>
            </w:r>
            <w:r w:rsidR="00567AC9">
              <w:rPr>
                <w:color w:val="000000"/>
              </w:rPr>
              <w:tab/>
            </w:r>
          </w:hyperlink>
          <w:r w:rsidR="00567AC9">
            <w:fldChar w:fldCharType="begin"/>
          </w:r>
          <w:r w:rsidR="00567AC9">
            <w:instrText xml:space="preserve"> PAGEREF _5nqr4xt3seke \h </w:instrText>
          </w:r>
          <w:r w:rsidR="00567AC9">
            <w:fldChar w:fldCharType="separate"/>
          </w:r>
          <w:r w:rsidR="00567AC9">
            <w:t>12</w:t>
          </w:r>
          <w:r w:rsidR="00567AC9">
            <w:fldChar w:fldCharType="end"/>
          </w:r>
        </w:p>
        <w:p w14:paraId="3D07E81D" w14:textId="77777777" w:rsidR="00E765F0" w:rsidRDefault="00182A48">
          <w:pPr>
            <w:widowControl w:val="0"/>
            <w:tabs>
              <w:tab w:val="right" w:pos="9025"/>
            </w:tabs>
            <w:spacing w:before="60"/>
            <w:rPr>
              <w:color w:val="000000"/>
            </w:rPr>
          </w:pPr>
          <w:hyperlink w:anchor="_oczaohxp95ph">
            <w:r w:rsidR="00567AC9">
              <w:rPr>
                <w:color w:val="000000"/>
              </w:rPr>
              <w:t>Conclusion</w:t>
            </w:r>
            <w:r w:rsidR="00567AC9">
              <w:rPr>
                <w:color w:val="000000"/>
              </w:rPr>
              <w:tab/>
            </w:r>
          </w:hyperlink>
          <w:r w:rsidR="00567AC9">
            <w:fldChar w:fldCharType="begin"/>
          </w:r>
          <w:r w:rsidR="00567AC9">
            <w:instrText xml:space="preserve"> PAGEREF _oczaohxp95ph \h </w:instrText>
          </w:r>
          <w:r w:rsidR="00567AC9">
            <w:fldChar w:fldCharType="separate"/>
          </w:r>
          <w:r w:rsidR="00567AC9">
            <w:t>15</w:t>
          </w:r>
          <w:r w:rsidR="00567AC9">
            <w:fldChar w:fldCharType="end"/>
          </w:r>
        </w:p>
        <w:p w14:paraId="73606F5B" w14:textId="77777777" w:rsidR="00E765F0" w:rsidRDefault="00182A48">
          <w:pPr>
            <w:widowControl w:val="0"/>
            <w:tabs>
              <w:tab w:val="right" w:pos="9025"/>
            </w:tabs>
            <w:spacing w:before="60"/>
            <w:rPr>
              <w:color w:val="000000"/>
            </w:rPr>
          </w:pPr>
          <w:hyperlink w:anchor="_z1x6esg927f2">
            <w:r w:rsidR="00567AC9">
              <w:rPr>
                <w:color w:val="000000"/>
              </w:rPr>
              <w:t>Reference List</w:t>
            </w:r>
            <w:r w:rsidR="00567AC9">
              <w:rPr>
                <w:color w:val="000000"/>
              </w:rPr>
              <w:tab/>
            </w:r>
          </w:hyperlink>
          <w:r w:rsidR="00567AC9">
            <w:fldChar w:fldCharType="begin"/>
          </w:r>
          <w:r w:rsidR="00567AC9">
            <w:instrText xml:space="preserve"> PAGEREF _z1x6esg927f2 \h </w:instrText>
          </w:r>
          <w:r w:rsidR="00567AC9">
            <w:fldChar w:fldCharType="separate"/>
          </w:r>
          <w:r w:rsidR="00567AC9">
            <w:t>16</w:t>
          </w:r>
          <w:r w:rsidR="00567AC9">
            <w:fldChar w:fldCharType="end"/>
          </w:r>
        </w:p>
        <w:p w14:paraId="559CF98F" w14:textId="77777777" w:rsidR="00E765F0" w:rsidRDefault="00182A48">
          <w:pPr>
            <w:widowControl w:val="0"/>
            <w:tabs>
              <w:tab w:val="right" w:pos="9025"/>
            </w:tabs>
            <w:spacing w:before="60"/>
            <w:rPr>
              <w:color w:val="000000"/>
            </w:rPr>
          </w:pPr>
          <w:hyperlink w:anchor="_l1pu84jfskhh">
            <w:r w:rsidR="00567AC9">
              <w:rPr>
                <w:color w:val="000000"/>
              </w:rPr>
              <w:t>Appendix: PPT slides</w:t>
            </w:r>
            <w:r w:rsidR="00567AC9">
              <w:rPr>
                <w:color w:val="000000"/>
              </w:rPr>
              <w:tab/>
            </w:r>
          </w:hyperlink>
          <w:r w:rsidR="00567AC9">
            <w:fldChar w:fldCharType="begin"/>
          </w:r>
          <w:r w:rsidR="00567AC9">
            <w:instrText xml:space="preserve"> PAGEREF _l1pu84jfskhh \h </w:instrText>
          </w:r>
          <w:r w:rsidR="00567AC9">
            <w:fldChar w:fldCharType="separate"/>
          </w:r>
          <w:r w:rsidR="00567AC9">
            <w:t>18</w:t>
          </w:r>
          <w:r w:rsidR="00567AC9">
            <w:fldChar w:fldCharType="end"/>
          </w:r>
          <w:r w:rsidR="00567AC9">
            <w:fldChar w:fldCharType="end"/>
          </w:r>
        </w:p>
      </w:sdtContent>
    </w:sdt>
    <w:p w14:paraId="021EB466" w14:textId="77777777" w:rsidR="00E765F0" w:rsidRDefault="00E765F0">
      <w:pPr>
        <w:spacing w:before="200" w:after="200"/>
      </w:pPr>
    </w:p>
    <w:p w14:paraId="6EFB7189" w14:textId="77777777" w:rsidR="00E765F0" w:rsidRDefault="00E765F0">
      <w:pPr>
        <w:spacing w:before="200" w:after="200"/>
        <w:rPr>
          <w:b/>
        </w:rPr>
      </w:pPr>
    </w:p>
    <w:p w14:paraId="3F3F95B9" w14:textId="77777777" w:rsidR="00E765F0" w:rsidRDefault="00E765F0">
      <w:pPr>
        <w:spacing w:before="200" w:after="200"/>
        <w:rPr>
          <w:b/>
        </w:rPr>
      </w:pPr>
    </w:p>
    <w:p w14:paraId="055FBBD8" w14:textId="77777777" w:rsidR="00E765F0" w:rsidRDefault="00E765F0">
      <w:pPr>
        <w:spacing w:before="200" w:after="200"/>
        <w:rPr>
          <w:b/>
        </w:rPr>
      </w:pPr>
    </w:p>
    <w:p w14:paraId="44B5F495" w14:textId="77777777" w:rsidR="00E765F0" w:rsidRDefault="00567AC9">
      <w:pPr>
        <w:spacing w:before="200" w:after="200"/>
        <w:rPr>
          <w:b/>
        </w:rPr>
      </w:pPr>
      <w:r>
        <w:br w:type="page"/>
      </w:r>
    </w:p>
    <w:p w14:paraId="1374CAED" w14:textId="77777777" w:rsidR="00E765F0" w:rsidRDefault="00567AC9">
      <w:pPr>
        <w:pStyle w:val="Heading1"/>
        <w:spacing w:before="200" w:after="200"/>
      </w:pPr>
      <w:bookmarkStart w:id="9" w:name="_ai8pmvp1o6ug" w:colFirst="0" w:colLast="0"/>
      <w:bookmarkEnd w:id="9"/>
      <w:r>
        <w:lastRenderedPageBreak/>
        <w:t xml:space="preserve">Introduction </w:t>
      </w:r>
    </w:p>
    <w:p w14:paraId="0299B4ED" w14:textId="77777777" w:rsidR="00E765F0" w:rsidRDefault="00567AC9">
      <w:pPr>
        <w:spacing w:before="200" w:after="200"/>
      </w:pPr>
      <w:r>
        <w:t xml:space="preserve">One of the major aspects that define the success of any project is its proper management and planning (Lock, 2020). Especially in the organisation managing the activities within the project and regulating the overall requirements of the project ensures that the project is proceeding and being executed as per the plan. Another vital role of the project management plan is that it also ensures that the project that is being executed is properly aligned and operated based on the budget allocated. This report will serve the aim of analysing and evaluating the project management plan proposed for building the building canteen within the premises of Froster Cross Plc. </w:t>
      </w:r>
    </w:p>
    <w:p w14:paraId="5DBE9EDE" w14:textId="77777777" w:rsidR="00E765F0" w:rsidRDefault="00567AC9">
      <w:pPr>
        <w:pStyle w:val="Heading1"/>
        <w:spacing w:before="200" w:after="200"/>
      </w:pPr>
      <w:bookmarkStart w:id="10" w:name="_ezj221vi536f" w:colFirst="0" w:colLast="0"/>
      <w:bookmarkEnd w:id="10"/>
      <w:r>
        <w:t>A basic project outline/description/scope based on your project</w:t>
      </w:r>
    </w:p>
    <w:p w14:paraId="74E1A262" w14:textId="77777777" w:rsidR="00E765F0" w:rsidRDefault="00567AC9">
      <w:pPr>
        <w:spacing w:before="200" w:after="200"/>
      </w:pPr>
      <w:r>
        <w:t>As mentioned in the Powerpoint presentation the basic project outline is to build up a canteen facility within the premises of the Foster Cross PLC company. Based on the overview as mentioned in the presentation, this plan serves the main aim of proposing the fundamental reason for addressing and building these facilities is to provide various services related to relaxation, and food and beverage services to the employees and staff of the company. Referring to Maslow’s Hierarchy of needs fulfilling the basic needs of the employees or the staff of the company can help motivate and increase the productivity of the employee (</w:t>
      </w:r>
      <w:proofErr w:type="spellStart"/>
      <w:r>
        <w:t>Pawsey</w:t>
      </w:r>
      <w:proofErr w:type="spellEnd"/>
      <w:r>
        <w:t xml:space="preserve"> </w:t>
      </w:r>
      <w:r>
        <w:rPr>
          <w:i/>
        </w:rPr>
        <w:t>et al.</w:t>
      </w:r>
      <w:r>
        <w:t xml:space="preserve">, 2023). Therefore, based on the motivational theory, planning to build up the canteen within the Foster Cross PLC company in the UK will naturally enrich the motivation of the employees. Therefore, it can further justify the motive of building the canteen within the company’s premises. Furthermore, another major motive as per stated in the presentation is that as the employees face problems during their arrangements during lunch, this canteen can be served with that decent facility to the employees of the company. Also, </w:t>
      </w:r>
      <w:r w:rsidR="007257A1">
        <w:t>the</w:t>
      </w:r>
      <w:r>
        <w:t xml:space="preserve"> canteen will also offer a decent and specific and healthy environment with decent quality food and beverages to ensure better health and safety for the employees. The scope of the project of building the canteen within the premises refers to the way to make boundaries for the project of making the canteen and also to address and determine the exact goal of the project aligned with its deadlines and aspects with the proposed project. </w:t>
      </w:r>
    </w:p>
    <w:p w14:paraId="0F1F847D" w14:textId="77777777" w:rsidR="00E765F0" w:rsidRDefault="00567AC9">
      <w:pPr>
        <w:spacing w:before="200" w:after="200"/>
      </w:pPr>
      <w:r>
        <w:t>The project life cycle model will provide a detailed analysis of how any project needs to be executed in order to make it successful (</w:t>
      </w:r>
      <w:proofErr w:type="spellStart"/>
      <w:r>
        <w:t>Gao</w:t>
      </w:r>
      <w:proofErr w:type="spellEnd"/>
      <w:r>
        <w:t xml:space="preserve"> </w:t>
      </w:r>
      <w:r>
        <w:rPr>
          <w:i/>
        </w:rPr>
        <w:t>et al.,</w:t>
      </w:r>
      <w:r>
        <w:t xml:space="preserve"> 2023). Based on the first stage stated by the project life cycle model </w:t>
      </w:r>
      <w:r>
        <w:rPr>
          <w:b/>
          <w:i/>
        </w:rPr>
        <w:t xml:space="preserve">“Starting the project” </w:t>
      </w:r>
      <w:r>
        <w:t xml:space="preserve">the project of building up the canteen is being acknowledged by the stakeholders and employees of the Foster Cross PLC as they were </w:t>
      </w:r>
      <w:r>
        <w:lastRenderedPageBreak/>
        <w:t xml:space="preserve">continuously facing the issue of the absence of a decent lunch environment. In the next step, called </w:t>
      </w:r>
      <w:r>
        <w:rPr>
          <w:b/>
          <w:i/>
        </w:rPr>
        <w:t xml:space="preserve">“Preparing and </w:t>
      </w:r>
      <w:proofErr w:type="spellStart"/>
      <w:r>
        <w:rPr>
          <w:b/>
          <w:i/>
        </w:rPr>
        <w:t>organizing</w:t>
      </w:r>
      <w:proofErr w:type="spellEnd"/>
      <w:r>
        <w:rPr>
          <w:b/>
          <w:i/>
        </w:rPr>
        <w:t xml:space="preserve">” </w:t>
      </w:r>
      <w:r>
        <w:t xml:space="preserve">the canteen for the Foster Cross PLC based on the process of allocation of the funds the project has identified various investors and stakeholders as per the presentation. The next stage, called </w:t>
      </w:r>
      <w:r>
        <w:rPr>
          <w:b/>
          <w:i/>
        </w:rPr>
        <w:t xml:space="preserve">“Carrying out the task” </w:t>
      </w:r>
      <w:r>
        <w:t xml:space="preserve">in this stage proposes the execution of the preparation of the canteen within the Foster Cross PLC, and also to utilise the available resources available and collected from the mentioned stakeholders. Lastly, the stage involves, </w:t>
      </w:r>
      <w:r>
        <w:rPr>
          <w:b/>
          <w:i/>
        </w:rPr>
        <w:t xml:space="preserve">“Closing the project” </w:t>
      </w:r>
      <w:r>
        <w:t xml:space="preserve">This stage involves the closure of the canteen construction project. This stage involves addressing any kind of risks involved within the structure or identifying any needs that are left unsatisfied. </w:t>
      </w:r>
    </w:p>
    <w:p w14:paraId="472A5EB1" w14:textId="77777777" w:rsidR="00E765F0" w:rsidRDefault="00567AC9">
      <w:pPr>
        <w:pStyle w:val="Heading1"/>
        <w:spacing w:before="200" w:after="200"/>
      </w:pPr>
      <w:bookmarkStart w:id="11" w:name="_60quoqidjks4" w:colFirst="0" w:colLast="0"/>
      <w:bookmarkEnd w:id="11"/>
      <w:r>
        <w:t>Stakeholder analysis</w:t>
      </w:r>
    </w:p>
    <w:tbl>
      <w:tblPr>
        <w:tblStyle w:val="a"/>
        <w:tblW w:w="89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45"/>
        <w:gridCol w:w="1305"/>
        <w:gridCol w:w="1275"/>
        <w:gridCol w:w="1275"/>
        <w:gridCol w:w="1275"/>
        <w:gridCol w:w="1275"/>
        <w:gridCol w:w="1275"/>
      </w:tblGrid>
      <w:tr w:rsidR="00E765F0" w14:paraId="7CBB3881" w14:textId="77777777">
        <w:tc>
          <w:tcPr>
            <w:tcW w:w="1245" w:type="dxa"/>
            <w:shd w:val="clear" w:color="auto" w:fill="auto"/>
            <w:tcMar>
              <w:top w:w="100" w:type="dxa"/>
              <w:left w:w="100" w:type="dxa"/>
              <w:bottom w:w="100" w:type="dxa"/>
              <w:right w:w="100" w:type="dxa"/>
            </w:tcMar>
          </w:tcPr>
          <w:p w14:paraId="3F7F7761" w14:textId="77777777" w:rsidR="00E765F0" w:rsidRDefault="00567AC9">
            <w:pPr>
              <w:widowControl w:val="0"/>
              <w:pBdr>
                <w:top w:val="nil"/>
                <w:left w:val="nil"/>
                <w:bottom w:val="nil"/>
                <w:right w:val="nil"/>
                <w:between w:val="nil"/>
              </w:pBdr>
              <w:spacing w:before="200" w:after="200"/>
              <w:jc w:val="center"/>
              <w:rPr>
                <w:b/>
              </w:rPr>
            </w:pPr>
            <w:r>
              <w:rPr>
                <w:b/>
              </w:rPr>
              <w:t>Stakeholder</w:t>
            </w:r>
          </w:p>
        </w:tc>
        <w:tc>
          <w:tcPr>
            <w:tcW w:w="1305" w:type="dxa"/>
            <w:shd w:val="clear" w:color="auto" w:fill="auto"/>
            <w:tcMar>
              <w:top w:w="100" w:type="dxa"/>
              <w:left w:w="100" w:type="dxa"/>
              <w:bottom w:w="100" w:type="dxa"/>
              <w:right w:w="100" w:type="dxa"/>
            </w:tcMar>
          </w:tcPr>
          <w:p w14:paraId="18139E3B" w14:textId="77777777" w:rsidR="00E765F0" w:rsidRDefault="00567AC9">
            <w:pPr>
              <w:widowControl w:val="0"/>
              <w:pBdr>
                <w:top w:val="nil"/>
                <w:left w:val="nil"/>
                <w:bottom w:val="nil"/>
                <w:right w:val="nil"/>
                <w:between w:val="nil"/>
              </w:pBdr>
              <w:spacing w:before="200" w:after="200"/>
              <w:jc w:val="center"/>
              <w:rPr>
                <w:b/>
              </w:rPr>
            </w:pPr>
            <w:r>
              <w:rPr>
                <w:b/>
              </w:rPr>
              <w:t>Impact</w:t>
            </w:r>
          </w:p>
        </w:tc>
        <w:tc>
          <w:tcPr>
            <w:tcW w:w="1275" w:type="dxa"/>
            <w:shd w:val="clear" w:color="auto" w:fill="auto"/>
            <w:tcMar>
              <w:top w:w="100" w:type="dxa"/>
              <w:left w:w="100" w:type="dxa"/>
              <w:bottom w:w="100" w:type="dxa"/>
              <w:right w:w="100" w:type="dxa"/>
            </w:tcMar>
          </w:tcPr>
          <w:p w14:paraId="43A9F6AE" w14:textId="77777777" w:rsidR="00E765F0" w:rsidRDefault="00567AC9">
            <w:pPr>
              <w:widowControl w:val="0"/>
              <w:pBdr>
                <w:top w:val="nil"/>
                <w:left w:val="nil"/>
                <w:bottom w:val="nil"/>
                <w:right w:val="nil"/>
                <w:between w:val="nil"/>
              </w:pBdr>
              <w:spacing w:before="200" w:after="200"/>
              <w:jc w:val="center"/>
              <w:rPr>
                <w:b/>
              </w:rPr>
            </w:pPr>
            <w:r>
              <w:rPr>
                <w:b/>
              </w:rPr>
              <w:t>Interest</w:t>
            </w:r>
          </w:p>
        </w:tc>
        <w:tc>
          <w:tcPr>
            <w:tcW w:w="1275" w:type="dxa"/>
            <w:shd w:val="clear" w:color="auto" w:fill="auto"/>
            <w:tcMar>
              <w:top w:w="100" w:type="dxa"/>
              <w:left w:w="100" w:type="dxa"/>
              <w:bottom w:w="100" w:type="dxa"/>
              <w:right w:w="100" w:type="dxa"/>
            </w:tcMar>
          </w:tcPr>
          <w:p w14:paraId="6A69425B" w14:textId="77777777" w:rsidR="00E765F0" w:rsidRDefault="00567AC9">
            <w:pPr>
              <w:widowControl w:val="0"/>
              <w:spacing w:before="200" w:after="200"/>
              <w:jc w:val="center"/>
              <w:rPr>
                <w:b/>
              </w:rPr>
            </w:pPr>
            <w:r>
              <w:rPr>
                <w:b/>
              </w:rPr>
              <w:t>Power</w:t>
            </w:r>
          </w:p>
        </w:tc>
        <w:tc>
          <w:tcPr>
            <w:tcW w:w="1275" w:type="dxa"/>
            <w:shd w:val="clear" w:color="auto" w:fill="auto"/>
            <w:tcMar>
              <w:top w:w="100" w:type="dxa"/>
              <w:left w:w="100" w:type="dxa"/>
              <w:bottom w:w="100" w:type="dxa"/>
              <w:right w:w="100" w:type="dxa"/>
            </w:tcMar>
          </w:tcPr>
          <w:p w14:paraId="63239265" w14:textId="77777777" w:rsidR="00E765F0" w:rsidRDefault="00567AC9">
            <w:pPr>
              <w:widowControl w:val="0"/>
              <w:spacing w:before="200" w:after="200"/>
              <w:jc w:val="center"/>
              <w:rPr>
                <w:b/>
              </w:rPr>
            </w:pPr>
            <w:r>
              <w:rPr>
                <w:b/>
              </w:rPr>
              <w:t>Contribution</w:t>
            </w:r>
          </w:p>
        </w:tc>
        <w:tc>
          <w:tcPr>
            <w:tcW w:w="1275" w:type="dxa"/>
            <w:shd w:val="clear" w:color="auto" w:fill="auto"/>
            <w:tcMar>
              <w:top w:w="100" w:type="dxa"/>
              <w:left w:w="100" w:type="dxa"/>
              <w:bottom w:w="100" w:type="dxa"/>
              <w:right w:w="100" w:type="dxa"/>
            </w:tcMar>
          </w:tcPr>
          <w:p w14:paraId="66B417C3" w14:textId="77777777" w:rsidR="00E765F0" w:rsidRDefault="00567AC9">
            <w:pPr>
              <w:widowControl w:val="0"/>
              <w:spacing w:before="200" w:after="200"/>
              <w:jc w:val="center"/>
              <w:rPr>
                <w:b/>
              </w:rPr>
            </w:pPr>
            <w:r>
              <w:rPr>
                <w:b/>
              </w:rPr>
              <w:t>Blocking of project</w:t>
            </w:r>
          </w:p>
        </w:tc>
        <w:tc>
          <w:tcPr>
            <w:tcW w:w="1275" w:type="dxa"/>
            <w:shd w:val="clear" w:color="auto" w:fill="auto"/>
            <w:tcMar>
              <w:top w:w="100" w:type="dxa"/>
              <w:left w:w="100" w:type="dxa"/>
              <w:bottom w:w="100" w:type="dxa"/>
              <w:right w:w="100" w:type="dxa"/>
            </w:tcMar>
          </w:tcPr>
          <w:p w14:paraId="26008356" w14:textId="77777777" w:rsidR="00E765F0" w:rsidRDefault="00567AC9">
            <w:pPr>
              <w:widowControl w:val="0"/>
              <w:spacing w:before="200" w:after="200"/>
              <w:jc w:val="center"/>
              <w:rPr>
                <w:b/>
              </w:rPr>
            </w:pPr>
            <w:r>
              <w:rPr>
                <w:b/>
              </w:rPr>
              <w:t>Strategy</w:t>
            </w:r>
          </w:p>
        </w:tc>
      </w:tr>
      <w:tr w:rsidR="00E765F0" w14:paraId="2F8F0808" w14:textId="77777777">
        <w:tc>
          <w:tcPr>
            <w:tcW w:w="1245" w:type="dxa"/>
            <w:shd w:val="clear" w:color="auto" w:fill="auto"/>
            <w:tcMar>
              <w:top w:w="100" w:type="dxa"/>
              <w:left w:w="100" w:type="dxa"/>
              <w:bottom w:w="100" w:type="dxa"/>
              <w:right w:w="100" w:type="dxa"/>
            </w:tcMar>
          </w:tcPr>
          <w:p w14:paraId="3573AAE5" w14:textId="77777777" w:rsidR="00E765F0" w:rsidRDefault="00567AC9">
            <w:pPr>
              <w:widowControl w:val="0"/>
              <w:pBdr>
                <w:top w:val="nil"/>
                <w:left w:val="nil"/>
                <w:bottom w:val="nil"/>
                <w:right w:val="nil"/>
                <w:between w:val="nil"/>
              </w:pBdr>
              <w:spacing w:before="200" w:after="200"/>
              <w:jc w:val="left"/>
            </w:pPr>
            <w:r>
              <w:t>Project Manager</w:t>
            </w:r>
          </w:p>
        </w:tc>
        <w:tc>
          <w:tcPr>
            <w:tcW w:w="1305" w:type="dxa"/>
            <w:shd w:val="clear" w:color="auto" w:fill="FF0000"/>
            <w:tcMar>
              <w:top w:w="100" w:type="dxa"/>
              <w:left w:w="100" w:type="dxa"/>
              <w:bottom w:w="100" w:type="dxa"/>
              <w:right w:w="100" w:type="dxa"/>
            </w:tcMar>
          </w:tcPr>
          <w:p w14:paraId="316FDA99" w14:textId="77777777" w:rsidR="00E765F0" w:rsidRDefault="00567AC9">
            <w:pPr>
              <w:widowControl w:val="0"/>
              <w:pBdr>
                <w:top w:val="nil"/>
                <w:left w:val="nil"/>
                <w:bottom w:val="nil"/>
                <w:right w:val="nil"/>
                <w:between w:val="nil"/>
              </w:pBdr>
              <w:spacing w:before="200" w:after="200"/>
              <w:jc w:val="left"/>
            </w:pPr>
            <w:r>
              <w:t>High</w:t>
            </w:r>
          </w:p>
        </w:tc>
        <w:tc>
          <w:tcPr>
            <w:tcW w:w="1275" w:type="dxa"/>
            <w:shd w:val="clear" w:color="auto" w:fill="FF0000"/>
            <w:tcMar>
              <w:top w:w="100" w:type="dxa"/>
              <w:left w:w="100" w:type="dxa"/>
              <w:bottom w:w="100" w:type="dxa"/>
              <w:right w:w="100" w:type="dxa"/>
            </w:tcMar>
          </w:tcPr>
          <w:p w14:paraId="2B21FD65" w14:textId="77777777" w:rsidR="00E765F0" w:rsidRDefault="00567AC9">
            <w:pPr>
              <w:widowControl w:val="0"/>
              <w:pBdr>
                <w:top w:val="nil"/>
                <w:left w:val="nil"/>
                <w:bottom w:val="nil"/>
                <w:right w:val="nil"/>
                <w:between w:val="nil"/>
              </w:pBdr>
              <w:spacing w:before="200" w:after="200"/>
              <w:jc w:val="left"/>
            </w:pPr>
            <w:r>
              <w:t>High</w:t>
            </w:r>
          </w:p>
        </w:tc>
        <w:tc>
          <w:tcPr>
            <w:tcW w:w="1275" w:type="dxa"/>
            <w:shd w:val="clear" w:color="auto" w:fill="FF0000"/>
            <w:tcMar>
              <w:top w:w="100" w:type="dxa"/>
              <w:left w:w="100" w:type="dxa"/>
              <w:bottom w:w="100" w:type="dxa"/>
              <w:right w:w="100" w:type="dxa"/>
            </w:tcMar>
          </w:tcPr>
          <w:p w14:paraId="5202CF0D" w14:textId="77777777" w:rsidR="00E765F0" w:rsidRDefault="00567AC9">
            <w:pPr>
              <w:widowControl w:val="0"/>
              <w:pBdr>
                <w:top w:val="nil"/>
                <w:left w:val="nil"/>
                <w:bottom w:val="nil"/>
                <w:right w:val="nil"/>
                <w:between w:val="nil"/>
              </w:pBdr>
              <w:spacing w:before="200" w:after="200"/>
              <w:jc w:val="left"/>
            </w:pPr>
            <w:r>
              <w:t>High</w:t>
            </w:r>
          </w:p>
        </w:tc>
        <w:tc>
          <w:tcPr>
            <w:tcW w:w="1275" w:type="dxa"/>
            <w:shd w:val="clear" w:color="auto" w:fill="auto"/>
            <w:tcMar>
              <w:top w:w="100" w:type="dxa"/>
              <w:left w:w="100" w:type="dxa"/>
              <w:bottom w:w="100" w:type="dxa"/>
              <w:right w:w="100" w:type="dxa"/>
            </w:tcMar>
          </w:tcPr>
          <w:p w14:paraId="50CE0AE0" w14:textId="77777777" w:rsidR="00E765F0" w:rsidRDefault="00567AC9">
            <w:pPr>
              <w:widowControl w:val="0"/>
              <w:pBdr>
                <w:top w:val="nil"/>
                <w:left w:val="nil"/>
                <w:bottom w:val="nil"/>
                <w:right w:val="nil"/>
                <w:between w:val="nil"/>
              </w:pBdr>
              <w:spacing w:before="200" w:after="200"/>
              <w:jc w:val="left"/>
            </w:pPr>
            <w:r>
              <w:t>Project managers are responsible for guiding the overall team and supervising the overall project</w:t>
            </w:r>
          </w:p>
        </w:tc>
        <w:tc>
          <w:tcPr>
            <w:tcW w:w="1275" w:type="dxa"/>
            <w:shd w:val="clear" w:color="auto" w:fill="auto"/>
            <w:tcMar>
              <w:top w:w="100" w:type="dxa"/>
              <w:left w:w="100" w:type="dxa"/>
              <w:bottom w:w="100" w:type="dxa"/>
              <w:right w:w="100" w:type="dxa"/>
            </w:tcMar>
          </w:tcPr>
          <w:p w14:paraId="0B841576" w14:textId="77777777" w:rsidR="00E765F0" w:rsidRDefault="00567AC9">
            <w:pPr>
              <w:widowControl w:val="0"/>
              <w:pBdr>
                <w:top w:val="nil"/>
                <w:left w:val="nil"/>
                <w:bottom w:val="nil"/>
                <w:right w:val="nil"/>
                <w:between w:val="nil"/>
              </w:pBdr>
              <w:spacing w:before="200" w:after="200"/>
              <w:jc w:val="left"/>
            </w:pPr>
            <w:r>
              <w:t>While terminating the project deadline and stopping the overall operation</w:t>
            </w:r>
          </w:p>
        </w:tc>
        <w:tc>
          <w:tcPr>
            <w:tcW w:w="1275" w:type="dxa"/>
            <w:shd w:val="clear" w:color="auto" w:fill="auto"/>
            <w:tcMar>
              <w:top w:w="100" w:type="dxa"/>
              <w:left w:w="100" w:type="dxa"/>
              <w:bottom w:w="100" w:type="dxa"/>
              <w:right w:w="100" w:type="dxa"/>
            </w:tcMar>
          </w:tcPr>
          <w:p w14:paraId="6537FA6D" w14:textId="77777777" w:rsidR="00E765F0" w:rsidRDefault="00567AC9">
            <w:pPr>
              <w:widowControl w:val="0"/>
              <w:pBdr>
                <w:top w:val="nil"/>
                <w:left w:val="nil"/>
                <w:bottom w:val="nil"/>
                <w:right w:val="nil"/>
                <w:between w:val="nil"/>
              </w:pBdr>
              <w:spacing w:before="200" w:after="200"/>
              <w:jc w:val="left"/>
            </w:pPr>
            <w:r>
              <w:t>Team meeting</w:t>
            </w:r>
          </w:p>
        </w:tc>
      </w:tr>
      <w:tr w:rsidR="00E765F0" w14:paraId="70102A11" w14:textId="77777777">
        <w:tc>
          <w:tcPr>
            <w:tcW w:w="1245" w:type="dxa"/>
            <w:shd w:val="clear" w:color="auto" w:fill="auto"/>
            <w:tcMar>
              <w:top w:w="100" w:type="dxa"/>
              <w:left w:w="100" w:type="dxa"/>
              <w:bottom w:w="100" w:type="dxa"/>
              <w:right w:w="100" w:type="dxa"/>
            </w:tcMar>
          </w:tcPr>
          <w:p w14:paraId="1D33EBFB" w14:textId="77777777" w:rsidR="00E765F0" w:rsidRDefault="00567AC9">
            <w:pPr>
              <w:widowControl w:val="0"/>
              <w:pBdr>
                <w:top w:val="nil"/>
                <w:left w:val="nil"/>
                <w:bottom w:val="nil"/>
                <w:right w:val="nil"/>
                <w:between w:val="nil"/>
              </w:pBdr>
              <w:spacing w:before="200" w:after="200"/>
              <w:jc w:val="left"/>
            </w:pPr>
            <w:r>
              <w:t>Workers and project team</w:t>
            </w:r>
          </w:p>
        </w:tc>
        <w:tc>
          <w:tcPr>
            <w:tcW w:w="1305" w:type="dxa"/>
            <w:shd w:val="clear" w:color="auto" w:fill="FF0000"/>
            <w:tcMar>
              <w:top w:w="100" w:type="dxa"/>
              <w:left w:w="100" w:type="dxa"/>
              <w:bottom w:w="100" w:type="dxa"/>
              <w:right w:w="100" w:type="dxa"/>
            </w:tcMar>
          </w:tcPr>
          <w:p w14:paraId="6BF0C430" w14:textId="77777777" w:rsidR="00E765F0" w:rsidRDefault="00567AC9">
            <w:pPr>
              <w:widowControl w:val="0"/>
              <w:pBdr>
                <w:top w:val="nil"/>
                <w:left w:val="nil"/>
                <w:bottom w:val="nil"/>
                <w:right w:val="nil"/>
                <w:between w:val="nil"/>
              </w:pBdr>
              <w:spacing w:before="200" w:after="200"/>
              <w:jc w:val="left"/>
            </w:pPr>
            <w:r>
              <w:t>High</w:t>
            </w:r>
          </w:p>
        </w:tc>
        <w:tc>
          <w:tcPr>
            <w:tcW w:w="1275" w:type="dxa"/>
            <w:shd w:val="clear" w:color="auto" w:fill="FF0000"/>
            <w:tcMar>
              <w:top w:w="100" w:type="dxa"/>
              <w:left w:w="100" w:type="dxa"/>
              <w:bottom w:w="100" w:type="dxa"/>
              <w:right w:w="100" w:type="dxa"/>
            </w:tcMar>
          </w:tcPr>
          <w:p w14:paraId="0EA354A2" w14:textId="77777777" w:rsidR="00E765F0" w:rsidRDefault="00567AC9">
            <w:pPr>
              <w:widowControl w:val="0"/>
              <w:pBdr>
                <w:top w:val="nil"/>
                <w:left w:val="nil"/>
                <w:bottom w:val="nil"/>
                <w:right w:val="nil"/>
                <w:between w:val="nil"/>
              </w:pBdr>
              <w:spacing w:before="200" w:after="200"/>
              <w:jc w:val="left"/>
            </w:pPr>
            <w:r>
              <w:t>High</w:t>
            </w:r>
          </w:p>
        </w:tc>
        <w:tc>
          <w:tcPr>
            <w:tcW w:w="1275" w:type="dxa"/>
            <w:shd w:val="clear" w:color="auto" w:fill="FF0000"/>
            <w:tcMar>
              <w:top w:w="100" w:type="dxa"/>
              <w:left w:w="100" w:type="dxa"/>
              <w:bottom w:w="100" w:type="dxa"/>
              <w:right w:w="100" w:type="dxa"/>
            </w:tcMar>
          </w:tcPr>
          <w:p w14:paraId="2AF2939C" w14:textId="77777777" w:rsidR="00E765F0" w:rsidRDefault="00567AC9">
            <w:pPr>
              <w:widowControl w:val="0"/>
              <w:pBdr>
                <w:top w:val="nil"/>
                <w:left w:val="nil"/>
                <w:bottom w:val="nil"/>
                <w:right w:val="nil"/>
                <w:between w:val="nil"/>
              </w:pBdr>
              <w:spacing w:before="200" w:after="200"/>
              <w:jc w:val="left"/>
            </w:pPr>
            <w:r>
              <w:t>High</w:t>
            </w:r>
          </w:p>
        </w:tc>
        <w:tc>
          <w:tcPr>
            <w:tcW w:w="1275" w:type="dxa"/>
            <w:shd w:val="clear" w:color="auto" w:fill="auto"/>
            <w:tcMar>
              <w:top w:w="100" w:type="dxa"/>
              <w:left w:w="100" w:type="dxa"/>
              <w:bottom w:w="100" w:type="dxa"/>
              <w:right w:w="100" w:type="dxa"/>
            </w:tcMar>
          </w:tcPr>
          <w:p w14:paraId="37158976" w14:textId="77777777" w:rsidR="00E765F0" w:rsidRDefault="00567AC9">
            <w:pPr>
              <w:widowControl w:val="0"/>
              <w:pBdr>
                <w:top w:val="nil"/>
                <w:left w:val="nil"/>
                <w:bottom w:val="nil"/>
                <w:right w:val="nil"/>
                <w:between w:val="nil"/>
              </w:pBdr>
              <w:spacing w:before="200" w:after="200"/>
              <w:jc w:val="left"/>
            </w:pPr>
            <w:r>
              <w:t xml:space="preserve">Workers are relevant while </w:t>
            </w:r>
            <w:r>
              <w:lastRenderedPageBreak/>
              <w:t>building the canteen and making the project successful</w:t>
            </w:r>
          </w:p>
        </w:tc>
        <w:tc>
          <w:tcPr>
            <w:tcW w:w="1275" w:type="dxa"/>
            <w:shd w:val="clear" w:color="auto" w:fill="auto"/>
            <w:tcMar>
              <w:top w:w="100" w:type="dxa"/>
              <w:left w:w="100" w:type="dxa"/>
              <w:bottom w:w="100" w:type="dxa"/>
              <w:right w:w="100" w:type="dxa"/>
            </w:tcMar>
          </w:tcPr>
          <w:p w14:paraId="504739C6" w14:textId="77777777" w:rsidR="00E765F0" w:rsidRDefault="00567AC9">
            <w:pPr>
              <w:widowControl w:val="0"/>
              <w:pBdr>
                <w:top w:val="nil"/>
                <w:left w:val="nil"/>
                <w:bottom w:val="nil"/>
                <w:right w:val="nil"/>
                <w:between w:val="nil"/>
              </w:pBdr>
              <w:spacing w:before="200" w:after="200"/>
              <w:jc w:val="left"/>
            </w:pPr>
            <w:r>
              <w:lastRenderedPageBreak/>
              <w:t>Going on strikes</w:t>
            </w:r>
          </w:p>
        </w:tc>
        <w:tc>
          <w:tcPr>
            <w:tcW w:w="1275" w:type="dxa"/>
            <w:shd w:val="clear" w:color="auto" w:fill="auto"/>
            <w:tcMar>
              <w:top w:w="100" w:type="dxa"/>
              <w:left w:w="100" w:type="dxa"/>
              <w:bottom w:w="100" w:type="dxa"/>
              <w:right w:w="100" w:type="dxa"/>
            </w:tcMar>
          </w:tcPr>
          <w:p w14:paraId="57804CD3" w14:textId="77777777" w:rsidR="00E765F0" w:rsidRDefault="00567AC9">
            <w:pPr>
              <w:widowControl w:val="0"/>
              <w:pBdr>
                <w:top w:val="nil"/>
                <w:left w:val="nil"/>
                <w:bottom w:val="nil"/>
                <w:right w:val="nil"/>
                <w:between w:val="nil"/>
              </w:pBdr>
              <w:spacing w:before="200" w:after="200"/>
              <w:jc w:val="left"/>
            </w:pPr>
            <w:r>
              <w:t>Incorporating the announcements</w:t>
            </w:r>
          </w:p>
        </w:tc>
      </w:tr>
      <w:tr w:rsidR="00E765F0" w14:paraId="7E06047F" w14:textId="77777777">
        <w:tc>
          <w:tcPr>
            <w:tcW w:w="1245" w:type="dxa"/>
            <w:shd w:val="clear" w:color="auto" w:fill="auto"/>
            <w:tcMar>
              <w:top w:w="100" w:type="dxa"/>
              <w:left w:w="100" w:type="dxa"/>
              <w:bottom w:w="100" w:type="dxa"/>
              <w:right w:w="100" w:type="dxa"/>
            </w:tcMar>
          </w:tcPr>
          <w:p w14:paraId="372AD233" w14:textId="77777777" w:rsidR="00E765F0" w:rsidRDefault="00567AC9">
            <w:pPr>
              <w:widowControl w:val="0"/>
              <w:pBdr>
                <w:top w:val="nil"/>
                <w:left w:val="nil"/>
                <w:bottom w:val="nil"/>
                <w:right w:val="nil"/>
                <w:between w:val="nil"/>
              </w:pBdr>
              <w:spacing w:before="200" w:after="200"/>
              <w:jc w:val="left"/>
            </w:pPr>
            <w:r>
              <w:t>Suppliers</w:t>
            </w:r>
          </w:p>
        </w:tc>
        <w:tc>
          <w:tcPr>
            <w:tcW w:w="1305" w:type="dxa"/>
            <w:shd w:val="clear" w:color="auto" w:fill="FF9900"/>
            <w:tcMar>
              <w:top w:w="100" w:type="dxa"/>
              <w:left w:w="100" w:type="dxa"/>
              <w:bottom w:w="100" w:type="dxa"/>
              <w:right w:w="100" w:type="dxa"/>
            </w:tcMar>
          </w:tcPr>
          <w:p w14:paraId="00CECA52" w14:textId="77777777" w:rsidR="00E765F0" w:rsidRDefault="00567AC9">
            <w:pPr>
              <w:widowControl w:val="0"/>
              <w:pBdr>
                <w:top w:val="nil"/>
                <w:left w:val="nil"/>
                <w:bottom w:val="nil"/>
                <w:right w:val="nil"/>
                <w:between w:val="nil"/>
              </w:pBdr>
              <w:spacing w:before="200" w:after="200"/>
              <w:jc w:val="left"/>
            </w:pPr>
            <w:r>
              <w:t>Moderate</w:t>
            </w:r>
          </w:p>
        </w:tc>
        <w:tc>
          <w:tcPr>
            <w:tcW w:w="1275" w:type="dxa"/>
            <w:shd w:val="clear" w:color="auto" w:fill="00FF00"/>
            <w:tcMar>
              <w:top w:w="100" w:type="dxa"/>
              <w:left w:w="100" w:type="dxa"/>
              <w:bottom w:w="100" w:type="dxa"/>
              <w:right w:w="100" w:type="dxa"/>
            </w:tcMar>
          </w:tcPr>
          <w:p w14:paraId="18344C76" w14:textId="77777777" w:rsidR="00E765F0" w:rsidRDefault="00567AC9">
            <w:pPr>
              <w:widowControl w:val="0"/>
              <w:pBdr>
                <w:top w:val="nil"/>
                <w:left w:val="nil"/>
                <w:bottom w:val="nil"/>
                <w:right w:val="nil"/>
                <w:between w:val="nil"/>
              </w:pBdr>
              <w:spacing w:before="200" w:after="200"/>
              <w:jc w:val="left"/>
            </w:pPr>
            <w:r>
              <w:t>Low</w:t>
            </w:r>
          </w:p>
        </w:tc>
        <w:tc>
          <w:tcPr>
            <w:tcW w:w="1275" w:type="dxa"/>
            <w:shd w:val="clear" w:color="auto" w:fill="FF0000"/>
            <w:tcMar>
              <w:top w:w="100" w:type="dxa"/>
              <w:left w:w="100" w:type="dxa"/>
              <w:bottom w:w="100" w:type="dxa"/>
              <w:right w:w="100" w:type="dxa"/>
            </w:tcMar>
          </w:tcPr>
          <w:p w14:paraId="296605D7" w14:textId="77777777" w:rsidR="00E765F0" w:rsidRDefault="00567AC9">
            <w:pPr>
              <w:widowControl w:val="0"/>
              <w:pBdr>
                <w:top w:val="nil"/>
                <w:left w:val="nil"/>
                <w:bottom w:val="nil"/>
                <w:right w:val="nil"/>
                <w:between w:val="nil"/>
              </w:pBdr>
              <w:spacing w:before="200" w:after="200"/>
              <w:jc w:val="left"/>
            </w:pPr>
            <w:r>
              <w:t>High</w:t>
            </w:r>
          </w:p>
        </w:tc>
        <w:tc>
          <w:tcPr>
            <w:tcW w:w="1275" w:type="dxa"/>
            <w:shd w:val="clear" w:color="auto" w:fill="auto"/>
            <w:tcMar>
              <w:top w:w="100" w:type="dxa"/>
              <w:left w:w="100" w:type="dxa"/>
              <w:bottom w:w="100" w:type="dxa"/>
              <w:right w:w="100" w:type="dxa"/>
            </w:tcMar>
          </w:tcPr>
          <w:p w14:paraId="49FAC636" w14:textId="77777777" w:rsidR="00E765F0" w:rsidRDefault="00567AC9">
            <w:pPr>
              <w:widowControl w:val="0"/>
              <w:pBdr>
                <w:top w:val="nil"/>
                <w:left w:val="nil"/>
                <w:bottom w:val="nil"/>
                <w:right w:val="nil"/>
                <w:between w:val="nil"/>
              </w:pBdr>
              <w:spacing w:before="200" w:after="200"/>
              <w:jc w:val="left"/>
            </w:pPr>
            <w:r>
              <w:t>Suppliers will provide the required raw materials for the project.</w:t>
            </w:r>
          </w:p>
        </w:tc>
        <w:tc>
          <w:tcPr>
            <w:tcW w:w="1275" w:type="dxa"/>
            <w:shd w:val="clear" w:color="auto" w:fill="auto"/>
            <w:tcMar>
              <w:top w:w="100" w:type="dxa"/>
              <w:left w:w="100" w:type="dxa"/>
              <w:bottom w:w="100" w:type="dxa"/>
              <w:right w:w="100" w:type="dxa"/>
            </w:tcMar>
          </w:tcPr>
          <w:p w14:paraId="3492D12F" w14:textId="77777777" w:rsidR="00E765F0" w:rsidRDefault="00567AC9">
            <w:pPr>
              <w:widowControl w:val="0"/>
              <w:pBdr>
                <w:top w:val="nil"/>
                <w:left w:val="nil"/>
                <w:bottom w:val="nil"/>
                <w:right w:val="nil"/>
                <w:between w:val="nil"/>
              </w:pBdr>
              <w:spacing w:before="200" w:after="200"/>
              <w:jc w:val="left"/>
            </w:pPr>
            <w:r>
              <w:t>While preventing the supply of raw materials</w:t>
            </w:r>
          </w:p>
        </w:tc>
        <w:tc>
          <w:tcPr>
            <w:tcW w:w="1275" w:type="dxa"/>
            <w:shd w:val="clear" w:color="auto" w:fill="auto"/>
            <w:tcMar>
              <w:top w:w="100" w:type="dxa"/>
              <w:left w:w="100" w:type="dxa"/>
              <w:bottom w:w="100" w:type="dxa"/>
              <w:right w:w="100" w:type="dxa"/>
            </w:tcMar>
          </w:tcPr>
          <w:p w14:paraId="7F6FC5D9" w14:textId="77777777" w:rsidR="00E765F0" w:rsidRDefault="00567AC9">
            <w:pPr>
              <w:widowControl w:val="0"/>
              <w:pBdr>
                <w:top w:val="nil"/>
                <w:left w:val="nil"/>
                <w:bottom w:val="nil"/>
                <w:right w:val="nil"/>
                <w:between w:val="nil"/>
              </w:pBdr>
              <w:spacing w:before="200" w:after="200"/>
              <w:jc w:val="left"/>
            </w:pPr>
            <w:r>
              <w:t>Online or offline meetings</w:t>
            </w:r>
          </w:p>
        </w:tc>
      </w:tr>
      <w:tr w:rsidR="00E765F0" w14:paraId="13D19879" w14:textId="77777777">
        <w:tc>
          <w:tcPr>
            <w:tcW w:w="1245" w:type="dxa"/>
            <w:shd w:val="clear" w:color="auto" w:fill="auto"/>
            <w:tcMar>
              <w:top w:w="100" w:type="dxa"/>
              <w:left w:w="100" w:type="dxa"/>
              <w:bottom w:w="100" w:type="dxa"/>
              <w:right w:w="100" w:type="dxa"/>
            </w:tcMar>
          </w:tcPr>
          <w:p w14:paraId="47E78747" w14:textId="77777777" w:rsidR="00E765F0" w:rsidRDefault="00567AC9">
            <w:pPr>
              <w:widowControl w:val="0"/>
              <w:pBdr>
                <w:top w:val="nil"/>
                <w:left w:val="nil"/>
                <w:bottom w:val="nil"/>
                <w:right w:val="nil"/>
                <w:between w:val="nil"/>
              </w:pBdr>
              <w:spacing w:before="200" w:after="200"/>
              <w:jc w:val="left"/>
            </w:pPr>
            <w:r>
              <w:t>Staffs</w:t>
            </w:r>
          </w:p>
        </w:tc>
        <w:tc>
          <w:tcPr>
            <w:tcW w:w="1305" w:type="dxa"/>
            <w:shd w:val="clear" w:color="auto" w:fill="FF0000"/>
            <w:tcMar>
              <w:top w:w="100" w:type="dxa"/>
              <w:left w:w="100" w:type="dxa"/>
              <w:bottom w:w="100" w:type="dxa"/>
              <w:right w:w="100" w:type="dxa"/>
            </w:tcMar>
          </w:tcPr>
          <w:p w14:paraId="183D9479" w14:textId="77777777" w:rsidR="00E765F0" w:rsidRDefault="00567AC9">
            <w:pPr>
              <w:widowControl w:val="0"/>
              <w:pBdr>
                <w:top w:val="nil"/>
                <w:left w:val="nil"/>
                <w:bottom w:val="nil"/>
                <w:right w:val="nil"/>
                <w:between w:val="nil"/>
              </w:pBdr>
              <w:spacing w:before="200" w:after="200"/>
              <w:jc w:val="left"/>
            </w:pPr>
            <w:r>
              <w:t>High</w:t>
            </w:r>
          </w:p>
        </w:tc>
        <w:tc>
          <w:tcPr>
            <w:tcW w:w="1275" w:type="dxa"/>
            <w:shd w:val="clear" w:color="auto" w:fill="FF0000"/>
            <w:tcMar>
              <w:top w:w="100" w:type="dxa"/>
              <w:left w:w="100" w:type="dxa"/>
              <w:bottom w:w="100" w:type="dxa"/>
              <w:right w:w="100" w:type="dxa"/>
            </w:tcMar>
          </w:tcPr>
          <w:p w14:paraId="0D75AC18" w14:textId="77777777" w:rsidR="00E765F0" w:rsidRDefault="00567AC9">
            <w:pPr>
              <w:widowControl w:val="0"/>
              <w:pBdr>
                <w:top w:val="nil"/>
                <w:left w:val="nil"/>
                <w:bottom w:val="nil"/>
                <w:right w:val="nil"/>
                <w:between w:val="nil"/>
              </w:pBdr>
              <w:spacing w:before="200" w:after="200"/>
              <w:jc w:val="left"/>
            </w:pPr>
            <w:r>
              <w:t>High</w:t>
            </w:r>
          </w:p>
        </w:tc>
        <w:tc>
          <w:tcPr>
            <w:tcW w:w="1275" w:type="dxa"/>
            <w:shd w:val="clear" w:color="auto" w:fill="00FF00"/>
            <w:tcMar>
              <w:top w:w="100" w:type="dxa"/>
              <w:left w:w="100" w:type="dxa"/>
              <w:bottom w:w="100" w:type="dxa"/>
              <w:right w:w="100" w:type="dxa"/>
            </w:tcMar>
          </w:tcPr>
          <w:p w14:paraId="7657C8CA" w14:textId="77777777" w:rsidR="00E765F0" w:rsidRDefault="00567AC9">
            <w:pPr>
              <w:widowControl w:val="0"/>
              <w:pBdr>
                <w:top w:val="nil"/>
                <w:left w:val="nil"/>
                <w:bottom w:val="nil"/>
                <w:right w:val="nil"/>
                <w:between w:val="nil"/>
              </w:pBdr>
              <w:spacing w:before="200" w:after="200"/>
              <w:jc w:val="left"/>
            </w:pPr>
            <w:r>
              <w:t>Low</w:t>
            </w:r>
          </w:p>
        </w:tc>
        <w:tc>
          <w:tcPr>
            <w:tcW w:w="1275" w:type="dxa"/>
            <w:shd w:val="clear" w:color="auto" w:fill="auto"/>
            <w:tcMar>
              <w:top w:w="100" w:type="dxa"/>
              <w:left w:w="100" w:type="dxa"/>
              <w:bottom w:w="100" w:type="dxa"/>
              <w:right w:w="100" w:type="dxa"/>
            </w:tcMar>
          </w:tcPr>
          <w:p w14:paraId="20BEF6CE" w14:textId="77777777" w:rsidR="00E765F0" w:rsidRDefault="00567AC9">
            <w:pPr>
              <w:widowControl w:val="0"/>
              <w:pBdr>
                <w:top w:val="nil"/>
                <w:left w:val="nil"/>
                <w:bottom w:val="nil"/>
                <w:right w:val="nil"/>
                <w:between w:val="nil"/>
              </w:pBdr>
              <w:spacing w:before="200" w:after="200"/>
              <w:jc w:val="left"/>
            </w:pPr>
            <w:r>
              <w:t>The need of staff depends on the type of the organisation.</w:t>
            </w:r>
          </w:p>
        </w:tc>
        <w:tc>
          <w:tcPr>
            <w:tcW w:w="1275" w:type="dxa"/>
            <w:shd w:val="clear" w:color="auto" w:fill="auto"/>
            <w:tcMar>
              <w:top w:w="100" w:type="dxa"/>
              <w:left w:w="100" w:type="dxa"/>
              <w:bottom w:w="100" w:type="dxa"/>
              <w:right w:w="100" w:type="dxa"/>
            </w:tcMar>
          </w:tcPr>
          <w:p w14:paraId="590EF541" w14:textId="77777777" w:rsidR="00E765F0" w:rsidRDefault="00567AC9">
            <w:pPr>
              <w:spacing w:before="200" w:after="200"/>
            </w:pPr>
            <w:r>
              <w:t>Not contributing to the project operation</w:t>
            </w:r>
          </w:p>
        </w:tc>
        <w:tc>
          <w:tcPr>
            <w:tcW w:w="1275" w:type="dxa"/>
            <w:shd w:val="clear" w:color="auto" w:fill="auto"/>
            <w:tcMar>
              <w:top w:w="100" w:type="dxa"/>
              <w:left w:w="100" w:type="dxa"/>
              <w:bottom w:w="100" w:type="dxa"/>
              <w:right w:w="100" w:type="dxa"/>
            </w:tcMar>
          </w:tcPr>
          <w:p w14:paraId="2DE3B633" w14:textId="77777777" w:rsidR="00E765F0" w:rsidRDefault="00567AC9">
            <w:pPr>
              <w:widowControl w:val="0"/>
              <w:pBdr>
                <w:top w:val="nil"/>
                <w:left w:val="nil"/>
                <w:bottom w:val="nil"/>
                <w:right w:val="nil"/>
                <w:between w:val="nil"/>
              </w:pBdr>
              <w:spacing w:before="200" w:after="200"/>
              <w:jc w:val="left"/>
            </w:pPr>
            <w:r>
              <w:t>Information meetings and collecting feedbacks</w:t>
            </w:r>
          </w:p>
        </w:tc>
      </w:tr>
      <w:tr w:rsidR="00E765F0" w14:paraId="550300F6" w14:textId="77777777">
        <w:tc>
          <w:tcPr>
            <w:tcW w:w="1245" w:type="dxa"/>
            <w:shd w:val="clear" w:color="auto" w:fill="auto"/>
            <w:tcMar>
              <w:top w:w="100" w:type="dxa"/>
              <w:left w:w="100" w:type="dxa"/>
              <w:bottom w:w="100" w:type="dxa"/>
              <w:right w:w="100" w:type="dxa"/>
            </w:tcMar>
          </w:tcPr>
          <w:p w14:paraId="6AD31A8B" w14:textId="77777777" w:rsidR="00E765F0" w:rsidRDefault="00567AC9">
            <w:pPr>
              <w:widowControl w:val="0"/>
              <w:pBdr>
                <w:top w:val="nil"/>
                <w:left w:val="nil"/>
                <w:bottom w:val="nil"/>
                <w:right w:val="nil"/>
                <w:between w:val="nil"/>
              </w:pBdr>
              <w:spacing w:before="200" w:after="200"/>
              <w:jc w:val="left"/>
            </w:pPr>
            <w:r>
              <w:t>Investors</w:t>
            </w:r>
          </w:p>
        </w:tc>
        <w:tc>
          <w:tcPr>
            <w:tcW w:w="1305" w:type="dxa"/>
            <w:shd w:val="clear" w:color="auto" w:fill="FF9900"/>
            <w:tcMar>
              <w:top w:w="100" w:type="dxa"/>
              <w:left w:w="100" w:type="dxa"/>
              <w:bottom w:w="100" w:type="dxa"/>
              <w:right w:w="100" w:type="dxa"/>
            </w:tcMar>
          </w:tcPr>
          <w:p w14:paraId="3FAE365D" w14:textId="77777777" w:rsidR="00E765F0" w:rsidRDefault="00567AC9">
            <w:pPr>
              <w:widowControl w:val="0"/>
              <w:pBdr>
                <w:top w:val="nil"/>
                <w:left w:val="nil"/>
                <w:bottom w:val="nil"/>
                <w:right w:val="nil"/>
                <w:between w:val="nil"/>
              </w:pBdr>
              <w:spacing w:before="200" w:after="200"/>
              <w:jc w:val="left"/>
            </w:pPr>
            <w:r>
              <w:t>Moderate</w:t>
            </w:r>
          </w:p>
        </w:tc>
        <w:tc>
          <w:tcPr>
            <w:tcW w:w="1275" w:type="dxa"/>
            <w:shd w:val="clear" w:color="auto" w:fill="00FF00"/>
            <w:tcMar>
              <w:top w:w="100" w:type="dxa"/>
              <w:left w:w="100" w:type="dxa"/>
              <w:bottom w:w="100" w:type="dxa"/>
              <w:right w:w="100" w:type="dxa"/>
            </w:tcMar>
          </w:tcPr>
          <w:p w14:paraId="19686EF8" w14:textId="77777777" w:rsidR="00E765F0" w:rsidRDefault="00567AC9">
            <w:pPr>
              <w:widowControl w:val="0"/>
              <w:pBdr>
                <w:top w:val="nil"/>
                <w:left w:val="nil"/>
                <w:bottom w:val="nil"/>
                <w:right w:val="nil"/>
                <w:between w:val="nil"/>
              </w:pBdr>
              <w:spacing w:before="200" w:after="200"/>
              <w:jc w:val="left"/>
            </w:pPr>
            <w:r>
              <w:t>Low</w:t>
            </w:r>
          </w:p>
        </w:tc>
        <w:tc>
          <w:tcPr>
            <w:tcW w:w="1275" w:type="dxa"/>
            <w:shd w:val="clear" w:color="auto" w:fill="FF0000"/>
            <w:tcMar>
              <w:top w:w="100" w:type="dxa"/>
              <w:left w:w="100" w:type="dxa"/>
              <w:bottom w:w="100" w:type="dxa"/>
              <w:right w:w="100" w:type="dxa"/>
            </w:tcMar>
          </w:tcPr>
          <w:p w14:paraId="5675EA1F" w14:textId="77777777" w:rsidR="00E765F0" w:rsidRDefault="00567AC9">
            <w:pPr>
              <w:widowControl w:val="0"/>
              <w:pBdr>
                <w:top w:val="nil"/>
                <w:left w:val="nil"/>
                <w:bottom w:val="nil"/>
                <w:right w:val="nil"/>
                <w:between w:val="nil"/>
              </w:pBdr>
              <w:spacing w:before="200" w:after="200"/>
              <w:jc w:val="left"/>
            </w:pPr>
            <w:r>
              <w:t>High</w:t>
            </w:r>
          </w:p>
        </w:tc>
        <w:tc>
          <w:tcPr>
            <w:tcW w:w="1275" w:type="dxa"/>
            <w:shd w:val="clear" w:color="auto" w:fill="auto"/>
            <w:tcMar>
              <w:top w:w="100" w:type="dxa"/>
              <w:left w:w="100" w:type="dxa"/>
              <w:bottom w:w="100" w:type="dxa"/>
              <w:right w:w="100" w:type="dxa"/>
            </w:tcMar>
          </w:tcPr>
          <w:p w14:paraId="04A392CA" w14:textId="77777777" w:rsidR="00E765F0" w:rsidRDefault="00567AC9">
            <w:pPr>
              <w:widowControl w:val="0"/>
              <w:pBdr>
                <w:top w:val="nil"/>
                <w:left w:val="nil"/>
                <w:bottom w:val="nil"/>
                <w:right w:val="nil"/>
                <w:between w:val="nil"/>
              </w:pBdr>
              <w:spacing w:before="200" w:after="200"/>
              <w:jc w:val="left"/>
            </w:pPr>
            <w:r>
              <w:t xml:space="preserve">Investors will provide the necessary </w:t>
            </w:r>
            <w:r>
              <w:lastRenderedPageBreak/>
              <w:t xml:space="preserve">initial </w:t>
            </w:r>
            <w:r w:rsidR="007257A1">
              <w:t>funding’s</w:t>
            </w:r>
          </w:p>
        </w:tc>
        <w:tc>
          <w:tcPr>
            <w:tcW w:w="1275" w:type="dxa"/>
            <w:shd w:val="clear" w:color="auto" w:fill="auto"/>
            <w:tcMar>
              <w:top w:w="100" w:type="dxa"/>
              <w:left w:w="100" w:type="dxa"/>
              <w:bottom w:w="100" w:type="dxa"/>
              <w:right w:w="100" w:type="dxa"/>
            </w:tcMar>
          </w:tcPr>
          <w:p w14:paraId="1242F599" w14:textId="77777777" w:rsidR="00E765F0" w:rsidRDefault="00567AC9">
            <w:pPr>
              <w:widowControl w:val="0"/>
              <w:pBdr>
                <w:top w:val="nil"/>
                <w:left w:val="nil"/>
                <w:bottom w:val="nil"/>
                <w:right w:val="nil"/>
                <w:between w:val="nil"/>
              </w:pBdr>
              <w:spacing w:before="200" w:after="200"/>
              <w:jc w:val="left"/>
            </w:pPr>
            <w:r>
              <w:lastRenderedPageBreak/>
              <w:t xml:space="preserve">Not providing the initial </w:t>
            </w:r>
            <w:r w:rsidR="007257A1">
              <w:t>funding’s</w:t>
            </w:r>
          </w:p>
        </w:tc>
        <w:tc>
          <w:tcPr>
            <w:tcW w:w="1275" w:type="dxa"/>
            <w:shd w:val="clear" w:color="auto" w:fill="auto"/>
            <w:tcMar>
              <w:top w:w="100" w:type="dxa"/>
              <w:left w:w="100" w:type="dxa"/>
              <w:bottom w:w="100" w:type="dxa"/>
              <w:right w:w="100" w:type="dxa"/>
            </w:tcMar>
          </w:tcPr>
          <w:p w14:paraId="2DD4BA7C" w14:textId="77777777" w:rsidR="00E765F0" w:rsidRDefault="00567AC9">
            <w:pPr>
              <w:widowControl w:val="0"/>
              <w:pBdr>
                <w:top w:val="nil"/>
                <w:left w:val="nil"/>
                <w:bottom w:val="nil"/>
                <w:right w:val="nil"/>
                <w:between w:val="nil"/>
              </w:pBdr>
              <w:spacing w:before="200" w:after="200"/>
              <w:jc w:val="left"/>
            </w:pPr>
            <w:r>
              <w:t xml:space="preserve">Annual meeting about the annual estimated </w:t>
            </w:r>
            <w:r>
              <w:lastRenderedPageBreak/>
              <w:t>budget</w:t>
            </w:r>
          </w:p>
        </w:tc>
      </w:tr>
    </w:tbl>
    <w:p w14:paraId="6F48B601" w14:textId="77777777" w:rsidR="00E765F0" w:rsidRDefault="00567AC9">
      <w:pPr>
        <w:spacing w:before="200" w:after="200"/>
        <w:jc w:val="center"/>
        <w:rPr>
          <w:b/>
        </w:rPr>
      </w:pPr>
      <w:r>
        <w:rPr>
          <w:b/>
        </w:rPr>
        <w:lastRenderedPageBreak/>
        <w:t>Table 1: Stakeholder analysis</w:t>
      </w:r>
    </w:p>
    <w:p w14:paraId="537B3FFE" w14:textId="77777777" w:rsidR="00E765F0" w:rsidRDefault="00567AC9">
      <w:pPr>
        <w:spacing w:before="200" w:after="200"/>
        <w:jc w:val="center"/>
        <w:rPr>
          <w:b/>
        </w:rPr>
      </w:pPr>
      <w:r>
        <w:t>(Source: Created by the learner)</w:t>
      </w:r>
    </w:p>
    <w:p w14:paraId="3A52E83D" w14:textId="77777777" w:rsidR="00E765F0" w:rsidRDefault="00567AC9">
      <w:pPr>
        <w:pStyle w:val="Heading1"/>
        <w:spacing w:before="200" w:after="200"/>
      </w:pPr>
      <w:bookmarkStart w:id="12" w:name="_odjpqyt9uf9e" w:colFirst="0" w:colLast="0"/>
      <w:bookmarkEnd w:id="12"/>
      <w:r>
        <w:t xml:space="preserve">Work Breakdown Structure (WBS) </w:t>
      </w:r>
    </w:p>
    <w:p w14:paraId="19A43465" w14:textId="77777777" w:rsidR="00E765F0" w:rsidRDefault="00567AC9">
      <w:pPr>
        <w:spacing w:before="200" w:after="200"/>
        <w:rPr>
          <w:b/>
        </w:rPr>
      </w:pPr>
      <w:r>
        <w:rPr>
          <w:b/>
          <w:noProof/>
        </w:rPr>
        <w:drawing>
          <wp:inline distT="114300" distB="114300" distL="114300" distR="114300" wp14:anchorId="7BEFC650" wp14:editId="3897F42F">
            <wp:extent cx="5731200" cy="3987800"/>
            <wp:effectExtent l="12700" t="12700" r="12700" b="12700"/>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731200" cy="3987800"/>
                    </a:xfrm>
                    <a:prstGeom prst="rect">
                      <a:avLst/>
                    </a:prstGeom>
                    <a:ln w="12700">
                      <a:solidFill>
                        <a:srgbClr val="000000"/>
                      </a:solidFill>
                      <a:prstDash val="solid"/>
                    </a:ln>
                  </pic:spPr>
                </pic:pic>
              </a:graphicData>
            </a:graphic>
          </wp:inline>
        </w:drawing>
      </w:r>
    </w:p>
    <w:p w14:paraId="4B7ABE10" w14:textId="77777777" w:rsidR="00E765F0" w:rsidRDefault="00567AC9">
      <w:pPr>
        <w:spacing w:before="200" w:after="200"/>
        <w:jc w:val="center"/>
        <w:rPr>
          <w:b/>
        </w:rPr>
      </w:pPr>
      <w:r>
        <w:rPr>
          <w:b/>
        </w:rPr>
        <w:t>Figure 1: Work Breakdown Structure</w:t>
      </w:r>
    </w:p>
    <w:p w14:paraId="3EDA4E92" w14:textId="77777777" w:rsidR="00E765F0" w:rsidRDefault="00567AC9">
      <w:pPr>
        <w:spacing w:before="200" w:after="200"/>
        <w:jc w:val="center"/>
      </w:pPr>
      <w:r>
        <w:t>(Source: Created by the learner)</w:t>
      </w:r>
    </w:p>
    <w:p w14:paraId="5804F9F3" w14:textId="77777777" w:rsidR="00E765F0" w:rsidRDefault="00567AC9">
      <w:pPr>
        <w:spacing w:before="200" w:after="200"/>
      </w:pPr>
      <w:r>
        <w:t xml:space="preserve">Based on figure 1, mentioned above the work breakdown structure for the proposed project of constructing the canteen facility within the Foster Cross PLC company. Referring to this Figure 1, various activities were mentioned that needed to be performed systematically in order to complete the canteen project as per the proposed planning. In the opinion of Venkataraman </w:t>
      </w:r>
      <w:r>
        <w:rPr>
          <w:i/>
        </w:rPr>
        <w:t>et al.</w:t>
      </w:r>
      <w:r>
        <w:t xml:space="preserve"> (2023), a work breakdown structure can be defined as the hierarchical outline of all the tasks required to complete a particular project. Similarly, through the use of this work breakdown </w:t>
      </w:r>
      <w:r>
        <w:lastRenderedPageBreak/>
        <w:t xml:space="preserve">structure, the PLC company can systematically allocate their priorities and attention to building the canteen. Considering Figure 1, there were various stages which to be addressed, the first stage is the initiation stage, where the company will identify the sources of resources and also address their stakeholders for the project. On the other hand, the later the company news to locate the ideal space for the canteen and lastly the company needed to recruit staff. Furthermore, in the next stage called the Planning stage, the company needs to list their objectives using the SMART objectives, then the company needs to identify the resources and then to allocate their budget. In the third stage called execution, the company needs to execute the planned activities based on the resources and planning in the previous stage. The next stage is control, where the company needs to evaluate the supplies of the resources in order to ensure that the project is properly being executed and no such flaws can be made (Cerezo-Narváez </w:t>
      </w:r>
      <w:r>
        <w:rPr>
          <w:i/>
        </w:rPr>
        <w:t>et al</w:t>
      </w:r>
      <w:r>
        <w:t xml:space="preserve">., 2020). Lastly, the stage called the closure, where the evaluation of the overall project is conducted, based on the risks of the project of the canteen construction and this stage also signifies how the risks are being mitigated. Therefore, based on this above-mentioned evaluation of the breakdown structure from the perspective of the canteen construction project management plan as proposed by the Foster Cross PLC company, it can be addressed the importance of the work breakdown Structure for the planning of the project.  </w:t>
      </w:r>
    </w:p>
    <w:p w14:paraId="51F5C0FC" w14:textId="77777777" w:rsidR="00E765F0" w:rsidRDefault="00567AC9">
      <w:pPr>
        <w:pStyle w:val="Heading1"/>
        <w:spacing w:before="200" w:after="200"/>
      </w:pPr>
      <w:bookmarkStart w:id="13" w:name="_lzuqfv7fdd8c" w:colFirst="0" w:colLast="0"/>
      <w:bookmarkEnd w:id="13"/>
      <w:r>
        <w:t>Decent draft of costs use</w:t>
      </w: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E765F0" w14:paraId="3EA02E7A" w14:textId="77777777">
        <w:tc>
          <w:tcPr>
            <w:tcW w:w="4514" w:type="dxa"/>
            <w:shd w:val="clear" w:color="auto" w:fill="auto"/>
            <w:tcMar>
              <w:top w:w="100" w:type="dxa"/>
              <w:left w:w="100" w:type="dxa"/>
              <w:bottom w:w="100" w:type="dxa"/>
              <w:right w:w="100" w:type="dxa"/>
            </w:tcMar>
          </w:tcPr>
          <w:p w14:paraId="5BF957FD" w14:textId="77777777" w:rsidR="00E765F0" w:rsidRDefault="00567AC9">
            <w:pPr>
              <w:widowControl w:val="0"/>
              <w:pBdr>
                <w:top w:val="nil"/>
                <w:left w:val="nil"/>
                <w:bottom w:val="nil"/>
                <w:right w:val="nil"/>
                <w:between w:val="nil"/>
              </w:pBdr>
              <w:spacing w:before="200" w:after="200"/>
              <w:jc w:val="center"/>
              <w:rPr>
                <w:b/>
              </w:rPr>
            </w:pPr>
            <w:r>
              <w:rPr>
                <w:b/>
              </w:rPr>
              <w:t xml:space="preserve">Expense Category </w:t>
            </w:r>
          </w:p>
        </w:tc>
        <w:tc>
          <w:tcPr>
            <w:tcW w:w="4514" w:type="dxa"/>
            <w:shd w:val="clear" w:color="auto" w:fill="auto"/>
            <w:tcMar>
              <w:top w:w="100" w:type="dxa"/>
              <w:left w:w="100" w:type="dxa"/>
              <w:bottom w:w="100" w:type="dxa"/>
              <w:right w:w="100" w:type="dxa"/>
            </w:tcMar>
          </w:tcPr>
          <w:p w14:paraId="07B179F4" w14:textId="77777777" w:rsidR="00E765F0" w:rsidRDefault="00567AC9">
            <w:pPr>
              <w:widowControl w:val="0"/>
              <w:pBdr>
                <w:top w:val="nil"/>
                <w:left w:val="nil"/>
                <w:bottom w:val="nil"/>
                <w:right w:val="nil"/>
                <w:between w:val="nil"/>
              </w:pBdr>
              <w:spacing w:before="200" w:after="200"/>
              <w:jc w:val="center"/>
              <w:rPr>
                <w:b/>
              </w:rPr>
            </w:pPr>
            <w:r>
              <w:rPr>
                <w:b/>
              </w:rPr>
              <w:t>Estimated Cost (£)</w:t>
            </w:r>
          </w:p>
        </w:tc>
      </w:tr>
      <w:tr w:rsidR="00E765F0" w14:paraId="63534C64" w14:textId="77777777">
        <w:tc>
          <w:tcPr>
            <w:tcW w:w="4514" w:type="dxa"/>
            <w:shd w:val="clear" w:color="auto" w:fill="auto"/>
            <w:tcMar>
              <w:top w:w="100" w:type="dxa"/>
              <w:left w:w="100" w:type="dxa"/>
              <w:bottom w:w="100" w:type="dxa"/>
              <w:right w:w="100" w:type="dxa"/>
            </w:tcMar>
          </w:tcPr>
          <w:p w14:paraId="2223D7F0" w14:textId="77777777" w:rsidR="00E765F0" w:rsidRDefault="00567AC9">
            <w:pPr>
              <w:widowControl w:val="0"/>
              <w:pBdr>
                <w:top w:val="nil"/>
                <w:left w:val="nil"/>
                <w:bottom w:val="nil"/>
                <w:right w:val="nil"/>
                <w:between w:val="nil"/>
              </w:pBdr>
              <w:spacing w:before="200" w:after="200"/>
              <w:jc w:val="left"/>
            </w:pPr>
            <w:r>
              <w:t>Initial Setup expenses</w:t>
            </w:r>
          </w:p>
        </w:tc>
        <w:tc>
          <w:tcPr>
            <w:tcW w:w="4514" w:type="dxa"/>
            <w:shd w:val="clear" w:color="auto" w:fill="auto"/>
            <w:tcMar>
              <w:top w:w="100" w:type="dxa"/>
              <w:left w:w="100" w:type="dxa"/>
              <w:bottom w:w="100" w:type="dxa"/>
              <w:right w:w="100" w:type="dxa"/>
            </w:tcMar>
          </w:tcPr>
          <w:p w14:paraId="541FCEF4" w14:textId="77777777" w:rsidR="00E765F0" w:rsidRDefault="00567AC9">
            <w:pPr>
              <w:widowControl w:val="0"/>
              <w:pBdr>
                <w:top w:val="nil"/>
                <w:left w:val="nil"/>
                <w:bottom w:val="nil"/>
                <w:right w:val="nil"/>
                <w:between w:val="nil"/>
              </w:pBdr>
              <w:spacing w:before="200" w:after="200"/>
              <w:jc w:val="center"/>
            </w:pPr>
            <w:r>
              <w:t>8000</w:t>
            </w:r>
          </w:p>
        </w:tc>
      </w:tr>
      <w:tr w:rsidR="00E765F0" w14:paraId="46F4663E" w14:textId="77777777">
        <w:tc>
          <w:tcPr>
            <w:tcW w:w="4514" w:type="dxa"/>
            <w:shd w:val="clear" w:color="auto" w:fill="auto"/>
            <w:tcMar>
              <w:top w:w="100" w:type="dxa"/>
              <w:left w:w="100" w:type="dxa"/>
              <w:bottom w:w="100" w:type="dxa"/>
              <w:right w:w="100" w:type="dxa"/>
            </w:tcMar>
          </w:tcPr>
          <w:p w14:paraId="0DA68BCC" w14:textId="77777777" w:rsidR="00E765F0" w:rsidRDefault="00567AC9">
            <w:pPr>
              <w:widowControl w:val="0"/>
              <w:pBdr>
                <w:top w:val="nil"/>
                <w:left w:val="nil"/>
                <w:bottom w:val="nil"/>
                <w:right w:val="nil"/>
                <w:between w:val="nil"/>
              </w:pBdr>
              <w:spacing w:before="200" w:after="200"/>
              <w:jc w:val="left"/>
            </w:pPr>
            <w:r>
              <w:t>Renovation Cost</w:t>
            </w:r>
          </w:p>
        </w:tc>
        <w:tc>
          <w:tcPr>
            <w:tcW w:w="4514" w:type="dxa"/>
            <w:shd w:val="clear" w:color="auto" w:fill="auto"/>
            <w:tcMar>
              <w:top w:w="100" w:type="dxa"/>
              <w:left w:w="100" w:type="dxa"/>
              <w:bottom w:w="100" w:type="dxa"/>
              <w:right w:w="100" w:type="dxa"/>
            </w:tcMar>
          </w:tcPr>
          <w:p w14:paraId="494DC110" w14:textId="77777777" w:rsidR="00E765F0" w:rsidRDefault="00567AC9">
            <w:pPr>
              <w:widowControl w:val="0"/>
              <w:pBdr>
                <w:top w:val="nil"/>
                <w:left w:val="nil"/>
                <w:bottom w:val="nil"/>
                <w:right w:val="nil"/>
                <w:between w:val="nil"/>
              </w:pBdr>
              <w:spacing w:before="200" w:after="200"/>
              <w:jc w:val="center"/>
            </w:pPr>
            <w:r>
              <w:t>3000</w:t>
            </w:r>
          </w:p>
        </w:tc>
      </w:tr>
      <w:tr w:rsidR="00E765F0" w14:paraId="79229CD0" w14:textId="77777777">
        <w:tc>
          <w:tcPr>
            <w:tcW w:w="4514" w:type="dxa"/>
            <w:shd w:val="clear" w:color="auto" w:fill="auto"/>
            <w:tcMar>
              <w:top w:w="100" w:type="dxa"/>
              <w:left w:w="100" w:type="dxa"/>
              <w:bottom w:w="100" w:type="dxa"/>
              <w:right w:w="100" w:type="dxa"/>
            </w:tcMar>
          </w:tcPr>
          <w:p w14:paraId="290333CA" w14:textId="77777777" w:rsidR="00E765F0" w:rsidRDefault="00567AC9">
            <w:pPr>
              <w:widowControl w:val="0"/>
              <w:pBdr>
                <w:top w:val="nil"/>
                <w:left w:val="nil"/>
                <w:bottom w:val="nil"/>
                <w:right w:val="nil"/>
                <w:between w:val="nil"/>
              </w:pBdr>
              <w:spacing w:before="200" w:after="200"/>
              <w:jc w:val="left"/>
            </w:pPr>
            <w:r>
              <w:t>Licence</w:t>
            </w:r>
          </w:p>
        </w:tc>
        <w:tc>
          <w:tcPr>
            <w:tcW w:w="4514" w:type="dxa"/>
            <w:shd w:val="clear" w:color="auto" w:fill="auto"/>
            <w:tcMar>
              <w:top w:w="100" w:type="dxa"/>
              <w:left w:w="100" w:type="dxa"/>
              <w:bottom w:w="100" w:type="dxa"/>
              <w:right w:w="100" w:type="dxa"/>
            </w:tcMar>
          </w:tcPr>
          <w:p w14:paraId="7AE688FF" w14:textId="77777777" w:rsidR="00E765F0" w:rsidRDefault="00567AC9">
            <w:pPr>
              <w:widowControl w:val="0"/>
              <w:pBdr>
                <w:top w:val="nil"/>
                <w:left w:val="nil"/>
                <w:bottom w:val="nil"/>
                <w:right w:val="nil"/>
                <w:between w:val="nil"/>
              </w:pBdr>
              <w:spacing w:before="200" w:after="200"/>
              <w:jc w:val="center"/>
            </w:pPr>
            <w:r>
              <w:t>1500</w:t>
            </w:r>
          </w:p>
        </w:tc>
      </w:tr>
      <w:tr w:rsidR="00E765F0" w14:paraId="661DB831" w14:textId="77777777">
        <w:tc>
          <w:tcPr>
            <w:tcW w:w="4514" w:type="dxa"/>
            <w:shd w:val="clear" w:color="auto" w:fill="auto"/>
            <w:tcMar>
              <w:top w:w="100" w:type="dxa"/>
              <w:left w:w="100" w:type="dxa"/>
              <w:bottom w:w="100" w:type="dxa"/>
              <w:right w:w="100" w:type="dxa"/>
            </w:tcMar>
          </w:tcPr>
          <w:p w14:paraId="3FE6D345" w14:textId="77777777" w:rsidR="00E765F0" w:rsidRDefault="00567AC9">
            <w:pPr>
              <w:widowControl w:val="0"/>
              <w:pBdr>
                <w:top w:val="nil"/>
                <w:left w:val="nil"/>
                <w:bottom w:val="nil"/>
                <w:right w:val="nil"/>
                <w:between w:val="nil"/>
              </w:pBdr>
              <w:spacing w:before="200" w:after="200"/>
              <w:jc w:val="left"/>
            </w:pPr>
            <w:r>
              <w:t>Inventory</w:t>
            </w:r>
          </w:p>
        </w:tc>
        <w:tc>
          <w:tcPr>
            <w:tcW w:w="4514" w:type="dxa"/>
            <w:shd w:val="clear" w:color="auto" w:fill="auto"/>
            <w:tcMar>
              <w:top w:w="100" w:type="dxa"/>
              <w:left w:w="100" w:type="dxa"/>
              <w:bottom w:w="100" w:type="dxa"/>
              <w:right w:w="100" w:type="dxa"/>
            </w:tcMar>
          </w:tcPr>
          <w:p w14:paraId="1543D3B6" w14:textId="77777777" w:rsidR="00E765F0" w:rsidRDefault="00567AC9">
            <w:pPr>
              <w:widowControl w:val="0"/>
              <w:pBdr>
                <w:top w:val="nil"/>
                <w:left w:val="nil"/>
                <w:bottom w:val="nil"/>
                <w:right w:val="nil"/>
                <w:between w:val="nil"/>
              </w:pBdr>
              <w:spacing w:before="200" w:after="200"/>
              <w:jc w:val="center"/>
            </w:pPr>
            <w:r>
              <w:t>3500</w:t>
            </w:r>
          </w:p>
        </w:tc>
      </w:tr>
      <w:tr w:rsidR="00E765F0" w14:paraId="0666CE72" w14:textId="77777777">
        <w:tc>
          <w:tcPr>
            <w:tcW w:w="4514" w:type="dxa"/>
            <w:shd w:val="clear" w:color="auto" w:fill="auto"/>
            <w:tcMar>
              <w:top w:w="100" w:type="dxa"/>
              <w:left w:w="100" w:type="dxa"/>
              <w:bottom w:w="100" w:type="dxa"/>
              <w:right w:w="100" w:type="dxa"/>
            </w:tcMar>
          </w:tcPr>
          <w:p w14:paraId="1D303028" w14:textId="77777777" w:rsidR="00E765F0" w:rsidRDefault="00567AC9">
            <w:pPr>
              <w:widowControl w:val="0"/>
              <w:pBdr>
                <w:top w:val="nil"/>
                <w:left w:val="nil"/>
                <w:bottom w:val="nil"/>
                <w:right w:val="nil"/>
                <w:between w:val="nil"/>
              </w:pBdr>
              <w:spacing w:before="200" w:after="200"/>
              <w:jc w:val="left"/>
            </w:pPr>
            <w:r>
              <w:lastRenderedPageBreak/>
              <w:t>Marketing</w:t>
            </w:r>
          </w:p>
        </w:tc>
        <w:tc>
          <w:tcPr>
            <w:tcW w:w="4514" w:type="dxa"/>
            <w:shd w:val="clear" w:color="auto" w:fill="auto"/>
            <w:tcMar>
              <w:top w:w="100" w:type="dxa"/>
              <w:left w:w="100" w:type="dxa"/>
              <w:bottom w:w="100" w:type="dxa"/>
              <w:right w:w="100" w:type="dxa"/>
            </w:tcMar>
          </w:tcPr>
          <w:p w14:paraId="5CB427C6" w14:textId="77777777" w:rsidR="00E765F0" w:rsidRDefault="00567AC9">
            <w:pPr>
              <w:widowControl w:val="0"/>
              <w:pBdr>
                <w:top w:val="nil"/>
                <w:left w:val="nil"/>
                <w:bottom w:val="nil"/>
                <w:right w:val="nil"/>
                <w:between w:val="nil"/>
              </w:pBdr>
              <w:spacing w:before="200" w:after="200"/>
              <w:jc w:val="center"/>
            </w:pPr>
            <w:r>
              <w:t>3200</w:t>
            </w:r>
          </w:p>
        </w:tc>
      </w:tr>
      <w:tr w:rsidR="00E765F0" w14:paraId="38B3A7BE" w14:textId="77777777">
        <w:tc>
          <w:tcPr>
            <w:tcW w:w="4514" w:type="dxa"/>
            <w:shd w:val="clear" w:color="auto" w:fill="auto"/>
            <w:tcMar>
              <w:top w:w="100" w:type="dxa"/>
              <w:left w:w="100" w:type="dxa"/>
              <w:bottom w:w="100" w:type="dxa"/>
              <w:right w:w="100" w:type="dxa"/>
            </w:tcMar>
          </w:tcPr>
          <w:p w14:paraId="310A9407" w14:textId="77777777" w:rsidR="00E765F0" w:rsidRDefault="00567AC9">
            <w:pPr>
              <w:widowControl w:val="0"/>
              <w:pBdr>
                <w:top w:val="nil"/>
                <w:left w:val="nil"/>
                <w:bottom w:val="nil"/>
                <w:right w:val="nil"/>
                <w:between w:val="nil"/>
              </w:pBdr>
              <w:spacing w:before="200" w:after="200"/>
              <w:jc w:val="left"/>
            </w:pPr>
            <w:r>
              <w:t>Contingency</w:t>
            </w:r>
          </w:p>
        </w:tc>
        <w:tc>
          <w:tcPr>
            <w:tcW w:w="4514" w:type="dxa"/>
            <w:shd w:val="clear" w:color="auto" w:fill="auto"/>
            <w:tcMar>
              <w:top w:w="100" w:type="dxa"/>
              <w:left w:w="100" w:type="dxa"/>
              <w:bottom w:w="100" w:type="dxa"/>
              <w:right w:w="100" w:type="dxa"/>
            </w:tcMar>
          </w:tcPr>
          <w:p w14:paraId="7DDD9540" w14:textId="77777777" w:rsidR="00E765F0" w:rsidRDefault="00567AC9">
            <w:pPr>
              <w:widowControl w:val="0"/>
              <w:pBdr>
                <w:top w:val="nil"/>
                <w:left w:val="nil"/>
                <w:bottom w:val="nil"/>
                <w:right w:val="nil"/>
                <w:between w:val="nil"/>
              </w:pBdr>
              <w:spacing w:before="200" w:after="200"/>
              <w:jc w:val="center"/>
            </w:pPr>
            <w:r>
              <w:t>2000</w:t>
            </w:r>
          </w:p>
        </w:tc>
      </w:tr>
      <w:tr w:rsidR="00E765F0" w14:paraId="71EC98A5" w14:textId="77777777">
        <w:tc>
          <w:tcPr>
            <w:tcW w:w="4514" w:type="dxa"/>
            <w:shd w:val="clear" w:color="auto" w:fill="auto"/>
            <w:tcMar>
              <w:top w:w="100" w:type="dxa"/>
              <w:left w:w="100" w:type="dxa"/>
              <w:bottom w:w="100" w:type="dxa"/>
              <w:right w:w="100" w:type="dxa"/>
            </w:tcMar>
          </w:tcPr>
          <w:p w14:paraId="5F3708A7" w14:textId="77777777" w:rsidR="00E765F0" w:rsidRDefault="00567AC9">
            <w:pPr>
              <w:widowControl w:val="0"/>
              <w:pBdr>
                <w:top w:val="nil"/>
                <w:left w:val="nil"/>
                <w:bottom w:val="nil"/>
                <w:right w:val="nil"/>
                <w:between w:val="nil"/>
              </w:pBdr>
              <w:spacing w:before="200" w:after="200"/>
              <w:jc w:val="left"/>
            </w:pPr>
            <w:r>
              <w:t>Utilities</w:t>
            </w:r>
          </w:p>
        </w:tc>
        <w:tc>
          <w:tcPr>
            <w:tcW w:w="4514" w:type="dxa"/>
            <w:shd w:val="clear" w:color="auto" w:fill="auto"/>
            <w:tcMar>
              <w:top w:w="100" w:type="dxa"/>
              <w:left w:w="100" w:type="dxa"/>
              <w:bottom w:w="100" w:type="dxa"/>
              <w:right w:w="100" w:type="dxa"/>
            </w:tcMar>
          </w:tcPr>
          <w:p w14:paraId="5D53C655" w14:textId="77777777" w:rsidR="00E765F0" w:rsidRDefault="00567AC9">
            <w:pPr>
              <w:widowControl w:val="0"/>
              <w:pBdr>
                <w:top w:val="nil"/>
                <w:left w:val="nil"/>
                <w:bottom w:val="nil"/>
                <w:right w:val="nil"/>
                <w:between w:val="nil"/>
              </w:pBdr>
              <w:spacing w:before="200" w:after="200"/>
              <w:jc w:val="center"/>
            </w:pPr>
            <w:r>
              <w:t>700</w:t>
            </w:r>
          </w:p>
        </w:tc>
      </w:tr>
      <w:tr w:rsidR="00E765F0" w14:paraId="486EE921" w14:textId="77777777">
        <w:tc>
          <w:tcPr>
            <w:tcW w:w="4514" w:type="dxa"/>
            <w:shd w:val="clear" w:color="auto" w:fill="auto"/>
            <w:tcMar>
              <w:top w:w="100" w:type="dxa"/>
              <w:left w:w="100" w:type="dxa"/>
              <w:bottom w:w="100" w:type="dxa"/>
              <w:right w:w="100" w:type="dxa"/>
            </w:tcMar>
          </w:tcPr>
          <w:p w14:paraId="1CA8F61E" w14:textId="77777777" w:rsidR="00E765F0" w:rsidRDefault="00567AC9">
            <w:pPr>
              <w:widowControl w:val="0"/>
              <w:pBdr>
                <w:top w:val="nil"/>
                <w:left w:val="nil"/>
                <w:bottom w:val="nil"/>
                <w:right w:val="nil"/>
                <w:between w:val="nil"/>
              </w:pBdr>
              <w:spacing w:before="200" w:after="200"/>
              <w:jc w:val="left"/>
            </w:pPr>
            <w:r>
              <w:t>Supplies</w:t>
            </w:r>
          </w:p>
        </w:tc>
        <w:tc>
          <w:tcPr>
            <w:tcW w:w="4514" w:type="dxa"/>
            <w:shd w:val="clear" w:color="auto" w:fill="auto"/>
            <w:tcMar>
              <w:top w:w="100" w:type="dxa"/>
              <w:left w:w="100" w:type="dxa"/>
              <w:bottom w:w="100" w:type="dxa"/>
              <w:right w:w="100" w:type="dxa"/>
            </w:tcMar>
          </w:tcPr>
          <w:p w14:paraId="18F6A043" w14:textId="77777777" w:rsidR="00E765F0" w:rsidRDefault="00567AC9">
            <w:pPr>
              <w:widowControl w:val="0"/>
              <w:pBdr>
                <w:top w:val="nil"/>
                <w:left w:val="nil"/>
                <w:bottom w:val="nil"/>
                <w:right w:val="nil"/>
                <w:between w:val="nil"/>
              </w:pBdr>
              <w:spacing w:before="200" w:after="200"/>
              <w:jc w:val="center"/>
            </w:pPr>
            <w:r>
              <w:t>1100</w:t>
            </w:r>
          </w:p>
        </w:tc>
      </w:tr>
      <w:tr w:rsidR="00E765F0" w14:paraId="6EE9274C" w14:textId="77777777">
        <w:tc>
          <w:tcPr>
            <w:tcW w:w="4514" w:type="dxa"/>
            <w:shd w:val="clear" w:color="auto" w:fill="auto"/>
            <w:tcMar>
              <w:top w:w="100" w:type="dxa"/>
              <w:left w:w="100" w:type="dxa"/>
              <w:bottom w:w="100" w:type="dxa"/>
              <w:right w:w="100" w:type="dxa"/>
            </w:tcMar>
          </w:tcPr>
          <w:p w14:paraId="61F27911" w14:textId="77777777" w:rsidR="00E765F0" w:rsidRDefault="00567AC9">
            <w:pPr>
              <w:widowControl w:val="0"/>
              <w:pBdr>
                <w:top w:val="nil"/>
                <w:left w:val="nil"/>
                <w:bottom w:val="nil"/>
                <w:right w:val="nil"/>
                <w:between w:val="nil"/>
              </w:pBdr>
              <w:spacing w:before="200" w:after="200"/>
              <w:jc w:val="left"/>
            </w:pPr>
            <w:r>
              <w:t>Staff Wages</w:t>
            </w:r>
          </w:p>
        </w:tc>
        <w:tc>
          <w:tcPr>
            <w:tcW w:w="4514" w:type="dxa"/>
            <w:shd w:val="clear" w:color="auto" w:fill="auto"/>
            <w:tcMar>
              <w:top w:w="100" w:type="dxa"/>
              <w:left w:w="100" w:type="dxa"/>
              <w:bottom w:w="100" w:type="dxa"/>
              <w:right w:w="100" w:type="dxa"/>
            </w:tcMar>
          </w:tcPr>
          <w:p w14:paraId="2E1B7877" w14:textId="77777777" w:rsidR="00E765F0" w:rsidRDefault="00567AC9">
            <w:pPr>
              <w:widowControl w:val="0"/>
              <w:pBdr>
                <w:top w:val="nil"/>
                <w:left w:val="nil"/>
                <w:bottom w:val="nil"/>
                <w:right w:val="nil"/>
                <w:between w:val="nil"/>
              </w:pBdr>
              <w:spacing w:before="200" w:after="200"/>
              <w:jc w:val="center"/>
            </w:pPr>
            <w:r>
              <w:t>6100</w:t>
            </w:r>
          </w:p>
        </w:tc>
      </w:tr>
      <w:tr w:rsidR="00E765F0" w14:paraId="35B2D8FB" w14:textId="77777777">
        <w:tc>
          <w:tcPr>
            <w:tcW w:w="4514" w:type="dxa"/>
            <w:shd w:val="clear" w:color="auto" w:fill="auto"/>
            <w:tcMar>
              <w:top w:w="100" w:type="dxa"/>
              <w:left w:w="100" w:type="dxa"/>
              <w:bottom w:w="100" w:type="dxa"/>
              <w:right w:w="100" w:type="dxa"/>
            </w:tcMar>
          </w:tcPr>
          <w:p w14:paraId="0195860D" w14:textId="77777777" w:rsidR="00E765F0" w:rsidRDefault="00567AC9">
            <w:pPr>
              <w:widowControl w:val="0"/>
              <w:pBdr>
                <w:top w:val="nil"/>
                <w:left w:val="nil"/>
                <w:bottom w:val="nil"/>
                <w:right w:val="nil"/>
                <w:between w:val="nil"/>
              </w:pBdr>
              <w:spacing w:before="200" w:after="200"/>
              <w:jc w:val="left"/>
            </w:pPr>
            <w:r>
              <w:t>Miscellaneous expenses</w:t>
            </w:r>
          </w:p>
        </w:tc>
        <w:tc>
          <w:tcPr>
            <w:tcW w:w="4514" w:type="dxa"/>
            <w:shd w:val="clear" w:color="auto" w:fill="auto"/>
            <w:tcMar>
              <w:top w:w="100" w:type="dxa"/>
              <w:left w:w="100" w:type="dxa"/>
              <w:bottom w:w="100" w:type="dxa"/>
              <w:right w:w="100" w:type="dxa"/>
            </w:tcMar>
          </w:tcPr>
          <w:p w14:paraId="6044425D" w14:textId="77777777" w:rsidR="00E765F0" w:rsidRDefault="00567AC9">
            <w:pPr>
              <w:widowControl w:val="0"/>
              <w:pBdr>
                <w:top w:val="nil"/>
                <w:left w:val="nil"/>
                <w:bottom w:val="nil"/>
                <w:right w:val="nil"/>
                <w:between w:val="nil"/>
              </w:pBdr>
              <w:spacing w:before="200" w:after="200"/>
              <w:jc w:val="center"/>
            </w:pPr>
            <w:r>
              <w:t>300</w:t>
            </w:r>
          </w:p>
        </w:tc>
      </w:tr>
      <w:tr w:rsidR="00E765F0" w14:paraId="5C6AA0C9" w14:textId="77777777">
        <w:trPr>
          <w:trHeight w:val="693"/>
        </w:trPr>
        <w:tc>
          <w:tcPr>
            <w:tcW w:w="4514" w:type="dxa"/>
            <w:shd w:val="clear" w:color="auto" w:fill="auto"/>
            <w:tcMar>
              <w:top w:w="100" w:type="dxa"/>
              <w:left w:w="100" w:type="dxa"/>
              <w:bottom w:w="100" w:type="dxa"/>
              <w:right w:w="100" w:type="dxa"/>
            </w:tcMar>
          </w:tcPr>
          <w:p w14:paraId="293AE968" w14:textId="77777777" w:rsidR="00E765F0" w:rsidRDefault="00567AC9">
            <w:pPr>
              <w:widowControl w:val="0"/>
              <w:pBdr>
                <w:top w:val="nil"/>
                <w:left w:val="nil"/>
                <w:bottom w:val="nil"/>
                <w:right w:val="nil"/>
                <w:between w:val="nil"/>
              </w:pBdr>
              <w:spacing w:before="200" w:after="200"/>
              <w:jc w:val="left"/>
            </w:pPr>
            <w:r>
              <w:t>Total Cost</w:t>
            </w:r>
          </w:p>
        </w:tc>
        <w:tc>
          <w:tcPr>
            <w:tcW w:w="4514" w:type="dxa"/>
            <w:shd w:val="clear" w:color="auto" w:fill="auto"/>
            <w:tcMar>
              <w:top w:w="100" w:type="dxa"/>
              <w:left w:w="100" w:type="dxa"/>
              <w:bottom w:w="100" w:type="dxa"/>
              <w:right w:w="100" w:type="dxa"/>
            </w:tcMar>
          </w:tcPr>
          <w:p w14:paraId="5418F48D" w14:textId="77777777" w:rsidR="00E765F0" w:rsidRDefault="00567AC9">
            <w:pPr>
              <w:widowControl w:val="0"/>
              <w:pBdr>
                <w:top w:val="nil"/>
                <w:left w:val="nil"/>
                <w:bottom w:val="nil"/>
                <w:right w:val="nil"/>
                <w:between w:val="nil"/>
              </w:pBdr>
              <w:spacing w:before="200" w:after="200"/>
              <w:jc w:val="center"/>
            </w:pPr>
            <w:r>
              <w:t>29400</w:t>
            </w:r>
          </w:p>
        </w:tc>
      </w:tr>
    </w:tbl>
    <w:p w14:paraId="01A71784" w14:textId="77777777" w:rsidR="00E765F0" w:rsidRDefault="00567AC9">
      <w:pPr>
        <w:spacing w:before="200" w:after="200"/>
        <w:jc w:val="center"/>
        <w:rPr>
          <w:b/>
        </w:rPr>
      </w:pPr>
      <w:r>
        <w:rPr>
          <w:b/>
        </w:rPr>
        <w:t>Table 2: Cost table</w:t>
      </w:r>
    </w:p>
    <w:p w14:paraId="023DC3ED" w14:textId="77777777" w:rsidR="00E765F0" w:rsidRDefault="00567AC9">
      <w:pPr>
        <w:spacing w:before="200" w:after="200"/>
        <w:jc w:val="center"/>
      </w:pPr>
      <w:r>
        <w:t>(Source: Created by the learner)</w:t>
      </w:r>
    </w:p>
    <w:p w14:paraId="16920B95" w14:textId="77777777" w:rsidR="00E765F0" w:rsidRDefault="00567AC9">
      <w:pPr>
        <w:spacing w:before="200" w:after="200"/>
      </w:pPr>
      <w:r>
        <w:t xml:space="preserve">As identified from the cost table, it can be identified that there are basically 10 types of expenses that have been outlined throughout the canteen formation project of Froster Cross PLC. Now each of the expenses has a different cost number based on the project type. The first expense has been recorded as Initial Setup expenses which have the cost of £8000. That could be the accommodations for the employees, required machinery and other components. The other expense has been recorded as renovation cost where the respective cost has been measured as £3000. The next expense has been recorded as a Licence where the respective amount has been estimated as £1500. Besides that, another expense can be identified as Inventory where the respective number can be estimated as £3500. The proper example of this inventory could be food resources, money resources and others. The next expense can be identified as Marketing which may include aspects like online marketing, offline marketing, social media marketing and others. The respective amount which has been measured is £3200. The next expense is contingency and it is also important for the process of project execution. </w:t>
      </w:r>
      <w:r>
        <w:lastRenderedPageBreak/>
        <w:t>The respective amount which has been recorded is £2000. Another resource can be identified as utilities where approximately £700 has been invested. The next expense has been recorded as Supplies which can include any type of raw materials. The respective amount has been recorded as near about £1100. Afterwards, the staff wages can be recorded where the respective cost can be £6100. Lastly, there is another expense Miscellaneous expenses where the amount has been measured as £300 which is the least expense among the list of expenses. While adding up all those expenses, the total calculated cost has been £29400 regarding the canteen formation project in Froster Cross PLC company.</w:t>
      </w:r>
    </w:p>
    <w:p w14:paraId="7BD2FFBE" w14:textId="77777777" w:rsidR="00E765F0" w:rsidRDefault="00567AC9">
      <w:pPr>
        <w:pStyle w:val="Heading1"/>
        <w:spacing w:before="200" w:after="200"/>
      </w:pPr>
      <w:bookmarkStart w:id="14" w:name="_bogzmhjavfj5" w:colFirst="0" w:colLast="0"/>
      <w:bookmarkEnd w:id="14"/>
      <w:r>
        <w:t xml:space="preserve">Consideration of resources </w:t>
      </w:r>
    </w:p>
    <w:tbl>
      <w:tblPr>
        <w:tblStyle w:val="a1"/>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E765F0" w14:paraId="2C471CAD" w14:textId="77777777">
        <w:tc>
          <w:tcPr>
            <w:tcW w:w="3009" w:type="dxa"/>
            <w:shd w:val="clear" w:color="auto" w:fill="auto"/>
            <w:tcMar>
              <w:top w:w="100" w:type="dxa"/>
              <w:left w:w="100" w:type="dxa"/>
              <w:bottom w:w="100" w:type="dxa"/>
              <w:right w:w="100" w:type="dxa"/>
            </w:tcMar>
          </w:tcPr>
          <w:p w14:paraId="68AA1ECF" w14:textId="77777777" w:rsidR="00E765F0" w:rsidRDefault="00567AC9">
            <w:pPr>
              <w:widowControl w:val="0"/>
              <w:pBdr>
                <w:top w:val="nil"/>
                <w:left w:val="nil"/>
                <w:bottom w:val="nil"/>
                <w:right w:val="nil"/>
                <w:between w:val="nil"/>
              </w:pBdr>
              <w:spacing w:before="200" w:after="200"/>
              <w:jc w:val="center"/>
              <w:rPr>
                <w:b/>
              </w:rPr>
            </w:pPr>
            <w:r>
              <w:rPr>
                <w:b/>
              </w:rPr>
              <w:t>Resources</w:t>
            </w:r>
          </w:p>
        </w:tc>
        <w:tc>
          <w:tcPr>
            <w:tcW w:w="3009" w:type="dxa"/>
            <w:shd w:val="clear" w:color="auto" w:fill="auto"/>
            <w:tcMar>
              <w:top w:w="100" w:type="dxa"/>
              <w:left w:w="100" w:type="dxa"/>
              <w:bottom w:w="100" w:type="dxa"/>
              <w:right w:w="100" w:type="dxa"/>
            </w:tcMar>
          </w:tcPr>
          <w:p w14:paraId="616CDA51" w14:textId="77777777" w:rsidR="00E765F0" w:rsidRDefault="00567AC9">
            <w:pPr>
              <w:widowControl w:val="0"/>
              <w:pBdr>
                <w:top w:val="nil"/>
                <w:left w:val="nil"/>
                <w:bottom w:val="nil"/>
                <w:right w:val="nil"/>
                <w:between w:val="nil"/>
              </w:pBdr>
              <w:spacing w:before="200" w:after="200"/>
              <w:jc w:val="center"/>
              <w:rPr>
                <w:b/>
              </w:rPr>
            </w:pPr>
            <w:r>
              <w:rPr>
                <w:b/>
              </w:rPr>
              <w:t>Importance</w:t>
            </w:r>
          </w:p>
        </w:tc>
        <w:tc>
          <w:tcPr>
            <w:tcW w:w="3009" w:type="dxa"/>
            <w:shd w:val="clear" w:color="auto" w:fill="auto"/>
            <w:tcMar>
              <w:top w:w="100" w:type="dxa"/>
              <w:left w:w="100" w:type="dxa"/>
              <w:bottom w:w="100" w:type="dxa"/>
              <w:right w:w="100" w:type="dxa"/>
            </w:tcMar>
          </w:tcPr>
          <w:p w14:paraId="28003D94" w14:textId="77777777" w:rsidR="00E765F0" w:rsidRDefault="00567AC9">
            <w:pPr>
              <w:widowControl w:val="0"/>
              <w:pBdr>
                <w:top w:val="nil"/>
                <w:left w:val="nil"/>
                <w:bottom w:val="nil"/>
                <w:right w:val="nil"/>
                <w:between w:val="nil"/>
              </w:pBdr>
              <w:spacing w:before="200" w:after="200"/>
              <w:jc w:val="center"/>
              <w:rPr>
                <w:b/>
              </w:rPr>
            </w:pPr>
            <w:r>
              <w:rPr>
                <w:b/>
              </w:rPr>
              <w:t>Impacts</w:t>
            </w:r>
          </w:p>
        </w:tc>
      </w:tr>
      <w:tr w:rsidR="00E765F0" w14:paraId="70C19216" w14:textId="77777777">
        <w:tc>
          <w:tcPr>
            <w:tcW w:w="3009" w:type="dxa"/>
            <w:shd w:val="clear" w:color="auto" w:fill="auto"/>
            <w:tcMar>
              <w:top w:w="100" w:type="dxa"/>
              <w:left w:w="100" w:type="dxa"/>
              <w:bottom w:w="100" w:type="dxa"/>
              <w:right w:w="100" w:type="dxa"/>
            </w:tcMar>
          </w:tcPr>
          <w:p w14:paraId="3F23DE62" w14:textId="77777777" w:rsidR="00E765F0" w:rsidRDefault="00567AC9">
            <w:pPr>
              <w:widowControl w:val="0"/>
              <w:pBdr>
                <w:top w:val="nil"/>
                <w:left w:val="nil"/>
                <w:bottom w:val="nil"/>
                <w:right w:val="nil"/>
                <w:between w:val="nil"/>
              </w:pBdr>
              <w:spacing w:before="200" w:after="200"/>
            </w:pPr>
            <w:r>
              <w:t>Funds</w:t>
            </w:r>
          </w:p>
        </w:tc>
        <w:tc>
          <w:tcPr>
            <w:tcW w:w="3009" w:type="dxa"/>
            <w:shd w:val="clear" w:color="auto" w:fill="auto"/>
            <w:tcMar>
              <w:top w:w="100" w:type="dxa"/>
              <w:left w:w="100" w:type="dxa"/>
              <w:bottom w:w="100" w:type="dxa"/>
              <w:right w:w="100" w:type="dxa"/>
            </w:tcMar>
          </w:tcPr>
          <w:p w14:paraId="5E171EA8" w14:textId="77777777" w:rsidR="00E765F0" w:rsidRDefault="00567AC9">
            <w:pPr>
              <w:widowControl w:val="0"/>
              <w:pBdr>
                <w:top w:val="nil"/>
                <w:left w:val="nil"/>
                <w:bottom w:val="nil"/>
                <w:right w:val="nil"/>
                <w:between w:val="nil"/>
              </w:pBdr>
              <w:spacing w:before="200" w:after="200"/>
            </w:pPr>
            <w:r>
              <w:t>It is important as initial funding can be gathered for the overall project execution.</w:t>
            </w:r>
          </w:p>
        </w:tc>
        <w:tc>
          <w:tcPr>
            <w:tcW w:w="3009" w:type="dxa"/>
            <w:shd w:val="clear" w:color="auto" w:fill="FF0000"/>
            <w:tcMar>
              <w:top w:w="100" w:type="dxa"/>
              <w:left w:w="100" w:type="dxa"/>
              <w:bottom w:w="100" w:type="dxa"/>
              <w:right w:w="100" w:type="dxa"/>
            </w:tcMar>
          </w:tcPr>
          <w:p w14:paraId="37FFF0B1" w14:textId="77777777" w:rsidR="00E765F0" w:rsidRDefault="00567AC9">
            <w:pPr>
              <w:widowControl w:val="0"/>
              <w:pBdr>
                <w:top w:val="nil"/>
                <w:left w:val="nil"/>
                <w:bottom w:val="nil"/>
                <w:right w:val="nil"/>
                <w:between w:val="nil"/>
              </w:pBdr>
              <w:spacing w:before="200" w:after="200"/>
            </w:pPr>
            <w:r>
              <w:t>High</w:t>
            </w:r>
          </w:p>
        </w:tc>
      </w:tr>
      <w:tr w:rsidR="00E765F0" w14:paraId="322F57AF" w14:textId="77777777">
        <w:tc>
          <w:tcPr>
            <w:tcW w:w="3009" w:type="dxa"/>
            <w:shd w:val="clear" w:color="auto" w:fill="auto"/>
            <w:tcMar>
              <w:top w:w="100" w:type="dxa"/>
              <w:left w:w="100" w:type="dxa"/>
              <w:bottom w:w="100" w:type="dxa"/>
              <w:right w:w="100" w:type="dxa"/>
            </w:tcMar>
          </w:tcPr>
          <w:p w14:paraId="4D0E4363" w14:textId="77777777" w:rsidR="00E765F0" w:rsidRDefault="007257A1">
            <w:pPr>
              <w:widowControl w:val="0"/>
              <w:pBdr>
                <w:top w:val="nil"/>
                <w:left w:val="nil"/>
                <w:bottom w:val="nil"/>
                <w:right w:val="nil"/>
                <w:between w:val="nil"/>
              </w:pBdr>
              <w:spacing w:before="200" w:after="200"/>
            </w:pPr>
            <w:r>
              <w:t>Equipment’s</w:t>
            </w:r>
            <w:r w:rsidR="00567AC9">
              <w:t xml:space="preserve"> and Tools</w:t>
            </w:r>
          </w:p>
        </w:tc>
        <w:tc>
          <w:tcPr>
            <w:tcW w:w="3009" w:type="dxa"/>
            <w:shd w:val="clear" w:color="auto" w:fill="auto"/>
            <w:tcMar>
              <w:top w:w="100" w:type="dxa"/>
              <w:left w:w="100" w:type="dxa"/>
              <w:bottom w:w="100" w:type="dxa"/>
              <w:right w:w="100" w:type="dxa"/>
            </w:tcMar>
          </w:tcPr>
          <w:p w14:paraId="373C0E4C" w14:textId="77777777" w:rsidR="00E765F0" w:rsidRDefault="00567AC9">
            <w:pPr>
              <w:widowControl w:val="0"/>
              <w:pBdr>
                <w:top w:val="nil"/>
                <w:left w:val="nil"/>
                <w:bottom w:val="nil"/>
                <w:right w:val="nil"/>
                <w:between w:val="nil"/>
              </w:pBdr>
              <w:spacing w:before="200" w:after="200"/>
            </w:pPr>
            <w:r>
              <w:t>Those are needed for constructing a genuine staff base.</w:t>
            </w:r>
          </w:p>
        </w:tc>
        <w:tc>
          <w:tcPr>
            <w:tcW w:w="3009" w:type="dxa"/>
            <w:shd w:val="clear" w:color="auto" w:fill="FF0000"/>
            <w:tcMar>
              <w:top w:w="100" w:type="dxa"/>
              <w:left w:w="100" w:type="dxa"/>
              <w:bottom w:w="100" w:type="dxa"/>
              <w:right w:w="100" w:type="dxa"/>
            </w:tcMar>
          </w:tcPr>
          <w:p w14:paraId="15FD5194" w14:textId="77777777" w:rsidR="00E765F0" w:rsidRDefault="00567AC9">
            <w:pPr>
              <w:widowControl w:val="0"/>
              <w:spacing w:before="200" w:after="200"/>
            </w:pPr>
            <w:r>
              <w:t>High</w:t>
            </w:r>
          </w:p>
        </w:tc>
      </w:tr>
      <w:tr w:rsidR="00E765F0" w14:paraId="1B5821D0" w14:textId="77777777">
        <w:tc>
          <w:tcPr>
            <w:tcW w:w="3009" w:type="dxa"/>
            <w:shd w:val="clear" w:color="auto" w:fill="auto"/>
            <w:tcMar>
              <w:top w:w="100" w:type="dxa"/>
              <w:left w:w="100" w:type="dxa"/>
              <w:bottom w:w="100" w:type="dxa"/>
              <w:right w:w="100" w:type="dxa"/>
            </w:tcMar>
          </w:tcPr>
          <w:p w14:paraId="5D43A1E6" w14:textId="77777777" w:rsidR="00E765F0" w:rsidRDefault="00567AC9">
            <w:pPr>
              <w:widowControl w:val="0"/>
              <w:pBdr>
                <w:top w:val="nil"/>
                <w:left w:val="nil"/>
                <w:bottom w:val="nil"/>
                <w:right w:val="nil"/>
                <w:between w:val="nil"/>
              </w:pBdr>
              <w:spacing w:before="200" w:after="200"/>
            </w:pPr>
            <w:r>
              <w:t>Workers</w:t>
            </w:r>
          </w:p>
        </w:tc>
        <w:tc>
          <w:tcPr>
            <w:tcW w:w="3009" w:type="dxa"/>
            <w:shd w:val="clear" w:color="auto" w:fill="auto"/>
            <w:tcMar>
              <w:top w:w="100" w:type="dxa"/>
              <w:left w:w="100" w:type="dxa"/>
              <w:bottom w:w="100" w:type="dxa"/>
              <w:right w:w="100" w:type="dxa"/>
            </w:tcMar>
          </w:tcPr>
          <w:p w14:paraId="06A6DFC8" w14:textId="77777777" w:rsidR="00E765F0" w:rsidRDefault="00567AC9">
            <w:pPr>
              <w:widowControl w:val="0"/>
              <w:pBdr>
                <w:top w:val="nil"/>
                <w:left w:val="nil"/>
                <w:bottom w:val="nil"/>
                <w:right w:val="nil"/>
                <w:between w:val="nil"/>
              </w:pBdr>
              <w:spacing w:before="200" w:after="200"/>
            </w:pPr>
            <w:r>
              <w:t>Workers are also very important as determined efforts progress the overall project</w:t>
            </w:r>
          </w:p>
        </w:tc>
        <w:tc>
          <w:tcPr>
            <w:tcW w:w="3009" w:type="dxa"/>
            <w:shd w:val="clear" w:color="auto" w:fill="FF0000"/>
            <w:tcMar>
              <w:top w:w="100" w:type="dxa"/>
              <w:left w:w="100" w:type="dxa"/>
              <w:bottom w:w="100" w:type="dxa"/>
              <w:right w:w="100" w:type="dxa"/>
            </w:tcMar>
          </w:tcPr>
          <w:p w14:paraId="4AE3AC5C" w14:textId="77777777" w:rsidR="00E765F0" w:rsidRDefault="00567AC9">
            <w:pPr>
              <w:widowControl w:val="0"/>
              <w:spacing w:before="200" w:after="200"/>
            </w:pPr>
            <w:r>
              <w:t>High</w:t>
            </w:r>
          </w:p>
        </w:tc>
      </w:tr>
      <w:tr w:rsidR="00E765F0" w14:paraId="1B1663F2" w14:textId="77777777">
        <w:tc>
          <w:tcPr>
            <w:tcW w:w="3009" w:type="dxa"/>
            <w:shd w:val="clear" w:color="auto" w:fill="auto"/>
            <w:tcMar>
              <w:top w:w="100" w:type="dxa"/>
              <w:left w:w="100" w:type="dxa"/>
              <w:bottom w:w="100" w:type="dxa"/>
              <w:right w:w="100" w:type="dxa"/>
            </w:tcMar>
          </w:tcPr>
          <w:p w14:paraId="1F15DA9E" w14:textId="77777777" w:rsidR="00E765F0" w:rsidRDefault="00567AC9">
            <w:pPr>
              <w:widowControl w:val="0"/>
              <w:pBdr>
                <w:top w:val="nil"/>
                <w:left w:val="nil"/>
                <w:bottom w:val="nil"/>
                <w:right w:val="nil"/>
                <w:between w:val="nil"/>
              </w:pBdr>
              <w:spacing w:before="200" w:after="200"/>
            </w:pPr>
            <w:r>
              <w:t>Safety Measures</w:t>
            </w:r>
          </w:p>
        </w:tc>
        <w:tc>
          <w:tcPr>
            <w:tcW w:w="3009" w:type="dxa"/>
            <w:shd w:val="clear" w:color="auto" w:fill="auto"/>
            <w:tcMar>
              <w:top w:w="100" w:type="dxa"/>
              <w:left w:w="100" w:type="dxa"/>
              <w:bottom w:w="100" w:type="dxa"/>
              <w:right w:w="100" w:type="dxa"/>
            </w:tcMar>
          </w:tcPr>
          <w:p w14:paraId="24709FC4" w14:textId="77777777" w:rsidR="00E765F0" w:rsidRDefault="00567AC9">
            <w:pPr>
              <w:widowControl w:val="0"/>
              <w:pBdr>
                <w:top w:val="nil"/>
                <w:left w:val="nil"/>
                <w:bottom w:val="nil"/>
                <w:right w:val="nil"/>
                <w:between w:val="nil"/>
              </w:pBdr>
              <w:spacing w:before="200" w:after="200"/>
            </w:pPr>
            <w:r>
              <w:t>It is also important as employee safety is also necessary during the execution of the projects</w:t>
            </w:r>
          </w:p>
        </w:tc>
        <w:tc>
          <w:tcPr>
            <w:tcW w:w="3009" w:type="dxa"/>
            <w:shd w:val="clear" w:color="auto" w:fill="FF0000"/>
            <w:tcMar>
              <w:top w:w="100" w:type="dxa"/>
              <w:left w:w="100" w:type="dxa"/>
              <w:bottom w:w="100" w:type="dxa"/>
              <w:right w:w="100" w:type="dxa"/>
            </w:tcMar>
          </w:tcPr>
          <w:p w14:paraId="0FADD6CE" w14:textId="77777777" w:rsidR="00E765F0" w:rsidRDefault="00567AC9">
            <w:pPr>
              <w:widowControl w:val="0"/>
              <w:spacing w:before="200" w:after="200"/>
            </w:pPr>
            <w:r>
              <w:t>High</w:t>
            </w:r>
          </w:p>
        </w:tc>
      </w:tr>
      <w:tr w:rsidR="00E765F0" w14:paraId="32787AB0" w14:textId="77777777">
        <w:tc>
          <w:tcPr>
            <w:tcW w:w="3009" w:type="dxa"/>
            <w:shd w:val="clear" w:color="auto" w:fill="auto"/>
            <w:tcMar>
              <w:top w:w="100" w:type="dxa"/>
              <w:left w:w="100" w:type="dxa"/>
              <w:bottom w:w="100" w:type="dxa"/>
              <w:right w:w="100" w:type="dxa"/>
            </w:tcMar>
          </w:tcPr>
          <w:p w14:paraId="4504FCDA" w14:textId="77777777" w:rsidR="00E765F0" w:rsidRDefault="00567AC9">
            <w:pPr>
              <w:widowControl w:val="0"/>
              <w:pBdr>
                <w:top w:val="nil"/>
                <w:left w:val="nil"/>
                <w:bottom w:val="nil"/>
                <w:right w:val="nil"/>
                <w:between w:val="nil"/>
              </w:pBdr>
              <w:spacing w:before="200" w:after="200"/>
            </w:pPr>
            <w:r>
              <w:lastRenderedPageBreak/>
              <w:t>Technical Assessments</w:t>
            </w:r>
          </w:p>
        </w:tc>
        <w:tc>
          <w:tcPr>
            <w:tcW w:w="3009" w:type="dxa"/>
            <w:shd w:val="clear" w:color="auto" w:fill="auto"/>
            <w:tcMar>
              <w:top w:w="100" w:type="dxa"/>
              <w:left w:w="100" w:type="dxa"/>
              <w:bottom w:w="100" w:type="dxa"/>
              <w:right w:w="100" w:type="dxa"/>
            </w:tcMar>
          </w:tcPr>
          <w:p w14:paraId="6B650B0A" w14:textId="77777777" w:rsidR="00E765F0" w:rsidRDefault="00567AC9">
            <w:pPr>
              <w:widowControl w:val="0"/>
              <w:pBdr>
                <w:top w:val="nil"/>
                <w:left w:val="nil"/>
                <w:bottom w:val="nil"/>
                <w:right w:val="nil"/>
                <w:between w:val="nil"/>
              </w:pBdr>
              <w:spacing w:before="200" w:after="200"/>
            </w:pPr>
            <w:r>
              <w:t>The technical assessments  are important for advancing the project execution time.</w:t>
            </w:r>
          </w:p>
        </w:tc>
        <w:tc>
          <w:tcPr>
            <w:tcW w:w="3009" w:type="dxa"/>
            <w:shd w:val="clear" w:color="auto" w:fill="FF9900"/>
            <w:tcMar>
              <w:top w:w="100" w:type="dxa"/>
              <w:left w:w="100" w:type="dxa"/>
              <w:bottom w:w="100" w:type="dxa"/>
              <w:right w:w="100" w:type="dxa"/>
            </w:tcMar>
          </w:tcPr>
          <w:p w14:paraId="1E65624A" w14:textId="77777777" w:rsidR="00E765F0" w:rsidRDefault="00567AC9">
            <w:pPr>
              <w:widowControl w:val="0"/>
              <w:pBdr>
                <w:top w:val="nil"/>
                <w:left w:val="nil"/>
                <w:bottom w:val="nil"/>
                <w:right w:val="nil"/>
                <w:between w:val="nil"/>
              </w:pBdr>
              <w:spacing w:before="200" w:after="200"/>
            </w:pPr>
            <w:r>
              <w:t>Moderate</w:t>
            </w:r>
          </w:p>
        </w:tc>
      </w:tr>
    </w:tbl>
    <w:p w14:paraId="5307888E" w14:textId="77777777" w:rsidR="00E765F0" w:rsidRDefault="00567AC9">
      <w:pPr>
        <w:spacing w:before="200" w:after="200"/>
        <w:jc w:val="center"/>
        <w:rPr>
          <w:b/>
        </w:rPr>
      </w:pPr>
      <w:r>
        <w:rPr>
          <w:b/>
        </w:rPr>
        <w:t>Table 3: Resources table</w:t>
      </w:r>
    </w:p>
    <w:p w14:paraId="630E8886" w14:textId="77777777" w:rsidR="00E765F0" w:rsidRDefault="00567AC9">
      <w:pPr>
        <w:spacing w:before="200" w:after="200"/>
        <w:jc w:val="center"/>
      </w:pPr>
      <w:r>
        <w:t>(Source: Created by the learner)</w:t>
      </w:r>
    </w:p>
    <w:p w14:paraId="3F986DD2" w14:textId="77777777" w:rsidR="00E765F0" w:rsidRDefault="00567AC9">
      <w:pPr>
        <w:spacing w:before="200" w:after="200"/>
      </w:pPr>
      <w:r>
        <w:t xml:space="preserve">For the project of constructing a canteen within the workplace of Froster Cross Plc regarding employee well-being, there are several resources that are being used for the overall successful execution of the project in an efficient and transparent way. Each resource has a different impact starting from the initiation of the project and ending in the project termination phase (Araújo </w:t>
      </w:r>
      <w:r>
        <w:rPr>
          <w:i/>
        </w:rPr>
        <w:t xml:space="preserve">et al., </w:t>
      </w:r>
      <w:r>
        <w:t xml:space="preserve">2022). Those impacts can be measured as high, moderate and low and each of those has its own significance in the overall projects of Froster Cross PLC. Now, coming to the resources there are basically five types of resources that are being used in this particular project. The first resource can be identified as Funds which have a higher impact on this specific project. Funds basically refer to the initial funding that is provided to the projects. It can be defined as the process of getting financial resources or financial support for the motive of implementing a particular project or initiative (Chan </w:t>
      </w:r>
      <w:r>
        <w:rPr>
          <w:i/>
        </w:rPr>
        <w:t>et al</w:t>
      </w:r>
      <w:r>
        <w:t xml:space="preserve">., 2020). Those types of funds can be collected from various sources or resources that may include grants by the respective governments, private investors, monthly or annual loans and other resources. </w:t>
      </w:r>
    </w:p>
    <w:p w14:paraId="55B9F5C4" w14:textId="77777777" w:rsidR="00E765F0" w:rsidRDefault="00567AC9">
      <w:pPr>
        <w:spacing w:before="200" w:after="200"/>
      </w:pPr>
      <w:r>
        <w:t>The second resource is necessary equipment or tools which also have a high impact on the project of Froster Cross PLC. Equipment and tools are also necessary for the efficient and effective execution of projects which will be time savings (</w:t>
      </w:r>
      <w:proofErr w:type="spellStart"/>
      <w:r>
        <w:t>Kockmann</w:t>
      </w:r>
      <w:proofErr w:type="spellEnd"/>
      <w:r>
        <w:t>, 2019). In the case of the canteen project two of the resources are being used which are the critical path method and also the work breakdown structure.</w:t>
      </w:r>
    </w:p>
    <w:p w14:paraId="5A16504B" w14:textId="77777777" w:rsidR="00E765F0" w:rsidRDefault="00567AC9">
      <w:pPr>
        <w:spacing w:before="200" w:after="200"/>
      </w:pPr>
      <w:r>
        <w:t>Another used resource is workers or enough labour forces which is also having a higher impact on the canteen project of Froster Cross PLC. Employees or workers are also important to implement the project as a project progression solely depends on the determination of the employees or workers (</w:t>
      </w:r>
      <w:proofErr w:type="spellStart"/>
      <w:r>
        <w:t>Haralayya</w:t>
      </w:r>
      <w:proofErr w:type="spellEnd"/>
      <w:r>
        <w:t>, 2021).</w:t>
      </w:r>
    </w:p>
    <w:p w14:paraId="25134343" w14:textId="77777777" w:rsidR="00E765F0" w:rsidRDefault="00567AC9">
      <w:pPr>
        <w:spacing w:before="200" w:after="200"/>
      </w:pPr>
      <w:r>
        <w:t>Another resource is safety measurements which also have a high impact on the overall project (</w:t>
      </w:r>
      <w:proofErr w:type="spellStart"/>
      <w:r>
        <w:t>Stoessel</w:t>
      </w:r>
      <w:proofErr w:type="spellEnd"/>
      <w:r>
        <w:t xml:space="preserve">, 2021). Safety measurements are considered to be one of the essential elements in a </w:t>
      </w:r>
      <w:r>
        <w:lastRenderedPageBreak/>
        <w:t>project's construction time. The safety of workers and labourers is necessary during the formation of the canteen.</w:t>
      </w:r>
    </w:p>
    <w:p w14:paraId="6F081809" w14:textId="77777777" w:rsidR="00E765F0" w:rsidRDefault="00567AC9">
      <w:pPr>
        <w:spacing w:before="200" w:after="200"/>
      </w:pPr>
      <w:r>
        <w:t>The last resource can be identified as Technical assessments which have a moderate impact on the project. It is considered to be a significant component of the project as it makes the process easier to understand and faster to execute.</w:t>
      </w:r>
    </w:p>
    <w:p w14:paraId="248F020A" w14:textId="77777777" w:rsidR="00E765F0" w:rsidRDefault="00567AC9">
      <w:pPr>
        <w:pStyle w:val="Heading1"/>
        <w:spacing w:before="200" w:after="200"/>
      </w:pPr>
      <w:bookmarkStart w:id="15" w:name="_alqcq0gs4l79" w:colFirst="0" w:colLast="0"/>
      <w:bookmarkEnd w:id="15"/>
      <w:r>
        <w:t xml:space="preserve">An outline Project Schedule / Gantt Chart </w:t>
      </w:r>
    </w:p>
    <w:p w14:paraId="1D4DFB59" w14:textId="77777777" w:rsidR="00E765F0" w:rsidRDefault="00567AC9">
      <w:pPr>
        <w:spacing w:before="200" w:after="200"/>
        <w:jc w:val="center"/>
        <w:rPr>
          <w:b/>
        </w:rPr>
      </w:pPr>
      <w:r>
        <w:rPr>
          <w:b/>
          <w:noProof/>
        </w:rPr>
        <w:drawing>
          <wp:inline distT="114300" distB="114300" distL="114300" distR="114300" wp14:anchorId="387F71FC" wp14:editId="0C44B242">
            <wp:extent cx="5114925" cy="2634320"/>
            <wp:effectExtent l="12700" t="12700" r="12700" b="12700"/>
            <wp:docPr id="6"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8"/>
                    <a:srcRect/>
                    <a:stretch>
                      <a:fillRect/>
                    </a:stretch>
                  </pic:blipFill>
                  <pic:spPr>
                    <a:xfrm>
                      <a:off x="0" y="0"/>
                      <a:ext cx="5114925" cy="2634320"/>
                    </a:xfrm>
                    <a:prstGeom prst="rect">
                      <a:avLst/>
                    </a:prstGeom>
                    <a:ln w="12700">
                      <a:solidFill>
                        <a:srgbClr val="000000"/>
                      </a:solidFill>
                      <a:prstDash val="solid"/>
                    </a:ln>
                  </pic:spPr>
                </pic:pic>
              </a:graphicData>
            </a:graphic>
          </wp:inline>
        </w:drawing>
      </w:r>
    </w:p>
    <w:p w14:paraId="53B04445" w14:textId="77777777" w:rsidR="00E765F0" w:rsidRDefault="00567AC9">
      <w:pPr>
        <w:spacing w:before="200" w:after="200"/>
        <w:jc w:val="center"/>
        <w:rPr>
          <w:b/>
        </w:rPr>
      </w:pPr>
      <w:r>
        <w:rPr>
          <w:b/>
        </w:rPr>
        <w:t>Figure 2: Gantt chart</w:t>
      </w:r>
    </w:p>
    <w:p w14:paraId="2C37FB16" w14:textId="77777777" w:rsidR="00E765F0" w:rsidRDefault="00567AC9">
      <w:pPr>
        <w:spacing w:before="200" w:after="200"/>
        <w:jc w:val="center"/>
      </w:pPr>
      <w:r>
        <w:t>(Source: Created by the learner)</w:t>
      </w:r>
    </w:p>
    <w:p w14:paraId="7AA843AB" w14:textId="77777777" w:rsidR="00E765F0" w:rsidRDefault="00567AC9">
      <w:r>
        <w:t xml:space="preserve">Gantt chart is beneficial to maintain the time and budget limitations while performing a project management (Li </w:t>
      </w:r>
      <w:r>
        <w:rPr>
          <w:i/>
        </w:rPr>
        <w:t xml:space="preserve">et al., </w:t>
      </w:r>
      <w:r>
        <w:t xml:space="preserve">2022). Based on Figure 2, the Gantt chart is mentioned identifying the various activities that need to be addressed while commencing the project for building the canteen structure. The activities such as stakeholder identification. Designing and development, measuring the duration of the project, budget allocation and vicarious other activities that drive any particular project towards success. </w:t>
      </w:r>
    </w:p>
    <w:p w14:paraId="2438FEAB" w14:textId="77777777" w:rsidR="00E765F0" w:rsidRDefault="00567AC9">
      <w:pPr>
        <w:pStyle w:val="Heading1"/>
        <w:spacing w:before="200" w:after="200"/>
      </w:pPr>
      <w:bookmarkStart w:id="16" w:name="_5nqr4xt3seke" w:colFirst="0" w:colLast="0"/>
      <w:bookmarkEnd w:id="16"/>
      <w:r>
        <w:t xml:space="preserve">Risk Assessment </w:t>
      </w:r>
    </w:p>
    <w:p w14:paraId="398EB03A" w14:textId="77777777" w:rsidR="00E765F0" w:rsidRDefault="00567AC9">
      <w:pPr>
        <w:rPr>
          <w:sz w:val="28"/>
          <w:szCs w:val="28"/>
        </w:rPr>
      </w:pPr>
      <w:r>
        <w:t xml:space="preserve">Risk assessment programmes are beneficial in identifying the potential risks engaged with the business environment to mitigate them on a prior basis to enhance project outcomes (Nicholas and Steyn, 2020). </w:t>
      </w:r>
    </w:p>
    <w:tbl>
      <w:tblPr>
        <w:tblStyle w:val="a2"/>
        <w:tblpPr w:leftFromText="180" w:rightFromText="180" w:topFromText="180" w:bottomFromText="180" w:vertAnchor="text" w:tblpX="-30"/>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15"/>
        <w:gridCol w:w="1050"/>
        <w:gridCol w:w="1365"/>
        <w:gridCol w:w="3570"/>
        <w:gridCol w:w="1800"/>
      </w:tblGrid>
      <w:tr w:rsidR="00E765F0" w14:paraId="128406D6" w14:textId="77777777">
        <w:tc>
          <w:tcPr>
            <w:tcW w:w="1215" w:type="dxa"/>
          </w:tcPr>
          <w:p w14:paraId="320B6D33" w14:textId="77777777" w:rsidR="00E765F0" w:rsidRDefault="00567AC9">
            <w:pPr>
              <w:widowControl w:val="0"/>
              <w:spacing w:before="200" w:after="200"/>
              <w:jc w:val="left"/>
              <w:rPr>
                <w:b/>
              </w:rPr>
            </w:pPr>
            <w:r>
              <w:rPr>
                <w:b/>
              </w:rPr>
              <w:lastRenderedPageBreak/>
              <w:t>Risks</w:t>
            </w:r>
          </w:p>
        </w:tc>
        <w:tc>
          <w:tcPr>
            <w:tcW w:w="1050" w:type="dxa"/>
          </w:tcPr>
          <w:p w14:paraId="7B6905FB" w14:textId="77777777" w:rsidR="00E765F0" w:rsidRDefault="00567AC9">
            <w:pPr>
              <w:widowControl w:val="0"/>
              <w:spacing w:before="200" w:after="200"/>
              <w:jc w:val="left"/>
              <w:rPr>
                <w:b/>
              </w:rPr>
            </w:pPr>
            <w:r>
              <w:rPr>
                <w:b/>
              </w:rPr>
              <w:t xml:space="preserve">Impact </w:t>
            </w:r>
          </w:p>
        </w:tc>
        <w:tc>
          <w:tcPr>
            <w:tcW w:w="1365" w:type="dxa"/>
          </w:tcPr>
          <w:p w14:paraId="071760D4" w14:textId="77777777" w:rsidR="00E765F0" w:rsidRDefault="00567AC9">
            <w:pPr>
              <w:widowControl w:val="0"/>
              <w:spacing w:before="200" w:after="200"/>
              <w:jc w:val="left"/>
              <w:rPr>
                <w:b/>
              </w:rPr>
            </w:pPr>
            <w:r>
              <w:rPr>
                <w:b/>
              </w:rPr>
              <w:t xml:space="preserve">Likelihood </w:t>
            </w:r>
          </w:p>
        </w:tc>
        <w:tc>
          <w:tcPr>
            <w:tcW w:w="3570" w:type="dxa"/>
          </w:tcPr>
          <w:p w14:paraId="26EA550C" w14:textId="77777777" w:rsidR="00E765F0" w:rsidRDefault="00567AC9">
            <w:pPr>
              <w:widowControl w:val="0"/>
              <w:spacing w:before="200" w:after="200"/>
              <w:jc w:val="left"/>
              <w:rPr>
                <w:b/>
              </w:rPr>
            </w:pPr>
            <w:r>
              <w:rPr>
                <w:b/>
              </w:rPr>
              <w:t xml:space="preserve">Influence </w:t>
            </w:r>
          </w:p>
        </w:tc>
        <w:tc>
          <w:tcPr>
            <w:tcW w:w="1800" w:type="dxa"/>
          </w:tcPr>
          <w:p w14:paraId="06CD7166" w14:textId="77777777" w:rsidR="00E765F0" w:rsidRDefault="00567AC9">
            <w:pPr>
              <w:widowControl w:val="0"/>
              <w:spacing w:before="200" w:after="200"/>
              <w:jc w:val="left"/>
              <w:rPr>
                <w:b/>
              </w:rPr>
            </w:pPr>
            <w:r>
              <w:rPr>
                <w:b/>
              </w:rPr>
              <w:t xml:space="preserve">Mitigation strategy </w:t>
            </w:r>
          </w:p>
        </w:tc>
      </w:tr>
      <w:tr w:rsidR="00E765F0" w14:paraId="222273B4" w14:textId="77777777">
        <w:tc>
          <w:tcPr>
            <w:tcW w:w="1215" w:type="dxa"/>
          </w:tcPr>
          <w:p w14:paraId="6E06FCBB" w14:textId="77777777" w:rsidR="00E765F0" w:rsidRDefault="00567AC9">
            <w:pPr>
              <w:widowControl w:val="0"/>
              <w:spacing w:before="200" w:after="200"/>
              <w:jc w:val="left"/>
              <w:rPr>
                <w:b/>
              </w:rPr>
            </w:pPr>
            <w:r>
              <w:rPr>
                <w:b/>
              </w:rPr>
              <w:t>Critical Legal Risk</w:t>
            </w:r>
          </w:p>
        </w:tc>
        <w:tc>
          <w:tcPr>
            <w:tcW w:w="1050" w:type="dxa"/>
            <w:shd w:val="clear" w:color="auto" w:fill="FF0000"/>
          </w:tcPr>
          <w:p w14:paraId="1D1A8C98" w14:textId="77777777" w:rsidR="00E765F0" w:rsidRDefault="00567AC9">
            <w:pPr>
              <w:widowControl w:val="0"/>
              <w:spacing w:before="200" w:after="200"/>
              <w:rPr>
                <w:b/>
                <w:i/>
              </w:rPr>
            </w:pPr>
            <w:r>
              <w:rPr>
                <w:b/>
                <w:i/>
              </w:rPr>
              <w:t xml:space="preserve">High </w:t>
            </w:r>
          </w:p>
        </w:tc>
        <w:tc>
          <w:tcPr>
            <w:tcW w:w="1365" w:type="dxa"/>
            <w:shd w:val="clear" w:color="auto" w:fill="00FF00"/>
          </w:tcPr>
          <w:p w14:paraId="1E906409" w14:textId="77777777" w:rsidR="00E765F0" w:rsidRDefault="00567AC9">
            <w:pPr>
              <w:widowControl w:val="0"/>
              <w:spacing w:before="200" w:after="200"/>
              <w:rPr>
                <w:b/>
                <w:i/>
              </w:rPr>
            </w:pPr>
            <w:r>
              <w:rPr>
                <w:b/>
                <w:i/>
              </w:rPr>
              <w:t xml:space="preserve">Low </w:t>
            </w:r>
          </w:p>
        </w:tc>
        <w:tc>
          <w:tcPr>
            <w:tcW w:w="3570" w:type="dxa"/>
          </w:tcPr>
          <w:p w14:paraId="245A6551" w14:textId="77777777" w:rsidR="00E765F0" w:rsidRDefault="00567AC9">
            <w:pPr>
              <w:widowControl w:val="0"/>
              <w:spacing w:before="200" w:after="200"/>
            </w:pPr>
            <w:r>
              <w:t xml:space="preserve">If the canteen fails to meet the health and safety standards, it can create critical legal risks. Apart from that, the safety standard issues can cause critical legal risks for Froster Cross Plc. </w:t>
            </w:r>
          </w:p>
          <w:p w14:paraId="3AEDA92C" w14:textId="77777777" w:rsidR="00E765F0" w:rsidRDefault="00E765F0">
            <w:pPr>
              <w:widowControl w:val="0"/>
              <w:spacing w:before="200" w:after="200"/>
            </w:pPr>
          </w:p>
        </w:tc>
        <w:tc>
          <w:tcPr>
            <w:tcW w:w="1800" w:type="dxa"/>
          </w:tcPr>
          <w:p w14:paraId="4A7FC12B" w14:textId="77777777" w:rsidR="00E765F0" w:rsidRDefault="00567AC9">
            <w:pPr>
              <w:widowControl w:val="0"/>
              <w:spacing w:before="200" w:after="200"/>
            </w:pPr>
            <w:r>
              <w:t xml:space="preserve">Continuous legal documentation and sharing the documentation with the stakeholders' </w:t>
            </w:r>
          </w:p>
        </w:tc>
      </w:tr>
      <w:tr w:rsidR="00E765F0" w14:paraId="618892CE" w14:textId="77777777">
        <w:tc>
          <w:tcPr>
            <w:tcW w:w="1215" w:type="dxa"/>
          </w:tcPr>
          <w:p w14:paraId="1EBD7524" w14:textId="77777777" w:rsidR="00E765F0" w:rsidRDefault="00567AC9">
            <w:pPr>
              <w:widowControl w:val="0"/>
              <w:spacing w:before="200" w:after="200"/>
              <w:jc w:val="left"/>
              <w:rPr>
                <w:b/>
              </w:rPr>
            </w:pPr>
            <w:r>
              <w:rPr>
                <w:b/>
              </w:rPr>
              <w:t>Environmental issues</w:t>
            </w:r>
          </w:p>
        </w:tc>
        <w:tc>
          <w:tcPr>
            <w:tcW w:w="1050" w:type="dxa"/>
            <w:shd w:val="clear" w:color="auto" w:fill="FF0000"/>
          </w:tcPr>
          <w:p w14:paraId="6543BB1F" w14:textId="77777777" w:rsidR="00E765F0" w:rsidRDefault="00567AC9">
            <w:pPr>
              <w:widowControl w:val="0"/>
              <w:spacing w:before="200" w:after="200"/>
              <w:rPr>
                <w:b/>
                <w:i/>
              </w:rPr>
            </w:pPr>
            <w:r>
              <w:rPr>
                <w:b/>
                <w:i/>
              </w:rPr>
              <w:t xml:space="preserve">High </w:t>
            </w:r>
          </w:p>
        </w:tc>
        <w:tc>
          <w:tcPr>
            <w:tcW w:w="1365" w:type="dxa"/>
            <w:shd w:val="clear" w:color="auto" w:fill="FF9900"/>
          </w:tcPr>
          <w:p w14:paraId="726E7451" w14:textId="77777777" w:rsidR="00E765F0" w:rsidRDefault="00567AC9">
            <w:pPr>
              <w:widowControl w:val="0"/>
              <w:spacing w:before="200" w:after="200"/>
              <w:rPr>
                <w:b/>
                <w:i/>
              </w:rPr>
            </w:pPr>
            <w:r>
              <w:rPr>
                <w:b/>
                <w:i/>
              </w:rPr>
              <w:t>Medium</w:t>
            </w:r>
          </w:p>
        </w:tc>
        <w:tc>
          <w:tcPr>
            <w:tcW w:w="3570" w:type="dxa"/>
          </w:tcPr>
          <w:p w14:paraId="12714263" w14:textId="77777777" w:rsidR="00E765F0" w:rsidRDefault="00567AC9">
            <w:pPr>
              <w:widowControl w:val="0"/>
              <w:spacing w:before="200" w:after="200"/>
            </w:pPr>
            <w:r>
              <w:t xml:space="preserve">The waste generation during the manufacturing process of the canteen can cause environmental issues while running the business operations. Apart from that, it can further affect the environment of the local communities. </w:t>
            </w:r>
          </w:p>
        </w:tc>
        <w:tc>
          <w:tcPr>
            <w:tcW w:w="1800" w:type="dxa"/>
          </w:tcPr>
          <w:p w14:paraId="1E0C864A" w14:textId="77777777" w:rsidR="00E765F0" w:rsidRDefault="00567AC9">
            <w:pPr>
              <w:widowControl w:val="0"/>
              <w:spacing w:before="200" w:after="200"/>
            </w:pPr>
            <w:r>
              <w:t xml:space="preserve">The </w:t>
            </w:r>
            <w:r w:rsidR="007257A1">
              <w:t>organisation is</w:t>
            </w:r>
            <w:r>
              <w:t xml:space="preserve"> required to focus on the Environment Protection Act 2021 of the UK to enhance environmental protection during construction protection. </w:t>
            </w:r>
          </w:p>
        </w:tc>
      </w:tr>
      <w:tr w:rsidR="00E765F0" w14:paraId="235A7FC1" w14:textId="77777777">
        <w:tc>
          <w:tcPr>
            <w:tcW w:w="1215" w:type="dxa"/>
          </w:tcPr>
          <w:p w14:paraId="4F74E571" w14:textId="77777777" w:rsidR="00E765F0" w:rsidRDefault="00567AC9">
            <w:pPr>
              <w:widowControl w:val="0"/>
              <w:spacing w:before="200" w:after="200"/>
              <w:jc w:val="left"/>
              <w:rPr>
                <w:b/>
              </w:rPr>
            </w:pPr>
            <w:r>
              <w:rPr>
                <w:b/>
              </w:rPr>
              <w:t>Employees’ Injuries</w:t>
            </w:r>
          </w:p>
        </w:tc>
        <w:tc>
          <w:tcPr>
            <w:tcW w:w="1050" w:type="dxa"/>
            <w:shd w:val="clear" w:color="auto" w:fill="FF0000"/>
          </w:tcPr>
          <w:p w14:paraId="5292FC83" w14:textId="77777777" w:rsidR="00E765F0" w:rsidRDefault="00567AC9">
            <w:pPr>
              <w:widowControl w:val="0"/>
              <w:spacing w:before="200" w:after="200"/>
              <w:rPr>
                <w:b/>
                <w:i/>
              </w:rPr>
            </w:pPr>
            <w:r>
              <w:rPr>
                <w:b/>
                <w:i/>
              </w:rPr>
              <w:t xml:space="preserve">High </w:t>
            </w:r>
          </w:p>
        </w:tc>
        <w:tc>
          <w:tcPr>
            <w:tcW w:w="1365" w:type="dxa"/>
            <w:shd w:val="clear" w:color="auto" w:fill="00FF00"/>
          </w:tcPr>
          <w:p w14:paraId="6BEE0CF9" w14:textId="77777777" w:rsidR="00E765F0" w:rsidRDefault="00567AC9">
            <w:pPr>
              <w:widowControl w:val="0"/>
              <w:spacing w:before="200" w:after="200"/>
              <w:rPr>
                <w:b/>
                <w:i/>
              </w:rPr>
            </w:pPr>
            <w:r>
              <w:rPr>
                <w:b/>
                <w:i/>
              </w:rPr>
              <w:t>Low</w:t>
            </w:r>
          </w:p>
        </w:tc>
        <w:tc>
          <w:tcPr>
            <w:tcW w:w="3570" w:type="dxa"/>
          </w:tcPr>
          <w:p w14:paraId="26748F11" w14:textId="77777777" w:rsidR="00E765F0" w:rsidRDefault="00567AC9">
            <w:pPr>
              <w:widowControl w:val="0"/>
              <w:spacing w:before="200" w:after="200"/>
            </w:pPr>
            <w:r>
              <w:t xml:space="preserve">Injuries in the construction site for the canteen development can cause postponement of the entire project that can affect stakeholders’ satisfaction. Apart from that, it can </w:t>
            </w:r>
            <w:r>
              <w:lastRenderedPageBreak/>
              <w:t xml:space="preserve">also negatively impact the brand image of  Froster Cross Plc. </w:t>
            </w:r>
          </w:p>
        </w:tc>
        <w:tc>
          <w:tcPr>
            <w:tcW w:w="1800" w:type="dxa"/>
          </w:tcPr>
          <w:p w14:paraId="60A13426" w14:textId="77777777" w:rsidR="00E765F0" w:rsidRDefault="00567AC9">
            <w:pPr>
              <w:widowControl w:val="0"/>
              <w:spacing w:before="200" w:after="200"/>
            </w:pPr>
            <w:r>
              <w:lastRenderedPageBreak/>
              <w:t xml:space="preserve">Safety management plan </w:t>
            </w:r>
          </w:p>
        </w:tc>
      </w:tr>
      <w:tr w:rsidR="00E765F0" w14:paraId="63CACA75" w14:textId="77777777">
        <w:tc>
          <w:tcPr>
            <w:tcW w:w="1215" w:type="dxa"/>
          </w:tcPr>
          <w:p w14:paraId="61E3E2CE" w14:textId="77777777" w:rsidR="00E765F0" w:rsidRDefault="00567AC9">
            <w:pPr>
              <w:widowControl w:val="0"/>
              <w:spacing w:before="200" w:after="200"/>
              <w:jc w:val="left"/>
              <w:rPr>
                <w:b/>
              </w:rPr>
            </w:pPr>
            <w:r>
              <w:rPr>
                <w:b/>
              </w:rPr>
              <w:t xml:space="preserve">Financial risks </w:t>
            </w:r>
          </w:p>
        </w:tc>
        <w:tc>
          <w:tcPr>
            <w:tcW w:w="1050" w:type="dxa"/>
            <w:shd w:val="clear" w:color="auto" w:fill="FF0000"/>
          </w:tcPr>
          <w:p w14:paraId="7E80F4EA" w14:textId="77777777" w:rsidR="00E765F0" w:rsidRDefault="00567AC9">
            <w:pPr>
              <w:widowControl w:val="0"/>
              <w:spacing w:before="200" w:after="200"/>
              <w:rPr>
                <w:b/>
                <w:i/>
              </w:rPr>
            </w:pPr>
            <w:r>
              <w:rPr>
                <w:b/>
                <w:i/>
              </w:rPr>
              <w:t xml:space="preserve">High </w:t>
            </w:r>
          </w:p>
        </w:tc>
        <w:tc>
          <w:tcPr>
            <w:tcW w:w="1365" w:type="dxa"/>
            <w:shd w:val="clear" w:color="auto" w:fill="FF0000"/>
          </w:tcPr>
          <w:p w14:paraId="3440AD6B" w14:textId="77777777" w:rsidR="00E765F0" w:rsidRDefault="00567AC9">
            <w:pPr>
              <w:widowControl w:val="0"/>
              <w:spacing w:before="200" w:after="200"/>
              <w:rPr>
                <w:b/>
                <w:i/>
              </w:rPr>
            </w:pPr>
            <w:r>
              <w:rPr>
                <w:b/>
                <w:i/>
              </w:rPr>
              <w:t xml:space="preserve">High </w:t>
            </w:r>
          </w:p>
        </w:tc>
        <w:tc>
          <w:tcPr>
            <w:tcW w:w="3570" w:type="dxa"/>
          </w:tcPr>
          <w:p w14:paraId="3049B7D1" w14:textId="77777777" w:rsidR="00E765F0" w:rsidRDefault="00567AC9">
            <w:pPr>
              <w:widowControl w:val="0"/>
              <w:spacing w:before="200" w:after="200"/>
            </w:pPr>
            <w:r>
              <w:t xml:space="preserve">The budget limitation can close the entire project which can hurt the stakeholders' satisfaction. In addition, financial risks can also cause delays in project deliveries. </w:t>
            </w:r>
          </w:p>
        </w:tc>
        <w:tc>
          <w:tcPr>
            <w:tcW w:w="1800" w:type="dxa"/>
          </w:tcPr>
          <w:p w14:paraId="171D8D84" w14:textId="77777777" w:rsidR="00E765F0" w:rsidRDefault="00567AC9">
            <w:pPr>
              <w:widowControl w:val="0"/>
              <w:spacing w:before="200" w:after="200"/>
            </w:pPr>
            <w:r>
              <w:t xml:space="preserve">Continuous budget planning and communication with the stakeholders  </w:t>
            </w:r>
          </w:p>
        </w:tc>
      </w:tr>
      <w:tr w:rsidR="00E765F0" w14:paraId="5F7F0499" w14:textId="77777777">
        <w:tc>
          <w:tcPr>
            <w:tcW w:w="1215" w:type="dxa"/>
          </w:tcPr>
          <w:p w14:paraId="75C5CB9C" w14:textId="77777777" w:rsidR="00E765F0" w:rsidRDefault="00567AC9">
            <w:pPr>
              <w:widowControl w:val="0"/>
              <w:spacing w:before="200" w:after="200"/>
              <w:jc w:val="left"/>
              <w:rPr>
                <w:b/>
              </w:rPr>
            </w:pPr>
            <w:r>
              <w:rPr>
                <w:b/>
              </w:rPr>
              <w:t xml:space="preserve">Technological risks </w:t>
            </w:r>
          </w:p>
        </w:tc>
        <w:tc>
          <w:tcPr>
            <w:tcW w:w="1050" w:type="dxa"/>
            <w:shd w:val="clear" w:color="auto" w:fill="FF0000"/>
          </w:tcPr>
          <w:p w14:paraId="40210919" w14:textId="77777777" w:rsidR="00E765F0" w:rsidRDefault="00567AC9">
            <w:pPr>
              <w:widowControl w:val="0"/>
              <w:spacing w:before="200" w:after="200"/>
              <w:rPr>
                <w:b/>
                <w:i/>
              </w:rPr>
            </w:pPr>
            <w:r>
              <w:rPr>
                <w:b/>
                <w:i/>
              </w:rPr>
              <w:t xml:space="preserve">High </w:t>
            </w:r>
          </w:p>
        </w:tc>
        <w:tc>
          <w:tcPr>
            <w:tcW w:w="1365" w:type="dxa"/>
            <w:shd w:val="clear" w:color="auto" w:fill="00FF00"/>
          </w:tcPr>
          <w:p w14:paraId="4E66CD70" w14:textId="77777777" w:rsidR="00E765F0" w:rsidRDefault="00567AC9">
            <w:pPr>
              <w:widowControl w:val="0"/>
              <w:spacing w:before="200" w:after="200"/>
              <w:rPr>
                <w:b/>
                <w:i/>
              </w:rPr>
            </w:pPr>
            <w:r>
              <w:rPr>
                <w:b/>
                <w:i/>
              </w:rPr>
              <w:t xml:space="preserve">Low </w:t>
            </w:r>
          </w:p>
        </w:tc>
        <w:tc>
          <w:tcPr>
            <w:tcW w:w="3570" w:type="dxa"/>
          </w:tcPr>
          <w:p w14:paraId="58E414DB" w14:textId="77777777" w:rsidR="00E765F0" w:rsidRDefault="00567AC9">
            <w:pPr>
              <w:widowControl w:val="0"/>
              <w:spacing w:before="200" w:after="200"/>
            </w:pPr>
            <w:r>
              <w:t xml:space="preserve">Inappropriate implementation of advanced technologies can affect the efficiency and dependency of the canteen. It can further cause financial threats to the organisation. </w:t>
            </w:r>
          </w:p>
        </w:tc>
        <w:tc>
          <w:tcPr>
            <w:tcW w:w="1800" w:type="dxa"/>
          </w:tcPr>
          <w:p w14:paraId="4101073A" w14:textId="77777777" w:rsidR="00E765F0" w:rsidRDefault="00567AC9">
            <w:pPr>
              <w:widowControl w:val="0"/>
              <w:spacing w:before="200" w:after="200"/>
            </w:pPr>
            <w:r>
              <w:t xml:space="preserve">Training and skill development of the human resources. </w:t>
            </w:r>
          </w:p>
        </w:tc>
      </w:tr>
      <w:tr w:rsidR="00E765F0" w14:paraId="3F5D1852" w14:textId="77777777">
        <w:tc>
          <w:tcPr>
            <w:tcW w:w="1215" w:type="dxa"/>
          </w:tcPr>
          <w:p w14:paraId="26E05B31" w14:textId="77777777" w:rsidR="00E765F0" w:rsidRDefault="00567AC9">
            <w:pPr>
              <w:widowControl w:val="0"/>
              <w:spacing w:before="200" w:after="200"/>
              <w:jc w:val="left"/>
              <w:rPr>
                <w:b/>
              </w:rPr>
            </w:pPr>
            <w:r>
              <w:rPr>
                <w:b/>
              </w:rPr>
              <w:t xml:space="preserve">Equipment management risks </w:t>
            </w:r>
          </w:p>
        </w:tc>
        <w:tc>
          <w:tcPr>
            <w:tcW w:w="1050" w:type="dxa"/>
            <w:shd w:val="clear" w:color="auto" w:fill="FF9900"/>
          </w:tcPr>
          <w:p w14:paraId="08173913" w14:textId="77777777" w:rsidR="00E765F0" w:rsidRDefault="00567AC9">
            <w:pPr>
              <w:widowControl w:val="0"/>
              <w:spacing w:before="200" w:after="200"/>
              <w:rPr>
                <w:b/>
                <w:i/>
              </w:rPr>
            </w:pPr>
            <w:r>
              <w:rPr>
                <w:b/>
                <w:i/>
              </w:rPr>
              <w:t xml:space="preserve">Moderate </w:t>
            </w:r>
          </w:p>
        </w:tc>
        <w:tc>
          <w:tcPr>
            <w:tcW w:w="1365" w:type="dxa"/>
            <w:shd w:val="clear" w:color="auto" w:fill="00FF00"/>
          </w:tcPr>
          <w:p w14:paraId="7DF5524F" w14:textId="77777777" w:rsidR="00E765F0" w:rsidRDefault="00567AC9">
            <w:pPr>
              <w:widowControl w:val="0"/>
              <w:spacing w:before="200" w:after="200"/>
              <w:rPr>
                <w:b/>
                <w:i/>
              </w:rPr>
            </w:pPr>
            <w:r>
              <w:rPr>
                <w:b/>
                <w:i/>
              </w:rPr>
              <w:t xml:space="preserve">Low </w:t>
            </w:r>
          </w:p>
        </w:tc>
        <w:tc>
          <w:tcPr>
            <w:tcW w:w="3570" w:type="dxa"/>
          </w:tcPr>
          <w:p w14:paraId="47639AAF" w14:textId="77777777" w:rsidR="00E765F0" w:rsidRDefault="00567AC9">
            <w:pPr>
              <w:widowControl w:val="0"/>
              <w:spacing w:before="200" w:after="200"/>
            </w:pPr>
            <w:r>
              <w:t xml:space="preserve">If the equipment is not maintained in a proper manner, it can cause errors in task completion. Further, it can increase the budget for making the canteen for  Froster Cross Plc. </w:t>
            </w:r>
          </w:p>
        </w:tc>
        <w:tc>
          <w:tcPr>
            <w:tcW w:w="1800" w:type="dxa"/>
          </w:tcPr>
          <w:p w14:paraId="5331FA53" w14:textId="77777777" w:rsidR="00E765F0" w:rsidRDefault="00567AC9">
            <w:pPr>
              <w:widowControl w:val="0"/>
              <w:spacing w:before="200" w:after="200"/>
            </w:pPr>
            <w:r>
              <w:t xml:space="preserve">Risk management plan </w:t>
            </w:r>
          </w:p>
        </w:tc>
      </w:tr>
      <w:tr w:rsidR="00E765F0" w14:paraId="66A65C7B" w14:textId="77777777">
        <w:tc>
          <w:tcPr>
            <w:tcW w:w="1215" w:type="dxa"/>
          </w:tcPr>
          <w:p w14:paraId="717AD748" w14:textId="77777777" w:rsidR="00E765F0" w:rsidRDefault="00567AC9">
            <w:pPr>
              <w:widowControl w:val="0"/>
              <w:spacing w:before="200" w:after="200"/>
              <w:jc w:val="left"/>
              <w:rPr>
                <w:b/>
              </w:rPr>
            </w:pPr>
            <w:r>
              <w:rPr>
                <w:b/>
              </w:rPr>
              <w:t xml:space="preserve">Time management risks </w:t>
            </w:r>
          </w:p>
        </w:tc>
        <w:tc>
          <w:tcPr>
            <w:tcW w:w="1050" w:type="dxa"/>
            <w:shd w:val="clear" w:color="auto" w:fill="FF0000"/>
          </w:tcPr>
          <w:p w14:paraId="10A1C8AA" w14:textId="77777777" w:rsidR="00E765F0" w:rsidRDefault="00567AC9">
            <w:pPr>
              <w:widowControl w:val="0"/>
              <w:spacing w:before="200" w:after="200"/>
              <w:rPr>
                <w:b/>
                <w:i/>
              </w:rPr>
            </w:pPr>
            <w:r>
              <w:rPr>
                <w:b/>
                <w:i/>
              </w:rPr>
              <w:t xml:space="preserve">High </w:t>
            </w:r>
          </w:p>
        </w:tc>
        <w:tc>
          <w:tcPr>
            <w:tcW w:w="1365" w:type="dxa"/>
            <w:shd w:val="clear" w:color="auto" w:fill="FF0000"/>
          </w:tcPr>
          <w:p w14:paraId="299BDDA1" w14:textId="77777777" w:rsidR="00E765F0" w:rsidRDefault="00567AC9">
            <w:pPr>
              <w:widowControl w:val="0"/>
              <w:spacing w:before="200" w:after="200"/>
              <w:rPr>
                <w:b/>
                <w:i/>
              </w:rPr>
            </w:pPr>
            <w:r>
              <w:rPr>
                <w:b/>
                <w:i/>
              </w:rPr>
              <w:t xml:space="preserve">High </w:t>
            </w:r>
          </w:p>
        </w:tc>
        <w:tc>
          <w:tcPr>
            <w:tcW w:w="3570" w:type="dxa"/>
          </w:tcPr>
          <w:p w14:paraId="5B9221FC" w14:textId="77777777" w:rsidR="00E765F0" w:rsidRDefault="00567AC9">
            <w:pPr>
              <w:widowControl w:val="0"/>
              <w:spacing w:before="200" w:after="200"/>
            </w:pPr>
            <w:r>
              <w:t xml:space="preserve">If any of the scheduled activities are delayed, it can cause time management risks. It has the potential to exceed the budget and further, it can cause client dissatisfaction. </w:t>
            </w:r>
          </w:p>
        </w:tc>
        <w:tc>
          <w:tcPr>
            <w:tcW w:w="1800" w:type="dxa"/>
          </w:tcPr>
          <w:p w14:paraId="102E98BE" w14:textId="77777777" w:rsidR="00E765F0" w:rsidRDefault="00567AC9">
            <w:pPr>
              <w:widowControl w:val="0"/>
              <w:spacing w:before="200" w:after="200"/>
            </w:pPr>
            <w:r>
              <w:t>Following the Gantt Chart completely</w:t>
            </w:r>
          </w:p>
        </w:tc>
      </w:tr>
      <w:tr w:rsidR="00E765F0" w14:paraId="288E884C" w14:textId="77777777">
        <w:tc>
          <w:tcPr>
            <w:tcW w:w="1215" w:type="dxa"/>
          </w:tcPr>
          <w:p w14:paraId="1736C203" w14:textId="77777777" w:rsidR="00E765F0" w:rsidRDefault="00567AC9">
            <w:pPr>
              <w:widowControl w:val="0"/>
              <w:spacing w:before="200" w:after="200"/>
              <w:jc w:val="left"/>
              <w:rPr>
                <w:b/>
              </w:rPr>
            </w:pPr>
            <w:r>
              <w:rPr>
                <w:b/>
              </w:rPr>
              <w:lastRenderedPageBreak/>
              <w:t xml:space="preserve">Availability of the human resources </w:t>
            </w:r>
          </w:p>
        </w:tc>
        <w:tc>
          <w:tcPr>
            <w:tcW w:w="1050" w:type="dxa"/>
            <w:shd w:val="clear" w:color="auto" w:fill="FF0000"/>
          </w:tcPr>
          <w:p w14:paraId="2ABDB313" w14:textId="77777777" w:rsidR="00E765F0" w:rsidRDefault="00567AC9">
            <w:pPr>
              <w:widowControl w:val="0"/>
              <w:spacing w:before="200" w:after="200"/>
              <w:rPr>
                <w:b/>
                <w:i/>
              </w:rPr>
            </w:pPr>
            <w:r>
              <w:rPr>
                <w:b/>
                <w:i/>
              </w:rPr>
              <w:t xml:space="preserve">High </w:t>
            </w:r>
          </w:p>
        </w:tc>
        <w:tc>
          <w:tcPr>
            <w:tcW w:w="1365" w:type="dxa"/>
            <w:shd w:val="clear" w:color="auto" w:fill="FF0000"/>
          </w:tcPr>
          <w:p w14:paraId="4A8BAC67" w14:textId="77777777" w:rsidR="00E765F0" w:rsidRDefault="00567AC9">
            <w:pPr>
              <w:widowControl w:val="0"/>
              <w:spacing w:before="200" w:after="200"/>
              <w:rPr>
                <w:b/>
                <w:i/>
              </w:rPr>
            </w:pPr>
            <w:r>
              <w:rPr>
                <w:b/>
                <w:i/>
              </w:rPr>
              <w:t xml:space="preserve">High </w:t>
            </w:r>
          </w:p>
        </w:tc>
        <w:tc>
          <w:tcPr>
            <w:tcW w:w="3570" w:type="dxa"/>
          </w:tcPr>
          <w:p w14:paraId="6B61D6B7" w14:textId="77777777" w:rsidR="00E765F0" w:rsidRDefault="00567AC9">
            <w:pPr>
              <w:widowControl w:val="0"/>
              <w:spacing w:before="200" w:after="200"/>
            </w:pPr>
            <w:r>
              <w:t xml:space="preserve">Brexit, covid and the Russia-Ukraine war have made it difficult to find skilled and talented human resources. It can further affect the entire project's performance. </w:t>
            </w:r>
          </w:p>
        </w:tc>
        <w:tc>
          <w:tcPr>
            <w:tcW w:w="1800" w:type="dxa"/>
          </w:tcPr>
          <w:p w14:paraId="23770884" w14:textId="77777777" w:rsidR="00E765F0" w:rsidRDefault="00567AC9">
            <w:pPr>
              <w:widowControl w:val="0"/>
              <w:spacing w:before="200" w:after="200"/>
            </w:pPr>
            <w:r>
              <w:t xml:space="preserve">In this regard, the organisation can focus on contacting a hiring agency to enhance the performance while manufacturing the canteen for the human resources present in  Froster Cross Plc. </w:t>
            </w:r>
          </w:p>
        </w:tc>
      </w:tr>
      <w:tr w:rsidR="00E765F0" w14:paraId="31D7BA2F" w14:textId="77777777">
        <w:tc>
          <w:tcPr>
            <w:tcW w:w="1215" w:type="dxa"/>
          </w:tcPr>
          <w:p w14:paraId="7F0F8500" w14:textId="77777777" w:rsidR="00E765F0" w:rsidRDefault="00567AC9">
            <w:pPr>
              <w:widowControl w:val="0"/>
              <w:spacing w:before="200" w:after="200"/>
              <w:jc w:val="left"/>
              <w:rPr>
                <w:b/>
              </w:rPr>
            </w:pPr>
            <w:r>
              <w:rPr>
                <w:b/>
              </w:rPr>
              <w:t xml:space="preserve">Inefficient performance </w:t>
            </w:r>
          </w:p>
        </w:tc>
        <w:tc>
          <w:tcPr>
            <w:tcW w:w="1050" w:type="dxa"/>
            <w:shd w:val="clear" w:color="auto" w:fill="FF0000"/>
          </w:tcPr>
          <w:p w14:paraId="116E5673" w14:textId="77777777" w:rsidR="00E765F0" w:rsidRDefault="00567AC9">
            <w:pPr>
              <w:widowControl w:val="0"/>
              <w:spacing w:before="200" w:after="200"/>
              <w:rPr>
                <w:b/>
                <w:i/>
              </w:rPr>
            </w:pPr>
            <w:r>
              <w:rPr>
                <w:b/>
                <w:i/>
              </w:rPr>
              <w:t xml:space="preserve">High </w:t>
            </w:r>
          </w:p>
        </w:tc>
        <w:tc>
          <w:tcPr>
            <w:tcW w:w="1365" w:type="dxa"/>
            <w:shd w:val="clear" w:color="auto" w:fill="00FF00"/>
          </w:tcPr>
          <w:p w14:paraId="50F74095" w14:textId="77777777" w:rsidR="00E765F0" w:rsidRDefault="00567AC9">
            <w:pPr>
              <w:widowControl w:val="0"/>
              <w:spacing w:before="200" w:after="200"/>
              <w:rPr>
                <w:b/>
                <w:i/>
              </w:rPr>
            </w:pPr>
            <w:r>
              <w:rPr>
                <w:b/>
                <w:i/>
              </w:rPr>
              <w:t>Low</w:t>
            </w:r>
          </w:p>
        </w:tc>
        <w:tc>
          <w:tcPr>
            <w:tcW w:w="3570" w:type="dxa"/>
          </w:tcPr>
          <w:p w14:paraId="387586EB" w14:textId="77777777" w:rsidR="00E765F0" w:rsidRDefault="00567AC9">
            <w:pPr>
              <w:widowControl w:val="0"/>
              <w:spacing w:before="200" w:after="200"/>
            </w:pPr>
            <w:r>
              <w:t xml:space="preserve">If the performance of the human resources gets decreased, it can affect the entire performance that can affect the quality of the project delivery that can affect client satisfaction. </w:t>
            </w:r>
          </w:p>
        </w:tc>
        <w:tc>
          <w:tcPr>
            <w:tcW w:w="1800" w:type="dxa"/>
          </w:tcPr>
          <w:p w14:paraId="0FC5C9B4" w14:textId="77777777" w:rsidR="00E765F0" w:rsidRDefault="00567AC9">
            <w:pPr>
              <w:widowControl w:val="0"/>
              <w:spacing w:before="200" w:after="200"/>
            </w:pPr>
            <w:r>
              <w:t xml:space="preserve">The organisation in this context can implement training and development programmes for the human resources to attract greater performance in constructing the canteen. </w:t>
            </w:r>
          </w:p>
        </w:tc>
      </w:tr>
    </w:tbl>
    <w:p w14:paraId="3C0E74F7" w14:textId="77777777" w:rsidR="00E765F0" w:rsidRDefault="00567AC9">
      <w:pPr>
        <w:spacing w:before="200" w:after="200"/>
        <w:jc w:val="center"/>
        <w:rPr>
          <w:b/>
        </w:rPr>
      </w:pPr>
      <w:r>
        <w:rPr>
          <w:b/>
        </w:rPr>
        <w:t xml:space="preserve">Table 4: Risk Assessment </w:t>
      </w:r>
    </w:p>
    <w:p w14:paraId="11AA040C" w14:textId="77777777" w:rsidR="00E765F0" w:rsidRDefault="00567AC9">
      <w:pPr>
        <w:spacing w:before="200" w:after="200"/>
        <w:jc w:val="center"/>
      </w:pPr>
      <w:r>
        <w:lastRenderedPageBreak/>
        <w:t>(Source: Created by the learner)</w:t>
      </w:r>
    </w:p>
    <w:p w14:paraId="4269EB71" w14:textId="77777777" w:rsidR="00E765F0" w:rsidRDefault="00567AC9">
      <w:pPr>
        <w:pStyle w:val="Heading1"/>
        <w:spacing w:before="200" w:after="200"/>
      </w:pPr>
      <w:bookmarkStart w:id="17" w:name="_oczaohxp95ph" w:colFirst="0" w:colLast="0"/>
      <w:bookmarkEnd w:id="17"/>
      <w:r>
        <w:t xml:space="preserve">Conclusion </w:t>
      </w:r>
    </w:p>
    <w:p w14:paraId="747A38E5" w14:textId="77777777" w:rsidR="00E765F0" w:rsidRDefault="00567AC9">
      <w:pPr>
        <w:spacing w:before="200" w:after="200"/>
        <w:rPr>
          <w:b/>
        </w:rPr>
      </w:pPr>
      <w:r>
        <w:t xml:space="preserve">In conclusion, Foster Cross PLC is aiming to develop a canteen facility within the office premises. It is to encourage human resources by fulfilling the initial needs of human resources. Different stages of the project life cycle have been discussed in this context. Apart from that, in terms of stakeholder analysis, the strategies to ensure greater stakeholder satisfaction have been mentioned in the study to increase the project outcomes. Further, the WBS structure for the project accomplishment has been emphasised in this study. In addition, the cost and resource requirements for the project have been discussed through a tabular representation. Employees’ Injuries have been observed to attract high risks in the context of the risk assessment programme. </w:t>
      </w:r>
    </w:p>
    <w:p w14:paraId="0FE5AA25" w14:textId="77777777" w:rsidR="00E765F0" w:rsidRDefault="00567AC9">
      <w:pPr>
        <w:spacing w:before="200" w:after="200"/>
        <w:rPr>
          <w:b/>
        </w:rPr>
      </w:pPr>
      <w:r>
        <w:br w:type="page"/>
      </w:r>
    </w:p>
    <w:p w14:paraId="78BD1824" w14:textId="77777777" w:rsidR="00E765F0" w:rsidRDefault="00567AC9">
      <w:pPr>
        <w:pStyle w:val="Heading1"/>
        <w:spacing w:before="200" w:after="200"/>
      </w:pPr>
      <w:bookmarkStart w:id="18" w:name="_z1x6esg927f2" w:colFirst="0" w:colLast="0"/>
      <w:bookmarkEnd w:id="18"/>
      <w:r>
        <w:lastRenderedPageBreak/>
        <w:t>Reference List</w:t>
      </w:r>
    </w:p>
    <w:p w14:paraId="095420F5" w14:textId="77777777" w:rsidR="00E765F0" w:rsidRDefault="00567AC9">
      <w:pPr>
        <w:spacing w:before="200" w:after="200"/>
      </w:pPr>
      <w:r>
        <w:t xml:space="preserve">Araújo, L.L.F., </w:t>
      </w:r>
      <w:proofErr w:type="spellStart"/>
      <w:r>
        <w:t>Saldanha</w:t>
      </w:r>
      <w:proofErr w:type="spellEnd"/>
      <w:r>
        <w:t xml:space="preserve">, M.C.W., </w:t>
      </w:r>
      <w:proofErr w:type="spellStart"/>
      <w:r>
        <w:t>Gohr</w:t>
      </w:r>
      <w:proofErr w:type="spellEnd"/>
      <w:r>
        <w:t xml:space="preserve">, C.F. and </w:t>
      </w:r>
      <w:proofErr w:type="spellStart"/>
      <w:r>
        <w:t>Nascimento</w:t>
      </w:r>
      <w:proofErr w:type="spellEnd"/>
      <w:r>
        <w:t xml:space="preserve">, G.H.P., 2022. Improvement factors of </w:t>
      </w:r>
      <w:proofErr w:type="spellStart"/>
      <w:r>
        <w:t>constructability</w:t>
      </w:r>
      <w:proofErr w:type="spellEnd"/>
      <w:r>
        <w:t xml:space="preserve"> and occupational safety on project life cycle phases.</w:t>
      </w:r>
      <w:r>
        <w:rPr>
          <w:i/>
        </w:rPr>
        <w:t xml:space="preserve"> Automation in Construction, 138</w:t>
      </w:r>
      <w:r>
        <w:t>, p.104227.</w:t>
      </w:r>
    </w:p>
    <w:p w14:paraId="7B80FE7D" w14:textId="77777777" w:rsidR="00E765F0" w:rsidRDefault="00567AC9">
      <w:pPr>
        <w:spacing w:before="200" w:after="200"/>
        <w:rPr>
          <w:color w:val="222222"/>
          <w:highlight w:val="white"/>
        </w:rPr>
      </w:pPr>
      <w:r>
        <w:rPr>
          <w:color w:val="222222"/>
          <w:highlight w:val="white"/>
        </w:rPr>
        <w:t xml:space="preserve">Cerezo-Narváez, A., Pastor-Fernández, A., Otero-Mateo, M. and Ballesteros-Pérez, P., 2020. Integration of cost and work breakdown structures in the management of construction projects. </w:t>
      </w:r>
      <w:r>
        <w:rPr>
          <w:i/>
          <w:color w:val="222222"/>
          <w:highlight w:val="white"/>
        </w:rPr>
        <w:t>Applied sciences, 10</w:t>
      </w:r>
      <w:r>
        <w:rPr>
          <w:color w:val="222222"/>
          <w:highlight w:val="white"/>
        </w:rPr>
        <w:t>(4), p.1386.</w:t>
      </w:r>
    </w:p>
    <w:p w14:paraId="1EAFF70D" w14:textId="77777777" w:rsidR="00E765F0" w:rsidRDefault="00567AC9">
      <w:pPr>
        <w:spacing w:before="200" w:after="200"/>
      </w:pPr>
      <w:r>
        <w:t xml:space="preserve">Chan, C.R., </w:t>
      </w:r>
      <w:proofErr w:type="spellStart"/>
      <w:r>
        <w:t>Parhankangas</w:t>
      </w:r>
      <w:proofErr w:type="spellEnd"/>
      <w:r>
        <w:t xml:space="preserve">, A., </w:t>
      </w:r>
      <w:proofErr w:type="spellStart"/>
      <w:r>
        <w:t>Sahaym</w:t>
      </w:r>
      <w:proofErr w:type="spellEnd"/>
      <w:r>
        <w:t>, A. and Oo, P., 2020. Bellwether and the herd? Unpacking the u-shaped relationship between prior funding and subsequent contributions in reward-based crowdfunding.</w:t>
      </w:r>
      <w:r>
        <w:rPr>
          <w:i/>
        </w:rPr>
        <w:t xml:space="preserve"> Journal of Business Venturing, 35</w:t>
      </w:r>
      <w:r>
        <w:t>(2), p.105934.</w:t>
      </w:r>
    </w:p>
    <w:p w14:paraId="5FA567F1" w14:textId="77777777" w:rsidR="00E765F0" w:rsidRDefault="00567AC9">
      <w:pPr>
        <w:spacing w:before="200" w:after="200"/>
        <w:rPr>
          <w:color w:val="222222"/>
          <w:highlight w:val="white"/>
        </w:rPr>
      </w:pPr>
      <w:proofErr w:type="spellStart"/>
      <w:r>
        <w:rPr>
          <w:color w:val="222222"/>
          <w:highlight w:val="white"/>
        </w:rPr>
        <w:t>Gao</w:t>
      </w:r>
      <w:proofErr w:type="spellEnd"/>
      <w:r>
        <w:rPr>
          <w:color w:val="222222"/>
          <w:highlight w:val="white"/>
        </w:rPr>
        <w:t xml:space="preserve">, W. and Lu, W., 2023, July. A 6D BIM integrated data management system in controlling construction quality throughout project life cycle. In </w:t>
      </w:r>
      <w:r>
        <w:rPr>
          <w:i/>
          <w:color w:val="222222"/>
          <w:highlight w:val="white"/>
        </w:rPr>
        <w:t>EC3 Conference 2023</w:t>
      </w:r>
      <w:r>
        <w:rPr>
          <w:color w:val="222222"/>
          <w:highlight w:val="white"/>
        </w:rPr>
        <w:t xml:space="preserve"> (Vol. 4, pp. 0-0). European Council on Computing in Construction.</w:t>
      </w:r>
    </w:p>
    <w:p w14:paraId="6791678F" w14:textId="77777777" w:rsidR="00E765F0" w:rsidRDefault="00567AC9">
      <w:pPr>
        <w:spacing w:before="200" w:after="200"/>
      </w:pPr>
      <w:proofErr w:type="spellStart"/>
      <w:r>
        <w:t>Haralayya</w:t>
      </w:r>
      <w:proofErr w:type="spellEnd"/>
      <w:r>
        <w:t xml:space="preserve">, B., 2021. Employee Job Satisfaction at Big Bazaar. </w:t>
      </w:r>
      <w:r>
        <w:rPr>
          <w:i/>
        </w:rPr>
        <w:t>Iconic Research And Engineering Journals, 4</w:t>
      </w:r>
      <w:r>
        <w:t>(12), pp.197-206.</w:t>
      </w:r>
    </w:p>
    <w:p w14:paraId="503EBF13" w14:textId="77777777" w:rsidR="00E765F0" w:rsidRDefault="00567AC9">
      <w:pPr>
        <w:spacing w:before="200" w:after="200"/>
      </w:pPr>
      <w:proofErr w:type="spellStart"/>
      <w:r>
        <w:t>Kockmann</w:t>
      </w:r>
      <w:proofErr w:type="spellEnd"/>
      <w:r>
        <w:t xml:space="preserve">, N., 2019. Digital methods and tools for chemical equipment and plants. </w:t>
      </w:r>
      <w:r>
        <w:rPr>
          <w:i/>
        </w:rPr>
        <w:t>Reaction Chemistry &amp; Engineering, 4</w:t>
      </w:r>
      <w:r>
        <w:t>(9), pp.1522-1529.</w:t>
      </w:r>
    </w:p>
    <w:p w14:paraId="12352BD9" w14:textId="77777777" w:rsidR="00E765F0" w:rsidRDefault="00567AC9">
      <w:pPr>
        <w:spacing w:before="200"/>
      </w:pPr>
      <w:r>
        <w:t xml:space="preserve">Li, D., Han, D., </w:t>
      </w:r>
      <w:proofErr w:type="spellStart"/>
      <w:r>
        <w:t>Xia</w:t>
      </w:r>
      <w:proofErr w:type="spellEnd"/>
      <w:r>
        <w:t xml:space="preserve">, B., Weng, T.H., Castiglione, A. and Li, K.C., 2022. Fabric-GC: a blockchain-based Gantt chart system for </w:t>
      </w:r>
      <w:proofErr w:type="spellStart"/>
      <w:r>
        <w:t>cross-organizational</w:t>
      </w:r>
      <w:proofErr w:type="spellEnd"/>
      <w:r>
        <w:t xml:space="preserve"> project management. </w:t>
      </w:r>
      <w:r>
        <w:rPr>
          <w:i/>
        </w:rPr>
        <w:t>arXiv preprint arXiv:2207.09249</w:t>
      </w:r>
      <w:r>
        <w:t>.</w:t>
      </w:r>
    </w:p>
    <w:p w14:paraId="1CDFE58C" w14:textId="77777777" w:rsidR="00E765F0" w:rsidRDefault="00567AC9">
      <w:pPr>
        <w:spacing w:before="200"/>
      </w:pPr>
      <w:r>
        <w:t xml:space="preserve">Lock, D., 2020. </w:t>
      </w:r>
      <w:r>
        <w:rPr>
          <w:i/>
        </w:rPr>
        <w:t>Project management.</w:t>
      </w:r>
      <w:r>
        <w:t xml:space="preserve"> </w:t>
      </w:r>
      <w:proofErr w:type="spellStart"/>
      <w:r>
        <w:t>Routledge</w:t>
      </w:r>
      <w:proofErr w:type="spellEnd"/>
      <w:r>
        <w:t>.</w:t>
      </w:r>
    </w:p>
    <w:p w14:paraId="5475EACC" w14:textId="77777777" w:rsidR="00E765F0" w:rsidRDefault="00567AC9">
      <w:pPr>
        <w:spacing w:before="200" w:after="200"/>
      </w:pPr>
      <w:r>
        <w:rPr>
          <w:color w:val="222222"/>
          <w:highlight w:val="white"/>
        </w:rPr>
        <w:t xml:space="preserve">Nicholas, J.M. and Steyn, H., 2020. </w:t>
      </w:r>
      <w:r>
        <w:rPr>
          <w:i/>
          <w:color w:val="222222"/>
          <w:highlight w:val="white"/>
        </w:rPr>
        <w:t>Project management for engineering, business and technology</w:t>
      </w:r>
      <w:r>
        <w:rPr>
          <w:color w:val="222222"/>
          <w:highlight w:val="white"/>
        </w:rPr>
        <w:t xml:space="preserve">. </w:t>
      </w:r>
      <w:proofErr w:type="spellStart"/>
      <w:r>
        <w:rPr>
          <w:color w:val="222222"/>
          <w:highlight w:val="white"/>
        </w:rPr>
        <w:t>Routledge</w:t>
      </w:r>
      <w:proofErr w:type="spellEnd"/>
      <w:r>
        <w:rPr>
          <w:color w:val="222222"/>
          <w:highlight w:val="white"/>
        </w:rPr>
        <w:t>.</w:t>
      </w:r>
    </w:p>
    <w:p w14:paraId="4ABD8420" w14:textId="77777777" w:rsidR="00E765F0" w:rsidRDefault="00567AC9">
      <w:pPr>
        <w:spacing w:before="200" w:after="200"/>
        <w:rPr>
          <w:color w:val="222222"/>
          <w:highlight w:val="white"/>
        </w:rPr>
      </w:pPr>
      <w:proofErr w:type="spellStart"/>
      <w:r>
        <w:rPr>
          <w:color w:val="222222"/>
          <w:highlight w:val="white"/>
        </w:rPr>
        <w:t>Pawsey</w:t>
      </w:r>
      <w:proofErr w:type="spellEnd"/>
      <w:r>
        <w:rPr>
          <w:color w:val="222222"/>
          <w:highlight w:val="white"/>
        </w:rPr>
        <w:t xml:space="preserve">, H., Cramer, K.M. and DeBlock, D., 2023. Life satisfaction and Maslow's hierarchy of needs: an international analysis of the world values survey. </w:t>
      </w:r>
      <w:r>
        <w:rPr>
          <w:i/>
          <w:color w:val="222222"/>
          <w:highlight w:val="white"/>
        </w:rPr>
        <w:t>International Journal of Happiness and Development</w:t>
      </w:r>
      <w:r>
        <w:rPr>
          <w:color w:val="222222"/>
          <w:highlight w:val="white"/>
        </w:rPr>
        <w:t xml:space="preserve">, </w:t>
      </w:r>
      <w:r>
        <w:rPr>
          <w:i/>
          <w:color w:val="222222"/>
          <w:highlight w:val="white"/>
        </w:rPr>
        <w:t>8</w:t>
      </w:r>
      <w:r>
        <w:rPr>
          <w:color w:val="222222"/>
          <w:highlight w:val="white"/>
        </w:rPr>
        <w:t>(1), pp.66-79.</w:t>
      </w:r>
    </w:p>
    <w:p w14:paraId="6382AEAB" w14:textId="77777777" w:rsidR="00E765F0" w:rsidRDefault="00567AC9">
      <w:pPr>
        <w:spacing w:before="200" w:after="200"/>
      </w:pPr>
      <w:proofErr w:type="spellStart"/>
      <w:r>
        <w:t>Stoessel</w:t>
      </w:r>
      <w:proofErr w:type="spellEnd"/>
      <w:r>
        <w:t xml:space="preserve">, F., 2021. </w:t>
      </w:r>
      <w:r>
        <w:rPr>
          <w:i/>
        </w:rPr>
        <w:t xml:space="preserve">Thermal safety of chemical processes: risk assessment and process design. </w:t>
      </w:r>
      <w:r>
        <w:t>John Wiley &amp; Sons.</w:t>
      </w:r>
    </w:p>
    <w:p w14:paraId="2773B74E" w14:textId="77777777" w:rsidR="00E765F0" w:rsidRDefault="00567AC9">
      <w:pPr>
        <w:spacing w:before="200" w:after="200"/>
        <w:rPr>
          <w:color w:val="222222"/>
          <w:highlight w:val="white"/>
        </w:rPr>
      </w:pPr>
      <w:r>
        <w:rPr>
          <w:color w:val="222222"/>
          <w:highlight w:val="white"/>
        </w:rPr>
        <w:lastRenderedPageBreak/>
        <w:t xml:space="preserve">Venkataraman, R.R. and Pinto, J.K., 2023. </w:t>
      </w:r>
      <w:r>
        <w:rPr>
          <w:i/>
          <w:color w:val="222222"/>
          <w:highlight w:val="white"/>
        </w:rPr>
        <w:t>Cost and value management in projects</w:t>
      </w:r>
      <w:r>
        <w:rPr>
          <w:color w:val="222222"/>
          <w:highlight w:val="white"/>
        </w:rPr>
        <w:t>. John Wiley &amp; Sons.</w:t>
      </w:r>
    </w:p>
    <w:p w14:paraId="1D4BF55E" w14:textId="77777777" w:rsidR="00E765F0" w:rsidRDefault="00E765F0">
      <w:pPr>
        <w:pStyle w:val="Heading1"/>
        <w:spacing w:before="200" w:after="200"/>
      </w:pPr>
      <w:bookmarkStart w:id="19" w:name="_qg7jbbbxdhib" w:colFirst="0" w:colLast="0"/>
      <w:bookmarkEnd w:id="19"/>
    </w:p>
    <w:p w14:paraId="0610DC50" w14:textId="77777777" w:rsidR="00E765F0" w:rsidRDefault="00567AC9">
      <w:pPr>
        <w:pStyle w:val="Heading1"/>
        <w:spacing w:before="200" w:after="200"/>
      </w:pPr>
      <w:bookmarkStart w:id="20" w:name="_5g02dj70932n" w:colFirst="0" w:colLast="0"/>
      <w:bookmarkEnd w:id="20"/>
      <w:r>
        <w:br w:type="page"/>
      </w:r>
    </w:p>
    <w:p w14:paraId="4FE08F46" w14:textId="77777777" w:rsidR="00E765F0" w:rsidRDefault="00567AC9">
      <w:pPr>
        <w:pStyle w:val="Heading1"/>
        <w:spacing w:before="200" w:after="200"/>
      </w:pPr>
      <w:bookmarkStart w:id="21" w:name="_l1pu84jfskhh" w:colFirst="0" w:colLast="0"/>
      <w:bookmarkEnd w:id="21"/>
      <w:r>
        <w:lastRenderedPageBreak/>
        <w:t xml:space="preserve">Appendix: PPT slides </w:t>
      </w:r>
    </w:p>
    <w:p w14:paraId="74E562B1" w14:textId="77777777" w:rsidR="00E765F0" w:rsidRDefault="00567AC9">
      <w:pPr>
        <w:spacing w:before="200" w:after="200"/>
        <w:jc w:val="center"/>
        <w:rPr>
          <w:b/>
        </w:rPr>
      </w:pPr>
      <w:r>
        <w:rPr>
          <w:b/>
          <w:noProof/>
        </w:rPr>
        <w:drawing>
          <wp:inline distT="114300" distB="114300" distL="114300" distR="114300" wp14:anchorId="42773C0F" wp14:editId="7347DA1F">
            <wp:extent cx="5731200" cy="3225800"/>
            <wp:effectExtent l="25400" t="25400" r="25400" b="25400"/>
            <wp:docPr id="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9"/>
                    <a:srcRect/>
                    <a:stretch>
                      <a:fillRect/>
                    </a:stretch>
                  </pic:blipFill>
                  <pic:spPr>
                    <a:xfrm>
                      <a:off x="0" y="0"/>
                      <a:ext cx="5731200" cy="3225800"/>
                    </a:xfrm>
                    <a:prstGeom prst="rect">
                      <a:avLst/>
                    </a:prstGeom>
                    <a:ln w="25400">
                      <a:solidFill>
                        <a:srgbClr val="000000"/>
                      </a:solidFill>
                      <a:prstDash val="solid"/>
                    </a:ln>
                  </pic:spPr>
                </pic:pic>
              </a:graphicData>
            </a:graphic>
          </wp:inline>
        </w:drawing>
      </w:r>
    </w:p>
    <w:p w14:paraId="1F082095" w14:textId="77777777" w:rsidR="00E765F0" w:rsidRDefault="00567AC9">
      <w:pPr>
        <w:spacing w:before="200" w:after="200"/>
        <w:jc w:val="center"/>
        <w:rPr>
          <w:b/>
        </w:rPr>
      </w:pPr>
      <w:r>
        <w:rPr>
          <w:b/>
          <w:noProof/>
        </w:rPr>
        <w:drawing>
          <wp:inline distT="114300" distB="114300" distL="114300" distR="114300" wp14:anchorId="2687CCD3" wp14:editId="42C99457">
            <wp:extent cx="5731200" cy="3238500"/>
            <wp:effectExtent l="25400" t="25400" r="25400" b="25400"/>
            <wp:docPr id="10"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0"/>
                    <a:srcRect/>
                    <a:stretch>
                      <a:fillRect/>
                    </a:stretch>
                  </pic:blipFill>
                  <pic:spPr>
                    <a:xfrm>
                      <a:off x="0" y="0"/>
                      <a:ext cx="5731200" cy="3238500"/>
                    </a:xfrm>
                    <a:prstGeom prst="rect">
                      <a:avLst/>
                    </a:prstGeom>
                    <a:ln w="25400">
                      <a:solidFill>
                        <a:srgbClr val="000000"/>
                      </a:solidFill>
                      <a:prstDash val="solid"/>
                    </a:ln>
                  </pic:spPr>
                </pic:pic>
              </a:graphicData>
            </a:graphic>
          </wp:inline>
        </w:drawing>
      </w:r>
    </w:p>
    <w:p w14:paraId="15D6A669" w14:textId="77777777" w:rsidR="00E765F0" w:rsidRDefault="00567AC9">
      <w:pPr>
        <w:spacing w:before="200" w:after="200"/>
        <w:jc w:val="center"/>
        <w:rPr>
          <w:b/>
        </w:rPr>
      </w:pPr>
      <w:r>
        <w:rPr>
          <w:b/>
          <w:noProof/>
        </w:rPr>
        <w:lastRenderedPageBreak/>
        <w:drawing>
          <wp:inline distT="114300" distB="114300" distL="114300" distR="114300" wp14:anchorId="4A4CB7B4" wp14:editId="7C305605">
            <wp:extent cx="5731200" cy="3238500"/>
            <wp:effectExtent l="25400" t="25400" r="25400" b="25400"/>
            <wp:docPr id="1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731200" cy="3238500"/>
                    </a:xfrm>
                    <a:prstGeom prst="rect">
                      <a:avLst/>
                    </a:prstGeom>
                    <a:ln w="25400">
                      <a:solidFill>
                        <a:srgbClr val="000000"/>
                      </a:solidFill>
                      <a:prstDash val="solid"/>
                    </a:ln>
                  </pic:spPr>
                </pic:pic>
              </a:graphicData>
            </a:graphic>
          </wp:inline>
        </w:drawing>
      </w:r>
    </w:p>
    <w:p w14:paraId="66BAB90C" w14:textId="77777777" w:rsidR="00E765F0" w:rsidRDefault="00567AC9">
      <w:pPr>
        <w:spacing w:before="200" w:after="200"/>
        <w:jc w:val="center"/>
        <w:rPr>
          <w:b/>
        </w:rPr>
      </w:pPr>
      <w:r>
        <w:rPr>
          <w:b/>
          <w:noProof/>
        </w:rPr>
        <w:drawing>
          <wp:inline distT="114300" distB="114300" distL="114300" distR="114300" wp14:anchorId="6560F1A7" wp14:editId="53238CD3">
            <wp:extent cx="5731200" cy="3238500"/>
            <wp:effectExtent l="25400" t="25400" r="25400" b="2540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5731200" cy="3238500"/>
                    </a:xfrm>
                    <a:prstGeom prst="rect">
                      <a:avLst/>
                    </a:prstGeom>
                    <a:ln w="25400">
                      <a:solidFill>
                        <a:srgbClr val="000000"/>
                      </a:solidFill>
                      <a:prstDash val="solid"/>
                    </a:ln>
                  </pic:spPr>
                </pic:pic>
              </a:graphicData>
            </a:graphic>
          </wp:inline>
        </w:drawing>
      </w:r>
    </w:p>
    <w:p w14:paraId="2459F653" w14:textId="77777777" w:rsidR="00E765F0" w:rsidRDefault="00567AC9">
      <w:pPr>
        <w:spacing w:before="200" w:after="200"/>
        <w:jc w:val="center"/>
        <w:rPr>
          <w:b/>
        </w:rPr>
      </w:pPr>
      <w:r>
        <w:rPr>
          <w:b/>
          <w:noProof/>
        </w:rPr>
        <w:lastRenderedPageBreak/>
        <w:drawing>
          <wp:inline distT="114300" distB="114300" distL="114300" distR="114300" wp14:anchorId="15DE6FD8" wp14:editId="1175683F">
            <wp:extent cx="5731200" cy="3238500"/>
            <wp:effectExtent l="25400" t="25400" r="25400" b="25400"/>
            <wp:docPr id="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5731200" cy="3238500"/>
                    </a:xfrm>
                    <a:prstGeom prst="rect">
                      <a:avLst/>
                    </a:prstGeom>
                    <a:ln w="25400">
                      <a:solidFill>
                        <a:srgbClr val="000000"/>
                      </a:solidFill>
                      <a:prstDash val="solid"/>
                    </a:ln>
                  </pic:spPr>
                </pic:pic>
              </a:graphicData>
            </a:graphic>
          </wp:inline>
        </w:drawing>
      </w:r>
    </w:p>
    <w:p w14:paraId="2A4B9663" w14:textId="77777777" w:rsidR="00E765F0" w:rsidRDefault="00567AC9">
      <w:pPr>
        <w:spacing w:before="200" w:after="200"/>
        <w:jc w:val="center"/>
        <w:rPr>
          <w:b/>
        </w:rPr>
      </w:pPr>
      <w:r>
        <w:rPr>
          <w:b/>
          <w:noProof/>
        </w:rPr>
        <w:drawing>
          <wp:inline distT="114300" distB="114300" distL="114300" distR="114300" wp14:anchorId="602CE3E5" wp14:editId="352FAC12">
            <wp:extent cx="5731200" cy="3213100"/>
            <wp:effectExtent l="25400" t="25400" r="25400" b="254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5731200" cy="3213100"/>
                    </a:xfrm>
                    <a:prstGeom prst="rect">
                      <a:avLst/>
                    </a:prstGeom>
                    <a:ln w="25400">
                      <a:solidFill>
                        <a:srgbClr val="000000"/>
                      </a:solidFill>
                      <a:prstDash val="solid"/>
                    </a:ln>
                  </pic:spPr>
                </pic:pic>
              </a:graphicData>
            </a:graphic>
          </wp:inline>
        </w:drawing>
      </w:r>
    </w:p>
    <w:p w14:paraId="30D50B57" w14:textId="77777777" w:rsidR="00E765F0" w:rsidRDefault="00567AC9">
      <w:pPr>
        <w:spacing w:before="200" w:after="200"/>
        <w:jc w:val="center"/>
        <w:rPr>
          <w:b/>
        </w:rPr>
      </w:pPr>
      <w:r>
        <w:rPr>
          <w:b/>
          <w:noProof/>
        </w:rPr>
        <w:lastRenderedPageBreak/>
        <w:drawing>
          <wp:inline distT="114300" distB="114300" distL="114300" distR="114300" wp14:anchorId="00E90D41" wp14:editId="07AE1A82">
            <wp:extent cx="5731200" cy="3213100"/>
            <wp:effectExtent l="25400" t="25400" r="25400" b="25400"/>
            <wp:docPr id="2"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5"/>
                    <a:srcRect/>
                    <a:stretch>
                      <a:fillRect/>
                    </a:stretch>
                  </pic:blipFill>
                  <pic:spPr>
                    <a:xfrm>
                      <a:off x="0" y="0"/>
                      <a:ext cx="5731200" cy="3213100"/>
                    </a:xfrm>
                    <a:prstGeom prst="rect">
                      <a:avLst/>
                    </a:prstGeom>
                    <a:ln w="25400">
                      <a:solidFill>
                        <a:srgbClr val="000000"/>
                      </a:solidFill>
                      <a:prstDash val="solid"/>
                    </a:ln>
                  </pic:spPr>
                </pic:pic>
              </a:graphicData>
            </a:graphic>
          </wp:inline>
        </w:drawing>
      </w:r>
    </w:p>
    <w:p w14:paraId="7820C4FF" w14:textId="77777777" w:rsidR="00E765F0" w:rsidRDefault="00567AC9">
      <w:pPr>
        <w:spacing w:before="200" w:after="200"/>
        <w:jc w:val="center"/>
        <w:rPr>
          <w:b/>
        </w:rPr>
      </w:pPr>
      <w:r>
        <w:rPr>
          <w:b/>
          <w:noProof/>
        </w:rPr>
        <w:drawing>
          <wp:inline distT="114300" distB="114300" distL="114300" distR="114300" wp14:anchorId="3D3BA0EE" wp14:editId="3399962D">
            <wp:extent cx="5731200" cy="3238500"/>
            <wp:effectExtent l="25400" t="25400" r="25400" b="254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a:stretch>
                      <a:fillRect/>
                    </a:stretch>
                  </pic:blipFill>
                  <pic:spPr>
                    <a:xfrm>
                      <a:off x="0" y="0"/>
                      <a:ext cx="5731200" cy="3238500"/>
                    </a:xfrm>
                    <a:prstGeom prst="rect">
                      <a:avLst/>
                    </a:prstGeom>
                    <a:ln w="25400">
                      <a:solidFill>
                        <a:srgbClr val="000000"/>
                      </a:solidFill>
                      <a:prstDash val="solid"/>
                    </a:ln>
                  </pic:spPr>
                </pic:pic>
              </a:graphicData>
            </a:graphic>
          </wp:inline>
        </w:drawing>
      </w:r>
    </w:p>
    <w:p w14:paraId="1C3253EA" w14:textId="77777777" w:rsidR="00E765F0" w:rsidRDefault="00567AC9">
      <w:pPr>
        <w:spacing w:before="200" w:after="200"/>
        <w:jc w:val="center"/>
        <w:rPr>
          <w:b/>
        </w:rPr>
      </w:pPr>
      <w:r>
        <w:rPr>
          <w:b/>
          <w:noProof/>
        </w:rPr>
        <w:lastRenderedPageBreak/>
        <w:drawing>
          <wp:inline distT="114300" distB="114300" distL="114300" distR="114300" wp14:anchorId="26231810" wp14:editId="2B5EDDE1">
            <wp:extent cx="5731200" cy="3213100"/>
            <wp:effectExtent l="25400" t="25400" r="25400" b="25400"/>
            <wp:docPr id="1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7"/>
                    <a:srcRect/>
                    <a:stretch>
                      <a:fillRect/>
                    </a:stretch>
                  </pic:blipFill>
                  <pic:spPr>
                    <a:xfrm>
                      <a:off x="0" y="0"/>
                      <a:ext cx="5731200" cy="3213100"/>
                    </a:xfrm>
                    <a:prstGeom prst="rect">
                      <a:avLst/>
                    </a:prstGeom>
                    <a:ln w="25400">
                      <a:solidFill>
                        <a:srgbClr val="000000"/>
                      </a:solidFill>
                      <a:prstDash val="solid"/>
                    </a:ln>
                  </pic:spPr>
                </pic:pic>
              </a:graphicData>
            </a:graphic>
          </wp:inline>
        </w:drawing>
      </w:r>
    </w:p>
    <w:p w14:paraId="51C9F36D" w14:textId="77777777" w:rsidR="00E765F0" w:rsidRDefault="00567AC9">
      <w:pPr>
        <w:spacing w:before="200" w:after="200"/>
        <w:jc w:val="center"/>
        <w:rPr>
          <w:b/>
        </w:rPr>
      </w:pPr>
      <w:r>
        <w:rPr>
          <w:b/>
          <w:noProof/>
        </w:rPr>
        <w:drawing>
          <wp:inline distT="114300" distB="114300" distL="114300" distR="114300" wp14:anchorId="7172BFD3" wp14:editId="5A35FF9B">
            <wp:extent cx="5731200" cy="3213100"/>
            <wp:effectExtent l="25400" t="25400" r="25400" b="25400"/>
            <wp:docPr id="1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8"/>
                    <a:srcRect/>
                    <a:stretch>
                      <a:fillRect/>
                    </a:stretch>
                  </pic:blipFill>
                  <pic:spPr>
                    <a:xfrm>
                      <a:off x="0" y="0"/>
                      <a:ext cx="5731200" cy="3213100"/>
                    </a:xfrm>
                    <a:prstGeom prst="rect">
                      <a:avLst/>
                    </a:prstGeom>
                    <a:ln w="25400">
                      <a:solidFill>
                        <a:srgbClr val="000000"/>
                      </a:solidFill>
                      <a:prstDash val="solid"/>
                    </a:ln>
                  </pic:spPr>
                </pic:pic>
              </a:graphicData>
            </a:graphic>
          </wp:inline>
        </w:drawing>
      </w:r>
    </w:p>
    <w:p w14:paraId="4B8C7803" w14:textId="77777777" w:rsidR="00E765F0" w:rsidRDefault="00567AC9">
      <w:pPr>
        <w:spacing w:before="200" w:after="200"/>
        <w:jc w:val="center"/>
        <w:rPr>
          <w:b/>
        </w:rPr>
      </w:pPr>
      <w:r>
        <w:rPr>
          <w:b/>
          <w:noProof/>
        </w:rPr>
        <w:lastRenderedPageBreak/>
        <w:drawing>
          <wp:inline distT="114300" distB="114300" distL="114300" distR="114300" wp14:anchorId="649BC42F" wp14:editId="46C227F9">
            <wp:extent cx="5731200" cy="3200400"/>
            <wp:effectExtent l="25400" t="25400" r="25400" b="25400"/>
            <wp:docPr id="1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9"/>
                    <a:srcRect/>
                    <a:stretch>
                      <a:fillRect/>
                    </a:stretch>
                  </pic:blipFill>
                  <pic:spPr>
                    <a:xfrm>
                      <a:off x="0" y="0"/>
                      <a:ext cx="5731200" cy="3200400"/>
                    </a:xfrm>
                    <a:prstGeom prst="rect">
                      <a:avLst/>
                    </a:prstGeom>
                    <a:ln w="25400">
                      <a:solidFill>
                        <a:srgbClr val="000000"/>
                      </a:solidFill>
                      <a:prstDash val="solid"/>
                    </a:ln>
                  </pic:spPr>
                </pic:pic>
              </a:graphicData>
            </a:graphic>
          </wp:inline>
        </w:drawing>
      </w:r>
    </w:p>
    <w:p w14:paraId="66E4D5A4" w14:textId="77777777" w:rsidR="00E765F0" w:rsidRDefault="00567AC9">
      <w:pPr>
        <w:spacing w:before="200" w:after="200"/>
        <w:jc w:val="center"/>
        <w:rPr>
          <w:b/>
        </w:rPr>
      </w:pPr>
      <w:r>
        <w:rPr>
          <w:b/>
          <w:noProof/>
        </w:rPr>
        <w:drawing>
          <wp:inline distT="114300" distB="114300" distL="114300" distR="114300" wp14:anchorId="218460B0" wp14:editId="6E7E029F">
            <wp:extent cx="5731200" cy="3238500"/>
            <wp:effectExtent l="25400" t="25400" r="25400" b="25400"/>
            <wp:docPr id="7"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0"/>
                    <a:srcRect/>
                    <a:stretch>
                      <a:fillRect/>
                    </a:stretch>
                  </pic:blipFill>
                  <pic:spPr>
                    <a:xfrm>
                      <a:off x="0" y="0"/>
                      <a:ext cx="5731200" cy="3238500"/>
                    </a:xfrm>
                    <a:prstGeom prst="rect">
                      <a:avLst/>
                    </a:prstGeom>
                    <a:ln w="25400">
                      <a:solidFill>
                        <a:srgbClr val="000000"/>
                      </a:solidFill>
                      <a:prstDash val="solid"/>
                    </a:ln>
                  </pic:spPr>
                </pic:pic>
              </a:graphicData>
            </a:graphic>
          </wp:inline>
        </w:drawing>
      </w:r>
    </w:p>
    <w:p w14:paraId="73E4EA83" w14:textId="77777777" w:rsidR="00E765F0" w:rsidRDefault="00567AC9">
      <w:pPr>
        <w:spacing w:before="200" w:after="200"/>
        <w:jc w:val="center"/>
        <w:rPr>
          <w:b/>
        </w:rPr>
      </w:pPr>
      <w:r>
        <w:rPr>
          <w:b/>
          <w:noProof/>
        </w:rPr>
        <w:lastRenderedPageBreak/>
        <w:drawing>
          <wp:inline distT="114300" distB="114300" distL="114300" distR="114300" wp14:anchorId="733780EC" wp14:editId="3359E4FB">
            <wp:extent cx="5731200" cy="3200400"/>
            <wp:effectExtent l="25400" t="25400" r="25400" b="25400"/>
            <wp:docPr id="3"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1"/>
                    <a:srcRect/>
                    <a:stretch>
                      <a:fillRect/>
                    </a:stretch>
                  </pic:blipFill>
                  <pic:spPr>
                    <a:xfrm>
                      <a:off x="0" y="0"/>
                      <a:ext cx="5731200" cy="3200400"/>
                    </a:xfrm>
                    <a:prstGeom prst="rect">
                      <a:avLst/>
                    </a:prstGeom>
                    <a:ln w="25400">
                      <a:solidFill>
                        <a:srgbClr val="000000"/>
                      </a:solidFill>
                      <a:prstDash val="solid"/>
                    </a:ln>
                  </pic:spPr>
                </pic:pic>
              </a:graphicData>
            </a:graphic>
          </wp:inline>
        </w:drawing>
      </w:r>
    </w:p>
    <w:p w14:paraId="3005A00C" w14:textId="77777777" w:rsidR="00E765F0" w:rsidRDefault="00E765F0">
      <w:pPr>
        <w:spacing w:before="200" w:after="200"/>
        <w:jc w:val="center"/>
        <w:rPr>
          <w:b/>
        </w:rPr>
      </w:pPr>
    </w:p>
    <w:p w14:paraId="62D9BAF5" w14:textId="77777777" w:rsidR="00E765F0" w:rsidRDefault="00E765F0">
      <w:pPr>
        <w:spacing w:before="200" w:after="200"/>
      </w:pPr>
    </w:p>
    <w:p w14:paraId="55E63799" w14:textId="77777777" w:rsidR="00E765F0" w:rsidRDefault="00E765F0">
      <w:pPr>
        <w:widowControl w:val="0"/>
        <w:pBdr>
          <w:top w:val="nil"/>
          <w:left w:val="nil"/>
          <w:bottom w:val="nil"/>
          <w:right w:val="nil"/>
          <w:between w:val="nil"/>
        </w:pBdr>
        <w:spacing w:line="276" w:lineRule="auto"/>
        <w:jc w:val="left"/>
      </w:pPr>
    </w:p>
    <w:sectPr w:rsidR="00E765F0">
      <w:headerReference w:type="even" r:id="rId22"/>
      <w:headerReference w:type="default" r:id="rId23"/>
      <w:footerReference w:type="even" r:id="rId24"/>
      <w:footerReference w:type="default" r:id="rId25"/>
      <w:headerReference w:type="first" r:id="rId26"/>
      <w:footerReference w:type="first" r:id="rId2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6B0EBB" w14:textId="77777777" w:rsidR="004F411C" w:rsidRDefault="004F411C">
      <w:pPr>
        <w:spacing w:line="240" w:lineRule="auto"/>
      </w:pPr>
      <w:r>
        <w:separator/>
      </w:r>
    </w:p>
  </w:endnote>
  <w:endnote w:type="continuationSeparator" w:id="0">
    <w:p w14:paraId="0A201A06" w14:textId="77777777" w:rsidR="004F411C" w:rsidRDefault="004F41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F8C71" w14:textId="77777777" w:rsidR="0090697F" w:rsidRDefault="009069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5D6DB" w14:textId="77777777" w:rsidR="00E765F0" w:rsidRDefault="00567AC9">
    <w:pPr>
      <w:jc w:val="right"/>
      <w:rPr>
        <w:sz w:val="20"/>
        <w:szCs w:val="20"/>
      </w:rPr>
    </w:pPr>
    <w:r>
      <w:rPr>
        <w:sz w:val="20"/>
        <w:szCs w:val="20"/>
      </w:rPr>
      <w:fldChar w:fldCharType="begin"/>
    </w:r>
    <w:r>
      <w:rPr>
        <w:sz w:val="20"/>
        <w:szCs w:val="20"/>
      </w:rPr>
      <w:instrText>PAGE</w:instrText>
    </w:r>
    <w:r>
      <w:rPr>
        <w:sz w:val="20"/>
        <w:szCs w:val="20"/>
      </w:rPr>
      <w:fldChar w:fldCharType="separate"/>
    </w:r>
    <w:r w:rsidR="0090697F">
      <w:rPr>
        <w:noProof/>
        <w:sz w:val="20"/>
        <w:szCs w:val="20"/>
      </w:rPr>
      <w:t>16</w:t>
    </w:r>
    <w:r>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4DEFA" w14:textId="77777777" w:rsidR="0090697F" w:rsidRDefault="009069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A79CC0" w14:textId="77777777" w:rsidR="004F411C" w:rsidRDefault="004F411C">
      <w:pPr>
        <w:spacing w:line="240" w:lineRule="auto"/>
      </w:pPr>
      <w:r>
        <w:separator/>
      </w:r>
    </w:p>
  </w:footnote>
  <w:footnote w:type="continuationSeparator" w:id="0">
    <w:p w14:paraId="22ECC530" w14:textId="77777777" w:rsidR="004F411C" w:rsidRDefault="004F411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82D59" w14:textId="77777777" w:rsidR="0090697F" w:rsidRDefault="009069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082DF" w14:textId="77777777" w:rsidR="0090697F" w:rsidRDefault="0090697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B25BF" w14:textId="77777777" w:rsidR="0090697F" w:rsidRDefault="009069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E270D3"/>
    <w:multiLevelType w:val="hybridMultilevel"/>
    <w:tmpl w:val="1BC4AD94"/>
    <w:lvl w:ilvl="0" w:tplc="08090001">
      <w:start w:val="1"/>
      <w:numFmt w:val="bullet"/>
      <w:lvlText w:val=""/>
      <w:lvlJc w:val="left"/>
      <w:pPr>
        <w:ind w:left="8103" w:hanging="360"/>
      </w:pPr>
      <w:rPr>
        <w:rFonts w:ascii="Symbol" w:hAnsi="Symbol" w:hint="default"/>
      </w:rPr>
    </w:lvl>
    <w:lvl w:ilvl="1" w:tplc="08090003" w:tentative="1">
      <w:start w:val="1"/>
      <w:numFmt w:val="bullet"/>
      <w:lvlText w:val="o"/>
      <w:lvlJc w:val="left"/>
      <w:pPr>
        <w:ind w:left="8823" w:hanging="360"/>
      </w:pPr>
      <w:rPr>
        <w:rFonts w:ascii="Courier New" w:hAnsi="Courier New" w:cs="Courier New" w:hint="default"/>
      </w:rPr>
    </w:lvl>
    <w:lvl w:ilvl="2" w:tplc="08090005" w:tentative="1">
      <w:start w:val="1"/>
      <w:numFmt w:val="bullet"/>
      <w:lvlText w:val=""/>
      <w:lvlJc w:val="left"/>
      <w:pPr>
        <w:ind w:left="9543" w:hanging="360"/>
      </w:pPr>
      <w:rPr>
        <w:rFonts w:ascii="Wingdings" w:hAnsi="Wingdings" w:hint="default"/>
      </w:rPr>
    </w:lvl>
    <w:lvl w:ilvl="3" w:tplc="08090001" w:tentative="1">
      <w:start w:val="1"/>
      <w:numFmt w:val="bullet"/>
      <w:lvlText w:val=""/>
      <w:lvlJc w:val="left"/>
      <w:pPr>
        <w:ind w:left="10263" w:hanging="360"/>
      </w:pPr>
      <w:rPr>
        <w:rFonts w:ascii="Symbol" w:hAnsi="Symbol" w:hint="default"/>
      </w:rPr>
    </w:lvl>
    <w:lvl w:ilvl="4" w:tplc="08090003" w:tentative="1">
      <w:start w:val="1"/>
      <w:numFmt w:val="bullet"/>
      <w:lvlText w:val="o"/>
      <w:lvlJc w:val="left"/>
      <w:pPr>
        <w:ind w:left="10983" w:hanging="360"/>
      </w:pPr>
      <w:rPr>
        <w:rFonts w:ascii="Courier New" w:hAnsi="Courier New" w:cs="Courier New" w:hint="default"/>
      </w:rPr>
    </w:lvl>
    <w:lvl w:ilvl="5" w:tplc="08090005" w:tentative="1">
      <w:start w:val="1"/>
      <w:numFmt w:val="bullet"/>
      <w:lvlText w:val=""/>
      <w:lvlJc w:val="left"/>
      <w:pPr>
        <w:ind w:left="11703" w:hanging="360"/>
      </w:pPr>
      <w:rPr>
        <w:rFonts w:ascii="Wingdings" w:hAnsi="Wingdings" w:hint="default"/>
      </w:rPr>
    </w:lvl>
    <w:lvl w:ilvl="6" w:tplc="08090001" w:tentative="1">
      <w:start w:val="1"/>
      <w:numFmt w:val="bullet"/>
      <w:lvlText w:val=""/>
      <w:lvlJc w:val="left"/>
      <w:pPr>
        <w:ind w:left="12423" w:hanging="360"/>
      </w:pPr>
      <w:rPr>
        <w:rFonts w:ascii="Symbol" w:hAnsi="Symbol" w:hint="default"/>
      </w:rPr>
    </w:lvl>
    <w:lvl w:ilvl="7" w:tplc="08090003" w:tentative="1">
      <w:start w:val="1"/>
      <w:numFmt w:val="bullet"/>
      <w:lvlText w:val="o"/>
      <w:lvlJc w:val="left"/>
      <w:pPr>
        <w:ind w:left="13143" w:hanging="360"/>
      </w:pPr>
      <w:rPr>
        <w:rFonts w:ascii="Courier New" w:hAnsi="Courier New" w:cs="Courier New" w:hint="default"/>
      </w:rPr>
    </w:lvl>
    <w:lvl w:ilvl="8" w:tplc="08090005" w:tentative="1">
      <w:start w:val="1"/>
      <w:numFmt w:val="bullet"/>
      <w:lvlText w:val=""/>
      <w:lvlJc w:val="left"/>
      <w:pPr>
        <w:ind w:left="13863" w:hanging="360"/>
      </w:pPr>
      <w:rPr>
        <w:rFonts w:ascii="Wingdings" w:hAnsi="Wingdings" w:hint="default"/>
      </w:rPr>
    </w:lvl>
  </w:abstractNum>
  <w:num w:numId="1" w16cid:durableId="683543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65F0"/>
    <w:rsid w:val="001664DB"/>
    <w:rsid w:val="00182A48"/>
    <w:rsid w:val="002A0E77"/>
    <w:rsid w:val="003F6997"/>
    <w:rsid w:val="004F411C"/>
    <w:rsid w:val="00567AC9"/>
    <w:rsid w:val="005F0C6A"/>
    <w:rsid w:val="00606488"/>
    <w:rsid w:val="007257A1"/>
    <w:rsid w:val="00821A1E"/>
    <w:rsid w:val="0090697F"/>
    <w:rsid w:val="00C16A5D"/>
    <w:rsid w:val="00C27BF4"/>
    <w:rsid w:val="00C75C7F"/>
    <w:rsid w:val="00D5143E"/>
    <w:rsid w:val="00E639AF"/>
    <w:rsid w:val="00E765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7EB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90697F"/>
    <w:pPr>
      <w:tabs>
        <w:tab w:val="center" w:pos="4513"/>
        <w:tab w:val="right" w:pos="9026"/>
      </w:tabs>
      <w:spacing w:line="240" w:lineRule="auto"/>
    </w:pPr>
  </w:style>
  <w:style w:type="character" w:customStyle="1" w:styleId="HeaderChar">
    <w:name w:val="Header Char"/>
    <w:basedOn w:val="DefaultParagraphFont"/>
    <w:link w:val="Header"/>
    <w:uiPriority w:val="99"/>
    <w:rsid w:val="0090697F"/>
  </w:style>
  <w:style w:type="paragraph" w:styleId="Footer">
    <w:name w:val="footer"/>
    <w:basedOn w:val="Normal"/>
    <w:link w:val="FooterChar"/>
    <w:uiPriority w:val="99"/>
    <w:unhideWhenUsed/>
    <w:rsid w:val="0090697F"/>
    <w:pPr>
      <w:tabs>
        <w:tab w:val="center" w:pos="4513"/>
        <w:tab w:val="right" w:pos="9026"/>
      </w:tabs>
      <w:spacing w:line="240" w:lineRule="auto"/>
    </w:pPr>
  </w:style>
  <w:style w:type="character" w:customStyle="1" w:styleId="FooterChar">
    <w:name w:val="Footer Char"/>
    <w:basedOn w:val="DefaultParagraphFont"/>
    <w:link w:val="Footer"/>
    <w:uiPriority w:val="99"/>
    <w:rsid w:val="009069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2994</Words>
  <Characters>17069</Characters>
  <Application>Microsoft Office Word</Application>
  <DocSecurity>0</DocSecurity>
  <Lines>142</Lines>
  <Paragraphs>40</Paragraphs>
  <ScaleCrop>false</ScaleCrop>
  <Company/>
  <LinksUpToDate>false</LinksUpToDate>
  <CharactersWithSpaces>20023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2023-08-24T19:15:00Z</dcterms:created>
  <dcterms:modified xsi:type="dcterms:W3CDTF">2023-08-24T19:15:00Z</dcterms:modified>
</cp:coreProperties>
</file>