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41896582"/>
        <w:docPartObj>
          <w:docPartGallery w:val="Cover Pages"/>
          <w:docPartUnique/>
        </w:docPartObj>
      </w:sdtPr>
      <w:sdtEndPr>
        <w:rPr>
          <w:rFonts w:asciiTheme="majorHAnsi" w:hAnsiTheme="majorHAnsi" w:cstheme="majorHAnsi"/>
          <w:b/>
          <w:sz w:val="40"/>
          <w:szCs w:val="40"/>
        </w:rPr>
      </w:sdtEndPr>
      <w:sdtContent>
        <w:p w14:paraId="3068E263" w14:textId="6A7A92DC" w:rsidR="00072058" w:rsidRPr="00171EFB" w:rsidRDefault="00072058"/>
        <w:p w14:paraId="2E1CDC5F" w14:textId="5F623DEA" w:rsidR="00072058" w:rsidRPr="00171EFB" w:rsidRDefault="00072058" w:rsidP="00072058">
          <w:pPr>
            <w:rPr>
              <w:rFonts w:asciiTheme="majorHAnsi" w:hAnsiTheme="majorHAnsi" w:cstheme="majorHAnsi"/>
              <w:b/>
              <w:sz w:val="36"/>
              <w:szCs w:val="36"/>
            </w:rPr>
          </w:pPr>
          <w:r w:rsidRPr="00171EFB">
            <w:rPr>
              <w:rFonts w:asciiTheme="majorHAnsi" w:hAnsiTheme="majorHAnsi" w:cstheme="majorHAnsi"/>
              <w:noProof/>
            </w:rPr>
            <w:drawing>
              <wp:anchor distT="0" distB="0" distL="114300" distR="114300" simplePos="0" relativeHeight="251659264" behindDoc="1" locked="0" layoutInCell="1" allowOverlap="1" wp14:anchorId="3536E55B" wp14:editId="160995A0">
                <wp:simplePos x="0" y="0"/>
                <wp:positionH relativeFrom="margin">
                  <wp:align>center</wp:align>
                </wp:positionH>
                <wp:positionV relativeFrom="paragraph">
                  <wp:posOffset>0</wp:posOffset>
                </wp:positionV>
                <wp:extent cx="3286125" cy="1315085"/>
                <wp:effectExtent l="0" t="0" r="0" b="0"/>
                <wp:wrapTight wrapText="bothSides">
                  <wp:wrapPolygon edited="0">
                    <wp:start x="0" y="0"/>
                    <wp:lineTo x="0" y="21277"/>
                    <wp:lineTo x="21537" y="21277"/>
                    <wp:lineTo x="21537" y="0"/>
                    <wp:lineTo x="0" y="0"/>
                  </wp:wrapPolygon>
                </wp:wrapTight>
                <wp:docPr id="2" name="Picture 1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6125" cy="13150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3EED39" w14:textId="77777777" w:rsidR="00072058" w:rsidRPr="00171EFB" w:rsidRDefault="00072058" w:rsidP="00072058">
          <w:pPr>
            <w:jc w:val="center"/>
            <w:rPr>
              <w:rFonts w:asciiTheme="majorHAnsi" w:hAnsiTheme="majorHAnsi" w:cstheme="majorHAnsi"/>
              <w:b/>
              <w:sz w:val="36"/>
              <w:szCs w:val="36"/>
            </w:rPr>
          </w:pPr>
        </w:p>
        <w:p w14:paraId="1D1F6CD7" w14:textId="2996B36E" w:rsidR="00072058" w:rsidRPr="00171EFB" w:rsidRDefault="00072058" w:rsidP="00072058">
          <w:pPr>
            <w:jc w:val="center"/>
            <w:rPr>
              <w:rFonts w:asciiTheme="majorHAnsi" w:hAnsiTheme="majorHAnsi" w:cstheme="majorHAnsi"/>
              <w:b/>
              <w:sz w:val="36"/>
              <w:szCs w:val="36"/>
            </w:rPr>
          </w:pPr>
        </w:p>
        <w:p w14:paraId="156E49FF" w14:textId="4319769B" w:rsidR="00072058" w:rsidRPr="00171EFB" w:rsidRDefault="00072058" w:rsidP="00072058">
          <w:pPr>
            <w:jc w:val="center"/>
            <w:rPr>
              <w:rFonts w:asciiTheme="majorHAnsi" w:hAnsiTheme="majorHAnsi" w:cstheme="majorHAnsi"/>
              <w:b/>
              <w:sz w:val="36"/>
              <w:szCs w:val="36"/>
            </w:rPr>
          </w:pPr>
        </w:p>
        <w:p w14:paraId="42E7F046" w14:textId="56F990B5" w:rsidR="00072058" w:rsidRPr="00171EFB" w:rsidRDefault="00072058" w:rsidP="00072058">
          <w:pPr>
            <w:jc w:val="center"/>
            <w:rPr>
              <w:rFonts w:asciiTheme="majorHAnsi" w:hAnsiTheme="majorHAnsi" w:cstheme="majorHAnsi"/>
              <w:b/>
              <w:sz w:val="36"/>
              <w:szCs w:val="36"/>
            </w:rPr>
          </w:pPr>
        </w:p>
        <w:p w14:paraId="3F316372" w14:textId="64C0D145" w:rsidR="00072058" w:rsidRPr="00171EFB" w:rsidRDefault="00072058" w:rsidP="00072058">
          <w:pPr>
            <w:jc w:val="center"/>
            <w:rPr>
              <w:rFonts w:asciiTheme="majorHAnsi" w:hAnsiTheme="majorHAnsi" w:cstheme="majorHAnsi"/>
              <w:b/>
              <w:sz w:val="36"/>
              <w:szCs w:val="36"/>
            </w:rPr>
          </w:pPr>
        </w:p>
        <w:p w14:paraId="5429417F" w14:textId="4DC28186" w:rsidR="00072058" w:rsidRPr="00171EFB" w:rsidRDefault="00072058" w:rsidP="00072058">
          <w:pPr>
            <w:jc w:val="center"/>
            <w:rPr>
              <w:rFonts w:asciiTheme="majorHAnsi" w:hAnsiTheme="majorHAnsi" w:cstheme="majorHAnsi"/>
              <w:b/>
              <w:sz w:val="36"/>
              <w:szCs w:val="36"/>
            </w:rPr>
          </w:pPr>
        </w:p>
        <w:p w14:paraId="39EFCA19" w14:textId="145DF8DE" w:rsidR="00072058" w:rsidRPr="00171EFB" w:rsidRDefault="00072058" w:rsidP="00072058">
          <w:pPr>
            <w:jc w:val="center"/>
            <w:rPr>
              <w:rFonts w:asciiTheme="majorHAnsi" w:hAnsiTheme="majorHAnsi" w:cstheme="majorHAnsi"/>
              <w:b/>
              <w:sz w:val="36"/>
              <w:szCs w:val="36"/>
            </w:rPr>
          </w:pPr>
        </w:p>
        <w:p w14:paraId="74211FEE" w14:textId="35D2F203" w:rsidR="00072058" w:rsidRPr="00171EFB" w:rsidRDefault="00072058" w:rsidP="00072058">
          <w:pPr>
            <w:jc w:val="center"/>
            <w:rPr>
              <w:rFonts w:asciiTheme="majorHAnsi" w:hAnsiTheme="majorHAnsi" w:cstheme="majorHAnsi"/>
              <w:b/>
              <w:sz w:val="36"/>
              <w:szCs w:val="36"/>
            </w:rPr>
          </w:pPr>
        </w:p>
        <w:p w14:paraId="789B1D00" w14:textId="71B486E0" w:rsidR="00072058" w:rsidRPr="00171EFB" w:rsidRDefault="00072058" w:rsidP="00072058">
          <w:pPr>
            <w:jc w:val="center"/>
            <w:rPr>
              <w:rFonts w:asciiTheme="majorHAnsi" w:hAnsiTheme="majorHAnsi" w:cstheme="majorHAnsi"/>
              <w:b/>
              <w:sz w:val="36"/>
              <w:szCs w:val="36"/>
            </w:rPr>
          </w:pPr>
        </w:p>
        <w:p w14:paraId="35A74593" w14:textId="77777777" w:rsidR="00072058" w:rsidRPr="00171EFB" w:rsidRDefault="00072058" w:rsidP="00072058">
          <w:pPr>
            <w:jc w:val="center"/>
            <w:rPr>
              <w:rFonts w:asciiTheme="majorHAnsi" w:hAnsiTheme="majorHAnsi" w:cstheme="majorHAnsi"/>
              <w:b/>
              <w:sz w:val="36"/>
              <w:szCs w:val="36"/>
            </w:rPr>
          </w:pPr>
        </w:p>
        <w:p w14:paraId="599F325F" w14:textId="41599352" w:rsidR="00072058" w:rsidRPr="00171EFB" w:rsidRDefault="00072058" w:rsidP="00072058">
          <w:pPr>
            <w:jc w:val="center"/>
            <w:rPr>
              <w:rFonts w:ascii="Arial" w:hAnsi="Arial" w:cs="Arial"/>
              <w:b/>
              <w:sz w:val="40"/>
              <w:szCs w:val="40"/>
            </w:rPr>
          </w:pPr>
          <w:r w:rsidRPr="00171EFB">
            <w:rPr>
              <w:rFonts w:ascii="Arial" w:hAnsi="Arial" w:cs="Arial"/>
              <w:b/>
              <w:bCs/>
              <w:sz w:val="40"/>
              <w:szCs w:val="40"/>
            </w:rPr>
            <w:t>Administration Within Contracts</w:t>
          </w:r>
        </w:p>
        <w:p w14:paraId="1E5DAD61" w14:textId="0AD12959" w:rsidR="00072058" w:rsidRPr="00171EFB" w:rsidRDefault="00072058" w:rsidP="00072058">
          <w:pPr>
            <w:ind w:left="2880" w:firstLine="720"/>
            <w:jc w:val="center"/>
            <w:rPr>
              <w:rFonts w:asciiTheme="majorHAnsi" w:hAnsiTheme="majorHAnsi" w:cstheme="majorHAnsi"/>
              <w:b/>
              <w:sz w:val="40"/>
              <w:szCs w:val="40"/>
            </w:rPr>
          </w:pPr>
        </w:p>
        <w:p w14:paraId="152BFD46" w14:textId="53A013E9" w:rsidR="00072058" w:rsidRPr="00171EFB" w:rsidRDefault="00072058" w:rsidP="00072058">
          <w:pPr>
            <w:ind w:left="2880" w:firstLine="720"/>
            <w:jc w:val="center"/>
            <w:rPr>
              <w:rFonts w:asciiTheme="majorHAnsi" w:hAnsiTheme="majorHAnsi" w:cstheme="majorHAnsi"/>
              <w:b/>
              <w:sz w:val="40"/>
              <w:szCs w:val="40"/>
            </w:rPr>
          </w:pPr>
        </w:p>
        <w:p w14:paraId="3F28B54D" w14:textId="17C014C8" w:rsidR="00072058" w:rsidRPr="00171EFB" w:rsidRDefault="00072058" w:rsidP="00072058">
          <w:pPr>
            <w:ind w:left="2880" w:firstLine="720"/>
            <w:jc w:val="center"/>
            <w:rPr>
              <w:rFonts w:asciiTheme="majorHAnsi" w:hAnsiTheme="majorHAnsi" w:cstheme="majorHAnsi"/>
              <w:b/>
              <w:sz w:val="40"/>
              <w:szCs w:val="40"/>
            </w:rPr>
          </w:pPr>
        </w:p>
        <w:p w14:paraId="452ADB97" w14:textId="1836FF82" w:rsidR="00072058" w:rsidRPr="00171EFB" w:rsidRDefault="00072058" w:rsidP="00072058">
          <w:pPr>
            <w:ind w:left="2880" w:firstLine="720"/>
            <w:jc w:val="center"/>
            <w:rPr>
              <w:rFonts w:asciiTheme="majorHAnsi" w:hAnsiTheme="majorHAnsi" w:cstheme="majorHAnsi"/>
              <w:b/>
              <w:sz w:val="40"/>
              <w:szCs w:val="40"/>
            </w:rPr>
          </w:pPr>
        </w:p>
        <w:p w14:paraId="63FEE080" w14:textId="77777777" w:rsidR="00072058" w:rsidRPr="00171EFB" w:rsidRDefault="00072058" w:rsidP="00072058">
          <w:pPr>
            <w:ind w:left="2880" w:firstLine="720"/>
            <w:jc w:val="center"/>
            <w:rPr>
              <w:rFonts w:asciiTheme="majorHAnsi" w:hAnsiTheme="majorHAnsi" w:cstheme="majorHAnsi"/>
              <w:b/>
              <w:sz w:val="40"/>
              <w:szCs w:val="40"/>
            </w:rPr>
          </w:pPr>
        </w:p>
        <w:p w14:paraId="43C9B77A" w14:textId="77777777" w:rsidR="00072058" w:rsidRPr="00171EFB" w:rsidRDefault="00072058" w:rsidP="00072058">
          <w:pPr>
            <w:jc w:val="center"/>
            <w:rPr>
              <w:rFonts w:ascii="Arial" w:hAnsi="Arial" w:cs="Arial"/>
              <w:b/>
              <w:sz w:val="32"/>
              <w:szCs w:val="32"/>
            </w:rPr>
          </w:pPr>
          <w:r w:rsidRPr="00171EFB">
            <w:rPr>
              <w:rFonts w:ascii="Arial" w:hAnsi="Arial" w:cs="Arial"/>
              <w:b/>
              <w:sz w:val="32"/>
              <w:szCs w:val="32"/>
            </w:rPr>
            <w:t>By: Ashley David John</w:t>
          </w:r>
        </w:p>
        <w:p w14:paraId="2C90A87A" w14:textId="77777777" w:rsidR="00072058" w:rsidRPr="00171EFB" w:rsidRDefault="00072058" w:rsidP="00072058">
          <w:pPr>
            <w:jc w:val="center"/>
            <w:rPr>
              <w:rFonts w:ascii="Arial" w:hAnsi="Arial" w:cs="Arial"/>
              <w:b/>
              <w:sz w:val="32"/>
              <w:szCs w:val="32"/>
            </w:rPr>
          </w:pPr>
          <w:r w:rsidRPr="00171EFB">
            <w:rPr>
              <w:rFonts w:ascii="Arial" w:hAnsi="Arial" w:cs="Arial"/>
              <w:b/>
              <w:sz w:val="32"/>
              <w:szCs w:val="32"/>
            </w:rPr>
            <w:t>Student Number: 1704970</w:t>
          </w:r>
        </w:p>
        <w:p w14:paraId="449C0C0A" w14:textId="77777777" w:rsidR="00072058" w:rsidRPr="00171EFB" w:rsidRDefault="00072058" w:rsidP="00072058">
          <w:pPr>
            <w:jc w:val="center"/>
            <w:rPr>
              <w:rFonts w:ascii="Arial" w:hAnsi="Arial" w:cs="Arial"/>
              <w:b/>
              <w:sz w:val="32"/>
              <w:szCs w:val="32"/>
            </w:rPr>
          </w:pPr>
        </w:p>
        <w:p w14:paraId="3186AC8E" w14:textId="43F76CD6" w:rsidR="00072058" w:rsidRPr="00171EFB" w:rsidRDefault="00072058" w:rsidP="00072058">
          <w:pPr>
            <w:rPr>
              <w:rFonts w:ascii="Arial" w:hAnsi="Arial" w:cs="Arial"/>
              <w:b/>
              <w:sz w:val="32"/>
              <w:szCs w:val="32"/>
            </w:rPr>
          </w:pPr>
        </w:p>
        <w:p w14:paraId="06171B86" w14:textId="3F87859F" w:rsidR="00072058" w:rsidRPr="00171EFB" w:rsidRDefault="00072058" w:rsidP="00072058">
          <w:pPr>
            <w:rPr>
              <w:rFonts w:ascii="Arial" w:hAnsi="Arial" w:cs="Arial"/>
              <w:b/>
              <w:sz w:val="32"/>
              <w:szCs w:val="32"/>
            </w:rPr>
          </w:pPr>
        </w:p>
        <w:p w14:paraId="4D1E0977" w14:textId="77777777" w:rsidR="00072058" w:rsidRPr="00171EFB" w:rsidRDefault="00072058" w:rsidP="00072058">
          <w:pPr>
            <w:rPr>
              <w:rFonts w:ascii="Arial" w:hAnsi="Arial" w:cs="Arial"/>
              <w:b/>
              <w:sz w:val="32"/>
              <w:szCs w:val="32"/>
            </w:rPr>
          </w:pPr>
        </w:p>
        <w:p w14:paraId="1696A406" w14:textId="70EEC6D0" w:rsidR="00072058" w:rsidRPr="00171EFB" w:rsidRDefault="00072058" w:rsidP="00072058">
          <w:pPr>
            <w:jc w:val="center"/>
            <w:rPr>
              <w:rFonts w:ascii="Arial" w:hAnsi="Arial" w:cs="Arial"/>
              <w:b/>
              <w:bCs/>
              <w:sz w:val="32"/>
              <w:szCs w:val="32"/>
            </w:rPr>
          </w:pPr>
          <w:r w:rsidRPr="00171EFB">
            <w:rPr>
              <w:rFonts w:ascii="Arial" w:hAnsi="Arial" w:cs="Arial"/>
              <w:b/>
              <w:bCs/>
              <w:sz w:val="32"/>
              <w:szCs w:val="32"/>
            </w:rPr>
            <w:t>Contract Practice &amp; Procedures</w:t>
          </w:r>
        </w:p>
        <w:p w14:paraId="2C1F24E4" w14:textId="42933958" w:rsidR="00072058" w:rsidRPr="00171EFB" w:rsidRDefault="00072058" w:rsidP="00072058">
          <w:pPr>
            <w:jc w:val="center"/>
            <w:rPr>
              <w:rFonts w:ascii="Arial" w:hAnsi="Arial" w:cs="Arial"/>
              <w:b/>
              <w:bCs/>
              <w:sz w:val="32"/>
              <w:szCs w:val="32"/>
            </w:rPr>
          </w:pPr>
          <w:r w:rsidRPr="00171EFB">
            <w:rPr>
              <w:rFonts w:ascii="Arial" w:hAnsi="Arial" w:cs="Arial"/>
              <w:b/>
              <w:bCs/>
              <w:sz w:val="32"/>
              <w:szCs w:val="32"/>
            </w:rPr>
            <w:t>Module Code: M5X01878</w:t>
          </w:r>
        </w:p>
        <w:p w14:paraId="41D706D6" w14:textId="30134E8B" w:rsidR="00072058" w:rsidRPr="00171EFB" w:rsidRDefault="00072058" w:rsidP="00072058">
          <w:pPr>
            <w:jc w:val="center"/>
            <w:rPr>
              <w:rFonts w:ascii="Arial" w:hAnsi="Arial" w:cs="Arial"/>
              <w:b/>
              <w:sz w:val="32"/>
              <w:szCs w:val="32"/>
            </w:rPr>
          </w:pPr>
          <w:r w:rsidRPr="00171EFB">
            <w:rPr>
              <w:rFonts w:ascii="Arial" w:hAnsi="Arial" w:cs="Arial"/>
              <w:b/>
              <w:sz w:val="32"/>
              <w:szCs w:val="32"/>
            </w:rPr>
            <w:t>Lara Hopkinson</w:t>
          </w:r>
        </w:p>
        <w:p w14:paraId="712E0892" w14:textId="77777777" w:rsidR="00072058" w:rsidRPr="00171EFB" w:rsidRDefault="00072058" w:rsidP="00072058">
          <w:pPr>
            <w:jc w:val="center"/>
            <w:rPr>
              <w:rFonts w:ascii="Arial" w:hAnsi="Arial" w:cs="Arial"/>
              <w:b/>
              <w:sz w:val="32"/>
              <w:szCs w:val="32"/>
            </w:rPr>
          </w:pPr>
          <w:r w:rsidRPr="00171EFB">
            <w:rPr>
              <w:rFonts w:ascii="Arial" w:hAnsi="Arial" w:cs="Arial"/>
              <w:b/>
              <w:sz w:val="32"/>
              <w:szCs w:val="32"/>
            </w:rPr>
            <w:t>University Wales Trinity Saint David</w:t>
          </w:r>
        </w:p>
        <w:p w14:paraId="0E0BB829" w14:textId="77777777" w:rsidR="00072058" w:rsidRPr="00171EFB" w:rsidRDefault="00072058" w:rsidP="00072058">
          <w:pPr>
            <w:jc w:val="center"/>
            <w:rPr>
              <w:rFonts w:ascii="Arial" w:hAnsi="Arial" w:cs="Arial"/>
              <w:b/>
              <w:sz w:val="32"/>
              <w:szCs w:val="32"/>
            </w:rPr>
          </w:pPr>
          <w:r w:rsidRPr="00171EFB">
            <w:rPr>
              <w:rFonts w:ascii="Arial" w:hAnsi="Arial" w:cs="Arial"/>
              <w:b/>
              <w:sz w:val="32"/>
              <w:szCs w:val="32"/>
            </w:rPr>
            <w:t xml:space="preserve">Swansea, </w:t>
          </w:r>
          <w:proofErr w:type="spellStart"/>
          <w:r w:rsidRPr="00171EFB">
            <w:rPr>
              <w:rFonts w:ascii="Arial" w:hAnsi="Arial" w:cs="Arial"/>
              <w:b/>
              <w:sz w:val="32"/>
              <w:szCs w:val="32"/>
            </w:rPr>
            <w:t>Uk</w:t>
          </w:r>
          <w:proofErr w:type="spellEnd"/>
        </w:p>
        <w:p w14:paraId="72A4BEC1" w14:textId="77777777" w:rsidR="00072058" w:rsidRPr="00171EFB" w:rsidRDefault="00072058" w:rsidP="00072058">
          <w:pPr>
            <w:jc w:val="center"/>
            <w:rPr>
              <w:rFonts w:ascii="Arial" w:hAnsi="Arial" w:cs="Arial"/>
              <w:b/>
              <w:sz w:val="32"/>
              <w:szCs w:val="32"/>
            </w:rPr>
          </w:pPr>
          <w:r w:rsidRPr="00171EFB">
            <w:rPr>
              <w:rFonts w:ascii="Arial" w:hAnsi="Arial" w:cs="Arial"/>
              <w:b/>
              <w:sz w:val="32"/>
              <w:szCs w:val="32"/>
            </w:rPr>
            <w:t>2018/2019</w:t>
          </w:r>
        </w:p>
        <w:p w14:paraId="0A4AB1AA" w14:textId="77777777" w:rsidR="00072058" w:rsidRPr="00171EFB" w:rsidRDefault="00072058">
          <w:pPr>
            <w:spacing w:after="160" w:line="259" w:lineRule="auto"/>
            <w:rPr>
              <w:rFonts w:asciiTheme="majorHAnsi" w:eastAsiaTheme="minorEastAsia" w:hAnsiTheme="majorHAnsi" w:cstheme="majorHAnsi"/>
              <w:b/>
              <w:sz w:val="40"/>
              <w:szCs w:val="40"/>
              <w:lang w:val="en-US" w:eastAsia="en-US"/>
            </w:rPr>
          </w:pPr>
        </w:p>
        <w:p w14:paraId="20393437" w14:textId="1A323CDC" w:rsidR="00072058" w:rsidRPr="00171EFB" w:rsidRDefault="002313C5">
          <w:pPr>
            <w:spacing w:after="160" w:line="259" w:lineRule="auto"/>
            <w:rPr>
              <w:rFonts w:asciiTheme="majorHAnsi" w:eastAsiaTheme="minorEastAsia" w:hAnsiTheme="majorHAnsi" w:cstheme="majorHAnsi"/>
              <w:b/>
              <w:sz w:val="40"/>
              <w:szCs w:val="40"/>
              <w:lang w:val="en-US" w:eastAsia="en-US"/>
            </w:rPr>
          </w:pPr>
        </w:p>
      </w:sdtContent>
    </w:sdt>
    <w:p w14:paraId="2845F4DD" w14:textId="38228AF2" w:rsidR="001B5925" w:rsidRPr="00171EFB" w:rsidRDefault="001B5925" w:rsidP="001B5925">
      <w:pPr>
        <w:pStyle w:val="NoSpacing"/>
        <w:pBdr>
          <w:bottom w:val="single" w:sz="4" w:space="1" w:color="auto"/>
        </w:pBdr>
        <w:jc w:val="center"/>
        <w:rPr>
          <w:rFonts w:asciiTheme="majorHAnsi" w:hAnsiTheme="majorHAnsi" w:cstheme="majorHAnsi"/>
          <w:b/>
          <w:sz w:val="40"/>
          <w:szCs w:val="40"/>
        </w:rPr>
      </w:pPr>
      <w:r w:rsidRPr="00171EFB">
        <w:rPr>
          <w:rFonts w:asciiTheme="majorHAnsi" w:hAnsiTheme="majorHAnsi" w:cstheme="majorHAnsi"/>
          <w:b/>
          <w:sz w:val="40"/>
          <w:szCs w:val="40"/>
        </w:rPr>
        <w:lastRenderedPageBreak/>
        <w:t>TABLE OF CONTENTS</w:t>
      </w:r>
    </w:p>
    <w:p w14:paraId="1ECF80B4" w14:textId="16701175" w:rsidR="001B5925" w:rsidRPr="00171EFB" w:rsidRDefault="001B5925" w:rsidP="001B5925">
      <w:pPr>
        <w:rPr>
          <w:rFonts w:ascii="Arial" w:hAnsi="Arial" w:cs="Arial"/>
          <w:sz w:val="28"/>
          <w:szCs w:val="28"/>
        </w:rPr>
      </w:pPr>
    </w:p>
    <w:p w14:paraId="645A8095" w14:textId="77777777" w:rsidR="001B5925" w:rsidRPr="00171EFB" w:rsidRDefault="001B5925" w:rsidP="001B5925">
      <w:pPr>
        <w:rPr>
          <w:rFonts w:ascii="Arial" w:hAnsi="Arial" w:cs="Arial"/>
          <w:sz w:val="28"/>
          <w:szCs w:val="28"/>
        </w:rPr>
      </w:pPr>
    </w:p>
    <w:p w14:paraId="198938A2" w14:textId="51D52BBB" w:rsidR="001B5925" w:rsidRPr="00171EFB" w:rsidRDefault="001B5925" w:rsidP="001B5925">
      <w:pPr>
        <w:rPr>
          <w:rFonts w:ascii="Arial" w:hAnsi="Arial" w:cs="Arial"/>
          <w:sz w:val="28"/>
          <w:szCs w:val="28"/>
        </w:rPr>
      </w:pPr>
      <w:r w:rsidRPr="00171EFB">
        <w:rPr>
          <w:rFonts w:ascii="Arial" w:hAnsi="Arial" w:cs="Arial"/>
          <w:sz w:val="28"/>
          <w:szCs w:val="28"/>
        </w:rPr>
        <w:t>Introduction………………………………………………………</w:t>
      </w:r>
      <w:proofErr w:type="gramStart"/>
      <w:r w:rsidRPr="00171EFB">
        <w:rPr>
          <w:rFonts w:ascii="Arial" w:hAnsi="Arial" w:cs="Arial"/>
          <w:sz w:val="28"/>
          <w:szCs w:val="28"/>
        </w:rPr>
        <w:t>…</w:t>
      </w:r>
      <w:r w:rsidR="002B566E" w:rsidRPr="00171EFB">
        <w:rPr>
          <w:rFonts w:ascii="Arial" w:hAnsi="Arial" w:cs="Arial"/>
          <w:sz w:val="28"/>
          <w:szCs w:val="28"/>
        </w:rPr>
        <w:t>..</w:t>
      </w:r>
      <w:proofErr w:type="gramEnd"/>
      <w:r w:rsidRPr="00171EFB">
        <w:rPr>
          <w:rFonts w:ascii="Arial" w:hAnsi="Arial" w:cs="Arial"/>
          <w:sz w:val="28"/>
          <w:szCs w:val="28"/>
        </w:rPr>
        <w:t>………P</w:t>
      </w:r>
      <w:r w:rsidR="00072058" w:rsidRPr="00171EFB">
        <w:rPr>
          <w:rFonts w:ascii="Arial" w:hAnsi="Arial" w:cs="Arial"/>
          <w:sz w:val="28"/>
          <w:szCs w:val="28"/>
        </w:rPr>
        <w:t>2</w:t>
      </w:r>
    </w:p>
    <w:p w14:paraId="404E5E04" w14:textId="77777777" w:rsidR="001B5925" w:rsidRPr="00171EFB" w:rsidRDefault="001B5925" w:rsidP="001B5925">
      <w:pPr>
        <w:rPr>
          <w:rFonts w:ascii="Arial" w:hAnsi="Arial" w:cs="Arial"/>
          <w:sz w:val="28"/>
          <w:szCs w:val="28"/>
        </w:rPr>
      </w:pPr>
    </w:p>
    <w:p w14:paraId="2221B8DD" w14:textId="4001C630" w:rsidR="001B5925" w:rsidRPr="00171EFB" w:rsidRDefault="001B5925" w:rsidP="001B5925">
      <w:pPr>
        <w:rPr>
          <w:rFonts w:ascii="Arial" w:hAnsi="Arial" w:cs="Arial"/>
          <w:sz w:val="28"/>
          <w:szCs w:val="28"/>
        </w:rPr>
      </w:pPr>
      <w:r w:rsidRPr="00171EFB">
        <w:rPr>
          <w:rFonts w:ascii="Arial" w:hAnsi="Arial" w:cs="Arial"/>
          <w:sz w:val="28"/>
          <w:szCs w:val="28"/>
        </w:rPr>
        <w:t>Objective……………………………………………………………</w:t>
      </w:r>
      <w:r w:rsidR="002B566E" w:rsidRPr="00171EFB">
        <w:rPr>
          <w:rFonts w:ascii="Arial" w:hAnsi="Arial" w:cs="Arial"/>
          <w:sz w:val="28"/>
          <w:szCs w:val="28"/>
        </w:rPr>
        <w:t>……</w:t>
      </w:r>
      <w:proofErr w:type="gramStart"/>
      <w:r w:rsidRPr="00171EFB">
        <w:rPr>
          <w:rFonts w:ascii="Arial" w:hAnsi="Arial" w:cs="Arial"/>
          <w:sz w:val="28"/>
          <w:szCs w:val="28"/>
        </w:rPr>
        <w:t>…..</w:t>
      </w:r>
      <w:proofErr w:type="gramEnd"/>
      <w:r w:rsidRPr="00171EFB">
        <w:rPr>
          <w:rFonts w:ascii="Arial" w:hAnsi="Arial" w:cs="Arial"/>
          <w:sz w:val="28"/>
          <w:szCs w:val="28"/>
        </w:rPr>
        <w:t>P</w:t>
      </w:r>
      <w:r w:rsidR="00072058" w:rsidRPr="00171EFB">
        <w:rPr>
          <w:rFonts w:ascii="Arial" w:hAnsi="Arial" w:cs="Arial"/>
          <w:sz w:val="28"/>
          <w:szCs w:val="28"/>
        </w:rPr>
        <w:t>2</w:t>
      </w:r>
    </w:p>
    <w:p w14:paraId="78BECDF1" w14:textId="77777777" w:rsidR="001B5925" w:rsidRPr="00171EFB" w:rsidRDefault="001B5925" w:rsidP="001B5925">
      <w:pPr>
        <w:rPr>
          <w:rFonts w:ascii="Arial" w:hAnsi="Arial" w:cs="Arial"/>
          <w:sz w:val="28"/>
          <w:szCs w:val="28"/>
        </w:rPr>
      </w:pPr>
    </w:p>
    <w:p w14:paraId="15C356E0" w14:textId="3662E127" w:rsidR="001B5925" w:rsidRPr="00171EFB" w:rsidRDefault="001B5925" w:rsidP="001B5925">
      <w:pPr>
        <w:rPr>
          <w:rFonts w:ascii="Arial" w:hAnsi="Arial" w:cs="Arial"/>
          <w:sz w:val="28"/>
          <w:szCs w:val="28"/>
        </w:rPr>
      </w:pPr>
      <w:r w:rsidRPr="00171EFB">
        <w:rPr>
          <w:rFonts w:ascii="Arial" w:hAnsi="Arial" w:cs="Arial"/>
          <w:sz w:val="28"/>
          <w:szCs w:val="28"/>
        </w:rPr>
        <w:t>Background.……………………</w:t>
      </w:r>
      <w:r w:rsidR="002B566E" w:rsidRPr="00171EFB">
        <w:rPr>
          <w:rFonts w:ascii="Arial" w:hAnsi="Arial" w:cs="Arial"/>
          <w:sz w:val="28"/>
          <w:szCs w:val="28"/>
        </w:rPr>
        <w:t>……………………</w:t>
      </w:r>
      <w:proofErr w:type="gramStart"/>
      <w:r w:rsidR="002B566E" w:rsidRPr="00171EFB">
        <w:rPr>
          <w:rFonts w:ascii="Arial" w:hAnsi="Arial" w:cs="Arial"/>
          <w:sz w:val="28"/>
          <w:szCs w:val="28"/>
        </w:rPr>
        <w:t>…..</w:t>
      </w:r>
      <w:proofErr w:type="gramEnd"/>
      <w:r w:rsidRPr="00171EFB">
        <w:rPr>
          <w:rFonts w:ascii="Arial" w:hAnsi="Arial" w:cs="Arial"/>
          <w:sz w:val="28"/>
          <w:szCs w:val="28"/>
        </w:rPr>
        <w:t>…………………..P</w:t>
      </w:r>
      <w:r w:rsidR="00072058" w:rsidRPr="00171EFB">
        <w:rPr>
          <w:rFonts w:ascii="Arial" w:hAnsi="Arial" w:cs="Arial"/>
          <w:sz w:val="28"/>
          <w:szCs w:val="28"/>
        </w:rPr>
        <w:t>2</w:t>
      </w:r>
    </w:p>
    <w:p w14:paraId="308A52C2" w14:textId="77777777" w:rsidR="001B5925" w:rsidRPr="00171EFB" w:rsidRDefault="001B5925" w:rsidP="001B5925">
      <w:pPr>
        <w:rPr>
          <w:rFonts w:ascii="Arial" w:hAnsi="Arial" w:cs="Arial"/>
          <w:sz w:val="28"/>
          <w:szCs w:val="28"/>
        </w:rPr>
      </w:pPr>
    </w:p>
    <w:p w14:paraId="14FCB9ED" w14:textId="4B792096" w:rsidR="001B5925" w:rsidRPr="00171EFB" w:rsidRDefault="001B5925" w:rsidP="001B5925">
      <w:pPr>
        <w:rPr>
          <w:rFonts w:ascii="Arial" w:hAnsi="Arial" w:cs="Arial"/>
          <w:sz w:val="28"/>
          <w:szCs w:val="28"/>
        </w:rPr>
      </w:pPr>
      <w:r w:rsidRPr="00171EFB">
        <w:rPr>
          <w:rFonts w:ascii="Arial" w:hAnsi="Arial" w:cs="Arial"/>
          <w:sz w:val="28"/>
          <w:szCs w:val="28"/>
        </w:rPr>
        <w:tab/>
        <w:t>Core Causes</w:t>
      </w:r>
      <w:r w:rsidR="002B566E" w:rsidRPr="00171EFB">
        <w:rPr>
          <w:rFonts w:ascii="Arial" w:hAnsi="Arial" w:cs="Arial"/>
          <w:sz w:val="28"/>
          <w:szCs w:val="28"/>
        </w:rPr>
        <w:t>……………………………………………………...</w:t>
      </w:r>
      <w:proofErr w:type="gramStart"/>
      <w:r w:rsidR="002B566E" w:rsidRPr="00171EFB">
        <w:rPr>
          <w:rFonts w:ascii="Arial" w:hAnsi="Arial" w:cs="Arial"/>
          <w:sz w:val="28"/>
          <w:szCs w:val="28"/>
        </w:rPr>
        <w:t>…..</w:t>
      </w:r>
      <w:proofErr w:type="gramEnd"/>
      <w:r w:rsidR="002B566E" w:rsidRPr="00171EFB">
        <w:rPr>
          <w:rFonts w:ascii="Arial" w:hAnsi="Arial" w:cs="Arial"/>
          <w:sz w:val="28"/>
          <w:szCs w:val="28"/>
        </w:rPr>
        <w:t>P</w:t>
      </w:r>
      <w:r w:rsidR="00072058" w:rsidRPr="00171EFB">
        <w:rPr>
          <w:rFonts w:ascii="Arial" w:hAnsi="Arial" w:cs="Arial"/>
          <w:sz w:val="28"/>
          <w:szCs w:val="28"/>
        </w:rPr>
        <w:t>2</w:t>
      </w:r>
    </w:p>
    <w:p w14:paraId="1C40AA6F" w14:textId="164510C5" w:rsidR="001B5925" w:rsidRPr="00171EFB" w:rsidRDefault="001B5925" w:rsidP="001B5925">
      <w:pPr>
        <w:rPr>
          <w:rFonts w:ascii="Arial" w:hAnsi="Arial" w:cs="Arial"/>
          <w:sz w:val="28"/>
          <w:szCs w:val="28"/>
        </w:rPr>
      </w:pPr>
      <w:r w:rsidRPr="00171EFB">
        <w:rPr>
          <w:rFonts w:ascii="Arial" w:hAnsi="Arial" w:cs="Arial"/>
          <w:sz w:val="28"/>
          <w:szCs w:val="28"/>
        </w:rPr>
        <w:tab/>
      </w:r>
    </w:p>
    <w:p w14:paraId="72A11B9F" w14:textId="4443B100" w:rsidR="001B5925" w:rsidRPr="00171EFB" w:rsidRDefault="001B5925" w:rsidP="001B5925">
      <w:pPr>
        <w:ind w:firstLine="720"/>
        <w:rPr>
          <w:rFonts w:ascii="Arial" w:hAnsi="Arial" w:cs="Arial"/>
          <w:sz w:val="28"/>
          <w:szCs w:val="28"/>
        </w:rPr>
      </w:pPr>
      <w:r w:rsidRPr="00171EFB">
        <w:rPr>
          <w:rFonts w:ascii="Arial" w:hAnsi="Arial" w:cs="Arial"/>
          <w:sz w:val="28"/>
          <w:szCs w:val="28"/>
        </w:rPr>
        <w:t>Main Options</w:t>
      </w:r>
      <w:r w:rsidR="002B566E" w:rsidRPr="00171EFB">
        <w:rPr>
          <w:rFonts w:ascii="Arial" w:hAnsi="Arial" w:cs="Arial"/>
          <w:sz w:val="28"/>
          <w:szCs w:val="28"/>
        </w:rPr>
        <w:t>………………………………………………………</w:t>
      </w:r>
      <w:proofErr w:type="gramStart"/>
      <w:r w:rsidR="002B566E" w:rsidRPr="00171EFB">
        <w:rPr>
          <w:rFonts w:ascii="Arial" w:hAnsi="Arial" w:cs="Arial"/>
          <w:sz w:val="28"/>
          <w:szCs w:val="28"/>
        </w:rPr>
        <w:t>….P</w:t>
      </w:r>
      <w:proofErr w:type="gramEnd"/>
      <w:r w:rsidR="00072058" w:rsidRPr="00171EFB">
        <w:rPr>
          <w:rFonts w:ascii="Arial" w:hAnsi="Arial" w:cs="Arial"/>
          <w:sz w:val="28"/>
          <w:szCs w:val="28"/>
        </w:rPr>
        <w:t>3</w:t>
      </w:r>
    </w:p>
    <w:p w14:paraId="3A17F9F9" w14:textId="44DDAB5C" w:rsidR="001B5925" w:rsidRPr="00171EFB" w:rsidRDefault="001B5925" w:rsidP="001B5925">
      <w:pPr>
        <w:ind w:firstLine="720"/>
        <w:rPr>
          <w:rFonts w:ascii="Arial" w:hAnsi="Arial" w:cs="Arial"/>
          <w:sz w:val="28"/>
          <w:szCs w:val="28"/>
        </w:rPr>
      </w:pPr>
    </w:p>
    <w:p w14:paraId="0703C377" w14:textId="77263728" w:rsidR="001B5925" w:rsidRPr="00171EFB" w:rsidRDefault="001B5925" w:rsidP="001B5925">
      <w:pPr>
        <w:ind w:firstLine="720"/>
        <w:rPr>
          <w:rFonts w:ascii="Arial" w:hAnsi="Arial" w:cs="Arial"/>
          <w:sz w:val="28"/>
          <w:szCs w:val="28"/>
        </w:rPr>
      </w:pPr>
      <w:r w:rsidRPr="00171EFB">
        <w:rPr>
          <w:rFonts w:ascii="Arial" w:hAnsi="Arial" w:cs="Arial"/>
          <w:sz w:val="28"/>
          <w:szCs w:val="28"/>
        </w:rPr>
        <w:t>Dispute Resolutions</w:t>
      </w:r>
      <w:r w:rsidR="002B566E" w:rsidRPr="00171EFB">
        <w:rPr>
          <w:rFonts w:ascii="Arial" w:hAnsi="Arial" w:cs="Arial"/>
          <w:sz w:val="28"/>
          <w:szCs w:val="28"/>
        </w:rPr>
        <w:t>………………………………………………</w:t>
      </w:r>
      <w:proofErr w:type="gramStart"/>
      <w:r w:rsidR="002B566E" w:rsidRPr="00171EFB">
        <w:rPr>
          <w:rFonts w:ascii="Arial" w:hAnsi="Arial" w:cs="Arial"/>
          <w:sz w:val="28"/>
          <w:szCs w:val="28"/>
        </w:rPr>
        <w:t>….P</w:t>
      </w:r>
      <w:proofErr w:type="gramEnd"/>
      <w:r w:rsidR="00072058" w:rsidRPr="00171EFB">
        <w:rPr>
          <w:rFonts w:ascii="Arial" w:hAnsi="Arial" w:cs="Arial"/>
          <w:sz w:val="28"/>
          <w:szCs w:val="28"/>
        </w:rPr>
        <w:t>3</w:t>
      </w:r>
    </w:p>
    <w:p w14:paraId="76759F88" w14:textId="19760BBC" w:rsidR="001B5925" w:rsidRPr="00171EFB" w:rsidRDefault="001B5925" w:rsidP="001B5925">
      <w:pPr>
        <w:ind w:firstLine="720"/>
        <w:rPr>
          <w:rFonts w:ascii="Arial" w:hAnsi="Arial" w:cs="Arial"/>
          <w:sz w:val="28"/>
          <w:szCs w:val="28"/>
        </w:rPr>
      </w:pPr>
    </w:p>
    <w:p w14:paraId="60ACF15A" w14:textId="0B7CDFCB" w:rsidR="001B5925" w:rsidRPr="00171EFB" w:rsidRDefault="001B5925" w:rsidP="001B5925">
      <w:pPr>
        <w:ind w:firstLine="720"/>
        <w:rPr>
          <w:rFonts w:ascii="Arial" w:hAnsi="Arial" w:cs="Arial"/>
          <w:sz w:val="28"/>
          <w:szCs w:val="28"/>
        </w:rPr>
      </w:pPr>
      <w:r w:rsidRPr="00171EFB">
        <w:rPr>
          <w:rFonts w:ascii="Arial" w:hAnsi="Arial" w:cs="Arial"/>
          <w:sz w:val="28"/>
          <w:szCs w:val="28"/>
        </w:rPr>
        <w:t>Secondary Options</w:t>
      </w:r>
      <w:r w:rsidR="002B566E" w:rsidRPr="00171EFB">
        <w:rPr>
          <w:rFonts w:ascii="Arial" w:hAnsi="Arial" w:cs="Arial"/>
          <w:sz w:val="28"/>
          <w:szCs w:val="28"/>
        </w:rPr>
        <w:t>………………………………………………</w:t>
      </w:r>
      <w:proofErr w:type="gramStart"/>
      <w:r w:rsidR="002B566E" w:rsidRPr="00171EFB">
        <w:rPr>
          <w:rFonts w:ascii="Arial" w:hAnsi="Arial" w:cs="Arial"/>
          <w:sz w:val="28"/>
          <w:szCs w:val="28"/>
        </w:rPr>
        <w:t>…..</w:t>
      </w:r>
      <w:proofErr w:type="gramEnd"/>
      <w:r w:rsidR="002B566E" w:rsidRPr="00171EFB">
        <w:rPr>
          <w:rFonts w:ascii="Arial" w:hAnsi="Arial" w:cs="Arial"/>
          <w:sz w:val="28"/>
          <w:szCs w:val="28"/>
        </w:rPr>
        <w:t>P</w:t>
      </w:r>
      <w:r w:rsidR="00072058" w:rsidRPr="00171EFB">
        <w:rPr>
          <w:rFonts w:ascii="Arial" w:hAnsi="Arial" w:cs="Arial"/>
          <w:sz w:val="28"/>
          <w:szCs w:val="28"/>
        </w:rPr>
        <w:t>3</w:t>
      </w:r>
    </w:p>
    <w:p w14:paraId="62E2EA4D" w14:textId="36438715" w:rsidR="001B5925" w:rsidRPr="00171EFB" w:rsidRDefault="001B5925" w:rsidP="001B5925">
      <w:pPr>
        <w:ind w:firstLine="720"/>
        <w:rPr>
          <w:rFonts w:ascii="Arial" w:hAnsi="Arial" w:cs="Arial"/>
          <w:sz w:val="28"/>
          <w:szCs w:val="28"/>
        </w:rPr>
      </w:pPr>
    </w:p>
    <w:p w14:paraId="57A1F4D0" w14:textId="78434D75" w:rsidR="001B5925" w:rsidRPr="00171EFB" w:rsidRDefault="001B5925" w:rsidP="001B5925">
      <w:pPr>
        <w:ind w:firstLine="720"/>
        <w:rPr>
          <w:rFonts w:ascii="Arial" w:hAnsi="Arial" w:cs="Arial"/>
          <w:sz w:val="28"/>
          <w:szCs w:val="28"/>
        </w:rPr>
      </w:pPr>
      <w:r w:rsidRPr="00171EFB">
        <w:rPr>
          <w:rFonts w:ascii="Arial" w:hAnsi="Arial" w:cs="Arial"/>
          <w:sz w:val="28"/>
          <w:szCs w:val="28"/>
        </w:rPr>
        <w:t>Contract Data</w:t>
      </w:r>
      <w:r w:rsidR="002B566E" w:rsidRPr="00171EFB">
        <w:rPr>
          <w:rFonts w:ascii="Arial" w:hAnsi="Arial" w:cs="Arial"/>
          <w:sz w:val="28"/>
          <w:szCs w:val="28"/>
        </w:rPr>
        <w:t>…………………………………………………………P</w:t>
      </w:r>
      <w:r w:rsidR="00072058" w:rsidRPr="00171EFB">
        <w:rPr>
          <w:rFonts w:ascii="Arial" w:hAnsi="Arial" w:cs="Arial"/>
          <w:sz w:val="28"/>
          <w:szCs w:val="28"/>
        </w:rPr>
        <w:t>3</w:t>
      </w:r>
    </w:p>
    <w:p w14:paraId="2FFEA3C2" w14:textId="56DD0AF6" w:rsidR="001B5925" w:rsidRPr="00171EFB" w:rsidRDefault="001B5925" w:rsidP="001B5925">
      <w:pPr>
        <w:ind w:firstLine="720"/>
        <w:rPr>
          <w:rFonts w:ascii="Arial" w:hAnsi="Arial" w:cs="Arial"/>
          <w:sz w:val="28"/>
          <w:szCs w:val="28"/>
        </w:rPr>
      </w:pPr>
    </w:p>
    <w:p w14:paraId="78FA7620" w14:textId="48FF896D" w:rsidR="001B5925" w:rsidRPr="00171EFB" w:rsidRDefault="001B5925" w:rsidP="001B5925">
      <w:pPr>
        <w:ind w:firstLine="720"/>
        <w:rPr>
          <w:rFonts w:ascii="Arial" w:hAnsi="Arial" w:cs="Arial"/>
          <w:sz w:val="28"/>
          <w:szCs w:val="28"/>
        </w:rPr>
      </w:pPr>
      <w:r w:rsidRPr="00171EFB">
        <w:rPr>
          <w:rFonts w:ascii="Arial" w:hAnsi="Arial" w:cs="Arial"/>
          <w:sz w:val="28"/>
          <w:szCs w:val="28"/>
        </w:rPr>
        <w:t>Z Clauses</w:t>
      </w:r>
      <w:r w:rsidR="002B566E" w:rsidRPr="00171EFB">
        <w:rPr>
          <w:rFonts w:ascii="Arial" w:hAnsi="Arial" w:cs="Arial"/>
          <w:sz w:val="28"/>
          <w:szCs w:val="28"/>
        </w:rPr>
        <w:t>…………………………………………………………</w:t>
      </w:r>
      <w:proofErr w:type="gramStart"/>
      <w:r w:rsidR="002B566E" w:rsidRPr="00171EFB">
        <w:rPr>
          <w:rFonts w:ascii="Arial" w:hAnsi="Arial" w:cs="Arial"/>
          <w:sz w:val="28"/>
          <w:szCs w:val="28"/>
        </w:rPr>
        <w:t>…..</w:t>
      </w:r>
      <w:proofErr w:type="gramEnd"/>
      <w:r w:rsidR="002B566E" w:rsidRPr="00171EFB">
        <w:rPr>
          <w:rFonts w:ascii="Arial" w:hAnsi="Arial" w:cs="Arial"/>
          <w:sz w:val="28"/>
          <w:szCs w:val="28"/>
        </w:rPr>
        <w:t>P</w:t>
      </w:r>
      <w:r w:rsidR="00072058" w:rsidRPr="00171EFB">
        <w:rPr>
          <w:rFonts w:ascii="Arial" w:hAnsi="Arial" w:cs="Arial"/>
          <w:sz w:val="28"/>
          <w:szCs w:val="28"/>
        </w:rPr>
        <w:t>3</w:t>
      </w:r>
    </w:p>
    <w:p w14:paraId="01E88ED8" w14:textId="57809110" w:rsidR="001B5925" w:rsidRPr="00171EFB" w:rsidRDefault="001B5925" w:rsidP="001B5925">
      <w:pPr>
        <w:rPr>
          <w:rFonts w:ascii="Arial" w:hAnsi="Arial" w:cs="Arial"/>
          <w:sz w:val="28"/>
          <w:szCs w:val="28"/>
        </w:rPr>
      </w:pPr>
    </w:p>
    <w:p w14:paraId="51BCA22D" w14:textId="19FD8A5F" w:rsidR="001B5925" w:rsidRPr="00171EFB" w:rsidRDefault="002B566E" w:rsidP="001B5925">
      <w:pPr>
        <w:rPr>
          <w:rFonts w:ascii="Arial" w:hAnsi="Arial" w:cs="Arial"/>
          <w:sz w:val="28"/>
          <w:szCs w:val="28"/>
        </w:rPr>
      </w:pPr>
      <w:r w:rsidRPr="00171EFB">
        <w:rPr>
          <w:rFonts w:ascii="Arial" w:hAnsi="Arial" w:cs="Arial"/>
          <w:sz w:val="28"/>
          <w:szCs w:val="28"/>
        </w:rPr>
        <w:t>Case Study</w:t>
      </w:r>
      <w:r w:rsidR="001B5925" w:rsidRPr="00171EFB">
        <w:rPr>
          <w:rFonts w:ascii="Arial" w:hAnsi="Arial" w:cs="Arial"/>
          <w:sz w:val="28"/>
          <w:szCs w:val="28"/>
        </w:rPr>
        <w:t>………………</w:t>
      </w:r>
      <w:r w:rsidRPr="00171EFB">
        <w:rPr>
          <w:rFonts w:ascii="Arial" w:hAnsi="Arial" w:cs="Arial"/>
          <w:sz w:val="28"/>
          <w:szCs w:val="28"/>
        </w:rPr>
        <w:t>…….</w:t>
      </w:r>
      <w:r w:rsidR="001B5925" w:rsidRPr="00171EFB">
        <w:rPr>
          <w:rFonts w:ascii="Arial" w:hAnsi="Arial" w:cs="Arial"/>
          <w:sz w:val="28"/>
          <w:szCs w:val="28"/>
        </w:rPr>
        <w:t>…….………………………………………P</w:t>
      </w:r>
      <w:r w:rsidR="00072058" w:rsidRPr="00171EFB">
        <w:rPr>
          <w:rFonts w:ascii="Arial" w:hAnsi="Arial" w:cs="Arial"/>
          <w:sz w:val="28"/>
          <w:szCs w:val="28"/>
        </w:rPr>
        <w:t>4</w:t>
      </w:r>
    </w:p>
    <w:p w14:paraId="4CA66A8C" w14:textId="77777777" w:rsidR="001B5925" w:rsidRPr="00171EFB" w:rsidRDefault="001B5925" w:rsidP="001B5925">
      <w:pPr>
        <w:rPr>
          <w:rFonts w:ascii="Arial" w:hAnsi="Arial" w:cs="Arial"/>
          <w:sz w:val="28"/>
          <w:szCs w:val="28"/>
        </w:rPr>
      </w:pPr>
    </w:p>
    <w:p w14:paraId="2752514E" w14:textId="04261D85" w:rsidR="001B5925" w:rsidRPr="00171EFB" w:rsidRDefault="002B566E" w:rsidP="001B5925">
      <w:pPr>
        <w:rPr>
          <w:rFonts w:ascii="Arial" w:hAnsi="Arial" w:cs="Arial"/>
          <w:sz w:val="28"/>
          <w:szCs w:val="28"/>
        </w:rPr>
      </w:pPr>
      <w:r w:rsidRPr="00171EFB">
        <w:rPr>
          <w:rFonts w:ascii="Arial" w:hAnsi="Arial" w:cs="Arial"/>
          <w:sz w:val="28"/>
          <w:szCs w:val="28"/>
        </w:rPr>
        <w:t>References</w:t>
      </w:r>
      <w:r w:rsidR="001B5925" w:rsidRPr="00171EFB">
        <w:rPr>
          <w:rFonts w:ascii="Arial" w:hAnsi="Arial" w:cs="Arial"/>
          <w:sz w:val="28"/>
          <w:szCs w:val="28"/>
        </w:rPr>
        <w:t>…………………</w:t>
      </w:r>
      <w:proofErr w:type="gramStart"/>
      <w:r w:rsidR="001B5925" w:rsidRPr="00171EFB">
        <w:rPr>
          <w:rFonts w:ascii="Arial" w:hAnsi="Arial" w:cs="Arial"/>
          <w:sz w:val="28"/>
          <w:szCs w:val="28"/>
        </w:rPr>
        <w:t>…</w:t>
      </w:r>
      <w:r w:rsidRPr="00171EFB">
        <w:rPr>
          <w:rFonts w:ascii="Arial" w:hAnsi="Arial" w:cs="Arial"/>
          <w:sz w:val="28"/>
          <w:szCs w:val="28"/>
        </w:rPr>
        <w:t>..</w:t>
      </w:r>
      <w:proofErr w:type="gramEnd"/>
      <w:r w:rsidR="001B5925" w:rsidRPr="00171EFB">
        <w:rPr>
          <w:rFonts w:ascii="Arial" w:hAnsi="Arial" w:cs="Arial"/>
          <w:sz w:val="28"/>
          <w:szCs w:val="28"/>
        </w:rPr>
        <w:t>……………………………………………P</w:t>
      </w:r>
      <w:r w:rsidR="00072058" w:rsidRPr="00171EFB">
        <w:rPr>
          <w:rFonts w:ascii="Arial" w:hAnsi="Arial" w:cs="Arial"/>
          <w:sz w:val="28"/>
          <w:szCs w:val="28"/>
        </w:rPr>
        <w:t>5</w:t>
      </w:r>
    </w:p>
    <w:p w14:paraId="1C05EC03" w14:textId="77777777" w:rsidR="001B5925" w:rsidRPr="00171EFB" w:rsidRDefault="001B5925" w:rsidP="001B5925">
      <w:pPr>
        <w:rPr>
          <w:rFonts w:ascii="Arial" w:hAnsi="Arial" w:cs="Arial"/>
          <w:sz w:val="28"/>
          <w:szCs w:val="28"/>
        </w:rPr>
      </w:pPr>
    </w:p>
    <w:p w14:paraId="02628C82" w14:textId="77777777" w:rsidR="001B5925" w:rsidRPr="00171EFB" w:rsidRDefault="001B5925" w:rsidP="001B5925">
      <w:pPr>
        <w:pStyle w:val="NoSpacing"/>
        <w:rPr>
          <w:rFonts w:asciiTheme="majorHAnsi" w:hAnsiTheme="majorHAnsi" w:cstheme="majorHAnsi"/>
        </w:rPr>
      </w:pPr>
    </w:p>
    <w:p w14:paraId="19B50190" w14:textId="77777777" w:rsidR="001B5925" w:rsidRPr="00171EFB" w:rsidRDefault="001B5925" w:rsidP="001B5925">
      <w:pPr>
        <w:pStyle w:val="NoSpacing"/>
        <w:rPr>
          <w:rFonts w:asciiTheme="majorHAnsi" w:hAnsiTheme="majorHAnsi" w:cstheme="majorHAnsi"/>
        </w:rPr>
      </w:pPr>
    </w:p>
    <w:p w14:paraId="5009BCD8" w14:textId="77777777" w:rsidR="001B5925" w:rsidRPr="00171EFB" w:rsidRDefault="001B5925" w:rsidP="001B5925">
      <w:pPr>
        <w:pStyle w:val="NoSpacing"/>
        <w:rPr>
          <w:rFonts w:asciiTheme="majorHAnsi" w:hAnsiTheme="majorHAnsi" w:cstheme="majorHAnsi"/>
        </w:rPr>
      </w:pPr>
    </w:p>
    <w:p w14:paraId="209E788C" w14:textId="7F03AE1D" w:rsidR="001B5925" w:rsidRPr="00171EFB" w:rsidRDefault="001B5925" w:rsidP="001B5925">
      <w:pPr>
        <w:pStyle w:val="NoSpacing"/>
        <w:rPr>
          <w:rFonts w:asciiTheme="majorHAnsi" w:hAnsiTheme="majorHAnsi" w:cstheme="majorHAnsi"/>
        </w:rPr>
      </w:pPr>
    </w:p>
    <w:p w14:paraId="4B3B9482" w14:textId="47BD1060" w:rsidR="001B5925" w:rsidRPr="00171EFB" w:rsidRDefault="001B5925" w:rsidP="001B5925">
      <w:pPr>
        <w:pStyle w:val="NoSpacing"/>
        <w:rPr>
          <w:rFonts w:asciiTheme="majorHAnsi" w:hAnsiTheme="majorHAnsi" w:cstheme="majorHAnsi"/>
        </w:rPr>
      </w:pPr>
    </w:p>
    <w:p w14:paraId="3B2A01DA" w14:textId="5595CCE7" w:rsidR="001B5925" w:rsidRPr="00171EFB" w:rsidRDefault="001B5925" w:rsidP="001B5925">
      <w:pPr>
        <w:pStyle w:val="NoSpacing"/>
        <w:rPr>
          <w:rFonts w:asciiTheme="majorHAnsi" w:hAnsiTheme="majorHAnsi" w:cstheme="majorHAnsi"/>
        </w:rPr>
      </w:pPr>
    </w:p>
    <w:p w14:paraId="6EE2A969" w14:textId="088A05C7" w:rsidR="001B5925" w:rsidRPr="00171EFB" w:rsidRDefault="001B5925" w:rsidP="001B5925">
      <w:pPr>
        <w:pStyle w:val="NoSpacing"/>
        <w:rPr>
          <w:rFonts w:asciiTheme="majorHAnsi" w:hAnsiTheme="majorHAnsi" w:cstheme="majorHAnsi"/>
        </w:rPr>
      </w:pPr>
    </w:p>
    <w:p w14:paraId="320C54AC" w14:textId="1E1918DD" w:rsidR="001B5925" w:rsidRPr="00171EFB" w:rsidRDefault="001B5925" w:rsidP="001B5925">
      <w:pPr>
        <w:pStyle w:val="NoSpacing"/>
        <w:rPr>
          <w:rFonts w:asciiTheme="majorHAnsi" w:hAnsiTheme="majorHAnsi" w:cstheme="majorHAnsi"/>
        </w:rPr>
      </w:pPr>
    </w:p>
    <w:p w14:paraId="43DB899C" w14:textId="583B0FC5" w:rsidR="001B5925" w:rsidRPr="00171EFB" w:rsidRDefault="001B5925" w:rsidP="001B5925">
      <w:pPr>
        <w:pStyle w:val="NoSpacing"/>
        <w:rPr>
          <w:rFonts w:asciiTheme="majorHAnsi" w:hAnsiTheme="majorHAnsi" w:cstheme="majorHAnsi"/>
        </w:rPr>
      </w:pPr>
    </w:p>
    <w:p w14:paraId="6CD8DA32" w14:textId="5637A401" w:rsidR="001B5925" w:rsidRPr="00171EFB" w:rsidRDefault="001B5925" w:rsidP="001B5925">
      <w:pPr>
        <w:pStyle w:val="NoSpacing"/>
        <w:rPr>
          <w:rFonts w:asciiTheme="majorHAnsi" w:hAnsiTheme="majorHAnsi" w:cstheme="majorHAnsi"/>
        </w:rPr>
      </w:pPr>
    </w:p>
    <w:p w14:paraId="2F9B8D4F" w14:textId="7D88EC75" w:rsidR="001B5925" w:rsidRPr="00171EFB" w:rsidRDefault="001B5925" w:rsidP="001B5925">
      <w:pPr>
        <w:pStyle w:val="NoSpacing"/>
        <w:rPr>
          <w:rFonts w:asciiTheme="majorHAnsi" w:hAnsiTheme="majorHAnsi" w:cstheme="majorHAnsi"/>
        </w:rPr>
      </w:pPr>
    </w:p>
    <w:p w14:paraId="08E43FC4" w14:textId="376EEE09" w:rsidR="001B5925" w:rsidRPr="00171EFB" w:rsidRDefault="001B5925" w:rsidP="001B5925">
      <w:pPr>
        <w:pStyle w:val="NoSpacing"/>
        <w:rPr>
          <w:rFonts w:asciiTheme="majorHAnsi" w:hAnsiTheme="majorHAnsi" w:cstheme="majorHAnsi"/>
        </w:rPr>
      </w:pPr>
    </w:p>
    <w:p w14:paraId="35AEB313" w14:textId="0A18B7A6" w:rsidR="001B5925" w:rsidRPr="00171EFB" w:rsidRDefault="001B5925" w:rsidP="001B5925">
      <w:pPr>
        <w:pStyle w:val="NoSpacing"/>
        <w:rPr>
          <w:rFonts w:asciiTheme="majorHAnsi" w:hAnsiTheme="majorHAnsi" w:cstheme="majorHAnsi"/>
        </w:rPr>
      </w:pPr>
    </w:p>
    <w:p w14:paraId="714A0350" w14:textId="3F6E141E" w:rsidR="001B5925" w:rsidRPr="00171EFB" w:rsidRDefault="001B5925" w:rsidP="001B5925">
      <w:pPr>
        <w:pStyle w:val="NoSpacing"/>
        <w:rPr>
          <w:rFonts w:asciiTheme="majorHAnsi" w:hAnsiTheme="majorHAnsi" w:cstheme="majorHAnsi"/>
        </w:rPr>
      </w:pPr>
    </w:p>
    <w:p w14:paraId="7D0686B5" w14:textId="7E6AB65A" w:rsidR="001B5925" w:rsidRPr="00171EFB" w:rsidRDefault="001B5925" w:rsidP="001B5925">
      <w:pPr>
        <w:pStyle w:val="NoSpacing"/>
        <w:rPr>
          <w:rFonts w:asciiTheme="majorHAnsi" w:hAnsiTheme="majorHAnsi" w:cstheme="majorHAnsi"/>
        </w:rPr>
      </w:pPr>
    </w:p>
    <w:p w14:paraId="5EE28A69" w14:textId="33E4D7C1" w:rsidR="001B5925" w:rsidRPr="00171EFB" w:rsidRDefault="001B5925" w:rsidP="001B5925">
      <w:pPr>
        <w:pStyle w:val="NoSpacing"/>
        <w:rPr>
          <w:rFonts w:asciiTheme="majorHAnsi" w:hAnsiTheme="majorHAnsi" w:cstheme="majorHAnsi"/>
        </w:rPr>
      </w:pPr>
    </w:p>
    <w:p w14:paraId="6D35D962" w14:textId="77777777" w:rsidR="001B5925" w:rsidRPr="00171EFB" w:rsidRDefault="001B5925" w:rsidP="001B5925">
      <w:pPr>
        <w:pStyle w:val="NoSpacing"/>
        <w:rPr>
          <w:rFonts w:asciiTheme="majorHAnsi" w:hAnsiTheme="majorHAnsi" w:cstheme="majorHAnsi"/>
        </w:rPr>
      </w:pPr>
    </w:p>
    <w:p w14:paraId="53AF58FA" w14:textId="3856DDDC" w:rsidR="00AA4F59" w:rsidRPr="00171EFB" w:rsidRDefault="00D47AF0" w:rsidP="00B32B40">
      <w:pPr>
        <w:pStyle w:val="Heading1"/>
        <w:jc w:val="both"/>
        <w:rPr>
          <w:rFonts w:ascii="Arial" w:hAnsi="Arial" w:cs="Arial"/>
          <w:b/>
          <w:color w:val="auto"/>
          <w:sz w:val="22"/>
          <w:szCs w:val="22"/>
          <w:u w:val="single"/>
        </w:rPr>
      </w:pPr>
      <w:r w:rsidRPr="00171EFB">
        <w:rPr>
          <w:b/>
          <w:color w:val="auto"/>
          <w:u w:val="single"/>
        </w:rPr>
        <w:lastRenderedPageBreak/>
        <w:t>Introduction</w:t>
      </w:r>
      <w:r w:rsidRPr="00171EFB">
        <w:rPr>
          <w:b/>
          <w:color w:val="auto"/>
          <w:u w:val="single"/>
        </w:rPr>
        <w:br/>
      </w:r>
    </w:p>
    <w:p w14:paraId="08F547FD" w14:textId="77777777" w:rsidR="00005CD1" w:rsidRPr="00171EFB" w:rsidRDefault="00D47AF0" w:rsidP="00B32B40">
      <w:pPr>
        <w:jc w:val="both"/>
        <w:rPr>
          <w:rFonts w:ascii="Arial" w:hAnsi="Arial" w:cs="Arial"/>
          <w:sz w:val="22"/>
          <w:szCs w:val="22"/>
        </w:rPr>
      </w:pPr>
      <w:r w:rsidRPr="00171EFB">
        <w:rPr>
          <w:rFonts w:ascii="Arial" w:hAnsi="Arial" w:cs="Arial"/>
          <w:sz w:val="22"/>
          <w:szCs w:val="22"/>
        </w:rPr>
        <w:t>The construction industry is full of inconsistencies, the New Engineering Contract (NEC) was implemented in March 1993 (Gould</w:t>
      </w:r>
      <w:r w:rsidR="006106F9" w:rsidRPr="00171EFB">
        <w:rPr>
          <w:rFonts w:ascii="Arial" w:hAnsi="Arial" w:cs="Arial"/>
          <w:sz w:val="22"/>
          <w:szCs w:val="22"/>
        </w:rPr>
        <w:t>, N,</w:t>
      </w:r>
      <w:r w:rsidRPr="00171EFB">
        <w:rPr>
          <w:rFonts w:ascii="Arial" w:hAnsi="Arial" w:cs="Arial"/>
          <w:sz w:val="22"/>
          <w:szCs w:val="22"/>
        </w:rPr>
        <w:t xml:space="preserve"> 2007). The aim of the NEC is to achieve flexibility, clarity, and </w:t>
      </w:r>
      <w:r w:rsidR="001F0670" w:rsidRPr="00171EFB">
        <w:rPr>
          <w:rFonts w:ascii="Arial" w:hAnsi="Arial" w:cs="Arial"/>
          <w:sz w:val="22"/>
          <w:szCs w:val="22"/>
        </w:rPr>
        <w:t>stimulation of good management</w:t>
      </w:r>
      <w:r w:rsidRPr="00171EFB">
        <w:rPr>
          <w:rFonts w:ascii="Arial" w:hAnsi="Arial" w:cs="Arial"/>
          <w:sz w:val="22"/>
          <w:szCs w:val="22"/>
        </w:rPr>
        <w:t xml:space="preserve"> within projects as opposed to issues and loopholes involved within the Joint Contracts Tribunal (JCT). This is to allow a smoother and more collaborative effort from both employers and contractors. The NEC has prioritise</w:t>
      </w:r>
      <w:r w:rsidR="00324C52" w:rsidRPr="00171EFB">
        <w:rPr>
          <w:rFonts w:ascii="Arial" w:hAnsi="Arial" w:cs="Arial"/>
          <w:sz w:val="22"/>
          <w:szCs w:val="22"/>
        </w:rPr>
        <w:t>d</w:t>
      </w:r>
      <w:r w:rsidRPr="00171EFB">
        <w:rPr>
          <w:rFonts w:ascii="Arial" w:hAnsi="Arial" w:cs="Arial"/>
          <w:sz w:val="22"/>
          <w:szCs w:val="22"/>
        </w:rPr>
        <w:t xml:space="preserve"> co-operation, communication, and programming from the beginning, along with </w:t>
      </w:r>
      <w:r w:rsidR="00324C52" w:rsidRPr="00171EFB">
        <w:rPr>
          <w:rFonts w:ascii="Arial" w:hAnsi="Arial" w:cs="Arial"/>
          <w:sz w:val="22"/>
          <w:szCs w:val="22"/>
        </w:rPr>
        <w:t xml:space="preserve">providing a clear definition on information and terms needed, as opposed to the Latin terminology involved in the JCT (Eggleston, 2006). The NEC format has been adjusted through reasonably practical and sustainable solutions to be able to meet the required principles for project management, and developing contract approaches. </w:t>
      </w:r>
    </w:p>
    <w:p w14:paraId="44D76E3B" w14:textId="77777777" w:rsidR="008B2DAC" w:rsidRPr="00171EFB" w:rsidRDefault="008B2DAC" w:rsidP="00B32B40">
      <w:pPr>
        <w:jc w:val="both"/>
        <w:rPr>
          <w:rFonts w:ascii="Arial" w:hAnsi="Arial" w:cs="Arial"/>
          <w:sz w:val="22"/>
          <w:szCs w:val="22"/>
        </w:rPr>
      </w:pPr>
    </w:p>
    <w:p w14:paraId="17ACA58D" w14:textId="77777777" w:rsidR="00324C52" w:rsidRPr="00171EFB" w:rsidRDefault="00324C52" w:rsidP="00B32B40">
      <w:pPr>
        <w:pStyle w:val="Heading1"/>
        <w:jc w:val="both"/>
        <w:rPr>
          <w:b/>
          <w:color w:val="auto"/>
          <w:u w:val="single"/>
        </w:rPr>
      </w:pPr>
      <w:r w:rsidRPr="00171EFB">
        <w:rPr>
          <w:b/>
          <w:color w:val="auto"/>
          <w:u w:val="single"/>
        </w:rPr>
        <w:t>Objective</w:t>
      </w:r>
    </w:p>
    <w:p w14:paraId="5557DD13" w14:textId="77777777" w:rsidR="00324C52" w:rsidRPr="00171EFB" w:rsidRDefault="00324C52" w:rsidP="00B32B40">
      <w:pPr>
        <w:jc w:val="both"/>
        <w:rPr>
          <w:rFonts w:ascii="Arial" w:hAnsi="Arial" w:cs="Arial"/>
          <w:sz w:val="22"/>
          <w:szCs w:val="22"/>
        </w:rPr>
      </w:pPr>
    </w:p>
    <w:p w14:paraId="26C90D5A" w14:textId="77777777" w:rsidR="00324C52" w:rsidRPr="00171EFB" w:rsidRDefault="00324C52" w:rsidP="00B32B40">
      <w:pPr>
        <w:jc w:val="both"/>
        <w:rPr>
          <w:rFonts w:ascii="Arial" w:hAnsi="Arial" w:cs="Arial"/>
          <w:sz w:val="22"/>
          <w:szCs w:val="22"/>
        </w:rPr>
      </w:pPr>
      <w:r w:rsidRPr="00171EFB">
        <w:rPr>
          <w:rFonts w:ascii="Arial" w:hAnsi="Arial" w:cs="Arial"/>
          <w:sz w:val="22"/>
          <w:szCs w:val="22"/>
        </w:rPr>
        <w:t>The task of this paper is to identify and clarif</w:t>
      </w:r>
      <w:r w:rsidR="00005CD1" w:rsidRPr="00171EFB">
        <w:rPr>
          <w:rFonts w:ascii="Arial" w:hAnsi="Arial" w:cs="Arial"/>
          <w:sz w:val="22"/>
          <w:szCs w:val="22"/>
        </w:rPr>
        <w:t xml:space="preserve">y the approach involved in a contract variation which will affect delivery timeframes and overall project costs, from the position of a contract administrator. The goal is to understand what issues will arise, but also how to circumvent them so these defined issues will be minimised or compromised on to allow flow within the project. </w:t>
      </w:r>
    </w:p>
    <w:p w14:paraId="0A11FB4F" w14:textId="77777777" w:rsidR="00005CD1" w:rsidRPr="00171EFB" w:rsidRDefault="00005CD1" w:rsidP="00B32B40">
      <w:pPr>
        <w:jc w:val="both"/>
        <w:rPr>
          <w:rFonts w:ascii="Arial" w:hAnsi="Arial" w:cs="Arial"/>
          <w:sz w:val="22"/>
          <w:szCs w:val="22"/>
        </w:rPr>
      </w:pPr>
    </w:p>
    <w:p w14:paraId="6EE2AF5B" w14:textId="77777777" w:rsidR="00005CD1" w:rsidRPr="00171EFB" w:rsidRDefault="00E524D9" w:rsidP="00B32B40">
      <w:pPr>
        <w:pStyle w:val="Heading1"/>
        <w:jc w:val="both"/>
        <w:rPr>
          <w:b/>
          <w:color w:val="auto"/>
          <w:u w:val="single"/>
        </w:rPr>
      </w:pPr>
      <w:r w:rsidRPr="00171EFB">
        <w:rPr>
          <w:b/>
          <w:color w:val="auto"/>
          <w:u w:val="single"/>
        </w:rPr>
        <w:t>Background</w:t>
      </w:r>
    </w:p>
    <w:p w14:paraId="096E35F7" w14:textId="77777777" w:rsidR="00005CD1" w:rsidRPr="00171EFB" w:rsidRDefault="00005CD1" w:rsidP="00B32B40">
      <w:pPr>
        <w:jc w:val="both"/>
        <w:rPr>
          <w:rFonts w:ascii="Arial" w:hAnsi="Arial" w:cs="Arial"/>
          <w:sz w:val="22"/>
          <w:szCs w:val="22"/>
        </w:rPr>
      </w:pPr>
    </w:p>
    <w:p w14:paraId="6418FA9A" w14:textId="77777777" w:rsidR="008B2DAC" w:rsidRPr="00171EFB" w:rsidRDefault="008B2DAC" w:rsidP="00B32B40">
      <w:pPr>
        <w:jc w:val="both"/>
        <w:rPr>
          <w:rFonts w:ascii="Arial" w:hAnsi="Arial" w:cs="Arial"/>
          <w:i/>
          <w:sz w:val="22"/>
          <w:szCs w:val="22"/>
        </w:rPr>
      </w:pPr>
      <w:r w:rsidRPr="00171EFB">
        <w:rPr>
          <w:rFonts w:ascii="Arial" w:hAnsi="Arial" w:cs="Arial"/>
          <w:i/>
          <w:sz w:val="22"/>
          <w:szCs w:val="22"/>
        </w:rPr>
        <w:t>“The NEC is a major attempt to draft a simple and direct standard form contract from first</w:t>
      </w:r>
    </w:p>
    <w:p w14:paraId="2D52D6CA" w14:textId="77777777" w:rsidR="008B2DAC" w:rsidRPr="00171EFB" w:rsidRDefault="008B2DAC" w:rsidP="00B32B40">
      <w:pPr>
        <w:jc w:val="both"/>
        <w:rPr>
          <w:rFonts w:ascii="Arial" w:hAnsi="Arial" w:cs="Arial"/>
          <w:sz w:val="22"/>
          <w:szCs w:val="22"/>
        </w:rPr>
      </w:pPr>
      <w:r w:rsidRPr="00171EFB">
        <w:rPr>
          <w:rFonts w:ascii="Arial" w:hAnsi="Arial" w:cs="Arial"/>
          <w:i/>
          <w:sz w:val="22"/>
          <w:szCs w:val="22"/>
        </w:rPr>
        <w:t>principles without attem</w:t>
      </w:r>
      <w:bookmarkStart w:id="0" w:name="_GoBack"/>
      <w:bookmarkEnd w:id="0"/>
      <w:r w:rsidRPr="00171EFB">
        <w:rPr>
          <w:rFonts w:ascii="Arial" w:hAnsi="Arial" w:cs="Arial"/>
          <w:i/>
          <w:sz w:val="22"/>
          <w:szCs w:val="22"/>
        </w:rPr>
        <w:t xml:space="preserve">pting to build upon the standard forms that already exist. </w:t>
      </w:r>
      <w:r w:rsidRPr="00171EFB">
        <w:rPr>
          <w:rFonts w:ascii="Arial" w:hAnsi="Arial" w:cs="Arial"/>
          <w:sz w:val="22"/>
          <w:szCs w:val="22"/>
        </w:rPr>
        <w:t>(Gould</w:t>
      </w:r>
      <w:r w:rsidR="00E32373" w:rsidRPr="00171EFB">
        <w:rPr>
          <w:rFonts w:ascii="Arial" w:hAnsi="Arial" w:cs="Arial"/>
          <w:sz w:val="22"/>
          <w:szCs w:val="22"/>
        </w:rPr>
        <w:t>, N, 2007</w:t>
      </w:r>
      <w:r w:rsidRPr="00171EFB">
        <w:rPr>
          <w:rFonts w:ascii="Arial" w:hAnsi="Arial" w:cs="Arial"/>
          <w:sz w:val="22"/>
          <w:szCs w:val="22"/>
        </w:rPr>
        <w:t>).</w:t>
      </w:r>
    </w:p>
    <w:p w14:paraId="5E06CBFD" w14:textId="77777777" w:rsidR="00005CD1" w:rsidRPr="00171EFB" w:rsidRDefault="00005CD1" w:rsidP="00B32B40">
      <w:pPr>
        <w:jc w:val="both"/>
        <w:rPr>
          <w:rFonts w:ascii="Arial" w:hAnsi="Arial" w:cs="Arial"/>
          <w:sz w:val="22"/>
          <w:szCs w:val="22"/>
        </w:rPr>
      </w:pPr>
    </w:p>
    <w:p w14:paraId="45CC8320" w14:textId="77777777" w:rsidR="00B32B40" w:rsidRPr="00171EFB" w:rsidRDefault="00B32B40" w:rsidP="00B32B40">
      <w:pPr>
        <w:pStyle w:val="Heading2"/>
        <w:rPr>
          <w:b/>
          <w:color w:val="auto"/>
          <w:u w:val="single"/>
        </w:rPr>
      </w:pPr>
      <w:r w:rsidRPr="00171EFB">
        <w:rPr>
          <w:b/>
          <w:color w:val="auto"/>
          <w:u w:val="single"/>
        </w:rPr>
        <w:t>Core Clauses</w:t>
      </w:r>
    </w:p>
    <w:p w14:paraId="51CF30C6" w14:textId="77777777" w:rsidR="00B32B40" w:rsidRPr="00171EFB" w:rsidRDefault="00B32B40" w:rsidP="00B32B40">
      <w:pPr>
        <w:jc w:val="both"/>
        <w:rPr>
          <w:rFonts w:ascii="Arial" w:hAnsi="Arial" w:cs="Arial"/>
          <w:sz w:val="22"/>
          <w:szCs w:val="22"/>
        </w:rPr>
      </w:pPr>
    </w:p>
    <w:p w14:paraId="148F0715" w14:textId="77777777" w:rsidR="008B2DAC" w:rsidRPr="00171EFB" w:rsidRDefault="00F06CE0" w:rsidP="00B32B40">
      <w:pPr>
        <w:jc w:val="both"/>
        <w:rPr>
          <w:rFonts w:ascii="Arial" w:hAnsi="Arial" w:cs="Arial"/>
          <w:sz w:val="22"/>
          <w:szCs w:val="22"/>
        </w:rPr>
      </w:pPr>
      <w:r w:rsidRPr="00171EFB">
        <w:rPr>
          <w:rFonts w:ascii="Arial" w:hAnsi="Arial" w:cs="Arial"/>
          <w:sz w:val="22"/>
          <w:szCs w:val="22"/>
        </w:rPr>
        <w:t>The NEC has 9 core clauses involved which are as follows</w:t>
      </w:r>
      <w:r w:rsidR="00E32373" w:rsidRPr="00171EFB">
        <w:rPr>
          <w:rFonts w:ascii="Arial" w:hAnsi="Arial" w:cs="Arial"/>
          <w:sz w:val="22"/>
          <w:szCs w:val="22"/>
        </w:rPr>
        <w:t xml:space="preserve"> (</w:t>
      </w:r>
      <w:r w:rsidR="00DC42DF" w:rsidRPr="00171EFB">
        <w:rPr>
          <w:rFonts w:ascii="Arial" w:hAnsi="Arial" w:cs="Arial"/>
          <w:sz w:val="22"/>
          <w:szCs w:val="22"/>
        </w:rPr>
        <w:t>Out-law.com, 2011</w:t>
      </w:r>
      <w:r w:rsidR="00E32373" w:rsidRPr="00171EFB">
        <w:rPr>
          <w:rFonts w:ascii="Arial" w:hAnsi="Arial" w:cs="Arial"/>
          <w:sz w:val="22"/>
          <w:szCs w:val="22"/>
        </w:rPr>
        <w:t>);</w:t>
      </w:r>
    </w:p>
    <w:p w14:paraId="4E0F5A5D" w14:textId="77777777" w:rsidR="00F06CE0" w:rsidRPr="00171EFB" w:rsidRDefault="00F06CE0" w:rsidP="00B32B40">
      <w:pPr>
        <w:jc w:val="both"/>
        <w:rPr>
          <w:rFonts w:ascii="Arial" w:hAnsi="Arial" w:cs="Arial"/>
          <w:sz w:val="22"/>
          <w:szCs w:val="22"/>
        </w:rPr>
      </w:pPr>
    </w:p>
    <w:p w14:paraId="3E0A824B"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General - includes defined terms, interpretation, communications, ambiguities</w:t>
      </w:r>
      <w:r w:rsidR="00AE19EE" w:rsidRPr="00171EFB">
        <w:rPr>
          <w:rFonts w:ascii="Arial" w:hAnsi="Arial" w:cs="Arial"/>
          <w:i/>
          <w:sz w:val="22"/>
          <w:szCs w:val="22"/>
        </w:rPr>
        <w:t>.</w:t>
      </w:r>
    </w:p>
    <w:p w14:paraId="34354F4A" w14:textId="77777777" w:rsidR="00F06CE0" w:rsidRPr="00171EFB" w:rsidRDefault="00F06CE0" w:rsidP="00B32B40">
      <w:pPr>
        <w:pStyle w:val="ListParagraph"/>
        <w:jc w:val="both"/>
        <w:rPr>
          <w:rFonts w:ascii="Arial" w:hAnsi="Arial" w:cs="Arial"/>
          <w:i/>
          <w:sz w:val="22"/>
          <w:szCs w:val="22"/>
        </w:rPr>
      </w:pPr>
    </w:p>
    <w:p w14:paraId="7C2F8DC4"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Contractor's main responsibilities – provision of works, design, people, subcontracting</w:t>
      </w:r>
      <w:r w:rsidR="00AE19EE" w:rsidRPr="00171EFB">
        <w:rPr>
          <w:rFonts w:ascii="Arial" w:hAnsi="Arial" w:cs="Arial"/>
          <w:i/>
          <w:sz w:val="22"/>
          <w:szCs w:val="22"/>
        </w:rPr>
        <w:t>.</w:t>
      </w:r>
    </w:p>
    <w:p w14:paraId="475E87C5" w14:textId="77777777" w:rsidR="00F06CE0" w:rsidRPr="00171EFB" w:rsidRDefault="00F06CE0" w:rsidP="00B32B40">
      <w:pPr>
        <w:pStyle w:val="ListParagraph"/>
        <w:jc w:val="both"/>
        <w:rPr>
          <w:rFonts w:ascii="Arial" w:hAnsi="Arial" w:cs="Arial"/>
          <w:i/>
          <w:sz w:val="22"/>
          <w:szCs w:val="22"/>
        </w:rPr>
      </w:pPr>
    </w:p>
    <w:p w14:paraId="108B7C3E"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Time – starting, completion dates, key dates, programme, access, takeover, acceleration</w:t>
      </w:r>
      <w:r w:rsidR="00AE19EE" w:rsidRPr="00171EFB">
        <w:rPr>
          <w:rFonts w:ascii="Arial" w:hAnsi="Arial" w:cs="Arial"/>
          <w:i/>
          <w:sz w:val="22"/>
          <w:szCs w:val="22"/>
        </w:rPr>
        <w:t>.</w:t>
      </w:r>
    </w:p>
    <w:p w14:paraId="522A0AAC" w14:textId="77777777" w:rsidR="00F06CE0" w:rsidRPr="00171EFB" w:rsidRDefault="00F06CE0" w:rsidP="00B32B40">
      <w:pPr>
        <w:pStyle w:val="ListParagraph"/>
        <w:jc w:val="both"/>
        <w:rPr>
          <w:rFonts w:ascii="Arial" w:hAnsi="Arial" w:cs="Arial"/>
          <w:i/>
          <w:sz w:val="22"/>
          <w:szCs w:val="22"/>
        </w:rPr>
      </w:pPr>
    </w:p>
    <w:p w14:paraId="31E85282"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Testing and defects – tests and inspections, notifying defects, correcting defects, accepting defects, uncorrected defects</w:t>
      </w:r>
      <w:r w:rsidR="00AE19EE" w:rsidRPr="00171EFB">
        <w:rPr>
          <w:rFonts w:ascii="Arial" w:hAnsi="Arial" w:cs="Arial"/>
          <w:i/>
          <w:sz w:val="22"/>
          <w:szCs w:val="22"/>
        </w:rPr>
        <w:t>.</w:t>
      </w:r>
    </w:p>
    <w:p w14:paraId="38B21FE4" w14:textId="77777777" w:rsidR="00F06CE0" w:rsidRPr="00171EFB" w:rsidRDefault="00F06CE0" w:rsidP="00B32B40">
      <w:pPr>
        <w:pStyle w:val="ListParagraph"/>
        <w:jc w:val="both"/>
        <w:rPr>
          <w:rFonts w:ascii="Arial" w:hAnsi="Arial" w:cs="Arial"/>
          <w:i/>
          <w:sz w:val="22"/>
          <w:szCs w:val="22"/>
        </w:rPr>
      </w:pPr>
    </w:p>
    <w:p w14:paraId="247E3F6D"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Payment – assessing amounts due, payment provisions, pain share/gain share where appropriate</w:t>
      </w:r>
      <w:r w:rsidR="00AE19EE" w:rsidRPr="00171EFB">
        <w:rPr>
          <w:rFonts w:ascii="Arial" w:hAnsi="Arial" w:cs="Arial"/>
          <w:i/>
          <w:sz w:val="22"/>
          <w:szCs w:val="22"/>
        </w:rPr>
        <w:t>.</w:t>
      </w:r>
    </w:p>
    <w:p w14:paraId="1A540B05" w14:textId="77777777" w:rsidR="00F06CE0" w:rsidRPr="00171EFB" w:rsidRDefault="00F06CE0" w:rsidP="00B32B40">
      <w:pPr>
        <w:pStyle w:val="ListParagraph"/>
        <w:jc w:val="both"/>
        <w:rPr>
          <w:rFonts w:ascii="Arial" w:hAnsi="Arial" w:cs="Arial"/>
          <w:i/>
          <w:sz w:val="22"/>
          <w:szCs w:val="22"/>
        </w:rPr>
      </w:pPr>
    </w:p>
    <w:p w14:paraId="2537912A"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Compensation events – events which will give rise to time and money and procedures for dealing with these</w:t>
      </w:r>
      <w:r w:rsidR="00AE19EE" w:rsidRPr="00171EFB">
        <w:rPr>
          <w:rFonts w:ascii="Arial" w:hAnsi="Arial" w:cs="Arial"/>
          <w:i/>
          <w:sz w:val="22"/>
          <w:szCs w:val="22"/>
        </w:rPr>
        <w:t>.</w:t>
      </w:r>
    </w:p>
    <w:p w14:paraId="5FC8C3A2" w14:textId="77777777" w:rsidR="00F06CE0" w:rsidRPr="00171EFB" w:rsidRDefault="00F06CE0" w:rsidP="00B32B40">
      <w:pPr>
        <w:jc w:val="both"/>
        <w:rPr>
          <w:rFonts w:ascii="Arial" w:hAnsi="Arial" w:cs="Arial"/>
          <w:i/>
          <w:sz w:val="22"/>
          <w:szCs w:val="22"/>
        </w:rPr>
      </w:pPr>
    </w:p>
    <w:p w14:paraId="340613B7"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Title – for example, to plant and materials</w:t>
      </w:r>
      <w:r w:rsidR="00AE19EE" w:rsidRPr="00171EFB">
        <w:rPr>
          <w:rFonts w:ascii="Arial" w:hAnsi="Arial" w:cs="Arial"/>
          <w:i/>
          <w:sz w:val="22"/>
          <w:szCs w:val="22"/>
        </w:rPr>
        <w:t>.</w:t>
      </w:r>
    </w:p>
    <w:p w14:paraId="682F229A" w14:textId="77777777" w:rsidR="00F06CE0" w:rsidRPr="00171EFB" w:rsidRDefault="00F06CE0" w:rsidP="00B32B40">
      <w:pPr>
        <w:pStyle w:val="ListParagraph"/>
        <w:jc w:val="both"/>
        <w:rPr>
          <w:rFonts w:ascii="Arial" w:hAnsi="Arial" w:cs="Arial"/>
          <w:i/>
          <w:sz w:val="22"/>
          <w:szCs w:val="22"/>
        </w:rPr>
      </w:pPr>
    </w:p>
    <w:p w14:paraId="734F66F4"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t>Risks and insurance – contractor and employer risks, insurance requirements</w:t>
      </w:r>
      <w:r w:rsidR="00AE19EE" w:rsidRPr="00171EFB">
        <w:rPr>
          <w:rFonts w:ascii="Arial" w:hAnsi="Arial" w:cs="Arial"/>
          <w:i/>
          <w:sz w:val="22"/>
          <w:szCs w:val="22"/>
        </w:rPr>
        <w:t>.</w:t>
      </w:r>
    </w:p>
    <w:p w14:paraId="482D85E4" w14:textId="77777777" w:rsidR="00F06CE0" w:rsidRPr="00171EFB" w:rsidRDefault="00F06CE0" w:rsidP="00B32B40">
      <w:pPr>
        <w:pStyle w:val="ListParagraph"/>
        <w:jc w:val="both"/>
        <w:rPr>
          <w:rFonts w:ascii="Arial" w:hAnsi="Arial" w:cs="Arial"/>
          <w:i/>
          <w:sz w:val="22"/>
          <w:szCs w:val="22"/>
        </w:rPr>
      </w:pPr>
    </w:p>
    <w:p w14:paraId="1576615C" w14:textId="77777777" w:rsidR="00F06CE0" w:rsidRPr="00171EFB" w:rsidRDefault="00F06CE0" w:rsidP="00B32B40">
      <w:pPr>
        <w:pStyle w:val="ListParagraph"/>
        <w:numPr>
          <w:ilvl w:val="0"/>
          <w:numId w:val="2"/>
        </w:numPr>
        <w:jc w:val="both"/>
        <w:rPr>
          <w:rFonts w:ascii="Arial" w:hAnsi="Arial" w:cs="Arial"/>
          <w:i/>
          <w:sz w:val="22"/>
          <w:szCs w:val="22"/>
        </w:rPr>
      </w:pPr>
      <w:r w:rsidRPr="00171EFB">
        <w:rPr>
          <w:rFonts w:ascii="Arial" w:hAnsi="Arial" w:cs="Arial"/>
          <w:i/>
          <w:sz w:val="22"/>
          <w:szCs w:val="22"/>
        </w:rPr>
        <w:lastRenderedPageBreak/>
        <w:t>Termination – grounds, procedures and payments on/for termination.</w:t>
      </w:r>
    </w:p>
    <w:p w14:paraId="7981BE9D" w14:textId="77777777" w:rsidR="001D455E" w:rsidRPr="00171EFB" w:rsidRDefault="001D455E" w:rsidP="00B32B40">
      <w:pPr>
        <w:jc w:val="both"/>
        <w:rPr>
          <w:rFonts w:ascii="Arial" w:hAnsi="Arial" w:cs="Arial"/>
          <w:i/>
          <w:sz w:val="22"/>
          <w:szCs w:val="22"/>
        </w:rPr>
      </w:pPr>
    </w:p>
    <w:p w14:paraId="017A9615" w14:textId="77777777" w:rsidR="00F06CE0" w:rsidRPr="00171EFB" w:rsidRDefault="00423973" w:rsidP="00DC42DF">
      <w:pPr>
        <w:pStyle w:val="Heading2"/>
        <w:rPr>
          <w:b/>
          <w:color w:val="auto"/>
          <w:u w:val="single"/>
        </w:rPr>
      </w:pPr>
      <w:r w:rsidRPr="00171EFB">
        <w:rPr>
          <w:b/>
          <w:color w:val="auto"/>
          <w:u w:val="single"/>
        </w:rPr>
        <w:t>Main Options</w:t>
      </w:r>
    </w:p>
    <w:p w14:paraId="56DC5FA5" w14:textId="77777777" w:rsidR="00423973" w:rsidRPr="00171EFB" w:rsidRDefault="00423973" w:rsidP="00B32B40">
      <w:pPr>
        <w:jc w:val="both"/>
        <w:rPr>
          <w:rFonts w:ascii="Arial" w:hAnsi="Arial" w:cs="Arial"/>
          <w:sz w:val="22"/>
          <w:szCs w:val="22"/>
        </w:rPr>
      </w:pPr>
    </w:p>
    <w:p w14:paraId="5F4E29BD" w14:textId="77777777" w:rsidR="00DC42DF" w:rsidRPr="00171EFB" w:rsidRDefault="00DC42DF" w:rsidP="00B32B40">
      <w:pPr>
        <w:jc w:val="both"/>
        <w:rPr>
          <w:rFonts w:ascii="Arial" w:hAnsi="Arial" w:cs="Arial"/>
          <w:sz w:val="22"/>
          <w:szCs w:val="22"/>
        </w:rPr>
      </w:pPr>
      <w:r w:rsidRPr="00171EFB">
        <w:rPr>
          <w:rFonts w:ascii="Arial" w:hAnsi="Arial" w:cs="Arial"/>
          <w:sz w:val="22"/>
          <w:szCs w:val="22"/>
        </w:rPr>
        <w:t>These relate to the contracts structure and pricing</w:t>
      </w:r>
      <w:r w:rsidR="00BE13C7" w:rsidRPr="00171EFB">
        <w:rPr>
          <w:rFonts w:ascii="Arial" w:hAnsi="Arial" w:cs="Arial"/>
          <w:sz w:val="22"/>
          <w:szCs w:val="22"/>
        </w:rPr>
        <w:t xml:space="preserve"> that reflect modern procurement and varying risk allocation</w:t>
      </w:r>
      <w:r w:rsidRPr="00171EFB">
        <w:rPr>
          <w:rFonts w:ascii="Arial" w:hAnsi="Arial" w:cs="Arial"/>
          <w:sz w:val="22"/>
          <w:szCs w:val="22"/>
        </w:rPr>
        <w:t xml:space="preserve"> (Gould, N, 2007):</w:t>
      </w:r>
    </w:p>
    <w:p w14:paraId="54A41312" w14:textId="77777777" w:rsidR="00DC42DF" w:rsidRPr="00171EFB" w:rsidRDefault="00DC42DF" w:rsidP="00B32B40">
      <w:pPr>
        <w:jc w:val="both"/>
        <w:rPr>
          <w:rFonts w:ascii="Arial" w:hAnsi="Arial" w:cs="Arial"/>
          <w:sz w:val="22"/>
          <w:szCs w:val="22"/>
        </w:rPr>
      </w:pPr>
    </w:p>
    <w:p w14:paraId="357C8A75" w14:textId="77777777" w:rsidR="00DC42DF" w:rsidRPr="00171EFB" w:rsidRDefault="00DC42DF" w:rsidP="00DC42DF">
      <w:pPr>
        <w:pStyle w:val="ListParagraph"/>
        <w:numPr>
          <w:ilvl w:val="0"/>
          <w:numId w:val="3"/>
        </w:numPr>
        <w:jc w:val="both"/>
        <w:rPr>
          <w:rFonts w:ascii="Arial" w:hAnsi="Arial" w:cs="Arial"/>
          <w:sz w:val="22"/>
          <w:szCs w:val="22"/>
        </w:rPr>
      </w:pPr>
      <w:r w:rsidRPr="00171EFB">
        <w:rPr>
          <w:rFonts w:ascii="Arial" w:hAnsi="Arial" w:cs="Arial"/>
          <w:sz w:val="22"/>
          <w:szCs w:val="22"/>
        </w:rPr>
        <w:t>Priced Contract with Activity Schedule</w:t>
      </w:r>
    </w:p>
    <w:p w14:paraId="05D87A15" w14:textId="77777777" w:rsidR="00DC42DF" w:rsidRPr="00171EFB" w:rsidRDefault="00DC42DF" w:rsidP="00DC42DF">
      <w:pPr>
        <w:pStyle w:val="ListParagraph"/>
        <w:jc w:val="both"/>
        <w:rPr>
          <w:rFonts w:ascii="Arial" w:hAnsi="Arial" w:cs="Arial"/>
          <w:sz w:val="22"/>
          <w:szCs w:val="22"/>
        </w:rPr>
      </w:pPr>
    </w:p>
    <w:p w14:paraId="5CD0275B" w14:textId="77777777" w:rsidR="00DC42DF" w:rsidRPr="00171EFB" w:rsidRDefault="00DC42DF" w:rsidP="00DC42DF">
      <w:pPr>
        <w:pStyle w:val="ListParagraph"/>
        <w:numPr>
          <w:ilvl w:val="0"/>
          <w:numId w:val="3"/>
        </w:numPr>
        <w:jc w:val="both"/>
        <w:rPr>
          <w:rFonts w:ascii="Arial" w:hAnsi="Arial" w:cs="Arial"/>
          <w:sz w:val="22"/>
          <w:szCs w:val="22"/>
        </w:rPr>
      </w:pPr>
      <w:r w:rsidRPr="00171EFB">
        <w:rPr>
          <w:rFonts w:ascii="Arial" w:hAnsi="Arial" w:cs="Arial"/>
          <w:sz w:val="22"/>
          <w:szCs w:val="22"/>
        </w:rPr>
        <w:t>Priced Contract with Bill of Quantities</w:t>
      </w:r>
    </w:p>
    <w:p w14:paraId="3882C2F3" w14:textId="77777777" w:rsidR="00DC42DF" w:rsidRPr="00171EFB" w:rsidRDefault="00DC42DF" w:rsidP="00DC42DF">
      <w:pPr>
        <w:jc w:val="both"/>
        <w:rPr>
          <w:rFonts w:ascii="Arial" w:hAnsi="Arial" w:cs="Arial"/>
          <w:sz w:val="22"/>
          <w:szCs w:val="22"/>
        </w:rPr>
      </w:pPr>
    </w:p>
    <w:p w14:paraId="0B7DA58B" w14:textId="77777777" w:rsidR="00DC42DF" w:rsidRPr="00171EFB" w:rsidRDefault="00DC42DF" w:rsidP="00DC42DF">
      <w:pPr>
        <w:pStyle w:val="ListParagraph"/>
        <w:numPr>
          <w:ilvl w:val="0"/>
          <w:numId w:val="3"/>
        </w:numPr>
        <w:jc w:val="both"/>
        <w:rPr>
          <w:rFonts w:ascii="Arial" w:hAnsi="Arial" w:cs="Arial"/>
          <w:sz w:val="22"/>
          <w:szCs w:val="22"/>
        </w:rPr>
      </w:pPr>
      <w:r w:rsidRPr="00171EFB">
        <w:rPr>
          <w:rFonts w:ascii="Arial" w:hAnsi="Arial" w:cs="Arial"/>
          <w:sz w:val="22"/>
          <w:szCs w:val="22"/>
        </w:rPr>
        <w:t>Target Contract with Activity Schedule</w:t>
      </w:r>
    </w:p>
    <w:p w14:paraId="6E4480FD" w14:textId="77777777" w:rsidR="00DC42DF" w:rsidRPr="00171EFB" w:rsidRDefault="00DC42DF" w:rsidP="00DC42DF">
      <w:pPr>
        <w:jc w:val="both"/>
        <w:rPr>
          <w:rFonts w:ascii="Arial" w:hAnsi="Arial" w:cs="Arial"/>
          <w:sz w:val="22"/>
          <w:szCs w:val="22"/>
        </w:rPr>
      </w:pPr>
    </w:p>
    <w:p w14:paraId="55154C4A" w14:textId="77777777" w:rsidR="00DC42DF" w:rsidRPr="00171EFB" w:rsidRDefault="00DC42DF" w:rsidP="00DC42DF">
      <w:pPr>
        <w:pStyle w:val="ListParagraph"/>
        <w:numPr>
          <w:ilvl w:val="0"/>
          <w:numId w:val="3"/>
        </w:numPr>
        <w:jc w:val="both"/>
        <w:rPr>
          <w:rFonts w:ascii="Arial" w:hAnsi="Arial" w:cs="Arial"/>
          <w:sz w:val="22"/>
          <w:szCs w:val="22"/>
        </w:rPr>
      </w:pPr>
      <w:r w:rsidRPr="00171EFB">
        <w:rPr>
          <w:rFonts w:ascii="Arial" w:hAnsi="Arial" w:cs="Arial"/>
          <w:sz w:val="22"/>
          <w:szCs w:val="22"/>
        </w:rPr>
        <w:t>Target Contract with Bill of Quantities</w:t>
      </w:r>
    </w:p>
    <w:p w14:paraId="2D1C9FC1" w14:textId="77777777" w:rsidR="00DC42DF" w:rsidRPr="00171EFB" w:rsidRDefault="00DC42DF" w:rsidP="00DC42DF">
      <w:pPr>
        <w:jc w:val="both"/>
        <w:rPr>
          <w:rFonts w:ascii="Arial" w:hAnsi="Arial" w:cs="Arial"/>
          <w:sz w:val="22"/>
          <w:szCs w:val="22"/>
        </w:rPr>
      </w:pPr>
    </w:p>
    <w:p w14:paraId="3E298608" w14:textId="77777777" w:rsidR="00DC42DF" w:rsidRPr="00171EFB" w:rsidRDefault="00DC42DF" w:rsidP="00DC42DF">
      <w:pPr>
        <w:pStyle w:val="ListParagraph"/>
        <w:numPr>
          <w:ilvl w:val="0"/>
          <w:numId w:val="3"/>
        </w:numPr>
        <w:jc w:val="both"/>
        <w:rPr>
          <w:rFonts w:ascii="Arial" w:hAnsi="Arial" w:cs="Arial"/>
          <w:sz w:val="22"/>
          <w:szCs w:val="22"/>
        </w:rPr>
      </w:pPr>
      <w:r w:rsidRPr="00171EFB">
        <w:rPr>
          <w:rFonts w:ascii="Arial" w:hAnsi="Arial" w:cs="Arial"/>
          <w:sz w:val="22"/>
          <w:szCs w:val="22"/>
        </w:rPr>
        <w:t>Cost Reimbursable Contract</w:t>
      </w:r>
    </w:p>
    <w:p w14:paraId="5A07AF5B" w14:textId="77777777" w:rsidR="00DC42DF" w:rsidRPr="00171EFB" w:rsidRDefault="00DC42DF" w:rsidP="00DC42DF">
      <w:pPr>
        <w:jc w:val="both"/>
        <w:rPr>
          <w:rFonts w:ascii="Arial" w:hAnsi="Arial" w:cs="Arial"/>
          <w:sz w:val="22"/>
          <w:szCs w:val="22"/>
        </w:rPr>
      </w:pPr>
    </w:p>
    <w:p w14:paraId="73DF16B7" w14:textId="77777777" w:rsidR="00DC42DF" w:rsidRPr="00171EFB" w:rsidRDefault="00DC42DF" w:rsidP="00DC42DF">
      <w:pPr>
        <w:pStyle w:val="ListParagraph"/>
        <w:numPr>
          <w:ilvl w:val="0"/>
          <w:numId w:val="3"/>
        </w:numPr>
        <w:jc w:val="both"/>
        <w:rPr>
          <w:rFonts w:ascii="Arial" w:hAnsi="Arial" w:cs="Arial"/>
          <w:sz w:val="22"/>
          <w:szCs w:val="22"/>
        </w:rPr>
      </w:pPr>
      <w:r w:rsidRPr="00171EFB">
        <w:rPr>
          <w:rFonts w:ascii="Arial" w:hAnsi="Arial" w:cs="Arial"/>
          <w:sz w:val="22"/>
          <w:szCs w:val="22"/>
        </w:rPr>
        <w:t xml:space="preserve"> Management Contract</w:t>
      </w:r>
    </w:p>
    <w:p w14:paraId="50775075" w14:textId="77777777" w:rsidR="00DC42DF" w:rsidRPr="00171EFB" w:rsidRDefault="00DC42DF" w:rsidP="00B32B40">
      <w:pPr>
        <w:jc w:val="both"/>
        <w:rPr>
          <w:rFonts w:ascii="Arial" w:hAnsi="Arial" w:cs="Arial"/>
          <w:sz w:val="22"/>
          <w:szCs w:val="22"/>
        </w:rPr>
      </w:pPr>
    </w:p>
    <w:p w14:paraId="0C567A97" w14:textId="77777777" w:rsidR="00B32B40" w:rsidRPr="00171EFB" w:rsidRDefault="004C6A47" w:rsidP="00B32B40">
      <w:pPr>
        <w:pStyle w:val="Heading2"/>
        <w:rPr>
          <w:b/>
          <w:color w:val="auto"/>
          <w:u w:val="single"/>
        </w:rPr>
      </w:pPr>
      <w:r w:rsidRPr="00171EFB">
        <w:rPr>
          <w:b/>
          <w:color w:val="auto"/>
          <w:u w:val="single"/>
        </w:rPr>
        <w:t>Dispute resolutions</w:t>
      </w:r>
    </w:p>
    <w:p w14:paraId="6CA99D6A" w14:textId="77777777" w:rsidR="00B32B40" w:rsidRPr="00171EFB" w:rsidRDefault="00B32B40" w:rsidP="00B32B40">
      <w:pPr>
        <w:jc w:val="both"/>
        <w:rPr>
          <w:rFonts w:ascii="Arial" w:hAnsi="Arial" w:cs="Arial"/>
          <w:sz w:val="22"/>
          <w:szCs w:val="22"/>
        </w:rPr>
      </w:pPr>
    </w:p>
    <w:p w14:paraId="4208CBF1" w14:textId="77777777" w:rsidR="00F06CE0" w:rsidRPr="00171EFB" w:rsidRDefault="00B32B40" w:rsidP="00B32B40">
      <w:pPr>
        <w:jc w:val="both"/>
        <w:rPr>
          <w:rFonts w:ascii="Arial" w:hAnsi="Arial" w:cs="Arial"/>
          <w:sz w:val="22"/>
          <w:szCs w:val="22"/>
        </w:rPr>
      </w:pPr>
      <w:r w:rsidRPr="00171EFB">
        <w:rPr>
          <w:rFonts w:ascii="Arial" w:hAnsi="Arial" w:cs="Arial"/>
          <w:sz w:val="22"/>
          <w:szCs w:val="22"/>
        </w:rPr>
        <w:t>A</w:t>
      </w:r>
      <w:r w:rsidR="004C6A47" w:rsidRPr="00171EFB">
        <w:rPr>
          <w:rFonts w:ascii="Arial" w:hAnsi="Arial" w:cs="Arial"/>
          <w:sz w:val="22"/>
          <w:szCs w:val="22"/>
        </w:rPr>
        <w:t>re also implemented between two options, this is to identify the differences and key features of both procedures;</w:t>
      </w:r>
    </w:p>
    <w:p w14:paraId="6684ADB2" w14:textId="77777777" w:rsidR="004C6A47" w:rsidRPr="00171EFB" w:rsidRDefault="004C6A47" w:rsidP="00B32B40">
      <w:pPr>
        <w:jc w:val="both"/>
        <w:rPr>
          <w:rFonts w:ascii="Arial" w:hAnsi="Arial" w:cs="Arial"/>
          <w:sz w:val="22"/>
          <w:szCs w:val="22"/>
        </w:rPr>
      </w:pPr>
    </w:p>
    <w:p w14:paraId="0B087B01" w14:textId="77777777" w:rsidR="004C6A47" w:rsidRPr="00171EFB" w:rsidRDefault="004C6A47" w:rsidP="00B32B40">
      <w:pPr>
        <w:jc w:val="both"/>
        <w:rPr>
          <w:rFonts w:ascii="Arial" w:hAnsi="Arial" w:cs="Arial"/>
          <w:sz w:val="22"/>
          <w:szCs w:val="22"/>
        </w:rPr>
      </w:pPr>
      <w:r w:rsidRPr="00171EFB">
        <w:rPr>
          <w:rFonts w:ascii="Arial" w:hAnsi="Arial" w:cs="Arial"/>
          <w:sz w:val="22"/>
          <w:szCs w:val="22"/>
        </w:rPr>
        <w:t>W1</w:t>
      </w:r>
      <w:r w:rsidR="00A07FBB" w:rsidRPr="00171EFB">
        <w:rPr>
          <w:rFonts w:ascii="Arial" w:hAnsi="Arial" w:cs="Arial"/>
          <w:sz w:val="22"/>
          <w:szCs w:val="22"/>
        </w:rPr>
        <w:t xml:space="preserve">: </w:t>
      </w:r>
      <w:r w:rsidR="008C7EA0" w:rsidRPr="00171EFB">
        <w:rPr>
          <w:rFonts w:ascii="Arial" w:hAnsi="Arial" w:cs="Arial"/>
          <w:sz w:val="22"/>
          <w:szCs w:val="22"/>
        </w:rPr>
        <w:t>To be used</w:t>
      </w:r>
      <w:r w:rsidRPr="00171EFB">
        <w:rPr>
          <w:rFonts w:ascii="Arial" w:hAnsi="Arial" w:cs="Arial"/>
          <w:sz w:val="22"/>
          <w:szCs w:val="22"/>
        </w:rPr>
        <w:t xml:space="preserve"> on projects that are not subject to the Housing Grants,</w:t>
      </w:r>
      <w:r w:rsidR="00A07FBB" w:rsidRPr="00171EFB">
        <w:rPr>
          <w:rFonts w:ascii="Arial" w:hAnsi="Arial" w:cs="Arial"/>
          <w:sz w:val="22"/>
          <w:szCs w:val="22"/>
        </w:rPr>
        <w:t xml:space="preserve"> </w:t>
      </w:r>
      <w:r w:rsidRPr="00171EFB">
        <w:rPr>
          <w:rFonts w:ascii="Arial" w:hAnsi="Arial" w:cs="Arial"/>
          <w:sz w:val="22"/>
          <w:szCs w:val="22"/>
        </w:rPr>
        <w:t>Construction and Regulation Act 1996 (Construction Act 1996)</w:t>
      </w:r>
      <w:r w:rsidR="00A07FBB" w:rsidRPr="00171EFB">
        <w:rPr>
          <w:rFonts w:ascii="Arial" w:hAnsi="Arial" w:cs="Arial"/>
          <w:sz w:val="22"/>
          <w:szCs w:val="22"/>
        </w:rPr>
        <w:t>.</w:t>
      </w:r>
    </w:p>
    <w:p w14:paraId="5F639A12" w14:textId="77777777" w:rsidR="004C6A47" w:rsidRPr="00171EFB" w:rsidRDefault="004C6A47" w:rsidP="00B32B40">
      <w:pPr>
        <w:jc w:val="both"/>
        <w:rPr>
          <w:rFonts w:ascii="Arial" w:hAnsi="Arial" w:cs="Arial"/>
          <w:sz w:val="22"/>
          <w:szCs w:val="22"/>
        </w:rPr>
      </w:pPr>
    </w:p>
    <w:p w14:paraId="0B1A9409" w14:textId="77777777" w:rsidR="004C6A47" w:rsidRPr="00171EFB" w:rsidRDefault="004C6A47" w:rsidP="00B32B40">
      <w:pPr>
        <w:jc w:val="both"/>
        <w:rPr>
          <w:rFonts w:ascii="Arial" w:hAnsi="Arial" w:cs="Arial"/>
          <w:sz w:val="22"/>
          <w:szCs w:val="22"/>
        </w:rPr>
      </w:pPr>
      <w:r w:rsidRPr="00171EFB">
        <w:rPr>
          <w:rFonts w:ascii="Arial" w:hAnsi="Arial" w:cs="Arial"/>
          <w:sz w:val="22"/>
          <w:szCs w:val="22"/>
        </w:rPr>
        <w:t>W2</w:t>
      </w:r>
      <w:r w:rsidR="00A07FBB" w:rsidRPr="00171EFB">
        <w:rPr>
          <w:rFonts w:ascii="Arial" w:hAnsi="Arial" w:cs="Arial"/>
          <w:sz w:val="22"/>
          <w:szCs w:val="22"/>
        </w:rPr>
        <w:t>:</w:t>
      </w:r>
      <w:r w:rsidRPr="00171EFB">
        <w:rPr>
          <w:rFonts w:ascii="Arial" w:hAnsi="Arial" w:cs="Arial"/>
          <w:sz w:val="22"/>
          <w:szCs w:val="22"/>
        </w:rPr>
        <w:t xml:space="preserve"> </w:t>
      </w:r>
      <w:r w:rsidR="008C7EA0" w:rsidRPr="00171EFB">
        <w:rPr>
          <w:rFonts w:ascii="Arial" w:hAnsi="Arial" w:cs="Arial"/>
          <w:sz w:val="22"/>
          <w:szCs w:val="22"/>
        </w:rPr>
        <w:t>To be</w:t>
      </w:r>
      <w:r w:rsidRPr="00171EFB">
        <w:rPr>
          <w:rFonts w:ascii="Arial" w:hAnsi="Arial" w:cs="Arial"/>
          <w:sz w:val="22"/>
          <w:szCs w:val="22"/>
        </w:rPr>
        <w:t xml:space="preserve"> use</w:t>
      </w:r>
      <w:r w:rsidR="008C7EA0" w:rsidRPr="00171EFB">
        <w:rPr>
          <w:rFonts w:ascii="Arial" w:hAnsi="Arial" w:cs="Arial"/>
          <w:sz w:val="22"/>
          <w:szCs w:val="22"/>
        </w:rPr>
        <w:t>d</w:t>
      </w:r>
      <w:r w:rsidRPr="00171EFB">
        <w:rPr>
          <w:rFonts w:ascii="Arial" w:hAnsi="Arial" w:cs="Arial"/>
          <w:sz w:val="22"/>
          <w:szCs w:val="22"/>
        </w:rPr>
        <w:t xml:space="preserve"> on UK projects where parties to a construction contract and are subject to the Construction Act 1996</w:t>
      </w:r>
      <w:r w:rsidR="00A07FBB" w:rsidRPr="00171EFB">
        <w:rPr>
          <w:rFonts w:ascii="Arial" w:hAnsi="Arial" w:cs="Arial"/>
          <w:sz w:val="22"/>
          <w:szCs w:val="22"/>
        </w:rPr>
        <w:t>.</w:t>
      </w:r>
    </w:p>
    <w:p w14:paraId="15ADDB8A" w14:textId="77777777" w:rsidR="00A07FBB" w:rsidRPr="00171EFB" w:rsidRDefault="00A07FBB" w:rsidP="00B32B40">
      <w:pPr>
        <w:jc w:val="both"/>
        <w:rPr>
          <w:rFonts w:ascii="Arial" w:hAnsi="Arial" w:cs="Arial"/>
          <w:sz w:val="22"/>
          <w:szCs w:val="22"/>
        </w:rPr>
      </w:pPr>
    </w:p>
    <w:p w14:paraId="49CBEE6F" w14:textId="77777777" w:rsidR="00E524D9" w:rsidRPr="00171EFB" w:rsidRDefault="00A07FBB" w:rsidP="00B32B40">
      <w:pPr>
        <w:pStyle w:val="Heading2"/>
        <w:rPr>
          <w:b/>
          <w:color w:val="auto"/>
          <w:u w:val="single"/>
        </w:rPr>
      </w:pPr>
      <w:r w:rsidRPr="00171EFB">
        <w:rPr>
          <w:b/>
          <w:color w:val="auto"/>
          <w:u w:val="single"/>
        </w:rPr>
        <w:t xml:space="preserve">Secondary </w:t>
      </w:r>
      <w:r w:rsidR="00E524D9" w:rsidRPr="00171EFB">
        <w:rPr>
          <w:b/>
          <w:color w:val="auto"/>
          <w:u w:val="single"/>
        </w:rPr>
        <w:t>O</w:t>
      </w:r>
      <w:r w:rsidRPr="00171EFB">
        <w:rPr>
          <w:b/>
          <w:color w:val="auto"/>
          <w:u w:val="single"/>
        </w:rPr>
        <w:t>ptions</w:t>
      </w:r>
    </w:p>
    <w:p w14:paraId="2F870618" w14:textId="77777777" w:rsidR="00E524D9" w:rsidRPr="00171EFB" w:rsidRDefault="00E524D9" w:rsidP="00B32B40">
      <w:pPr>
        <w:jc w:val="both"/>
        <w:rPr>
          <w:rFonts w:ascii="Arial" w:hAnsi="Arial" w:cs="Arial"/>
          <w:sz w:val="22"/>
          <w:szCs w:val="22"/>
        </w:rPr>
      </w:pPr>
    </w:p>
    <w:p w14:paraId="6A01A487" w14:textId="77777777" w:rsidR="00A07FBB" w:rsidRPr="00171EFB" w:rsidRDefault="00E524D9" w:rsidP="00B32B40">
      <w:pPr>
        <w:jc w:val="both"/>
        <w:rPr>
          <w:rFonts w:ascii="Arial" w:hAnsi="Arial" w:cs="Arial"/>
          <w:sz w:val="22"/>
          <w:szCs w:val="22"/>
        </w:rPr>
      </w:pPr>
      <w:r w:rsidRPr="00171EFB">
        <w:rPr>
          <w:rFonts w:ascii="Arial" w:hAnsi="Arial" w:cs="Arial"/>
          <w:sz w:val="22"/>
          <w:szCs w:val="22"/>
        </w:rPr>
        <w:t>A</w:t>
      </w:r>
      <w:r w:rsidR="00A07FBB" w:rsidRPr="00171EFB">
        <w:rPr>
          <w:rFonts w:ascii="Arial" w:hAnsi="Arial" w:cs="Arial"/>
          <w:sz w:val="22"/>
          <w:szCs w:val="22"/>
        </w:rPr>
        <w:t>re a further seventeen clauses for specific matters such as Law Changes, Price alteration from inflation, and provision of performance bonds can be used if appropriate.</w:t>
      </w:r>
    </w:p>
    <w:p w14:paraId="5C11B8C4" w14:textId="77777777" w:rsidR="00A07FBB" w:rsidRPr="00171EFB" w:rsidRDefault="00A07FBB" w:rsidP="00B32B40">
      <w:pPr>
        <w:jc w:val="both"/>
        <w:rPr>
          <w:rFonts w:ascii="Arial" w:hAnsi="Arial" w:cs="Arial"/>
          <w:sz w:val="22"/>
          <w:szCs w:val="22"/>
        </w:rPr>
      </w:pPr>
    </w:p>
    <w:p w14:paraId="2EEA1C5C" w14:textId="77777777" w:rsidR="00E524D9" w:rsidRPr="00171EFB" w:rsidRDefault="00A07FBB" w:rsidP="00B32B40">
      <w:pPr>
        <w:pStyle w:val="Heading2"/>
        <w:rPr>
          <w:b/>
          <w:color w:val="auto"/>
          <w:u w:val="single"/>
        </w:rPr>
      </w:pPr>
      <w:r w:rsidRPr="00171EFB">
        <w:rPr>
          <w:b/>
          <w:color w:val="auto"/>
          <w:u w:val="single"/>
        </w:rPr>
        <w:t>Contract Data</w:t>
      </w:r>
    </w:p>
    <w:p w14:paraId="664EB123" w14:textId="77777777" w:rsidR="00E524D9" w:rsidRPr="00171EFB" w:rsidRDefault="00E524D9" w:rsidP="00B32B40">
      <w:pPr>
        <w:jc w:val="both"/>
        <w:rPr>
          <w:rFonts w:ascii="Arial" w:hAnsi="Arial" w:cs="Arial"/>
          <w:sz w:val="22"/>
          <w:szCs w:val="22"/>
        </w:rPr>
      </w:pPr>
    </w:p>
    <w:p w14:paraId="73EE82FF" w14:textId="77777777" w:rsidR="00A07FBB" w:rsidRPr="00171EFB" w:rsidRDefault="00E524D9" w:rsidP="00B32B40">
      <w:pPr>
        <w:jc w:val="both"/>
        <w:rPr>
          <w:rFonts w:ascii="Arial" w:hAnsi="Arial" w:cs="Arial"/>
          <w:sz w:val="22"/>
          <w:szCs w:val="22"/>
        </w:rPr>
      </w:pPr>
      <w:r w:rsidRPr="00171EFB">
        <w:rPr>
          <w:rFonts w:ascii="Arial" w:hAnsi="Arial" w:cs="Arial"/>
          <w:sz w:val="22"/>
          <w:szCs w:val="22"/>
        </w:rPr>
        <w:t>I</w:t>
      </w:r>
      <w:r w:rsidR="00A07FBB" w:rsidRPr="00171EFB">
        <w:rPr>
          <w:rFonts w:ascii="Arial" w:hAnsi="Arial" w:cs="Arial"/>
          <w:sz w:val="22"/>
          <w:szCs w:val="22"/>
        </w:rPr>
        <w:t>s a critical section that contains the contract specific required information, which there are no default options. Part One is to be provided by the employer, whereas, Part Two is provided by the contractor. This should include Works and Site Information such as, scope of work and design responsibility (</w:t>
      </w:r>
      <w:r w:rsidR="00DC42DF" w:rsidRPr="00171EFB">
        <w:rPr>
          <w:rFonts w:ascii="Arial" w:hAnsi="Arial" w:cs="Arial"/>
          <w:sz w:val="22"/>
          <w:szCs w:val="22"/>
        </w:rPr>
        <w:t>Out-law.com, 2011</w:t>
      </w:r>
      <w:r w:rsidR="00A07FBB" w:rsidRPr="00171EFB">
        <w:rPr>
          <w:rFonts w:ascii="Arial" w:hAnsi="Arial" w:cs="Arial"/>
          <w:sz w:val="22"/>
          <w:szCs w:val="22"/>
        </w:rPr>
        <w:t>)</w:t>
      </w:r>
      <w:r w:rsidR="00DC42DF" w:rsidRPr="00171EFB">
        <w:rPr>
          <w:rFonts w:ascii="Arial" w:hAnsi="Arial" w:cs="Arial"/>
          <w:sz w:val="22"/>
          <w:szCs w:val="22"/>
        </w:rPr>
        <w:t>.</w:t>
      </w:r>
    </w:p>
    <w:p w14:paraId="2024776F" w14:textId="77777777" w:rsidR="00A07FBB" w:rsidRPr="00171EFB" w:rsidRDefault="00A07FBB" w:rsidP="00B32B40">
      <w:pPr>
        <w:jc w:val="both"/>
        <w:rPr>
          <w:rFonts w:ascii="Arial" w:hAnsi="Arial" w:cs="Arial"/>
          <w:sz w:val="22"/>
          <w:szCs w:val="22"/>
        </w:rPr>
      </w:pPr>
    </w:p>
    <w:p w14:paraId="3206AE79" w14:textId="77777777" w:rsidR="00E524D9" w:rsidRPr="00171EFB" w:rsidRDefault="00A07FBB" w:rsidP="00B32B40">
      <w:pPr>
        <w:pStyle w:val="Heading2"/>
        <w:rPr>
          <w:b/>
          <w:color w:val="auto"/>
          <w:u w:val="single"/>
        </w:rPr>
      </w:pPr>
      <w:r w:rsidRPr="00171EFB">
        <w:rPr>
          <w:b/>
          <w:color w:val="auto"/>
          <w:u w:val="single"/>
        </w:rPr>
        <w:t>Z Clauses</w:t>
      </w:r>
    </w:p>
    <w:p w14:paraId="456026EE" w14:textId="77777777" w:rsidR="00E524D9" w:rsidRPr="00171EFB" w:rsidRDefault="00E524D9" w:rsidP="00B32B40">
      <w:pPr>
        <w:jc w:val="both"/>
        <w:rPr>
          <w:rFonts w:ascii="Arial" w:hAnsi="Arial" w:cs="Arial"/>
          <w:sz w:val="22"/>
          <w:szCs w:val="22"/>
        </w:rPr>
      </w:pPr>
    </w:p>
    <w:p w14:paraId="14C26389" w14:textId="77777777" w:rsidR="00A07FBB" w:rsidRPr="00171EFB" w:rsidRDefault="00E524D9" w:rsidP="00B32B40">
      <w:pPr>
        <w:jc w:val="both"/>
        <w:rPr>
          <w:rFonts w:ascii="Arial" w:hAnsi="Arial" w:cs="Arial"/>
          <w:sz w:val="22"/>
          <w:szCs w:val="22"/>
        </w:rPr>
      </w:pPr>
      <w:r w:rsidRPr="00171EFB">
        <w:rPr>
          <w:rFonts w:ascii="Arial" w:hAnsi="Arial" w:cs="Arial"/>
          <w:sz w:val="22"/>
          <w:szCs w:val="22"/>
        </w:rPr>
        <w:t>C</w:t>
      </w:r>
      <w:r w:rsidR="00A07FBB" w:rsidRPr="00171EFB">
        <w:rPr>
          <w:rFonts w:ascii="Arial" w:hAnsi="Arial" w:cs="Arial"/>
          <w:sz w:val="22"/>
          <w:szCs w:val="22"/>
        </w:rPr>
        <w:t>an be included as amendments, but are added if they are necessary.</w:t>
      </w:r>
    </w:p>
    <w:p w14:paraId="007147E7" w14:textId="044A4D38" w:rsidR="00A07FBB" w:rsidRPr="00171EFB" w:rsidRDefault="00A07FBB" w:rsidP="00B32B40">
      <w:pPr>
        <w:jc w:val="both"/>
        <w:rPr>
          <w:rFonts w:ascii="Arial" w:hAnsi="Arial" w:cs="Arial"/>
          <w:sz w:val="22"/>
          <w:szCs w:val="22"/>
        </w:rPr>
      </w:pPr>
    </w:p>
    <w:p w14:paraId="31810B93" w14:textId="3EA5E304" w:rsidR="003D62EF" w:rsidRPr="00171EFB" w:rsidRDefault="003D62EF" w:rsidP="00B32B40">
      <w:pPr>
        <w:jc w:val="both"/>
        <w:rPr>
          <w:rFonts w:ascii="Arial" w:hAnsi="Arial" w:cs="Arial"/>
          <w:sz w:val="22"/>
          <w:szCs w:val="22"/>
        </w:rPr>
      </w:pPr>
    </w:p>
    <w:p w14:paraId="7D02D768" w14:textId="710EB181" w:rsidR="003D62EF" w:rsidRPr="00171EFB" w:rsidRDefault="003D62EF" w:rsidP="00B32B40">
      <w:pPr>
        <w:jc w:val="both"/>
        <w:rPr>
          <w:rFonts w:ascii="Arial" w:hAnsi="Arial" w:cs="Arial"/>
          <w:sz w:val="22"/>
          <w:szCs w:val="22"/>
        </w:rPr>
      </w:pPr>
    </w:p>
    <w:p w14:paraId="5BBCA476" w14:textId="5A84305F" w:rsidR="003D62EF" w:rsidRPr="00171EFB" w:rsidRDefault="003D62EF" w:rsidP="00B32B40">
      <w:pPr>
        <w:jc w:val="both"/>
        <w:rPr>
          <w:rFonts w:ascii="Arial" w:hAnsi="Arial" w:cs="Arial"/>
          <w:sz w:val="22"/>
          <w:szCs w:val="22"/>
        </w:rPr>
      </w:pPr>
    </w:p>
    <w:p w14:paraId="1C4091BE" w14:textId="77777777" w:rsidR="002B566E" w:rsidRPr="00171EFB" w:rsidRDefault="002B566E" w:rsidP="00B32B40">
      <w:pPr>
        <w:jc w:val="both"/>
        <w:rPr>
          <w:rFonts w:ascii="Arial" w:hAnsi="Arial" w:cs="Arial"/>
          <w:sz w:val="22"/>
          <w:szCs w:val="22"/>
        </w:rPr>
      </w:pPr>
    </w:p>
    <w:p w14:paraId="14E02730" w14:textId="77777777" w:rsidR="00E524D9" w:rsidRPr="00171EFB" w:rsidRDefault="00E524D9" w:rsidP="00B32B40">
      <w:pPr>
        <w:pStyle w:val="Heading1"/>
        <w:jc w:val="both"/>
        <w:rPr>
          <w:b/>
          <w:color w:val="auto"/>
          <w:u w:val="single"/>
        </w:rPr>
      </w:pPr>
      <w:r w:rsidRPr="00171EFB">
        <w:rPr>
          <w:b/>
          <w:color w:val="auto"/>
          <w:u w:val="single"/>
        </w:rPr>
        <w:lastRenderedPageBreak/>
        <w:t>Case Study</w:t>
      </w:r>
    </w:p>
    <w:p w14:paraId="272CFF49" w14:textId="77777777" w:rsidR="003D62EF" w:rsidRPr="00171EFB" w:rsidRDefault="003D62EF" w:rsidP="00B32B40">
      <w:pPr>
        <w:jc w:val="both"/>
        <w:rPr>
          <w:rFonts w:ascii="Arial" w:hAnsi="Arial" w:cs="Arial"/>
          <w:sz w:val="22"/>
          <w:szCs w:val="22"/>
        </w:rPr>
      </w:pPr>
    </w:p>
    <w:p w14:paraId="54A20B08" w14:textId="5CCE9AF9" w:rsidR="00E524D9" w:rsidRPr="00171EFB" w:rsidRDefault="00A25219" w:rsidP="00B32B40">
      <w:pPr>
        <w:jc w:val="both"/>
        <w:rPr>
          <w:rFonts w:ascii="Arial" w:hAnsi="Arial" w:cs="Arial"/>
          <w:sz w:val="22"/>
          <w:szCs w:val="22"/>
        </w:rPr>
      </w:pPr>
      <w:r w:rsidRPr="00171EFB">
        <w:rPr>
          <w:rFonts w:ascii="Arial" w:hAnsi="Arial" w:cs="Arial"/>
          <w:sz w:val="22"/>
          <w:szCs w:val="22"/>
        </w:rPr>
        <w:t>The NEC allows for amendments and changes, although they aren’t the easiest at times after drafting is done. With the NEC, if there is no up-to-date accepted programme or variations, either because of a contractor’s failure to submit a compensation event or the project manager’s failure to confirm a submission (NEC</w:t>
      </w:r>
      <w:r w:rsidR="00E04FC9" w:rsidRPr="00171EFB">
        <w:rPr>
          <w:rFonts w:ascii="Arial" w:hAnsi="Arial" w:cs="Arial"/>
          <w:sz w:val="22"/>
          <w:szCs w:val="22"/>
        </w:rPr>
        <w:t>,</w:t>
      </w:r>
      <w:r w:rsidRPr="00171EFB">
        <w:rPr>
          <w:rFonts w:ascii="Arial" w:hAnsi="Arial" w:cs="Arial"/>
          <w:sz w:val="22"/>
          <w:szCs w:val="22"/>
        </w:rPr>
        <w:t xml:space="preserve"> 2018) </w:t>
      </w:r>
    </w:p>
    <w:p w14:paraId="678E1350" w14:textId="57E434F2" w:rsidR="00EB0F51" w:rsidRPr="00171EFB" w:rsidRDefault="00EB0F51" w:rsidP="00B32B40">
      <w:pPr>
        <w:jc w:val="both"/>
        <w:rPr>
          <w:rFonts w:ascii="Arial" w:hAnsi="Arial" w:cs="Arial"/>
          <w:sz w:val="22"/>
          <w:szCs w:val="22"/>
        </w:rPr>
      </w:pPr>
    </w:p>
    <w:p w14:paraId="68D00AE4" w14:textId="1B09A94E" w:rsidR="00A25219" w:rsidRPr="00171EFB" w:rsidRDefault="00A25219" w:rsidP="00B32B40">
      <w:pPr>
        <w:jc w:val="both"/>
        <w:rPr>
          <w:rFonts w:ascii="Arial" w:hAnsi="Arial" w:cs="Arial"/>
          <w:sz w:val="22"/>
          <w:szCs w:val="22"/>
        </w:rPr>
      </w:pPr>
      <w:r w:rsidRPr="00171EFB">
        <w:rPr>
          <w:rFonts w:ascii="Arial" w:hAnsi="Arial" w:cs="Arial"/>
          <w:sz w:val="22"/>
          <w:szCs w:val="22"/>
        </w:rPr>
        <w:t>The objective presents that a compensation event could be involved. Therefore, to asses the effects of a compensation event, there can on in this case will have a significant variance between the progress date of a recent accepted programme along with a compensation event. A delay analysis using the previous accepted programme becomes a debatable</w:t>
      </w:r>
      <w:r w:rsidR="003D62EF" w:rsidRPr="00171EFB">
        <w:rPr>
          <w:rFonts w:ascii="Arial" w:hAnsi="Arial" w:cs="Arial"/>
          <w:sz w:val="22"/>
          <w:szCs w:val="22"/>
        </w:rPr>
        <w:t xml:space="preserve"> procedure, as the programme doesn’t accurately represent the current works at the time of the event. (</w:t>
      </w:r>
      <w:r w:rsidR="00EE52A7" w:rsidRPr="00171EFB">
        <w:rPr>
          <w:rFonts w:ascii="Arial" w:hAnsi="Arial" w:cs="Arial"/>
          <w:sz w:val="22"/>
          <w:szCs w:val="22"/>
        </w:rPr>
        <w:t>Patterson, MacDonald and Trebes, 2015)</w:t>
      </w:r>
    </w:p>
    <w:p w14:paraId="50238968" w14:textId="7E5B3BF6" w:rsidR="003D62EF" w:rsidRPr="00171EFB" w:rsidRDefault="003D62EF" w:rsidP="00B32B40">
      <w:pPr>
        <w:jc w:val="both"/>
        <w:rPr>
          <w:rFonts w:ascii="Arial" w:hAnsi="Arial" w:cs="Arial"/>
          <w:sz w:val="22"/>
          <w:szCs w:val="22"/>
        </w:rPr>
      </w:pPr>
    </w:p>
    <w:p w14:paraId="0D183CC3" w14:textId="022D8D3B" w:rsidR="003D62EF" w:rsidRPr="00171EFB" w:rsidRDefault="003D62EF" w:rsidP="00B32B40">
      <w:pPr>
        <w:jc w:val="both"/>
        <w:rPr>
          <w:rFonts w:ascii="Arial" w:hAnsi="Arial" w:cs="Arial"/>
          <w:sz w:val="22"/>
          <w:szCs w:val="22"/>
        </w:rPr>
      </w:pPr>
      <w:r w:rsidRPr="00171EFB">
        <w:rPr>
          <w:rFonts w:ascii="Arial" w:hAnsi="Arial" w:cs="Arial"/>
          <w:sz w:val="22"/>
          <w:szCs w:val="22"/>
        </w:rPr>
        <w:t xml:space="preserve">The NEC uses its philosophy of being clear, simple, and flexible, is critical for the process for Early Warnings. This is considered to an attractive element of the NEC as it promotes the </w:t>
      </w:r>
      <w:r w:rsidRPr="00171EFB">
        <w:rPr>
          <w:rFonts w:ascii="Arial" w:hAnsi="Arial" w:cs="Arial"/>
          <w:i/>
          <w:sz w:val="22"/>
          <w:szCs w:val="22"/>
        </w:rPr>
        <w:t xml:space="preserve">“Spirit of mutual trust and cooperation” </w:t>
      </w:r>
      <w:r w:rsidRPr="00171EFB">
        <w:rPr>
          <w:rFonts w:ascii="Arial" w:hAnsi="Arial" w:cs="Arial"/>
          <w:sz w:val="22"/>
          <w:szCs w:val="22"/>
        </w:rPr>
        <w:t xml:space="preserve">(NEC, 2018), this encourages the </w:t>
      </w:r>
      <w:r w:rsidR="007A7E56" w:rsidRPr="00171EFB">
        <w:rPr>
          <w:rFonts w:ascii="Arial" w:hAnsi="Arial" w:cs="Arial"/>
          <w:sz w:val="22"/>
          <w:szCs w:val="22"/>
        </w:rPr>
        <w:t>C</w:t>
      </w:r>
      <w:r w:rsidRPr="00171EFB">
        <w:rPr>
          <w:rFonts w:ascii="Arial" w:hAnsi="Arial" w:cs="Arial"/>
          <w:sz w:val="22"/>
          <w:szCs w:val="22"/>
        </w:rPr>
        <w:t xml:space="preserve">ontractor and </w:t>
      </w:r>
      <w:r w:rsidR="007A7E56" w:rsidRPr="00171EFB">
        <w:rPr>
          <w:rFonts w:ascii="Arial" w:hAnsi="Arial" w:cs="Arial"/>
          <w:sz w:val="22"/>
          <w:szCs w:val="22"/>
        </w:rPr>
        <w:t>Project Manager (PM)</w:t>
      </w:r>
      <w:r w:rsidRPr="00171EFB">
        <w:rPr>
          <w:rFonts w:ascii="Arial" w:hAnsi="Arial" w:cs="Arial"/>
          <w:sz w:val="22"/>
          <w:szCs w:val="22"/>
        </w:rPr>
        <w:t xml:space="preserve"> to notify each other on any issues that can or will affect the project, cost</w:t>
      </w:r>
      <w:r w:rsidR="007A7E56" w:rsidRPr="00171EFB">
        <w:rPr>
          <w:rFonts w:ascii="Arial" w:hAnsi="Arial" w:cs="Arial"/>
          <w:sz w:val="22"/>
          <w:szCs w:val="22"/>
        </w:rPr>
        <w:t>s</w:t>
      </w:r>
      <w:r w:rsidRPr="00171EFB">
        <w:rPr>
          <w:rFonts w:ascii="Arial" w:hAnsi="Arial" w:cs="Arial"/>
          <w:sz w:val="22"/>
          <w:szCs w:val="22"/>
        </w:rPr>
        <w:t xml:space="preserve">, progress, quality, or completion of the project. A </w:t>
      </w:r>
      <w:r w:rsidR="007A7E56" w:rsidRPr="00171EFB">
        <w:rPr>
          <w:rFonts w:ascii="Arial" w:hAnsi="Arial" w:cs="Arial"/>
          <w:sz w:val="22"/>
          <w:szCs w:val="22"/>
        </w:rPr>
        <w:t>C</w:t>
      </w:r>
      <w:r w:rsidRPr="00171EFB">
        <w:rPr>
          <w:rFonts w:ascii="Arial" w:hAnsi="Arial" w:cs="Arial"/>
          <w:sz w:val="22"/>
          <w:szCs w:val="22"/>
        </w:rPr>
        <w:t xml:space="preserve">ontract </w:t>
      </w:r>
      <w:r w:rsidR="007A7E56" w:rsidRPr="00171EFB">
        <w:rPr>
          <w:rFonts w:ascii="Arial" w:hAnsi="Arial" w:cs="Arial"/>
          <w:sz w:val="22"/>
          <w:szCs w:val="22"/>
        </w:rPr>
        <w:t>A</w:t>
      </w:r>
      <w:r w:rsidRPr="00171EFB">
        <w:rPr>
          <w:rFonts w:ascii="Arial" w:hAnsi="Arial" w:cs="Arial"/>
          <w:sz w:val="22"/>
          <w:szCs w:val="22"/>
        </w:rPr>
        <w:t>dministrator is required to give the process and an associated Risk Register, which is completed used in conjunction with Risk Reduction Meetings, which for this objective i</w:t>
      </w:r>
      <w:r w:rsidR="0032195D" w:rsidRPr="00171EFB">
        <w:rPr>
          <w:rFonts w:ascii="Arial" w:hAnsi="Arial" w:cs="Arial"/>
          <w:sz w:val="22"/>
          <w:szCs w:val="22"/>
        </w:rPr>
        <w:t xml:space="preserve">s to help in </w:t>
      </w:r>
      <w:r w:rsidRPr="00171EFB">
        <w:rPr>
          <w:rFonts w:ascii="Arial" w:hAnsi="Arial" w:cs="Arial"/>
          <w:sz w:val="22"/>
          <w:szCs w:val="22"/>
        </w:rPr>
        <w:t xml:space="preserve">allowing the project to minimise the effects of contract variations, delays, costs and project completion. </w:t>
      </w:r>
    </w:p>
    <w:p w14:paraId="288FB561" w14:textId="2C2E0368" w:rsidR="007A7E56" w:rsidRPr="00171EFB" w:rsidRDefault="007A7E56" w:rsidP="00B32B40">
      <w:pPr>
        <w:jc w:val="both"/>
        <w:rPr>
          <w:rFonts w:ascii="Arial" w:hAnsi="Arial" w:cs="Arial"/>
          <w:sz w:val="22"/>
          <w:szCs w:val="22"/>
        </w:rPr>
      </w:pPr>
    </w:p>
    <w:p w14:paraId="7C456F50" w14:textId="71F3F6A3" w:rsidR="007A7E56" w:rsidRPr="00171EFB" w:rsidRDefault="007A7E56" w:rsidP="00B32B40">
      <w:pPr>
        <w:jc w:val="both"/>
        <w:rPr>
          <w:rFonts w:ascii="Arial" w:hAnsi="Arial" w:cs="Arial"/>
          <w:sz w:val="22"/>
          <w:szCs w:val="22"/>
        </w:rPr>
      </w:pPr>
      <w:r w:rsidRPr="00171EFB">
        <w:rPr>
          <w:rFonts w:ascii="Arial" w:hAnsi="Arial" w:cs="Arial"/>
          <w:sz w:val="22"/>
          <w:szCs w:val="22"/>
        </w:rPr>
        <w:t>There are 4 procedures to follow in the event of a Compensation Event (CE) (Evans, S, (n.d.)):</w:t>
      </w:r>
    </w:p>
    <w:p w14:paraId="75D43622" w14:textId="692DA28C" w:rsidR="007A7E56" w:rsidRPr="00171EFB" w:rsidRDefault="007A7E56" w:rsidP="00B32B40">
      <w:pPr>
        <w:jc w:val="both"/>
        <w:rPr>
          <w:rFonts w:ascii="Arial" w:hAnsi="Arial" w:cs="Arial"/>
          <w:sz w:val="22"/>
          <w:szCs w:val="22"/>
        </w:rPr>
      </w:pPr>
    </w:p>
    <w:p w14:paraId="16C1B9CA" w14:textId="2BBC0698" w:rsidR="007A7E56" w:rsidRPr="00171EFB" w:rsidRDefault="007A7E56" w:rsidP="007A7E56">
      <w:pPr>
        <w:pStyle w:val="ListParagraph"/>
        <w:numPr>
          <w:ilvl w:val="0"/>
          <w:numId w:val="4"/>
        </w:numPr>
        <w:jc w:val="both"/>
        <w:rPr>
          <w:rFonts w:ascii="Arial" w:hAnsi="Arial" w:cs="Arial"/>
          <w:sz w:val="22"/>
          <w:szCs w:val="22"/>
        </w:rPr>
      </w:pPr>
      <w:r w:rsidRPr="00171EFB">
        <w:rPr>
          <w:rFonts w:ascii="Arial" w:hAnsi="Arial" w:cs="Arial"/>
          <w:sz w:val="22"/>
          <w:szCs w:val="22"/>
        </w:rPr>
        <w:t>Notification</w:t>
      </w:r>
    </w:p>
    <w:p w14:paraId="6755C53D" w14:textId="53A2C08D" w:rsidR="007A7E56" w:rsidRPr="00171EFB" w:rsidRDefault="007A7E56" w:rsidP="007A7E56">
      <w:pPr>
        <w:pStyle w:val="ListParagraph"/>
        <w:numPr>
          <w:ilvl w:val="0"/>
          <w:numId w:val="4"/>
        </w:numPr>
        <w:jc w:val="both"/>
        <w:rPr>
          <w:rFonts w:ascii="Arial" w:hAnsi="Arial" w:cs="Arial"/>
          <w:sz w:val="22"/>
          <w:szCs w:val="22"/>
        </w:rPr>
      </w:pPr>
      <w:r w:rsidRPr="00171EFB">
        <w:rPr>
          <w:rFonts w:ascii="Arial" w:hAnsi="Arial" w:cs="Arial"/>
          <w:sz w:val="22"/>
          <w:szCs w:val="22"/>
        </w:rPr>
        <w:t>Quotation</w:t>
      </w:r>
    </w:p>
    <w:p w14:paraId="25C1D3DD" w14:textId="08569D9B" w:rsidR="007A7E56" w:rsidRPr="00171EFB" w:rsidRDefault="007A7E56" w:rsidP="007A7E56">
      <w:pPr>
        <w:pStyle w:val="ListParagraph"/>
        <w:numPr>
          <w:ilvl w:val="0"/>
          <w:numId w:val="4"/>
        </w:numPr>
        <w:jc w:val="both"/>
        <w:rPr>
          <w:rFonts w:ascii="Arial" w:hAnsi="Arial" w:cs="Arial"/>
          <w:sz w:val="22"/>
          <w:szCs w:val="22"/>
        </w:rPr>
      </w:pPr>
      <w:r w:rsidRPr="00171EFB">
        <w:rPr>
          <w:rFonts w:ascii="Arial" w:hAnsi="Arial" w:cs="Arial"/>
          <w:sz w:val="22"/>
          <w:szCs w:val="22"/>
        </w:rPr>
        <w:t>Assessment</w:t>
      </w:r>
    </w:p>
    <w:p w14:paraId="7DE8FC2D" w14:textId="0DA6269F" w:rsidR="007A7E56" w:rsidRPr="00171EFB" w:rsidRDefault="007A7E56" w:rsidP="007A7E56">
      <w:pPr>
        <w:pStyle w:val="ListParagraph"/>
        <w:numPr>
          <w:ilvl w:val="0"/>
          <w:numId w:val="4"/>
        </w:numPr>
        <w:jc w:val="both"/>
        <w:rPr>
          <w:rFonts w:ascii="Arial" w:hAnsi="Arial" w:cs="Arial"/>
          <w:sz w:val="22"/>
          <w:szCs w:val="22"/>
        </w:rPr>
      </w:pPr>
      <w:r w:rsidRPr="00171EFB">
        <w:rPr>
          <w:rFonts w:ascii="Arial" w:hAnsi="Arial" w:cs="Arial"/>
          <w:sz w:val="22"/>
          <w:szCs w:val="22"/>
        </w:rPr>
        <w:t>Implementation</w:t>
      </w:r>
    </w:p>
    <w:p w14:paraId="5087C2FF" w14:textId="3285FE07" w:rsidR="00EB0F51" w:rsidRPr="00171EFB" w:rsidRDefault="00EB0F51" w:rsidP="00B32B40">
      <w:pPr>
        <w:jc w:val="both"/>
        <w:rPr>
          <w:rFonts w:ascii="Arial" w:hAnsi="Arial" w:cs="Arial"/>
          <w:sz w:val="22"/>
          <w:szCs w:val="22"/>
        </w:rPr>
      </w:pPr>
    </w:p>
    <w:p w14:paraId="596F16F4" w14:textId="6A20E0F0" w:rsidR="0032195D" w:rsidRPr="00171EFB" w:rsidRDefault="0032195D" w:rsidP="00B32B40">
      <w:pPr>
        <w:jc w:val="both"/>
        <w:rPr>
          <w:rFonts w:ascii="Arial" w:hAnsi="Arial" w:cs="Arial"/>
          <w:sz w:val="22"/>
          <w:szCs w:val="22"/>
        </w:rPr>
      </w:pPr>
      <w:r w:rsidRPr="00171EFB">
        <w:rPr>
          <w:rFonts w:ascii="Arial" w:hAnsi="Arial" w:cs="Arial"/>
          <w:sz w:val="22"/>
          <w:szCs w:val="22"/>
        </w:rPr>
        <w:t xml:space="preserve">In </w:t>
      </w:r>
      <w:r w:rsidR="007A7E56" w:rsidRPr="00171EFB">
        <w:rPr>
          <w:rFonts w:ascii="Arial" w:hAnsi="Arial" w:cs="Arial"/>
          <w:sz w:val="22"/>
          <w:szCs w:val="22"/>
        </w:rPr>
        <w:t>an</w:t>
      </w:r>
      <w:r w:rsidRPr="00171EFB">
        <w:rPr>
          <w:rFonts w:ascii="Arial" w:hAnsi="Arial" w:cs="Arial"/>
          <w:sz w:val="22"/>
          <w:szCs w:val="22"/>
        </w:rPr>
        <w:t xml:space="preserve"> event that a Contractor fails to notify the </w:t>
      </w:r>
      <w:r w:rsidR="007A7E56" w:rsidRPr="00171EFB">
        <w:rPr>
          <w:rFonts w:ascii="Arial" w:hAnsi="Arial" w:cs="Arial"/>
          <w:sz w:val="22"/>
          <w:szCs w:val="22"/>
        </w:rPr>
        <w:t>PM</w:t>
      </w:r>
      <w:r w:rsidRPr="00171EFB">
        <w:rPr>
          <w:rFonts w:ascii="Arial" w:hAnsi="Arial" w:cs="Arial"/>
          <w:sz w:val="22"/>
          <w:szCs w:val="22"/>
        </w:rPr>
        <w:t xml:space="preserve"> of a </w:t>
      </w:r>
      <w:r w:rsidR="007A7E56" w:rsidRPr="00171EFB">
        <w:rPr>
          <w:rFonts w:ascii="Arial" w:hAnsi="Arial" w:cs="Arial"/>
          <w:sz w:val="22"/>
          <w:szCs w:val="22"/>
        </w:rPr>
        <w:t>CE</w:t>
      </w:r>
      <w:r w:rsidRPr="00171EFB">
        <w:rPr>
          <w:rFonts w:ascii="Arial" w:hAnsi="Arial" w:cs="Arial"/>
          <w:sz w:val="22"/>
          <w:szCs w:val="22"/>
        </w:rPr>
        <w:t xml:space="preserve"> within 8 weeks of their awareness to the of the event(s), they lose their right to claim for additional money or time, and vice versa. </w:t>
      </w:r>
    </w:p>
    <w:p w14:paraId="6093FD94" w14:textId="287401C4" w:rsidR="0032195D" w:rsidRPr="00171EFB" w:rsidRDefault="0032195D" w:rsidP="00B32B40">
      <w:pPr>
        <w:jc w:val="both"/>
        <w:rPr>
          <w:rFonts w:ascii="Arial" w:hAnsi="Arial" w:cs="Arial"/>
          <w:sz w:val="22"/>
          <w:szCs w:val="22"/>
        </w:rPr>
      </w:pPr>
    </w:p>
    <w:p w14:paraId="05747E5E" w14:textId="4F72732F" w:rsidR="0032195D" w:rsidRPr="00171EFB" w:rsidRDefault="0032195D" w:rsidP="00B32B40">
      <w:pPr>
        <w:jc w:val="both"/>
        <w:rPr>
          <w:rFonts w:ascii="Arial" w:hAnsi="Arial" w:cs="Arial"/>
          <w:sz w:val="22"/>
          <w:szCs w:val="22"/>
        </w:rPr>
      </w:pPr>
      <w:r w:rsidRPr="00171EFB">
        <w:rPr>
          <w:rFonts w:ascii="Arial" w:hAnsi="Arial" w:cs="Arial"/>
          <w:sz w:val="22"/>
          <w:szCs w:val="22"/>
        </w:rPr>
        <w:t xml:space="preserve">If a </w:t>
      </w:r>
      <w:r w:rsidR="007A7E56" w:rsidRPr="00171EFB">
        <w:rPr>
          <w:rFonts w:ascii="Arial" w:hAnsi="Arial" w:cs="Arial"/>
          <w:sz w:val="22"/>
          <w:szCs w:val="22"/>
        </w:rPr>
        <w:t xml:space="preserve">PM fails in replying or notifying of the event within 1 week, then the contractor may inform the PM of the failure. Persistence of the failure for a further 2 weeks after the notification, it is then considered accepted by the PM that the event is notified of a CE and is instructed to issue a quotation. </w:t>
      </w:r>
    </w:p>
    <w:p w14:paraId="74B9AB16" w14:textId="11E5631B" w:rsidR="00CD1F02" w:rsidRPr="00171EFB" w:rsidRDefault="00CD1F02" w:rsidP="00B32B40">
      <w:pPr>
        <w:jc w:val="both"/>
        <w:rPr>
          <w:rFonts w:ascii="Arial" w:hAnsi="Arial" w:cs="Arial"/>
          <w:sz w:val="22"/>
          <w:szCs w:val="22"/>
        </w:rPr>
      </w:pPr>
    </w:p>
    <w:p w14:paraId="2817BCE1" w14:textId="0A3D0189" w:rsidR="00CD1F02" w:rsidRPr="00171EFB" w:rsidRDefault="00CD1F02" w:rsidP="00B32B40">
      <w:pPr>
        <w:jc w:val="both"/>
        <w:rPr>
          <w:rFonts w:ascii="Arial" w:hAnsi="Arial" w:cs="Arial"/>
          <w:sz w:val="22"/>
          <w:szCs w:val="22"/>
        </w:rPr>
      </w:pPr>
      <w:r w:rsidRPr="00171EFB">
        <w:rPr>
          <w:rFonts w:ascii="Arial" w:hAnsi="Arial" w:cs="Arial"/>
          <w:sz w:val="22"/>
          <w:szCs w:val="22"/>
        </w:rPr>
        <w:t xml:space="preserve">Once a CE has been accepted </w:t>
      </w:r>
      <w:r w:rsidR="00496BA5" w:rsidRPr="00171EFB">
        <w:rPr>
          <w:rFonts w:ascii="Arial" w:hAnsi="Arial" w:cs="Arial"/>
          <w:sz w:val="22"/>
          <w:szCs w:val="22"/>
        </w:rPr>
        <w:t xml:space="preserve">it cannot be changed, except by an Adjudicator. This means that the PM accepts the Contractor’s quotation, notified them of their assessment. There are no explicit sanctions for a situation where either or both PM and Contractor have failed to notify of an event, </w:t>
      </w:r>
      <w:r w:rsidR="00661341" w:rsidRPr="00171EFB">
        <w:rPr>
          <w:rFonts w:ascii="Arial" w:hAnsi="Arial" w:cs="Arial"/>
          <w:sz w:val="22"/>
          <w:szCs w:val="22"/>
        </w:rPr>
        <w:t>these</w:t>
      </w:r>
      <w:r w:rsidR="00496BA5" w:rsidRPr="00171EFB">
        <w:rPr>
          <w:rFonts w:ascii="Arial" w:hAnsi="Arial" w:cs="Arial"/>
          <w:sz w:val="22"/>
          <w:szCs w:val="22"/>
        </w:rPr>
        <w:t xml:space="preserve"> notified events are</w:t>
      </w:r>
      <w:r w:rsidR="00661341" w:rsidRPr="00171EFB">
        <w:rPr>
          <w:rFonts w:ascii="Arial" w:hAnsi="Arial" w:cs="Arial"/>
          <w:sz w:val="22"/>
          <w:szCs w:val="22"/>
        </w:rPr>
        <w:t xml:space="preserve"> considered</w:t>
      </w:r>
      <w:r w:rsidR="00496BA5" w:rsidRPr="00171EFB">
        <w:rPr>
          <w:rFonts w:ascii="Arial" w:hAnsi="Arial" w:cs="Arial"/>
          <w:sz w:val="22"/>
          <w:szCs w:val="22"/>
        </w:rPr>
        <w:t xml:space="preserve"> CE and can </w:t>
      </w:r>
      <w:r w:rsidR="00661341" w:rsidRPr="00171EFB">
        <w:rPr>
          <w:rFonts w:ascii="Arial" w:hAnsi="Arial" w:cs="Arial"/>
          <w:sz w:val="22"/>
          <w:szCs w:val="22"/>
        </w:rPr>
        <w:t>be notified</w:t>
      </w:r>
      <w:r w:rsidR="00496BA5" w:rsidRPr="00171EFB">
        <w:rPr>
          <w:rFonts w:ascii="Arial" w:hAnsi="Arial" w:cs="Arial"/>
          <w:sz w:val="22"/>
          <w:szCs w:val="22"/>
        </w:rPr>
        <w:t xml:space="preserve"> after the defect date (Evans, S, (n.d.))</w:t>
      </w:r>
    </w:p>
    <w:p w14:paraId="27B1F792" w14:textId="717364DE" w:rsidR="00CD1F02" w:rsidRPr="00171EFB" w:rsidRDefault="00CD1F02" w:rsidP="00B32B40">
      <w:pPr>
        <w:jc w:val="both"/>
        <w:rPr>
          <w:rFonts w:ascii="Arial" w:hAnsi="Arial" w:cs="Arial"/>
          <w:sz w:val="22"/>
          <w:szCs w:val="22"/>
        </w:rPr>
      </w:pPr>
    </w:p>
    <w:p w14:paraId="72F187C4" w14:textId="36F2526E" w:rsidR="00CD1F02" w:rsidRPr="00171EFB" w:rsidRDefault="00CD1F02" w:rsidP="00B32B40">
      <w:pPr>
        <w:jc w:val="both"/>
        <w:rPr>
          <w:rFonts w:ascii="Arial" w:hAnsi="Arial" w:cs="Arial"/>
          <w:sz w:val="22"/>
          <w:szCs w:val="22"/>
        </w:rPr>
      </w:pPr>
    </w:p>
    <w:p w14:paraId="095112EA" w14:textId="064F6364" w:rsidR="00CD1F02" w:rsidRPr="00171EFB" w:rsidRDefault="00CD1F02" w:rsidP="00B32B40">
      <w:pPr>
        <w:jc w:val="both"/>
        <w:rPr>
          <w:rFonts w:ascii="Arial" w:hAnsi="Arial" w:cs="Arial"/>
          <w:sz w:val="22"/>
          <w:szCs w:val="22"/>
        </w:rPr>
      </w:pPr>
    </w:p>
    <w:p w14:paraId="2EA4B8A3" w14:textId="004C1FBC" w:rsidR="00CD1F02" w:rsidRPr="00171EFB" w:rsidRDefault="00CD1F02" w:rsidP="00B32B40">
      <w:pPr>
        <w:jc w:val="both"/>
        <w:rPr>
          <w:rFonts w:ascii="Arial" w:hAnsi="Arial" w:cs="Arial"/>
          <w:sz w:val="22"/>
          <w:szCs w:val="22"/>
        </w:rPr>
      </w:pPr>
    </w:p>
    <w:p w14:paraId="036A0C99" w14:textId="1671FDE3" w:rsidR="00CD1F02" w:rsidRPr="00171EFB" w:rsidRDefault="00CD1F02" w:rsidP="00B32B40">
      <w:pPr>
        <w:jc w:val="both"/>
        <w:rPr>
          <w:rFonts w:ascii="Arial" w:hAnsi="Arial" w:cs="Arial"/>
          <w:sz w:val="22"/>
          <w:szCs w:val="22"/>
        </w:rPr>
      </w:pPr>
    </w:p>
    <w:p w14:paraId="2E25A712" w14:textId="75873AA2" w:rsidR="00CD1F02" w:rsidRPr="00171EFB" w:rsidRDefault="00CD1F02" w:rsidP="00B32B40">
      <w:pPr>
        <w:jc w:val="both"/>
        <w:rPr>
          <w:rFonts w:ascii="Arial" w:hAnsi="Arial" w:cs="Arial"/>
          <w:sz w:val="22"/>
          <w:szCs w:val="22"/>
        </w:rPr>
      </w:pPr>
    </w:p>
    <w:p w14:paraId="5FE16048" w14:textId="6437A350" w:rsidR="00CD1F02" w:rsidRPr="00171EFB" w:rsidRDefault="00CD1F02" w:rsidP="00B32B40">
      <w:pPr>
        <w:jc w:val="both"/>
        <w:rPr>
          <w:rFonts w:ascii="Arial" w:hAnsi="Arial" w:cs="Arial"/>
          <w:sz w:val="22"/>
          <w:szCs w:val="22"/>
        </w:rPr>
      </w:pPr>
    </w:p>
    <w:p w14:paraId="45812940" w14:textId="07185964" w:rsidR="00CD1F02" w:rsidRPr="00171EFB" w:rsidRDefault="00CD1F02" w:rsidP="00B32B40">
      <w:pPr>
        <w:jc w:val="both"/>
        <w:rPr>
          <w:rFonts w:ascii="Arial" w:hAnsi="Arial" w:cs="Arial"/>
          <w:sz w:val="22"/>
          <w:szCs w:val="22"/>
        </w:rPr>
      </w:pPr>
    </w:p>
    <w:p w14:paraId="4C29FC56" w14:textId="01C25320" w:rsidR="00CD1F02" w:rsidRPr="00171EFB" w:rsidRDefault="00CD1F02" w:rsidP="00B32B40">
      <w:pPr>
        <w:jc w:val="both"/>
        <w:rPr>
          <w:rFonts w:ascii="Arial" w:hAnsi="Arial" w:cs="Arial"/>
          <w:sz w:val="22"/>
          <w:szCs w:val="22"/>
        </w:rPr>
      </w:pPr>
    </w:p>
    <w:p w14:paraId="16FBAAF9" w14:textId="4FDADCB6" w:rsidR="00CD1F02" w:rsidRPr="00171EFB" w:rsidRDefault="00CD1F02" w:rsidP="00B32B40">
      <w:pPr>
        <w:jc w:val="both"/>
        <w:rPr>
          <w:rFonts w:ascii="Arial" w:hAnsi="Arial" w:cs="Arial"/>
          <w:sz w:val="22"/>
          <w:szCs w:val="22"/>
        </w:rPr>
      </w:pPr>
    </w:p>
    <w:p w14:paraId="1A522330" w14:textId="77777777" w:rsidR="00CD1F02" w:rsidRPr="00171EFB" w:rsidRDefault="00CD1F02" w:rsidP="00B32B40">
      <w:pPr>
        <w:jc w:val="both"/>
        <w:rPr>
          <w:rFonts w:ascii="Arial" w:hAnsi="Arial" w:cs="Arial"/>
          <w:sz w:val="22"/>
          <w:szCs w:val="22"/>
        </w:rPr>
      </w:pPr>
    </w:p>
    <w:sdt>
      <w:sdtPr>
        <w:rPr>
          <w:rFonts w:ascii="Times New Roman" w:eastAsia="Times New Roman" w:hAnsi="Times New Roman" w:cs="Times New Roman"/>
          <w:color w:val="auto"/>
          <w:sz w:val="20"/>
          <w:szCs w:val="20"/>
        </w:rPr>
        <w:id w:val="821247026"/>
        <w:docPartObj>
          <w:docPartGallery w:val="Bibliographies"/>
          <w:docPartUnique/>
        </w:docPartObj>
      </w:sdtPr>
      <w:sdtEndPr>
        <w:rPr>
          <w:rFonts w:ascii="Arial" w:hAnsi="Arial" w:cs="Arial"/>
          <w:sz w:val="22"/>
          <w:szCs w:val="22"/>
        </w:rPr>
      </w:sdtEndPr>
      <w:sdtContent>
        <w:p w14:paraId="03508FCD" w14:textId="77777777" w:rsidR="00DC42DF" w:rsidRPr="00171EFB" w:rsidRDefault="00DC42DF">
          <w:pPr>
            <w:pStyle w:val="Heading1"/>
            <w:rPr>
              <w:b/>
              <w:color w:val="auto"/>
              <w:u w:val="single"/>
            </w:rPr>
          </w:pPr>
          <w:r w:rsidRPr="00171EFB">
            <w:rPr>
              <w:b/>
              <w:color w:val="auto"/>
              <w:u w:val="single"/>
            </w:rPr>
            <w:t>References</w:t>
          </w:r>
        </w:p>
        <w:p w14:paraId="44A952CF" w14:textId="77777777" w:rsidR="00EB0F51" w:rsidRPr="00171EFB" w:rsidRDefault="00EB0F51" w:rsidP="00EB0F51"/>
        <w:sdt>
          <w:sdtPr>
            <w:id w:val="-573587230"/>
            <w:bibliography/>
          </w:sdtPr>
          <w:sdtEndPr>
            <w:rPr>
              <w:rFonts w:ascii="Arial" w:hAnsi="Arial" w:cs="Arial"/>
              <w:sz w:val="22"/>
              <w:szCs w:val="22"/>
            </w:rPr>
          </w:sdtEndPr>
          <w:sdtContent>
            <w:p w14:paraId="6DFD3358" w14:textId="30EF5A28" w:rsidR="00EE52A7" w:rsidRPr="00171EFB" w:rsidRDefault="00EE52A7" w:rsidP="00EE52A7">
              <w:pPr>
                <w:rPr>
                  <w:rFonts w:ascii="Arial" w:hAnsi="Arial" w:cs="Arial"/>
                  <w:sz w:val="22"/>
                  <w:szCs w:val="22"/>
                </w:rPr>
              </w:pPr>
              <w:r w:rsidRPr="00171EFB">
                <w:rPr>
                  <w:rFonts w:ascii="Arial" w:hAnsi="Arial" w:cs="Arial"/>
                  <w:sz w:val="22"/>
                  <w:szCs w:val="22"/>
                </w:rPr>
                <w:t>Cornelius, A. and Kilburn, K. (2013). Compensation Events. [online] Cices.org. Available at: https://www.cices.org/content/uploads/2013/11/NEC3-Training-Thursday-26-November.pdf.</w:t>
              </w:r>
            </w:p>
            <w:p w14:paraId="25A7AA49" w14:textId="77777777" w:rsidR="00EE52A7" w:rsidRPr="00171EFB" w:rsidRDefault="00EE52A7" w:rsidP="00EE52A7">
              <w:pPr>
                <w:rPr>
                  <w:rFonts w:ascii="Arial" w:hAnsi="Arial" w:cs="Arial"/>
                  <w:sz w:val="22"/>
                  <w:szCs w:val="22"/>
                </w:rPr>
              </w:pPr>
            </w:p>
            <w:p w14:paraId="2C3C7AFA" w14:textId="77777777" w:rsidR="00EE52A7" w:rsidRPr="00171EFB" w:rsidRDefault="00EE52A7" w:rsidP="00EE52A7">
              <w:pPr>
                <w:rPr>
                  <w:rFonts w:ascii="Arial" w:hAnsi="Arial" w:cs="Arial"/>
                  <w:sz w:val="22"/>
                  <w:szCs w:val="22"/>
                </w:rPr>
              </w:pPr>
              <w:r w:rsidRPr="00171EFB">
                <w:rPr>
                  <w:rFonts w:ascii="Arial" w:hAnsi="Arial" w:cs="Arial"/>
                  <w:sz w:val="22"/>
                  <w:szCs w:val="22"/>
                </w:rPr>
                <w:t>Designingbuildings.co.uk. (2016). Z clauses - Designing Buildings Wiki. [online] Available at: https://www.designingbuildings.co.uk/wiki/Z_clauses.</w:t>
              </w:r>
            </w:p>
            <w:p w14:paraId="27469519" w14:textId="77777777" w:rsidR="00EE52A7" w:rsidRPr="00171EFB" w:rsidRDefault="00EE52A7" w:rsidP="00EE52A7">
              <w:pPr>
                <w:rPr>
                  <w:rFonts w:ascii="Arial" w:hAnsi="Arial" w:cs="Arial"/>
                  <w:sz w:val="22"/>
                  <w:szCs w:val="22"/>
                </w:rPr>
              </w:pPr>
            </w:p>
            <w:p w14:paraId="59D2B679" w14:textId="77777777" w:rsidR="00EE52A7" w:rsidRPr="00171EFB" w:rsidRDefault="00EE52A7" w:rsidP="00EE52A7">
              <w:pPr>
                <w:rPr>
                  <w:rFonts w:ascii="Arial" w:hAnsi="Arial" w:cs="Arial"/>
                  <w:sz w:val="22"/>
                  <w:szCs w:val="22"/>
                </w:rPr>
              </w:pPr>
              <w:r w:rsidRPr="00171EFB">
                <w:rPr>
                  <w:rFonts w:ascii="Arial" w:hAnsi="Arial" w:cs="Arial"/>
                  <w:sz w:val="22"/>
                  <w:szCs w:val="22"/>
                </w:rPr>
                <w:t>Evans, S. (n.d.). NEC3 Compensation Events – a Practical Guide. [online] Steven C Evans Ltd. Available at: http://www.stevencevans.com/nec3-compensation-events-a-practical-guide/.</w:t>
              </w:r>
            </w:p>
            <w:p w14:paraId="03AF2A5C" w14:textId="77777777" w:rsidR="00EE52A7" w:rsidRPr="00171EFB" w:rsidRDefault="00EE52A7" w:rsidP="00EE52A7">
              <w:pPr>
                <w:rPr>
                  <w:rFonts w:ascii="Arial" w:hAnsi="Arial" w:cs="Arial"/>
                  <w:sz w:val="22"/>
                  <w:szCs w:val="22"/>
                </w:rPr>
              </w:pPr>
            </w:p>
            <w:p w14:paraId="71F8BC33" w14:textId="77777777" w:rsidR="00EE52A7" w:rsidRPr="00171EFB" w:rsidRDefault="00EE52A7" w:rsidP="00EE52A7">
              <w:pPr>
                <w:rPr>
                  <w:rFonts w:ascii="Arial" w:hAnsi="Arial" w:cs="Arial"/>
                  <w:sz w:val="22"/>
                  <w:szCs w:val="22"/>
                </w:rPr>
              </w:pPr>
              <w:r w:rsidRPr="00171EFB">
                <w:rPr>
                  <w:rFonts w:ascii="Arial" w:hAnsi="Arial" w:cs="Arial"/>
                  <w:sz w:val="22"/>
                  <w:szCs w:val="22"/>
                </w:rPr>
                <w:t xml:space="preserve">Gould, N. (2007). NEC: An overview. NEC3: THE CONSTRUCTION CONTRACT OF THE </w:t>
              </w:r>
              <w:proofErr w:type="gramStart"/>
              <w:r w:rsidRPr="00171EFB">
                <w:rPr>
                  <w:rFonts w:ascii="Arial" w:hAnsi="Arial" w:cs="Arial"/>
                  <w:sz w:val="22"/>
                  <w:szCs w:val="22"/>
                </w:rPr>
                <w:t>FUTURE?,</w:t>
              </w:r>
              <w:proofErr w:type="gramEnd"/>
              <w:r w:rsidRPr="00171EFB">
                <w:rPr>
                  <w:rFonts w:ascii="Arial" w:hAnsi="Arial" w:cs="Arial"/>
                  <w:sz w:val="22"/>
                  <w:szCs w:val="22"/>
                </w:rPr>
                <w:t xml:space="preserve"> pp.3,4.</w:t>
              </w:r>
            </w:p>
            <w:p w14:paraId="6E58D3E1" w14:textId="77777777" w:rsidR="00EE52A7" w:rsidRPr="00171EFB" w:rsidRDefault="00EE52A7" w:rsidP="00EE52A7">
              <w:pPr>
                <w:rPr>
                  <w:rFonts w:ascii="Arial" w:hAnsi="Arial" w:cs="Arial"/>
                  <w:sz w:val="22"/>
                  <w:szCs w:val="22"/>
                </w:rPr>
              </w:pPr>
            </w:p>
            <w:p w14:paraId="60C5598B" w14:textId="77777777" w:rsidR="00EE52A7" w:rsidRPr="00171EFB" w:rsidRDefault="00EE52A7" w:rsidP="00EE52A7">
              <w:pPr>
                <w:rPr>
                  <w:rFonts w:ascii="Arial" w:hAnsi="Arial" w:cs="Arial"/>
                  <w:sz w:val="22"/>
                  <w:szCs w:val="22"/>
                </w:rPr>
              </w:pPr>
              <w:r w:rsidRPr="00171EFB">
                <w:rPr>
                  <w:rFonts w:ascii="Arial" w:hAnsi="Arial" w:cs="Arial"/>
                  <w:sz w:val="22"/>
                  <w:szCs w:val="22"/>
                </w:rPr>
                <w:t>Neccontract.com. (2016). NEC3: Free Resources and Government Clauses - Products - NEC Contracts. [online] Available at: https://www.neccontract.com/NEC3-Products/NEC3-Contracts/NEC3-Free-resources-government-clauses.</w:t>
              </w:r>
            </w:p>
            <w:p w14:paraId="0E091E9D" w14:textId="77777777" w:rsidR="00EE52A7" w:rsidRPr="00171EFB" w:rsidRDefault="00EE52A7" w:rsidP="00EE52A7">
              <w:pPr>
                <w:rPr>
                  <w:rFonts w:ascii="Arial" w:hAnsi="Arial" w:cs="Arial"/>
                  <w:sz w:val="22"/>
                  <w:szCs w:val="22"/>
                </w:rPr>
              </w:pPr>
            </w:p>
            <w:p w14:paraId="0EE81CD8" w14:textId="77777777" w:rsidR="00EE52A7" w:rsidRPr="00171EFB" w:rsidRDefault="00EE52A7" w:rsidP="00EE52A7">
              <w:pPr>
                <w:rPr>
                  <w:rFonts w:ascii="Arial" w:hAnsi="Arial" w:cs="Arial"/>
                  <w:sz w:val="22"/>
                  <w:szCs w:val="22"/>
                </w:rPr>
              </w:pPr>
              <w:r w:rsidRPr="00171EFB">
                <w:rPr>
                  <w:rFonts w:ascii="Arial" w:hAnsi="Arial" w:cs="Arial"/>
                  <w:sz w:val="22"/>
                  <w:szCs w:val="22"/>
                </w:rPr>
                <w:t>Neccontract.com. (2018). Additional time in ECC – a practical approach. [online] Available at: https://www.neccontract.com/About-NEC/News-Media/Additional-time-in-ECC-%E2%80%93-a-practical-approach.</w:t>
              </w:r>
            </w:p>
            <w:p w14:paraId="79A73998" w14:textId="77777777" w:rsidR="00EE52A7" w:rsidRPr="00171EFB" w:rsidRDefault="00EE52A7" w:rsidP="00EE52A7">
              <w:pPr>
                <w:rPr>
                  <w:rFonts w:ascii="Arial" w:hAnsi="Arial" w:cs="Arial"/>
                  <w:sz w:val="22"/>
                  <w:szCs w:val="22"/>
                </w:rPr>
              </w:pPr>
            </w:p>
            <w:p w14:paraId="1F598617" w14:textId="77777777" w:rsidR="00EE52A7" w:rsidRPr="00171EFB" w:rsidRDefault="00EE52A7" w:rsidP="00EE52A7">
              <w:pPr>
                <w:rPr>
                  <w:rFonts w:ascii="Arial" w:hAnsi="Arial" w:cs="Arial"/>
                  <w:sz w:val="22"/>
                  <w:szCs w:val="22"/>
                </w:rPr>
              </w:pPr>
              <w:r w:rsidRPr="00171EFB">
                <w:rPr>
                  <w:rFonts w:ascii="Arial" w:hAnsi="Arial" w:cs="Arial"/>
                  <w:sz w:val="22"/>
                  <w:szCs w:val="22"/>
                </w:rPr>
                <w:t>Neccontract.com. (n.d.). NEC Early Warnings - About NEC - NEC Contracts. [online] Available at: https://www.neccontract.com/About-NEC/NEC-Dictionary/NEC-Early-Warnings.</w:t>
              </w:r>
            </w:p>
            <w:p w14:paraId="4879DC39" w14:textId="77777777" w:rsidR="00EE52A7" w:rsidRPr="00171EFB" w:rsidRDefault="00EE52A7" w:rsidP="00EE52A7">
              <w:pPr>
                <w:rPr>
                  <w:rFonts w:ascii="Arial" w:hAnsi="Arial" w:cs="Arial"/>
                  <w:sz w:val="22"/>
                  <w:szCs w:val="22"/>
                </w:rPr>
              </w:pPr>
            </w:p>
            <w:p w14:paraId="06025592" w14:textId="77777777" w:rsidR="00EE52A7" w:rsidRPr="00171EFB" w:rsidRDefault="00EE52A7" w:rsidP="00EE52A7">
              <w:pPr>
                <w:rPr>
                  <w:rFonts w:ascii="Arial" w:hAnsi="Arial" w:cs="Arial"/>
                  <w:sz w:val="22"/>
                  <w:szCs w:val="22"/>
                </w:rPr>
              </w:pPr>
              <w:r w:rsidRPr="00171EFB">
                <w:rPr>
                  <w:rFonts w:ascii="Arial" w:hAnsi="Arial" w:cs="Arial"/>
                  <w:sz w:val="22"/>
                  <w:szCs w:val="22"/>
                </w:rPr>
                <w:t>Out-law.com. (2011). Standard Form Contracts: NEC. [online] Available at: https://www.out-law.com/en/topics/projects--construction/construction-standard-form-contracts/standard-form-contracts-nec/.</w:t>
              </w:r>
            </w:p>
            <w:p w14:paraId="229973DE" w14:textId="77777777" w:rsidR="00EE52A7" w:rsidRPr="00171EFB" w:rsidRDefault="00EE52A7" w:rsidP="00EE52A7">
              <w:pPr>
                <w:rPr>
                  <w:rFonts w:ascii="Arial" w:hAnsi="Arial" w:cs="Arial"/>
                  <w:sz w:val="22"/>
                  <w:szCs w:val="22"/>
                </w:rPr>
              </w:pPr>
            </w:p>
            <w:p w14:paraId="73FEDD78" w14:textId="77777777" w:rsidR="00EE52A7" w:rsidRPr="00171EFB" w:rsidRDefault="00EE52A7" w:rsidP="00EE52A7">
              <w:pPr>
                <w:rPr>
                  <w:rFonts w:ascii="Arial" w:hAnsi="Arial" w:cs="Arial"/>
                  <w:sz w:val="22"/>
                  <w:szCs w:val="22"/>
                </w:rPr>
              </w:pPr>
              <w:r w:rsidRPr="00171EFB">
                <w:rPr>
                  <w:rFonts w:ascii="Arial" w:hAnsi="Arial" w:cs="Arial"/>
                  <w:sz w:val="22"/>
                  <w:szCs w:val="22"/>
                </w:rPr>
                <w:t xml:space="preserve">Patterson, R., MacDonald, M. and </w:t>
              </w:r>
              <w:proofErr w:type="spellStart"/>
              <w:r w:rsidRPr="00171EFB">
                <w:rPr>
                  <w:rFonts w:ascii="Arial" w:hAnsi="Arial" w:cs="Arial"/>
                  <w:sz w:val="22"/>
                  <w:szCs w:val="22"/>
                </w:rPr>
                <w:t>Trebes</w:t>
              </w:r>
              <w:proofErr w:type="spellEnd"/>
              <w:r w:rsidRPr="00171EFB">
                <w:rPr>
                  <w:rFonts w:ascii="Arial" w:hAnsi="Arial" w:cs="Arial"/>
                  <w:sz w:val="22"/>
                  <w:szCs w:val="22"/>
                </w:rPr>
                <w:t xml:space="preserve">, B. (2015). Making the most of your early warnings – sorting out your TQs and RFIs…. and what about the </w:t>
              </w:r>
              <w:proofErr w:type="gramStart"/>
              <w:r w:rsidRPr="00171EFB">
                <w:rPr>
                  <w:rFonts w:ascii="Arial" w:hAnsi="Arial" w:cs="Arial"/>
                  <w:sz w:val="22"/>
                  <w:szCs w:val="22"/>
                </w:rPr>
                <w:t>opportunities?.</w:t>
              </w:r>
              <w:proofErr w:type="gramEnd"/>
              <w:r w:rsidRPr="00171EFB">
                <w:rPr>
                  <w:rFonts w:ascii="Arial" w:hAnsi="Arial" w:cs="Arial"/>
                  <w:sz w:val="22"/>
                  <w:szCs w:val="22"/>
                </w:rPr>
                <w:t xml:space="preserve"> [online] Neccontract.com. Available at: http://www.neccontract.com/NEC/media/NEC/My%20NEC%20Downloads/Articles/Early-Warnings-article.pdf.</w:t>
              </w:r>
            </w:p>
            <w:p w14:paraId="13832BEC" w14:textId="77777777" w:rsidR="00EE52A7" w:rsidRPr="00171EFB" w:rsidRDefault="00EE52A7" w:rsidP="00EE52A7">
              <w:pPr>
                <w:rPr>
                  <w:rFonts w:ascii="Arial" w:hAnsi="Arial" w:cs="Arial"/>
                  <w:sz w:val="22"/>
                  <w:szCs w:val="22"/>
                </w:rPr>
              </w:pPr>
            </w:p>
            <w:p w14:paraId="131AA5CC" w14:textId="2A38C2CB" w:rsidR="00DC42DF" w:rsidRPr="00171EFB" w:rsidRDefault="00EE52A7" w:rsidP="00EE52A7">
              <w:pPr>
                <w:rPr>
                  <w:rFonts w:ascii="Arial" w:hAnsi="Arial" w:cs="Arial"/>
                  <w:sz w:val="22"/>
                  <w:szCs w:val="22"/>
                </w:rPr>
              </w:pPr>
              <w:r w:rsidRPr="00171EFB">
                <w:rPr>
                  <w:rFonts w:ascii="Arial" w:hAnsi="Arial" w:cs="Arial"/>
                  <w:sz w:val="22"/>
                  <w:szCs w:val="22"/>
                </w:rPr>
                <w:t>Ramskillmartin.co.uk. (n.d.). NEC Contracts – Pricing – Managing – Recovering the Cost of Change |. [online] Available at: http://ramskillmartin.co.uk/article/nec-contracts-pricing-managing-recovering-the-cost-of-change/.</w:t>
              </w:r>
            </w:p>
          </w:sdtContent>
        </w:sdt>
      </w:sdtContent>
    </w:sdt>
    <w:p w14:paraId="00574ABF" w14:textId="77777777" w:rsidR="00DF5F96" w:rsidRPr="00171EFB" w:rsidRDefault="00DF5F96" w:rsidP="00B32B40">
      <w:pPr>
        <w:jc w:val="both"/>
        <w:rPr>
          <w:rFonts w:ascii="Arial" w:hAnsi="Arial" w:cs="Arial"/>
          <w:sz w:val="22"/>
          <w:szCs w:val="22"/>
        </w:rPr>
      </w:pPr>
    </w:p>
    <w:sectPr w:rsidR="00DF5F96" w:rsidRPr="00171EFB" w:rsidSect="0007205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383A05" w14:textId="77777777" w:rsidR="002313C5" w:rsidRDefault="002313C5" w:rsidP="00DF5F96">
      <w:r>
        <w:separator/>
      </w:r>
    </w:p>
  </w:endnote>
  <w:endnote w:type="continuationSeparator" w:id="0">
    <w:p w14:paraId="5F527EF4" w14:textId="77777777" w:rsidR="002313C5" w:rsidRDefault="002313C5" w:rsidP="00DF5F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554704492"/>
      <w:docPartObj>
        <w:docPartGallery w:val="Page Numbers (Bottom of Page)"/>
        <w:docPartUnique/>
      </w:docPartObj>
    </w:sdtPr>
    <w:sdtEndPr>
      <w:rPr>
        <w:color w:val="7F7F7F" w:themeColor="background1" w:themeShade="7F"/>
        <w:spacing w:val="60"/>
      </w:rPr>
    </w:sdtEndPr>
    <w:sdtContent>
      <w:p w14:paraId="4D950575" w14:textId="77777777" w:rsidR="00DF5F96" w:rsidRPr="00DF5F96" w:rsidRDefault="00DF5F96">
        <w:pPr>
          <w:pStyle w:val="Footer"/>
          <w:pBdr>
            <w:top w:val="single" w:sz="4" w:space="1" w:color="D9D9D9" w:themeColor="background1" w:themeShade="D9"/>
          </w:pBdr>
          <w:jc w:val="right"/>
          <w:rPr>
            <w:rFonts w:ascii="Arial" w:hAnsi="Arial" w:cs="Arial"/>
          </w:rPr>
        </w:pPr>
        <w:r w:rsidRPr="00DF5F96">
          <w:rPr>
            <w:rFonts w:ascii="Arial" w:hAnsi="Arial" w:cs="Arial"/>
          </w:rPr>
          <w:fldChar w:fldCharType="begin"/>
        </w:r>
        <w:r w:rsidRPr="00DF5F96">
          <w:rPr>
            <w:rFonts w:ascii="Arial" w:hAnsi="Arial" w:cs="Arial"/>
          </w:rPr>
          <w:instrText xml:space="preserve"> PAGE   \* MERGEFORMAT </w:instrText>
        </w:r>
        <w:r w:rsidRPr="00DF5F96">
          <w:rPr>
            <w:rFonts w:ascii="Arial" w:hAnsi="Arial" w:cs="Arial"/>
          </w:rPr>
          <w:fldChar w:fldCharType="separate"/>
        </w:r>
        <w:r w:rsidRPr="00DF5F96">
          <w:rPr>
            <w:rFonts w:ascii="Arial" w:hAnsi="Arial" w:cs="Arial"/>
            <w:noProof/>
          </w:rPr>
          <w:t>2</w:t>
        </w:r>
        <w:r w:rsidRPr="00DF5F96">
          <w:rPr>
            <w:rFonts w:ascii="Arial" w:hAnsi="Arial" w:cs="Arial"/>
            <w:noProof/>
          </w:rPr>
          <w:fldChar w:fldCharType="end"/>
        </w:r>
        <w:r w:rsidRPr="00DF5F96">
          <w:rPr>
            <w:rFonts w:ascii="Arial" w:hAnsi="Arial" w:cs="Arial"/>
          </w:rPr>
          <w:t xml:space="preserve"> | </w:t>
        </w:r>
        <w:r w:rsidRPr="00DF5F96">
          <w:rPr>
            <w:rFonts w:ascii="Arial" w:hAnsi="Arial" w:cs="Arial"/>
            <w:color w:val="7F7F7F" w:themeColor="background1" w:themeShade="7F"/>
            <w:spacing w:val="60"/>
          </w:rPr>
          <w:t>Page</w:t>
        </w:r>
      </w:p>
    </w:sdtContent>
  </w:sdt>
  <w:p w14:paraId="68FF483F" w14:textId="77777777" w:rsidR="00DF5F96" w:rsidRPr="00DF5F96" w:rsidRDefault="00DF5F96">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6BD049" w14:textId="77777777" w:rsidR="002313C5" w:rsidRDefault="002313C5" w:rsidP="00DF5F96">
      <w:r>
        <w:separator/>
      </w:r>
    </w:p>
  </w:footnote>
  <w:footnote w:type="continuationSeparator" w:id="0">
    <w:p w14:paraId="34540DC2" w14:textId="77777777" w:rsidR="002313C5" w:rsidRDefault="002313C5" w:rsidP="00DF5F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014922"/>
    <w:multiLevelType w:val="hybridMultilevel"/>
    <w:tmpl w:val="C430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62092F"/>
    <w:multiLevelType w:val="hybridMultilevel"/>
    <w:tmpl w:val="B46E7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8462CA"/>
    <w:multiLevelType w:val="hybridMultilevel"/>
    <w:tmpl w:val="745C67D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3" w15:restartNumberingAfterBreak="0">
    <w:nsid w:val="7DD81090"/>
    <w:multiLevelType w:val="hybridMultilevel"/>
    <w:tmpl w:val="4AB46D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AF0"/>
    <w:rsid w:val="00005CD1"/>
    <w:rsid w:val="00072058"/>
    <w:rsid w:val="000F69A3"/>
    <w:rsid w:val="00171EFB"/>
    <w:rsid w:val="001B5925"/>
    <w:rsid w:val="001D455E"/>
    <w:rsid w:val="001F0670"/>
    <w:rsid w:val="002313C5"/>
    <w:rsid w:val="002B566E"/>
    <w:rsid w:val="0032195D"/>
    <w:rsid w:val="00324C52"/>
    <w:rsid w:val="003C1FAB"/>
    <w:rsid w:val="003D62EF"/>
    <w:rsid w:val="00417306"/>
    <w:rsid w:val="00423973"/>
    <w:rsid w:val="00496BA5"/>
    <w:rsid w:val="004C6A47"/>
    <w:rsid w:val="006106F9"/>
    <w:rsid w:val="00661341"/>
    <w:rsid w:val="006E6DBC"/>
    <w:rsid w:val="00746975"/>
    <w:rsid w:val="007A7E56"/>
    <w:rsid w:val="00826848"/>
    <w:rsid w:val="008B2DAC"/>
    <w:rsid w:val="008C7EA0"/>
    <w:rsid w:val="0099335E"/>
    <w:rsid w:val="009C4A9E"/>
    <w:rsid w:val="00A07FBB"/>
    <w:rsid w:val="00A22C58"/>
    <w:rsid w:val="00A25219"/>
    <w:rsid w:val="00AA4F59"/>
    <w:rsid w:val="00AE19EE"/>
    <w:rsid w:val="00B0228F"/>
    <w:rsid w:val="00B32B40"/>
    <w:rsid w:val="00BE13C7"/>
    <w:rsid w:val="00CD1F02"/>
    <w:rsid w:val="00D47AF0"/>
    <w:rsid w:val="00DC42DF"/>
    <w:rsid w:val="00DF5F96"/>
    <w:rsid w:val="00E04FC9"/>
    <w:rsid w:val="00E32373"/>
    <w:rsid w:val="00E524D9"/>
    <w:rsid w:val="00E956A9"/>
    <w:rsid w:val="00EB0F51"/>
    <w:rsid w:val="00EE52A7"/>
    <w:rsid w:val="00F06CE0"/>
    <w:rsid w:val="00F9085F"/>
    <w:rsid w:val="00FC0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0597F"/>
  <w15:chartTrackingRefBased/>
  <w15:docId w15:val="{F66B9D2F-A7A7-408E-8F06-06B579834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7AF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469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2B4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7AF0"/>
    <w:pPr>
      <w:ind w:left="720"/>
      <w:contextualSpacing/>
    </w:pPr>
  </w:style>
  <w:style w:type="character" w:customStyle="1" w:styleId="Heading1Char">
    <w:name w:val="Heading 1 Char"/>
    <w:basedOn w:val="DefaultParagraphFont"/>
    <w:link w:val="Heading1"/>
    <w:uiPriority w:val="9"/>
    <w:rsid w:val="00746975"/>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F06CE0"/>
    <w:rPr>
      <w:color w:val="0563C1" w:themeColor="hyperlink"/>
      <w:u w:val="single"/>
    </w:rPr>
  </w:style>
  <w:style w:type="character" w:styleId="UnresolvedMention">
    <w:name w:val="Unresolved Mention"/>
    <w:basedOn w:val="DefaultParagraphFont"/>
    <w:uiPriority w:val="99"/>
    <w:semiHidden/>
    <w:unhideWhenUsed/>
    <w:rsid w:val="00F06CE0"/>
    <w:rPr>
      <w:color w:val="605E5C"/>
      <w:shd w:val="clear" w:color="auto" w:fill="E1DFDD"/>
    </w:rPr>
  </w:style>
  <w:style w:type="character" w:customStyle="1" w:styleId="Heading2Char">
    <w:name w:val="Heading 2 Char"/>
    <w:basedOn w:val="DefaultParagraphFont"/>
    <w:link w:val="Heading2"/>
    <w:uiPriority w:val="9"/>
    <w:rsid w:val="00B32B40"/>
    <w:rPr>
      <w:rFonts w:asciiTheme="majorHAnsi" w:eastAsiaTheme="majorEastAsia" w:hAnsiTheme="majorHAnsi" w:cstheme="majorBidi"/>
      <w:color w:val="2F5496" w:themeColor="accent1" w:themeShade="BF"/>
      <w:sz w:val="26"/>
      <w:szCs w:val="26"/>
      <w:lang w:eastAsia="en-GB"/>
    </w:rPr>
  </w:style>
  <w:style w:type="paragraph" w:styleId="Revision">
    <w:name w:val="Revision"/>
    <w:hidden/>
    <w:uiPriority w:val="99"/>
    <w:semiHidden/>
    <w:rsid w:val="00DF5F96"/>
    <w:pPr>
      <w:spacing w:after="0" w:line="240" w:lineRule="auto"/>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DF5F96"/>
    <w:pPr>
      <w:tabs>
        <w:tab w:val="center" w:pos="4513"/>
        <w:tab w:val="right" w:pos="9026"/>
      </w:tabs>
    </w:pPr>
  </w:style>
  <w:style w:type="character" w:customStyle="1" w:styleId="HeaderChar">
    <w:name w:val="Header Char"/>
    <w:basedOn w:val="DefaultParagraphFont"/>
    <w:link w:val="Header"/>
    <w:uiPriority w:val="99"/>
    <w:rsid w:val="00DF5F9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F5F96"/>
    <w:pPr>
      <w:tabs>
        <w:tab w:val="center" w:pos="4513"/>
        <w:tab w:val="right" w:pos="9026"/>
      </w:tabs>
    </w:pPr>
  </w:style>
  <w:style w:type="character" w:customStyle="1" w:styleId="FooterChar">
    <w:name w:val="Footer Char"/>
    <w:basedOn w:val="DefaultParagraphFont"/>
    <w:link w:val="Footer"/>
    <w:uiPriority w:val="99"/>
    <w:rsid w:val="00DF5F96"/>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8C7E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7EA0"/>
    <w:rPr>
      <w:rFonts w:eastAsiaTheme="minorEastAsia"/>
      <w:lang w:val="en-US"/>
    </w:rPr>
  </w:style>
  <w:style w:type="paragraph" w:styleId="TOCHeading">
    <w:name w:val="TOC Heading"/>
    <w:basedOn w:val="Heading1"/>
    <w:next w:val="Normal"/>
    <w:uiPriority w:val="39"/>
    <w:unhideWhenUsed/>
    <w:qFormat/>
    <w:rsid w:val="008C7EA0"/>
    <w:pPr>
      <w:spacing w:line="259" w:lineRule="auto"/>
      <w:outlineLvl w:val="9"/>
    </w:pPr>
    <w:rPr>
      <w:lang w:val="en-US" w:eastAsia="en-US"/>
    </w:rPr>
  </w:style>
  <w:style w:type="paragraph" w:styleId="TOC1">
    <w:name w:val="toc 1"/>
    <w:basedOn w:val="Normal"/>
    <w:next w:val="Normal"/>
    <w:autoRedefine/>
    <w:uiPriority w:val="39"/>
    <w:unhideWhenUsed/>
    <w:rsid w:val="008C7EA0"/>
    <w:pPr>
      <w:spacing w:after="100"/>
    </w:pPr>
  </w:style>
  <w:style w:type="paragraph" w:styleId="TOC2">
    <w:name w:val="toc 2"/>
    <w:basedOn w:val="Normal"/>
    <w:next w:val="Normal"/>
    <w:autoRedefine/>
    <w:uiPriority w:val="39"/>
    <w:unhideWhenUsed/>
    <w:rsid w:val="008C7EA0"/>
    <w:pPr>
      <w:spacing w:after="100"/>
      <w:ind w:left="200"/>
    </w:pPr>
  </w:style>
  <w:style w:type="character" w:styleId="FollowedHyperlink">
    <w:name w:val="FollowedHyperlink"/>
    <w:basedOn w:val="DefaultParagraphFont"/>
    <w:uiPriority w:val="99"/>
    <w:semiHidden/>
    <w:unhideWhenUsed/>
    <w:rsid w:val="00DC42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432408">
      <w:bodyDiv w:val="1"/>
      <w:marLeft w:val="0"/>
      <w:marRight w:val="0"/>
      <w:marTop w:val="0"/>
      <w:marBottom w:val="0"/>
      <w:divBdr>
        <w:top w:val="none" w:sz="0" w:space="0" w:color="auto"/>
        <w:left w:val="none" w:sz="0" w:space="0" w:color="auto"/>
        <w:bottom w:val="none" w:sz="0" w:space="0" w:color="auto"/>
        <w:right w:val="none" w:sz="0" w:space="0" w:color="auto"/>
      </w:divBdr>
    </w:div>
    <w:div w:id="495652370">
      <w:bodyDiv w:val="1"/>
      <w:marLeft w:val="0"/>
      <w:marRight w:val="0"/>
      <w:marTop w:val="0"/>
      <w:marBottom w:val="0"/>
      <w:divBdr>
        <w:top w:val="none" w:sz="0" w:space="0" w:color="auto"/>
        <w:left w:val="none" w:sz="0" w:space="0" w:color="auto"/>
        <w:bottom w:val="none" w:sz="0" w:space="0" w:color="auto"/>
        <w:right w:val="none" w:sz="0" w:space="0" w:color="auto"/>
      </w:divBdr>
    </w:div>
    <w:div w:id="1067218581">
      <w:bodyDiv w:val="1"/>
      <w:marLeft w:val="0"/>
      <w:marRight w:val="0"/>
      <w:marTop w:val="0"/>
      <w:marBottom w:val="0"/>
      <w:divBdr>
        <w:top w:val="none" w:sz="0" w:space="0" w:color="auto"/>
        <w:left w:val="none" w:sz="0" w:space="0" w:color="auto"/>
        <w:bottom w:val="none" w:sz="0" w:space="0" w:color="auto"/>
        <w:right w:val="none" w:sz="0" w:space="0" w:color="auto"/>
      </w:divBdr>
    </w:div>
    <w:div w:id="1215191841">
      <w:bodyDiv w:val="1"/>
      <w:marLeft w:val="0"/>
      <w:marRight w:val="0"/>
      <w:marTop w:val="0"/>
      <w:marBottom w:val="0"/>
      <w:divBdr>
        <w:top w:val="none" w:sz="0" w:space="0" w:color="auto"/>
        <w:left w:val="none" w:sz="0" w:space="0" w:color="auto"/>
        <w:bottom w:val="none" w:sz="0" w:space="0" w:color="auto"/>
        <w:right w:val="none" w:sz="0" w:space="0" w:color="auto"/>
      </w:divBdr>
    </w:div>
    <w:div w:id="1367681176">
      <w:bodyDiv w:val="1"/>
      <w:marLeft w:val="0"/>
      <w:marRight w:val="0"/>
      <w:marTop w:val="0"/>
      <w:marBottom w:val="0"/>
      <w:divBdr>
        <w:top w:val="none" w:sz="0" w:space="0" w:color="auto"/>
        <w:left w:val="none" w:sz="0" w:space="0" w:color="auto"/>
        <w:bottom w:val="none" w:sz="0" w:space="0" w:color="auto"/>
        <w:right w:val="none" w:sz="0" w:space="0" w:color="auto"/>
      </w:divBdr>
    </w:div>
    <w:div w:id="1466309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F1B8E4-3D8F-49AF-BEB3-7D2D87687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6</Pages>
  <Words>1340</Words>
  <Characters>7638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dc:creator>
  <cp:keywords/>
  <dc:description/>
  <cp:lastModifiedBy>Ashley</cp:lastModifiedBy>
  <cp:revision>22</cp:revision>
  <dcterms:created xsi:type="dcterms:W3CDTF">2019-03-06T13:11:00Z</dcterms:created>
  <dcterms:modified xsi:type="dcterms:W3CDTF">2019-03-07T20:49:00Z</dcterms:modified>
</cp:coreProperties>
</file>