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FEB18" w14:textId="0BB438B0" w:rsidR="00FB5659" w:rsidRDefault="00C14281" w:rsidP="00C14281">
      <w:pPr>
        <w:jc w:val="center"/>
      </w:pPr>
      <w:r>
        <w:rPr>
          <w:noProof/>
        </w:rPr>
        <w:drawing>
          <wp:inline distT="0" distB="0" distL="0" distR="0" wp14:anchorId="1D6C617D" wp14:editId="6E9E9C84">
            <wp:extent cx="3224530" cy="1346829"/>
            <wp:effectExtent l="0" t="0" r="0" b="6350"/>
            <wp:docPr id="160120529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2410" cy="1350121"/>
                    </a:xfrm>
                    <a:prstGeom prst="rect">
                      <a:avLst/>
                    </a:prstGeom>
                    <a:noFill/>
                    <a:ln>
                      <a:noFill/>
                    </a:ln>
                  </pic:spPr>
                </pic:pic>
              </a:graphicData>
            </a:graphic>
          </wp:inline>
        </w:drawing>
      </w:r>
    </w:p>
    <w:p w14:paraId="4452200F" w14:textId="77777777" w:rsidR="00420EEE" w:rsidRDefault="00420EEE" w:rsidP="00420EEE">
      <w:pPr>
        <w:spacing w:before="600"/>
      </w:pPr>
    </w:p>
    <w:p w14:paraId="1DA4AF2D" w14:textId="77777777" w:rsidR="00420EEE" w:rsidRDefault="00420EEE" w:rsidP="00420EEE">
      <w:pPr>
        <w:spacing w:after="200"/>
        <w:jc w:val="center"/>
      </w:pPr>
      <w:r>
        <w:rPr>
          <w:rFonts w:ascii="Arial" w:hAnsi="Arial"/>
          <w:b/>
          <w:bCs/>
          <w:color w:val="1F4E79"/>
          <w:sz w:val="28"/>
          <w:szCs w:val="28"/>
        </w:rPr>
        <w:t>UNIVERSITY OF WALES TRINITY SAINT DAVID</w:t>
      </w:r>
    </w:p>
    <w:p w14:paraId="51E10F03" w14:textId="77777777" w:rsidR="00420EEE" w:rsidRDefault="00420EEE" w:rsidP="00420EEE">
      <w:pPr>
        <w:spacing w:after="400"/>
        <w:jc w:val="center"/>
      </w:pPr>
      <w:r>
        <w:rPr>
          <w:rFonts w:ascii="Arial" w:hAnsi="Arial"/>
        </w:rPr>
        <w:t>Master of Business Administration</w:t>
      </w:r>
    </w:p>
    <w:p w14:paraId="4209D2BC" w14:textId="77777777" w:rsidR="00420EEE" w:rsidRDefault="00420EEE" w:rsidP="00420EEE">
      <w:pPr>
        <w:spacing w:before="400"/>
      </w:pPr>
    </w:p>
    <w:p w14:paraId="0DE65EAD" w14:textId="77777777" w:rsidR="00420EEE" w:rsidRDefault="00420EEE" w:rsidP="00420EEE">
      <w:pPr>
        <w:spacing w:after="100"/>
        <w:jc w:val="center"/>
      </w:pPr>
      <w:r>
        <w:rPr>
          <w:rFonts w:ascii="Arial" w:hAnsi="Arial"/>
          <w:b/>
          <w:bCs/>
          <w:color w:val="2E75B6"/>
          <w:sz w:val="26"/>
          <w:szCs w:val="26"/>
        </w:rPr>
        <w:t>MODULE: Human Capital Management</w:t>
      </w:r>
    </w:p>
    <w:p w14:paraId="59CAC74C" w14:textId="77777777" w:rsidR="00420EEE" w:rsidRDefault="00420EEE" w:rsidP="00420EEE">
      <w:pPr>
        <w:spacing w:after="400"/>
        <w:jc w:val="center"/>
      </w:pPr>
      <w:r>
        <w:rPr>
          <w:rFonts w:ascii="Arial" w:hAnsi="Arial"/>
        </w:rPr>
        <w:t>Module Code: LCMB7023</w:t>
      </w:r>
    </w:p>
    <w:p w14:paraId="534C8E24" w14:textId="77777777" w:rsidR="00420EEE" w:rsidRDefault="00420EEE" w:rsidP="00420EEE">
      <w:pPr>
        <w:spacing w:before="300"/>
      </w:pPr>
    </w:p>
    <w:p w14:paraId="3AF5EB9F" w14:textId="77777777" w:rsidR="00420EEE" w:rsidRDefault="00420EEE" w:rsidP="00420EEE">
      <w:pPr>
        <w:pBdr>
          <w:bottom w:val="single" w:sz="12" w:space="1" w:color="1F4E79"/>
        </w:pBdr>
        <w:spacing w:after="300"/>
        <w:jc w:val="center"/>
      </w:pPr>
      <w:r>
        <w:rPr>
          <w:rFonts w:ascii="Arial" w:hAnsi="Arial"/>
          <w:b/>
          <w:bCs/>
          <w:color w:val="1F4E79"/>
          <w:sz w:val="28"/>
          <w:szCs w:val="28"/>
        </w:rPr>
        <w:t>ASSESSMENT COMPONENT 1: INDIVIDUAL REPORT</w:t>
      </w:r>
    </w:p>
    <w:p w14:paraId="075D05DC" w14:textId="77777777" w:rsidR="00420EEE" w:rsidRDefault="00420EEE" w:rsidP="00420EEE">
      <w:pPr>
        <w:spacing w:before="200" w:after="200"/>
        <w:jc w:val="center"/>
      </w:pPr>
      <w:r>
        <w:rPr>
          <w:rFonts w:ascii="Arial" w:hAnsi="Arial"/>
          <w:b/>
          <w:bCs/>
          <w:sz w:val="26"/>
          <w:szCs w:val="26"/>
        </w:rPr>
        <w:t>Designing a Human Capital Architecture for Strategic Renewal</w:t>
      </w:r>
    </w:p>
    <w:p w14:paraId="16B68D42" w14:textId="77777777" w:rsidR="00420EEE" w:rsidRDefault="00420EEE" w:rsidP="00420EEE">
      <w:pPr>
        <w:spacing w:after="100"/>
        <w:jc w:val="center"/>
      </w:pPr>
      <w:r>
        <w:rPr>
          <w:rFonts w:ascii="Arial" w:hAnsi="Arial"/>
          <w:i/>
          <w:iCs/>
        </w:rPr>
        <w:t>Helios Urban Mobility (HUM)</w:t>
      </w:r>
    </w:p>
    <w:p w14:paraId="7455E9A0" w14:textId="77777777" w:rsidR="00420EEE" w:rsidRDefault="00420EEE" w:rsidP="00420EEE">
      <w:pPr>
        <w:spacing w:before="600"/>
      </w:pPr>
    </w:p>
    <w:p w14:paraId="1EF0985D" w14:textId="77777777" w:rsidR="00420EEE" w:rsidRDefault="00420EEE" w:rsidP="00420EEE">
      <w:pPr>
        <w:jc w:val="center"/>
      </w:pPr>
      <w:r>
        <w:rPr>
          <w:rFonts w:ascii="Arial" w:hAnsi="Arial"/>
          <w:sz w:val="22"/>
          <w:szCs w:val="22"/>
        </w:rPr>
        <w:t>Prepared by:</w:t>
      </w:r>
    </w:p>
    <w:p w14:paraId="296B0432" w14:textId="77777777" w:rsidR="00FC30FA" w:rsidRDefault="00FC30FA" w:rsidP="00420EEE">
      <w:pPr>
        <w:spacing w:after="300"/>
        <w:jc w:val="center"/>
        <w:rPr>
          <w:rFonts w:ascii="Arial" w:hAnsi="Arial"/>
          <w:b/>
          <w:bCs/>
        </w:rPr>
      </w:pPr>
      <w:r w:rsidRPr="00FC30FA">
        <w:rPr>
          <w:rFonts w:ascii="Arial" w:hAnsi="Arial"/>
          <w:b/>
          <w:bCs/>
        </w:rPr>
        <w:t>Harpreet Singh Rana</w:t>
      </w:r>
    </w:p>
    <w:p w14:paraId="3A7FF1BD" w14:textId="2D4E4897" w:rsidR="00420EEE" w:rsidRDefault="00420EEE" w:rsidP="00420EEE">
      <w:pPr>
        <w:spacing w:after="300"/>
        <w:jc w:val="center"/>
      </w:pPr>
      <w:r>
        <w:rPr>
          <w:rFonts w:ascii="Arial" w:hAnsi="Arial"/>
          <w:sz w:val="22"/>
          <w:szCs w:val="22"/>
        </w:rPr>
        <w:t xml:space="preserve">Student ID: </w:t>
      </w:r>
      <w:r w:rsidR="00FC30FA" w:rsidRPr="00FC30FA">
        <w:rPr>
          <w:rFonts w:ascii="Arial" w:hAnsi="Arial"/>
          <w:sz w:val="22"/>
          <w:szCs w:val="22"/>
        </w:rPr>
        <w:t>2513316</w:t>
      </w:r>
    </w:p>
    <w:p w14:paraId="5969A92A" w14:textId="0815C329" w:rsidR="00420EEE" w:rsidRDefault="00420EEE" w:rsidP="00420EEE">
      <w:pPr>
        <w:jc w:val="center"/>
      </w:pPr>
      <w:r>
        <w:rPr>
          <w:rFonts w:ascii="Arial" w:hAnsi="Arial"/>
          <w:sz w:val="20"/>
          <w:szCs w:val="20"/>
        </w:rPr>
        <w:t>Lecturer: Eno Maycock (Birmingham)</w:t>
      </w:r>
    </w:p>
    <w:p w14:paraId="458B915D" w14:textId="77777777" w:rsidR="00420EEE" w:rsidRDefault="00420EEE" w:rsidP="00420EEE">
      <w:pPr>
        <w:spacing w:before="500"/>
      </w:pPr>
    </w:p>
    <w:p w14:paraId="2A6EBA41" w14:textId="29A53C51" w:rsidR="00FB5659" w:rsidRDefault="00FB5659" w:rsidP="00420EEE">
      <w:pPr>
        <w:sectPr w:rsidR="00FB5659">
          <w:pgSz w:w="11906" w:h="16838"/>
          <w:pgMar w:top="1440" w:right="1440" w:bottom="1440" w:left="1440" w:header="708" w:footer="708" w:gutter="0"/>
          <w:cols w:space="720"/>
          <w:docGrid w:linePitch="360"/>
        </w:sectPr>
      </w:pPr>
    </w:p>
    <w:sdt>
      <w:sdtPr>
        <w:rPr>
          <w:rFonts w:ascii="Calibri" w:eastAsia="Arial" w:hAnsi="Calibri" w:cs="Arial"/>
          <w:color w:val="auto"/>
          <w:sz w:val="24"/>
          <w:szCs w:val="24"/>
          <w:lang w:val="en-IN" w:eastAsia="en-IN"/>
        </w:rPr>
        <w:id w:val="-1036964705"/>
        <w:docPartObj>
          <w:docPartGallery w:val="Table of Contents"/>
          <w:docPartUnique/>
        </w:docPartObj>
      </w:sdtPr>
      <w:sdtEndPr>
        <w:rPr>
          <w:b/>
          <w:bCs/>
          <w:noProof/>
        </w:rPr>
      </w:sdtEndPr>
      <w:sdtContent>
        <w:p w14:paraId="14DB9B83" w14:textId="567C6773" w:rsidR="00AB796C" w:rsidRPr="008B220E" w:rsidRDefault="00AB796C" w:rsidP="008B220E">
          <w:pPr>
            <w:pStyle w:val="TOCHeading"/>
            <w:jc w:val="center"/>
            <w:rPr>
              <w:sz w:val="28"/>
            </w:rPr>
          </w:pPr>
          <w:r w:rsidRPr="008B220E">
            <w:rPr>
              <w:sz w:val="28"/>
            </w:rPr>
            <w:t>Table of Contents</w:t>
          </w:r>
        </w:p>
        <w:p w14:paraId="127E6703" w14:textId="21BE597A" w:rsidR="00B947E8" w:rsidRDefault="00AB796C">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2531096" w:history="1">
            <w:r w:rsidR="00B947E8" w:rsidRPr="00042828">
              <w:rPr>
                <w:rStyle w:val="Hyperlink"/>
                <w:noProof/>
              </w:rPr>
              <w:t>1. Introduction</w:t>
            </w:r>
            <w:r w:rsidR="00B947E8">
              <w:rPr>
                <w:noProof/>
                <w:webHidden/>
              </w:rPr>
              <w:tab/>
            </w:r>
            <w:r w:rsidR="00B947E8">
              <w:rPr>
                <w:noProof/>
                <w:webHidden/>
              </w:rPr>
              <w:fldChar w:fldCharType="begin"/>
            </w:r>
            <w:r w:rsidR="00B947E8">
              <w:rPr>
                <w:noProof/>
                <w:webHidden/>
              </w:rPr>
              <w:instrText xml:space="preserve"> PAGEREF _Toc232531096 \h </w:instrText>
            </w:r>
            <w:r w:rsidR="00B947E8">
              <w:rPr>
                <w:noProof/>
                <w:webHidden/>
              </w:rPr>
            </w:r>
            <w:r w:rsidR="00B947E8">
              <w:rPr>
                <w:noProof/>
                <w:webHidden/>
              </w:rPr>
              <w:fldChar w:fldCharType="separate"/>
            </w:r>
            <w:r w:rsidR="00B947E8">
              <w:rPr>
                <w:noProof/>
                <w:webHidden/>
              </w:rPr>
              <w:t>2</w:t>
            </w:r>
            <w:r w:rsidR="00B947E8">
              <w:rPr>
                <w:noProof/>
                <w:webHidden/>
              </w:rPr>
              <w:fldChar w:fldCharType="end"/>
            </w:r>
          </w:hyperlink>
        </w:p>
        <w:p w14:paraId="1642959D" w14:textId="7E2A7902"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097" w:history="1">
            <w:r w:rsidRPr="00042828">
              <w:rPr>
                <w:rStyle w:val="Hyperlink"/>
                <w:noProof/>
              </w:rPr>
              <w:t>1.1 Context and Organisational Challenges</w:t>
            </w:r>
            <w:r>
              <w:rPr>
                <w:noProof/>
                <w:webHidden/>
              </w:rPr>
              <w:tab/>
            </w:r>
            <w:r>
              <w:rPr>
                <w:noProof/>
                <w:webHidden/>
              </w:rPr>
              <w:fldChar w:fldCharType="begin"/>
            </w:r>
            <w:r>
              <w:rPr>
                <w:noProof/>
                <w:webHidden/>
              </w:rPr>
              <w:instrText xml:space="preserve"> PAGEREF _Toc232531097 \h </w:instrText>
            </w:r>
            <w:r>
              <w:rPr>
                <w:noProof/>
                <w:webHidden/>
              </w:rPr>
            </w:r>
            <w:r>
              <w:rPr>
                <w:noProof/>
                <w:webHidden/>
              </w:rPr>
              <w:fldChar w:fldCharType="separate"/>
            </w:r>
            <w:r>
              <w:rPr>
                <w:noProof/>
                <w:webHidden/>
              </w:rPr>
              <w:t>3</w:t>
            </w:r>
            <w:r>
              <w:rPr>
                <w:noProof/>
                <w:webHidden/>
              </w:rPr>
              <w:fldChar w:fldCharType="end"/>
            </w:r>
          </w:hyperlink>
        </w:p>
        <w:p w14:paraId="1372725E" w14:textId="188E098F"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098" w:history="1">
            <w:r w:rsidRPr="00042828">
              <w:rPr>
                <w:rStyle w:val="Hyperlink"/>
                <w:noProof/>
              </w:rPr>
              <w:t>1.2 Role and Purpose of the Report</w:t>
            </w:r>
            <w:r>
              <w:rPr>
                <w:noProof/>
                <w:webHidden/>
              </w:rPr>
              <w:tab/>
            </w:r>
            <w:r>
              <w:rPr>
                <w:noProof/>
                <w:webHidden/>
              </w:rPr>
              <w:fldChar w:fldCharType="begin"/>
            </w:r>
            <w:r>
              <w:rPr>
                <w:noProof/>
                <w:webHidden/>
              </w:rPr>
              <w:instrText xml:space="preserve"> PAGEREF _Toc232531098 \h </w:instrText>
            </w:r>
            <w:r>
              <w:rPr>
                <w:noProof/>
                <w:webHidden/>
              </w:rPr>
            </w:r>
            <w:r>
              <w:rPr>
                <w:noProof/>
                <w:webHidden/>
              </w:rPr>
              <w:fldChar w:fldCharType="separate"/>
            </w:r>
            <w:r>
              <w:rPr>
                <w:noProof/>
                <w:webHidden/>
              </w:rPr>
              <w:t>3</w:t>
            </w:r>
            <w:r>
              <w:rPr>
                <w:noProof/>
                <w:webHidden/>
              </w:rPr>
              <w:fldChar w:fldCharType="end"/>
            </w:r>
          </w:hyperlink>
        </w:p>
        <w:p w14:paraId="289A3AD2" w14:textId="6633AB7F"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099" w:history="1">
            <w:r w:rsidRPr="00042828">
              <w:rPr>
                <w:rStyle w:val="Hyperlink"/>
                <w:noProof/>
              </w:rPr>
              <w:t>1.3 Structure of the Report</w:t>
            </w:r>
            <w:r>
              <w:rPr>
                <w:noProof/>
                <w:webHidden/>
              </w:rPr>
              <w:tab/>
            </w:r>
            <w:r>
              <w:rPr>
                <w:noProof/>
                <w:webHidden/>
              </w:rPr>
              <w:fldChar w:fldCharType="begin"/>
            </w:r>
            <w:r>
              <w:rPr>
                <w:noProof/>
                <w:webHidden/>
              </w:rPr>
              <w:instrText xml:space="preserve"> PAGEREF _Toc232531099 \h </w:instrText>
            </w:r>
            <w:r>
              <w:rPr>
                <w:noProof/>
                <w:webHidden/>
              </w:rPr>
            </w:r>
            <w:r>
              <w:rPr>
                <w:noProof/>
                <w:webHidden/>
              </w:rPr>
              <w:fldChar w:fldCharType="separate"/>
            </w:r>
            <w:r>
              <w:rPr>
                <w:noProof/>
                <w:webHidden/>
              </w:rPr>
              <w:t>3</w:t>
            </w:r>
            <w:r>
              <w:rPr>
                <w:noProof/>
                <w:webHidden/>
              </w:rPr>
              <w:fldChar w:fldCharType="end"/>
            </w:r>
          </w:hyperlink>
        </w:p>
        <w:p w14:paraId="3FCF4662" w14:textId="2BA99539" w:rsidR="00B947E8" w:rsidRDefault="00B947E8">
          <w:pPr>
            <w:pStyle w:val="TOC1"/>
            <w:tabs>
              <w:tab w:val="right" w:leader="dot" w:pos="9016"/>
            </w:tabs>
            <w:rPr>
              <w:rFonts w:asciiTheme="minorHAnsi" w:eastAsiaTheme="minorEastAsia" w:hAnsiTheme="minorHAnsi" w:cstheme="minorBidi"/>
              <w:noProof/>
              <w:kern w:val="2"/>
              <w14:ligatures w14:val="standardContextual"/>
            </w:rPr>
          </w:pPr>
          <w:hyperlink w:anchor="_Toc232531100" w:history="1">
            <w:r w:rsidRPr="00042828">
              <w:rPr>
                <w:rStyle w:val="Hyperlink"/>
                <w:noProof/>
              </w:rPr>
              <w:t>2. Task A: Transforming New Entrants into Committed Organisational Citizens</w:t>
            </w:r>
            <w:r>
              <w:rPr>
                <w:noProof/>
                <w:webHidden/>
              </w:rPr>
              <w:tab/>
            </w:r>
            <w:r>
              <w:rPr>
                <w:noProof/>
                <w:webHidden/>
              </w:rPr>
              <w:fldChar w:fldCharType="begin"/>
            </w:r>
            <w:r>
              <w:rPr>
                <w:noProof/>
                <w:webHidden/>
              </w:rPr>
              <w:instrText xml:space="preserve"> PAGEREF _Toc232531100 \h </w:instrText>
            </w:r>
            <w:r>
              <w:rPr>
                <w:noProof/>
                <w:webHidden/>
              </w:rPr>
            </w:r>
            <w:r>
              <w:rPr>
                <w:noProof/>
                <w:webHidden/>
              </w:rPr>
              <w:fldChar w:fldCharType="separate"/>
            </w:r>
            <w:r>
              <w:rPr>
                <w:noProof/>
                <w:webHidden/>
              </w:rPr>
              <w:t>3</w:t>
            </w:r>
            <w:r>
              <w:rPr>
                <w:noProof/>
                <w:webHidden/>
              </w:rPr>
              <w:fldChar w:fldCharType="end"/>
            </w:r>
          </w:hyperlink>
        </w:p>
        <w:p w14:paraId="0DCBEB02" w14:textId="44CC3EB2"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01" w:history="1">
            <w:r w:rsidRPr="00042828">
              <w:rPr>
                <w:rStyle w:val="Hyperlink"/>
                <w:noProof/>
              </w:rPr>
              <w:t>2.1 Critical Evaluation of Traditional Onboarding versus Strategic Organisational Socialisation</w:t>
            </w:r>
            <w:r>
              <w:rPr>
                <w:noProof/>
                <w:webHidden/>
              </w:rPr>
              <w:tab/>
            </w:r>
            <w:r>
              <w:rPr>
                <w:noProof/>
                <w:webHidden/>
              </w:rPr>
              <w:fldChar w:fldCharType="begin"/>
            </w:r>
            <w:r>
              <w:rPr>
                <w:noProof/>
                <w:webHidden/>
              </w:rPr>
              <w:instrText xml:space="preserve"> PAGEREF _Toc232531101 \h </w:instrText>
            </w:r>
            <w:r>
              <w:rPr>
                <w:noProof/>
                <w:webHidden/>
              </w:rPr>
            </w:r>
            <w:r>
              <w:rPr>
                <w:noProof/>
                <w:webHidden/>
              </w:rPr>
              <w:fldChar w:fldCharType="separate"/>
            </w:r>
            <w:r>
              <w:rPr>
                <w:noProof/>
                <w:webHidden/>
              </w:rPr>
              <w:t>3</w:t>
            </w:r>
            <w:r>
              <w:rPr>
                <w:noProof/>
                <w:webHidden/>
              </w:rPr>
              <w:fldChar w:fldCharType="end"/>
            </w:r>
          </w:hyperlink>
        </w:p>
        <w:p w14:paraId="63035130" w14:textId="66406582"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02" w:history="1">
            <w:r w:rsidRPr="00042828">
              <w:rPr>
                <w:rStyle w:val="Hyperlink"/>
                <w:noProof/>
              </w:rPr>
              <w:t>2.2 Proposed Structured Socialisation Framework for Helios</w:t>
            </w:r>
            <w:r>
              <w:rPr>
                <w:noProof/>
                <w:webHidden/>
              </w:rPr>
              <w:tab/>
            </w:r>
            <w:r>
              <w:rPr>
                <w:noProof/>
                <w:webHidden/>
              </w:rPr>
              <w:fldChar w:fldCharType="begin"/>
            </w:r>
            <w:r>
              <w:rPr>
                <w:noProof/>
                <w:webHidden/>
              </w:rPr>
              <w:instrText xml:space="preserve"> PAGEREF _Toc232531102 \h </w:instrText>
            </w:r>
            <w:r>
              <w:rPr>
                <w:noProof/>
                <w:webHidden/>
              </w:rPr>
            </w:r>
            <w:r>
              <w:rPr>
                <w:noProof/>
                <w:webHidden/>
              </w:rPr>
              <w:fldChar w:fldCharType="separate"/>
            </w:r>
            <w:r>
              <w:rPr>
                <w:noProof/>
                <w:webHidden/>
              </w:rPr>
              <w:t>5</w:t>
            </w:r>
            <w:r>
              <w:rPr>
                <w:noProof/>
                <w:webHidden/>
              </w:rPr>
              <w:fldChar w:fldCharType="end"/>
            </w:r>
          </w:hyperlink>
        </w:p>
        <w:p w14:paraId="114E97C0" w14:textId="73300D74" w:rsidR="00B947E8" w:rsidRDefault="00B947E8">
          <w:pPr>
            <w:pStyle w:val="TOC3"/>
            <w:tabs>
              <w:tab w:val="right" w:leader="dot" w:pos="9016"/>
            </w:tabs>
            <w:rPr>
              <w:rFonts w:asciiTheme="minorHAnsi" w:eastAsiaTheme="minorEastAsia" w:hAnsiTheme="minorHAnsi" w:cstheme="minorBidi"/>
              <w:noProof/>
              <w:kern w:val="2"/>
              <w14:ligatures w14:val="standardContextual"/>
            </w:rPr>
          </w:pPr>
          <w:hyperlink w:anchor="_Toc232531103" w:history="1">
            <w:r w:rsidRPr="00042828">
              <w:rPr>
                <w:rStyle w:val="Hyperlink"/>
                <w:noProof/>
              </w:rPr>
              <w:t>Phase 1: Pre-boarding (Offer Acceptance to Day 1)</w:t>
            </w:r>
            <w:r>
              <w:rPr>
                <w:noProof/>
                <w:webHidden/>
              </w:rPr>
              <w:tab/>
            </w:r>
            <w:r>
              <w:rPr>
                <w:noProof/>
                <w:webHidden/>
              </w:rPr>
              <w:fldChar w:fldCharType="begin"/>
            </w:r>
            <w:r>
              <w:rPr>
                <w:noProof/>
                <w:webHidden/>
              </w:rPr>
              <w:instrText xml:space="preserve"> PAGEREF _Toc232531103 \h </w:instrText>
            </w:r>
            <w:r>
              <w:rPr>
                <w:noProof/>
                <w:webHidden/>
              </w:rPr>
            </w:r>
            <w:r>
              <w:rPr>
                <w:noProof/>
                <w:webHidden/>
              </w:rPr>
              <w:fldChar w:fldCharType="separate"/>
            </w:r>
            <w:r>
              <w:rPr>
                <w:noProof/>
                <w:webHidden/>
              </w:rPr>
              <w:t>5</w:t>
            </w:r>
            <w:r>
              <w:rPr>
                <w:noProof/>
                <w:webHidden/>
              </w:rPr>
              <w:fldChar w:fldCharType="end"/>
            </w:r>
          </w:hyperlink>
        </w:p>
        <w:p w14:paraId="0F205727" w14:textId="138A4196" w:rsidR="00B947E8" w:rsidRDefault="00B947E8">
          <w:pPr>
            <w:pStyle w:val="TOC3"/>
            <w:tabs>
              <w:tab w:val="right" w:leader="dot" w:pos="9016"/>
            </w:tabs>
            <w:rPr>
              <w:rFonts w:asciiTheme="minorHAnsi" w:eastAsiaTheme="minorEastAsia" w:hAnsiTheme="minorHAnsi" w:cstheme="minorBidi"/>
              <w:noProof/>
              <w:kern w:val="2"/>
              <w14:ligatures w14:val="standardContextual"/>
            </w:rPr>
          </w:pPr>
          <w:hyperlink w:anchor="_Toc232531104" w:history="1">
            <w:r w:rsidRPr="00042828">
              <w:rPr>
                <w:rStyle w:val="Hyperlink"/>
                <w:noProof/>
              </w:rPr>
              <w:t>Phase 2: First 90 Days (Structured Integration)</w:t>
            </w:r>
            <w:r>
              <w:rPr>
                <w:noProof/>
                <w:webHidden/>
              </w:rPr>
              <w:tab/>
            </w:r>
            <w:r>
              <w:rPr>
                <w:noProof/>
                <w:webHidden/>
              </w:rPr>
              <w:fldChar w:fldCharType="begin"/>
            </w:r>
            <w:r>
              <w:rPr>
                <w:noProof/>
                <w:webHidden/>
              </w:rPr>
              <w:instrText xml:space="preserve"> PAGEREF _Toc232531104 \h </w:instrText>
            </w:r>
            <w:r>
              <w:rPr>
                <w:noProof/>
                <w:webHidden/>
              </w:rPr>
            </w:r>
            <w:r>
              <w:rPr>
                <w:noProof/>
                <w:webHidden/>
              </w:rPr>
              <w:fldChar w:fldCharType="separate"/>
            </w:r>
            <w:r>
              <w:rPr>
                <w:noProof/>
                <w:webHidden/>
              </w:rPr>
              <w:t>5</w:t>
            </w:r>
            <w:r>
              <w:rPr>
                <w:noProof/>
                <w:webHidden/>
              </w:rPr>
              <w:fldChar w:fldCharType="end"/>
            </w:r>
          </w:hyperlink>
        </w:p>
        <w:p w14:paraId="66BC21B2" w14:textId="188A79C2" w:rsidR="00B947E8" w:rsidRDefault="00B947E8">
          <w:pPr>
            <w:pStyle w:val="TOC3"/>
            <w:tabs>
              <w:tab w:val="right" w:leader="dot" w:pos="9016"/>
            </w:tabs>
            <w:rPr>
              <w:rFonts w:asciiTheme="minorHAnsi" w:eastAsiaTheme="minorEastAsia" w:hAnsiTheme="minorHAnsi" w:cstheme="minorBidi"/>
              <w:noProof/>
              <w:kern w:val="2"/>
              <w14:ligatures w14:val="standardContextual"/>
            </w:rPr>
          </w:pPr>
          <w:hyperlink w:anchor="_Toc232531105" w:history="1">
            <w:r w:rsidRPr="00042828">
              <w:rPr>
                <w:rStyle w:val="Hyperlink"/>
                <w:noProof/>
              </w:rPr>
              <w:t>Phase 3: Year One (Deepening Identification and Contribution)</w:t>
            </w:r>
            <w:r>
              <w:rPr>
                <w:noProof/>
                <w:webHidden/>
              </w:rPr>
              <w:tab/>
            </w:r>
            <w:r>
              <w:rPr>
                <w:noProof/>
                <w:webHidden/>
              </w:rPr>
              <w:fldChar w:fldCharType="begin"/>
            </w:r>
            <w:r>
              <w:rPr>
                <w:noProof/>
                <w:webHidden/>
              </w:rPr>
              <w:instrText xml:space="preserve"> PAGEREF _Toc232531105 \h </w:instrText>
            </w:r>
            <w:r>
              <w:rPr>
                <w:noProof/>
                <w:webHidden/>
              </w:rPr>
            </w:r>
            <w:r>
              <w:rPr>
                <w:noProof/>
                <w:webHidden/>
              </w:rPr>
              <w:fldChar w:fldCharType="separate"/>
            </w:r>
            <w:r>
              <w:rPr>
                <w:noProof/>
                <w:webHidden/>
              </w:rPr>
              <w:t>6</w:t>
            </w:r>
            <w:r>
              <w:rPr>
                <w:noProof/>
                <w:webHidden/>
              </w:rPr>
              <w:fldChar w:fldCharType="end"/>
            </w:r>
          </w:hyperlink>
        </w:p>
        <w:p w14:paraId="5A65A226" w14:textId="7772A8BA"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06" w:history="1">
            <w:r w:rsidRPr="00042828">
              <w:rPr>
                <w:rStyle w:val="Hyperlink"/>
                <w:noProof/>
              </w:rPr>
              <w:t>2.3 Mechanisms to Cultivate Organisational Identification, Ethical Professionalism and the Business Activist Mindset</w:t>
            </w:r>
            <w:r>
              <w:rPr>
                <w:noProof/>
                <w:webHidden/>
              </w:rPr>
              <w:tab/>
            </w:r>
            <w:r>
              <w:rPr>
                <w:noProof/>
                <w:webHidden/>
              </w:rPr>
              <w:fldChar w:fldCharType="begin"/>
            </w:r>
            <w:r>
              <w:rPr>
                <w:noProof/>
                <w:webHidden/>
              </w:rPr>
              <w:instrText xml:space="preserve"> PAGEREF _Toc232531106 \h </w:instrText>
            </w:r>
            <w:r>
              <w:rPr>
                <w:noProof/>
                <w:webHidden/>
              </w:rPr>
            </w:r>
            <w:r>
              <w:rPr>
                <w:noProof/>
                <w:webHidden/>
              </w:rPr>
              <w:fldChar w:fldCharType="separate"/>
            </w:r>
            <w:r>
              <w:rPr>
                <w:noProof/>
                <w:webHidden/>
              </w:rPr>
              <w:t>6</w:t>
            </w:r>
            <w:r>
              <w:rPr>
                <w:noProof/>
                <w:webHidden/>
              </w:rPr>
              <w:fldChar w:fldCharType="end"/>
            </w:r>
          </w:hyperlink>
        </w:p>
        <w:p w14:paraId="080A68A5" w14:textId="4FF216D9" w:rsidR="00B947E8" w:rsidRDefault="00B947E8">
          <w:pPr>
            <w:pStyle w:val="TOC1"/>
            <w:tabs>
              <w:tab w:val="right" w:leader="dot" w:pos="9016"/>
            </w:tabs>
            <w:rPr>
              <w:rFonts w:asciiTheme="minorHAnsi" w:eastAsiaTheme="minorEastAsia" w:hAnsiTheme="minorHAnsi" w:cstheme="minorBidi"/>
              <w:noProof/>
              <w:kern w:val="2"/>
              <w14:ligatures w14:val="standardContextual"/>
            </w:rPr>
          </w:pPr>
          <w:hyperlink w:anchor="_Toc232531107" w:history="1">
            <w:r w:rsidRPr="00042828">
              <w:rPr>
                <w:rStyle w:val="Hyperlink"/>
                <w:noProof/>
              </w:rPr>
              <w:t>3. Task B: Innovative Job Design for Motivation and Innovation</w:t>
            </w:r>
            <w:r>
              <w:rPr>
                <w:noProof/>
                <w:webHidden/>
              </w:rPr>
              <w:tab/>
            </w:r>
            <w:r>
              <w:rPr>
                <w:noProof/>
                <w:webHidden/>
              </w:rPr>
              <w:fldChar w:fldCharType="begin"/>
            </w:r>
            <w:r>
              <w:rPr>
                <w:noProof/>
                <w:webHidden/>
              </w:rPr>
              <w:instrText xml:space="preserve"> PAGEREF _Toc232531107 \h </w:instrText>
            </w:r>
            <w:r>
              <w:rPr>
                <w:noProof/>
                <w:webHidden/>
              </w:rPr>
            </w:r>
            <w:r>
              <w:rPr>
                <w:noProof/>
                <w:webHidden/>
              </w:rPr>
              <w:fldChar w:fldCharType="separate"/>
            </w:r>
            <w:r>
              <w:rPr>
                <w:noProof/>
                <w:webHidden/>
              </w:rPr>
              <w:t>6</w:t>
            </w:r>
            <w:r>
              <w:rPr>
                <w:noProof/>
                <w:webHidden/>
              </w:rPr>
              <w:fldChar w:fldCharType="end"/>
            </w:r>
          </w:hyperlink>
        </w:p>
        <w:p w14:paraId="125D3771" w14:textId="20402026"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08" w:history="1">
            <w:r w:rsidRPr="00042828">
              <w:rPr>
                <w:rStyle w:val="Hyperlink"/>
                <w:noProof/>
              </w:rPr>
              <w:t>3.1 Theoretical Foundations</w:t>
            </w:r>
            <w:r>
              <w:rPr>
                <w:noProof/>
                <w:webHidden/>
              </w:rPr>
              <w:tab/>
            </w:r>
            <w:r>
              <w:rPr>
                <w:noProof/>
                <w:webHidden/>
              </w:rPr>
              <w:fldChar w:fldCharType="begin"/>
            </w:r>
            <w:r>
              <w:rPr>
                <w:noProof/>
                <w:webHidden/>
              </w:rPr>
              <w:instrText xml:space="preserve"> PAGEREF _Toc232531108 \h </w:instrText>
            </w:r>
            <w:r>
              <w:rPr>
                <w:noProof/>
                <w:webHidden/>
              </w:rPr>
            </w:r>
            <w:r>
              <w:rPr>
                <w:noProof/>
                <w:webHidden/>
              </w:rPr>
              <w:fldChar w:fldCharType="separate"/>
            </w:r>
            <w:r>
              <w:rPr>
                <w:noProof/>
                <w:webHidden/>
              </w:rPr>
              <w:t>7</w:t>
            </w:r>
            <w:r>
              <w:rPr>
                <w:noProof/>
                <w:webHidden/>
              </w:rPr>
              <w:fldChar w:fldCharType="end"/>
            </w:r>
          </w:hyperlink>
        </w:p>
        <w:p w14:paraId="1D24B80E" w14:textId="3986213F"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09" w:history="1">
            <w:r w:rsidRPr="00042828">
              <w:rPr>
                <w:rStyle w:val="Hyperlink"/>
                <w:noProof/>
              </w:rPr>
              <w:t>3.2 Proposed Job Design Framework for Helios</w:t>
            </w:r>
            <w:r>
              <w:rPr>
                <w:noProof/>
                <w:webHidden/>
              </w:rPr>
              <w:tab/>
            </w:r>
            <w:r>
              <w:rPr>
                <w:noProof/>
                <w:webHidden/>
              </w:rPr>
              <w:fldChar w:fldCharType="begin"/>
            </w:r>
            <w:r>
              <w:rPr>
                <w:noProof/>
                <w:webHidden/>
              </w:rPr>
              <w:instrText xml:space="preserve"> PAGEREF _Toc232531109 \h </w:instrText>
            </w:r>
            <w:r>
              <w:rPr>
                <w:noProof/>
                <w:webHidden/>
              </w:rPr>
            </w:r>
            <w:r>
              <w:rPr>
                <w:noProof/>
                <w:webHidden/>
              </w:rPr>
              <w:fldChar w:fldCharType="separate"/>
            </w:r>
            <w:r>
              <w:rPr>
                <w:noProof/>
                <w:webHidden/>
              </w:rPr>
              <w:t>7</w:t>
            </w:r>
            <w:r>
              <w:rPr>
                <w:noProof/>
                <w:webHidden/>
              </w:rPr>
              <w:fldChar w:fldCharType="end"/>
            </w:r>
          </w:hyperlink>
        </w:p>
        <w:p w14:paraId="24B5A7EF" w14:textId="0FB12A58"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10" w:history="1">
            <w:r w:rsidRPr="00042828">
              <w:rPr>
                <w:rStyle w:val="Hyperlink"/>
                <w:noProof/>
              </w:rPr>
              <w:t>3.3 Impact on Intrinsic Motivation and Innovation</w:t>
            </w:r>
            <w:r>
              <w:rPr>
                <w:noProof/>
                <w:webHidden/>
              </w:rPr>
              <w:tab/>
            </w:r>
            <w:r>
              <w:rPr>
                <w:noProof/>
                <w:webHidden/>
              </w:rPr>
              <w:fldChar w:fldCharType="begin"/>
            </w:r>
            <w:r>
              <w:rPr>
                <w:noProof/>
                <w:webHidden/>
              </w:rPr>
              <w:instrText xml:space="preserve"> PAGEREF _Toc232531110 \h </w:instrText>
            </w:r>
            <w:r>
              <w:rPr>
                <w:noProof/>
                <w:webHidden/>
              </w:rPr>
            </w:r>
            <w:r>
              <w:rPr>
                <w:noProof/>
                <w:webHidden/>
              </w:rPr>
              <w:fldChar w:fldCharType="separate"/>
            </w:r>
            <w:r>
              <w:rPr>
                <w:noProof/>
                <w:webHidden/>
              </w:rPr>
              <w:t>9</w:t>
            </w:r>
            <w:r>
              <w:rPr>
                <w:noProof/>
                <w:webHidden/>
              </w:rPr>
              <w:fldChar w:fldCharType="end"/>
            </w:r>
          </w:hyperlink>
        </w:p>
        <w:p w14:paraId="67F8542A" w14:textId="3D95CC22" w:rsidR="00B947E8" w:rsidRDefault="00B947E8">
          <w:pPr>
            <w:pStyle w:val="TOC1"/>
            <w:tabs>
              <w:tab w:val="right" w:leader="dot" w:pos="9016"/>
            </w:tabs>
            <w:rPr>
              <w:rFonts w:asciiTheme="minorHAnsi" w:eastAsiaTheme="minorEastAsia" w:hAnsiTheme="minorHAnsi" w:cstheme="minorBidi"/>
              <w:noProof/>
              <w:kern w:val="2"/>
              <w14:ligatures w14:val="standardContextual"/>
            </w:rPr>
          </w:pPr>
          <w:hyperlink w:anchor="_Toc232531111" w:history="1">
            <w:r w:rsidRPr="00042828">
              <w:rPr>
                <w:rStyle w:val="Hyperlink"/>
                <w:noProof/>
              </w:rPr>
              <w:t>4. Task C: Reflective Insights on AI-Augmented Human Capital Practice</w:t>
            </w:r>
            <w:r>
              <w:rPr>
                <w:noProof/>
                <w:webHidden/>
              </w:rPr>
              <w:tab/>
            </w:r>
            <w:r>
              <w:rPr>
                <w:noProof/>
                <w:webHidden/>
              </w:rPr>
              <w:fldChar w:fldCharType="begin"/>
            </w:r>
            <w:r>
              <w:rPr>
                <w:noProof/>
                <w:webHidden/>
              </w:rPr>
              <w:instrText xml:space="preserve"> PAGEREF _Toc232531111 \h </w:instrText>
            </w:r>
            <w:r>
              <w:rPr>
                <w:noProof/>
                <w:webHidden/>
              </w:rPr>
            </w:r>
            <w:r>
              <w:rPr>
                <w:noProof/>
                <w:webHidden/>
              </w:rPr>
              <w:fldChar w:fldCharType="separate"/>
            </w:r>
            <w:r>
              <w:rPr>
                <w:noProof/>
                <w:webHidden/>
              </w:rPr>
              <w:t>9</w:t>
            </w:r>
            <w:r>
              <w:rPr>
                <w:noProof/>
                <w:webHidden/>
              </w:rPr>
              <w:fldChar w:fldCharType="end"/>
            </w:r>
          </w:hyperlink>
        </w:p>
        <w:p w14:paraId="3CC1AF04" w14:textId="3EAA7766"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12" w:history="1">
            <w:r w:rsidRPr="00042828">
              <w:rPr>
                <w:rStyle w:val="Hyperlink"/>
                <w:noProof/>
              </w:rPr>
              <w:t>4.1 AI as a Decision-Support Tool without Eroding Critical Human Judgement</w:t>
            </w:r>
            <w:r>
              <w:rPr>
                <w:noProof/>
                <w:webHidden/>
              </w:rPr>
              <w:tab/>
            </w:r>
            <w:r>
              <w:rPr>
                <w:noProof/>
                <w:webHidden/>
              </w:rPr>
              <w:fldChar w:fldCharType="begin"/>
            </w:r>
            <w:r>
              <w:rPr>
                <w:noProof/>
                <w:webHidden/>
              </w:rPr>
              <w:instrText xml:space="preserve"> PAGEREF _Toc232531112 \h </w:instrText>
            </w:r>
            <w:r>
              <w:rPr>
                <w:noProof/>
                <w:webHidden/>
              </w:rPr>
            </w:r>
            <w:r>
              <w:rPr>
                <w:noProof/>
                <w:webHidden/>
              </w:rPr>
              <w:fldChar w:fldCharType="separate"/>
            </w:r>
            <w:r>
              <w:rPr>
                <w:noProof/>
                <w:webHidden/>
              </w:rPr>
              <w:t>9</w:t>
            </w:r>
            <w:r>
              <w:rPr>
                <w:noProof/>
                <w:webHidden/>
              </w:rPr>
              <w:fldChar w:fldCharType="end"/>
            </w:r>
          </w:hyperlink>
        </w:p>
        <w:p w14:paraId="6D640B89" w14:textId="7759D50B" w:rsidR="00B947E8" w:rsidRDefault="00B947E8">
          <w:pPr>
            <w:pStyle w:val="TOC2"/>
            <w:tabs>
              <w:tab w:val="right" w:leader="dot" w:pos="9016"/>
            </w:tabs>
            <w:rPr>
              <w:rFonts w:asciiTheme="minorHAnsi" w:eastAsiaTheme="minorEastAsia" w:hAnsiTheme="minorHAnsi" w:cstheme="minorBidi"/>
              <w:noProof/>
              <w:kern w:val="2"/>
              <w14:ligatures w14:val="standardContextual"/>
            </w:rPr>
          </w:pPr>
          <w:hyperlink w:anchor="_Toc232531113" w:history="1">
            <w:r w:rsidRPr="00042828">
              <w:rPr>
                <w:rStyle w:val="Hyperlink"/>
                <w:noProof/>
              </w:rPr>
              <w:t>4.2 Personal Capability Development Plan</w:t>
            </w:r>
            <w:r>
              <w:rPr>
                <w:noProof/>
                <w:webHidden/>
              </w:rPr>
              <w:tab/>
            </w:r>
            <w:r>
              <w:rPr>
                <w:noProof/>
                <w:webHidden/>
              </w:rPr>
              <w:fldChar w:fldCharType="begin"/>
            </w:r>
            <w:r>
              <w:rPr>
                <w:noProof/>
                <w:webHidden/>
              </w:rPr>
              <w:instrText xml:space="preserve"> PAGEREF _Toc232531113 \h </w:instrText>
            </w:r>
            <w:r>
              <w:rPr>
                <w:noProof/>
                <w:webHidden/>
              </w:rPr>
            </w:r>
            <w:r>
              <w:rPr>
                <w:noProof/>
                <w:webHidden/>
              </w:rPr>
              <w:fldChar w:fldCharType="separate"/>
            </w:r>
            <w:r>
              <w:rPr>
                <w:noProof/>
                <w:webHidden/>
              </w:rPr>
              <w:t>10</w:t>
            </w:r>
            <w:r>
              <w:rPr>
                <w:noProof/>
                <w:webHidden/>
              </w:rPr>
              <w:fldChar w:fldCharType="end"/>
            </w:r>
          </w:hyperlink>
        </w:p>
        <w:p w14:paraId="321B73DE" w14:textId="0C9DBAD4" w:rsidR="00B947E8" w:rsidRDefault="00B947E8">
          <w:pPr>
            <w:pStyle w:val="TOC1"/>
            <w:tabs>
              <w:tab w:val="right" w:leader="dot" w:pos="9016"/>
            </w:tabs>
            <w:rPr>
              <w:rFonts w:asciiTheme="minorHAnsi" w:eastAsiaTheme="minorEastAsia" w:hAnsiTheme="minorHAnsi" w:cstheme="minorBidi"/>
              <w:noProof/>
              <w:kern w:val="2"/>
              <w14:ligatures w14:val="standardContextual"/>
            </w:rPr>
          </w:pPr>
          <w:hyperlink w:anchor="_Toc232531114" w:history="1">
            <w:r w:rsidRPr="00042828">
              <w:rPr>
                <w:rStyle w:val="Hyperlink"/>
                <w:noProof/>
              </w:rPr>
              <w:t>5. Conclusion and Strategic Recommendations</w:t>
            </w:r>
            <w:r>
              <w:rPr>
                <w:noProof/>
                <w:webHidden/>
              </w:rPr>
              <w:tab/>
            </w:r>
            <w:r>
              <w:rPr>
                <w:noProof/>
                <w:webHidden/>
              </w:rPr>
              <w:fldChar w:fldCharType="begin"/>
            </w:r>
            <w:r>
              <w:rPr>
                <w:noProof/>
                <w:webHidden/>
              </w:rPr>
              <w:instrText xml:space="preserve"> PAGEREF _Toc232531114 \h </w:instrText>
            </w:r>
            <w:r>
              <w:rPr>
                <w:noProof/>
                <w:webHidden/>
              </w:rPr>
            </w:r>
            <w:r>
              <w:rPr>
                <w:noProof/>
                <w:webHidden/>
              </w:rPr>
              <w:fldChar w:fldCharType="separate"/>
            </w:r>
            <w:r>
              <w:rPr>
                <w:noProof/>
                <w:webHidden/>
              </w:rPr>
              <w:t>11</w:t>
            </w:r>
            <w:r>
              <w:rPr>
                <w:noProof/>
                <w:webHidden/>
              </w:rPr>
              <w:fldChar w:fldCharType="end"/>
            </w:r>
          </w:hyperlink>
        </w:p>
        <w:p w14:paraId="6238D11B" w14:textId="3734536F" w:rsidR="00B947E8" w:rsidRDefault="00B947E8">
          <w:pPr>
            <w:pStyle w:val="TOC1"/>
            <w:tabs>
              <w:tab w:val="right" w:leader="dot" w:pos="9016"/>
            </w:tabs>
            <w:rPr>
              <w:rFonts w:asciiTheme="minorHAnsi" w:eastAsiaTheme="minorEastAsia" w:hAnsiTheme="minorHAnsi" w:cstheme="minorBidi"/>
              <w:noProof/>
              <w:kern w:val="2"/>
              <w14:ligatures w14:val="standardContextual"/>
            </w:rPr>
          </w:pPr>
          <w:hyperlink w:anchor="_Toc232531115" w:history="1">
            <w:r w:rsidRPr="00042828">
              <w:rPr>
                <w:rStyle w:val="Hyperlink"/>
                <w:noProof/>
              </w:rPr>
              <w:t>References</w:t>
            </w:r>
            <w:r>
              <w:rPr>
                <w:noProof/>
                <w:webHidden/>
              </w:rPr>
              <w:tab/>
            </w:r>
            <w:r>
              <w:rPr>
                <w:noProof/>
                <w:webHidden/>
              </w:rPr>
              <w:fldChar w:fldCharType="begin"/>
            </w:r>
            <w:r>
              <w:rPr>
                <w:noProof/>
                <w:webHidden/>
              </w:rPr>
              <w:instrText xml:space="preserve"> PAGEREF _Toc232531115 \h </w:instrText>
            </w:r>
            <w:r>
              <w:rPr>
                <w:noProof/>
                <w:webHidden/>
              </w:rPr>
            </w:r>
            <w:r>
              <w:rPr>
                <w:noProof/>
                <w:webHidden/>
              </w:rPr>
              <w:fldChar w:fldCharType="separate"/>
            </w:r>
            <w:r>
              <w:rPr>
                <w:noProof/>
                <w:webHidden/>
              </w:rPr>
              <w:t>13</w:t>
            </w:r>
            <w:r>
              <w:rPr>
                <w:noProof/>
                <w:webHidden/>
              </w:rPr>
              <w:fldChar w:fldCharType="end"/>
            </w:r>
          </w:hyperlink>
        </w:p>
        <w:p w14:paraId="1989AFD0" w14:textId="38BAE142" w:rsidR="00A161FC" w:rsidRPr="00AB796C" w:rsidRDefault="00AB796C" w:rsidP="00AB796C">
          <w:pPr>
            <w:rPr>
              <w:b/>
              <w:bCs/>
              <w:noProof/>
            </w:rPr>
          </w:pPr>
          <w:r>
            <w:rPr>
              <w:b/>
              <w:bCs/>
              <w:noProof/>
            </w:rPr>
            <w:fldChar w:fldCharType="end"/>
          </w:r>
        </w:p>
      </w:sdtContent>
    </w:sdt>
    <w:p w14:paraId="37000D06" w14:textId="77777777" w:rsidR="00B947E8" w:rsidRDefault="00B947E8">
      <w:pPr>
        <w:pStyle w:val="Heading1"/>
      </w:pPr>
      <w:bookmarkStart w:id="0" w:name="_Toc232531096"/>
    </w:p>
    <w:p w14:paraId="68FE8CEA" w14:textId="41F033CD" w:rsidR="00FB5659" w:rsidRDefault="00B74175">
      <w:pPr>
        <w:pStyle w:val="Heading1"/>
      </w:pPr>
      <w:r>
        <w:lastRenderedPageBreak/>
        <w:t>1. Introduction</w:t>
      </w:r>
      <w:bookmarkEnd w:id="0"/>
    </w:p>
    <w:p w14:paraId="0870E63F" w14:textId="77777777" w:rsidR="00FB5659" w:rsidRDefault="00B74175">
      <w:pPr>
        <w:pStyle w:val="Heading2"/>
      </w:pPr>
      <w:bookmarkStart w:id="1" w:name="_Toc232531097"/>
      <w:r>
        <w:t>1.1 Context and Organisational Challenges</w:t>
      </w:r>
      <w:bookmarkEnd w:id="1"/>
    </w:p>
    <w:p w14:paraId="6E3DAE50" w14:textId="37B2788D" w:rsidR="00FB5659" w:rsidRDefault="00952DAE" w:rsidP="00420EEE">
      <w:r w:rsidRPr="00952DAE">
        <w:t>Helios Urban Mobility exists at the nexus of artificial intelligence, sustainable transportation, and smart urban infrastructure. There is rapid growth in a span of five years which has placed a great strain on the organisation. The new recruits take an average of eight months to achieve full productivity, the level of employee engagement is still at 54% and the organisation is also losing on the potential of graduates at unsustainable rates. Such challenges put operational performance and innovative culture, which HUM needs to stay competi</w:t>
      </w:r>
      <w:r>
        <w:t>tive, at risk (Deloitte, 2025a)</w:t>
      </w:r>
      <w:r w:rsidR="00B74175">
        <w:t>.</w:t>
      </w:r>
    </w:p>
    <w:p w14:paraId="4F553271" w14:textId="77777777" w:rsidR="00FB5659" w:rsidRDefault="00B74175">
      <w:pPr>
        <w:pStyle w:val="Heading2"/>
      </w:pPr>
      <w:bookmarkStart w:id="2" w:name="_Toc232531098"/>
      <w:r>
        <w:t>1.2 Role and Purpose of the Report</w:t>
      </w:r>
      <w:bookmarkEnd w:id="2"/>
    </w:p>
    <w:p w14:paraId="127CEACD" w14:textId="0085CC91" w:rsidR="00FB5659" w:rsidRDefault="00AE0346" w:rsidP="00420EEE">
      <w:r w:rsidRPr="00AE0346">
        <w:t>As External Strategic Human Capital Advisor, in this report, I present evidence based recommendations on how the human capital systems can be redesigned in HUM. The results are based on the current academic literature on the topic of organisational socialisation, job design, and responsible artificial intelligence to create a well-organised architecture in line with the stra</w:t>
      </w:r>
      <w:r>
        <w:t>tegic goals of the organisation</w:t>
      </w:r>
      <w:r w:rsidR="00B74175">
        <w:t>.</w:t>
      </w:r>
    </w:p>
    <w:p w14:paraId="5D487477" w14:textId="77777777" w:rsidR="00FB5659" w:rsidRDefault="00B74175">
      <w:pPr>
        <w:pStyle w:val="Heading2"/>
      </w:pPr>
      <w:bookmarkStart w:id="3" w:name="_Toc232531099"/>
      <w:r>
        <w:t>1.3 Structure of the Report</w:t>
      </w:r>
      <w:bookmarkEnd w:id="3"/>
    </w:p>
    <w:p w14:paraId="3FA8E9B3" w14:textId="2B5C9F3A" w:rsidR="00FB5659" w:rsidRDefault="00AE0346" w:rsidP="00420EEE">
      <w:r w:rsidRPr="00AE0346">
        <w:t>After this introduction, Section 2 deals with Task A by critically comparing the traditional onboarding to strategic socialisation and suggesting a bespoke framework to HUM. Task B in section 3 depicts a new job design approach that combines all three concepts: Job Characteristics Model, job crafting, and skills-concepts. Section 4 implements Task C, which is a reflection of AI as a decision-support solution and a personal plan of capability development. At the end of the report, there are priori</w:t>
      </w:r>
      <w:r>
        <w:t>tised strategic recommendations</w:t>
      </w:r>
      <w:r w:rsidR="00B74175">
        <w:t>.</w:t>
      </w:r>
    </w:p>
    <w:p w14:paraId="4E1A4427" w14:textId="77777777" w:rsidR="00FB5659" w:rsidRDefault="00B74175">
      <w:pPr>
        <w:pStyle w:val="Heading1"/>
      </w:pPr>
      <w:bookmarkStart w:id="4" w:name="_Toc232531100"/>
      <w:r>
        <w:t>2. Task A: Transforming New Entrants into Committed Organisational Citizens</w:t>
      </w:r>
      <w:bookmarkEnd w:id="4"/>
    </w:p>
    <w:p w14:paraId="60B57AFC" w14:textId="77777777" w:rsidR="00FB5659" w:rsidRDefault="00B74175">
      <w:pPr>
        <w:pStyle w:val="Heading2"/>
      </w:pPr>
      <w:bookmarkStart w:id="5" w:name="_Toc232531101"/>
      <w:r>
        <w:t>2.1 Critical Evaluation of Traditional Onboarding versus Strategic Organisational Socialisation</w:t>
      </w:r>
      <w:bookmarkEnd w:id="5"/>
    </w:p>
    <w:p w14:paraId="6B54F65B" w14:textId="77777777" w:rsidR="004440F4" w:rsidRDefault="004440F4" w:rsidP="004440F4">
      <w:r>
        <w:lastRenderedPageBreak/>
        <w:t>Most of traditional onboarding usually focuses on administrative compliance, some rudimentary role information, and short term orientation processes. This method is efficient when dealing with urgent operational needs; however, it frequently does not consider deeper psychological and social integration processes to be able to commit in the long term (Pinco et al., 2024). By comparison, strategic organisational socialisation is a process of learning, and it takes place over an extended period of time during which entrants learn the values, norms and patterns of behaviour to become useful organisational members (Van Maanen and Schein, 1979).</w:t>
      </w:r>
    </w:p>
    <w:p w14:paraId="357BE610" w14:textId="77777777" w:rsidR="004440F4" w:rsidRDefault="004440F4" w:rsidP="004440F4">
      <w:r>
        <w:t>The most recent meta-analytic studies reveal that well-planned socialisation strategies can significantly enhance role clarity, socialisation, and organisational identification and alleviate turnover intentions (Bauer et al., 2024). Froegeli et al. (2023) also validate that a formal programme of onboarding when implemented with socialisation principles yields better results than informal or ad-hoc. The present eight months ramp-up period at HUM means that the present practices are still stuck on the old traditional, information-delivery models as opposed to strategic socialisation.</w:t>
      </w:r>
    </w:p>
    <w:p w14:paraId="3887826A" w14:textId="4398E074" w:rsidR="00FB5659" w:rsidRDefault="004440F4" w:rsidP="004440F4">
      <w:r>
        <w:t>Psychological contract theory can further explain some more power. The presence of hope among newcomers that the organisation is investing into their long-term growth and integration with the culture (as well as the idea of generosity) is met therefore with a much stronger dedication and discretionary effort (Bauer et al., 2024). It is also important that identity construction processes, newcomers negotiate their professional identities in organisational environment, and facilitation of socialisation would expedite in formation of coherent organisational identity (Van Maanen and Schein, 1979)</w:t>
      </w:r>
      <w:r w:rsidR="00B74175">
        <w:t>.</w:t>
      </w:r>
    </w:p>
    <w:p w14:paraId="41A2F3A6" w14:textId="77777777" w:rsidR="00FB5659" w:rsidRPr="007B45C0" w:rsidRDefault="00B74175" w:rsidP="007B45C0">
      <w:pPr>
        <w:jc w:val="center"/>
        <w:rPr>
          <w:b/>
        </w:rPr>
      </w:pPr>
      <w:r w:rsidRPr="007B45C0">
        <w:rPr>
          <w:b/>
        </w:rPr>
        <w:t>Table 2.1: Comparison of Traditional Onboarding and Strategic Organisational Socialisation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6"/>
        <w:gridCol w:w="3385"/>
        <w:gridCol w:w="3385"/>
      </w:tblGrid>
      <w:tr w:rsidR="00FB5659" w14:paraId="287EF313" w14:textId="77777777">
        <w:tc>
          <w:tcPr>
            <w:tcW w:w="2256"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236A0AA9" w14:textId="77777777" w:rsidR="00FB5659" w:rsidRDefault="00B74175" w:rsidP="00420EEE">
            <w:r>
              <w:t>Dimension</w:t>
            </w:r>
          </w:p>
        </w:tc>
        <w:tc>
          <w:tcPr>
            <w:tcW w:w="3385"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3627C9B1" w14:textId="77777777" w:rsidR="00FB5659" w:rsidRDefault="00B74175" w:rsidP="00420EEE">
            <w:r>
              <w:t>Traditional Onboarding</w:t>
            </w:r>
          </w:p>
        </w:tc>
        <w:tc>
          <w:tcPr>
            <w:tcW w:w="3385"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2F714C0A" w14:textId="77777777" w:rsidR="00FB5659" w:rsidRDefault="00B74175" w:rsidP="00420EEE">
            <w:r>
              <w:t>Strategic Socialisation</w:t>
            </w:r>
          </w:p>
        </w:tc>
      </w:tr>
      <w:tr w:rsidR="00FB5659" w14:paraId="344379AD" w14:textId="77777777">
        <w:tc>
          <w:tcPr>
            <w:tcW w:w="225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93FF8C5" w14:textId="77777777" w:rsidR="00FB5659" w:rsidRDefault="00B74175" w:rsidP="00420EEE">
            <w:r>
              <w:t>Primary Focus</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6376161" w14:textId="77777777" w:rsidR="00FB5659" w:rsidRDefault="00B74175" w:rsidP="00420EEE">
            <w:r>
              <w:t>Administrative compliance and role information</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659F8879" w14:textId="77777777" w:rsidR="00FB5659" w:rsidRDefault="00B74175" w:rsidP="00420EEE">
            <w:r>
              <w:t>Cultural integration, identity formation and long-term commitment</w:t>
            </w:r>
          </w:p>
        </w:tc>
      </w:tr>
      <w:tr w:rsidR="00FB5659" w14:paraId="777583FD" w14:textId="77777777">
        <w:tc>
          <w:tcPr>
            <w:tcW w:w="2256"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1B9FB505" w14:textId="77777777" w:rsidR="00FB5659" w:rsidRDefault="00B74175" w:rsidP="00420EEE">
            <w:r>
              <w:lastRenderedPageBreak/>
              <w:t>Duration</w:t>
            </w:r>
          </w:p>
        </w:tc>
        <w:tc>
          <w:tcPr>
            <w:tcW w:w="338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58F04C1E" w14:textId="77777777" w:rsidR="00FB5659" w:rsidRDefault="00B74175" w:rsidP="00420EEE">
            <w:r>
              <w:t>Typically 1–4 weeks</w:t>
            </w:r>
          </w:p>
        </w:tc>
        <w:tc>
          <w:tcPr>
            <w:tcW w:w="338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15A509CC" w14:textId="77777777" w:rsidR="00FB5659" w:rsidRDefault="00B74175" w:rsidP="00420EEE">
            <w:r>
              <w:t>Structured over 12 months with distinct phases</w:t>
            </w:r>
          </w:p>
        </w:tc>
      </w:tr>
      <w:tr w:rsidR="00FB5659" w14:paraId="35127857" w14:textId="77777777">
        <w:tc>
          <w:tcPr>
            <w:tcW w:w="225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255798B" w14:textId="77777777" w:rsidR="00FB5659" w:rsidRDefault="00B74175" w:rsidP="00420EEE">
            <w:r>
              <w:t>Key Mechanisms</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424B46B" w14:textId="77777777" w:rsidR="00FB5659" w:rsidRDefault="00B74175" w:rsidP="00420EEE">
            <w:r>
              <w:t>Checklists, orientation sessions, buddy systems</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F2A4E81" w14:textId="77777777" w:rsidR="00FB5659" w:rsidRDefault="00B74175" w:rsidP="00420EEE">
            <w:r>
              <w:t>Pre-boarding engagement, staged learning, mentorship, identity-building activities</w:t>
            </w:r>
          </w:p>
        </w:tc>
      </w:tr>
      <w:tr w:rsidR="00FB5659" w14:paraId="72AC41C4" w14:textId="77777777">
        <w:tc>
          <w:tcPr>
            <w:tcW w:w="2256"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09F7467" w14:textId="77777777" w:rsidR="00FB5659" w:rsidRDefault="00B74175" w:rsidP="00420EEE">
            <w:r>
              <w:t>Theoretical Basis</w:t>
            </w:r>
          </w:p>
        </w:tc>
        <w:tc>
          <w:tcPr>
            <w:tcW w:w="338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041623F" w14:textId="77777777" w:rsidR="00FB5659" w:rsidRDefault="00B74175" w:rsidP="00420EEE">
            <w:r>
              <w:t>Limited or absent</w:t>
            </w:r>
          </w:p>
        </w:tc>
        <w:tc>
          <w:tcPr>
            <w:tcW w:w="338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0762C1AA" w14:textId="77777777" w:rsidR="00FB5659" w:rsidRDefault="00B74175" w:rsidP="00420EEE">
            <w:r>
              <w:t>Van Maanen &amp; Schein (1979); Psychological Contract Theory; Identity Construction</w:t>
            </w:r>
          </w:p>
        </w:tc>
      </w:tr>
      <w:tr w:rsidR="00FB5659" w14:paraId="17A266E1" w14:textId="77777777">
        <w:tc>
          <w:tcPr>
            <w:tcW w:w="225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563E015" w14:textId="77777777" w:rsidR="00FB5659" w:rsidRDefault="00B74175" w:rsidP="00420EEE">
            <w:r>
              <w:t>Relevance to HUM</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3986469" w14:textId="77777777" w:rsidR="00FB5659" w:rsidRDefault="00B74175" w:rsidP="00420EEE">
            <w:r>
              <w:t>Contributes to 8-month ramp-up and low engagement</w:t>
            </w:r>
          </w:p>
        </w:tc>
        <w:tc>
          <w:tcPr>
            <w:tcW w:w="338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85107BB" w14:textId="77777777" w:rsidR="00FB5659" w:rsidRDefault="00B74175" w:rsidP="00420EEE">
            <w:r>
              <w:t>Directly addresses engagement, ramp-up time and graduate retention challenges</w:t>
            </w:r>
          </w:p>
        </w:tc>
      </w:tr>
    </w:tbl>
    <w:p w14:paraId="4C518653" w14:textId="77777777" w:rsidR="00FB5659" w:rsidRDefault="00B74175" w:rsidP="00420EEE">
      <w:r>
        <w:t>Source: Author’s synthesis based on Bauer et al. (2024), Frögéli et al. (2023) and Van Maanen and Schein (1979).</w:t>
      </w:r>
    </w:p>
    <w:p w14:paraId="6E9B0E05" w14:textId="77777777" w:rsidR="00FB5659" w:rsidRDefault="00B74175">
      <w:pPr>
        <w:pStyle w:val="Heading2"/>
      </w:pPr>
      <w:bookmarkStart w:id="6" w:name="_Toc232531102"/>
      <w:r>
        <w:t>2.2 Proposed Structured Socialisation Framework for Helios</w:t>
      </w:r>
      <w:bookmarkEnd w:id="6"/>
    </w:p>
    <w:p w14:paraId="4D75B6EC" w14:textId="4B3BBB25" w:rsidR="00FB5659" w:rsidRDefault="0035076F" w:rsidP="00420EEE">
      <w:r w:rsidRPr="0035076F">
        <w:t>It suggests a three-stage socialisation model, which is tuned to multi-location, technology-intensive environment of HUM and the particular situation</w:t>
      </w:r>
      <w:r>
        <w:t xml:space="preserve"> of graduate talent integration</w:t>
      </w:r>
      <w:r w:rsidR="00B74175">
        <w:t>.</w:t>
      </w:r>
    </w:p>
    <w:p w14:paraId="37F76529" w14:textId="77777777" w:rsidR="00FB5659" w:rsidRDefault="00B74175">
      <w:pPr>
        <w:pStyle w:val="Heading3"/>
      </w:pPr>
      <w:bookmarkStart w:id="7" w:name="_Toc232531103"/>
      <w:r>
        <w:t>Phase 1: Pre-boarding (Offer Acceptance to Day 1)</w:t>
      </w:r>
      <w:bookmarkEnd w:id="7"/>
    </w:p>
    <w:p w14:paraId="28F09F2D" w14:textId="595ADEBE" w:rsidR="00FB5659" w:rsidRDefault="0035076F" w:rsidP="00420EEE">
      <w:r w:rsidRPr="0035076F">
        <w:t>Pre-boarding will start as soon as the offer is accepted. New employees undergo guided master-served digital content, which familiarize them with the purpose and values of HUM as well as its strategic focus. There will be virtual coffee meetings with future colleagues and mentors assigned. Studies have shown that early social ties are important in boosting further integration (Bauer et al., 2024). As a part of the international recruitment, relocation support and cultural acquaintance courses are offered to international candidates who have to relocate</w:t>
      </w:r>
      <w:r>
        <w:t xml:space="preserve"> to London, Berlin or Singapore</w:t>
      </w:r>
      <w:r w:rsidR="00B74175">
        <w:t>.</w:t>
      </w:r>
    </w:p>
    <w:p w14:paraId="32174D8D" w14:textId="77777777" w:rsidR="00FB5659" w:rsidRDefault="00B74175">
      <w:pPr>
        <w:pStyle w:val="Heading3"/>
      </w:pPr>
      <w:bookmarkStart w:id="8" w:name="_Toc232531104"/>
      <w:r>
        <w:t>Phase 2: First 90 Days (Structured Integration)</w:t>
      </w:r>
      <w:bookmarkEnd w:id="8"/>
    </w:p>
    <w:p w14:paraId="4306E9A6" w14:textId="6289ECE3" w:rsidR="00FB5659" w:rsidRDefault="00B16B3D" w:rsidP="00420EEE">
      <w:r w:rsidRPr="00B16B3D">
        <w:lastRenderedPageBreak/>
        <w:t>The initial 90 days is based on a well structured programme of formal learning, facilitated learning and reflective dialogue. The first week is oriented in organisational orientation and relationship building. Weeks 2-4 focus on the role specific skill enhancement and early contribution to the project. Months 2-3 involve cross-functional exposure and stretch assignments. Check-ins with managers and HR (30- and 60-days) will be done regularly to make adjustments in time. The reasoning behind this gradual strategy is direct evidence indicating that more effective socialisation outcomes can be achieved through the use of time-constrained socialisation strategies (Frögéli et</w:t>
      </w:r>
      <w:r>
        <w:t xml:space="preserve"> al., 2023; Pinco et al., 2024</w:t>
      </w:r>
      <w:r w:rsidR="00B74175">
        <w:t>).</w:t>
      </w:r>
    </w:p>
    <w:p w14:paraId="7B3E4D75" w14:textId="77777777" w:rsidR="00FB5659" w:rsidRDefault="00B74175">
      <w:pPr>
        <w:pStyle w:val="Heading3"/>
      </w:pPr>
      <w:bookmarkStart w:id="9" w:name="_Toc232531105"/>
      <w:r>
        <w:t>Phase 3: Year One (Deepening Identification and Contribution)</w:t>
      </w:r>
      <w:bookmarkEnd w:id="9"/>
    </w:p>
    <w:p w14:paraId="5318BE1A" w14:textId="270E445B" w:rsidR="0049077F" w:rsidRDefault="00995816" w:rsidP="00420EEE">
      <w:r w:rsidRPr="00995816">
        <w:t>After the first three months, the emphasis is now on identity consolidation and independent contribution. Graduates are engaged in an orderly so called Business Activist development track, which is a combination of an action learning project on a real organisational challenge with deliberative coaching. Talent reviews every quarter are used to make sure that those that are high potential are provided with stretch opportunities. This protracted stage acknowledges that the need to have full organisational recognition and internalisation of ethical professionalism can only be undertaken through developmentally relevant experiences of at least one year (Van Maanen and Sc</w:t>
      </w:r>
      <w:r>
        <w:t>hein, 1979; Bauer et al., 2024</w:t>
      </w:r>
      <w:r w:rsidR="00B74175">
        <w:t>).</w:t>
      </w:r>
    </w:p>
    <w:p w14:paraId="3C09B039" w14:textId="77777777" w:rsidR="0049077F" w:rsidRDefault="0049077F" w:rsidP="0049077F">
      <w:pPr>
        <w:keepNext/>
        <w:jc w:val="center"/>
      </w:pPr>
      <w:r>
        <w:rPr>
          <w:noProof/>
        </w:rPr>
        <w:drawing>
          <wp:inline distT="0" distB="0" distL="0" distR="0" wp14:anchorId="30089190" wp14:editId="723C134D">
            <wp:extent cx="2865120" cy="3458663"/>
            <wp:effectExtent l="0" t="0" r="0" b="8890"/>
            <wp:docPr id="16665653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9428"/>
                    <a:stretch>
                      <a:fillRect/>
                    </a:stretch>
                  </pic:blipFill>
                  <pic:spPr bwMode="auto">
                    <a:xfrm>
                      <a:off x="0" y="0"/>
                      <a:ext cx="2871412" cy="3466259"/>
                    </a:xfrm>
                    <a:prstGeom prst="rect">
                      <a:avLst/>
                    </a:prstGeom>
                    <a:noFill/>
                    <a:ln>
                      <a:noFill/>
                    </a:ln>
                    <a:extLst>
                      <a:ext uri="{53640926-AAD7-44D8-BBD7-CCE9431645EC}">
                        <a14:shadowObscured xmlns:a14="http://schemas.microsoft.com/office/drawing/2010/main"/>
                      </a:ext>
                    </a:extLst>
                  </pic:spPr>
                </pic:pic>
              </a:graphicData>
            </a:graphic>
          </wp:inline>
        </w:drawing>
      </w:r>
    </w:p>
    <w:p w14:paraId="4B7C1454" w14:textId="6C50A26F" w:rsidR="0049077F" w:rsidRDefault="0049077F" w:rsidP="0049077F">
      <w:pPr>
        <w:pStyle w:val="Caption"/>
        <w:jc w:val="center"/>
      </w:pPr>
      <w:r>
        <w:t xml:space="preserve">Figure </w:t>
      </w:r>
      <w:fldSimple w:instr=" SEQ Figure \* ARABIC ">
        <w:r w:rsidR="005D7608">
          <w:rPr>
            <w:noProof/>
          </w:rPr>
          <w:t>1</w:t>
        </w:r>
      </w:fldSimple>
      <w:r>
        <w:t xml:space="preserve"> </w:t>
      </w:r>
      <w:r w:rsidRPr="0045105B">
        <w:t>Helios Strategic Organisational Socialisation Framework</w:t>
      </w:r>
    </w:p>
    <w:p w14:paraId="32BCF3E1" w14:textId="77777777" w:rsidR="00FB5659" w:rsidRDefault="00B74175">
      <w:pPr>
        <w:pStyle w:val="Heading2"/>
      </w:pPr>
      <w:bookmarkStart w:id="10" w:name="_Toc232531106"/>
      <w:r>
        <w:lastRenderedPageBreak/>
        <w:t>2.3 Mechanisms to Cultivate Organisational Identification, Ethical Professionalism and the Business Activist Mindset</w:t>
      </w:r>
      <w:bookmarkEnd w:id="10"/>
    </w:p>
    <w:p w14:paraId="15E4CF37" w14:textId="6AA026E5" w:rsidR="00FB5659" w:rsidRDefault="006E4804" w:rsidP="00420EEE">
      <w:r w:rsidRPr="006E4804">
        <w:t>Three interlocking mechanisms are suggested. First, the development of organisational identification is achieved by means of narrative-infused onboarding that links individual positions to the HUM societal mission of sustainable urban mobility, supported by leadership narrative as visible and cross-functional project work. Second, ethical professionalism is built through scenario-based ethics courses, frameworks of decision making, and modeling to demonstrate integrity through mentorship in AI and data practices. Third, the mindset of a business activist is nurtured using the Year One action-learning track, which is based on Ulrich developed at the HR business partner model and the principles of stakeholder capitalism. Graduates spearhead initiatives that enable a more commuter-comprehensive strategy to consider much more than merely overall performance and achievement, and thus internalise a dual perspective on performanc</w:t>
      </w:r>
      <w:r>
        <w:t>e and purpose (Deloitte, 2025a</w:t>
      </w:r>
      <w:r w:rsidR="00B74175">
        <w:t>).</w:t>
      </w:r>
    </w:p>
    <w:p w14:paraId="05EE279B" w14:textId="77777777" w:rsidR="00FB5659" w:rsidRDefault="00B74175">
      <w:pPr>
        <w:pStyle w:val="Heading1"/>
      </w:pPr>
      <w:bookmarkStart w:id="11" w:name="_Toc232531107"/>
      <w:r>
        <w:t>3. Task B: Innovative Job Design for Motivation and Innovation</w:t>
      </w:r>
      <w:bookmarkEnd w:id="11"/>
    </w:p>
    <w:p w14:paraId="1C7228BF" w14:textId="77777777" w:rsidR="00FB5659" w:rsidRDefault="00B74175">
      <w:pPr>
        <w:pStyle w:val="Heading2"/>
      </w:pPr>
      <w:bookmarkStart w:id="12" w:name="_Toc232531108"/>
      <w:r>
        <w:t>3.1 Theoretical Foundations</w:t>
      </w:r>
      <w:bookmarkEnd w:id="12"/>
    </w:p>
    <w:p w14:paraId="45623156" w14:textId="77777777" w:rsidR="0018109B" w:rsidRDefault="0018109B" w:rsidP="0018109B">
      <w:r>
        <w:t>The proposed job design plan includes three theoretical perspectives that are complementary. According to the Job Characteristics Model by Hackman and Oldham (1976), the five elements of skill variety, task identity, task significance, autonomy and feedback result in the generation of critical states of psychology resulting in intrinsic motivation, high performance, and low absenteeism. The eternally creative relevance of the model is supported by the modern meta-analytic research, where the individual and situational factors may play a moderating role (Wang et al., 2020).</w:t>
      </w:r>
    </w:p>
    <w:p w14:paraId="630B78B2" w14:textId="77777777" w:rsidR="0018109B" w:rsidRDefault="0018109B" w:rsidP="0018109B">
      <w:r>
        <w:t>Job crafting theory builds on the model by acknowledging employees as proactive individuals that will redesign their work to suit their individual strengths, interests, and values more closely (Zhang and Parker, 2019). Hierarchical structure A hierarchical structure of job crafting concepts (between approach crafting (processing task and relationships) and avoidance crafting (processing hindering demands)) shows that approach crafting is more strongly positively associated with engagement and performance (Zhang and Parker, 2019).</w:t>
      </w:r>
    </w:p>
    <w:p w14:paraId="1FEE7AB8" w14:textId="176DA6F9" w:rsidR="00FB5659" w:rsidRDefault="0018109B" w:rsidP="0018109B">
      <w:r>
        <w:lastRenderedPageBreak/>
        <w:t>The third pillar is the skills-based architecture and internal talent marketplaces. Instead of inflexible job descriptions, jobs are outlined relative to versatile skill groups, and the transfer of talent is free-flowing and can be redirected to high-value projects (Pagano, 2025; Bone et al., 2025). Such a strategy will especially adapt to the project-based, innovation-driven culture of HUM and help the organisation harness and retain AI and green-technology skills via transparent skills acquisition pathways (Bone et al., 2025</w:t>
      </w:r>
      <w:r w:rsidR="00B74175">
        <w:t>).</w:t>
      </w:r>
    </w:p>
    <w:p w14:paraId="1AE69B65" w14:textId="77777777" w:rsidR="00FB5659" w:rsidRDefault="00B74175">
      <w:pPr>
        <w:pStyle w:val="Heading2"/>
      </w:pPr>
      <w:bookmarkStart w:id="13" w:name="_Toc232531109"/>
      <w:r>
        <w:t>3.2 Proposed Job Design Framework for Helios</w:t>
      </w:r>
      <w:bookmarkEnd w:id="13"/>
    </w:p>
    <w:p w14:paraId="1BE42E29" w14:textId="6EA70D13" w:rsidR="00FB5659" w:rsidRDefault="0018109B" w:rsidP="00420EEE">
      <w:r w:rsidRPr="0018109B">
        <w:t>The model is implemented using the integrated model on three exemplary role families in HUM: AI Systems Engineers, Smart Infrastructure Analysts and Graduate D</w:t>
      </w:r>
      <w:r>
        <w:t>evelopment Programme applicants</w:t>
      </w:r>
      <w:r w:rsidR="00B74175">
        <w:t>.</w:t>
      </w:r>
    </w:p>
    <w:p w14:paraId="5D7438A6" w14:textId="77777777" w:rsidR="005D7608" w:rsidRDefault="005D7608" w:rsidP="005D7608">
      <w:pPr>
        <w:keepNext/>
        <w:jc w:val="center"/>
      </w:pPr>
      <w:r>
        <w:rPr>
          <w:noProof/>
        </w:rPr>
        <w:drawing>
          <wp:inline distT="0" distB="0" distL="0" distR="0" wp14:anchorId="1441E6A4" wp14:editId="5CC9A9CA">
            <wp:extent cx="4226215" cy="5280660"/>
            <wp:effectExtent l="0" t="0" r="3175" b="0"/>
            <wp:docPr id="987203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5301" cy="5304508"/>
                    </a:xfrm>
                    <a:prstGeom prst="rect">
                      <a:avLst/>
                    </a:prstGeom>
                    <a:noFill/>
                    <a:ln>
                      <a:noFill/>
                    </a:ln>
                  </pic:spPr>
                </pic:pic>
              </a:graphicData>
            </a:graphic>
          </wp:inline>
        </w:drawing>
      </w:r>
    </w:p>
    <w:p w14:paraId="5E676073" w14:textId="044920D2" w:rsidR="005D7608" w:rsidRDefault="005D7608" w:rsidP="005D7608">
      <w:pPr>
        <w:pStyle w:val="Caption"/>
        <w:jc w:val="center"/>
      </w:pPr>
      <w:r>
        <w:t xml:space="preserve">Figure </w:t>
      </w:r>
      <w:fldSimple w:instr=" SEQ Figure \* ARABIC ">
        <w:r>
          <w:rPr>
            <w:noProof/>
          </w:rPr>
          <w:t>2</w:t>
        </w:r>
      </w:fldSimple>
      <w:r>
        <w:t xml:space="preserve"> </w:t>
      </w:r>
      <w:r w:rsidRPr="000479F6">
        <w:t>Integrated Job Design Model</w:t>
      </w:r>
    </w:p>
    <w:p w14:paraId="1BCBA4C7" w14:textId="77777777" w:rsidR="00FB5659" w:rsidRPr="00497643" w:rsidRDefault="00B74175" w:rsidP="00497643">
      <w:pPr>
        <w:jc w:val="center"/>
        <w:rPr>
          <w:b/>
        </w:rPr>
      </w:pPr>
      <w:r w:rsidRPr="00497643">
        <w:rPr>
          <w:b/>
        </w:rPr>
        <w:lastRenderedPageBreak/>
        <w:t>Table 3.1: Application of the Job Characteristics Model to Illustrative HUM Roles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5"/>
        <w:gridCol w:w="2407"/>
        <w:gridCol w:w="2407"/>
        <w:gridCol w:w="2407"/>
      </w:tblGrid>
      <w:tr w:rsidR="00FB5659" w14:paraId="085EABFC" w14:textId="77777777">
        <w:tc>
          <w:tcPr>
            <w:tcW w:w="1805"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6E7D1D83" w14:textId="77777777" w:rsidR="00FB5659" w:rsidRDefault="00B74175" w:rsidP="00420EEE">
            <w:r>
              <w:t>Job Characteristic</w:t>
            </w:r>
          </w:p>
        </w:tc>
        <w:tc>
          <w:tcPr>
            <w:tcW w:w="2407"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50E225C5" w14:textId="77777777" w:rsidR="00FB5659" w:rsidRDefault="00B74175" w:rsidP="00420EEE">
            <w:r>
              <w:t>AI Systems Engineers</w:t>
            </w:r>
          </w:p>
        </w:tc>
        <w:tc>
          <w:tcPr>
            <w:tcW w:w="2407"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0ECFE816" w14:textId="77777777" w:rsidR="00FB5659" w:rsidRDefault="00B74175" w:rsidP="00420EEE">
            <w:r>
              <w:t>Smart Infrastructure Analysts</w:t>
            </w:r>
          </w:p>
        </w:tc>
        <w:tc>
          <w:tcPr>
            <w:tcW w:w="2407"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59074E96" w14:textId="77777777" w:rsidR="00FB5659" w:rsidRDefault="00B74175" w:rsidP="00420EEE">
            <w:r>
              <w:t>Graduate Development Roles</w:t>
            </w:r>
          </w:p>
        </w:tc>
      </w:tr>
      <w:tr w:rsidR="00FB5659" w14:paraId="35A5D1A4" w14:textId="77777777">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2F88DB5" w14:textId="77777777" w:rsidR="00FB5659" w:rsidRDefault="00B74175" w:rsidP="00420EEE">
            <w:r>
              <w:t>Skill Variety</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4612436" w14:textId="77777777" w:rsidR="00FB5659" w:rsidRDefault="00B74175" w:rsidP="00420EEE">
            <w:r>
              <w:t>High: AI modelling, stakeholder engagement, ethical governance, prototyping</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DB6DBB9" w14:textId="77777777" w:rsidR="00FB5659" w:rsidRDefault="00B74175" w:rsidP="00420EEE">
            <w:r>
              <w:t>High: Data analytics, client advisory, regulatory interpretation, visualisation</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B181337" w14:textId="77777777" w:rsidR="00FB5659" w:rsidRDefault="00B74175" w:rsidP="00420EEE">
            <w:r>
              <w:t>Very High: Rotations across functions and locations</w:t>
            </w:r>
          </w:p>
        </w:tc>
      </w:tr>
      <w:tr w:rsidR="00FB5659" w14:paraId="6B0A5CB4" w14:textId="77777777">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35683DF2" w14:textId="77777777" w:rsidR="00FB5659" w:rsidRDefault="00B74175" w:rsidP="00420EEE">
            <w:r>
              <w:t>Task Identity</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7B1D3DAF" w14:textId="77777777" w:rsidR="00FB5659" w:rsidRDefault="00B74175" w:rsidP="00420EEE">
            <w:r>
              <w:t>High: End-to-end ownership of AI mobility solutions from concept to deployment</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BD45B6F" w14:textId="77777777" w:rsidR="00FB5659" w:rsidRDefault="00B74175" w:rsidP="00420EEE">
            <w:r>
              <w:t>Medium-High: Ownership of client analytics projects from scoping to recommendation</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0CC48AB8" w14:textId="77777777" w:rsidR="00FB5659" w:rsidRDefault="00B74175" w:rsidP="00420EEE">
            <w:r>
              <w:t>Medium: Clear project milestones with visible contribution to organisational goals</w:t>
            </w:r>
          </w:p>
        </w:tc>
      </w:tr>
      <w:tr w:rsidR="00FB5659" w14:paraId="01B88EA1" w14:textId="77777777">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7935783" w14:textId="77777777" w:rsidR="00FB5659" w:rsidRDefault="00B74175" w:rsidP="00420EEE">
            <w:r>
              <w:t>Task Significance</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A90E248" w14:textId="77777777" w:rsidR="00FB5659" w:rsidRDefault="00B74175" w:rsidP="00420EEE">
            <w:r>
              <w:t>Very High: Direct impact on sustainable urban mobility and city decarbonisation</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6345A5A4" w14:textId="77777777" w:rsidR="00FB5659" w:rsidRDefault="00B74175" w:rsidP="00420EEE">
            <w:r>
              <w:t>Very High: Evidence-based recommendations shaping city infrastructure investment</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1F07B58" w14:textId="77777777" w:rsidR="00FB5659" w:rsidRDefault="00B74175" w:rsidP="00420EEE">
            <w:r>
              <w:t>High: Exposure to strategic projects with measurable societal impact</w:t>
            </w:r>
          </w:p>
        </w:tc>
      </w:tr>
      <w:tr w:rsidR="00FB5659" w14:paraId="078BE184" w14:textId="77777777">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04457B0" w14:textId="77777777" w:rsidR="00FB5659" w:rsidRDefault="00B74175" w:rsidP="00420EEE">
            <w:r>
              <w:t>Autonomy</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78E4B0F4" w14:textId="77777777" w:rsidR="00FB5659" w:rsidRDefault="00B74175" w:rsidP="00420EEE">
            <w:r>
              <w:t>High: Technical decision latitude within agile squads; time for exploratory work</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786577C6" w14:textId="77777777" w:rsidR="00FB5659" w:rsidRDefault="00B74175" w:rsidP="00420EEE">
            <w:r>
              <w:t>Medium-High: Analytical approach and client interaction style largely self-directed</w:t>
            </w:r>
          </w:p>
        </w:tc>
        <w:tc>
          <w:tcPr>
            <w:tcW w:w="2407"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67B0DFF0" w14:textId="77777777" w:rsidR="00FB5659" w:rsidRDefault="00B74175" w:rsidP="00420EEE">
            <w:r>
              <w:t>Medium: Structured rotations with increasing autonomy in project selection</w:t>
            </w:r>
          </w:p>
        </w:tc>
      </w:tr>
      <w:tr w:rsidR="00FB5659" w14:paraId="552D6EA5" w14:textId="77777777">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C574AF0" w14:textId="77777777" w:rsidR="00FB5659" w:rsidRDefault="00B74175" w:rsidP="00420EEE">
            <w:r>
              <w:t>Feedback</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BE2A5B0" w14:textId="77777777" w:rsidR="00FB5659" w:rsidRDefault="00B74175" w:rsidP="00420EEE">
            <w:r>
              <w:t xml:space="preserve">High: Real-time usage data, peer review in </w:t>
            </w:r>
            <w:r>
              <w:lastRenderedPageBreak/>
              <w:t>squads, quarterly impact reviews</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0FB3C3D" w14:textId="77777777" w:rsidR="00FB5659" w:rsidRDefault="00B74175" w:rsidP="00420EEE">
            <w:r>
              <w:lastRenderedPageBreak/>
              <w:t xml:space="preserve">High: Client outcome metrics, stakeholder </w:t>
            </w:r>
            <w:r>
              <w:lastRenderedPageBreak/>
              <w:t>feedback loops, impact dashboards</w:t>
            </w:r>
          </w:p>
        </w:tc>
        <w:tc>
          <w:tcPr>
            <w:tcW w:w="2407"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6142A7D5" w14:textId="77777777" w:rsidR="00FB5659" w:rsidRDefault="00B74175" w:rsidP="00420EEE">
            <w:r>
              <w:lastRenderedPageBreak/>
              <w:t xml:space="preserve">High: 30/60/90-day reviews, mentor </w:t>
            </w:r>
            <w:r>
              <w:lastRenderedPageBreak/>
              <w:t>feedback, project retrospectives</w:t>
            </w:r>
          </w:p>
        </w:tc>
      </w:tr>
    </w:tbl>
    <w:p w14:paraId="4AFA88BB" w14:textId="77777777" w:rsidR="00FB5659" w:rsidRDefault="00B74175" w:rsidP="00420EEE">
      <w:r>
        <w:lastRenderedPageBreak/>
        <w:t>Source: Author’s application of Hackman and Oldham (1976) to HUM context.</w:t>
      </w:r>
    </w:p>
    <w:p w14:paraId="085C5124" w14:textId="211CDA81" w:rsidR="00FB5659" w:rsidRDefault="002162AE" w:rsidP="00420EEE">
      <w:r w:rsidRPr="002162AE">
        <w:t xml:space="preserve">Job crafting is supported by formal quarterly employee-manager ‘Crafting Conversations’ with assistive use of digital platform whereby individuals can initiate task enlargement, relational transformation, or skill development programs consistent with organisational priorities. A skills-based architecture model, an internal talent marketplace, enables employees interested in project and secondments to show their interest and have matching algorithms where the focus lies on skill-building in addition to the business </w:t>
      </w:r>
      <w:r>
        <w:t>requirement (Bone et al., 2025</w:t>
      </w:r>
      <w:r w:rsidR="00B74175">
        <w:t>).</w:t>
      </w:r>
    </w:p>
    <w:p w14:paraId="58A1986F" w14:textId="77777777" w:rsidR="00FB5659" w:rsidRDefault="00B74175">
      <w:pPr>
        <w:pStyle w:val="Heading2"/>
      </w:pPr>
      <w:bookmarkStart w:id="14" w:name="_Toc232531110"/>
      <w:r>
        <w:t>3.3 Impact on Intrinsic Motivation and Innovation</w:t>
      </w:r>
      <w:bookmarkEnd w:id="14"/>
    </w:p>
    <w:p w14:paraId="4A61C9AB" w14:textId="7FEB4E32" w:rsidR="00FB5659" w:rsidRDefault="002162AE" w:rsidP="00420EEE">
      <w:r w:rsidRPr="002162AE">
        <w:t xml:space="preserve">The design is also likely to produce the desirable psychological processes of perceiving meaningfulness, responsibility, and knowledge of results, which are necessary in the first place core job enrichment by balancing proactive and supportive job crafting and establishing fluid job mobility prevention (Hackman and Oldham, 1976). In its turn, these states facilitate intrinsic drive and high standards of performance. The method also leads to innovation through enhanced cognitive flexibility, transnational flow of ideas in functions and places, and psychological safety in experimenting with approaches, which are closely related to approach-based job crafting (Zhang and Parker, 2019; Wang et al., 2020). This integrated job design approach is a core organisational capability of a technology start-up like HUM, where innovation is the main </w:t>
      </w:r>
      <w:r>
        <w:t>source of competitive advantage</w:t>
      </w:r>
      <w:r w:rsidR="00B74175">
        <w:t>.</w:t>
      </w:r>
    </w:p>
    <w:p w14:paraId="24827BD1" w14:textId="77777777" w:rsidR="00FB5659" w:rsidRDefault="00B74175">
      <w:pPr>
        <w:pStyle w:val="Heading1"/>
      </w:pPr>
      <w:bookmarkStart w:id="15" w:name="_Toc232531111"/>
      <w:r>
        <w:t>4. Task C: Reflective Insights on AI-Augmented Human Capital Practice</w:t>
      </w:r>
      <w:bookmarkEnd w:id="15"/>
    </w:p>
    <w:p w14:paraId="3CD4BA79" w14:textId="77777777" w:rsidR="00FB5659" w:rsidRDefault="00B74175">
      <w:pPr>
        <w:pStyle w:val="Heading2"/>
      </w:pPr>
      <w:bookmarkStart w:id="16" w:name="_Toc232531112"/>
      <w:r>
        <w:t>4.1 AI as a Decision-Support Tool without Eroding Critical Human Judgement</w:t>
      </w:r>
      <w:bookmarkEnd w:id="16"/>
    </w:p>
    <w:p w14:paraId="1E9EEA52" w14:textId="77777777" w:rsidR="00D8053A" w:rsidRDefault="00D8053A" w:rsidP="00D8053A">
      <w:r>
        <w:t xml:space="preserve">The potential of artificial intelligence is in workforce planning, prediction of engagement, socialisation progress, and recommendations of personalised learning (Venugopal et al., 2024; Madanchian, 2024). Nevertheless, human capital decisions based on AI are associated with high levels of ethical and practical risk, such as algorithmic bias, the use of quantitative </w:t>
      </w:r>
      <w:r>
        <w:lastRenderedPageBreak/>
        <w:t>proxies to explain complex human behaviors, and the loss of a sense of context (Mohture, 2026).</w:t>
      </w:r>
    </w:p>
    <w:p w14:paraId="2226BDE4" w14:textId="43CF4F00" w:rsidR="00FB5659" w:rsidRDefault="00D8053A" w:rsidP="00D8053A">
      <w:r>
        <w:t>An accountable AI governance model is thus a necessity. Every AI insight at HUM is to be considered as decision-support information and not programmed. Any outcome of high stakes requires human control, especially if it concerns career growth, performance evaluation, or development opportunities. The transparency should require employees to know when and how AI has been used in making decisions that impact them. It is suggested to conduct regular algorithmic audits, various oversight committees, and clear ethical review gates of the new AI applications in HR (Mohture, 2026; Madanchian, 2024). This fair methodology maintains the productivity and expertise benefits of AI whilst protecting the human decision, compassion, and moral reasoning that cannot be substituted in the strategic human capital leadership</w:t>
      </w:r>
      <w:r w:rsidR="00B74175">
        <w:t>.</w:t>
      </w:r>
    </w:p>
    <w:p w14:paraId="434F9A09" w14:textId="77777777" w:rsidR="00FB5659" w:rsidRDefault="00B74175">
      <w:pPr>
        <w:pStyle w:val="Heading2"/>
      </w:pPr>
      <w:bookmarkStart w:id="17" w:name="_Toc232531113"/>
      <w:r>
        <w:t>4.2 Personal Capability Development Plan</w:t>
      </w:r>
      <w:bookmarkEnd w:id="17"/>
    </w:p>
    <w:p w14:paraId="5FD52CAD" w14:textId="7365889E" w:rsidR="00FB5659" w:rsidRDefault="00D8053A" w:rsidP="00420EEE">
      <w:r w:rsidRPr="00D8053A">
        <w:t>Working as a strategic human capital aspiring professional, I understand that I have to develop capabilities continuously when I am in a world where technology, regulation, and workforce requirements are changing at a very fast pace. In the following plan, there are four priority domains that have SMART objec</w:t>
      </w:r>
      <w:r>
        <w:t>tives and measurable milestones</w:t>
      </w:r>
      <w:r w:rsidR="00B74175">
        <w:t>.</w:t>
      </w:r>
    </w:p>
    <w:p w14:paraId="101FC7C9" w14:textId="77777777" w:rsidR="00FB5659" w:rsidRPr="00D8053A" w:rsidRDefault="00B74175" w:rsidP="00D8053A">
      <w:pPr>
        <w:jc w:val="center"/>
        <w:rPr>
          <w:b/>
        </w:rPr>
      </w:pPr>
      <w:r w:rsidRPr="00D8053A">
        <w:rPr>
          <w:b/>
        </w:rPr>
        <w:t>Table 4.1: Personal Capability Development Plan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5"/>
        <w:gridCol w:w="1805"/>
        <w:gridCol w:w="2708"/>
        <w:gridCol w:w="2708"/>
      </w:tblGrid>
      <w:tr w:rsidR="00FB5659" w14:paraId="5C863794" w14:textId="77777777">
        <w:tc>
          <w:tcPr>
            <w:tcW w:w="1805"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2E4022D1" w14:textId="77777777" w:rsidR="00FB5659" w:rsidRDefault="00B74175" w:rsidP="00420EEE">
            <w:r>
              <w:t>Capability Area</w:t>
            </w:r>
          </w:p>
        </w:tc>
        <w:tc>
          <w:tcPr>
            <w:tcW w:w="1805"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6D8479A0" w14:textId="77777777" w:rsidR="00FB5659" w:rsidRDefault="00B74175" w:rsidP="00420EEE">
            <w:r>
              <w:t>Current Level</w:t>
            </w:r>
          </w:p>
        </w:tc>
        <w:tc>
          <w:tcPr>
            <w:tcW w:w="2708"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0E3AD6D4" w14:textId="77777777" w:rsidR="00FB5659" w:rsidRDefault="00B74175" w:rsidP="00420EEE">
            <w:r>
              <w:t>Target (12 months)</w:t>
            </w:r>
          </w:p>
        </w:tc>
        <w:tc>
          <w:tcPr>
            <w:tcW w:w="2708" w:type="dxa"/>
            <w:tcBorders>
              <w:top w:val="single" w:sz="1" w:space="0" w:color="CCCCCC"/>
              <w:left w:val="single" w:sz="1" w:space="0" w:color="CCCCCC"/>
              <w:bottom w:val="single" w:sz="1" w:space="0" w:color="CCCCCC"/>
              <w:right w:val="single" w:sz="1" w:space="0" w:color="CCCCCC"/>
            </w:tcBorders>
            <w:shd w:val="clear" w:color="auto" w:fill="1F4E79"/>
            <w:tcMar>
              <w:top w:w="60" w:type="dxa"/>
              <w:left w:w="80" w:type="dxa"/>
              <w:bottom w:w="60" w:type="dxa"/>
              <w:right w:w="80" w:type="dxa"/>
            </w:tcMar>
          </w:tcPr>
          <w:p w14:paraId="0250457B" w14:textId="77777777" w:rsidR="00FB5659" w:rsidRDefault="00B74175" w:rsidP="00420EEE">
            <w:r>
              <w:t>Key Actions &amp; Success Measures</w:t>
            </w:r>
          </w:p>
        </w:tc>
      </w:tr>
      <w:tr w:rsidR="00FB5659" w14:paraId="6624C76E" w14:textId="77777777">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40F15F1" w14:textId="77777777" w:rsidR="00FB5659" w:rsidRDefault="00B74175" w:rsidP="00420EEE">
            <w:r>
              <w:t>Data Literacy</w:t>
            </w:r>
          </w:p>
        </w:tc>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1C97B9D" w14:textId="77777777" w:rsidR="00FB5659" w:rsidRDefault="00B74175" w:rsidP="00420EEE">
            <w:r>
              <w:t>Intermediate</w:t>
            </w:r>
          </w:p>
        </w:tc>
        <w:tc>
          <w:tcPr>
            <w:tcW w:w="2708"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99837A9" w14:textId="77777777" w:rsidR="00FB5659" w:rsidRDefault="00B74175" w:rsidP="00420EEE">
            <w:r>
              <w:t>Advanced – able to independently analyse HR datasets and construct dashboards</w:t>
            </w:r>
          </w:p>
        </w:tc>
        <w:tc>
          <w:tcPr>
            <w:tcW w:w="2708"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F9C3186" w14:textId="77777777" w:rsidR="00FB5659" w:rsidRDefault="00B74175" w:rsidP="00420EEE">
            <w:r>
              <w:t>Complete advanced People Analytics course; build 3 HUM-relevant dashboards; present findings to simulated executive panel (Q4 2026)</w:t>
            </w:r>
          </w:p>
        </w:tc>
      </w:tr>
      <w:tr w:rsidR="00FB5659" w14:paraId="17FCC943" w14:textId="77777777">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C03BA6D" w14:textId="77777777" w:rsidR="00FB5659" w:rsidRDefault="00B74175" w:rsidP="00420EEE">
            <w:r>
              <w:lastRenderedPageBreak/>
              <w:t>AI Augmentation in HR</w:t>
            </w:r>
          </w:p>
        </w:tc>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2613BDEB" w14:textId="77777777" w:rsidR="00FB5659" w:rsidRDefault="00B74175" w:rsidP="00420EEE">
            <w:r>
              <w:t>Developing</w:t>
            </w:r>
          </w:p>
        </w:tc>
        <w:tc>
          <w:tcPr>
            <w:tcW w:w="2708"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5E699D70" w14:textId="77777777" w:rsidR="00FB5659" w:rsidRDefault="00B74175" w:rsidP="00420EEE">
            <w:r>
              <w:t>Proficient – confident in evaluating and governing AI-HR applications</w:t>
            </w:r>
          </w:p>
        </w:tc>
        <w:tc>
          <w:tcPr>
            <w:tcW w:w="2708"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14C9ACF4" w14:textId="77777777" w:rsidR="00FB5659" w:rsidRDefault="00B74175" w:rsidP="00420EEE">
            <w:r>
              <w:t>Complete Responsible AI for HR micro-credential; lead internal review of one AI-HR tool; draft HUM AI-HR governance guidelines (Q3 2026)</w:t>
            </w:r>
          </w:p>
        </w:tc>
      </w:tr>
      <w:tr w:rsidR="00FB5659" w14:paraId="628FBB5D" w14:textId="77777777">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7C1C0CB" w14:textId="77777777" w:rsidR="00FB5659" w:rsidRDefault="00B74175" w:rsidP="00420EEE">
            <w:r>
              <w:t>Strategic Influencing</w:t>
            </w:r>
          </w:p>
        </w:tc>
        <w:tc>
          <w:tcPr>
            <w:tcW w:w="1805"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F0E0117" w14:textId="77777777" w:rsidR="00FB5659" w:rsidRDefault="00B74175" w:rsidP="00420EEE">
            <w:r>
              <w:t>Intermediate</w:t>
            </w:r>
          </w:p>
        </w:tc>
        <w:tc>
          <w:tcPr>
            <w:tcW w:w="2708"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74CA4ED" w14:textId="77777777" w:rsidR="00FB5659" w:rsidRDefault="00B74175" w:rsidP="00420EEE">
            <w:r>
              <w:t>Advanced – able to shape senior stakeholder decisions through evidence and narrative</w:t>
            </w:r>
          </w:p>
        </w:tc>
        <w:tc>
          <w:tcPr>
            <w:tcW w:w="2708"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25FDC34" w14:textId="77777777" w:rsidR="00FB5659" w:rsidRDefault="00B74175" w:rsidP="00420EEE">
            <w:r>
              <w:t>Secure stretch assignment presenting human capital strategy to HUM Board; complete executive presence programme; obtain 360° feedback improvement of ≥0.5 points (Q4 2026)</w:t>
            </w:r>
          </w:p>
        </w:tc>
      </w:tr>
      <w:tr w:rsidR="00FB5659" w14:paraId="4FF5DBC3" w14:textId="77777777">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3F13BE05" w14:textId="77777777" w:rsidR="00FB5659" w:rsidRDefault="00B74175" w:rsidP="00420EEE">
            <w:r>
              <w:t>Global Mobility Awareness</w:t>
            </w:r>
          </w:p>
        </w:tc>
        <w:tc>
          <w:tcPr>
            <w:tcW w:w="1805"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736D9A7C" w14:textId="77777777" w:rsidR="00FB5659" w:rsidRDefault="00B74175" w:rsidP="00420EEE">
            <w:r>
              <w:t>Intermediate</w:t>
            </w:r>
          </w:p>
        </w:tc>
        <w:tc>
          <w:tcPr>
            <w:tcW w:w="2708"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4ECC6AA0" w14:textId="77777777" w:rsidR="00FB5659" w:rsidRDefault="00B74175" w:rsidP="00420EEE">
            <w:r>
              <w:t>Advanced – deep understanding of cross-cultural talent management in EMEA-APAC contexts</w:t>
            </w:r>
          </w:p>
        </w:tc>
        <w:tc>
          <w:tcPr>
            <w:tcW w:w="2708" w:type="dxa"/>
            <w:tcBorders>
              <w:top w:val="single" w:sz="1" w:space="0" w:color="CCCCCC"/>
              <w:left w:val="single" w:sz="1" w:space="0" w:color="CCCCCC"/>
              <w:bottom w:val="single" w:sz="1" w:space="0" w:color="CCCCCC"/>
              <w:right w:val="single" w:sz="1" w:space="0" w:color="CCCCCC"/>
            </w:tcBorders>
            <w:shd w:val="clear" w:color="auto" w:fill="F2F2F2"/>
            <w:tcMar>
              <w:top w:w="60" w:type="dxa"/>
              <w:left w:w="80" w:type="dxa"/>
              <w:bottom w:w="60" w:type="dxa"/>
              <w:right w:w="80" w:type="dxa"/>
            </w:tcMar>
          </w:tcPr>
          <w:p w14:paraId="13236567" w14:textId="77777777" w:rsidR="00FB5659" w:rsidRDefault="00B74175" w:rsidP="00420EEE">
            <w:r>
              <w:t>Complete international assignment simulation; conduct comparative analysis of HUM’s London, Berlin and Singapore talent practices; publish internal thought piece (Q2 2027)</w:t>
            </w:r>
          </w:p>
        </w:tc>
      </w:tr>
    </w:tbl>
    <w:p w14:paraId="25FC9C49" w14:textId="77777777" w:rsidR="00FB5659" w:rsidRDefault="00B74175" w:rsidP="00420EEE">
      <w:r>
        <w:t>Source: Author’s self-assessment and development planning.</w:t>
      </w:r>
    </w:p>
    <w:p w14:paraId="67046B31" w14:textId="77777777" w:rsidR="00FB5659" w:rsidRDefault="00B74175">
      <w:pPr>
        <w:pStyle w:val="Heading1"/>
      </w:pPr>
      <w:bookmarkStart w:id="18" w:name="_Toc232531114"/>
      <w:r>
        <w:t>5. Conclusion and Strategic Recommendations</w:t>
      </w:r>
      <w:bookmarkEnd w:id="18"/>
    </w:p>
    <w:p w14:paraId="7DBB4727" w14:textId="77777777" w:rsidR="00453548" w:rsidRDefault="00453548" w:rsidP="00453548">
      <w:r>
        <w:t xml:space="preserve">This report has provided a consistent Human Capital Architecture of Helios Urban Mobility and has directly tackled the face of the challenges of the organisation in terms of long ramp-up times, poor engagement and loss of graduates. The suggested socialisation framework, </w:t>
      </w:r>
      <w:r>
        <w:lastRenderedPageBreak/>
        <w:t>novel job design strategy, and responsible AI governance model are theorized, practically implementable, and balanced to identity of HUM as an innovation-driven technology enterprise in a multi-location.</w:t>
      </w:r>
    </w:p>
    <w:p w14:paraId="14A5948A" w14:textId="77777777" w:rsidR="00453548" w:rsidRDefault="00453548" w:rsidP="00453548">
      <w:r>
        <w:t>Board priorities will be giving precedence to the following recommendations:</w:t>
      </w:r>
    </w:p>
    <w:p w14:paraId="2F401EDE" w14:textId="18A170D8" w:rsidR="00453548" w:rsidRPr="00453548" w:rsidRDefault="00453548" w:rsidP="00453548">
      <w:pPr>
        <w:pStyle w:val="ListParagraph"/>
        <w:numPr>
          <w:ilvl w:val="0"/>
          <w:numId w:val="3"/>
        </w:numPr>
        <w:spacing w:line="360" w:lineRule="auto"/>
        <w:jc w:val="both"/>
        <w:rPr>
          <w:rFonts w:ascii="Calibri" w:hAnsi="Calibri" w:cs="Calibri"/>
        </w:rPr>
      </w:pPr>
      <w:r w:rsidRPr="00453548">
        <w:rPr>
          <w:rFonts w:ascii="Calibri" w:hAnsi="Calibri" w:cs="Calibri"/>
        </w:rPr>
        <w:t>Accept and capitalize the trial phase strategic socialisation scheme that includes special pre-boarding and Year One Business Activist courses, which aims to cut the average ramp-up at least 40% in the new 18 months.</w:t>
      </w:r>
    </w:p>
    <w:p w14:paraId="49ECEEFC" w14:textId="30D38D37" w:rsidR="00453548" w:rsidRPr="00453548" w:rsidRDefault="00453548" w:rsidP="00453548">
      <w:pPr>
        <w:pStyle w:val="ListParagraph"/>
        <w:numPr>
          <w:ilvl w:val="0"/>
          <w:numId w:val="3"/>
        </w:numPr>
        <w:spacing w:line="360" w:lineRule="auto"/>
        <w:jc w:val="both"/>
        <w:rPr>
          <w:rFonts w:ascii="Calibri" w:hAnsi="Calibri" w:cs="Calibri"/>
        </w:rPr>
      </w:pPr>
      <w:r w:rsidRPr="00453548">
        <w:rPr>
          <w:rFonts w:ascii="Calibri" w:hAnsi="Calibri" w:cs="Calibri"/>
        </w:rPr>
        <w:t>Sign the integrated job design and internal talent marketplace model design and pilot with the initial ones being the AI Systems Engineers and Graduate Development positions.</w:t>
      </w:r>
    </w:p>
    <w:p w14:paraId="21990633" w14:textId="5855FF7E" w:rsidR="00453548" w:rsidRPr="00453548" w:rsidRDefault="00453548" w:rsidP="00453548">
      <w:pPr>
        <w:pStyle w:val="ListParagraph"/>
        <w:numPr>
          <w:ilvl w:val="0"/>
          <w:numId w:val="3"/>
        </w:numPr>
        <w:spacing w:line="360" w:lineRule="auto"/>
        <w:jc w:val="both"/>
        <w:rPr>
          <w:rFonts w:ascii="Calibri" w:hAnsi="Calibri" w:cs="Calibri"/>
        </w:rPr>
      </w:pPr>
      <w:r w:rsidRPr="00453548">
        <w:rPr>
          <w:rFonts w:ascii="Calibri" w:hAnsi="Calibri" w:cs="Calibri"/>
        </w:rPr>
        <w:t>Institute a cross-functional AI-HR Governance Committee and implement the responsible AI decision-support principles described in Section 4.1 prior to implementing any more AI tools in people processes.</w:t>
      </w:r>
    </w:p>
    <w:p w14:paraId="068FA567" w14:textId="09CF0810" w:rsidR="00453548" w:rsidRPr="00453548" w:rsidRDefault="00453548" w:rsidP="00453548">
      <w:pPr>
        <w:pStyle w:val="ListParagraph"/>
        <w:numPr>
          <w:ilvl w:val="0"/>
          <w:numId w:val="3"/>
        </w:numPr>
        <w:spacing w:line="360" w:lineRule="auto"/>
        <w:jc w:val="both"/>
        <w:rPr>
          <w:rFonts w:ascii="Calibri" w:hAnsi="Calibri" w:cs="Calibri"/>
        </w:rPr>
      </w:pPr>
      <w:r w:rsidRPr="00453548">
        <w:rPr>
          <w:rFonts w:ascii="Calibri" w:hAnsi="Calibri" w:cs="Calibri"/>
        </w:rPr>
        <w:t>Invest in HR-line leader capability building on data literacy, job crafting facilitating, and strategic influencing to achieve successful implementation.</w:t>
      </w:r>
    </w:p>
    <w:p w14:paraId="4FC90FD9" w14:textId="0C7649DA" w:rsidR="00453548" w:rsidRPr="00453548" w:rsidRDefault="00453548" w:rsidP="00453548">
      <w:pPr>
        <w:pStyle w:val="ListParagraph"/>
        <w:numPr>
          <w:ilvl w:val="0"/>
          <w:numId w:val="3"/>
        </w:numPr>
        <w:spacing w:line="360" w:lineRule="auto"/>
        <w:jc w:val="both"/>
        <w:rPr>
          <w:rFonts w:ascii="Calibri" w:hAnsi="Calibri" w:cs="Calibri"/>
        </w:rPr>
      </w:pPr>
      <w:r w:rsidRPr="00453548">
        <w:rPr>
          <w:rFonts w:ascii="Calibri" w:hAnsi="Calibri" w:cs="Calibri"/>
        </w:rPr>
        <w:t>Have a 12-month impact assessment with distinct measurements on ramp-up time, engagement scores, and graduate retention, in order to allow refinement through evidence.</w:t>
      </w:r>
    </w:p>
    <w:p w14:paraId="1E41EBC7" w14:textId="6C4B9C32" w:rsidR="00FB5659" w:rsidRDefault="00453548" w:rsidP="00453548">
      <w:r>
        <w:t>By enriching its approach to human capital beyond positioning it as a cost to control to the role of a key driver of sustainable competitive advantage, Helios Urban Mobility can turn its present challenges into the cornerstones of a unique high-performance organisational culture able to attract, develop, and maintain the talent needed to spearhead the future of smart urban mobility</w:t>
      </w:r>
      <w:r w:rsidR="00B74175">
        <w:t>.</w:t>
      </w:r>
    </w:p>
    <w:p w14:paraId="796732B2" w14:textId="0710C5A3" w:rsidR="00BF33A9" w:rsidRDefault="00BF33A9" w:rsidP="00BF33A9">
      <w:pPr>
        <w:spacing w:before="0" w:after="0" w:line="240" w:lineRule="auto"/>
        <w:jc w:val="left"/>
      </w:pPr>
      <w:r>
        <w:br w:type="page"/>
      </w:r>
    </w:p>
    <w:p w14:paraId="61FEFFBE" w14:textId="77777777" w:rsidR="00FB5659" w:rsidRDefault="00B74175">
      <w:pPr>
        <w:pStyle w:val="Heading1"/>
      </w:pPr>
      <w:bookmarkStart w:id="19" w:name="_Toc232531115"/>
      <w:r>
        <w:lastRenderedPageBreak/>
        <w:t>References</w:t>
      </w:r>
      <w:bookmarkEnd w:id="19"/>
    </w:p>
    <w:p w14:paraId="0EA5FCAF" w14:textId="77777777" w:rsidR="00FB5659" w:rsidRDefault="00B74175" w:rsidP="00420EEE">
      <w:r>
        <w:t xml:space="preserve">Bauer, T.N., Erdogan, B., Ellis, A.M., Truxillo, D.M., Brady, G.M. and Bodner, T. (2024) ‘New Horizons for Newcomer Organizational Socialization: A Review, Meta-Analysis, and Future Research Directions’, </w:t>
      </w:r>
      <w:r>
        <w:rPr>
          <w:i/>
          <w:iCs/>
        </w:rPr>
        <w:t>Journal of Management</w:t>
      </w:r>
      <w:r>
        <w:t>, 51(1). doi:10.1177/01492063241277168.</w:t>
      </w:r>
    </w:p>
    <w:p w14:paraId="10DB8531" w14:textId="77777777" w:rsidR="00FB5659" w:rsidRDefault="00B74175" w:rsidP="00420EEE">
      <w:r>
        <w:t xml:space="preserve">Bone, M., Ehlinger, E.G. and Stephany, F. (2025) ‘Skills or degree? The rise of skill-based hiring for AI and green jobs’, </w:t>
      </w:r>
      <w:r>
        <w:rPr>
          <w:i/>
          <w:iCs/>
        </w:rPr>
        <w:t>Technological Forecasting and Social Change</w:t>
      </w:r>
      <w:r>
        <w:t>, 214, p.124042. doi:10.1016/j.techfore.2025.124042.</w:t>
      </w:r>
    </w:p>
    <w:p w14:paraId="50916471" w14:textId="77777777" w:rsidR="00FB5659" w:rsidRDefault="00B74175" w:rsidP="00420EEE">
      <w:r>
        <w:t xml:space="preserve">Deloitte (2025a) </w:t>
      </w:r>
      <w:r>
        <w:rPr>
          <w:i/>
          <w:iCs/>
        </w:rPr>
        <w:t>2025 Global Human Capital Trends</w:t>
      </w:r>
      <w:r>
        <w:t>. Deloitte Insights. Available at: https://www.deloitte.com/us/en/insights/topics/talent/human-capital-trends.html (Accessed: 16 June 2026).</w:t>
      </w:r>
    </w:p>
    <w:p w14:paraId="74C7335E" w14:textId="77777777" w:rsidR="00FB5659" w:rsidRDefault="00B74175" w:rsidP="00420EEE">
      <w:r>
        <w:t xml:space="preserve">Deloitte (2025b) </w:t>
      </w:r>
      <w:r>
        <w:rPr>
          <w:i/>
          <w:iCs/>
        </w:rPr>
        <w:t>Talent readiness study 2025-26</w:t>
      </w:r>
      <w:r>
        <w:t>. Deloitte. Available at: https://www.deloitte.com/in/en/services/consulting/services/human-capital/talent-readiness-study-2025-26.html (Accessed: 16 June 2026).</w:t>
      </w:r>
    </w:p>
    <w:p w14:paraId="190A81B4" w14:textId="77777777" w:rsidR="00FB5659" w:rsidRDefault="00B74175" w:rsidP="00420EEE">
      <w:r>
        <w:t xml:space="preserve">Frögéli, E., Jenner, B. and Gustavsson, P. (2023) ‘Effectiveness of formal onboarding for facilitating organizational socialization: A systematic review’, </w:t>
      </w:r>
      <w:r>
        <w:rPr>
          <w:i/>
          <w:iCs/>
        </w:rPr>
        <w:t>PLOS ONE</w:t>
      </w:r>
      <w:r>
        <w:t>, 18(2). doi:10.1371/journal.pone.0281823.</w:t>
      </w:r>
    </w:p>
    <w:p w14:paraId="431EA73D" w14:textId="77777777" w:rsidR="00FB5659" w:rsidRDefault="00B74175" w:rsidP="00420EEE">
      <w:r>
        <w:t xml:space="preserve">Hackman, J.R. and Oldham, G.R. (1976) ‘Motivation through the Design of work: Test of a Theory’, </w:t>
      </w:r>
      <w:r>
        <w:rPr>
          <w:i/>
          <w:iCs/>
        </w:rPr>
        <w:t>Organizational Behavior and Human Performance</w:t>
      </w:r>
      <w:r>
        <w:t>, 16(2), pp.250–279. doi:10.1016/0030-5073(76)90016-7.</w:t>
      </w:r>
    </w:p>
    <w:p w14:paraId="0A02A8A1" w14:textId="77777777" w:rsidR="00FB5659" w:rsidRDefault="00B74175" w:rsidP="00420EEE">
      <w:r>
        <w:t xml:space="preserve">Kossyva, D., Theriou, G., Aggelidis, V. and Sarigiannidis, L. (2023) ‘Outcomes of engagement: A systematic literature review and future research directions’, </w:t>
      </w:r>
      <w:r>
        <w:rPr>
          <w:i/>
          <w:iCs/>
        </w:rPr>
        <w:t>Heliyon</w:t>
      </w:r>
      <w:r>
        <w:t>, 9(6), p.e17565. doi:10.1016/j.heliyon.2023.e17565.</w:t>
      </w:r>
    </w:p>
    <w:p w14:paraId="230BD752" w14:textId="77777777" w:rsidR="00FB5659" w:rsidRDefault="00B74175" w:rsidP="00420EEE">
      <w:r>
        <w:t xml:space="preserve">Madanchian, M. (2024) ‘From Recruitment to Retention: AI Tools for Human Resource Decision-Making’, </w:t>
      </w:r>
      <w:r>
        <w:rPr>
          <w:i/>
          <w:iCs/>
        </w:rPr>
        <w:t>Applied Sciences</w:t>
      </w:r>
      <w:r>
        <w:t>, 14(24), p.11750. doi:10.3390/app142411750.</w:t>
      </w:r>
    </w:p>
    <w:p w14:paraId="18502C6C" w14:textId="77777777" w:rsidR="00FB5659" w:rsidRDefault="00B74175" w:rsidP="00420EEE">
      <w:r>
        <w:t xml:space="preserve">Mohture, Dr.A. (2026) ‘Building Responsible AI Frameworks for HRM Transformation’, </w:t>
      </w:r>
      <w:r>
        <w:rPr>
          <w:i/>
          <w:iCs/>
        </w:rPr>
        <w:t>Sustainable Global Societies Initiative</w:t>
      </w:r>
      <w:r>
        <w:t>, 1(5). Available at: https://vectmag.com/sgsi/paper/view/486 (Accessed: 16 June 2026).</w:t>
      </w:r>
    </w:p>
    <w:p w14:paraId="56C4F796" w14:textId="77777777" w:rsidR="00FB5659" w:rsidRDefault="00B74175" w:rsidP="00420EEE">
      <w:r>
        <w:t xml:space="preserve">Pagano, K. (2025) </w:t>
      </w:r>
      <w:r>
        <w:rPr>
          <w:i/>
          <w:iCs/>
        </w:rPr>
        <w:t>Building the Skills-Based Organization</w:t>
      </w:r>
      <w:r>
        <w:t>. American Society for Training and Development.</w:t>
      </w:r>
    </w:p>
    <w:p w14:paraId="5D5B12DA" w14:textId="77777777" w:rsidR="00FB5659" w:rsidRDefault="00B74175" w:rsidP="00420EEE">
      <w:r>
        <w:lastRenderedPageBreak/>
        <w:t xml:space="preserve">Pinco, O., Salanta, I.I., Beleiu, I.N. and Crisan, E.L. (2024) ‘The onboarding process: a review’, </w:t>
      </w:r>
      <w:r>
        <w:rPr>
          <w:i/>
          <w:iCs/>
        </w:rPr>
        <w:t>Vilakshan - XIMB Journal of Management</w:t>
      </w:r>
      <w:r>
        <w:t>, 22(1). doi:10.1108/xjm-01-2024-0008.</w:t>
      </w:r>
    </w:p>
    <w:p w14:paraId="09EF1B7A" w14:textId="77777777" w:rsidR="00FB5659" w:rsidRDefault="00B74175" w:rsidP="00420EEE">
      <w:r>
        <w:t xml:space="preserve">Van Maanen, J. and Schein, E.H. (1979) ‘Toward a Theory of Organizational Socialization’, </w:t>
      </w:r>
      <w:r>
        <w:rPr>
          <w:i/>
          <w:iCs/>
        </w:rPr>
        <w:t>Research in Organizational Behavior</w:t>
      </w:r>
      <w:r>
        <w:t>, 1, pp.209–264.</w:t>
      </w:r>
    </w:p>
    <w:p w14:paraId="34FDC879" w14:textId="77777777" w:rsidR="00FB5659" w:rsidRDefault="00B74175" w:rsidP="00420EEE">
      <w:r>
        <w:t xml:space="preserve">Venugopal, M., Madhavan, V., Prasad, R. and Raman, R. (2024) ‘Transformative AI in human resource management: enhancing workforce planning with topic modeling’, </w:t>
      </w:r>
      <w:r>
        <w:rPr>
          <w:i/>
          <w:iCs/>
        </w:rPr>
        <w:t>Cogent Business &amp; Management</w:t>
      </w:r>
      <w:r>
        <w:t>, 11(1). doi:10.1080/23311975.2024.2432550.</w:t>
      </w:r>
    </w:p>
    <w:p w14:paraId="0700A9CB" w14:textId="77777777" w:rsidR="00FB5659" w:rsidRDefault="00B74175" w:rsidP="00420EEE">
      <w:r>
        <w:t xml:space="preserve">Wang, H., Li, P. and Chen, S. (2020) ‘The Impact of Social Factors on Job Crafting: A Meta-Analysis and Review’, </w:t>
      </w:r>
      <w:r>
        <w:rPr>
          <w:i/>
          <w:iCs/>
        </w:rPr>
        <w:t>International Journal of Environmental Research and Public Health</w:t>
      </w:r>
      <w:r>
        <w:t>, 17(21), p.8016. doi:10.3390/ijerph17218016.</w:t>
      </w:r>
    </w:p>
    <w:p w14:paraId="3F7E906F" w14:textId="77777777" w:rsidR="00FB5659" w:rsidRDefault="00B74175" w:rsidP="00420EEE">
      <w:r>
        <w:t xml:space="preserve">Zhang, F. and Parker, S.K. (2019) ‘Reorienting job crafting research: A hierarchical structure of job crafting concepts and integrative review’, </w:t>
      </w:r>
      <w:r>
        <w:rPr>
          <w:i/>
          <w:iCs/>
        </w:rPr>
        <w:t>Journal of Organizational Behavior</w:t>
      </w:r>
      <w:r>
        <w:t>, 40(2), pp.126–146. doi:10.1002/job.2332.</w:t>
      </w:r>
    </w:p>
    <w:sectPr w:rsidR="00FB5659">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4E4E5" w14:textId="77777777" w:rsidR="009C1B61" w:rsidRDefault="009C1B61">
      <w:pPr>
        <w:spacing w:before="0" w:after="0" w:line="240" w:lineRule="auto"/>
      </w:pPr>
      <w:r>
        <w:separator/>
      </w:r>
    </w:p>
  </w:endnote>
  <w:endnote w:type="continuationSeparator" w:id="0">
    <w:p w14:paraId="709D56B5" w14:textId="77777777" w:rsidR="009C1B61" w:rsidRDefault="009C1B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EE766" w14:textId="77777777" w:rsidR="00FB5659" w:rsidRDefault="00B74175">
    <w:pPr>
      <w:jc w:val="center"/>
    </w:pPr>
    <w:r>
      <w:rPr>
        <w:rFonts w:ascii="Arial" w:hAnsi="Arial"/>
        <w:sz w:val="18"/>
        <w:szCs w:val="18"/>
      </w:rPr>
      <w:t xml:space="preserve">Page </w:t>
    </w:r>
    <w:r>
      <w:rPr>
        <w:sz w:val="18"/>
        <w:szCs w:val="18"/>
      </w:rPr>
      <w:fldChar w:fldCharType="begin"/>
    </w:r>
    <w:r>
      <w:rPr>
        <w:rFonts w:ascii="Arial" w:hAnsi="Arial"/>
        <w:sz w:val="18"/>
        <w:szCs w:val="18"/>
      </w:rPr>
      <w:instrText>PAGE</w:instrText>
    </w:r>
    <w:r>
      <w:rPr>
        <w:sz w:val="18"/>
        <w:szCs w:val="18"/>
      </w:rPr>
      <w:fldChar w:fldCharType="separate"/>
    </w:r>
    <w:r w:rsidR="00453548">
      <w:rPr>
        <w:rFonts w:ascii="Arial" w:hAnsi="Arial"/>
        <w:noProof/>
        <w:sz w:val="18"/>
        <w:szCs w:val="18"/>
      </w:rPr>
      <w:t>14</w:t>
    </w:r>
    <w:r>
      <w:rPr>
        <w:sz w:val="18"/>
        <w:szCs w:val="18"/>
      </w:rPr>
      <w:fldChar w:fldCharType="end"/>
    </w:r>
    <w:r>
      <w:rPr>
        <w:rFonts w:ascii="Arial" w:hAnsi="Arial"/>
        <w:sz w:val="18"/>
        <w:szCs w:val="18"/>
      </w:rPr>
      <w:t xml:space="preserve"> of </w:t>
    </w:r>
    <w:r>
      <w:rPr>
        <w:sz w:val="18"/>
        <w:szCs w:val="18"/>
      </w:rPr>
      <w:fldChar w:fldCharType="begin"/>
    </w:r>
    <w:r>
      <w:rPr>
        <w:rFonts w:ascii="Arial" w:hAnsi="Arial"/>
        <w:sz w:val="18"/>
        <w:szCs w:val="18"/>
      </w:rPr>
      <w:instrText>NUMPAGES</w:instrText>
    </w:r>
    <w:r>
      <w:rPr>
        <w:sz w:val="18"/>
        <w:szCs w:val="18"/>
      </w:rPr>
      <w:fldChar w:fldCharType="separate"/>
    </w:r>
    <w:r w:rsidR="00453548">
      <w:rPr>
        <w:rFonts w:ascii="Arial" w:hAnsi="Arial"/>
        <w:noProof/>
        <w:sz w:val="18"/>
        <w:szCs w:val="18"/>
      </w:rPr>
      <w:t>14</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B025B" w14:textId="77777777" w:rsidR="009C1B61" w:rsidRDefault="009C1B61">
      <w:pPr>
        <w:spacing w:before="0" w:after="0" w:line="240" w:lineRule="auto"/>
      </w:pPr>
      <w:r>
        <w:separator/>
      </w:r>
    </w:p>
  </w:footnote>
  <w:footnote w:type="continuationSeparator" w:id="0">
    <w:p w14:paraId="477735EA" w14:textId="77777777" w:rsidR="009C1B61" w:rsidRDefault="009C1B6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34D4B" w14:textId="77777777" w:rsidR="00FB5659" w:rsidRDefault="00B74175">
    <w:pPr>
      <w:jc w:val="right"/>
    </w:pPr>
    <w:r>
      <w:rPr>
        <w:rFonts w:ascii="Arial" w:hAnsi="Arial"/>
        <w:i/>
        <w:iCs/>
        <w:color w:val="666666"/>
        <w:sz w:val="18"/>
        <w:szCs w:val="18"/>
      </w:rPr>
      <w:t>LCMB7023 – Human Capital Management | Helios Urban Mobility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240AC"/>
    <w:multiLevelType w:val="hybridMultilevel"/>
    <w:tmpl w:val="BB18104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8A96FDF"/>
    <w:multiLevelType w:val="hybridMultilevel"/>
    <w:tmpl w:val="3BB05C7A"/>
    <w:lvl w:ilvl="0" w:tplc="163201F0">
      <w:start w:val="1"/>
      <w:numFmt w:val="bullet"/>
      <w:lvlText w:val="●"/>
      <w:lvlJc w:val="left"/>
      <w:pPr>
        <w:ind w:left="720" w:hanging="360"/>
      </w:pPr>
    </w:lvl>
    <w:lvl w:ilvl="1" w:tplc="AC54C6F2">
      <w:start w:val="1"/>
      <w:numFmt w:val="bullet"/>
      <w:lvlText w:val="○"/>
      <w:lvlJc w:val="left"/>
      <w:pPr>
        <w:ind w:left="1440" w:hanging="360"/>
      </w:pPr>
    </w:lvl>
    <w:lvl w:ilvl="2" w:tplc="ED102D62">
      <w:start w:val="1"/>
      <w:numFmt w:val="bullet"/>
      <w:lvlText w:val="■"/>
      <w:lvlJc w:val="left"/>
      <w:pPr>
        <w:ind w:left="2160" w:hanging="360"/>
      </w:pPr>
    </w:lvl>
    <w:lvl w:ilvl="3" w:tplc="87C65FD0">
      <w:start w:val="1"/>
      <w:numFmt w:val="bullet"/>
      <w:lvlText w:val="●"/>
      <w:lvlJc w:val="left"/>
      <w:pPr>
        <w:ind w:left="2880" w:hanging="360"/>
      </w:pPr>
    </w:lvl>
    <w:lvl w:ilvl="4" w:tplc="48208408">
      <w:start w:val="1"/>
      <w:numFmt w:val="bullet"/>
      <w:lvlText w:val="○"/>
      <w:lvlJc w:val="left"/>
      <w:pPr>
        <w:ind w:left="3600" w:hanging="360"/>
      </w:pPr>
    </w:lvl>
    <w:lvl w:ilvl="5" w:tplc="B7E8F4F6">
      <w:start w:val="1"/>
      <w:numFmt w:val="bullet"/>
      <w:lvlText w:val="■"/>
      <w:lvlJc w:val="left"/>
      <w:pPr>
        <w:ind w:left="4320" w:hanging="360"/>
      </w:pPr>
    </w:lvl>
    <w:lvl w:ilvl="6" w:tplc="40962272">
      <w:start w:val="1"/>
      <w:numFmt w:val="bullet"/>
      <w:lvlText w:val="●"/>
      <w:lvlJc w:val="left"/>
      <w:pPr>
        <w:ind w:left="5040" w:hanging="360"/>
      </w:pPr>
    </w:lvl>
    <w:lvl w:ilvl="7" w:tplc="BC5ED384">
      <w:start w:val="1"/>
      <w:numFmt w:val="bullet"/>
      <w:lvlText w:val="●"/>
      <w:lvlJc w:val="left"/>
      <w:pPr>
        <w:ind w:left="5760" w:hanging="360"/>
      </w:pPr>
    </w:lvl>
    <w:lvl w:ilvl="8" w:tplc="21341E2E">
      <w:start w:val="1"/>
      <w:numFmt w:val="bullet"/>
      <w:lvlText w:val="●"/>
      <w:lvlJc w:val="left"/>
      <w:pPr>
        <w:ind w:left="6480" w:hanging="360"/>
      </w:pPr>
    </w:lvl>
  </w:abstractNum>
  <w:abstractNum w:abstractNumId="2" w15:restartNumberingAfterBreak="0">
    <w:nsid w:val="2BB3387C"/>
    <w:multiLevelType w:val="hybridMultilevel"/>
    <w:tmpl w:val="479A69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1473484">
    <w:abstractNumId w:val="1"/>
    <w:lvlOverride w:ilvl="0">
      <w:startOverride w:val="1"/>
    </w:lvlOverride>
  </w:num>
  <w:num w:numId="2" w16cid:durableId="1529106386">
    <w:abstractNumId w:val="2"/>
  </w:num>
  <w:num w:numId="3" w16cid:durableId="1901360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659"/>
    <w:rsid w:val="000D72E0"/>
    <w:rsid w:val="001500A0"/>
    <w:rsid w:val="0018109B"/>
    <w:rsid w:val="00196777"/>
    <w:rsid w:val="002162AE"/>
    <w:rsid w:val="00236438"/>
    <w:rsid w:val="002E563A"/>
    <w:rsid w:val="00330717"/>
    <w:rsid w:val="0035076F"/>
    <w:rsid w:val="00420EEE"/>
    <w:rsid w:val="004440F4"/>
    <w:rsid w:val="00453548"/>
    <w:rsid w:val="0049077F"/>
    <w:rsid w:val="00494674"/>
    <w:rsid w:val="00497643"/>
    <w:rsid w:val="004E350F"/>
    <w:rsid w:val="005D7608"/>
    <w:rsid w:val="006E4804"/>
    <w:rsid w:val="00726AE3"/>
    <w:rsid w:val="00751FB9"/>
    <w:rsid w:val="007B45C0"/>
    <w:rsid w:val="0084799F"/>
    <w:rsid w:val="00861FA7"/>
    <w:rsid w:val="008B220E"/>
    <w:rsid w:val="008F2762"/>
    <w:rsid w:val="00952DAE"/>
    <w:rsid w:val="00995816"/>
    <w:rsid w:val="00996276"/>
    <w:rsid w:val="009C1B61"/>
    <w:rsid w:val="00A161FC"/>
    <w:rsid w:val="00A45F48"/>
    <w:rsid w:val="00A96340"/>
    <w:rsid w:val="00AB796C"/>
    <w:rsid w:val="00AE0346"/>
    <w:rsid w:val="00B16B3D"/>
    <w:rsid w:val="00B74175"/>
    <w:rsid w:val="00B947E8"/>
    <w:rsid w:val="00BF33A9"/>
    <w:rsid w:val="00C14281"/>
    <w:rsid w:val="00D8053A"/>
    <w:rsid w:val="00E72D69"/>
    <w:rsid w:val="00FA5C5A"/>
    <w:rsid w:val="00FB5659"/>
    <w:rsid w:val="00FC30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24F32"/>
  <w15:docId w15:val="{2711F198-CC95-443C-8E95-BE0C965E2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FB9"/>
    <w:pPr>
      <w:spacing w:before="120" w:after="120" w:line="360" w:lineRule="auto"/>
      <w:jc w:val="both"/>
    </w:pPr>
    <w:rPr>
      <w:rFonts w:ascii="Calibri" w:hAnsi="Calibri"/>
    </w:rPr>
  </w:style>
  <w:style w:type="paragraph" w:styleId="Heading1">
    <w:name w:val="heading 1"/>
    <w:uiPriority w:val="9"/>
    <w:qFormat/>
    <w:rsid w:val="00751FB9"/>
    <w:pPr>
      <w:spacing w:before="360" w:after="200" w:line="360" w:lineRule="auto"/>
      <w:jc w:val="both"/>
      <w:outlineLvl w:val="0"/>
    </w:pPr>
    <w:rPr>
      <w:rFonts w:ascii="Calibri" w:hAnsi="Calibri"/>
      <w:b/>
      <w:bCs/>
      <w:color w:val="1F4E79"/>
      <w:sz w:val="28"/>
      <w:szCs w:val="32"/>
    </w:rPr>
  </w:style>
  <w:style w:type="paragraph" w:styleId="Heading2">
    <w:name w:val="heading 2"/>
    <w:uiPriority w:val="9"/>
    <w:unhideWhenUsed/>
    <w:qFormat/>
    <w:rsid w:val="00196777"/>
    <w:pPr>
      <w:spacing w:before="280" w:after="160" w:line="360" w:lineRule="auto"/>
      <w:jc w:val="both"/>
      <w:outlineLvl w:val="1"/>
    </w:pPr>
    <w:rPr>
      <w:rFonts w:ascii="Calibri" w:hAnsi="Calibri"/>
      <w:b/>
      <w:bCs/>
      <w:color w:val="2E75B6"/>
      <w:szCs w:val="26"/>
    </w:rPr>
  </w:style>
  <w:style w:type="paragraph" w:styleId="Heading3">
    <w:name w:val="heading 3"/>
    <w:uiPriority w:val="9"/>
    <w:unhideWhenUsed/>
    <w:qFormat/>
    <w:rsid w:val="00A45F48"/>
    <w:pPr>
      <w:spacing w:before="200" w:after="120" w:line="360" w:lineRule="auto"/>
      <w:jc w:val="both"/>
      <w:outlineLvl w:val="2"/>
    </w:pPr>
    <w:rPr>
      <w:rFonts w:ascii="Calibri" w:hAnsi="Calibri"/>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AB796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lang w:val="en-US" w:eastAsia="en-US"/>
    </w:rPr>
  </w:style>
  <w:style w:type="paragraph" w:styleId="TOC1">
    <w:name w:val="toc 1"/>
    <w:basedOn w:val="Normal"/>
    <w:next w:val="Normal"/>
    <w:autoRedefine/>
    <w:uiPriority w:val="39"/>
    <w:unhideWhenUsed/>
    <w:rsid w:val="00AB796C"/>
    <w:pPr>
      <w:spacing w:after="100"/>
    </w:pPr>
  </w:style>
  <w:style w:type="paragraph" w:styleId="TOC2">
    <w:name w:val="toc 2"/>
    <w:basedOn w:val="Normal"/>
    <w:next w:val="Normal"/>
    <w:autoRedefine/>
    <w:uiPriority w:val="39"/>
    <w:unhideWhenUsed/>
    <w:rsid w:val="00AB796C"/>
    <w:pPr>
      <w:spacing w:after="100"/>
      <w:ind w:left="240"/>
    </w:pPr>
  </w:style>
  <w:style w:type="paragraph" w:styleId="TOC3">
    <w:name w:val="toc 3"/>
    <w:basedOn w:val="Normal"/>
    <w:next w:val="Normal"/>
    <w:autoRedefine/>
    <w:uiPriority w:val="39"/>
    <w:unhideWhenUsed/>
    <w:rsid w:val="00AB796C"/>
    <w:pPr>
      <w:spacing w:after="100"/>
      <w:ind w:left="480"/>
    </w:pPr>
  </w:style>
  <w:style w:type="paragraph" w:styleId="Caption">
    <w:name w:val="caption"/>
    <w:basedOn w:val="Normal"/>
    <w:next w:val="Normal"/>
    <w:uiPriority w:val="35"/>
    <w:unhideWhenUsed/>
    <w:qFormat/>
    <w:rsid w:val="0049077F"/>
    <w:pPr>
      <w:spacing w:before="0"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F2904-E06D-40BF-9211-E5098DD3E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3554</Words>
  <Characters>20263</Characters>
  <Application>Microsoft Office Word</Application>
  <DocSecurity>0</DocSecurity>
  <Lines>168</Lines>
  <Paragraphs>47</Paragraphs>
  <ScaleCrop>false</ScaleCrop>
  <Company/>
  <LinksUpToDate>false</LinksUpToDate>
  <CharactersWithSpaces>23770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Janesh Atrey</cp:lastModifiedBy>
  <cp:revision>37</cp:revision>
  <dcterms:created xsi:type="dcterms:W3CDTF">2026-06-16T06:43:00Z</dcterms:created>
  <dcterms:modified xsi:type="dcterms:W3CDTF">2026-06-18T07:36:00Z</dcterms:modified>
</cp:coreProperties>
</file>