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1A5452A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</w:rPr>
      </w:pPr>
      <w:r w:rsidRPr="00B567A5">
        <w:rPr>
          <w:rFonts w:ascii="Helvetica" w:hAnsi="Helvetica" w:cs="Helvetica"/>
          <w:b/>
          <w:bCs/>
          <w:color w:val="000000"/>
          <w:kern w:val="0"/>
          <w:sz w:val="28"/>
          <w:szCs w:val="28"/>
        </w:rPr>
        <w:t>Reference list: Nazish (health visitor)</w:t>
      </w:r>
    </w:p>
    <w:p w14:paraId="06F9CB4E" w14:textId="4428F8CA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</w:rPr>
      </w:pP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</w:rPr>
        <w:t>2427071</w:t>
      </w:r>
    </w:p>
    <w:p w14:paraId="29187459" w14:textId="77777777" w:rsidR="00B567A5" w:rsidRP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</w:rPr>
      </w:pPr>
    </w:p>
    <w:p w14:paraId="6C5B41EF" w14:textId="77777777" w:rsidR="00B567A5" w:rsidRP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000000"/>
          <w:kern w:val="0"/>
        </w:rPr>
      </w:pPr>
      <w:r w:rsidRPr="00B567A5">
        <w:rPr>
          <w:rFonts w:ascii="Helvetica" w:hAnsi="Helvetica" w:cs="Helvetica"/>
          <w:b/>
          <w:bCs/>
          <w:color w:val="000000"/>
          <w:kern w:val="0"/>
        </w:rPr>
        <w:t>Legislation</w:t>
      </w:r>
    </w:p>
    <w:p w14:paraId="03FD5A66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386573"/>
          <w:kern w:val="0"/>
        </w:rPr>
      </w:pPr>
      <w:r>
        <w:rPr>
          <w:rFonts w:ascii="Helvetica" w:hAnsi="Helvetica" w:cs="Helvetica"/>
          <w:color w:val="000000"/>
          <w:kern w:val="0"/>
        </w:rPr>
        <w:t xml:space="preserve">Children Act 1989. c. 41. Available at: </w:t>
      </w:r>
      <w:r>
        <w:rPr>
          <w:rFonts w:ascii="Helvetica" w:hAnsi="Helvetica" w:cs="Helvetica"/>
          <w:color w:val="386573"/>
          <w:kern w:val="0"/>
        </w:rPr>
        <w:t>https://www.legislation.gov.uk/ukpga/1989/41</w:t>
      </w:r>
    </w:p>
    <w:p w14:paraId="2981B62D" w14:textId="6781D12D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  <w:r>
        <w:rPr>
          <w:rFonts w:ascii="Helvetica" w:hAnsi="Helvetica" w:cs="Helvetica"/>
          <w:color w:val="000000"/>
          <w:kern w:val="0"/>
        </w:rPr>
        <w:t xml:space="preserve">(Accessed: </w:t>
      </w:r>
      <w:r w:rsidR="008D5B60">
        <w:rPr>
          <w:rFonts w:ascii="Helvetica" w:hAnsi="Helvetica" w:cs="Helvetica"/>
          <w:color w:val="000000"/>
          <w:kern w:val="0"/>
        </w:rPr>
        <w:t>12</w:t>
      </w:r>
      <w:r w:rsidR="008D5B60" w:rsidRPr="008D5B60">
        <w:rPr>
          <w:rFonts w:ascii="Helvetica" w:hAnsi="Helvetica" w:cs="Helvetica"/>
          <w:color w:val="000000"/>
          <w:kern w:val="0"/>
          <w:vertAlign w:val="superscript"/>
        </w:rPr>
        <w:t>th</w:t>
      </w:r>
      <w:r w:rsidR="008D5B60">
        <w:rPr>
          <w:rFonts w:ascii="Helvetica" w:hAnsi="Helvetica" w:cs="Helvetica"/>
          <w:color w:val="000000"/>
          <w:kern w:val="0"/>
        </w:rPr>
        <w:t xml:space="preserve"> October 2026</w:t>
      </w:r>
      <w:r>
        <w:rPr>
          <w:rFonts w:ascii="Helvetica" w:hAnsi="Helvetica" w:cs="Helvetica"/>
          <w:color w:val="000000"/>
          <w:kern w:val="0"/>
        </w:rPr>
        <w:t>).</w:t>
      </w:r>
    </w:p>
    <w:p w14:paraId="37CC3904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</w:p>
    <w:p w14:paraId="70369BE2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386573"/>
          <w:kern w:val="0"/>
        </w:rPr>
      </w:pPr>
      <w:r>
        <w:rPr>
          <w:rFonts w:ascii="Helvetica" w:hAnsi="Helvetica" w:cs="Helvetica"/>
          <w:color w:val="000000"/>
          <w:kern w:val="0"/>
        </w:rPr>
        <w:t xml:space="preserve">Children Act 2004. c. 31. Available at: </w:t>
      </w:r>
      <w:r>
        <w:rPr>
          <w:rFonts w:ascii="Helvetica" w:hAnsi="Helvetica" w:cs="Helvetica"/>
          <w:color w:val="386573"/>
          <w:kern w:val="0"/>
        </w:rPr>
        <w:t>https://www.legislation.gov.uk/ukpga/2004/31</w:t>
      </w:r>
    </w:p>
    <w:p w14:paraId="7A072E80" w14:textId="2EBB76EF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  <w:r>
        <w:rPr>
          <w:rFonts w:ascii="Helvetica" w:hAnsi="Helvetica" w:cs="Helvetica"/>
          <w:color w:val="000000"/>
          <w:kern w:val="0"/>
        </w:rPr>
        <w:t xml:space="preserve">(Accessed: </w:t>
      </w:r>
      <w:r w:rsidR="008D5B60">
        <w:rPr>
          <w:rFonts w:ascii="Helvetica" w:hAnsi="Helvetica" w:cs="Helvetica"/>
          <w:color w:val="000000"/>
          <w:kern w:val="0"/>
        </w:rPr>
        <w:t>12</w:t>
      </w:r>
      <w:r w:rsidR="008D5B60" w:rsidRPr="008D5B60">
        <w:rPr>
          <w:rFonts w:ascii="Helvetica" w:hAnsi="Helvetica" w:cs="Helvetica"/>
          <w:color w:val="000000"/>
          <w:kern w:val="0"/>
          <w:vertAlign w:val="superscript"/>
        </w:rPr>
        <w:t>th</w:t>
      </w:r>
      <w:r w:rsidR="008D5B60">
        <w:rPr>
          <w:rFonts w:ascii="Helvetica" w:hAnsi="Helvetica" w:cs="Helvetica"/>
          <w:color w:val="000000"/>
          <w:kern w:val="0"/>
        </w:rPr>
        <w:t xml:space="preserve"> October 2026</w:t>
      </w:r>
      <w:r>
        <w:rPr>
          <w:rFonts w:ascii="Helvetica" w:hAnsi="Helvetica" w:cs="Helvetica"/>
          <w:color w:val="000000"/>
          <w:kern w:val="0"/>
        </w:rPr>
        <w:t>).</w:t>
      </w:r>
    </w:p>
    <w:p w14:paraId="0ADC5286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</w:p>
    <w:p w14:paraId="29853350" w14:textId="0D72F15B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  <w:r>
        <w:rPr>
          <w:rFonts w:ascii="Helvetica" w:hAnsi="Helvetica" w:cs="Helvetica"/>
          <w:color w:val="000000"/>
          <w:kern w:val="0"/>
        </w:rPr>
        <w:t>Data Protection Act 2018. c. 12. Available at:</w:t>
      </w:r>
      <w:r w:rsidR="008D5B60">
        <w:rPr>
          <w:rFonts w:ascii="Helvetica" w:hAnsi="Helvetica" w:cs="Helvetica"/>
          <w:color w:val="000000"/>
          <w:kern w:val="0"/>
        </w:rPr>
        <w:t xml:space="preserve"> </w:t>
      </w:r>
      <w:r>
        <w:rPr>
          <w:rFonts w:ascii="Helvetica" w:hAnsi="Helvetica" w:cs="Helvetica"/>
          <w:color w:val="386573"/>
          <w:kern w:val="0"/>
        </w:rPr>
        <w:t>https://www.legislation.gov.uk/ukpga/2018/12</w:t>
      </w:r>
      <w:r>
        <w:rPr>
          <w:rFonts w:ascii="Helvetica" w:hAnsi="Helvetica" w:cs="Helvetica"/>
          <w:color w:val="000000"/>
          <w:kern w:val="0"/>
        </w:rPr>
        <w:t xml:space="preserve"> (Accessed:</w:t>
      </w:r>
      <w:r w:rsidR="008D5B60">
        <w:rPr>
          <w:rFonts w:ascii="Helvetica" w:hAnsi="Helvetica" w:cs="Helvetica"/>
          <w:color w:val="000000"/>
          <w:kern w:val="0"/>
        </w:rPr>
        <w:t xml:space="preserve"> </w:t>
      </w:r>
      <w:r w:rsidR="008D5B60">
        <w:rPr>
          <w:rFonts w:ascii="Helvetica" w:hAnsi="Helvetica" w:cs="Helvetica"/>
          <w:color w:val="000000"/>
          <w:kern w:val="0"/>
        </w:rPr>
        <w:t>12</w:t>
      </w:r>
      <w:r w:rsidR="008D5B60" w:rsidRPr="008D5B60">
        <w:rPr>
          <w:rFonts w:ascii="Helvetica" w:hAnsi="Helvetica" w:cs="Helvetica"/>
          <w:color w:val="000000"/>
          <w:kern w:val="0"/>
          <w:vertAlign w:val="superscript"/>
        </w:rPr>
        <w:t>th</w:t>
      </w:r>
      <w:r w:rsidR="008D5B60">
        <w:rPr>
          <w:rFonts w:ascii="Helvetica" w:hAnsi="Helvetica" w:cs="Helvetica"/>
          <w:color w:val="000000"/>
          <w:kern w:val="0"/>
        </w:rPr>
        <w:t xml:space="preserve"> October 2026</w:t>
      </w:r>
      <w:r>
        <w:rPr>
          <w:rFonts w:ascii="Helvetica" w:hAnsi="Helvetica" w:cs="Helvetica"/>
          <w:color w:val="000000"/>
          <w:kern w:val="0"/>
        </w:rPr>
        <w:t>).</w:t>
      </w:r>
    </w:p>
    <w:p w14:paraId="332043F6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</w:p>
    <w:p w14:paraId="760E5B21" w14:textId="77777777" w:rsidR="00B567A5" w:rsidRP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000000"/>
          <w:kern w:val="0"/>
        </w:rPr>
      </w:pPr>
      <w:r w:rsidRPr="00B567A5">
        <w:rPr>
          <w:rFonts w:ascii="Helvetica" w:hAnsi="Helvetica" w:cs="Helvetica"/>
          <w:b/>
          <w:bCs/>
          <w:color w:val="000000"/>
          <w:kern w:val="0"/>
        </w:rPr>
        <w:t>Books, reports, articles and guidance</w:t>
      </w:r>
    </w:p>
    <w:p w14:paraId="4654C067" w14:textId="64C0E8B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  <w:r>
        <w:rPr>
          <w:rFonts w:ascii="Helvetica" w:hAnsi="Helvetica" w:cs="Helvetica"/>
          <w:color w:val="000000"/>
          <w:kern w:val="0"/>
        </w:rPr>
        <w:t>Bronfenbrenner, U. (1979) The ecology of human development: experiments by nature</w:t>
      </w:r>
      <w:r>
        <w:rPr>
          <w:rFonts w:ascii="Helvetica" w:hAnsi="Helvetica" w:cs="Helvetica"/>
          <w:color w:val="000000"/>
          <w:kern w:val="0"/>
        </w:rPr>
        <w:t xml:space="preserve"> </w:t>
      </w:r>
      <w:r>
        <w:rPr>
          <w:rFonts w:ascii="Helvetica" w:hAnsi="Helvetica" w:cs="Helvetica"/>
          <w:color w:val="000000"/>
          <w:kern w:val="0"/>
        </w:rPr>
        <w:t>and design. Cambridge, MA: Harvard University Press.</w:t>
      </w:r>
    </w:p>
    <w:p w14:paraId="1720D4CF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</w:p>
    <w:p w14:paraId="3C65FFE4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  <w:r>
        <w:rPr>
          <w:rFonts w:ascii="Helvetica" w:hAnsi="Helvetica" w:cs="Helvetica"/>
          <w:color w:val="000000"/>
          <w:kern w:val="0"/>
        </w:rPr>
        <w:t>Child Safeguarding Practice Review Panel (2020) Out of routine: a review of sudden</w:t>
      </w:r>
    </w:p>
    <w:p w14:paraId="70A3D75C" w14:textId="71B48209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  <w:r>
        <w:rPr>
          <w:rFonts w:ascii="Helvetica" w:hAnsi="Helvetica" w:cs="Helvetica"/>
          <w:color w:val="000000"/>
          <w:kern w:val="0"/>
        </w:rPr>
        <w:t>unexpected death in infancy (SUDI) in families where the children are considered at risk</w:t>
      </w:r>
      <w:r>
        <w:rPr>
          <w:rFonts w:ascii="Helvetica" w:hAnsi="Helvetica" w:cs="Helvetica"/>
          <w:color w:val="000000"/>
          <w:kern w:val="0"/>
        </w:rPr>
        <w:t xml:space="preserve"> </w:t>
      </w:r>
      <w:r>
        <w:rPr>
          <w:rFonts w:ascii="Helvetica" w:hAnsi="Helvetica" w:cs="Helvetica"/>
          <w:color w:val="000000"/>
          <w:kern w:val="0"/>
        </w:rPr>
        <w:t>of significant harm. London: Child Safeguarding Practice Review Panel.</w:t>
      </w:r>
    </w:p>
    <w:p w14:paraId="69620DB3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</w:p>
    <w:p w14:paraId="5889D08B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  <w:r>
        <w:rPr>
          <w:rFonts w:ascii="Helvetica" w:hAnsi="Helvetica" w:cs="Helvetica"/>
          <w:color w:val="000000"/>
          <w:kern w:val="0"/>
        </w:rPr>
        <w:t>Colquhoun, I. (2024) Local child safeguarding practice review: Theo (DDSCP</w:t>
      </w:r>
    </w:p>
    <w:p w14:paraId="3A124288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  <w:r>
        <w:rPr>
          <w:rFonts w:ascii="Helvetica" w:hAnsi="Helvetica" w:cs="Helvetica"/>
          <w:color w:val="000000"/>
          <w:kern w:val="0"/>
        </w:rPr>
        <w:t>LCSPR/TDS20). Derby and Derbyshire Safeguarding Children Partnership, February</w:t>
      </w:r>
    </w:p>
    <w:p w14:paraId="19BAF512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  <w:r>
        <w:rPr>
          <w:rFonts w:ascii="Helvetica" w:hAnsi="Helvetica" w:cs="Helvetica"/>
          <w:color w:val="000000"/>
          <w:kern w:val="0"/>
        </w:rPr>
        <w:t>2024.</w:t>
      </w:r>
    </w:p>
    <w:p w14:paraId="40941DAF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</w:p>
    <w:p w14:paraId="698F33AB" w14:textId="34ED96B2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  <w:r>
        <w:rPr>
          <w:rFonts w:ascii="Helvetica" w:hAnsi="Helvetica" w:cs="Helvetica"/>
          <w:color w:val="000000"/>
          <w:kern w:val="0"/>
        </w:rPr>
        <w:t>Department of Health (2009) Healthy Child Programme: pregnancy and the first five</w:t>
      </w:r>
    </w:p>
    <w:p w14:paraId="35BE2646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  <w:r>
        <w:rPr>
          <w:rFonts w:ascii="Helvetica" w:hAnsi="Helvetica" w:cs="Helvetica"/>
          <w:color w:val="000000"/>
          <w:kern w:val="0"/>
        </w:rPr>
        <w:t>years of life. London: Department of Health.</w:t>
      </w:r>
    </w:p>
    <w:p w14:paraId="74059500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</w:p>
    <w:p w14:paraId="5ACF2EA2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  <w:r>
        <w:rPr>
          <w:rFonts w:ascii="Helvetica" w:hAnsi="Helvetica" w:cs="Helvetica"/>
          <w:color w:val="000000"/>
          <w:kern w:val="0"/>
        </w:rPr>
        <w:t>Felitti, V.J., Anda, R.F., Nordenberg, D., Williamson, D.F., Spitz, A.M., Edwards, V., Koss,</w:t>
      </w:r>
    </w:p>
    <w:p w14:paraId="3B11A907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</w:p>
    <w:p w14:paraId="0179074C" w14:textId="47E4F77B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  <w:r>
        <w:rPr>
          <w:rFonts w:ascii="Helvetica" w:hAnsi="Helvetica" w:cs="Helvetica"/>
          <w:color w:val="000000"/>
          <w:kern w:val="0"/>
        </w:rPr>
        <w:t>M.P. and Marks, J.S. (1998) ‘Relationship of childhood abuse and household dysfunction</w:t>
      </w:r>
      <w:r>
        <w:rPr>
          <w:rFonts w:ascii="Helvetica" w:hAnsi="Helvetica" w:cs="Helvetica"/>
          <w:color w:val="000000"/>
          <w:kern w:val="0"/>
        </w:rPr>
        <w:t xml:space="preserve"> </w:t>
      </w:r>
      <w:r>
        <w:rPr>
          <w:rFonts w:ascii="Helvetica" w:hAnsi="Helvetica" w:cs="Helvetica"/>
          <w:color w:val="000000"/>
          <w:kern w:val="0"/>
        </w:rPr>
        <w:t>to many of the leading causes of death in adults: the Adverse Childhood Experiences</w:t>
      </w:r>
      <w:r>
        <w:rPr>
          <w:rFonts w:ascii="Helvetica" w:hAnsi="Helvetica" w:cs="Helvetica"/>
          <w:color w:val="000000"/>
          <w:kern w:val="0"/>
        </w:rPr>
        <w:t xml:space="preserve"> </w:t>
      </w:r>
      <w:r>
        <w:rPr>
          <w:rFonts w:ascii="Helvetica" w:hAnsi="Helvetica" w:cs="Helvetica"/>
          <w:color w:val="000000"/>
          <w:kern w:val="0"/>
        </w:rPr>
        <w:t>(ACE) Study’, American Journal of Preventive Medicine, 14(4), pp. 245–258.</w:t>
      </w:r>
    </w:p>
    <w:p w14:paraId="61D30BE4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</w:p>
    <w:p w14:paraId="4254CD31" w14:textId="787C1652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  <w:r>
        <w:rPr>
          <w:rFonts w:ascii="Helvetica" w:hAnsi="Helvetica" w:cs="Helvetica"/>
          <w:color w:val="000000"/>
          <w:kern w:val="0"/>
        </w:rPr>
        <w:t>HM Government (2023) Working together to safeguard children 2023: a guide to multi-agency working to help, protect and promote the welfare of children. London:</w:t>
      </w:r>
    </w:p>
    <w:p w14:paraId="4A509ACB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  <w:r>
        <w:rPr>
          <w:rFonts w:ascii="Helvetica" w:hAnsi="Helvetica" w:cs="Helvetica"/>
          <w:color w:val="000000"/>
          <w:kern w:val="0"/>
        </w:rPr>
        <w:t>Department for Education.</w:t>
      </w:r>
    </w:p>
    <w:p w14:paraId="53FAABFC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</w:p>
    <w:p w14:paraId="26568FB4" w14:textId="0463B432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  <w:r>
        <w:rPr>
          <w:rFonts w:ascii="Helvetica" w:hAnsi="Helvetica" w:cs="Helvetica"/>
          <w:color w:val="000000"/>
          <w:kern w:val="0"/>
        </w:rPr>
        <w:t xml:space="preserve">Laming, Lord (2003) The Victoria Climbié Inquiry: report of an inquiry by Lord </w:t>
      </w:r>
      <w:proofErr w:type="spellStart"/>
      <w:r>
        <w:rPr>
          <w:rFonts w:ascii="Helvetica" w:hAnsi="Helvetica" w:cs="Helvetica"/>
          <w:color w:val="000000"/>
          <w:kern w:val="0"/>
        </w:rPr>
        <w:t>Laming.Cm</w:t>
      </w:r>
      <w:proofErr w:type="spellEnd"/>
      <w:r>
        <w:rPr>
          <w:rFonts w:ascii="Helvetica" w:hAnsi="Helvetica" w:cs="Helvetica"/>
          <w:color w:val="000000"/>
          <w:kern w:val="0"/>
        </w:rPr>
        <w:t xml:space="preserve"> 5730. London: The Stationery Office.</w:t>
      </w:r>
    </w:p>
    <w:p w14:paraId="4C4C3679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</w:p>
    <w:p w14:paraId="2E8C71C9" w14:textId="6A321BBD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  <w:r>
        <w:rPr>
          <w:rFonts w:ascii="Helvetica" w:hAnsi="Helvetica" w:cs="Helvetica"/>
          <w:color w:val="000000"/>
          <w:kern w:val="0"/>
        </w:rPr>
        <w:t>Nursing and Midwifery Council (2018) The Code: professional standards of practice and</w:t>
      </w:r>
      <w:r>
        <w:rPr>
          <w:rFonts w:ascii="Helvetica" w:hAnsi="Helvetica" w:cs="Helvetica"/>
          <w:color w:val="000000"/>
          <w:kern w:val="0"/>
        </w:rPr>
        <w:t xml:space="preserve"> </w:t>
      </w:r>
      <w:r>
        <w:rPr>
          <w:rFonts w:ascii="Helvetica" w:hAnsi="Helvetica" w:cs="Helvetica"/>
          <w:color w:val="000000"/>
          <w:kern w:val="0"/>
        </w:rPr>
        <w:t>behaviour for nurses, midwives and nursing associates. London: Nursing and Midwifery</w:t>
      </w:r>
      <w:r>
        <w:rPr>
          <w:rFonts w:ascii="Helvetica" w:hAnsi="Helvetica" w:cs="Helvetica"/>
          <w:color w:val="000000"/>
          <w:kern w:val="0"/>
        </w:rPr>
        <w:t xml:space="preserve"> </w:t>
      </w:r>
      <w:r>
        <w:rPr>
          <w:rFonts w:ascii="Helvetica" w:hAnsi="Helvetica" w:cs="Helvetica"/>
          <w:color w:val="000000"/>
          <w:kern w:val="0"/>
        </w:rPr>
        <w:t>Council.</w:t>
      </w:r>
    </w:p>
    <w:p w14:paraId="1EFF1455" w14:textId="77777777" w:rsid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</w:p>
    <w:p w14:paraId="567BB646" w14:textId="6BEEEB17" w:rsidR="003C23C4" w:rsidRPr="00B567A5" w:rsidRDefault="00B567A5" w:rsidP="00B567A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kern w:val="0"/>
        </w:rPr>
      </w:pPr>
      <w:r>
        <w:rPr>
          <w:rFonts w:ascii="Helvetica" w:hAnsi="Helvetica" w:cs="Helvetica"/>
          <w:color w:val="000000"/>
          <w:kern w:val="0"/>
        </w:rPr>
        <w:lastRenderedPageBreak/>
        <w:t>Royal College of Paediatrics and Child Health (2019) Safeguarding children and young</w:t>
      </w:r>
      <w:r>
        <w:rPr>
          <w:rFonts w:ascii="Helvetica" w:hAnsi="Helvetica" w:cs="Helvetica"/>
          <w:color w:val="000000"/>
          <w:kern w:val="0"/>
        </w:rPr>
        <w:t xml:space="preserve"> </w:t>
      </w:r>
      <w:r>
        <w:rPr>
          <w:rFonts w:ascii="Helvetica" w:hAnsi="Helvetica" w:cs="Helvetica"/>
          <w:color w:val="000000"/>
          <w:kern w:val="0"/>
        </w:rPr>
        <w:t xml:space="preserve">people: roles and competencies for healthcare staff. Intercollegiate document. 4th </w:t>
      </w:r>
      <w:proofErr w:type="spellStart"/>
      <w:proofErr w:type="gramStart"/>
      <w:r>
        <w:rPr>
          <w:rFonts w:ascii="Helvetica" w:hAnsi="Helvetica" w:cs="Helvetica"/>
          <w:color w:val="000000"/>
          <w:kern w:val="0"/>
        </w:rPr>
        <w:t>edn.London</w:t>
      </w:r>
      <w:proofErr w:type="spellEnd"/>
      <w:proofErr w:type="gramEnd"/>
      <w:r>
        <w:rPr>
          <w:rFonts w:ascii="Helvetica" w:hAnsi="Helvetica" w:cs="Helvetica"/>
          <w:color w:val="000000"/>
          <w:kern w:val="0"/>
        </w:rPr>
        <w:t>: RCPCH.</w:t>
      </w:r>
    </w:p>
    <w:sectPr w:rsidR="003C23C4" w:rsidRPr="00B567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7A5"/>
    <w:rsid w:val="000706AD"/>
    <w:rsid w:val="003C23C4"/>
    <w:rsid w:val="00571095"/>
    <w:rsid w:val="008D5B60"/>
    <w:rsid w:val="00A7692C"/>
    <w:rsid w:val="00B56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1823DF"/>
  <w15:chartTrackingRefBased/>
  <w15:docId w15:val="{EECB6851-BD4E-4846-BC01-C74E0FCA3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67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67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67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67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67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67A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67A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67A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67A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67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67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67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67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67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67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67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67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67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67A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67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67A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67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67A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67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67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67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67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67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67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320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Rania Zeb</dc:creator>
  <cp:keywords/>
  <dc:description/>
  <cp:lastModifiedBy>Rania Zeb</cp:lastModifiedBy>
  <cp:revision>2</cp:revision>
  <dcterms:created xsi:type="dcterms:W3CDTF">2026-10-12T09:52:00Z</dcterms:created>
  <dcterms:modified xsi:type="dcterms:W3CDTF">2026-10-12T10:02:00Z</dcterms:modified>
</cp:coreProperties>
</file>