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sz w:val="24"/>
          <w:lang w:eastAsia="en-US"/>
        </w:rPr>
        <w:id w:val="1402341703"/>
        <w:docPartObj>
          <w:docPartGallery w:val="Cover Pages"/>
          <w:docPartUnique/>
        </w:docPartObj>
      </w:sdtPr>
      <w:sdtEndPr>
        <w:rPr>
          <w:rFonts w:ascii="Arial" w:hAnsi="Arial" w:cs="Arial"/>
          <w:sz w:val="28"/>
          <w:szCs w:val="28"/>
        </w:rPr>
      </w:sdtEndPr>
      <w:sdtContent>
        <w:p w14:paraId="2125E477" w14:textId="1CD7D699" w:rsidR="009D0D80" w:rsidRDefault="00A943C7">
          <w:pPr>
            <w:pStyle w:val="NoSpacing"/>
          </w:pPr>
          <w:r w:rsidRPr="00594FAC">
            <w:rPr>
              <w:rFonts w:ascii="Arial" w:hAnsi="Arial" w:cs="Arial"/>
              <w:noProof/>
            </w:rPr>
            <w:drawing>
              <wp:anchor distT="0" distB="0" distL="114300" distR="114300" simplePos="0" relativeHeight="251665408" behindDoc="0" locked="0" layoutInCell="1" allowOverlap="1" wp14:anchorId="141579BD" wp14:editId="77AD055B">
                <wp:simplePos x="0" y="0"/>
                <wp:positionH relativeFrom="margin">
                  <wp:posOffset>-250825</wp:posOffset>
                </wp:positionH>
                <wp:positionV relativeFrom="paragraph">
                  <wp:posOffset>0</wp:posOffset>
                </wp:positionV>
                <wp:extent cx="2307590" cy="1054735"/>
                <wp:effectExtent l="0" t="0" r="0" b="0"/>
                <wp:wrapSquare wrapText="bothSides"/>
                <wp:docPr id="2040598953" name="Picture 204059895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07590" cy="1054735"/>
                        </a:xfrm>
                        <a:prstGeom prst="rect">
                          <a:avLst/>
                        </a:prstGeom>
                        <a:noFill/>
                      </pic:spPr>
                    </pic:pic>
                  </a:graphicData>
                </a:graphic>
                <wp14:sizeRelH relativeFrom="page">
                  <wp14:pctWidth>0</wp14:pctWidth>
                </wp14:sizeRelH>
                <wp14:sizeRelV relativeFrom="page">
                  <wp14:pctHeight>0</wp14:pctHeight>
                </wp14:sizeRelV>
              </wp:anchor>
            </w:drawing>
          </w:r>
          <w:r w:rsidR="009D0D80">
            <w:rPr>
              <w:noProof/>
            </w:rPr>
            <mc:AlternateContent>
              <mc:Choice Requires="wpg">
                <w:drawing>
                  <wp:anchor distT="0" distB="0" distL="114300" distR="114300" simplePos="0" relativeHeight="251659264" behindDoc="1" locked="0" layoutInCell="1" allowOverlap="1" wp14:anchorId="45BA677F" wp14:editId="1B214A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11T00:00:00Z">
                                      <w:dateFormat w:val="dd/MM/yyyy"/>
                                      <w:lid w:val="en-GB"/>
                                      <w:storeMappedDataAs w:val="dateTime"/>
                                      <w:calendar w:val="gregorian"/>
                                    </w:date>
                                  </w:sdtPr>
                                  <w:sdtContent>
                                    <w:p w14:paraId="6B5E6549" w14:textId="75494AF3" w:rsidR="009D0D80" w:rsidRDefault="00260DC1">
                                      <w:pPr>
                                        <w:pStyle w:val="NoSpacing"/>
                                        <w:jc w:val="right"/>
                                        <w:rPr>
                                          <w:color w:val="FFFFFF" w:themeColor="background1"/>
                                          <w:sz w:val="28"/>
                                          <w:szCs w:val="28"/>
                                        </w:rPr>
                                      </w:pPr>
                                      <w:r>
                                        <w:rPr>
                                          <w:color w:val="FFFFFF" w:themeColor="background1"/>
                                          <w:sz w:val="28"/>
                                          <w:szCs w:val="28"/>
                                        </w:rPr>
                                        <w:t>11/03/2026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BA677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11T00:00:00Z">
                                <w:dateFormat w:val="dd/MM/yyyy"/>
                                <w:lid w:val="en-GB"/>
                                <w:storeMappedDataAs w:val="dateTime"/>
                                <w:calendar w:val="gregorian"/>
                              </w:date>
                            </w:sdtPr>
                            <w:sdtContent>
                              <w:p w14:paraId="6B5E6549" w14:textId="75494AF3" w:rsidR="009D0D80" w:rsidRDefault="00260DC1">
                                <w:pPr>
                                  <w:pStyle w:val="NoSpacing"/>
                                  <w:jc w:val="right"/>
                                  <w:rPr>
                                    <w:color w:val="FFFFFF" w:themeColor="background1"/>
                                    <w:sz w:val="28"/>
                                    <w:szCs w:val="28"/>
                                  </w:rPr>
                                </w:pPr>
                                <w:r>
                                  <w:rPr>
                                    <w:color w:val="FFFFFF" w:themeColor="background1"/>
                                    <w:sz w:val="28"/>
                                    <w:szCs w:val="28"/>
                                  </w:rPr>
                                  <w:t>11/03/2026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2E05BC" w14:textId="77777777" w:rsidR="00723546" w:rsidRDefault="00723546">
          <w:pPr>
            <w:rPr>
              <w:rFonts w:ascii="Arial" w:hAnsi="Arial" w:cs="Arial"/>
              <w:sz w:val="28"/>
              <w:szCs w:val="28"/>
            </w:rPr>
          </w:pPr>
        </w:p>
        <w:p w14:paraId="621B6026" w14:textId="77777777" w:rsidR="00723546" w:rsidRDefault="00723546">
          <w:pPr>
            <w:rPr>
              <w:rFonts w:ascii="Arial" w:hAnsi="Arial" w:cs="Arial"/>
              <w:sz w:val="28"/>
              <w:szCs w:val="28"/>
            </w:rPr>
          </w:pPr>
        </w:p>
        <w:p w14:paraId="1393F48F" w14:textId="6490724B" w:rsidR="00723546" w:rsidRDefault="00723546">
          <w:pPr>
            <w:rPr>
              <w:rFonts w:ascii="Arial" w:hAnsi="Arial" w:cs="Arial"/>
              <w:sz w:val="28"/>
              <w:szCs w:val="28"/>
            </w:rPr>
          </w:pPr>
        </w:p>
        <w:p w14:paraId="2E363295" w14:textId="3A17BBE9" w:rsidR="00723546" w:rsidRDefault="00723546">
          <w:pPr>
            <w:rPr>
              <w:rFonts w:ascii="Arial" w:hAnsi="Arial" w:cs="Arial"/>
              <w:sz w:val="28"/>
              <w:szCs w:val="28"/>
            </w:rPr>
          </w:pPr>
        </w:p>
        <w:p w14:paraId="0F42ABD6" w14:textId="3B909D4E" w:rsidR="009D0D80" w:rsidRPr="006249E8" w:rsidRDefault="000D61DB">
          <w:pPr>
            <w:rPr>
              <w:rFonts w:ascii="Arial" w:hAnsi="Arial" w:cs="Arial"/>
              <w:sz w:val="28"/>
              <w:szCs w:val="28"/>
            </w:rPr>
          </w:pPr>
          <w:r w:rsidRPr="006249E8">
            <w:rPr>
              <w:noProof/>
            </w:rPr>
            <mc:AlternateContent>
              <mc:Choice Requires="wps">
                <w:drawing>
                  <wp:anchor distT="0" distB="0" distL="114300" distR="114300" simplePos="0" relativeHeight="251660288" behindDoc="0" locked="0" layoutInCell="1" allowOverlap="1" wp14:anchorId="2C5FF69B" wp14:editId="0DC41B24">
                    <wp:simplePos x="0" y="0"/>
                    <wp:positionH relativeFrom="page">
                      <wp:posOffset>925286</wp:posOffset>
                    </wp:positionH>
                    <wp:positionV relativeFrom="page">
                      <wp:posOffset>3069771</wp:posOffset>
                    </wp:positionV>
                    <wp:extent cx="3461385" cy="696686"/>
                    <wp:effectExtent l="0" t="0" r="5715" b="8255"/>
                    <wp:wrapNone/>
                    <wp:docPr id="1" name="Text Box 30"/>
                    <wp:cNvGraphicFramePr/>
                    <a:graphic xmlns:a="http://schemas.openxmlformats.org/drawingml/2006/main">
                      <a:graphicData uri="http://schemas.microsoft.com/office/word/2010/wordprocessingShape">
                        <wps:wsp>
                          <wps:cNvSpPr txBox="1"/>
                          <wps:spPr>
                            <a:xfrm>
                              <a:off x="0" y="0"/>
                              <a:ext cx="3461385" cy="6966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64DC9" w14:textId="753FC87F" w:rsidR="009D0D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D7D9D">
                                      <w:rPr>
                                        <w:rFonts w:asciiTheme="majorHAnsi" w:eastAsiaTheme="majorEastAsia" w:hAnsiTheme="majorHAnsi" w:cstheme="majorBidi"/>
                                        <w:color w:val="262626" w:themeColor="text1" w:themeTint="D9"/>
                                        <w:sz w:val="72"/>
                                        <w:szCs w:val="72"/>
                                      </w:rPr>
                                      <w:t>Research Proposal</w:t>
                                    </w:r>
                                  </w:sdtContent>
                                </w:sdt>
                              </w:p>
                              <w:p w14:paraId="11B2E6FF" w14:textId="79D68F52" w:rsidR="009D0D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E60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C5FF69B" id="_x0000_t202" coordsize="21600,21600" o:spt="202" path="m,l,21600r21600,l21600,xe">
                    <v:stroke joinstyle="miter"/>
                    <v:path gradientshapeok="t" o:connecttype="rect"/>
                  </v:shapetype>
                  <v:shape id="Text Box 30" o:spid="_x0000_s1055" type="#_x0000_t202" style="position:absolute;margin-left:72.85pt;margin-top:241.7pt;width:272.55pt;height:54.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" filled="f" stroked="f" strokeweight=".5pt">
                    <v:textbox inset="0,0,0,0">
                      <w:txbxContent>
                        <w:p w14:paraId="2B164DC9" w14:textId="753FC87F" w:rsidR="009D0D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D7D9D">
                                <w:rPr>
                                  <w:rFonts w:asciiTheme="majorHAnsi" w:eastAsiaTheme="majorEastAsia" w:hAnsiTheme="majorHAnsi" w:cstheme="majorBidi"/>
                                  <w:color w:val="262626" w:themeColor="text1" w:themeTint="D9"/>
                                  <w:sz w:val="72"/>
                                  <w:szCs w:val="72"/>
                                </w:rPr>
                                <w:t>Research Proposal</w:t>
                              </w:r>
                            </w:sdtContent>
                          </w:sdt>
                        </w:p>
                        <w:p w14:paraId="11B2E6FF" w14:textId="79D68F52" w:rsidR="009D0D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E600C">
                                <w:rPr>
                                  <w:color w:val="404040" w:themeColor="text1" w:themeTint="BF"/>
                                  <w:sz w:val="36"/>
                                  <w:szCs w:val="36"/>
                                </w:rPr>
                                <w:t xml:space="preserve">     </w:t>
                              </w:r>
                            </w:sdtContent>
                          </w:sdt>
                        </w:p>
                      </w:txbxContent>
                    </v:textbox>
                    <w10:wrap anchorx="page" anchory="page"/>
                  </v:shape>
                </w:pict>
              </mc:Fallback>
            </mc:AlternateContent>
          </w:r>
          <w:r w:rsidR="00F72040" w:rsidRPr="006249E8">
            <w:rPr>
              <w:rFonts w:ascii="Arial" w:hAnsi="Arial" w:cs="Arial"/>
              <w:noProof/>
              <w:sz w:val="28"/>
              <w:szCs w:val="28"/>
            </w:rPr>
            <mc:AlternateContent>
              <mc:Choice Requires="wps">
                <w:drawing>
                  <wp:anchor distT="91440" distB="91440" distL="137160" distR="137160" simplePos="0" relativeHeight="251663360" behindDoc="0" locked="0" layoutInCell="1" allowOverlap="1" wp14:anchorId="109FE244" wp14:editId="0F1FBAB6">
                    <wp:simplePos x="0" y="0"/>
                    <wp:positionH relativeFrom="margin">
                      <wp:posOffset>-37747</wp:posOffset>
                    </wp:positionH>
                    <wp:positionV relativeFrom="margin">
                      <wp:posOffset>2590800</wp:posOffset>
                    </wp:positionV>
                    <wp:extent cx="5736590" cy="2655570"/>
                    <wp:effectExtent l="0" t="0" r="0" b="11430"/>
                    <wp:wrapSquare wrapText="bothSides"/>
                    <wp:docPr id="140" name="Text Box 141"/>
                    <wp:cNvGraphicFramePr/>
                    <a:graphic xmlns:a="http://schemas.openxmlformats.org/drawingml/2006/main">
                      <a:graphicData uri="http://schemas.microsoft.com/office/word/2010/wordprocessingShape">
                        <wps:wsp>
                          <wps:cNvSpPr txBox="1"/>
                          <wps:spPr>
                            <a:xfrm>
                              <a:off x="0" y="0"/>
                              <a:ext cx="5736590" cy="2655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F48BB" w14:textId="59312C29" w:rsidR="004B5D86" w:rsidRPr="004B5D86" w:rsidRDefault="004B5D86" w:rsidP="004B5D86">
                                <w:pPr>
                                  <w:pBdr>
                                    <w:right w:val="single" w:sz="12" w:space="8" w:color="ED7D31" w:themeColor="accent2"/>
                                  </w:pBdr>
                                  <w:spacing w:before="160"/>
                                  <w:rPr>
                                    <w:caps/>
                                    <w:color w:val="000000" w:themeColor="text1"/>
                                    <w:sz w:val="25"/>
                                    <w:szCs w:val="25"/>
                                  </w:rPr>
                                </w:pPr>
                              </w:p>
                              <w:p w14:paraId="4DD4C0F4" w14:textId="2A2B00CB" w:rsidR="00B4214F" w:rsidRPr="00010B03" w:rsidRDefault="004B5D86" w:rsidP="008A08DA">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00B4214F" w:rsidRPr="00010B03">
                                  <w:rPr>
                                    <w:rFonts w:cs="Times New Roman"/>
                                    <w:caps/>
                                    <w:color w:val="000000" w:themeColor="text1"/>
                                    <w:sz w:val="25"/>
                                    <w:szCs w:val="25"/>
                                  </w:rPr>
                                  <w:t xml:space="preserve"> </w:t>
                                </w:r>
                                <w:r w:rsidR="00B4214F" w:rsidRPr="00010B03">
                                  <w:rPr>
                                    <w:rFonts w:cs="Times New Roman"/>
                                    <w:sz w:val="28"/>
                                    <w:szCs w:val="28"/>
                                  </w:rPr>
                                  <w:t>Introduction to Independent Research Skills</w:t>
                                </w:r>
                                <w:r w:rsidR="008A08DA" w:rsidRPr="00010B03">
                                  <w:rPr>
                                    <w:rFonts w:cs="Times New Roman"/>
                                    <w:sz w:val="28"/>
                                    <w:szCs w:val="28"/>
                                  </w:rPr>
                                  <w:t>.</w:t>
                                </w:r>
                              </w:p>
                              <w:p w14:paraId="2706FA1E" w14:textId="77777777"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01</w:t>
                                </w:r>
                              </w:p>
                              <w:p w14:paraId="51B62917" w14:textId="4ECA29A3"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008A08DA" w:rsidRPr="00010B03">
                                  <w:rPr>
                                    <w:rFonts w:cs="Times New Roman"/>
                                    <w:b/>
                                    <w:bCs/>
                                    <w:caps/>
                                    <w:color w:val="000000" w:themeColor="text1"/>
                                    <w:sz w:val="28"/>
                                    <w:szCs w:val="28"/>
                                  </w:rPr>
                                  <w:t>:</w:t>
                                </w:r>
                                <w:r w:rsidR="008A08DA" w:rsidRPr="00010B03">
                                  <w:rPr>
                                    <w:rFonts w:cs="Times New Roman"/>
                                    <w:caps/>
                                    <w:color w:val="000000" w:themeColor="text1"/>
                                    <w:sz w:val="25"/>
                                    <w:szCs w:val="25"/>
                                  </w:rPr>
                                  <w:t xml:space="preserve"> </w:t>
                                </w:r>
                                <w:r w:rsidR="008A08DA" w:rsidRPr="00010B03">
                                  <w:rPr>
                                    <w:rFonts w:cs="Times New Roman"/>
                                    <w:sz w:val="28"/>
                                    <w:szCs w:val="28"/>
                                  </w:rPr>
                                  <w:t>(BMHP5019).</w:t>
                                </w:r>
                              </w:p>
                              <w:p w14:paraId="5453292D" w14:textId="157C6A35"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r w:rsidR="008426AB" w:rsidRPr="00010B03">
                                  <w:rPr>
                                    <w:rFonts w:cs="Times New Roman"/>
                                    <w:caps/>
                                    <w:color w:val="000000" w:themeColor="text1"/>
                                    <w:sz w:val="28"/>
                                    <w:szCs w:val="28"/>
                                  </w:rPr>
                                  <w:t>.</w:t>
                                </w:r>
                              </w:p>
                              <w:p w14:paraId="155F8AAD" w14:textId="77777777"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0A98BE6B" w14:textId="61032F45" w:rsidR="00C84EDA"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00194D7B" w:rsidRPr="00010B03">
                                  <w:rPr>
                                    <w:rFonts w:cs="Times New Roman"/>
                                    <w:caps/>
                                    <w:color w:val="000000" w:themeColor="text1"/>
                                    <w:sz w:val="25"/>
                                    <w:szCs w:val="25"/>
                                  </w:rPr>
                                  <w:t xml:space="preserve"> </w:t>
                                </w:r>
                                <w:r w:rsidR="00194D7B" w:rsidRPr="00010B03">
                                  <w:rPr>
                                    <w:rFonts w:cs="Times New Roman"/>
                                    <w:caps/>
                                    <w:color w:val="000000" w:themeColor="text1"/>
                                    <w:sz w:val="28"/>
                                    <w:szCs w:val="28"/>
                                  </w:rPr>
                                  <w:t>Dr. Eleni</w:t>
                                </w:r>
                                <w:r w:rsidR="00C666CF" w:rsidRPr="00010B03">
                                  <w:rPr>
                                    <w:rFonts w:cs="Times New Roman"/>
                                    <w:caps/>
                                    <w:color w:val="000000" w:themeColor="text1"/>
                                    <w:sz w:val="28"/>
                                    <w:szCs w:val="28"/>
                                  </w:rPr>
                                  <w:t xml:space="preserve"> koutsogeorgou-A</w:t>
                                </w:r>
                                <w:r w:rsidR="006249E8" w:rsidRPr="00010B03">
                                  <w:rPr>
                                    <w:rFonts w:cs="Times New Roman"/>
                                    <w:caps/>
                                    <w:color w:val="000000" w:themeColor="text1"/>
                                    <w:sz w:val="28"/>
                                    <w:szCs w:val="28"/>
                                  </w:rPr>
                                  <w:t>ndreou</w:t>
                                </w:r>
                                <w:r w:rsidR="008426AB" w:rsidRPr="00010B03">
                                  <w:rPr>
                                    <w:rFonts w:cs="Times New Roman"/>
                                    <w:caps/>
                                    <w:color w:val="000000" w:themeColor="text1"/>
                                    <w:sz w:val="28"/>
                                    <w:szCs w:val="28"/>
                                  </w:rPr>
                                  <w:t>.</w:t>
                                </w: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FE244" id="Text Box 141" o:spid="_x0000_s1056" type="#_x0000_t202" style="position:absolute;margin-left:-2.95pt;margin-top:204pt;width:451.7pt;height:209.1pt;z-index:25166336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" filled="f" stroked="f" strokeweight=".5pt">
                    <v:textbox inset="0,0,18pt,0">
                      <w:txbxContent>
                        <w:p w14:paraId="538F48BB" w14:textId="59312C29" w:rsidR="004B5D86" w:rsidRPr="004B5D86" w:rsidRDefault="004B5D86" w:rsidP="004B5D86">
                          <w:pPr>
                            <w:pBdr>
                              <w:right w:val="single" w:sz="12" w:space="8" w:color="ED7D31" w:themeColor="accent2"/>
                            </w:pBdr>
                            <w:spacing w:before="160"/>
                            <w:rPr>
                              <w:caps/>
                              <w:color w:val="000000" w:themeColor="text1"/>
                              <w:sz w:val="25"/>
                              <w:szCs w:val="25"/>
                            </w:rPr>
                          </w:pPr>
                        </w:p>
                        <w:p w14:paraId="4DD4C0F4" w14:textId="2A2B00CB" w:rsidR="00B4214F" w:rsidRPr="00010B03" w:rsidRDefault="004B5D86" w:rsidP="008A08DA">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00B4214F" w:rsidRPr="00010B03">
                            <w:rPr>
                              <w:rFonts w:cs="Times New Roman"/>
                              <w:caps/>
                              <w:color w:val="000000" w:themeColor="text1"/>
                              <w:sz w:val="25"/>
                              <w:szCs w:val="25"/>
                            </w:rPr>
                            <w:t xml:space="preserve"> </w:t>
                          </w:r>
                          <w:r w:rsidR="00B4214F" w:rsidRPr="00010B03">
                            <w:rPr>
                              <w:rFonts w:cs="Times New Roman"/>
                              <w:sz w:val="28"/>
                              <w:szCs w:val="28"/>
                            </w:rPr>
                            <w:t>Introduction to Independent Research Skills</w:t>
                          </w:r>
                          <w:r w:rsidR="008A08DA" w:rsidRPr="00010B03">
                            <w:rPr>
                              <w:rFonts w:cs="Times New Roman"/>
                              <w:sz w:val="28"/>
                              <w:szCs w:val="28"/>
                            </w:rPr>
                            <w:t>.</w:t>
                          </w:r>
                        </w:p>
                        <w:p w14:paraId="2706FA1E" w14:textId="77777777"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01</w:t>
                          </w:r>
                        </w:p>
                        <w:p w14:paraId="51B62917" w14:textId="4ECA29A3"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008A08DA" w:rsidRPr="00010B03">
                            <w:rPr>
                              <w:rFonts w:cs="Times New Roman"/>
                              <w:b/>
                              <w:bCs/>
                              <w:caps/>
                              <w:color w:val="000000" w:themeColor="text1"/>
                              <w:sz w:val="28"/>
                              <w:szCs w:val="28"/>
                            </w:rPr>
                            <w:t>:</w:t>
                          </w:r>
                          <w:r w:rsidR="008A08DA" w:rsidRPr="00010B03">
                            <w:rPr>
                              <w:rFonts w:cs="Times New Roman"/>
                              <w:caps/>
                              <w:color w:val="000000" w:themeColor="text1"/>
                              <w:sz w:val="25"/>
                              <w:szCs w:val="25"/>
                            </w:rPr>
                            <w:t xml:space="preserve"> </w:t>
                          </w:r>
                          <w:r w:rsidR="008A08DA" w:rsidRPr="00010B03">
                            <w:rPr>
                              <w:rFonts w:cs="Times New Roman"/>
                              <w:sz w:val="28"/>
                              <w:szCs w:val="28"/>
                            </w:rPr>
                            <w:t>(BMHP5019).</w:t>
                          </w:r>
                        </w:p>
                        <w:p w14:paraId="5453292D" w14:textId="157C6A35"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r w:rsidR="008426AB" w:rsidRPr="00010B03">
                            <w:rPr>
                              <w:rFonts w:cs="Times New Roman"/>
                              <w:caps/>
                              <w:color w:val="000000" w:themeColor="text1"/>
                              <w:sz w:val="28"/>
                              <w:szCs w:val="28"/>
                            </w:rPr>
                            <w:t>.</w:t>
                          </w:r>
                        </w:p>
                        <w:p w14:paraId="155F8AAD" w14:textId="77777777"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0A98BE6B" w14:textId="61032F45" w:rsidR="00C84EDA"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00194D7B" w:rsidRPr="00010B03">
                            <w:rPr>
                              <w:rFonts w:cs="Times New Roman"/>
                              <w:caps/>
                              <w:color w:val="000000" w:themeColor="text1"/>
                              <w:sz w:val="25"/>
                              <w:szCs w:val="25"/>
                            </w:rPr>
                            <w:t xml:space="preserve"> </w:t>
                          </w:r>
                          <w:r w:rsidR="00194D7B" w:rsidRPr="00010B03">
                            <w:rPr>
                              <w:rFonts w:cs="Times New Roman"/>
                              <w:caps/>
                              <w:color w:val="000000" w:themeColor="text1"/>
                              <w:sz w:val="28"/>
                              <w:szCs w:val="28"/>
                            </w:rPr>
                            <w:t>Dr. Eleni</w:t>
                          </w:r>
                          <w:r w:rsidR="00C666CF" w:rsidRPr="00010B03">
                            <w:rPr>
                              <w:rFonts w:cs="Times New Roman"/>
                              <w:caps/>
                              <w:color w:val="000000" w:themeColor="text1"/>
                              <w:sz w:val="28"/>
                              <w:szCs w:val="28"/>
                            </w:rPr>
                            <w:t xml:space="preserve"> koutsogeorgou-A</w:t>
                          </w:r>
                          <w:r w:rsidR="006249E8" w:rsidRPr="00010B03">
                            <w:rPr>
                              <w:rFonts w:cs="Times New Roman"/>
                              <w:caps/>
                              <w:color w:val="000000" w:themeColor="text1"/>
                              <w:sz w:val="28"/>
                              <w:szCs w:val="28"/>
                            </w:rPr>
                            <w:t>ndreou</w:t>
                          </w:r>
                          <w:r w:rsidR="008426AB" w:rsidRPr="00010B03">
                            <w:rPr>
                              <w:rFonts w:cs="Times New Roman"/>
                              <w:caps/>
                              <w:color w:val="000000" w:themeColor="text1"/>
                              <w:sz w:val="28"/>
                              <w:szCs w:val="28"/>
                            </w:rPr>
                            <w:t>.</w:t>
                          </w:r>
                        </w:p>
                      </w:txbxContent>
                    </v:textbox>
                    <w10:wrap type="square" anchorx="margin" anchory="margin"/>
                  </v:shape>
                </w:pict>
              </mc:Fallback>
            </mc:AlternateContent>
          </w:r>
          <w:r w:rsidR="00434CEA" w:rsidRPr="00434CEA">
            <w:rPr>
              <w:rFonts w:ascii="Arial" w:hAnsi="Arial" w:cs="Arial"/>
              <w:noProof/>
              <w:sz w:val="28"/>
              <w:szCs w:val="28"/>
            </w:rPr>
            <mc:AlternateContent>
              <mc:Choice Requires="wps">
                <w:drawing>
                  <wp:anchor distT="365760" distB="365760" distL="0" distR="0" simplePos="0" relativeHeight="251667456" behindDoc="0" locked="0" layoutInCell="1" allowOverlap="1" wp14:anchorId="485FF265" wp14:editId="3666B915">
                    <wp:simplePos x="0" y="0"/>
                    <wp:positionH relativeFrom="margin">
                      <wp:posOffset>250190</wp:posOffset>
                    </wp:positionH>
                    <wp:positionV relativeFrom="margin">
                      <wp:posOffset>9176385</wp:posOffset>
                    </wp:positionV>
                    <wp:extent cx="5467350" cy="350520"/>
                    <wp:effectExtent l="0" t="0" r="0" b="11430"/>
                    <wp:wrapTopAndBottom/>
                    <wp:docPr id="148" name="Rectangle 154"/>
                    <wp:cNvGraphicFramePr/>
                    <a:graphic xmlns:a="http://schemas.openxmlformats.org/drawingml/2006/main">
                      <a:graphicData uri="http://schemas.microsoft.com/office/word/2010/wordprocessingShape">
                        <wps:wsp>
                          <wps:cNvSpPr/>
                          <wps:spPr>
                            <a:xfrm>
                              <a:off x="0" y="0"/>
                              <a:ext cx="5467350" cy="3505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5A7815" w14:textId="0DCABAA7" w:rsidR="00434CEA" w:rsidRDefault="001A2701">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Cs w:val="24"/>
                                  </w:rPr>
                                </w:pPr>
                                <w:r w:rsidRPr="001A2701">
                                  <w:rPr>
                                    <w:color w:val="4472C4" w:themeColor="accent1"/>
                                  </w:rPr>
                                  <w:t>No AI was used in this report</w:t>
                                </w:r>
                              </w:p>
                              <w:sdt>
                                <w:sdtPr>
                                  <w:rPr>
                                    <w:color w:val="4472C4" w:themeColor="accent1"/>
                                  </w:rPr>
                                  <w:id w:val="-367757847"/>
                                  <w:temporary/>
                                  <w:showingPlcHdr/>
                                  <w15:appearance w15:val="hidden"/>
                                </w:sdtPr>
                                <w:sdtContent>
                                  <w:p w14:paraId="5BBD9631" w14:textId="77777777" w:rsidR="00434CEA" w:rsidRDefault="00434CEA">
                                    <w:pPr>
                                      <w:rPr>
                                        <w:color w:val="4472C4" w:themeColor="accent1"/>
                                      </w:rPr>
                                    </w:pPr>
                                    <w:r>
                                      <w:rPr>
                                        <w:color w:val="4472C4" w:themeColor="accent1"/>
                                      </w:rPr>
                                      <w:t>[Sidebars are great for calling out important points from your text or adding additional info for quick reference, such as a schedule.</w:t>
                                    </w:r>
                                  </w:p>
                                  <w:p w14:paraId="1337CA78" w14:textId="77777777" w:rsidR="00434CEA" w:rsidRDefault="00434CEA">
                                    <w:pPr>
                                      <w:rPr>
                                        <w:color w:val="4472C4" w:themeColor="accent1"/>
                                      </w:rPr>
                                    </w:pPr>
                                    <w:r>
                                      <w:rPr>
                                        <w:color w:val="4472C4" w:themeColor="accent1"/>
                                      </w:rPr>
                                      <w:t>They are typically placed on the left, right, top or bottom of the page. But you can easily drag them to any position you prefer.</w:t>
                                    </w:r>
                                  </w:p>
                                  <w:p w14:paraId="5E5F09F3" w14:textId="77777777" w:rsidR="00434CEA" w:rsidRDefault="00434CEA">
                                    <w:pPr>
                                      <w:rPr>
                                        <w:color w:val="4472C4" w:themeColor="accent1"/>
                                      </w:rPr>
                                    </w:pPr>
                                    <w:r>
                                      <w:rPr>
                                        <w:color w:val="4472C4" w:themeColor="accent1"/>
                                      </w:rPr>
                                      <w:t>When you’re ready to add your content, just click here and start typing.]</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FF265" id="Rectangle 154" o:spid="_x0000_s1057" style="position:absolute;margin-left:19.7pt;margin-top:722.55pt;width:430.5pt;height:27.6pt;z-index:251667456;visibility:visible;mso-wrap-style:square;mso-width-percent:0;mso-height-percent:0;mso-wrap-distance-left:0;mso-wrap-distance-top:28.8pt;mso-wrap-distance-right:0;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" filled="f" stroked="f" strokeweight="1pt">
                    <v:textbox inset="0,0,0,0">
                      <w:txbxContent>
                        <w:p w14:paraId="5A5A7815" w14:textId="0DCABAA7" w:rsidR="00434CEA" w:rsidRDefault="001A2701">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Cs w:val="24"/>
                            </w:rPr>
                          </w:pPr>
                          <w:r w:rsidRPr="001A2701">
                            <w:rPr>
                              <w:color w:val="4472C4" w:themeColor="accent1"/>
                            </w:rPr>
                            <w:t>No AI was used in this report</w:t>
                          </w:r>
                        </w:p>
                        <w:sdt>
                          <w:sdtPr>
                            <w:rPr>
                              <w:color w:val="4472C4" w:themeColor="accent1"/>
                            </w:rPr>
                            <w:id w:val="-367757847"/>
                            <w:temporary/>
                            <w:showingPlcHdr/>
                            <w15:appearance w15:val="hidden"/>
                          </w:sdtPr>
                          <w:sdtContent>
                            <w:p w14:paraId="5BBD9631" w14:textId="77777777" w:rsidR="00434CEA" w:rsidRDefault="00434CEA">
                              <w:pPr>
                                <w:rPr>
                                  <w:color w:val="4472C4" w:themeColor="accent1"/>
                                </w:rPr>
                              </w:pPr>
                              <w:r>
                                <w:rPr>
                                  <w:color w:val="4472C4" w:themeColor="accent1"/>
                                </w:rPr>
                                <w:t>[Sidebars are great for calling out important points from your text or adding additional info for quick reference, such as a schedule.</w:t>
                              </w:r>
                            </w:p>
                            <w:p w14:paraId="1337CA78" w14:textId="77777777" w:rsidR="00434CEA" w:rsidRDefault="00434CEA">
                              <w:pPr>
                                <w:rPr>
                                  <w:color w:val="4472C4" w:themeColor="accent1"/>
                                </w:rPr>
                              </w:pPr>
                              <w:r>
                                <w:rPr>
                                  <w:color w:val="4472C4" w:themeColor="accent1"/>
                                </w:rPr>
                                <w:t>They are typically placed on the left, right, top or bottom of the page. But you can easily drag them to any position you prefer.</w:t>
                              </w:r>
                            </w:p>
                            <w:p w14:paraId="5E5F09F3" w14:textId="77777777" w:rsidR="00434CEA" w:rsidRDefault="00434CEA">
                              <w:pPr>
                                <w:rPr>
                                  <w:color w:val="4472C4" w:themeColor="accent1"/>
                                </w:rPr>
                              </w:pPr>
                              <w:r>
                                <w:rPr>
                                  <w:color w:val="4472C4" w:themeColor="accent1"/>
                                </w:rPr>
                                <w:t>When you’re ready to add your content, just click here and start typing.]</w:t>
                              </w:r>
                            </w:p>
                          </w:sdtContent>
                        </w:sdt>
                      </w:txbxContent>
                    </v:textbox>
                    <w10:wrap type="topAndBottom" anchorx="margin" anchory="margin"/>
                  </v:rect>
                </w:pict>
              </mc:Fallback>
            </mc:AlternateContent>
          </w:r>
          <w:r w:rsidR="00F86B5A">
            <w:rPr>
              <w:noProof/>
            </w:rPr>
            <mc:AlternateContent>
              <mc:Choice Requires="wps">
                <w:drawing>
                  <wp:anchor distT="0" distB="0" distL="114300" distR="114300" simplePos="0" relativeHeight="251661312" behindDoc="0" locked="0" layoutInCell="1" allowOverlap="1" wp14:anchorId="673F883E" wp14:editId="296BAEEF">
                    <wp:simplePos x="0" y="0"/>
                    <wp:positionH relativeFrom="page">
                      <wp:posOffset>3853543</wp:posOffset>
                    </wp:positionH>
                    <wp:positionV relativeFrom="page">
                      <wp:posOffset>8490857</wp:posOffset>
                    </wp:positionV>
                    <wp:extent cx="3548471" cy="435429"/>
                    <wp:effectExtent l="0" t="0" r="13970" b="3175"/>
                    <wp:wrapNone/>
                    <wp:docPr id="32" name="Text Box 28"/>
                    <wp:cNvGraphicFramePr/>
                    <a:graphic xmlns:a="http://schemas.openxmlformats.org/drawingml/2006/main">
                      <a:graphicData uri="http://schemas.microsoft.com/office/word/2010/wordprocessingShape">
                        <wps:wsp>
                          <wps:cNvSpPr txBox="1"/>
                          <wps:spPr>
                            <a:xfrm>
                              <a:off x="0" y="0"/>
                              <a:ext cx="3548471" cy="4354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C6A5A" w14:textId="742AC1A1" w:rsidR="009D0D80" w:rsidRDefault="00000000">
                                <w:pPr>
                                  <w:pStyle w:val="NoSpacing"/>
                                  <w:rPr>
                                    <w:color w:val="4472C4" w:themeColor="accent1"/>
                                    <w:sz w:val="26"/>
                                    <w:szCs w:val="26"/>
                                  </w:rPr>
                                </w:pPr>
                                <w:sdt>
                                  <w:sdtPr>
                                    <w:rPr>
                                      <w:rFonts w:ascii="DengXian" w:hAnsi="DengXi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3D3A" w:rsidRPr="00C53D3A">
                                      <w:rPr>
                                        <w:rFonts w:ascii="DengXian" w:hAnsi="DengXian"/>
                                        <w:color w:val="4472C4" w:themeColor="accent1"/>
                                        <w:sz w:val="26"/>
                                        <w:szCs w:val="26"/>
                                      </w:rPr>
                                      <w:t>University of Wales Trinity Saint David</w:t>
                                    </w:r>
                                  </w:sdtContent>
                                </w:sdt>
                              </w:p>
                              <w:p w14:paraId="00F8F516" w14:textId="34F59E8E" w:rsidR="009D0D80" w:rsidRDefault="00000000">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86B5A" w:rsidRPr="00F86B5A">
                                      <w:rPr>
                                        <w:rFonts w:ascii="DengXian" w:hAnsi="DengXian"/>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3F883E" id="Text Box 28" o:spid="_x0000_s1058" type="#_x0000_t202" style="position:absolute;margin-left:303.45pt;margin-top:668.55pt;width:279.4pt;height:34.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" filled="f" stroked="f" strokeweight=".5pt">
                    <v:textbox inset="0,0,0,0">
                      <w:txbxContent>
                        <w:p w14:paraId="562C6A5A" w14:textId="742AC1A1" w:rsidR="009D0D80" w:rsidRDefault="00000000">
                          <w:pPr>
                            <w:pStyle w:val="NoSpacing"/>
                            <w:rPr>
                              <w:color w:val="4472C4" w:themeColor="accent1"/>
                              <w:sz w:val="26"/>
                              <w:szCs w:val="26"/>
                            </w:rPr>
                          </w:pPr>
                          <w:sdt>
                            <w:sdtPr>
                              <w:rPr>
                                <w:rFonts w:ascii="DengXian" w:hAnsi="DengXi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3D3A" w:rsidRPr="00C53D3A">
                                <w:rPr>
                                  <w:rFonts w:ascii="DengXian" w:hAnsi="DengXian"/>
                                  <w:color w:val="4472C4" w:themeColor="accent1"/>
                                  <w:sz w:val="26"/>
                                  <w:szCs w:val="26"/>
                                </w:rPr>
                                <w:t>University of Wales Trinity Saint David</w:t>
                              </w:r>
                            </w:sdtContent>
                          </w:sdt>
                        </w:p>
                        <w:p w14:paraId="00F8F516" w14:textId="34F59E8E" w:rsidR="009D0D80" w:rsidRDefault="00000000">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86B5A" w:rsidRPr="00F86B5A">
                                <w:rPr>
                                  <w:rFonts w:ascii="DengXian" w:hAnsi="DengXian"/>
                                  <w:caps/>
                                  <w:color w:val="595959" w:themeColor="text1" w:themeTint="A6"/>
                                  <w:sz w:val="20"/>
                                  <w:szCs w:val="20"/>
                                </w:rPr>
                                <w:t>LONDON CAMPUS</w:t>
                              </w:r>
                            </w:sdtContent>
                          </w:sdt>
                        </w:p>
                      </w:txbxContent>
                    </v:textbox>
                    <w10:wrap anchorx="page" anchory="page"/>
                  </v:shape>
                </w:pict>
              </mc:Fallback>
            </mc:AlternateContent>
          </w:r>
          <w:r w:rsidR="009D0D80" w:rsidRPr="006249E8">
            <w:rPr>
              <w:rFonts w:ascii="Arial" w:hAnsi="Arial" w:cs="Arial"/>
              <w:sz w:val="28"/>
              <w:szCs w:val="28"/>
            </w:rPr>
            <w:br w:type="page"/>
          </w:r>
        </w:p>
      </w:sdtContent>
    </w:sdt>
    <w:sdt>
      <w:sdtPr>
        <w:id w:val="461243813"/>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21B22658" w14:textId="7DD92077" w:rsidR="00AF5BEB" w:rsidRDefault="00AF5BEB">
          <w:pPr>
            <w:pStyle w:val="TOCHeading"/>
          </w:pPr>
          <w:r>
            <w:t>Contents</w:t>
          </w:r>
        </w:p>
        <w:p w14:paraId="30FAA1F2" w14:textId="29A8542A" w:rsidR="00AF5BEB" w:rsidRDefault="00AF5BEB">
          <w:pPr>
            <w:pStyle w:val="TOC2"/>
            <w:tabs>
              <w:tab w:val="right" w:leader="dot" w:pos="9016"/>
            </w:tabs>
            <w:rPr>
              <w:noProof/>
            </w:rPr>
          </w:pPr>
          <w:r>
            <w:fldChar w:fldCharType="begin"/>
          </w:r>
          <w:r>
            <w:instrText xml:space="preserve"> TOC \o "1-3" \h \z \u </w:instrText>
          </w:r>
          <w:r>
            <w:fldChar w:fldCharType="separate"/>
          </w:r>
          <w:hyperlink w:anchor="_Toc224064722" w:history="1">
            <w:r w:rsidRPr="00B66FEF">
              <w:rPr>
                <w:rStyle w:val="Hyperlink"/>
                <w:noProof/>
              </w:rPr>
              <w:t>Topic:</w:t>
            </w:r>
            <w:r>
              <w:rPr>
                <w:noProof/>
                <w:webHidden/>
              </w:rPr>
              <w:tab/>
            </w:r>
            <w:r>
              <w:rPr>
                <w:noProof/>
                <w:webHidden/>
              </w:rPr>
              <w:fldChar w:fldCharType="begin"/>
            </w:r>
            <w:r>
              <w:rPr>
                <w:noProof/>
                <w:webHidden/>
              </w:rPr>
              <w:instrText xml:space="preserve"> PAGEREF _Toc224064722 \h </w:instrText>
            </w:r>
            <w:r>
              <w:rPr>
                <w:noProof/>
                <w:webHidden/>
              </w:rPr>
            </w:r>
            <w:r>
              <w:rPr>
                <w:noProof/>
                <w:webHidden/>
              </w:rPr>
              <w:fldChar w:fldCharType="separate"/>
            </w:r>
            <w:r>
              <w:rPr>
                <w:noProof/>
                <w:webHidden/>
              </w:rPr>
              <w:t>2</w:t>
            </w:r>
            <w:r>
              <w:rPr>
                <w:noProof/>
                <w:webHidden/>
              </w:rPr>
              <w:fldChar w:fldCharType="end"/>
            </w:r>
          </w:hyperlink>
        </w:p>
        <w:p w14:paraId="1A2395A9" w14:textId="6CF6752D" w:rsidR="00AF5BEB" w:rsidRDefault="00AF5BEB">
          <w:pPr>
            <w:pStyle w:val="TOC2"/>
            <w:tabs>
              <w:tab w:val="right" w:leader="dot" w:pos="9016"/>
            </w:tabs>
            <w:rPr>
              <w:noProof/>
            </w:rPr>
          </w:pPr>
          <w:hyperlink w:anchor="_Toc224064723" w:history="1">
            <w:r w:rsidRPr="00B66FEF">
              <w:rPr>
                <w:rStyle w:val="Hyperlink"/>
                <w:noProof/>
              </w:rPr>
              <w:t>Review Question:</w:t>
            </w:r>
            <w:r>
              <w:rPr>
                <w:noProof/>
                <w:webHidden/>
              </w:rPr>
              <w:tab/>
            </w:r>
            <w:r>
              <w:rPr>
                <w:noProof/>
                <w:webHidden/>
              </w:rPr>
              <w:fldChar w:fldCharType="begin"/>
            </w:r>
            <w:r>
              <w:rPr>
                <w:noProof/>
                <w:webHidden/>
              </w:rPr>
              <w:instrText xml:space="preserve"> PAGEREF _Toc224064723 \h </w:instrText>
            </w:r>
            <w:r>
              <w:rPr>
                <w:noProof/>
                <w:webHidden/>
              </w:rPr>
            </w:r>
            <w:r>
              <w:rPr>
                <w:noProof/>
                <w:webHidden/>
              </w:rPr>
              <w:fldChar w:fldCharType="separate"/>
            </w:r>
            <w:r>
              <w:rPr>
                <w:noProof/>
                <w:webHidden/>
              </w:rPr>
              <w:t>2</w:t>
            </w:r>
            <w:r>
              <w:rPr>
                <w:noProof/>
                <w:webHidden/>
              </w:rPr>
              <w:fldChar w:fldCharType="end"/>
            </w:r>
          </w:hyperlink>
        </w:p>
        <w:p w14:paraId="62313894" w14:textId="2CEBEFF8" w:rsidR="00AF5BEB" w:rsidRDefault="00AF5BEB">
          <w:pPr>
            <w:pStyle w:val="TOC2"/>
            <w:tabs>
              <w:tab w:val="right" w:leader="dot" w:pos="9016"/>
            </w:tabs>
            <w:rPr>
              <w:noProof/>
            </w:rPr>
          </w:pPr>
          <w:hyperlink w:anchor="_Toc224064724" w:history="1">
            <w:r w:rsidRPr="00B66FEF">
              <w:rPr>
                <w:rStyle w:val="Hyperlink"/>
                <w:noProof/>
              </w:rPr>
              <w:t>Objectives:</w:t>
            </w:r>
            <w:r>
              <w:rPr>
                <w:noProof/>
                <w:webHidden/>
              </w:rPr>
              <w:tab/>
            </w:r>
            <w:r>
              <w:rPr>
                <w:noProof/>
                <w:webHidden/>
              </w:rPr>
              <w:fldChar w:fldCharType="begin"/>
            </w:r>
            <w:r>
              <w:rPr>
                <w:noProof/>
                <w:webHidden/>
              </w:rPr>
              <w:instrText xml:space="preserve"> PAGEREF _Toc224064724 \h </w:instrText>
            </w:r>
            <w:r>
              <w:rPr>
                <w:noProof/>
                <w:webHidden/>
              </w:rPr>
            </w:r>
            <w:r>
              <w:rPr>
                <w:noProof/>
                <w:webHidden/>
              </w:rPr>
              <w:fldChar w:fldCharType="separate"/>
            </w:r>
            <w:r>
              <w:rPr>
                <w:noProof/>
                <w:webHidden/>
              </w:rPr>
              <w:t>2</w:t>
            </w:r>
            <w:r>
              <w:rPr>
                <w:noProof/>
                <w:webHidden/>
              </w:rPr>
              <w:fldChar w:fldCharType="end"/>
            </w:r>
          </w:hyperlink>
        </w:p>
        <w:p w14:paraId="15546AD9" w14:textId="2A7D2EAB" w:rsidR="00AF5BEB" w:rsidRDefault="00AF5BEB">
          <w:pPr>
            <w:pStyle w:val="TOC2"/>
            <w:tabs>
              <w:tab w:val="right" w:leader="dot" w:pos="9016"/>
            </w:tabs>
            <w:rPr>
              <w:noProof/>
            </w:rPr>
          </w:pPr>
          <w:hyperlink w:anchor="_Toc224064725" w:history="1">
            <w:r w:rsidRPr="00B66FEF">
              <w:rPr>
                <w:rStyle w:val="Hyperlink"/>
                <w:noProof/>
              </w:rPr>
              <w:t>Rationale:</w:t>
            </w:r>
            <w:r>
              <w:rPr>
                <w:noProof/>
                <w:webHidden/>
              </w:rPr>
              <w:tab/>
            </w:r>
            <w:r>
              <w:rPr>
                <w:noProof/>
                <w:webHidden/>
              </w:rPr>
              <w:fldChar w:fldCharType="begin"/>
            </w:r>
            <w:r>
              <w:rPr>
                <w:noProof/>
                <w:webHidden/>
              </w:rPr>
              <w:instrText xml:space="preserve"> PAGEREF _Toc224064725 \h </w:instrText>
            </w:r>
            <w:r>
              <w:rPr>
                <w:noProof/>
                <w:webHidden/>
              </w:rPr>
            </w:r>
            <w:r>
              <w:rPr>
                <w:noProof/>
                <w:webHidden/>
              </w:rPr>
              <w:fldChar w:fldCharType="separate"/>
            </w:r>
            <w:r>
              <w:rPr>
                <w:noProof/>
                <w:webHidden/>
              </w:rPr>
              <w:t>3</w:t>
            </w:r>
            <w:r>
              <w:rPr>
                <w:noProof/>
                <w:webHidden/>
              </w:rPr>
              <w:fldChar w:fldCharType="end"/>
            </w:r>
          </w:hyperlink>
        </w:p>
        <w:p w14:paraId="6293BB94" w14:textId="43952DC0" w:rsidR="00AF5BEB" w:rsidRDefault="00AF5BEB">
          <w:pPr>
            <w:pStyle w:val="TOC2"/>
            <w:tabs>
              <w:tab w:val="right" w:leader="dot" w:pos="9016"/>
            </w:tabs>
            <w:rPr>
              <w:noProof/>
            </w:rPr>
          </w:pPr>
          <w:hyperlink w:anchor="_Toc224064726" w:history="1">
            <w:r w:rsidRPr="00B66FEF">
              <w:rPr>
                <w:rStyle w:val="Hyperlink"/>
                <w:noProof/>
              </w:rPr>
              <w:t>Methods:</w:t>
            </w:r>
            <w:r>
              <w:rPr>
                <w:noProof/>
                <w:webHidden/>
              </w:rPr>
              <w:tab/>
            </w:r>
            <w:r>
              <w:rPr>
                <w:noProof/>
                <w:webHidden/>
              </w:rPr>
              <w:fldChar w:fldCharType="begin"/>
            </w:r>
            <w:r>
              <w:rPr>
                <w:noProof/>
                <w:webHidden/>
              </w:rPr>
              <w:instrText xml:space="preserve"> PAGEREF _Toc224064726 \h </w:instrText>
            </w:r>
            <w:r>
              <w:rPr>
                <w:noProof/>
                <w:webHidden/>
              </w:rPr>
            </w:r>
            <w:r>
              <w:rPr>
                <w:noProof/>
                <w:webHidden/>
              </w:rPr>
              <w:fldChar w:fldCharType="separate"/>
            </w:r>
            <w:r>
              <w:rPr>
                <w:noProof/>
                <w:webHidden/>
              </w:rPr>
              <w:t>3</w:t>
            </w:r>
            <w:r>
              <w:rPr>
                <w:noProof/>
                <w:webHidden/>
              </w:rPr>
              <w:fldChar w:fldCharType="end"/>
            </w:r>
          </w:hyperlink>
        </w:p>
        <w:p w14:paraId="5890182C" w14:textId="6DEA76DE" w:rsidR="00AF5BEB" w:rsidRDefault="00AF5BEB">
          <w:pPr>
            <w:pStyle w:val="TOC2"/>
            <w:tabs>
              <w:tab w:val="right" w:leader="dot" w:pos="9016"/>
            </w:tabs>
            <w:rPr>
              <w:noProof/>
            </w:rPr>
          </w:pPr>
          <w:hyperlink w:anchor="_Toc224064727" w:history="1">
            <w:r w:rsidRPr="00B66FEF">
              <w:rPr>
                <w:rStyle w:val="Hyperlink"/>
                <w:noProof/>
              </w:rPr>
              <w:t>Ethical Considerations:</w:t>
            </w:r>
            <w:r>
              <w:rPr>
                <w:noProof/>
                <w:webHidden/>
              </w:rPr>
              <w:tab/>
            </w:r>
            <w:r>
              <w:rPr>
                <w:noProof/>
                <w:webHidden/>
              </w:rPr>
              <w:fldChar w:fldCharType="begin"/>
            </w:r>
            <w:r>
              <w:rPr>
                <w:noProof/>
                <w:webHidden/>
              </w:rPr>
              <w:instrText xml:space="preserve"> PAGEREF _Toc224064727 \h </w:instrText>
            </w:r>
            <w:r>
              <w:rPr>
                <w:noProof/>
                <w:webHidden/>
              </w:rPr>
            </w:r>
            <w:r>
              <w:rPr>
                <w:noProof/>
                <w:webHidden/>
              </w:rPr>
              <w:fldChar w:fldCharType="separate"/>
            </w:r>
            <w:r>
              <w:rPr>
                <w:noProof/>
                <w:webHidden/>
              </w:rPr>
              <w:t>4</w:t>
            </w:r>
            <w:r>
              <w:rPr>
                <w:noProof/>
                <w:webHidden/>
              </w:rPr>
              <w:fldChar w:fldCharType="end"/>
            </w:r>
          </w:hyperlink>
        </w:p>
        <w:p w14:paraId="2AFC300B" w14:textId="4754AD72" w:rsidR="00AF5BEB" w:rsidRDefault="00AF5BEB">
          <w:pPr>
            <w:pStyle w:val="TOC1"/>
            <w:tabs>
              <w:tab w:val="right" w:leader="dot" w:pos="9016"/>
            </w:tabs>
            <w:rPr>
              <w:noProof/>
            </w:rPr>
          </w:pPr>
          <w:hyperlink w:anchor="_Toc224064728" w:history="1">
            <w:r w:rsidRPr="00B66FEF">
              <w:rPr>
                <w:rStyle w:val="Hyperlink"/>
                <w:noProof/>
              </w:rPr>
              <w:t>References</w:t>
            </w:r>
            <w:r>
              <w:rPr>
                <w:noProof/>
                <w:webHidden/>
              </w:rPr>
              <w:tab/>
            </w:r>
            <w:r>
              <w:rPr>
                <w:noProof/>
                <w:webHidden/>
              </w:rPr>
              <w:fldChar w:fldCharType="begin"/>
            </w:r>
            <w:r>
              <w:rPr>
                <w:noProof/>
                <w:webHidden/>
              </w:rPr>
              <w:instrText xml:space="preserve"> PAGEREF _Toc224064728 \h </w:instrText>
            </w:r>
            <w:r>
              <w:rPr>
                <w:noProof/>
                <w:webHidden/>
              </w:rPr>
            </w:r>
            <w:r>
              <w:rPr>
                <w:noProof/>
                <w:webHidden/>
              </w:rPr>
              <w:fldChar w:fldCharType="separate"/>
            </w:r>
            <w:r>
              <w:rPr>
                <w:noProof/>
                <w:webHidden/>
              </w:rPr>
              <w:t>5</w:t>
            </w:r>
            <w:r>
              <w:rPr>
                <w:noProof/>
                <w:webHidden/>
              </w:rPr>
              <w:fldChar w:fldCharType="end"/>
            </w:r>
          </w:hyperlink>
        </w:p>
        <w:p w14:paraId="4A75C886" w14:textId="168EC2F0" w:rsidR="00AF5BEB" w:rsidRDefault="00AF5BEB">
          <w:r>
            <w:rPr>
              <w:b/>
              <w:bCs/>
            </w:rPr>
            <w:fldChar w:fldCharType="end"/>
          </w:r>
        </w:p>
      </w:sdtContent>
    </w:sdt>
    <w:p w14:paraId="754CEB55" w14:textId="06771781" w:rsidR="00545684" w:rsidRPr="00DF673B" w:rsidRDefault="00545684" w:rsidP="00DF673B">
      <w:pPr>
        <w:pStyle w:val="Heading1"/>
      </w:pPr>
    </w:p>
    <w:p w14:paraId="1E25E909" w14:textId="77777777" w:rsidR="00153518" w:rsidRDefault="00153518" w:rsidP="00153518"/>
    <w:p w14:paraId="061F4F31" w14:textId="77777777" w:rsidR="00153518" w:rsidRDefault="00153518" w:rsidP="00153518"/>
    <w:p w14:paraId="45CFF3A6" w14:textId="77777777" w:rsidR="00153518" w:rsidRDefault="00153518" w:rsidP="00153518"/>
    <w:p w14:paraId="3582B4F1" w14:textId="77777777" w:rsidR="00153518" w:rsidRDefault="00153518" w:rsidP="00153518"/>
    <w:p w14:paraId="0D4CB170" w14:textId="77777777" w:rsidR="00153518" w:rsidRDefault="00153518" w:rsidP="00153518"/>
    <w:p w14:paraId="79D22514" w14:textId="02B97BF0" w:rsidR="00153518" w:rsidRPr="00153518" w:rsidRDefault="00153518" w:rsidP="00706D05">
      <w:pPr>
        <w:pStyle w:val="Title"/>
      </w:pPr>
    </w:p>
    <w:p w14:paraId="7DD1B979" w14:textId="77777777" w:rsidR="00824B88" w:rsidRDefault="00824B88" w:rsidP="00706D05">
      <w:pPr>
        <w:pStyle w:val="Heading2"/>
      </w:pPr>
    </w:p>
    <w:p w14:paraId="0AD19F58" w14:textId="77777777" w:rsidR="00AF5BEB" w:rsidRDefault="00AF5BEB">
      <w:pPr>
        <w:rPr>
          <w:rFonts w:ascii="Arial" w:eastAsiaTheme="majorEastAsia" w:hAnsi="Arial" w:cs="Arial"/>
          <w:b/>
          <w:bCs/>
          <w:i/>
          <w:sz w:val="22"/>
        </w:rPr>
      </w:pPr>
      <w:bookmarkStart w:id="0" w:name="_Toc224064722"/>
      <w:r>
        <w:rPr>
          <w:sz w:val="22"/>
        </w:rPr>
        <w:br w:type="page"/>
      </w:r>
    </w:p>
    <w:p w14:paraId="51F0C83E" w14:textId="20D447C2" w:rsidR="00B724A9" w:rsidRPr="00AB604A" w:rsidRDefault="00153518" w:rsidP="00F419FE">
      <w:pPr>
        <w:pStyle w:val="Heading2"/>
      </w:pPr>
      <w:r w:rsidRPr="00AB604A">
        <w:lastRenderedPageBreak/>
        <w:t>Topic</w:t>
      </w:r>
      <w:r w:rsidR="00B724A9" w:rsidRPr="00AB604A">
        <w:t>:</w:t>
      </w:r>
      <w:bookmarkEnd w:id="0"/>
    </w:p>
    <w:p w14:paraId="37B0AAFA" w14:textId="71C565B2" w:rsidR="00153518" w:rsidRPr="00AB604A" w:rsidRDefault="00153518" w:rsidP="001D269E">
      <w:pPr>
        <w:spacing w:line="360" w:lineRule="auto"/>
        <w:rPr>
          <w:rFonts w:ascii="Arial" w:hAnsi="Arial" w:cs="Arial"/>
          <w:sz w:val="22"/>
        </w:rPr>
      </w:pPr>
      <w:r w:rsidRPr="00AB604A">
        <w:rPr>
          <w:rFonts w:ascii="Arial" w:hAnsi="Arial" w:cs="Arial"/>
          <w:sz w:val="22"/>
        </w:rPr>
        <w:t>Socio-economic inequalities and access to NHS mental health services in the UK</w:t>
      </w:r>
      <w:r w:rsidR="00824B88" w:rsidRPr="00AB604A">
        <w:rPr>
          <w:rFonts w:ascii="Arial" w:hAnsi="Arial" w:cs="Arial"/>
          <w:sz w:val="22"/>
        </w:rPr>
        <w:t>.</w:t>
      </w:r>
    </w:p>
    <w:p w14:paraId="5F45CC7E" w14:textId="77777777" w:rsidR="00706D05" w:rsidRPr="00AB604A" w:rsidRDefault="00706D05" w:rsidP="001D269E">
      <w:pPr>
        <w:spacing w:line="360" w:lineRule="auto"/>
        <w:rPr>
          <w:rFonts w:ascii="Arial" w:hAnsi="Arial" w:cs="Arial"/>
          <w:sz w:val="22"/>
        </w:rPr>
      </w:pPr>
    </w:p>
    <w:p w14:paraId="0F9C0F71" w14:textId="522E8F8C" w:rsidR="00153518" w:rsidRPr="00AB604A" w:rsidRDefault="00153518" w:rsidP="001D269E">
      <w:pPr>
        <w:pStyle w:val="Heading2"/>
        <w:rPr>
          <w:sz w:val="22"/>
        </w:rPr>
      </w:pPr>
      <w:bookmarkStart w:id="1" w:name="_Toc224064723"/>
      <w:r w:rsidRPr="00AB604A">
        <w:rPr>
          <w:sz w:val="22"/>
        </w:rPr>
        <w:t>Review Question:</w:t>
      </w:r>
      <w:bookmarkEnd w:id="1"/>
    </w:p>
    <w:p w14:paraId="710914A0" w14:textId="3F0FB137" w:rsidR="00153518" w:rsidRPr="00AB604A" w:rsidRDefault="0087339A" w:rsidP="001D269E">
      <w:pPr>
        <w:spacing w:line="360" w:lineRule="auto"/>
        <w:rPr>
          <w:rFonts w:ascii="Arial" w:hAnsi="Arial" w:cs="Arial"/>
          <w:sz w:val="22"/>
        </w:rPr>
      </w:pPr>
      <w:r w:rsidRPr="00AB604A">
        <w:rPr>
          <w:rFonts w:ascii="Arial" w:hAnsi="Arial" w:cs="Arial"/>
          <w:sz w:val="22"/>
        </w:rPr>
        <w:t xml:space="preserve">What is known about </w:t>
      </w:r>
      <w:r w:rsidR="006D039E" w:rsidRPr="00AB604A">
        <w:rPr>
          <w:rFonts w:ascii="Arial" w:hAnsi="Arial" w:cs="Arial"/>
          <w:sz w:val="22"/>
        </w:rPr>
        <w:t>the effect of</w:t>
      </w:r>
      <w:r w:rsidR="00153518" w:rsidRPr="00AB604A">
        <w:rPr>
          <w:rFonts w:ascii="Arial" w:hAnsi="Arial" w:cs="Arial"/>
          <w:sz w:val="22"/>
        </w:rPr>
        <w:t xml:space="preserve"> socio-economic inequalities </w:t>
      </w:r>
      <w:r w:rsidR="006D039E" w:rsidRPr="00AB604A">
        <w:rPr>
          <w:rFonts w:ascii="Arial" w:hAnsi="Arial" w:cs="Arial"/>
          <w:sz w:val="22"/>
        </w:rPr>
        <w:t>on</w:t>
      </w:r>
      <w:r w:rsidR="00153518" w:rsidRPr="00AB604A">
        <w:rPr>
          <w:rFonts w:ascii="Arial" w:hAnsi="Arial" w:cs="Arial"/>
          <w:sz w:val="22"/>
        </w:rPr>
        <w:t xml:space="preserve"> access to NHS mental health services in the United Kingdom?</w:t>
      </w:r>
    </w:p>
    <w:p w14:paraId="038CF8B9" w14:textId="77777777" w:rsidR="00706D05" w:rsidRPr="00AB604A" w:rsidRDefault="00706D05" w:rsidP="001D269E">
      <w:pPr>
        <w:spacing w:line="360" w:lineRule="auto"/>
        <w:rPr>
          <w:sz w:val="22"/>
        </w:rPr>
      </w:pPr>
    </w:p>
    <w:p w14:paraId="52472855" w14:textId="17A3D772" w:rsidR="00153518" w:rsidRPr="00AB604A" w:rsidRDefault="00153518" w:rsidP="001D269E">
      <w:pPr>
        <w:pStyle w:val="Heading2"/>
        <w:rPr>
          <w:sz w:val="22"/>
        </w:rPr>
      </w:pPr>
      <w:r w:rsidRPr="00AB604A">
        <w:rPr>
          <w:sz w:val="22"/>
        </w:rPr>
        <w:t xml:space="preserve"> </w:t>
      </w:r>
      <w:bookmarkStart w:id="2" w:name="_Toc224064724"/>
      <w:r w:rsidRPr="00AB604A">
        <w:rPr>
          <w:sz w:val="22"/>
        </w:rPr>
        <w:t>Objectives</w:t>
      </w:r>
      <w:r w:rsidR="00B724A9" w:rsidRPr="00AB604A">
        <w:rPr>
          <w:sz w:val="22"/>
        </w:rPr>
        <w:t>:</w:t>
      </w:r>
      <w:bookmarkEnd w:id="2"/>
    </w:p>
    <w:p w14:paraId="0EE31C8C" w14:textId="77777777" w:rsidR="00153518" w:rsidRPr="00AB604A" w:rsidRDefault="00153518" w:rsidP="001D269E">
      <w:pPr>
        <w:spacing w:line="360" w:lineRule="auto"/>
        <w:rPr>
          <w:rFonts w:ascii="Arial" w:hAnsi="Arial" w:cs="Arial"/>
          <w:sz w:val="22"/>
        </w:rPr>
      </w:pPr>
      <w:r w:rsidRPr="00AB604A">
        <w:rPr>
          <w:rFonts w:ascii="Arial" w:hAnsi="Arial" w:cs="Arial"/>
          <w:sz w:val="22"/>
        </w:rPr>
        <w:t>The aim of this study is to examine how socio-economic inequalities influence access to NHS mental health services in the UK.</w:t>
      </w:r>
    </w:p>
    <w:p w14:paraId="39CAEE44" w14:textId="77777777" w:rsidR="00153518" w:rsidRPr="00AB604A" w:rsidRDefault="00153518" w:rsidP="001D269E">
      <w:pPr>
        <w:spacing w:line="360" w:lineRule="auto"/>
        <w:rPr>
          <w:rFonts w:ascii="Arial" w:hAnsi="Arial" w:cs="Arial"/>
          <w:sz w:val="22"/>
        </w:rPr>
      </w:pPr>
      <w:r w:rsidRPr="00AB604A">
        <w:rPr>
          <w:rFonts w:ascii="Arial" w:hAnsi="Arial" w:cs="Arial"/>
          <w:sz w:val="22"/>
        </w:rPr>
        <w:t>The specific objectives are:</w:t>
      </w:r>
    </w:p>
    <w:p w14:paraId="39238484" w14:textId="572A4306" w:rsidR="00153518" w:rsidRPr="00AB604A" w:rsidRDefault="00153518" w:rsidP="001D269E">
      <w:pPr>
        <w:pStyle w:val="ListParagraph"/>
        <w:numPr>
          <w:ilvl w:val="0"/>
          <w:numId w:val="2"/>
        </w:numPr>
        <w:spacing w:line="360" w:lineRule="auto"/>
        <w:rPr>
          <w:rFonts w:ascii="Arial" w:hAnsi="Arial" w:cs="Arial"/>
          <w:sz w:val="22"/>
        </w:rPr>
      </w:pPr>
      <w:r w:rsidRPr="00AB604A">
        <w:rPr>
          <w:rFonts w:ascii="Arial" w:hAnsi="Arial" w:cs="Arial"/>
          <w:sz w:val="22"/>
        </w:rPr>
        <w:t xml:space="preserve">To identify </w:t>
      </w:r>
      <w:r w:rsidR="008B159D" w:rsidRPr="00AB604A">
        <w:rPr>
          <w:rFonts w:ascii="Arial" w:hAnsi="Arial" w:cs="Arial"/>
          <w:sz w:val="22"/>
        </w:rPr>
        <w:t xml:space="preserve">if </w:t>
      </w:r>
      <w:r w:rsidRPr="00AB604A">
        <w:rPr>
          <w:rFonts w:ascii="Arial" w:hAnsi="Arial" w:cs="Arial"/>
          <w:sz w:val="22"/>
        </w:rPr>
        <w:t>access to NHS mental health services</w:t>
      </w:r>
      <w:r w:rsidR="008B159D" w:rsidRPr="00AB604A">
        <w:rPr>
          <w:rFonts w:ascii="Arial" w:hAnsi="Arial" w:cs="Arial"/>
          <w:sz w:val="22"/>
        </w:rPr>
        <w:t xml:space="preserve"> is affected by socio-economic factors</w:t>
      </w:r>
    </w:p>
    <w:p w14:paraId="229F7F51" w14:textId="577CB994" w:rsidR="00153518" w:rsidRPr="00AB604A" w:rsidRDefault="00153518" w:rsidP="001D269E">
      <w:pPr>
        <w:pStyle w:val="ListParagraph"/>
        <w:numPr>
          <w:ilvl w:val="0"/>
          <w:numId w:val="2"/>
        </w:numPr>
        <w:spacing w:line="360" w:lineRule="auto"/>
        <w:rPr>
          <w:rFonts w:ascii="Arial" w:hAnsi="Arial" w:cs="Arial"/>
          <w:sz w:val="22"/>
        </w:rPr>
      </w:pPr>
      <w:r w:rsidRPr="00AB604A">
        <w:rPr>
          <w:rFonts w:ascii="Arial" w:hAnsi="Arial" w:cs="Arial"/>
          <w:sz w:val="22"/>
        </w:rPr>
        <w:t>To examine barriers experienced by disadvantaged populations when seeking mental health support.</w:t>
      </w:r>
    </w:p>
    <w:p w14:paraId="5BE40537" w14:textId="4EFC59EF" w:rsidR="00153518" w:rsidRPr="00AB604A" w:rsidRDefault="00153518" w:rsidP="001D269E">
      <w:pPr>
        <w:pStyle w:val="ListParagraph"/>
        <w:numPr>
          <w:ilvl w:val="0"/>
          <w:numId w:val="2"/>
        </w:numPr>
        <w:spacing w:line="360" w:lineRule="auto"/>
        <w:rPr>
          <w:rFonts w:ascii="Arial" w:hAnsi="Arial" w:cs="Arial"/>
          <w:sz w:val="22"/>
        </w:rPr>
      </w:pPr>
      <w:r w:rsidRPr="00AB604A">
        <w:rPr>
          <w:rFonts w:ascii="Arial" w:hAnsi="Arial" w:cs="Arial"/>
          <w:sz w:val="22"/>
        </w:rPr>
        <w:t>To analyse differences in mental health service utilisation across socio-economic groups.</w:t>
      </w:r>
    </w:p>
    <w:p w14:paraId="55A8F110" w14:textId="6812641C" w:rsidR="00153518" w:rsidRPr="00AB604A" w:rsidRDefault="00153518" w:rsidP="001D269E">
      <w:pPr>
        <w:pStyle w:val="ListParagraph"/>
        <w:numPr>
          <w:ilvl w:val="0"/>
          <w:numId w:val="2"/>
        </w:numPr>
        <w:spacing w:line="360" w:lineRule="auto"/>
        <w:rPr>
          <w:rFonts w:ascii="Arial" w:hAnsi="Arial" w:cs="Arial"/>
          <w:sz w:val="22"/>
        </w:rPr>
      </w:pPr>
      <w:r w:rsidRPr="00AB604A">
        <w:rPr>
          <w:rFonts w:ascii="Arial" w:hAnsi="Arial" w:cs="Arial"/>
          <w:sz w:val="22"/>
        </w:rPr>
        <w:t>To identify gaps in the current literature related to mental health inequalities in the United Kingdom.</w:t>
      </w:r>
    </w:p>
    <w:p w14:paraId="4D34C3BC" w14:textId="77777777" w:rsidR="00153518" w:rsidRPr="00AB604A" w:rsidRDefault="00153518" w:rsidP="001D269E">
      <w:pPr>
        <w:spacing w:line="360" w:lineRule="auto"/>
        <w:rPr>
          <w:sz w:val="22"/>
        </w:rPr>
      </w:pPr>
    </w:p>
    <w:p w14:paraId="7C45E3BA" w14:textId="4F9C763F" w:rsidR="00153518" w:rsidRPr="00AB604A" w:rsidRDefault="00153518" w:rsidP="001D269E">
      <w:pPr>
        <w:pStyle w:val="Heading2"/>
        <w:rPr>
          <w:sz w:val="22"/>
        </w:rPr>
      </w:pPr>
      <w:bookmarkStart w:id="3" w:name="_Toc224064725"/>
      <w:r w:rsidRPr="00AB604A">
        <w:rPr>
          <w:sz w:val="22"/>
        </w:rPr>
        <w:t>Rationale</w:t>
      </w:r>
      <w:r w:rsidR="00B724A9" w:rsidRPr="00AB604A">
        <w:rPr>
          <w:sz w:val="22"/>
        </w:rPr>
        <w:t>:</w:t>
      </w:r>
      <w:bookmarkEnd w:id="3"/>
    </w:p>
    <w:p w14:paraId="203E4E02" w14:textId="435164DF" w:rsidR="00153518" w:rsidRPr="00AB604A" w:rsidRDefault="00153518" w:rsidP="001D269E">
      <w:pPr>
        <w:spacing w:line="360" w:lineRule="auto"/>
        <w:rPr>
          <w:rFonts w:ascii="Arial" w:hAnsi="Arial" w:cs="Arial"/>
          <w:sz w:val="22"/>
        </w:rPr>
      </w:pPr>
      <w:r w:rsidRPr="00AB604A">
        <w:rPr>
          <w:rFonts w:ascii="Arial" w:hAnsi="Arial" w:cs="Arial"/>
          <w:sz w:val="22"/>
        </w:rPr>
        <w:t xml:space="preserve">Mental health inequalities remain a major public health concern in the United Kingdom. Although the NHS was designed to provide universal healthcare, evidence indicates that access to mental health services is not evenly distributed across socio-economic groups. </w:t>
      </w:r>
      <w:r w:rsidR="0056018E" w:rsidRPr="00AB604A">
        <w:rPr>
          <w:rFonts w:ascii="Arial" w:hAnsi="Arial" w:cs="Arial"/>
          <w:sz w:val="22"/>
        </w:rPr>
        <w:t>McMan</w:t>
      </w:r>
      <w:r w:rsidR="00170E7D" w:rsidRPr="00AB604A">
        <w:rPr>
          <w:rFonts w:ascii="Arial" w:hAnsi="Arial" w:cs="Arial"/>
          <w:sz w:val="22"/>
        </w:rPr>
        <w:t>us et al (2016) identified that i</w:t>
      </w:r>
      <w:r w:rsidRPr="00AB604A">
        <w:rPr>
          <w:rFonts w:ascii="Arial" w:hAnsi="Arial" w:cs="Arial"/>
          <w:sz w:val="22"/>
        </w:rPr>
        <w:t>ndividuals living in deprived communities are more likely to experience mental health problems while also facing significant barriers when attempting to access appropriate care</w:t>
      </w:r>
      <w:r w:rsidR="00170E7D" w:rsidRPr="00AB604A">
        <w:rPr>
          <w:rFonts w:ascii="Arial" w:hAnsi="Arial" w:cs="Arial"/>
          <w:sz w:val="22"/>
        </w:rPr>
        <w:t>.</w:t>
      </w:r>
    </w:p>
    <w:p w14:paraId="626836DE" w14:textId="42EB5A09" w:rsidR="00153518" w:rsidRPr="00AB604A" w:rsidRDefault="00153518" w:rsidP="001D269E">
      <w:pPr>
        <w:spacing w:line="360" w:lineRule="auto"/>
        <w:rPr>
          <w:rFonts w:ascii="Arial" w:hAnsi="Arial" w:cs="Arial"/>
          <w:sz w:val="22"/>
        </w:rPr>
      </w:pPr>
      <w:r w:rsidRPr="00AB604A">
        <w:rPr>
          <w:rFonts w:ascii="Arial" w:hAnsi="Arial" w:cs="Arial"/>
          <w:sz w:val="22"/>
        </w:rPr>
        <w:t xml:space="preserve">Research </w:t>
      </w:r>
      <w:r w:rsidR="00170E7D" w:rsidRPr="00AB604A">
        <w:rPr>
          <w:rFonts w:ascii="Arial" w:hAnsi="Arial" w:cs="Arial"/>
          <w:sz w:val="22"/>
        </w:rPr>
        <w:t>by Patel et al (2018)</w:t>
      </w:r>
      <w:r w:rsidRPr="00AB604A">
        <w:rPr>
          <w:rFonts w:ascii="Arial" w:hAnsi="Arial" w:cs="Arial"/>
          <w:sz w:val="22"/>
        </w:rPr>
        <w:t xml:space="preserve"> highlights that social and economic inequalities are strongly associated with poorer mental health outcomes and reduced access to treatment.</w:t>
      </w:r>
    </w:p>
    <w:p w14:paraId="530DC986" w14:textId="56C828AD" w:rsidR="00153518" w:rsidRPr="00AB604A" w:rsidRDefault="00097540" w:rsidP="001D269E">
      <w:pPr>
        <w:spacing w:line="360" w:lineRule="auto"/>
        <w:rPr>
          <w:rFonts w:ascii="Arial" w:hAnsi="Arial" w:cs="Arial"/>
          <w:sz w:val="22"/>
        </w:rPr>
      </w:pPr>
      <w:r w:rsidRPr="00AB604A">
        <w:rPr>
          <w:rFonts w:ascii="Arial" w:hAnsi="Arial" w:cs="Arial"/>
          <w:sz w:val="22"/>
        </w:rPr>
        <w:t>Firth et al. (2019)</w:t>
      </w:r>
      <w:r w:rsidR="00153518" w:rsidRPr="00AB604A">
        <w:rPr>
          <w:rFonts w:ascii="Arial" w:hAnsi="Arial" w:cs="Arial"/>
          <w:sz w:val="22"/>
        </w:rPr>
        <w:t xml:space="preserve"> suggest that structural inequalities within healthcare systems may contribute to disparities in mental health service accessibility across regions in the United Kingdom</w:t>
      </w:r>
      <w:r w:rsidR="006A76EE" w:rsidRPr="00AB604A">
        <w:rPr>
          <w:rFonts w:ascii="Arial" w:hAnsi="Arial" w:cs="Arial"/>
          <w:sz w:val="22"/>
        </w:rPr>
        <w:t>.</w:t>
      </w:r>
      <w:r w:rsidR="00153518" w:rsidRPr="00AB604A">
        <w:rPr>
          <w:rFonts w:ascii="Arial" w:hAnsi="Arial" w:cs="Arial"/>
          <w:sz w:val="22"/>
        </w:rPr>
        <w:t xml:space="preserve"> Reports from NHS Digital </w:t>
      </w:r>
      <w:r w:rsidR="006A76EE" w:rsidRPr="00AB604A">
        <w:rPr>
          <w:rFonts w:ascii="Arial" w:hAnsi="Arial" w:cs="Arial"/>
          <w:sz w:val="22"/>
        </w:rPr>
        <w:t xml:space="preserve">(2022) </w:t>
      </w:r>
      <w:r w:rsidR="00153518" w:rsidRPr="00AB604A">
        <w:rPr>
          <w:rFonts w:ascii="Arial" w:hAnsi="Arial" w:cs="Arial"/>
          <w:sz w:val="22"/>
        </w:rPr>
        <w:t>also show that</w:t>
      </w:r>
      <w:r w:rsidR="00153518" w:rsidRPr="00AB604A">
        <w:rPr>
          <w:sz w:val="22"/>
        </w:rPr>
        <w:t xml:space="preserve"> </w:t>
      </w:r>
      <w:r w:rsidR="00153518" w:rsidRPr="00AB604A">
        <w:rPr>
          <w:rFonts w:ascii="Arial" w:hAnsi="Arial" w:cs="Arial"/>
          <w:sz w:val="22"/>
        </w:rPr>
        <w:t xml:space="preserve">demand for mental health </w:t>
      </w:r>
      <w:r w:rsidR="00153518" w:rsidRPr="00AB604A">
        <w:rPr>
          <w:rFonts w:ascii="Arial" w:hAnsi="Arial" w:cs="Arial"/>
          <w:sz w:val="22"/>
        </w:rPr>
        <w:lastRenderedPageBreak/>
        <w:t>services is higher in socio-economically deprived areas, while service provision often remains uneven.</w:t>
      </w:r>
    </w:p>
    <w:p w14:paraId="52F90294" w14:textId="77777777" w:rsidR="00153518" w:rsidRPr="00AB604A" w:rsidRDefault="00153518" w:rsidP="001D269E">
      <w:pPr>
        <w:spacing w:line="360" w:lineRule="auto"/>
        <w:rPr>
          <w:rFonts w:ascii="Arial" w:hAnsi="Arial" w:cs="Arial"/>
          <w:sz w:val="22"/>
        </w:rPr>
      </w:pPr>
      <w:r w:rsidRPr="00AB604A">
        <w:rPr>
          <w:rFonts w:ascii="Arial" w:hAnsi="Arial" w:cs="Arial"/>
          <w:sz w:val="22"/>
        </w:rPr>
        <w:t>Critically, these findings suggest that despite the universal principles of the NHS, socio-economic inequalities continue to influence access to mental health services, highlighting the need for further research and policy interventions aimed at improving equitable healthcare provision.</w:t>
      </w:r>
    </w:p>
    <w:p w14:paraId="35E4CCFF" w14:textId="77777777" w:rsidR="00153518" w:rsidRPr="00AB604A" w:rsidRDefault="00153518" w:rsidP="001D269E">
      <w:pPr>
        <w:spacing w:line="360" w:lineRule="auto"/>
        <w:rPr>
          <w:sz w:val="22"/>
        </w:rPr>
      </w:pPr>
    </w:p>
    <w:p w14:paraId="25991553" w14:textId="6B037BD8" w:rsidR="00153518" w:rsidRPr="00AB604A" w:rsidRDefault="00153518" w:rsidP="001D269E">
      <w:pPr>
        <w:pStyle w:val="Heading2"/>
        <w:rPr>
          <w:sz w:val="22"/>
        </w:rPr>
      </w:pPr>
      <w:bookmarkStart w:id="4" w:name="_Toc224064726"/>
      <w:r w:rsidRPr="00AB604A">
        <w:rPr>
          <w:sz w:val="22"/>
        </w:rPr>
        <w:t>Methods</w:t>
      </w:r>
      <w:r w:rsidR="00B724A9" w:rsidRPr="00AB604A">
        <w:rPr>
          <w:sz w:val="22"/>
        </w:rPr>
        <w:t>:</w:t>
      </w:r>
      <w:bookmarkEnd w:id="4"/>
    </w:p>
    <w:p w14:paraId="7CD3DDF3" w14:textId="0D60500A" w:rsidR="00153518" w:rsidRPr="00AB604A" w:rsidRDefault="00153518" w:rsidP="001D269E">
      <w:pPr>
        <w:spacing w:line="360" w:lineRule="auto"/>
        <w:rPr>
          <w:rFonts w:ascii="Arial" w:hAnsi="Arial" w:cs="Arial"/>
          <w:sz w:val="22"/>
        </w:rPr>
      </w:pPr>
      <w:r w:rsidRPr="00AB604A">
        <w:rPr>
          <w:rFonts w:ascii="Arial" w:hAnsi="Arial" w:cs="Arial"/>
          <w:sz w:val="22"/>
        </w:rPr>
        <w:t>This study will adopt a scoping review methodology, which</w:t>
      </w:r>
      <w:r w:rsidR="002E28B0" w:rsidRPr="00AB604A">
        <w:rPr>
          <w:rFonts w:ascii="Arial" w:hAnsi="Arial" w:cs="Arial"/>
          <w:sz w:val="22"/>
        </w:rPr>
        <w:t xml:space="preserve"> Arksey and O’Malley (2005) indicate</w:t>
      </w:r>
      <w:r w:rsidRPr="00AB604A">
        <w:rPr>
          <w:rFonts w:ascii="Arial" w:hAnsi="Arial" w:cs="Arial"/>
          <w:sz w:val="22"/>
        </w:rPr>
        <w:t xml:space="preserve"> is appropriate for mapping existing literature and identifying knowledge gaps in complex public health topic</w:t>
      </w:r>
      <w:r w:rsidR="002E28B0" w:rsidRPr="00AB604A">
        <w:rPr>
          <w:rFonts w:ascii="Arial" w:hAnsi="Arial" w:cs="Arial"/>
          <w:sz w:val="22"/>
        </w:rPr>
        <w:t xml:space="preserve">. </w:t>
      </w:r>
      <w:r w:rsidR="00AA2CF2" w:rsidRPr="00AB604A">
        <w:rPr>
          <w:rFonts w:ascii="Arial" w:hAnsi="Arial" w:cs="Arial"/>
          <w:sz w:val="22"/>
        </w:rPr>
        <w:t xml:space="preserve">It will use </w:t>
      </w:r>
      <w:r w:rsidR="005914B7" w:rsidRPr="00AB604A">
        <w:rPr>
          <w:rFonts w:ascii="Arial" w:hAnsi="Arial" w:cs="Arial"/>
          <w:sz w:val="22"/>
        </w:rPr>
        <w:t xml:space="preserve">proposed PRISMA-SCR </w:t>
      </w:r>
      <w:r w:rsidR="00AA2CF2" w:rsidRPr="00AB604A">
        <w:rPr>
          <w:rFonts w:ascii="Arial" w:hAnsi="Arial" w:cs="Arial"/>
          <w:sz w:val="22"/>
        </w:rPr>
        <w:t>gu</w:t>
      </w:r>
      <w:r w:rsidRPr="00AB604A">
        <w:rPr>
          <w:rFonts w:ascii="Arial" w:hAnsi="Arial" w:cs="Arial"/>
          <w:sz w:val="22"/>
        </w:rPr>
        <w:t xml:space="preserve">idelines </w:t>
      </w:r>
      <w:r w:rsidR="00AA2CF2" w:rsidRPr="00AB604A">
        <w:rPr>
          <w:rFonts w:ascii="Arial" w:hAnsi="Arial" w:cs="Arial"/>
          <w:sz w:val="22"/>
        </w:rPr>
        <w:t xml:space="preserve">proposed by </w:t>
      </w:r>
      <w:proofErr w:type="spellStart"/>
      <w:r w:rsidR="00AA2CF2" w:rsidRPr="00AB604A">
        <w:rPr>
          <w:rFonts w:ascii="Arial" w:hAnsi="Arial" w:cs="Arial"/>
          <w:sz w:val="22"/>
        </w:rPr>
        <w:t>Tricco</w:t>
      </w:r>
      <w:proofErr w:type="spellEnd"/>
      <w:r w:rsidR="00AA2CF2" w:rsidRPr="00AB604A">
        <w:rPr>
          <w:rFonts w:ascii="Arial" w:hAnsi="Arial" w:cs="Arial"/>
          <w:sz w:val="22"/>
        </w:rPr>
        <w:t xml:space="preserve"> et al. (2018)</w:t>
      </w:r>
      <w:r w:rsidR="00AA2CF2" w:rsidRPr="00AB604A">
        <w:rPr>
          <w:rFonts w:ascii="Arial" w:hAnsi="Arial" w:cs="Arial"/>
          <w:sz w:val="22"/>
        </w:rPr>
        <w:t xml:space="preserve">, </w:t>
      </w:r>
      <w:r w:rsidRPr="00AB604A">
        <w:rPr>
          <w:rFonts w:ascii="Arial" w:hAnsi="Arial" w:cs="Arial"/>
          <w:sz w:val="22"/>
        </w:rPr>
        <w:t>to ensure transparency and methodological rigour.</w:t>
      </w:r>
    </w:p>
    <w:p w14:paraId="66F6BA72" w14:textId="77777777" w:rsidR="00153518" w:rsidRPr="00AB604A" w:rsidRDefault="00153518" w:rsidP="001D269E">
      <w:pPr>
        <w:spacing w:line="360" w:lineRule="auto"/>
        <w:rPr>
          <w:rFonts w:ascii="Arial" w:hAnsi="Arial" w:cs="Arial"/>
          <w:sz w:val="22"/>
        </w:rPr>
      </w:pPr>
      <w:r w:rsidRPr="00AB604A">
        <w:rPr>
          <w:rFonts w:ascii="Arial" w:hAnsi="Arial" w:cs="Arial"/>
          <w:sz w:val="22"/>
        </w:rPr>
        <w:t xml:space="preserve">Relevant studies will be identified through academic databases including PubMed, Scopus, CINAHL and Google Scholar. Key search terms will include mental health services, NHS access, health inequalities and socio-economic determinants, combined using Boolean operators such as AND </w:t>
      </w:r>
      <w:proofErr w:type="spellStart"/>
      <w:r w:rsidRPr="00AB604A">
        <w:rPr>
          <w:rFonts w:ascii="Arial" w:hAnsi="Arial" w:cs="Arial"/>
          <w:sz w:val="22"/>
        </w:rPr>
        <w:t>and</w:t>
      </w:r>
      <w:proofErr w:type="spellEnd"/>
      <w:r w:rsidRPr="00AB604A">
        <w:rPr>
          <w:rFonts w:ascii="Arial" w:hAnsi="Arial" w:cs="Arial"/>
          <w:sz w:val="22"/>
        </w:rPr>
        <w:t xml:space="preserve"> OR.</w:t>
      </w:r>
    </w:p>
    <w:p w14:paraId="225B9B55" w14:textId="77777777" w:rsidR="00153518" w:rsidRPr="00AB604A" w:rsidRDefault="00153518" w:rsidP="001D269E">
      <w:pPr>
        <w:spacing w:line="360" w:lineRule="auto"/>
        <w:rPr>
          <w:rFonts w:ascii="Arial" w:hAnsi="Arial" w:cs="Arial"/>
          <w:sz w:val="22"/>
        </w:rPr>
      </w:pPr>
      <w:r w:rsidRPr="00AB604A">
        <w:rPr>
          <w:rFonts w:ascii="Arial" w:hAnsi="Arial" w:cs="Arial"/>
          <w:sz w:val="22"/>
        </w:rPr>
        <w:t>Studies included will be peer-reviewed articles and policy reports published between 2016 and 2026, written in English and focused on the United Kingdom.</w:t>
      </w:r>
    </w:p>
    <w:p w14:paraId="2F62BF48" w14:textId="77777777" w:rsidR="00153518" w:rsidRPr="00AB604A" w:rsidRDefault="00153518" w:rsidP="001D269E">
      <w:pPr>
        <w:spacing w:line="360" w:lineRule="auto"/>
        <w:rPr>
          <w:sz w:val="22"/>
        </w:rPr>
      </w:pPr>
    </w:p>
    <w:p w14:paraId="7A50F7DB" w14:textId="7FB302F4" w:rsidR="00153518" w:rsidRPr="00AB604A" w:rsidRDefault="00153518" w:rsidP="001D269E">
      <w:pPr>
        <w:pStyle w:val="Heading2"/>
        <w:rPr>
          <w:sz w:val="22"/>
        </w:rPr>
      </w:pPr>
      <w:r w:rsidRPr="00AB604A">
        <w:rPr>
          <w:sz w:val="22"/>
        </w:rPr>
        <w:t xml:space="preserve"> </w:t>
      </w:r>
      <w:bookmarkStart w:id="5" w:name="_Toc224064727"/>
      <w:r w:rsidRPr="00AB604A">
        <w:rPr>
          <w:sz w:val="22"/>
        </w:rPr>
        <w:t>Ethical Considerations</w:t>
      </w:r>
      <w:r w:rsidR="00B724A9" w:rsidRPr="00AB604A">
        <w:rPr>
          <w:sz w:val="22"/>
        </w:rPr>
        <w:t>:</w:t>
      </w:r>
      <w:bookmarkEnd w:id="5"/>
    </w:p>
    <w:p w14:paraId="22C1AD59" w14:textId="346DD063" w:rsidR="00153518" w:rsidRPr="001D269E" w:rsidRDefault="00153518" w:rsidP="001D269E">
      <w:pPr>
        <w:spacing w:line="360" w:lineRule="auto"/>
        <w:rPr>
          <w:rFonts w:ascii="Arial" w:hAnsi="Arial" w:cs="Arial"/>
          <w:sz w:val="22"/>
        </w:rPr>
      </w:pPr>
      <w:r w:rsidRPr="00AB604A">
        <w:rPr>
          <w:rFonts w:ascii="Arial" w:hAnsi="Arial" w:cs="Arial"/>
          <w:sz w:val="22"/>
        </w:rPr>
        <w:t>This research is based on previously published literature and does not involve direct human participation. Therefore, formal ethical approval is not required. However, all sources will be properly acknowledged to maintain academic integrity and avoid plagiarism.</w:t>
      </w:r>
    </w:p>
    <w:p w14:paraId="144FEFE0" w14:textId="77777777" w:rsidR="00153518" w:rsidRDefault="00153518" w:rsidP="00153518"/>
    <w:p w14:paraId="2B363E11" w14:textId="77777777" w:rsidR="007169ED" w:rsidRDefault="007169ED" w:rsidP="001B1ABF">
      <w:pPr>
        <w:pStyle w:val="Heading1"/>
        <w:jc w:val="left"/>
      </w:pPr>
    </w:p>
    <w:p w14:paraId="3233E743" w14:textId="77777777" w:rsidR="00DA6CAE" w:rsidRDefault="00DA6CAE">
      <w:pPr>
        <w:rPr>
          <w:rFonts w:ascii="Arial" w:eastAsiaTheme="majorEastAsia" w:hAnsi="Arial" w:cstheme="majorBidi"/>
          <w:b/>
          <w:sz w:val="28"/>
        </w:rPr>
      </w:pPr>
      <w:r>
        <w:br w:type="page"/>
      </w:r>
    </w:p>
    <w:p w14:paraId="7B23E7F9" w14:textId="0BA0C861" w:rsidR="00153518" w:rsidRDefault="00153518" w:rsidP="001B1ABF">
      <w:pPr>
        <w:pStyle w:val="Heading1"/>
        <w:jc w:val="left"/>
      </w:pPr>
      <w:bookmarkStart w:id="6" w:name="_Toc224064728"/>
      <w:r>
        <w:lastRenderedPageBreak/>
        <w:t>References</w:t>
      </w:r>
      <w:bookmarkEnd w:id="6"/>
      <w:r>
        <w:t xml:space="preserve"> </w:t>
      </w:r>
    </w:p>
    <w:p w14:paraId="02FA8FD2" w14:textId="77777777" w:rsidR="005A5F06" w:rsidRPr="005A5F06" w:rsidRDefault="005A5F06" w:rsidP="005A5F06"/>
    <w:p w14:paraId="2B8747F3" w14:textId="77777777" w:rsidR="00153518" w:rsidRPr="00BC0F95" w:rsidRDefault="00153518" w:rsidP="00153518">
      <w:pPr>
        <w:spacing w:line="278" w:lineRule="auto"/>
      </w:pPr>
      <w:r w:rsidRPr="00BC0F95">
        <w:t xml:space="preserve">Arksey, H. and O’Malley, L. (2005) ‘Scoping studies: Towards a methodological framework’, </w:t>
      </w:r>
      <w:r w:rsidRPr="00BC0F95">
        <w:rPr>
          <w:i/>
          <w:iCs/>
        </w:rPr>
        <w:t>International Journal of Social Research Methodology</w:t>
      </w:r>
      <w:r w:rsidRPr="00BC0F95">
        <w:t>, 8(1), pp. 19–32.</w:t>
      </w:r>
    </w:p>
    <w:p w14:paraId="7FDFFEEE" w14:textId="77777777" w:rsidR="00153518" w:rsidRPr="00BC0F95" w:rsidRDefault="00153518" w:rsidP="00153518">
      <w:pPr>
        <w:spacing w:line="278" w:lineRule="auto"/>
      </w:pPr>
      <w:r w:rsidRPr="00BC0F95">
        <w:t xml:space="preserve">Firth, J. et al. (2019) ‘The Lancet Psychiatry Commission: A blueprint for protecting physical health in people with mental illness’, </w:t>
      </w:r>
      <w:r w:rsidRPr="00BC0F95">
        <w:rPr>
          <w:i/>
          <w:iCs/>
        </w:rPr>
        <w:t>BMJ</w:t>
      </w:r>
      <w:r w:rsidRPr="00BC0F95">
        <w:t>, 365, pp. 1–7.</w:t>
      </w:r>
    </w:p>
    <w:p w14:paraId="4F43DF81" w14:textId="77777777" w:rsidR="00153518" w:rsidRPr="00BC0F95" w:rsidRDefault="00153518" w:rsidP="00153518">
      <w:pPr>
        <w:spacing w:line="278" w:lineRule="auto"/>
      </w:pPr>
      <w:r w:rsidRPr="00BC0F95">
        <w:t xml:space="preserve">McManus, S. et al. (2016) </w:t>
      </w:r>
      <w:r w:rsidRPr="00BC0F95">
        <w:rPr>
          <w:i/>
          <w:iCs/>
        </w:rPr>
        <w:t>Mental health and wellbeing in England: Adult Psychiatric Morbidity Survey</w:t>
      </w:r>
      <w:r w:rsidRPr="00BC0F95">
        <w:t>. Leeds: NHS Digital.</w:t>
      </w:r>
    </w:p>
    <w:p w14:paraId="79E23931" w14:textId="77777777" w:rsidR="00153518" w:rsidRPr="00BC0F95" w:rsidRDefault="00153518" w:rsidP="00153518">
      <w:pPr>
        <w:spacing w:line="278" w:lineRule="auto"/>
      </w:pPr>
      <w:r w:rsidRPr="00BC0F95">
        <w:t xml:space="preserve">NHS Digital (2022) </w:t>
      </w:r>
      <w:r w:rsidRPr="00BC0F95">
        <w:rPr>
          <w:i/>
          <w:iCs/>
        </w:rPr>
        <w:t>Mental Health Services Monthly Statistics</w:t>
      </w:r>
      <w:r w:rsidRPr="00BC0F95">
        <w:t>. London: NHS Digital.</w:t>
      </w:r>
    </w:p>
    <w:p w14:paraId="76B90B20" w14:textId="77777777" w:rsidR="00153518" w:rsidRPr="00BC0F95" w:rsidRDefault="00153518" w:rsidP="00153518">
      <w:pPr>
        <w:spacing w:line="278" w:lineRule="auto"/>
      </w:pPr>
      <w:r w:rsidRPr="00BC0F95">
        <w:t xml:space="preserve">Patel, V. et al. (2018) ‘The Lancet Commission on global mental health and sustainable development’, </w:t>
      </w:r>
      <w:r w:rsidRPr="00BC0F95">
        <w:rPr>
          <w:i/>
          <w:iCs/>
        </w:rPr>
        <w:t>The Lancet Psychiatry</w:t>
      </w:r>
      <w:r w:rsidRPr="00BC0F95">
        <w:t>, 5(11), pp. 987–1012.</w:t>
      </w:r>
    </w:p>
    <w:p w14:paraId="33ECD46B" w14:textId="77777777" w:rsidR="00153518" w:rsidRPr="00BC0F95" w:rsidRDefault="00153518" w:rsidP="00153518">
      <w:pPr>
        <w:spacing w:line="278" w:lineRule="auto"/>
      </w:pPr>
      <w:r w:rsidRPr="00BC0F95">
        <w:t>Tricco, A.C. et al. (2018) ‘PRISMA extension for scoping reviews (PRISMA-</w:t>
      </w:r>
      <w:proofErr w:type="spellStart"/>
      <w:r w:rsidRPr="00BC0F95">
        <w:t>ScR</w:t>
      </w:r>
      <w:proofErr w:type="spellEnd"/>
      <w:r w:rsidRPr="00BC0F95">
        <w:t xml:space="preserve">): Checklist and explanation’, </w:t>
      </w:r>
      <w:r w:rsidRPr="00BC0F95">
        <w:rPr>
          <w:i/>
          <w:iCs/>
        </w:rPr>
        <w:t>Annals of Internal Medicine</w:t>
      </w:r>
      <w:r w:rsidRPr="00BC0F95">
        <w:t>, 169(7), pp. 467–473.</w:t>
      </w:r>
    </w:p>
    <w:p w14:paraId="1F9DE836" w14:textId="77777777" w:rsidR="00153518" w:rsidRDefault="00153518" w:rsidP="00153518"/>
    <w:p w14:paraId="5BC91157" w14:textId="77777777" w:rsidR="00545684" w:rsidRPr="00AD0E8D" w:rsidRDefault="00545684" w:rsidP="00041A5A">
      <w:pPr>
        <w:spacing w:line="360" w:lineRule="auto"/>
        <w:rPr>
          <w:rFonts w:ascii="Arial" w:hAnsi="Arial" w:cs="Arial"/>
          <w:sz w:val="22"/>
        </w:rPr>
      </w:pPr>
    </w:p>
    <w:sectPr w:rsidR="00545684" w:rsidRPr="00AD0E8D" w:rsidSect="009D0D80">
      <w:footerReference w:type="default" r:id="rId1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C11D5" w14:textId="77777777" w:rsidR="00216088" w:rsidRDefault="00216088" w:rsidP="00545684">
      <w:pPr>
        <w:spacing w:after="0" w:line="240" w:lineRule="auto"/>
      </w:pPr>
      <w:r>
        <w:separator/>
      </w:r>
    </w:p>
  </w:endnote>
  <w:endnote w:type="continuationSeparator" w:id="0">
    <w:p w14:paraId="54E10F59" w14:textId="77777777" w:rsidR="00216088" w:rsidRDefault="0021608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6F4F" w14:textId="77777777" w:rsidR="00216088" w:rsidRDefault="00216088" w:rsidP="00545684">
      <w:pPr>
        <w:spacing w:after="0" w:line="240" w:lineRule="auto"/>
      </w:pPr>
      <w:r>
        <w:separator/>
      </w:r>
    </w:p>
  </w:footnote>
  <w:footnote w:type="continuationSeparator" w:id="0">
    <w:p w14:paraId="07041B5A" w14:textId="77777777" w:rsidR="00216088" w:rsidRDefault="0021608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86E0E"/>
    <w:multiLevelType w:val="hybridMultilevel"/>
    <w:tmpl w:val="C51A0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EA4C8E"/>
    <w:multiLevelType w:val="hybridMultilevel"/>
    <w:tmpl w:val="9468DB9A"/>
    <w:lvl w:ilvl="0" w:tplc="EFCE39C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098407749">
    <w:abstractNumId w:val="0"/>
  </w:num>
  <w:num w:numId="3" w16cid:durableId="16452319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0B03"/>
    <w:rsid w:val="00041A5A"/>
    <w:rsid w:val="00097540"/>
    <w:rsid w:val="000A5161"/>
    <w:rsid w:val="000B7CD5"/>
    <w:rsid w:val="000D61DB"/>
    <w:rsid w:val="00153518"/>
    <w:rsid w:val="00170E7D"/>
    <w:rsid w:val="00194D7B"/>
    <w:rsid w:val="001A2701"/>
    <w:rsid w:val="001B1ABF"/>
    <w:rsid w:val="001D269E"/>
    <w:rsid w:val="00216088"/>
    <w:rsid w:val="00216C85"/>
    <w:rsid w:val="00260277"/>
    <w:rsid w:val="00260DC1"/>
    <w:rsid w:val="00273EDD"/>
    <w:rsid w:val="002A15DA"/>
    <w:rsid w:val="002A5A9E"/>
    <w:rsid w:val="002C3965"/>
    <w:rsid w:val="002E28B0"/>
    <w:rsid w:val="00321C4C"/>
    <w:rsid w:val="003A220F"/>
    <w:rsid w:val="003B5B7F"/>
    <w:rsid w:val="003D3C4D"/>
    <w:rsid w:val="00434CEA"/>
    <w:rsid w:val="004903AA"/>
    <w:rsid w:val="004B5D86"/>
    <w:rsid w:val="004E4918"/>
    <w:rsid w:val="004E6C3B"/>
    <w:rsid w:val="00545684"/>
    <w:rsid w:val="0056018E"/>
    <w:rsid w:val="0057508A"/>
    <w:rsid w:val="005914B7"/>
    <w:rsid w:val="005A5F06"/>
    <w:rsid w:val="0061260B"/>
    <w:rsid w:val="006249E8"/>
    <w:rsid w:val="006A76EE"/>
    <w:rsid w:val="006D039E"/>
    <w:rsid w:val="00706D05"/>
    <w:rsid w:val="00715561"/>
    <w:rsid w:val="00715990"/>
    <w:rsid w:val="007169ED"/>
    <w:rsid w:val="00723546"/>
    <w:rsid w:val="007759E9"/>
    <w:rsid w:val="00784670"/>
    <w:rsid w:val="00804C0A"/>
    <w:rsid w:val="00812F54"/>
    <w:rsid w:val="00824B88"/>
    <w:rsid w:val="008426AB"/>
    <w:rsid w:val="00866B7B"/>
    <w:rsid w:val="0087339A"/>
    <w:rsid w:val="00895D8E"/>
    <w:rsid w:val="008A08DA"/>
    <w:rsid w:val="008B159D"/>
    <w:rsid w:val="008E5015"/>
    <w:rsid w:val="00977305"/>
    <w:rsid w:val="009D0D80"/>
    <w:rsid w:val="009D1D1E"/>
    <w:rsid w:val="00A035FD"/>
    <w:rsid w:val="00A76A7F"/>
    <w:rsid w:val="00A9266C"/>
    <w:rsid w:val="00A943C7"/>
    <w:rsid w:val="00AA2CF2"/>
    <w:rsid w:val="00AB604A"/>
    <w:rsid w:val="00AD0E8D"/>
    <w:rsid w:val="00AF5BEB"/>
    <w:rsid w:val="00B4214F"/>
    <w:rsid w:val="00B724A9"/>
    <w:rsid w:val="00C53D3A"/>
    <w:rsid w:val="00C666CF"/>
    <w:rsid w:val="00C72CF1"/>
    <w:rsid w:val="00C84EDA"/>
    <w:rsid w:val="00CD7D9D"/>
    <w:rsid w:val="00D769F0"/>
    <w:rsid w:val="00D9216E"/>
    <w:rsid w:val="00DA6CAE"/>
    <w:rsid w:val="00DE279B"/>
    <w:rsid w:val="00DE600C"/>
    <w:rsid w:val="00DF673B"/>
    <w:rsid w:val="00E614D4"/>
    <w:rsid w:val="00E848FB"/>
    <w:rsid w:val="00F15AD6"/>
    <w:rsid w:val="00F278D4"/>
    <w:rsid w:val="00F419FE"/>
    <w:rsid w:val="00F72040"/>
    <w:rsid w:val="00F86B5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1B1ABF"/>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5A5F06"/>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1B1ABF"/>
    <w:rPr>
      <w:rFonts w:ascii="Arial" w:eastAsiaTheme="majorEastAsia" w:hAnsi="Arial" w:cs="Arial"/>
      <w:b/>
      <w:bCs/>
      <w:i/>
    </w:rPr>
  </w:style>
  <w:style w:type="character" w:customStyle="1" w:styleId="Heading3Char">
    <w:name w:val="Heading 3 Char"/>
    <w:basedOn w:val="DefaultParagraphFont"/>
    <w:link w:val="Heading3"/>
    <w:uiPriority w:val="9"/>
    <w:rsid w:val="005A5F06"/>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Title">
    <w:name w:val="Title"/>
    <w:basedOn w:val="Normal"/>
    <w:next w:val="Normal"/>
    <w:link w:val="TitleChar"/>
    <w:uiPriority w:val="10"/>
    <w:qFormat/>
    <w:rsid w:val="00706D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D0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A5F06"/>
    <w:pPr>
      <w:ind w:left="720"/>
      <w:contextualSpacing/>
    </w:pPr>
  </w:style>
  <w:style w:type="paragraph" w:styleId="NoSpacing">
    <w:name w:val="No Spacing"/>
    <w:link w:val="NoSpacingChar"/>
    <w:uiPriority w:val="1"/>
    <w:qFormat/>
    <w:rsid w:val="009D0D80"/>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D0D80"/>
    <w:rPr>
      <w:rFonts w:asciiTheme="minorHAnsi" w:eastAsiaTheme="minorEastAsia" w:hAnsiTheme="minorHAnsi"/>
      <w:sz w:val="22"/>
      <w:lang w:eastAsia="en-GB"/>
    </w:rPr>
  </w:style>
  <w:style w:type="paragraph" w:styleId="TOCHeading">
    <w:name w:val="TOC Heading"/>
    <w:basedOn w:val="Heading1"/>
    <w:next w:val="Normal"/>
    <w:uiPriority w:val="39"/>
    <w:unhideWhenUsed/>
    <w:qFormat/>
    <w:rsid w:val="00AF5BEB"/>
    <w:pPr>
      <w:spacing w:line="259" w:lineRule="auto"/>
      <w:jc w:val="left"/>
      <w:outlineLvl w:val="9"/>
    </w:pPr>
    <w:rPr>
      <w:rFonts w:asciiTheme="majorHAnsi" w:hAnsiTheme="majorHAnsi"/>
      <w:b w:val="0"/>
      <w:color w:val="2F5496" w:themeColor="accent1" w:themeShade="BF"/>
      <w:sz w:val="32"/>
      <w:szCs w:val="32"/>
      <w:lang w:eastAsia="en-GB"/>
    </w:rPr>
  </w:style>
  <w:style w:type="paragraph" w:styleId="TOC2">
    <w:name w:val="toc 2"/>
    <w:basedOn w:val="Normal"/>
    <w:next w:val="Normal"/>
    <w:autoRedefine/>
    <w:uiPriority w:val="39"/>
    <w:unhideWhenUsed/>
    <w:rsid w:val="00AF5BEB"/>
    <w:pPr>
      <w:spacing w:after="100"/>
      <w:ind w:left="240"/>
    </w:pPr>
  </w:style>
  <w:style w:type="paragraph" w:styleId="TOC1">
    <w:name w:val="toc 1"/>
    <w:basedOn w:val="Normal"/>
    <w:next w:val="Normal"/>
    <w:autoRedefine/>
    <w:uiPriority w:val="39"/>
    <w:unhideWhenUsed/>
    <w:rsid w:val="00AF5BEB"/>
    <w:pPr>
      <w:spacing w:after="100"/>
    </w:pPr>
  </w:style>
  <w:style w:type="character" w:styleId="Hyperlink">
    <w:name w:val="Hyperlink"/>
    <w:basedOn w:val="DefaultParagraphFont"/>
    <w:uiPriority w:val="99"/>
    <w:unhideWhenUsed/>
    <w:rsid w:val="00AF5B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CA874E-6EC8-4779-8EC6-E32DEA461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690</Words>
  <Characters>3934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Research Proposal</vt:lpstr>
    </vt:vector>
  </TitlesOfParts>
  <Company>LONDON CAMPUS</Company>
  <LinksUpToDate>false</LinksUpToDate>
  <CharactersWithSpaces>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University of Wales Trinity Saint David</dc:creator>
  <cp:keywords/>
  <dc:description/>
  <cp:lastModifiedBy>Gisele north</cp:lastModifiedBy>
  <cp:revision>5</cp:revision>
  <dcterms:created xsi:type="dcterms:W3CDTF">2026-03-10T19:50:00Z</dcterms:created>
  <dcterms:modified xsi:type="dcterms:W3CDTF">2026-03-10T19:53:00Z</dcterms:modified>
</cp:coreProperties>
</file>