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44F895A" w14:textId="6FA69C40" w:rsidR="00016505" w:rsidRPr="00322716" w:rsidRDefault="00322716">
      <w:pPr>
        <w:rPr>
          <w:b/>
          <w:bCs/>
        </w:rPr>
      </w:pPr>
      <w:r>
        <w:rPr>
          <w:b/>
          <w:bCs/>
        </w:rPr>
        <w:t xml:space="preserve">Applied Theatre Research: </w:t>
      </w:r>
      <w:r w:rsidR="00F4075C" w:rsidRPr="00322716">
        <w:rPr>
          <w:b/>
          <w:bCs/>
        </w:rPr>
        <w:t xml:space="preserve">Most Significant Change </w:t>
      </w:r>
      <w:r>
        <w:rPr>
          <w:b/>
          <w:bCs/>
        </w:rPr>
        <w:t>(</w:t>
      </w:r>
      <w:r w:rsidR="00F4075C" w:rsidRPr="00322716">
        <w:rPr>
          <w:b/>
          <w:bCs/>
        </w:rPr>
        <w:t>MSC</w:t>
      </w:r>
      <w:r>
        <w:rPr>
          <w:b/>
          <w:bCs/>
        </w:rPr>
        <w:t>)Seminar</w:t>
      </w:r>
    </w:p>
    <w:p w14:paraId="17DEED25" w14:textId="77777777" w:rsidR="00F4075C" w:rsidRDefault="00F4075C"/>
    <w:p w14:paraId="4DF9CD8A" w14:textId="2BC3C48E" w:rsidR="00F4075C" w:rsidRDefault="00F4075C">
      <w:r>
        <w:t>PROCESS</w:t>
      </w:r>
    </w:p>
    <w:p w14:paraId="040380CB" w14:textId="77777777" w:rsidR="00F4075C" w:rsidRDefault="00F4075C"/>
    <w:p w14:paraId="1AD5D3B0" w14:textId="1F69D522" w:rsidR="00F4075C" w:rsidRDefault="00F4075C" w:rsidP="00F4075C">
      <w:pPr>
        <w:pStyle w:val="ListParagraph"/>
        <w:numPr>
          <w:ilvl w:val="0"/>
          <w:numId w:val="1"/>
        </w:numPr>
      </w:pPr>
      <w:r>
        <w:t>Give out stories of change</w:t>
      </w:r>
      <w:r w:rsidR="00AB5D4E">
        <w:t xml:space="preserve"> (</w:t>
      </w:r>
      <w:hyperlink r:id="rId5" w:history="1">
        <w:r w:rsidR="00AB5D4E" w:rsidRPr="00146A92">
          <w:rPr>
            <w:rStyle w:val="Hyperlink"/>
          </w:rPr>
          <w:t>https://peoplespeakup.co.uk/ffwrnesfachprogramme.html</w:t>
        </w:r>
      </w:hyperlink>
      <w:r w:rsidR="00AB5D4E">
        <w:t>)</w:t>
      </w:r>
    </w:p>
    <w:p w14:paraId="508E3E4E" w14:textId="77777777" w:rsidR="00AB5D4E" w:rsidRDefault="00AB5D4E" w:rsidP="00AB5D4E">
      <w:pPr>
        <w:pStyle w:val="ListParagraph"/>
      </w:pPr>
    </w:p>
    <w:p w14:paraId="6418CF88" w14:textId="650A59A4" w:rsidR="00F4075C" w:rsidRDefault="00F4075C" w:rsidP="00F4075C">
      <w:pPr>
        <w:pStyle w:val="ListParagraph"/>
        <w:numPr>
          <w:ilvl w:val="0"/>
          <w:numId w:val="1"/>
        </w:numPr>
      </w:pPr>
      <w:r>
        <w:t xml:space="preserve">Ask the group to read them all </w:t>
      </w:r>
      <w:r w:rsidR="00322716">
        <w:t xml:space="preserve">aloud </w:t>
      </w:r>
      <w:r>
        <w:t>and discuss what was most meaningful and impactful</w:t>
      </w:r>
      <w:r w:rsidR="00322716">
        <w:t>.  What is the perceived value of these changes?</w:t>
      </w:r>
    </w:p>
    <w:p w14:paraId="705C35AD" w14:textId="1DD6C73E" w:rsidR="00F4075C" w:rsidRDefault="00F4075C" w:rsidP="00F4075C">
      <w:pPr>
        <w:pStyle w:val="ListParagraph"/>
        <w:numPr>
          <w:ilvl w:val="0"/>
          <w:numId w:val="1"/>
        </w:numPr>
      </w:pPr>
      <w:r>
        <w:t>Choose 3 which represent the MSC</w:t>
      </w:r>
    </w:p>
    <w:p w14:paraId="32531CBC" w14:textId="182BFFFB" w:rsidR="00F4075C" w:rsidRPr="00F4075C" w:rsidRDefault="00F4075C" w:rsidP="00F4075C">
      <w:pPr>
        <w:pStyle w:val="ListParagraph"/>
        <w:numPr>
          <w:ilvl w:val="0"/>
          <w:numId w:val="1"/>
        </w:numPr>
        <w:rPr>
          <w:i/>
          <w:iCs/>
        </w:rPr>
      </w:pPr>
      <w:r>
        <w:t xml:space="preserve">Come back to those 3, discuss again to pick one story the represents the </w:t>
      </w:r>
      <w:r w:rsidRPr="00F4075C">
        <w:rPr>
          <w:i/>
          <w:iCs/>
        </w:rPr>
        <w:t>most significant change</w:t>
      </w:r>
    </w:p>
    <w:p w14:paraId="275F2473" w14:textId="77777777" w:rsidR="00F4075C" w:rsidRDefault="00F4075C" w:rsidP="00F4075C"/>
    <w:p w14:paraId="3B7763F7" w14:textId="6B42D8BC" w:rsidR="00F4075C" w:rsidRDefault="00F4075C" w:rsidP="00F4075C">
      <w:r>
        <w:t>DISCUSS:</w:t>
      </w:r>
    </w:p>
    <w:p w14:paraId="4C998ACE" w14:textId="61D0E43D" w:rsidR="00F4075C" w:rsidRDefault="00F4075C" w:rsidP="00F4075C">
      <w:r>
        <w:t xml:space="preserve">What has just happened here? </w:t>
      </w:r>
    </w:p>
    <w:p w14:paraId="5748D958" w14:textId="34FB15EB" w:rsidR="00F4075C" w:rsidRDefault="00F4075C" w:rsidP="00F4075C">
      <w:r>
        <w:t>What have we been doing?</w:t>
      </w:r>
    </w:p>
    <w:p w14:paraId="40B87329" w14:textId="77777777" w:rsidR="00F4075C" w:rsidRDefault="00F4075C" w:rsidP="00F4075C"/>
    <w:p w14:paraId="0CCD36DC" w14:textId="0C044134" w:rsidR="00F4075C" w:rsidRDefault="00F4075C" w:rsidP="00F4075C">
      <w:r>
        <w:t>This process is a relatively new methodology for evaluating participatory practices called MSC</w:t>
      </w:r>
    </w:p>
    <w:p w14:paraId="0F388F74" w14:textId="2AC8A5D5" w:rsidR="00F4075C" w:rsidRDefault="00F4075C" w:rsidP="00F4075C">
      <w:r>
        <w:t xml:space="preserve">In the room you have all the stakeholders to – so participants are having a voice in the evaluation of work that they are involved in both in the story and the decision making and then funders and decision makers are engaging with the stories in a much more interactive way as they are not just reading and deciding but discussing in depth.  </w:t>
      </w:r>
    </w:p>
    <w:p w14:paraId="48BE1BD9" w14:textId="164F42A9" w:rsidR="001727DF" w:rsidRDefault="001727DF" w:rsidP="00F4075C">
      <w:r>
        <w:t>This process continues up the chain of decision makers/power in an organisation.</w:t>
      </w:r>
    </w:p>
    <w:p w14:paraId="0D4A0459" w14:textId="242FDDF6" w:rsidR="00F4075C" w:rsidRDefault="00F4075C" w:rsidP="00F4075C">
      <w:r>
        <w:t>Why might this be beneficial? (The process itself could be transformative).</w:t>
      </w:r>
    </w:p>
    <w:p w14:paraId="7EE6901D" w14:textId="77777777" w:rsidR="00F4075C" w:rsidRDefault="00F4075C" w:rsidP="00F4075C"/>
    <w:p w14:paraId="770DBB8A" w14:textId="13FD6C77" w:rsidR="001727DF" w:rsidRDefault="001727DF" w:rsidP="00F4075C">
      <w:r>
        <w:t>KEY QUESTIONS FOR CRITICAL THINKING &amp; ANALYSIS</w:t>
      </w:r>
    </w:p>
    <w:p w14:paraId="188D9794" w14:textId="77777777" w:rsidR="001727DF" w:rsidRDefault="001727DF" w:rsidP="00F4075C"/>
    <w:p w14:paraId="4E8CB007" w14:textId="04BF6D0C" w:rsidR="00F4075C" w:rsidRDefault="00F4075C" w:rsidP="00F4075C">
      <w:r>
        <w:t>When might you use this</w:t>
      </w:r>
      <w:r w:rsidR="001727DF">
        <w:t xml:space="preserve"> as an applied theatre practitioner or within an arts organisation</w:t>
      </w:r>
      <w:r>
        <w:t>?</w:t>
      </w:r>
    </w:p>
    <w:p w14:paraId="36530CCD" w14:textId="77777777" w:rsidR="00F4075C" w:rsidRDefault="00F4075C" w:rsidP="00F4075C"/>
    <w:p w14:paraId="59A40786" w14:textId="0E480857" w:rsidR="00F4075C" w:rsidRDefault="00F4075C" w:rsidP="00F4075C">
      <w:r>
        <w:t>What is potentially problematic here?</w:t>
      </w:r>
    </w:p>
    <w:p w14:paraId="04E0EE85" w14:textId="77777777" w:rsidR="00322716" w:rsidRDefault="00322716" w:rsidP="00F4075C"/>
    <w:p w14:paraId="440BBA9E" w14:textId="7C92CA82" w:rsidR="00322716" w:rsidRDefault="00322716" w:rsidP="00F4075C">
      <w:r>
        <w:t>Why have they used these questions?</w:t>
      </w:r>
    </w:p>
    <w:p w14:paraId="7092FAD0" w14:textId="77777777" w:rsidR="00F4075C" w:rsidRDefault="00F4075C" w:rsidP="00F4075C"/>
    <w:p w14:paraId="70124DAD" w14:textId="14B0604B" w:rsidR="00F4075C" w:rsidRDefault="00F4075C" w:rsidP="00F4075C">
      <w:r>
        <w:t>How could this methodology form part of a wider research project?</w:t>
      </w:r>
    </w:p>
    <w:p w14:paraId="4A124BED" w14:textId="77777777" w:rsidR="00F4075C" w:rsidRDefault="00F4075C" w:rsidP="00F4075C"/>
    <w:p w14:paraId="427EFD18" w14:textId="4902A014" w:rsidR="00F4075C" w:rsidRPr="00322716" w:rsidRDefault="00F4075C" w:rsidP="00F4075C">
      <w:pPr>
        <w:rPr>
          <w:b/>
          <w:bCs/>
          <w:u w:val="single"/>
        </w:rPr>
      </w:pPr>
      <w:r w:rsidRPr="00322716">
        <w:rPr>
          <w:b/>
          <w:bCs/>
          <w:u w:val="single"/>
        </w:rPr>
        <w:t>Notes:</w:t>
      </w:r>
    </w:p>
    <w:p w14:paraId="6B04EBD3" w14:textId="77777777" w:rsidR="00F4075C" w:rsidRDefault="00F4075C" w:rsidP="00F4075C"/>
    <w:p w14:paraId="2ECEA620" w14:textId="4641812E" w:rsidR="00F4075C" w:rsidRDefault="00F4075C" w:rsidP="00F4075C">
      <w:r>
        <w:t xml:space="preserve">(Reference: </w:t>
      </w:r>
      <w:hyperlink r:id="rId6" w:history="1">
        <w:r w:rsidRPr="00146A92">
          <w:rPr>
            <w:rStyle w:val="Hyperlink"/>
          </w:rPr>
          <w:t>https://www.theoryofchange.org/wp-content/uploads/toco_library/pdf/2001_-_Davies_-_Most_Significant_Change_guide.pdf</w:t>
        </w:r>
      </w:hyperlink>
      <w:r>
        <w:t>)</w:t>
      </w:r>
    </w:p>
    <w:p w14:paraId="60CF3AEC" w14:textId="77777777" w:rsidR="00F4075C" w:rsidRDefault="00F4075C" w:rsidP="00F4075C"/>
    <w:p w14:paraId="6A2FF6F2" w14:textId="77777777" w:rsidR="00322716" w:rsidRDefault="00322716" w:rsidP="00F4075C"/>
    <w:p w14:paraId="1D07B993" w14:textId="0424368F" w:rsidR="00322716" w:rsidRPr="00322716" w:rsidRDefault="00322716" w:rsidP="00F4075C">
      <w:pPr>
        <w:rPr>
          <w:i/>
          <w:iCs/>
        </w:rPr>
      </w:pPr>
      <w:r>
        <w:rPr>
          <w:i/>
          <w:iCs/>
        </w:rPr>
        <w:t>T</w:t>
      </w:r>
      <w:r w:rsidRPr="00322716">
        <w:rPr>
          <w:i/>
          <w:iCs/>
        </w:rPr>
        <w:t xml:space="preserve">he most significant change (MSC) technique is a form of participatory monitoring and evaluation. It is participatory because many project stakeholders are involved both in deciding the sorts of change to be recorded and in analysing the data. It is a form of </w:t>
      </w:r>
      <w:r w:rsidRPr="00322716">
        <w:rPr>
          <w:i/>
          <w:iCs/>
        </w:rPr>
        <w:lastRenderedPageBreak/>
        <w:t xml:space="preserve">monitoring because it occurs throughout the program cycle and provides information to help people manage the program. It contributes to evaluation because it provides data on impact and outcomes that can be used to help assess the performance of the </w:t>
      </w:r>
      <w:proofErr w:type="gramStart"/>
      <w:r w:rsidRPr="00322716">
        <w:rPr>
          <w:i/>
          <w:iCs/>
        </w:rPr>
        <w:t>program as a whole</w:t>
      </w:r>
      <w:proofErr w:type="gramEnd"/>
      <w:r w:rsidRPr="00322716">
        <w:rPr>
          <w:i/>
          <w:iCs/>
        </w:rPr>
        <w:t>.</w:t>
      </w:r>
    </w:p>
    <w:p w14:paraId="26A27EAB" w14:textId="77777777" w:rsidR="00322716" w:rsidRDefault="00322716" w:rsidP="00F4075C"/>
    <w:p w14:paraId="789AC1A1" w14:textId="77777777" w:rsidR="00322716" w:rsidRDefault="00322716" w:rsidP="00F4075C"/>
    <w:p w14:paraId="689F60DC" w14:textId="77777777" w:rsidR="00322716" w:rsidRDefault="00322716" w:rsidP="00F4075C"/>
    <w:p w14:paraId="22C4246B" w14:textId="77777777" w:rsidR="00F4075C" w:rsidRPr="00322716" w:rsidRDefault="00F4075C" w:rsidP="00F4075C">
      <w:pPr>
        <w:rPr>
          <w:i/>
          <w:iCs/>
        </w:rPr>
      </w:pPr>
      <w:r w:rsidRPr="00322716">
        <w:rPr>
          <w:i/>
          <w:iCs/>
        </w:rPr>
        <w:t xml:space="preserve">The purpose There are several reasons why a wide range of organisations have found MSC monitoring very useful and these include the following. </w:t>
      </w:r>
    </w:p>
    <w:p w14:paraId="32FD6A5A" w14:textId="77777777" w:rsidR="00F4075C" w:rsidRPr="00322716" w:rsidRDefault="00F4075C" w:rsidP="00F4075C">
      <w:pPr>
        <w:rPr>
          <w:i/>
          <w:iCs/>
        </w:rPr>
      </w:pPr>
      <w:r w:rsidRPr="00322716">
        <w:rPr>
          <w:i/>
          <w:iCs/>
        </w:rPr>
        <w:t xml:space="preserve">1. It is a good means of identifying unexpected changes. </w:t>
      </w:r>
    </w:p>
    <w:p w14:paraId="13156CEB" w14:textId="77777777" w:rsidR="00F4075C" w:rsidRPr="00322716" w:rsidRDefault="00F4075C" w:rsidP="00F4075C">
      <w:pPr>
        <w:rPr>
          <w:i/>
          <w:iCs/>
        </w:rPr>
      </w:pPr>
    </w:p>
    <w:p w14:paraId="7A2F755F" w14:textId="77777777" w:rsidR="00F4075C" w:rsidRPr="00322716" w:rsidRDefault="00F4075C" w:rsidP="00F4075C">
      <w:pPr>
        <w:rPr>
          <w:i/>
          <w:iCs/>
        </w:rPr>
      </w:pPr>
      <w:r w:rsidRPr="00322716">
        <w:rPr>
          <w:i/>
          <w:iCs/>
        </w:rPr>
        <w:t xml:space="preserve">2. It is a good way to clearly identify the values that prevail in an organisation and to have a practical discussion about which of those values are the most important. This happens when people think through and discuss which of the SCs is the most significant. This can happen at all levels of the organisation. </w:t>
      </w:r>
    </w:p>
    <w:p w14:paraId="3F432DB6" w14:textId="77777777" w:rsidR="00F4075C" w:rsidRPr="00322716" w:rsidRDefault="00F4075C" w:rsidP="00F4075C">
      <w:pPr>
        <w:rPr>
          <w:i/>
          <w:iCs/>
        </w:rPr>
      </w:pPr>
    </w:p>
    <w:p w14:paraId="45CEAFBC" w14:textId="77777777" w:rsidR="00F4075C" w:rsidRPr="00322716" w:rsidRDefault="00F4075C" w:rsidP="00F4075C">
      <w:pPr>
        <w:rPr>
          <w:i/>
          <w:iCs/>
        </w:rPr>
      </w:pPr>
      <w:r w:rsidRPr="00322716">
        <w:rPr>
          <w:i/>
          <w:iCs/>
        </w:rPr>
        <w:t xml:space="preserve">3. It is a participatory form of monitoring that requires no special professional skills. Compared to other monitoring approaches, it is easy to communicate across cultures. There is no need to explain what an indicator is. Everyone can tell stories about events they think were important. </w:t>
      </w:r>
    </w:p>
    <w:p w14:paraId="06DC0AF4" w14:textId="77777777" w:rsidR="00F4075C" w:rsidRPr="00322716" w:rsidRDefault="00F4075C" w:rsidP="00F4075C">
      <w:pPr>
        <w:rPr>
          <w:i/>
          <w:iCs/>
        </w:rPr>
      </w:pPr>
    </w:p>
    <w:p w14:paraId="15F31891" w14:textId="77777777" w:rsidR="00F4075C" w:rsidRPr="00322716" w:rsidRDefault="00F4075C" w:rsidP="00F4075C">
      <w:pPr>
        <w:rPr>
          <w:i/>
          <w:iCs/>
        </w:rPr>
      </w:pPr>
      <w:r w:rsidRPr="00322716">
        <w:rPr>
          <w:i/>
          <w:iCs/>
        </w:rPr>
        <w:t xml:space="preserve">4. It encourages analysis as well as data collection because people </w:t>
      </w:r>
      <w:proofErr w:type="gramStart"/>
      <w:r w:rsidRPr="00322716">
        <w:rPr>
          <w:i/>
          <w:iCs/>
        </w:rPr>
        <w:t>have to</w:t>
      </w:r>
      <w:proofErr w:type="gramEnd"/>
      <w:r w:rsidRPr="00322716">
        <w:rPr>
          <w:i/>
          <w:iCs/>
        </w:rPr>
        <w:t xml:space="preserve"> explain why they believe one change is more important than another. </w:t>
      </w:r>
    </w:p>
    <w:p w14:paraId="32D4316E" w14:textId="77777777" w:rsidR="00F4075C" w:rsidRPr="00322716" w:rsidRDefault="00F4075C" w:rsidP="00F4075C">
      <w:pPr>
        <w:rPr>
          <w:i/>
          <w:iCs/>
        </w:rPr>
      </w:pPr>
    </w:p>
    <w:p w14:paraId="6FB47E95" w14:textId="77777777" w:rsidR="00F4075C" w:rsidRPr="00322716" w:rsidRDefault="00F4075C" w:rsidP="00F4075C">
      <w:pPr>
        <w:rPr>
          <w:i/>
          <w:iCs/>
        </w:rPr>
      </w:pPr>
      <w:r w:rsidRPr="00322716">
        <w:rPr>
          <w:i/>
          <w:iCs/>
        </w:rPr>
        <w:t xml:space="preserve">5. It can build staff capacity in analysing data and conceptualising impact. </w:t>
      </w:r>
    </w:p>
    <w:p w14:paraId="29838A53" w14:textId="77777777" w:rsidR="00F4075C" w:rsidRPr="00322716" w:rsidRDefault="00F4075C" w:rsidP="00F4075C">
      <w:pPr>
        <w:rPr>
          <w:i/>
          <w:iCs/>
        </w:rPr>
      </w:pPr>
    </w:p>
    <w:p w14:paraId="5D95D5A3" w14:textId="77777777" w:rsidR="00F4075C" w:rsidRPr="00322716" w:rsidRDefault="00F4075C" w:rsidP="00F4075C">
      <w:pPr>
        <w:rPr>
          <w:i/>
          <w:iCs/>
        </w:rPr>
      </w:pPr>
      <w:r w:rsidRPr="00322716">
        <w:rPr>
          <w:i/>
          <w:iCs/>
        </w:rPr>
        <w:t xml:space="preserve">6. It can deliver a rich picture of what is happening, rather than an overly simplified picture where organisational, social and economic developments are reduced to a single number. </w:t>
      </w:r>
    </w:p>
    <w:p w14:paraId="050BA71F" w14:textId="77777777" w:rsidR="00F4075C" w:rsidRPr="00322716" w:rsidRDefault="00F4075C" w:rsidP="00F4075C">
      <w:pPr>
        <w:rPr>
          <w:i/>
          <w:iCs/>
        </w:rPr>
      </w:pPr>
    </w:p>
    <w:p w14:paraId="1771C977" w14:textId="5831AECC" w:rsidR="00F4075C" w:rsidRPr="00322716" w:rsidRDefault="00F4075C" w:rsidP="00F4075C">
      <w:pPr>
        <w:rPr>
          <w:i/>
          <w:iCs/>
        </w:rPr>
      </w:pPr>
      <w:r w:rsidRPr="00322716">
        <w:rPr>
          <w:i/>
          <w:iCs/>
        </w:rPr>
        <w:t>7. It can be used to monitor and evaluate bottom-up initiatives that do not have predefined outcomes against which to evaluate</w:t>
      </w:r>
    </w:p>
    <w:p w14:paraId="4DFA872A" w14:textId="77777777" w:rsidR="00322716" w:rsidRPr="00322716" w:rsidRDefault="00322716" w:rsidP="00F4075C">
      <w:pPr>
        <w:rPr>
          <w:i/>
          <w:iCs/>
        </w:rPr>
      </w:pPr>
    </w:p>
    <w:p w14:paraId="75E07D29" w14:textId="77777777" w:rsidR="00322716" w:rsidRPr="00322716" w:rsidRDefault="00322716" w:rsidP="00F4075C">
      <w:pPr>
        <w:rPr>
          <w:i/>
          <w:iCs/>
        </w:rPr>
      </w:pPr>
      <w:r w:rsidRPr="00322716">
        <w:rPr>
          <w:b/>
          <w:bCs/>
          <w:i/>
          <w:iCs/>
        </w:rPr>
        <w:t>Bias in MSC</w:t>
      </w:r>
      <w:r w:rsidRPr="00322716">
        <w:rPr>
          <w:i/>
          <w:iCs/>
        </w:rPr>
        <w:t xml:space="preserve"> </w:t>
      </w:r>
    </w:p>
    <w:p w14:paraId="539597B2" w14:textId="77777777" w:rsidR="00322716" w:rsidRPr="00322716" w:rsidRDefault="00322716" w:rsidP="00F4075C">
      <w:pPr>
        <w:rPr>
          <w:i/>
          <w:iCs/>
        </w:rPr>
      </w:pPr>
      <w:r w:rsidRPr="00322716">
        <w:rPr>
          <w:i/>
          <w:iCs/>
        </w:rPr>
        <w:t xml:space="preserve">Bias towards success MSC often tends to favour success stories rather than ‘bad news’. In Target 10, about 90 per cent of stories concerned positive outcomes. The proportion in ADRA Laos ranged from 80 to 90 per cent. However, this is not necessarily a failing, because identifying what the program can achieve when it is at its best should help move the program towards achieving more of these positive outcomes. Designation of a specific domain to capture negative stories (Chapter 2, Step 2) can be done if this is desired. Subjectivity in the selection process </w:t>
      </w:r>
    </w:p>
    <w:p w14:paraId="10A77F87" w14:textId="77777777" w:rsidR="00322716" w:rsidRPr="00322716" w:rsidRDefault="00322716" w:rsidP="00F4075C">
      <w:pPr>
        <w:rPr>
          <w:i/>
          <w:iCs/>
        </w:rPr>
      </w:pPr>
    </w:p>
    <w:p w14:paraId="5A79A167" w14:textId="77777777" w:rsidR="00322716" w:rsidRPr="00322716" w:rsidRDefault="00322716" w:rsidP="00F4075C">
      <w:pPr>
        <w:rPr>
          <w:i/>
          <w:iCs/>
        </w:rPr>
      </w:pPr>
      <w:r w:rsidRPr="00322716">
        <w:rPr>
          <w:i/>
          <w:iCs/>
        </w:rPr>
        <w:t xml:space="preserve">The MSC selection process is subjective in that it is an expression of the values of the people on the selection panels. It is therefore important to be aware who is and who is not represented on the selection panels. However, unlike other research approaches, this subjectivity is another source of data about organisational values. The reasons for selecting SC stories are recorded and documented along with the stories themselves. </w:t>
      </w:r>
      <w:r w:rsidRPr="00322716">
        <w:rPr>
          <w:i/>
          <w:iCs/>
        </w:rPr>
        <w:lastRenderedPageBreak/>
        <w:t xml:space="preserve">The inclusion of these interpretations as another form of evaluative data affords a high level of transparency. </w:t>
      </w:r>
    </w:p>
    <w:p w14:paraId="20160F88" w14:textId="77777777" w:rsidR="00322716" w:rsidRPr="00322716" w:rsidRDefault="00322716" w:rsidP="00F4075C">
      <w:pPr>
        <w:rPr>
          <w:i/>
          <w:iCs/>
        </w:rPr>
      </w:pPr>
    </w:p>
    <w:p w14:paraId="0E91EC9B" w14:textId="77777777" w:rsidR="00322716" w:rsidRPr="00322716" w:rsidRDefault="00322716" w:rsidP="00F4075C">
      <w:pPr>
        <w:rPr>
          <w:i/>
          <w:iCs/>
        </w:rPr>
      </w:pPr>
      <w:r w:rsidRPr="00322716">
        <w:rPr>
          <w:i/>
          <w:iCs/>
        </w:rPr>
        <w:t xml:space="preserve">Bias towards popular views Another criticism of the MSC selection process (and all methods that strive for consensus) is that particularly harsh or unpopular views may be silenced by the majority vote. This is a real issue that needs to be considered. However, in our experience, the inductive process of story selection (voting first, then identifying the criteria) is more likely to identify and record the less-popular views than other techniques of monitoring and evaluation. Being required to choose one significant story over another seems to encourage surprisingly open and frank discussions. </w:t>
      </w:r>
    </w:p>
    <w:p w14:paraId="0FE04B68" w14:textId="77777777" w:rsidR="00322716" w:rsidRPr="00322716" w:rsidRDefault="00322716" w:rsidP="00F4075C">
      <w:pPr>
        <w:rPr>
          <w:i/>
          <w:iCs/>
        </w:rPr>
      </w:pPr>
    </w:p>
    <w:p w14:paraId="33436556" w14:textId="0F2EC24A" w:rsidR="00322716" w:rsidRPr="00322716" w:rsidRDefault="00322716" w:rsidP="00F4075C">
      <w:pPr>
        <w:rPr>
          <w:i/>
          <w:iCs/>
        </w:rPr>
      </w:pPr>
      <w:r w:rsidRPr="00322716">
        <w:rPr>
          <w:i/>
          <w:iCs/>
        </w:rPr>
        <w:t xml:space="preserve">At a broader level, MSC maintains a diversity of views rather than striving for consensus. The risk of </w:t>
      </w:r>
      <w:proofErr w:type="gramStart"/>
      <w:r w:rsidRPr="00322716">
        <w:rPr>
          <w:i/>
          <w:iCs/>
        </w:rPr>
        <w:t>one story</w:t>
      </w:r>
      <w:proofErr w:type="gramEnd"/>
      <w:r w:rsidRPr="00322716">
        <w:rPr>
          <w:i/>
          <w:iCs/>
        </w:rPr>
        <w:t xml:space="preserve"> type dominating is mitigated by the fact that at each selection level new MSC stories are introduced from other sources. Even after the most significant changes from each domain have been selected by the most senior staff (or the donor), some branches of the organisation will still view other stories as more significant. MSC does not produce an absolute consensus. It is based on contending stories and ongoing debate about their merits</w:t>
      </w:r>
    </w:p>
    <w:p w14:paraId="280C0C33" w14:textId="77777777" w:rsidR="00322716" w:rsidRPr="00322716" w:rsidRDefault="00322716" w:rsidP="00F4075C">
      <w:pPr>
        <w:rPr>
          <w:i/>
          <w:iCs/>
        </w:rPr>
      </w:pPr>
    </w:p>
    <w:p w14:paraId="29E106D5" w14:textId="77777777" w:rsidR="00322716" w:rsidRPr="00322716" w:rsidRDefault="00322716" w:rsidP="00F4075C">
      <w:pPr>
        <w:rPr>
          <w:i/>
          <w:iCs/>
        </w:rPr>
      </w:pPr>
      <w:r w:rsidRPr="00322716">
        <w:rPr>
          <w:b/>
          <w:bCs/>
          <w:i/>
          <w:iCs/>
        </w:rPr>
        <w:t>Issues of voice and power in MSC</w:t>
      </w:r>
      <w:r w:rsidRPr="00322716">
        <w:rPr>
          <w:i/>
          <w:iCs/>
        </w:rPr>
        <w:t xml:space="preserve"> </w:t>
      </w:r>
    </w:p>
    <w:p w14:paraId="1A7C367F" w14:textId="77777777" w:rsidR="00322716" w:rsidRPr="00322716" w:rsidRDefault="00322716" w:rsidP="00F4075C">
      <w:pPr>
        <w:rPr>
          <w:i/>
          <w:iCs/>
        </w:rPr>
      </w:pPr>
    </w:p>
    <w:p w14:paraId="75AF03BF" w14:textId="77777777" w:rsidR="00322716" w:rsidRPr="00322716" w:rsidRDefault="00322716" w:rsidP="00F4075C">
      <w:pPr>
        <w:rPr>
          <w:i/>
          <w:iCs/>
        </w:rPr>
      </w:pPr>
      <w:r w:rsidRPr="00322716">
        <w:rPr>
          <w:i/>
          <w:iCs/>
        </w:rPr>
        <w:t xml:space="preserve">In MSC, many staff, donors and other stakeholders (including participants in some cases) can become actively involved in collecting and analysing data. MSC is one of the most participatory monitoring and evaluation techniques available. However, in terms of who gets a voice, it can be argued that MSC favours the inclusion of some stakeholders over others. </w:t>
      </w:r>
    </w:p>
    <w:p w14:paraId="7DDBC36D" w14:textId="77777777" w:rsidR="00322716" w:rsidRPr="00322716" w:rsidRDefault="00322716" w:rsidP="00F4075C">
      <w:pPr>
        <w:rPr>
          <w:i/>
          <w:iCs/>
        </w:rPr>
      </w:pPr>
    </w:p>
    <w:p w14:paraId="5C8A2B14" w14:textId="77777777" w:rsidR="00322716" w:rsidRPr="00322716" w:rsidRDefault="00322716" w:rsidP="00F4075C">
      <w:pPr>
        <w:rPr>
          <w:i/>
          <w:iCs/>
        </w:rPr>
      </w:pPr>
      <w:r w:rsidRPr="00322716">
        <w:rPr>
          <w:i/>
          <w:iCs/>
        </w:rPr>
        <w:t xml:space="preserve">The story selection process is inherently biased in favour of those people who attend the story review sessions. The people attending the review panels may not be fully representative of the wider voice of staff or beneficiaries. This can be offset to some extent by having a representative spread of people involved in selecting </w:t>
      </w:r>
      <w:proofErr w:type="gramStart"/>
      <w:r w:rsidRPr="00322716">
        <w:rPr>
          <w:i/>
          <w:iCs/>
        </w:rPr>
        <w:t>stories, or</w:t>
      </w:r>
      <w:proofErr w:type="gramEnd"/>
      <w:r w:rsidRPr="00322716">
        <w:rPr>
          <w:i/>
          <w:iCs/>
        </w:rPr>
        <w:t xml:space="preserve"> having parallel selection panels representing different interest groups. Nonetheless, MSC is embedded within the discourse of the project staff and members of the selection panels. It does not deliberately attempt to capture the opinions of those who choose not to participate. This is a real issue, especially when using MSC for summative evaluation, but we deal with this by combining MSC with other techniques, such as semi</w:t>
      </w:r>
      <w:r w:rsidRPr="00322716">
        <w:rPr>
          <w:i/>
          <w:iCs/>
        </w:rPr>
        <w:t xml:space="preserve">structured interviews that seek the views of non-participants or critics. </w:t>
      </w:r>
    </w:p>
    <w:p w14:paraId="0B265FC2" w14:textId="77777777" w:rsidR="00322716" w:rsidRPr="00322716" w:rsidRDefault="00322716" w:rsidP="00F4075C">
      <w:pPr>
        <w:rPr>
          <w:i/>
          <w:iCs/>
        </w:rPr>
      </w:pPr>
    </w:p>
    <w:p w14:paraId="22894E32" w14:textId="77777777" w:rsidR="00322716" w:rsidRPr="00322716" w:rsidRDefault="00322716" w:rsidP="00F4075C">
      <w:pPr>
        <w:rPr>
          <w:i/>
          <w:iCs/>
        </w:rPr>
      </w:pPr>
      <w:r w:rsidRPr="00322716">
        <w:rPr>
          <w:i/>
          <w:iCs/>
        </w:rPr>
        <w:t xml:space="preserve">Another possibility is that a researcher could seek out stories from antagonists and include them in the MSC review process. However, MSC does employ some mechanisms for balancing unequal voices in organisations. As the process usually sits in a highly visible power structure, all judgments are made much more public than they might otherwise be. Those at the top of the hierarchy </w:t>
      </w:r>
      <w:proofErr w:type="gramStart"/>
      <w:r w:rsidRPr="00322716">
        <w:rPr>
          <w:i/>
          <w:iCs/>
        </w:rPr>
        <w:t>have to</w:t>
      </w:r>
      <w:proofErr w:type="gramEnd"/>
      <w:r w:rsidRPr="00322716">
        <w:rPr>
          <w:i/>
          <w:iCs/>
        </w:rPr>
        <w:t xml:space="preserve"> choose from menus of options created by those below them. </w:t>
      </w:r>
    </w:p>
    <w:p w14:paraId="205BE249" w14:textId="77777777" w:rsidR="00322716" w:rsidRPr="00322716" w:rsidRDefault="00322716" w:rsidP="00F4075C">
      <w:pPr>
        <w:rPr>
          <w:i/>
          <w:iCs/>
        </w:rPr>
      </w:pPr>
    </w:p>
    <w:p w14:paraId="5332D7B4" w14:textId="77777777" w:rsidR="00322716" w:rsidRPr="00322716" w:rsidRDefault="00322716" w:rsidP="00F4075C">
      <w:pPr>
        <w:rPr>
          <w:i/>
          <w:iCs/>
        </w:rPr>
      </w:pPr>
      <w:r w:rsidRPr="00322716">
        <w:rPr>
          <w:i/>
          <w:iCs/>
        </w:rPr>
        <w:t xml:space="preserve">Finally, the optional ‘any other changes’ domain </w:t>
      </w:r>
      <w:proofErr w:type="gramStart"/>
      <w:r w:rsidRPr="00322716">
        <w:rPr>
          <w:i/>
          <w:iCs/>
        </w:rPr>
        <w:t>opens up</w:t>
      </w:r>
      <w:proofErr w:type="gramEnd"/>
      <w:r w:rsidRPr="00322716">
        <w:rPr>
          <w:i/>
          <w:iCs/>
        </w:rPr>
        <w:t xml:space="preserve"> the breadth of change that can be placed on the menu. Although the choices are never entirely free, because they </w:t>
      </w:r>
      <w:r w:rsidRPr="00322716">
        <w:rPr>
          <w:i/>
          <w:iCs/>
        </w:rPr>
        <w:lastRenderedPageBreak/>
        <w:t xml:space="preserve">occur in an organisational context, MSC gives a greater voice to those at the bottom of the organisational hierarchy than is the case with many conventional monitoring and evaluation systems. </w:t>
      </w:r>
    </w:p>
    <w:p w14:paraId="24E73F98" w14:textId="77777777" w:rsidR="00322716" w:rsidRPr="00322716" w:rsidRDefault="00322716" w:rsidP="00F4075C">
      <w:pPr>
        <w:rPr>
          <w:i/>
          <w:iCs/>
        </w:rPr>
      </w:pPr>
    </w:p>
    <w:p w14:paraId="42C0C5CB" w14:textId="6089E371" w:rsidR="00322716" w:rsidRDefault="00322716" w:rsidP="00F4075C">
      <w:r w:rsidRPr="00322716">
        <w:rPr>
          <w:i/>
          <w:iCs/>
        </w:rPr>
        <w:t>In VSO, SC stories that involve and have been validated by other parties in addition to the volunteer writing the story are frequently rated as more significant than those written by the volunteer without reference to other stakeholders’ views. This suggests that the process of selecting SC stories, if managed properly, can help address the risks of participating staff reporting stories that are, intentionally or unintentionally, self-</w:t>
      </w:r>
      <w:r>
        <w:t>serving.</w:t>
      </w:r>
    </w:p>
    <w:sectPr w:rsidR="0032271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6E131232"/>
    <w:multiLevelType w:val="hybridMultilevel"/>
    <w:tmpl w:val="0E00997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99984324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val="bestFit" w:percent="187"/>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4075C"/>
    <w:rsid w:val="00016505"/>
    <w:rsid w:val="000D1D76"/>
    <w:rsid w:val="001727DF"/>
    <w:rsid w:val="00322716"/>
    <w:rsid w:val="003502A0"/>
    <w:rsid w:val="00405A82"/>
    <w:rsid w:val="006863A5"/>
    <w:rsid w:val="00875D1F"/>
    <w:rsid w:val="00AB5D4E"/>
    <w:rsid w:val="00B9005A"/>
    <w:rsid w:val="00F4075C"/>
    <w:rsid w:val="00FE420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3421F116"/>
  <w15:chartTrackingRefBased/>
  <w15:docId w15:val="{8071222E-3D9F-E447-957F-F6373ABA0E5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4075C"/>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F4075C"/>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F4075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F4075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F4075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F4075C"/>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4075C"/>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4075C"/>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4075C"/>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4075C"/>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F4075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F4075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F4075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4075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4075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4075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4075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4075C"/>
    <w:rPr>
      <w:rFonts w:eastAsiaTheme="majorEastAsia" w:cstheme="majorBidi"/>
      <w:color w:val="272727" w:themeColor="text1" w:themeTint="D8"/>
    </w:rPr>
  </w:style>
  <w:style w:type="paragraph" w:styleId="Title">
    <w:name w:val="Title"/>
    <w:basedOn w:val="Normal"/>
    <w:next w:val="Normal"/>
    <w:link w:val="TitleChar"/>
    <w:uiPriority w:val="10"/>
    <w:qFormat/>
    <w:rsid w:val="00F4075C"/>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4075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4075C"/>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4075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4075C"/>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F4075C"/>
    <w:rPr>
      <w:i/>
      <w:iCs/>
      <w:color w:val="404040" w:themeColor="text1" w:themeTint="BF"/>
    </w:rPr>
  </w:style>
  <w:style w:type="paragraph" w:styleId="ListParagraph">
    <w:name w:val="List Paragraph"/>
    <w:basedOn w:val="Normal"/>
    <w:uiPriority w:val="34"/>
    <w:qFormat/>
    <w:rsid w:val="00F4075C"/>
    <w:pPr>
      <w:ind w:left="720"/>
      <w:contextualSpacing/>
    </w:pPr>
  </w:style>
  <w:style w:type="character" w:styleId="IntenseEmphasis">
    <w:name w:val="Intense Emphasis"/>
    <w:basedOn w:val="DefaultParagraphFont"/>
    <w:uiPriority w:val="21"/>
    <w:qFormat/>
    <w:rsid w:val="00F4075C"/>
    <w:rPr>
      <w:i/>
      <w:iCs/>
      <w:color w:val="0F4761" w:themeColor="accent1" w:themeShade="BF"/>
    </w:rPr>
  </w:style>
  <w:style w:type="paragraph" w:styleId="IntenseQuote">
    <w:name w:val="Intense Quote"/>
    <w:basedOn w:val="Normal"/>
    <w:next w:val="Normal"/>
    <w:link w:val="IntenseQuoteChar"/>
    <w:uiPriority w:val="30"/>
    <w:qFormat/>
    <w:rsid w:val="00F4075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4075C"/>
    <w:rPr>
      <w:i/>
      <w:iCs/>
      <w:color w:val="0F4761" w:themeColor="accent1" w:themeShade="BF"/>
    </w:rPr>
  </w:style>
  <w:style w:type="character" w:styleId="IntenseReference">
    <w:name w:val="Intense Reference"/>
    <w:basedOn w:val="DefaultParagraphFont"/>
    <w:uiPriority w:val="32"/>
    <w:qFormat/>
    <w:rsid w:val="00F4075C"/>
    <w:rPr>
      <w:b/>
      <w:bCs/>
      <w:smallCaps/>
      <w:color w:val="0F4761" w:themeColor="accent1" w:themeShade="BF"/>
      <w:spacing w:val="5"/>
    </w:rPr>
  </w:style>
  <w:style w:type="character" w:styleId="Hyperlink">
    <w:name w:val="Hyperlink"/>
    <w:basedOn w:val="DefaultParagraphFont"/>
    <w:uiPriority w:val="99"/>
    <w:unhideWhenUsed/>
    <w:rsid w:val="00F4075C"/>
    <w:rPr>
      <w:color w:val="467886" w:themeColor="hyperlink"/>
      <w:u w:val="single"/>
    </w:rPr>
  </w:style>
  <w:style w:type="character" w:styleId="UnresolvedMention">
    <w:name w:val="Unresolved Mention"/>
    <w:basedOn w:val="DefaultParagraphFont"/>
    <w:uiPriority w:val="99"/>
    <w:semiHidden/>
    <w:unhideWhenUsed/>
    <w:rsid w:val="00F4075C"/>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theoryofchange.org/wp-content/uploads/toco_library/pdf/2001_-_Davies_-_Most_Significant_Change_guide.pdf" TargetMode="External"/><Relationship Id="rId5" Type="http://schemas.openxmlformats.org/officeDocument/2006/relationships/hyperlink" Target="https://peoplespeakup.co.uk/ffwrnesfachprogramme.html"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20</TotalTime>
  <Pages>4</Pages>
  <Words>1250</Words>
  <Characters>7125</Characters>
  <Application>Microsoft Office Word</Application>
  <DocSecurity>0</DocSecurity>
  <Lines>59</Lines>
  <Paragraphs>16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8359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Alison Franks</dc:creator>
  <cp:keywords/>
  <dc:description/>
  <cp:lastModifiedBy>Alison Franks</cp:lastModifiedBy>
  <cp:revision>2</cp:revision>
  <dcterms:created xsi:type="dcterms:W3CDTF">2025-01-30T14:24:00Z</dcterms:created>
  <dcterms:modified xsi:type="dcterms:W3CDTF">2025-01-30T14:54:00Z</dcterms:modified>
</cp:coreProperties>
</file>