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71E64" w14:textId="77777777" w:rsidR="008C64A6" w:rsidRDefault="008C64A6" w:rsidP="008C64A6">
      <w:pPr>
        <w:spacing w:line="360" w:lineRule="auto"/>
        <w:rPr>
          <w:rFonts w:ascii="Arial" w:eastAsia="Arial" w:hAnsi="Arial" w:cs="Arial"/>
          <w:b/>
          <w:bCs/>
        </w:rPr>
      </w:pPr>
      <w:bookmarkStart w:id="0" w:name="_Hlk237165174"/>
      <w:r>
        <w:rPr>
          <w:noProof/>
        </w:rPr>
        <w:drawing>
          <wp:inline distT="0" distB="0" distL="0" distR="0" wp14:anchorId="1DEBB27B" wp14:editId="762ADE97">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085DE08" w14:textId="77777777" w:rsidR="008C64A6" w:rsidRDefault="008C64A6" w:rsidP="008C64A6">
      <w:pPr>
        <w:spacing w:line="360" w:lineRule="auto"/>
        <w:rPr>
          <w:rFonts w:ascii="Arial" w:eastAsia="Arial" w:hAnsi="Arial" w:cs="Arial"/>
          <w:b/>
          <w:bCs/>
        </w:rPr>
      </w:pPr>
    </w:p>
    <w:p w14:paraId="0AA3D4EB" w14:textId="77777777" w:rsidR="008C64A6" w:rsidRDefault="008C64A6" w:rsidP="008C64A6">
      <w:pPr>
        <w:jc w:val="both"/>
        <w:rPr>
          <w:rFonts w:asciiTheme="minorBidi" w:hAnsiTheme="minorBidi"/>
          <w:sz w:val="28"/>
          <w:szCs w:val="28"/>
        </w:rPr>
      </w:pPr>
      <w:r>
        <w:rPr>
          <w:rFonts w:asciiTheme="minorBidi" w:hAnsiTheme="minorBidi"/>
          <w:sz w:val="28"/>
          <w:szCs w:val="28"/>
        </w:rPr>
        <w:t xml:space="preserve">Name: </w:t>
      </w:r>
      <w:proofErr w:type="spellStart"/>
      <w:r w:rsidRPr="009E12FC">
        <w:rPr>
          <w:rFonts w:asciiTheme="minorBidi" w:hAnsiTheme="minorBidi"/>
          <w:sz w:val="28"/>
          <w:szCs w:val="28"/>
        </w:rPr>
        <w:t>Folake</w:t>
      </w:r>
      <w:proofErr w:type="spellEnd"/>
      <w:r w:rsidRPr="009E12FC">
        <w:rPr>
          <w:rFonts w:asciiTheme="minorBidi" w:hAnsiTheme="minorBidi"/>
          <w:sz w:val="28"/>
          <w:szCs w:val="28"/>
        </w:rPr>
        <w:t xml:space="preserve"> </w:t>
      </w:r>
      <w:proofErr w:type="spellStart"/>
      <w:r w:rsidRPr="009E12FC">
        <w:rPr>
          <w:rFonts w:asciiTheme="minorBidi" w:hAnsiTheme="minorBidi"/>
          <w:sz w:val="28"/>
          <w:szCs w:val="28"/>
        </w:rPr>
        <w:t>Monsurat</w:t>
      </w:r>
      <w:proofErr w:type="spellEnd"/>
      <w:r w:rsidRPr="009E12FC">
        <w:rPr>
          <w:rFonts w:asciiTheme="minorBidi" w:hAnsiTheme="minorBidi"/>
          <w:sz w:val="28"/>
          <w:szCs w:val="28"/>
        </w:rPr>
        <w:t xml:space="preserve"> Alabi</w:t>
      </w:r>
    </w:p>
    <w:p w14:paraId="4A2BE016" w14:textId="77777777" w:rsidR="008C64A6" w:rsidRDefault="008C64A6" w:rsidP="008C64A6">
      <w:pPr>
        <w:jc w:val="both"/>
        <w:rPr>
          <w:rFonts w:asciiTheme="minorBidi" w:hAnsiTheme="minorBidi"/>
          <w:sz w:val="28"/>
          <w:szCs w:val="28"/>
        </w:rPr>
      </w:pPr>
      <w:r>
        <w:rPr>
          <w:rFonts w:asciiTheme="minorBidi" w:hAnsiTheme="minorBidi"/>
          <w:sz w:val="28"/>
          <w:szCs w:val="28"/>
        </w:rPr>
        <w:t xml:space="preserve">Student ID: </w:t>
      </w:r>
      <w:r w:rsidRPr="009E12FC">
        <w:rPr>
          <w:rFonts w:asciiTheme="minorBidi" w:hAnsiTheme="minorBidi"/>
          <w:sz w:val="28"/>
          <w:szCs w:val="28"/>
        </w:rPr>
        <w:t>2513650</w:t>
      </w:r>
    </w:p>
    <w:p w14:paraId="104085FC" w14:textId="680B24C9" w:rsidR="008C64A6" w:rsidRDefault="008C64A6" w:rsidP="008C64A6">
      <w:pPr>
        <w:jc w:val="both"/>
        <w:rPr>
          <w:rFonts w:asciiTheme="minorBidi" w:hAnsiTheme="minorBidi"/>
          <w:sz w:val="28"/>
          <w:szCs w:val="28"/>
        </w:rPr>
      </w:pPr>
      <w:r>
        <w:rPr>
          <w:rFonts w:asciiTheme="minorBidi" w:hAnsiTheme="minorBidi"/>
          <w:sz w:val="28"/>
          <w:szCs w:val="28"/>
        </w:rPr>
        <w:t>Module Code: LCHS4010</w:t>
      </w:r>
    </w:p>
    <w:p w14:paraId="1660CDCC" w14:textId="1C759D85" w:rsidR="008C64A6" w:rsidRDefault="008C64A6" w:rsidP="008C64A6">
      <w:pPr>
        <w:jc w:val="both"/>
        <w:rPr>
          <w:rFonts w:asciiTheme="minorBidi" w:hAnsiTheme="minorBidi"/>
          <w:sz w:val="28"/>
          <w:szCs w:val="28"/>
        </w:rPr>
      </w:pPr>
      <w:r>
        <w:rPr>
          <w:rFonts w:asciiTheme="minorBidi" w:hAnsiTheme="minorBidi"/>
          <w:sz w:val="28"/>
          <w:szCs w:val="28"/>
        </w:rPr>
        <w:t xml:space="preserve">Module: </w:t>
      </w:r>
      <w:r w:rsidR="001E5960">
        <w:rPr>
          <w:rFonts w:asciiTheme="minorBidi" w:hAnsiTheme="minorBidi"/>
          <w:sz w:val="28"/>
          <w:szCs w:val="28"/>
        </w:rPr>
        <w:t>P</w:t>
      </w:r>
      <w:r>
        <w:rPr>
          <w:rFonts w:asciiTheme="minorBidi" w:hAnsiTheme="minorBidi"/>
          <w:sz w:val="28"/>
          <w:szCs w:val="28"/>
        </w:rPr>
        <w:t xml:space="preserve">sychology in </w:t>
      </w:r>
      <w:r w:rsidR="001E5960">
        <w:rPr>
          <w:rFonts w:asciiTheme="minorBidi" w:hAnsiTheme="minorBidi"/>
          <w:sz w:val="28"/>
          <w:szCs w:val="28"/>
        </w:rPr>
        <w:t xml:space="preserve">Health </w:t>
      </w:r>
      <w:r>
        <w:rPr>
          <w:rFonts w:asciiTheme="minorBidi" w:hAnsiTheme="minorBidi"/>
          <w:sz w:val="28"/>
          <w:szCs w:val="28"/>
        </w:rPr>
        <w:t xml:space="preserve">and </w:t>
      </w:r>
      <w:r w:rsidR="001E5960">
        <w:rPr>
          <w:rFonts w:asciiTheme="minorBidi" w:hAnsiTheme="minorBidi"/>
          <w:sz w:val="28"/>
          <w:szCs w:val="28"/>
        </w:rPr>
        <w:t>Social Care</w:t>
      </w:r>
    </w:p>
    <w:p w14:paraId="1AC3B5E5" w14:textId="7F9A8B64" w:rsidR="008C64A6" w:rsidRDefault="008C64A6" w:rsidP="008C64A6">
      <w:pPr>
        <w:jc w:val="both"/>
        <w:rPr>
          <w:rFonts w:asciiTheme="minorBidi" w:hAnsiTheme="minorBidi"/>
          <w:sz w:val="28"/>
          <w:szCs w:val="28"/>
        </w:rPr>
      </w:pPr>
      <w:r>
        <w:rPr>
          <w:rFonts w:asciiTheme="minorBidi" w:hAnsiTheme="minorBidi"/>
          <w:sz w:val="28"/>
          <w:szCs w:val="28"/>
        </w:rPr>
        <w:t xml:space="preserve">Lecturer: </w:t>
      </w:r>
      <w:r w:rsidR="001E5960">
        <w:rPr>
          <w:rFonts w:asciiTheme="minorBidi" w:hAnsiTheme="minorBidi"/>
          <w:sz w:val="28"/>
          <w:szCs w:val="28"/>
        </w:rPr>
        <w:t>Peace</w:t>
      </w:r>
    </w:p>
    <w:p w14:paraId="6125E12A" w14:textId="77777777" w:rsidR="008C64A6" w:rsidRDefault="008C64A6" w:rsidP="008C64A6">
      <w:pPr>
        <w:jc w:val="both"/>
        <w:rPr>
          <w:rFonts w:asciiTheme="minorBidi" w:hAnsiTheme="minorBidi"/>
          <w:sz w:val="28"/>
          <w:szCs w:val="28"/>
        </w:rPr>
      </w:pPr>
    </w:p>
    <w:p w14:paraId="053BF356" w14:textId="77777777" w:rsidR="008C64A6" w:rsidRDefault="008C64A6" w:rsidP="008C64A6">
      <w:pPr>
        <w:jc w:val="both"/>
        <w:rPr>
          <w:rFonts w:asciiTheme="minorBidi" w:hAnsiTheme="minorBidi"/>
          <w:sz w:val="28"/>
          <w:szCs w:val="28"/>
        </w:rPr>
      </w:pPr>
    </w:p>
    <w:p w14:paraId="67F2CD02" w14:textId="77777777" w:rsidR="008C64A6" w:rsidRDefault="008C64A6" w:rsidP="008C64A6">
      <w:pPr>
        <w:jc w:val="both"/>
        <w:rPr>
          <w:rFonts w:asciiTheme="minorBidi" w:hAnsiTheme="minorBidi"/>
          <w:sz w:val="28"/>
          <w:szCs w:val="28"/>
        </w:rPr>
      </w:pPr>
    </w:p>
    <w:p w14:paraId="68AFAA5A" w14:textId="77777777" w:rsidR="008C64A6" w:rsidRDefault="008C64A6" w:rsidP="008C64A6">
      <w:pPr>
        <w:jc w:val="both"/>
        <w:rPr>
          <w:rFonts w:asciiTheme="minorBidi" w:hAnsiTheme="minorBidi"/>
          <w:sz w:val="28"/>
          <w:szCs w:val="28"/>
        </w:rPr>
      </w:pPr>
    </w:p>
    <w:p w14:paraId="36273CBA" w14:textId="77777777" w:rsidR="008C64A6" w:rsidRDefault="008C64A6" w:rsidP="008C64A6">
      <w:pPr>
        <w:jc w:val="both"/>
        <w:rPr>
          <w:rFonts w:asciiTheme="minorBidi" w:hAnsiTheme="minorBidi"/>
          <w:sz w:val="28"/>
          <w:szCs w:val="28"/>
        </w:rPr>
      </w:pPr>
    </w:p>
    <w:p w14:paraId="1A5172FB" w14:textId="77777777" w:rsidR="008C64A6" w:rsidRDefault="008C64A6" w:rsidP="008C64A6">
      <w:pPr>
        <w:jc w:val="both"/>
        <w:rPr>
          <w:rFonts w:asciiTheme="minorBidi" w:hAnsiTheme="minorBidi"/>
          <w:sz w:val="28"/>
          <w:szCs w:val="28"/>
        </w:rPr>
      </w:pPr>
    </w:p>
    <w:p w14:paraId="41B4BEA1" w14:textId="5251AD4B" w:rsidR="008C64A6" w:rsidRDefault="008C64A6" w:rsidP="008C64A6">
      <w:pPr>
        <w:jc w:val="both"/>
        <w:rPr>
          <w:rFonts w:asciiTheme="minorBidi" w:hAnsiTheme="minorBidi"/>
          <w:sz w:val="28"/>
          <w:szCs w:val="28"/>
        </w:rPr>
      </w:pPr>
      <w:r>
        <w:rPr>
          <w:rFonts w:asciiTheme="minorBidi" w:hAnsiTheme="minorBidi"/>
          <w:sz w:val="28"/>
          <w:szCs w:val="28"/>
        </w:rPr>
        <w:t xml:space="preserve">                                                                        Submitted on:   August, 2026</w:t>
      </w:r>
    </w:p>
    <w:bookmarkEnd w:id="0"/>
    <w:p w14:paraId="4E021036" w14:textId="77777777" w:rsidR="008C64A6" w:rsidRDefault="008C64A6" w:rsidP="008C64A6">
      <w:pPr>
        <w:spacing w:line="360" w:lineRule="auto"/>
        <w:jc w:val="both"/>
        <w:rPr>
          <w:rFonts w:ascii="Arial" w:hAnsi="Arial" w:cs="Arial"/>
          <w:b/>
          <w:bCs/>
          <w:sz w:val="22"/>
          <w:szCs w:val="22"/>
        </w:rPr>
      </w:pPr>
    </w:p>
    <w:p w14:paraId="4034CCC5" w14:textId="77777777" w:rsidR="008C64A6" w:rsidRDefault="008C64A6" w:rsidP="008C64A6">
      <w:pPr>
        <w:spacing w:line="360" w:lineRule="auto"/>
        <w:jc w:val="both"/>
        <w:rPr>
          <w:rFonts w:ascii="Arial" w:hAnsi="Arial" w:cs="Arial"/>
          <w:b/>
          <w:bCs/>
          <w:sz w:val="22"/>
          <w:szCs w:val="22"/>
        </w:rPr>
      </w:pPr>
    </w:p>
    <w:p w14:paraId="44A083A6" w14:textId="77777777" w:rsidR="008C64A6" w:rsidRDefault="008C64A6" w:rsidP="008C64A6">
      <w:pPr>
        <w:spacing w:line="360" w:lineRule="auto"/>
        <w:jc w:val="both"/>
        <w:rPr>
          <w:rFonts w:ascii="Arial" w:hAnsi="Arial" w:cs="Arial"/>
          <w:b/>
          <w:bCs/>
          <w:sz w:val="22"/>
          <w:szCs w:val="22"/>
        </w:rPr>
      </w:pPr>
    </w:p>
    <w:p w14:paraId="5CE7483A" w14:textId="77777777" w:rsidR="008C64A6" w:rsidRDefault="008C64A6" w:rsidP="008C64A6">
      <w:pPr>
        <w:spacing w:line="360" w:lineRule="auto"/>
        <w:jc w:val="both"/>
        <w:rPr>
          <w:rFonts w:ascii="Arial" w:hAnsi="Arial" w:cs="Arial"/>
          <w:b/>
          <w:bCs/>
          <w:sz w:val="22"/>
          <w:szCs w:val="22"/>
        </w:rPr>
      </w:pPr>
    </w:p>
    <w:p w14:paraId="2FCAB981" w14:textId="77777777" w:rsidR="008C64A6" w:rsidRDefault="008C64A6" w:rsidP="008C64A6">
      <w:pPr>
        <w:spacing w:line="360" w:lineRule="auto"/>
        <w:jc w:val="both"/>
        <w:rPr>
          <w:rFonts w:ascii="Arial" w:hAnsi="Arial" w:cs="Arial"/>
          <w:b/>
          <w:bCs/>
          <w:sz w:val="22"/>
          <w:szCs w:val="22"/>
        </w:rPr>
      </w:pPr>
    </w:p>
    <w:p w14:paraId="0F3B5AF0" w14:textId="77777777" w:rsidR="008C64A6" w:rsidRDefault="008C64A6" w:rsidP="008C64A6">
      <w:pPr>
        <w:spacing w:line="360" w:lineRule="auto"/>
        <w:jc w:val="both"/>
        <w:rPr>
          <w:rFonts w:ascii="Arial" w:hAnsi="Arial" w:cs="Arial"/>
          <w:b/>
          <w:bCs/>
          <w:sz w:val="22"/>
          <w:szCs w:val="22"/>
        </w:rPr>
      </w:pPr>
    </w:p>
    <w:p w14:paraId="731C7131" w14:textId="77777777" w:rsidR="008C64A6" w:rsidRDefault="008C64A6" w:rsidP="008C64A6">
      <w:pPr>
        <w:spacing w:line="360" w:lineRule="auto"/>
        <w:jc w:val="both"/>
        <w:rPr>
          <w:rFonts w:ascii="Arial" w:hAnsi="Arial" w:cs="Arial"/>
          <w:b/>
          <w:bCs/>
          <w:sz w:val="22"/>
          <w:szCs w:val="22"/>
        </w:rPr>
      </w:pPr>
    </w:p>
    <w:p w14:paraId="77E74FA3" w14:textId="372704A6" w:rsidR="008C64A6" w:rsidRDefault="008C64A6" w:rsidP="000F3398">
      <w:pPr>
        <w:jc w:val="both"/>
        <w:rPr>
          <w:rFonts w:ascii="Arial" w:hAnsi="Arial" w:cs="Arial"/>
          <w:b/>
          <w:bCs/>
          <w:sz w:val="22"/>
          <w:szCs w:val="22"/>
        </w:rPr>
      </w:pPr>
    </w:p>
    <w:p w14:paraId="6EEA37CF" w14:textId="77777777" w:rsidR="008C64A6" w:rsidRDefault="008C64A6" w:rsidP="000F3398">
      <w:pPr>
        <w:jc w:val="both"/>
        <w:rPr>
          <w:b/>
          <w:bCs/>
        </w:rPr>
      </w:pPr>
    </w:p>
    <w:p w14:paraId="121B5446" w14:textId="3860E2BD" w:rsidR="000F3398" w:rsidRPr="001C1899" w:rsidRDefault="000F3398" w:rsidP="001C1899">
      <w:pPr>
        <w:spacing w:line="360" w:lineRule="auto"/>
        <w:jc w:val="both"/>
        <w:rPr>
          <w:rFonts w:ascii="Arial" w:hAnsi="Arial" w:cs="Arial"/>
          <w:b/>
          <w:bCs/>
          <w:sz w:val="22"/>
          <w:szCs w:val="22"/>
        </w:rPr>
      </w:pPr>
      <w:r w:rsidRPr="001C1899">
        <w:rPr>
          <w:rFonts w:ascii="Arial" w:hAnsi="Arial" w:cs="Arial"/>
          <w:b/>
          <w:bCs/>
          <w:sz w:val="22"/>
          <w:szCs w:val="22"/>
        </w:rPr>
        <w:lastRenderedPageBreak/>
        <w:t>Impact of Social Media on Mental Health in Adolescence</w:t>
      </w:r>
    </w:p>
    <w:p w14:paraId="2EBEE690" w14:textId="00649250" w:rsidR="000835D7" w:rsidRPr="001C1899" w:rsidRDefault="000835D7" w:rsidP="001C1899">
      <w:pPr>
        <w:spacing w:line="360" w:lineRule="auto"/>
        <w:jc w:val="both"/>
        <w:rPr>
          <w:rFonts w:ascii="Arial" w:hAnsi="Arial" w:cs="Arial"/>
          <w:b/>
          <w:bCs/>
          <w:sz w:val="22"/>
          <w:szCs w:val="22"/>
        </w:rPr>
      </w:pPr>
      <w:r w:rsidRPr="001C1899">
        <w:rPr>
          <w:rFonts w:ascii="Arial" w:hAnsi="Arial" w:cs="Arial"/>
          <w:b/>
          <w:bCs/>
          <w:sz w:val="22"/>
          <w:szCs w:val="22"/>
        </w:rPr>
        <w:t xml:space="preserve">Introduction </w:t>
      </w:r>
    </w:p>
    <w:p w14:paraId="3D7CB475" w14:textId="53490ADB" w:rsidR="000F3398" w:rsidRDefault="005E34D7" w:rsidP="001C1899">
      <w:pPr>
        <w:spacing w:line="360" w:lineRule="auto"/>
        <w:jc w:val="both"/>
        <w:rPr>
          <w:rFonts w:ascii="Arial" w:hAnsi="Arial" w:cs="Arial"/>
          <w:sz w:val="22"/>
          <w:szCs w:val="22"/>
        </w:rPr>
      </w:pPr>
      <w:r w:rsidRPr="001C1899">
        <w:rPr>
          <w:rFonts w:ascii="Arial" w:hAnsi="Arial" w:cs="Arial"/>
          <w:sz w:val="22"/>
          <w:szCs w:val="22"/>
        </w:rPr>
        <w:t xml:space="preserve">There are so many changes in adolescent development that come from the fast growth in digital </w:t>
      </w:r>
      <w:r w:rsidR="001C1899" w:rsidRPr="001C1899">
        <w:rPr>
          <w:rFonts w:ascii="Arial" w:hAnsi="Arial" w:cs="Arial"/>
          <w:sz w:val="22"/>
          <w:szCs w:val="22"/>
        </w:rPr>
        <w:t>media,</w:t>
      </w:r>
      <w:r w:rsidRPr="001C1899">
        <w:rPr>
          <w:rFonts w:ascii="Arial" w:hAnsi="Arial" w:cs="Arial"/>
          <w:sz w:val="22"/>
          <w:szCs w:val="22"/>
        </w:rPr>
        <w:t xml:space="preserve"> and this is associated with both benefits that are valuable and challenges. </w:t>
      </w:r>
      <w:r w:rsidR="00127718" w:rsidRPr="001C1899">
        <w:rPr>
          <w:rFonts w:ascii="Arial" w:hAnsi="Arial" w:cs="Arial"/>
          <w:sz w:val="22"/>
          <w:szCs w:val="22"/>
        </w:rPr>
        <w:t xml:space="preserve">The adolescence stage is an important </w:t>
      </w:r>
      <w:r w:rsidR="001C1899">
        <w:rPr>
          <w:rFonts w:ascii="Arial" w:hAnsi="Arial" w:cs="Arial"/>
          <w:sz w:val="22"/>
          <w:szCs w:val="22"/>
        </w:rPr>
        <w:t>period</w:t>
      </w:r>
      <w:r w:rsidR="00127718" w:rsidRPr="001C1899">
        <w:rPr>
          <w:rFonts w:ascii="Arial" w:hAnsi="Arial" w:cs="Arial"/>
          <w:sz w:val="22"/>
          <w:szCs w:val="22"/>
        </w:rPr>
        <w:t xml:space="preserve"> that comes with a lot of emotional, physical and social changes. </w:t>
      </w:r>
      <w:r w:rsidR="002D43C3">
        <w:rPr>
          <w:rFonts w:ascii="Arial" w:hAnsi="Arial" w:cs="Arial"/>
          <w:sz w:val="22"/>
          <w:szCs w:val="22"/>
        </w:rPr>
        <w:t>As social media usage continues to expand globally</w:t>
      </w:r>
      <w:r w:rsidR="00127718" w:rsidRPr="001C1899">
        <w:rPr>
          <w:rFonts w:ascii="Arial" w:hAnsi="Arial" w:cs="Arial"/>
          <w:sz w:val="22"/>
          <w:szCs w:val="22"/>
        </w:rPr>
        <w:t xml:space="preserve">, there are a lot of concerns about the effect it has on adolescents. </w:t>
      </w:r>
      <w:r w:rsidR="004A7432" w:rsidRPr="001C1899">
        <w:rPr>
          <w:rFonts w:ascii="Arial" w:hAnsi="Arial" w:cs="Arial"/>
          <w:sz w:val="22"/>
          <w:szCs w:val="22"/>
        </w:rPr>
        <w:t xml:space="preserve">Some research show that aspects like relationships, self-esteem and development of identity are affected by social media in one way or the other, either positively </w:t>
      </w:r>
      <w:r w:rsidR="002D43C3" w:rsidRPr="001C1899">
        <w:rPr>
          <w:rFonts w:ascii="Arial" w:hAnsi="Arial" w:cs="Arial"/>
          <w:sz w:val="22"/>
          <w:szCs w:val="22"/>
        </w:rPr>
        <w:t>or</w:t>
      </w:r>
      <w:r w:rsidR="004A7432" w:rsidRPr="001C1899">
        <w:rPr>
          <w:rFonts w:ascii="Arial" w:hAnsi="Arial" w:cs="Arial"/>
          <w:sz w:val="22"/>
          <w:szCs w:val="22"/>
        </w:rPr>
        <w:t xml:space="preserve"> negatively. </w:t>
      </w:r>
      <w:r w:rsidR="00926DEC" w:rsidRPr="001C1899">
        <w:rPr>
          <w:rFonts w:ascii="Arial" w:hAnsi="Arial" w:cs="Arial"/>
          <w:sz w:val="22"/>
          <w:szCs w:val="22"/>
        </w:rPr>
        <w:t xml:space="preserve">The effects that social media has on the mental health of adolescents is analysed in this essay using </w:t>
      </w:r>
      <w:r w:rsidR="000F3398" w:rsidRPr="001C1899">
        <w:rPr>
          <w:rFonts w:ascii="Arial" w:hAnsi="Arial" w:cs="Arial"/>
          <w:sz w:val="22"/>
          <w:szCs w:val="22"/>
        </w:rPr>
        <w:t xml:space="preserve">Erikson’s Psychosocial Development Theory </w:t>
      </w:r>
      <w:r w:rsidR="00926DEC" w:rsidRPr="001C1899">
        <w:rPr>
          <w:rFonts w:ascii="Arial" w:hAnsi="Arial" w:cs="Arial"/>
          <w:sz w:val="22"/>
          <w:szCs w:val="22"/>
        </w:rPr>
        <w:t xml:space="preserve">with </w:t>
      </w:r>
      <w:r w:rsidR="000F3398" w:rsidRPr="001C1899">
        <w:rPr>
          <w:rFonts w:ascii="Arial" w:hAnsi="Arial" w:cs="Arial"/>
          <w:sz w:val="22"/>
          <w:szCs w:val="22"/>
        </w:rPr>
        <w:t xml:space="preserve">Bowlby and Ainsworth’s Attachment Theory. </w:t>
      </w:r>
      <w:r w:rsidR="00D5110F" w:rsidRPr="001C1899">
        <w:rPr>
          <w:rFonts w:ascii="Arial" w:hAnsi="Arial" w:cs="Arial"/>
          <w:sz w:val="22"/>
          <w:szCs w:val="22"/>
        </w:rPr>
        <w:t>Using</w:t>
      </w:r>
      <w:r w:rsidR="00926DEC" w:rsidRPr="001C1899">
        <w:rPr>
          <w:rFonts w:ascii="Arial" w:hAnsi="Arial" w:cs="Arial"/>
          <w:sz w:val="22"/>
          <w:szCs w:val="22"/>
        </w:rPr>
        <w:t xml:space="preserve"> current research, </w:t>
      </w:r>
      <w:r w:rsidR="00D5110F" w:rsidRPr="001C1899">
        <w:rPr>
          <w:rFonts w:ascii="Arial" w:hAnsi="Arial" w:cs="Arial"/>
          <w:sz w:val="22"/>
          <w:szCs w:val="22"/>
        </w:rPr>
        <w:t xml:space="preserve">it is argued in this essay that the effects of social media can </w:t>
      </w:r>
      <w:r w:rsidR="002D43C3" w:rsidRPr="001C1899">
        <w:rPr>
          <w:rFonts w:ascii="Arial" w:hAnsi="Arial" w:cs="Arial"/>
          <w:sz w:val="22"/>
          <w:szCs w:val="22"/>
        </w:rPr>
        <w:t>help</w:t>
      </w:r>
      <w:r w:rsidR="00D5110F" w:rsidRPr="001C1899">
        <w:rPr>
          <w:rFonts w:ascii="Arial" w:hAnsi="Arial" w:cs="Arial"/>
          <w:sz w:val="22"/>
          <w:szCs w:val="22"/>
        </w:rPr>
        <w:t xml:space="preserve"> psychological health growth and also affect the development negatively. Also, to explain the experiences of adolescents with social media, the essay will check the strengths </w:t>
      </w:r>
      <w:r w:rsidR="002D43C3">
        <w:rPr>
          <w:rFonts w:ascii="Arial" w:hAnsi="Arial" w:cs="Arial"/>
          <w:sz w:val="22"/>
          <w:szCs w:val="22"/>
        </w:rPr>
        <w:t>as well as</w:t>
      </w:r>
      <w:r w:rsidR="00D5110F" w:rsidRPr="001C1899">
        <w:rPr>
          <w:rFonts w:ascii="Arial" w:hAnsi="Arial" w:cs="Arial"/>
          <w:sz w:val="22"/>
          <w:szCs w:val="22"/>
        </w:rPr>
        <w:t xml:space="preserve"> weaknesses of the two theories mentioned above. </w:t>
      </w:r>
    </w:p>
    <w:p w14:paraId="34325E7B" w14:textId="6847EF07" w:rsidR="001649A5" w:rsidRPr="001649A5" w:rsidRDefault="001649A5" w:rsidP="001C1899">
      <w:pPr>
        <w:spacing w:line="360" w:lineRule="auto"/>
        <w:jc w:val="both"/>
        <w:rPr>
          <w:rFonts w:ascii="Arial" w:hAnsi="Arial" w:cs="Arial"/>
          <w:b/>
          <w:sz w:val="22"/>
          <w:szCs w:val="22"/>
        </w:rPr>
      </w:pPr>
      <w:r w:rsidRPr="001649A5">
        <w:rPr>
          <w:rFonts w:ascii="Arial" w:hAnsi="Arial" w:cs="Arial"/>
          <w:b/>
          <w:sz w:val="22"/>
          <w:szCs w:val="22"/>
        </w:rPr>
        <w:t>Erikson’s Psychosocial Development Theory</w:t>
      </w:r>
    </w:p>
    <w:p w14:paraId="7423BABA" w14:textId="45F69A07" w:rsidR="000F3398" w:rsidRPr="001C1899" w:rsidRDefault="001C498E" w:rsidP="001C1899">
      <w:pPr>
        <w:spacing w:line="360" w:lineRule="auto"/>
        <w:jc w:val="both"/>
        <w:rPr>
          <w:rFonts w:ascii="Arial" w:hAnsi="Arial" w:cs="Arial"/>
          <w:sz w:val="22"/>
          <w:szCs w:val="22"/>
        </w:rPr>
      </w:pPr>
      <w:r w:rsidRPr="001C1899">
        <w:rPr>
          <w:rFonts w:ascii="Arial" w:hAnsi="Arial" w:cs="Arial"/>
          <w:sz w:val="22"/>
          <w:szCs w:val="22"/>
        </w:rPr>
        <w:t>One way that social media actually affects the mental health of these adolescents is by posing as a safe space for them to explore about their identities. A survey was carried out using 359 adolescents and it was shown that while this social media space helps with developing identity, looking for too much validation is not healthy an</w:t>
      </w:r>
      <w:r w:rsidR="00F86699" w:rsidRPr="001C1899">
        <w:rPr>
          <w:rFonts w:ascii="Arial" w:hAnsi="Arial" w:cs="Arial"/>
          <w:sz w:val="22"/>
          <w:szCs w:val="22"/>
        </w:rPr>
        <w:t xml:space="preserve">d is connected to what is known as </w:t>
      </w:r>
      <w:r w:rsidR="000F3398" w:rsidRPr="001C1899">
        <w:rPr>
          <w:rFonts w:ascii="Arial" w:hAnsi="Arial" w:cs="Arial"/>
          <w:sz w:val="22"/>
          <w:szCs w:val="22"/>
        </w:rPr>
        <w:t xml:space="preserve">maladaptive identity </w:t>
      </w:r>
      <w:r w:rsidR="00F86699" w:rsidRPr="001C1899">
        <w:rPr>
          <w:rFonts w:ascii="Arial" w:hAnsi="Arial" w:cs="Arial"/>
          <w:sz w:val="22"/>
          <w:szCs w:val="22"/>
        </w:rPr>
        <w:t xml:space="preserve">development </w:t>
      </w:r>
      <w:r w:rsidR="000F3398" w:rsidRPr="001C1899">
        <w:rPr>
          <w:rFonts w:ascii="Arial" w:hAnsi="Arial" w:cs="Arial"/>
          <w:sz w:val="22"/>
          <w:szCs w:val="22"/>
        </w:rPr>
        <w:t>(</w:t>
      </w:r>
      <w:proofErr w:type="spellStart"/>
      <w:r w:rsidR="000F3398" w:rsidRPr="001C1899">
        <w:rPr>
          <w:rFonts w:ascii="Arial" w:hAnsi="Arial" w:cs="Arial"/>
          <w:sz w:val="22"/>
          <w:szCs w:val="22"/>
        </w:rPr>
        <w:t>Sebre</w:t>
      </w:r>
      <w:proofErr w:type="spellEnd"/>
      <w:r w:rsidR="003D7FA9" w:rsidRPr="001C1899">
        <w:rPr>
          <w:rFonts w:ascii="Arial" w:hAnsi="Arial" w:cs="Arial"/>
          <w:sz w:val="22"/>
          <w:szCs w:val="22"/>
        </w:rPr>
        <w:t xml:space="preserve"> </w:t>
      </w:r>
      <w:r w:rsidR="000F3398" w:rsidRPr="001C1899">
        <w:rPr>
          <w:rFonts w:ascii="Arial" w:hAnsi="Arial" w:cs="Arial"/>
          <w:sz w:val="22"/>
          <w:szCs w:val="22"/>
        </w:rPr>
        <w:t>&amp;</w:t>
      </w:r>
      <w:r w:rsidR="003D7FA9" w:rsidRPr="001C1899">
        <w:rPr>
          <w:rFonts w:ascii="Arial" w:hAnsi="Arial" w:cs="Arial"/>
          <w:sz w:val="22"/>
          <w:szCs w:val="22"/>
        </w:rPr>
        <w:t xml:space="preserve"> </w:t>
      </w:r>
      <w:proofErr w:type="spellStart"/>
      <w:r w:rsidR="000F3398" w:rsidRPr="001C1899">
        <w:rPr>
          <w:rFonts w:ascii="Arial" w:hAnsi="Arial" w:cs="Arial"/>
          <w:sz w:val="22"/>
          <w:szCs w:val="22"/>
        </w:rPr>
        <w:t>Miltuze</w:t>
      </w:r>
      <w:proofErr w:type="spellEnd"/>
      <w:r w:rsidR="000F3398" w:rsidRPr="001C1899">
        <w:rPr>
          <w:rFonts w:ascii="Arial" w:hAnsi="Arial" w:cs="Arial"/>
          <w:sz w:val="22"/>
          <w:szCs w:val="22"/>
        </w:rPr>
        <w:t>,</w:t>
      </w:r>
      <w:r w:rsidR="003D7FA9" w:rsidRPr="001C1899">
        <w:rPr>
          <w:rFonts w:ascii="Arial" w:hAnsi="Arial" w:cs="Arial"/>
          <w:sz w:val="22"/>
          <w:szCs w:val="22"/>
        </w:rPr>
        <w:t xml:space="preserve"> </w:t>
      </w:r>
      <w:r w:rsidR="000F3398" w:rsidRPr="001C1899">
        <w:rPr>
          <w:rFonts w:ascii="Arial" w:hAnsi="Arial" w:cs="Arial"/>
          <w:sz w:val="22"/>
          <w:szCs w:val="22"/>
        </w:rPr>
        <w:t xml:space="preserve">2021). </w:t>
      </w:r>
      <w:r w:rsidR="00F86699" w:rsidRPr="001C1899">
        <w:rPr>
          <w:rFonts w:ascii="Arial" w:hAnsi="Arial" w:cs="Arial"/>
          <w:sz w:val="22"/>
          <w:szCs w:val="22"/>
        </w:rPr>
        <w:t xml:space="preserve">The Erikson’s Psychosocial Development Theory supports this finding especially the confusion of identity versus role which concerns adolescence </w:t>
      </w:r>
      <w:r w:rsidR="000F3398" w:rsidRPr="001C1899">
        <w:rPr>
          <w:rFonts w:ascii="Arial" w:hAnsi="Arial" w:cs="Arial"/>
          <w:sz w:val="22"/>
          <w:szCs w:val="22"/>
        </w:rPr>
        <w:t xml:space="preserve">(Erikson, 1968). </w:t>
      </w:r>
      <w:r w:rsidR="00F86699" w:rsidRPr="001C1899">
        <w:rPr>
          <w:rFonts w:ascii="Arial" w:hAnsi="Arial" w:cs="Arial"/>
          <w:sz w:val="22"/>
          <w:szCs w:val="22"/>
        </w:rPr>
        <w:t xml:space="preserve">It is explained by </w:t>
      </w:r>
      <w:r w:rsidR="000F3398" w:rsidRPr="001C1899">
        <w:rPr>
          <w:rFonts w:ascii="Arial" w:hAnsi="Arial" w:cs="Arial"/>
          <w:sz w:val="22"/>
          <w:szCs w:val="22"/>
        </w:rPr>
        <w:t>Erikson</w:t>
      </w:r>
      <w:r w:rsidR="00F86699" w:rsidRPr="001C1899">
        <w:rPr>
          <w:rFonts w:ascii="Arial" w:hAnsi="Arial" w:cs="Arial"/>
          <w:sz w:val="22"/>
          <w:szCs w:val="22"/>
        </w:rPr>
        <w:t xml:space="preserve"> that for adolescents to understand themselves, they </w:t>
      </w:r>
      <w:r w:rsidR="000B2A0D" w:rsidRPr="001C1899">
        <w:rPr>
          <w:rFonts w:ascii="Arial" w:hAnsi="Arial" w:cs="Arial"/>
          <w:sz w:val="22"/>
          <w:szCs w:val="22"/>
        </w:rPr>
        <w:t>experiment other identities. This s</w:t>
      </w:r>
      <w:r w:rsidR="000F3398" w:rsidRPr="001C1899">
        <w:rPr>
          <w:rFonts w:ascii="Arial" w:hAnsi="Arial" w:cs="Arial"/>
          <w:sz w:val="22"/>
          <w:szCs w:val="22"/>
        </w:rPr>
        <w:t xml:space="preserve">ocial media </w:t>
      </w:r>
      <w:r w:rsidR="000B2A0D" w:rsidRPr="001C1899">
        <w:rPr>
          <w:rFonts w:ascii="Arial" w:hAnsi="Arial" w:cs="Arial"/>
          <w:sz w:val="22"/>
          <w:szCs w:val="22"/>
        </w:rPr>
        <w:t xml:space="preserve">platform has presented itself as a tool that helps adolescents through this development process and also explore different identities and receive instant feedbacks. When there are good experiences online, this supports the development of identity. Also, depending so much on some kind of approval indicators such as likes, shares and comments can negate the self-esteem and identity of the </w:t>
      </w:r>
      <w:r w:rsidR="00095A3E" w:rsidRPr="001C1899">
        <w:rPr>
          <w:rFonts w:ascii="Arial" w:hAnsi="Arial" w:cs="Arial"/>
          <w:sz w:val="22"/>
          <w:szCs w:val="22"/>
        </w:rPr>
        <w:t>adolescent involved</w:t>
      </w:r>
      <w:r w:rsidR="000F3398" w:rsidRPr="001C1899">
        <w:rPr>
          <w:rFonts w:ascii="Arial" w:hAnsi="Arial" w:cs="Arial"/>
          <w:sz w:val="22"/>
          <w:szCs w:val="22"/>
        </w:rPr>
        <w:t xml:space="preserve"> (</w:t>
      </w:r>
      <w:proofErr w:type="spellStart"/>
      <w:r w:rsidR="000F3398" w:rsidRPr="001C1899">
        <w:rPr>
          <w:rFonts w:ascii="Arial" w:hAnsi="Arial" w:cs="Arial"/>
          <w:sz w:val="22"/>
          <w:szCs w:val="22"/>
        </w:rPr>
        <w:t>Sebre</w:t>
      </w:r>
      <w:proofErr w:type="spellEnd"/>
      <w:r w:rsidR="003D7FA9" w:rsidRPr="001C1899">
        <w:rPr>
          <w:rFonts w:ascii="Arial" w:hAnsi="Arial" w:cs="Arial"/>
          <w:sz w:val="22"/>
          <w:szCs w:val="22"/>
        </w:rPr>
        <w:t xml:space="preserve"> </w:t>
      </w:r>
      <w:r w:rsidR="000F3398" w:rsidRPr="001C1899">
        <w:rPr>
          <w:rFonts w:ascii="Arial" w:hAnsi="Arial" w:cs="Arial"/>
          <w:sz w:val="22"/>
          <w:szCs w:val="22"/>
        </w:rPr>
        <w:t>&amp;</w:t>
      </w:r>
      <w:r w:rsidR="003D7FA9" w:rsidRPr="001C1899">
        <w:rPr>
          <w:rFonts w:ascii="Arial" w:hAnsi="Arial" w:cs="Arial"/>
          <w:sz w:val="22"/>
          <w:szCs w:val="22"/>
        </w:rPr>
        <w:t xml:space="preserve"> </w:t>
      </w:r>
      <w:proofErr w:type="spellStart"/>
      <w:r w:rsidR="000F3398" w:rsidRPr="001C1899">
        <w:rPr>
          <w:rFonts w:ascii="Arial" w:hAnsi="Arial" w:cs="Arial"/>
          <w:sz w:val="22"/>
          <w:szCs w:val="22"/>
        </w:rPr>
        <w:t>Miltuze</w:t>
      </w:r>
      <w:proofErr w:type="spellEnd"/>
      <w:r w:rsidR="000F3398" w:rsidRPr="001C1899">
        <w:rPr>
          <w:rFonts w:ascii="Arial" w:hAnsi="Arial" w:cs="Arial"/>
          <w:sz w:val="22"/>
          <w:szCs w:val="22"/>
        </w:rPr>
        <w:t>,</w:t>
      </w:r>
      <w:r w:rsidR="003D7FA9" w:rsidRPr="001C1899">
        <w:rPr>
          <w:rFonts w:ascii="Arial" w:hAnsi="Arial" w:cs="Arial"/>
          <w:sz w:val="22"/>
          <w:szCs w:val="22"/>
        </w:rPr>
        <w:t xml:space="preserve"> </w:t>
      </w:r>
      <w:r w:rsidR="000F3398" w:rsidRPr="001C1899">
        <w:rPr>
          <w:rFonts w:ascii="Arial" w:hAnsi="Arial" w:cs="Arial"/>
          <w:sz w:val="22"/>
          <w:szCs w:val="22"/>
        </w:rPr>
        <w:t>2021; Senekal et al., 2023).</w:t>
      </w:r>
    </w:p>
    <w:p w14:paraId="19BF63B0" w14:textId="437087AE" w:rsidR="000F3398" w:rsidRPr="001C1899" w:rsidRDefault="00095A3E" w:rsidP="001C1899">
      <w:pPr>
        <w:spacing w:line="360" w:lineRule="auto"/>
        <w:jc w:val="both"/>
        <w:rPr>
          <w:rFonts w:ascii="Arial" w:hAnsi="Arial" w:cs="Arial"/>
          <w:sz w:val="22"/>
          <w:szCs w:val="22"/>
        </w:rPr>
      </w:pPr>
      <w:r w:rsidRPr="001C1899">
        <w:rPr>
          <w:rFonts w:ascii="Arial" w:hAnsi="Arial" w:cs="Arial"/>
          <w:sz w:val="22"/>
          <w:szCs w:val="22"/>
        </w:rPr>
        <w:t>There is actually a compl</w:t>
      </w:r>
      <w:r w:rsidR="00B45B28" w:rsidRPr="001C1899">
        <w:rPr>
          <w:rFonts w:ascii="Arial" w:hAnsi="Arial" w:cs="Arial"/>
          <w:sz w:val="22"/>
          <w:szCs w:val="22"/>
        </w:rPr>
        <w:t xml:space="preserve">icated </w:t>
      </w:r>
      <w:r w:rsidRPr="001C1899">
        <w:rPr>
          <w:rFonts w:ascii="Arial" w:hAnsi="Arial" w:cs="Arial"/>
          <w:sz w:val="22"/>
          <w:szCs w:val="22"/>
        </w:rPr>
        <w:t xml:space="preserve">relationship between the use of social media and the formation of identity. </w:t>
      </w:r>
      <w:r w:rsidR="001E786A" w:rsidRPr="001C1899">
        <w:rPr>
          <w:rFonts w:ascii="Arial" w:hAnsi="Arial" w:cs="Arial"/>
          <w:sz w:val="22"/>
          <w:szCs w:val="22"/>
        </w:rPr>
        <w:t xml:space="preserve">Although some researchers view this by the risks that are associated with looking for validation online while others, see it as a normal part as far as adolescent development is involved </w:t>
      </w:r>
      <w:r w:rsidR="000F3398" w:rsidRPr="001C1899">
        <w:rPr>
          <w:rFonts w:ascii="Arial" w:hAnsi="Arial" w:cs="Arial"/>
          <w:sz w:val="22"/>
          <w:szCs w:val="22"/>
        </w:rPr>
        <w:t xml:space="preserve">(Senekal et al., 2023). </w:t>
      </w:r>
      <w:r w:rsidR="001E786A" w:rsidRPr="001C1899">
        <w:rPr>
          <w:rFonts w:ascii="Arial" w:hAnsi="Arial" w:cs="Arial"/>
          <w:sz w:val="22"/>
          <w:szCs w:val="22"/>
        </w:rPr>
        <w:t>When it comes to shaping of their identities</w:t>
      </w:r>
      <w:r w:rsidR="00B86399" w:rsidRPr="001C1899">
        <w:rPr>
          <w:rFonts w:ascii="Arial" w:hAnsi="Arial" w:cs="Arial"/>
          <w:sz w:val="22"/>
          <w:szCs w:val="22"/>
        </w:rPr>
        <w:t>, t</w:t>
      </w:r>
      <w:r w:rsidR="001E786A" w:rsidRPr="001C1899">
        <w:rPr>
          <w:rFonts w:ascii="Arial" w:hAnsi="Arial" w:cs="Arial"/>
          <w:sz w:val="22"/>
          <w:szCs w:val="22"/>
        </w:rPr>
        <w:t xml:space="preserve">here has always been a dependence on the feedback from peers but it is </w:t>
      </w:r>
      <w:r w:rsidR="00B86399" w:rsidRPr="001C1899">
        <w:rPr>
          <w:rFonts w:ascii="Arial" w:hAnsi="Arial" w:cs="Arial"/>
          <w:sz w:val="22"/>
          <w:szCs w:val="22"/>
        </w:rPr>
        <w:t xml:space="preserve">increased by social media.  But it will be too simple to just say social media is harmful. When online feedback defines the self-worth </w:t>
      </w:r>
      <w:r w:rsidR="00B86399" w:rsidRPr="001C1899">
        <w:rPr>
          <w:rFonts w:ascii="Arial" w:hAnsi="Arial" w:cs="Arial"/>
          <w:sz w:val="22"/>
          <w:szCs w:val="22"/>
        </w:rPr>
        <w:lastRenderedPageBreak/>
        <w:t xml:space="preserve">of a person there will be problems. </w:t>
      </w:r>
      <w:r w:rsidR="000F3398" w:rsidRPr="001C1899">
        <w:rPr>
          <w:rFonts w:ascii="Arial" w:hAnsi="Arial" w:cs="Arial"/>
          <w:sz w:val="22"/>
          <w:szCs w:val="22"/>
        </w:rPr>
        <w:t xml:space="preserve">Psychological distress arises primarily when virtual feedback becomes the primary determinant of self-worth. </w:t>
      </w:r>
      <w:r w:rsidR="0016588C" w:rsidRPr="001C1899">
        <w:rPr>
          <w:rFonts w:ascii="Arial" w:hAnsi="Arial" w:cs="Arial"/>
          <w:sz w:val="22"/>
          <w:szCs w:val="22"/>
        </w:rPr>
        <w:t xml:space="preserve">For adolescents that are vulnerable, social media increases pressure. </w:t>
      </w:r>
    </w:p>
    <w:p w14:paraId="5E6022FD" w14:textId="6F808010" w:rsidR="000F3398" w:rsidRPr="001C1899" w:rsidRDefault="00C10EE1" w:rsidP="001C1899">
      <w:pPr>
        <w:spacing w:line="360" w:lineRule="auto"/>
        <w:jc w:val="both"/>
        <w:rPr>
          <w:rFonts w:ascii="Arial" w:hAnsi="Arial" w:cs="Arial"/>
          <w:sz w:val="22"/>
          <w:szCs w:val="22"/>
        </w:rPr>
      </w:pPr>
      <w:r w:rsidRPr="001C1899">
        <w:rPr>
          <w:rFonts w:ascii="Arial" w:hAnsi="Arial" w:cs="Arial"/>
          <w:sz w:val="22"/>
          <w:szCs w:val="22"/>
        </w:rPr>
        <w:t xml:space="preserve">Apart from helping with identity exploration, social media affects the mental health of these adolescents </w:t>
      </w:r>
      <w:r w:rsidR="00190276" w:rsidRPr="001C1899">
        <w:rPr>
          <w:rFonts w:ascii="Arial" w:hAnsi="Arial" w:cs="Arial"/>
          <w:sz w:val="22"/>
          <w:szCs w:val="22"/>
        </w:rPr>
        <w:t xml:space="preserve">as it encourages them to compare themselves with others. From research done, there is a connection between the heavy use of social media with poor mental health among youths </w:t>
      </w:r>
      <w:r w:rsidR="000F3398" w:rsidRPr="001C1899">
        <w:rPr>
          <w:rFonts w:ascii="Arial" w:hAnsi="Arial" w:cs="Arial"/>
          <w:sz w:val="22"/>
          <w:szCs w:val="22"/>
        </w:rPr>
        <w:t>(</w:t>
      </w:r>
      <w:proofErr w:type="spellStart"/>
      <w:r w:rsidR="000F3398" w:rsidRPr="001C1899">
        <w:rPr>
          <w:rFonts w:ascii="Arial" w:hAnsi="Arial" w:cs="Arial"/>
          <w:sz w:val="22"/>
          <w:szCs w:val="22"/>
        </w:rPr>
        <w:t>Siemieniecka</w:t>
      </w:r>
      <w:proofErr w:type="spellEnd"/>
      <w:r w:rsidR="00C13FEB" w:rsidRPr="001C1899">
        <w:rPr>
          <w:rFonts w:ascii="Arial" w:hAnsi="Arial" w:cs="Arial"/>
          <w:sz w:val="22"/>
          <w:szCs w:val="22"/>
        </w:rPr>
        <w:t xml:space="preserve"> </w:t>
      </w:r>
      <w:r w:rsidR="000F3398" w:rsidRPr="001C1899">
        <w:rPr>
          <w:rFonts w:ascii="Arial" w:hAnsi="Arial" w:cs="Arial"/>
          <w:sz w:val="22"/>
          <w:szCs w:val="22"/>
        </w:rPr>
        <w:t>&amp;</w:t>
      </w:r>
      <w:r w:rsidR="00C13FEB" w:rsidRPr="001C1899">
        <w:rPr>
          <w:rFonts w:ascii="Arial" w:hAnsi="Arial" w:cs="Arial"/>
          <w:sz w:val="22"/>
          <w:szCs w:val="22"/>
        </w:rPr>
        <w:t xml:space="preserve"> </w:t>
      </w:r>
      <w:r w:rsidR="000F3398" w:rsidRPr="001C1899">
        <w:rPr>
          <w:rFonts w:ascii="Arial" w:hAnsi="Arial" w:cs="Arial"/>
          <w:sz w:val="22"/>
          <w:szCs w:val="22"/>
        </w:rPr>
        <w:t xml:space="preserve">Jarczyńska,2023). </w:t>
      </w:r>
      <w:r w:rsidR="00190276" w:rsidRPr="001C1899">
        <w:rPr>
          <w:rFonts w:ascii="Arial" w:hAnsi="Arial" w:cs="Arial"/>
          <w:sz w:val="22"/>
          <w:szCs w:val="22"/>
        </w:rPr>
        <w:t xml:space="preserve">The </w:t>
      </w:r>
      <w:r w:rsidR="000F3398" w:rsidRPr="001C1899">
        <w:rPr>
          <w:rFonts w:ascii="Arial" w:hAnsi="Arial" w:cs="Arial"/>
          <w:sz w:val="22"/>
          <w:szCs w:val="22"/>
        </w:rPr>
        <w:t xml:space="preserve">Erikson’s </w:t>
      </w:r>
      <w:r w:rsidR="00190276" w:rsidRPr="001C1899">
        <w:rPr>
          <w:rFonts w:ascii="Arial" w:hAnsi="Arial" w:cs="Arial"/>
          <w:sz w:val="22"/>
          <w:szCs w:val="22"/>
        </w:rPr>
        <w:t xml:space="preserve">model shows that </w:t>
      </w:r>
      <w:r w:rsidR="00C46877" w:rsidRPr="001C1899">
        <w:rPr>
          <w:rFonts w:ascii="Arial" w:hAnsi="Arial" w:cs="Arial"/>
          <w:sz w:val="22"/>
          <w:szCs w:val="22"/>
        </w:rPr>
        <w:t xml:space="preserve">these adolescents are more vulnerable because they are still trying to develop their identities. </w:t>
      </w:r>
      <w:r w:rsidR="0073326C" w:rsidRPr="001C1899">
        <w:rPr>
          <w:rFonts w:ascii="Arial" w:hAnsi="Arial" w:cs="Arial"/>
          <w:sz w:val="22"/>
          <w:szCs w:val="22"/>
        </w:rPr>
        <w:t>The different changes that come with the developments in adolescents make them to be more affected by comparisons (</w:t>
      </w:r>
      <w:proofErr w:type="spellStart"/>
      <w:r w:rsidR="000F3398" w:rsidRPr="001C1899">
        <w:rPr>
          <w:rFonts w:ascii="Arial" w:hAnsi="Arial" w:cs="Arial"/>
          <w:sz w:val="22"/>
          <w:szCs w:val="22"/>
        </w:rPr>
        <w:t>Orben</w:t>
      </w:r>
      <w:proofErr w:type="spellEnd"/>
      <w:r w:rsidR="000F3398" w:rsidRPr="001C1899">
        <w:rPr>
          <w:rFonts w:ascii="Arial" w:hAnsi="Arial" w:cs="Arial"/>
          <w:sz w:val="22"/>
          <w:szCs w:val="22"/>
        </w:rPr>
        <w:t xml:space="preserve"> et al.2024)</w:t>
      </w:r>
      <w:r w:rsidR="0073326C" w:rsidRPr="001C1899">
        <w:rPr>
          <w:rFonts w:ascii="Arial" w:hAnsi="Arial" w:cs="Arial"/>
          <w:sz w:val="22"/>
          <w:szCs w:val="22"/>
        </w:rPr>
        <w:t xml:space="preserve">. when they are consistently exposed to some kind of images that kind of portray peer lives, it can lead to self-doubt and reduced self-esteem. Issues like anxiety and depression arise when adolescents notice that there is a difference between what they see online and their </w:t>
      </w:r>
      <w:r w:rsidR="005A1358" w:rsidRPr="001C1899">
        <w:rPr>
          <w:rFonts w:ascii="Arial" w:hAnsi="Arial" w:cs="Arial"/>
          <w:sz w:val="22"/>
          <w:szCs w:val="22"/>
        </w:rPr>
        <w:t>real-life</w:t>
      </w:r>
      <w:r w:rsidR="0073326C" w:rsidRPr="001C1899">
        <w:rPr>
          <w:rFonts w:ascii="Arial" w:hAnsi="Arial" w:cs="Arial"/>
          <w:sz w:val="22"/>
          <w:szCs w:val="22"/>
        </w:rPr>
        <w:t xml:space="preserve"> experiences </w:t>
      </w:r>
      <w:r w:rsidR="000F3398" w:rsidRPr="001C1899">
        <w:rPr>
          <w:rFonts w:ascii="Arial" w:hAnsi="Arial" w:cs="Arial"/>
          <w:sz w:val="22"/>
          <w:szCs w:val="22"/>
        </w:rPr>
        <w:t>(Sala, Porcaro &amp; Gómez, 2024).</w:t>
      </w:r>
    </w:p>
    <w:p w14:paraId="292B2BC3" w14:textId="2AA9DCD3" w:rsidR="000F3398" w:rsidRDefault="005A1358" w:rsidP="001C1899">
      <w:pPr>
        <w:spacing w:line="360" w:lineRule="auto"/>
        <w:jc w:val="both"/>
        <w:rPr>
          <w:rFonts w:ascii="Arial" w:hAnsi="Arial" w:cs="Arial"/>
          <w:sz w:val="22"/>
          <w:szCs w:val="22"/>
        </w:rPr>
      </w:pPr>
      <w:r w:rsidRPr="001C1899">
        <w:rPr>
          <w:rFonts w:ascii="Arial" w:hAnsi="Arial" w:cs="Arial"/>
          <w:sz w:val="22"/>
          <w:szCs w:val="22"/>
        </w:rPr>
        <w:t xml:space="preserve">However, the harms of social media from research findings are not conclusive. There are so many studies </w:t>
      </w:r>
      <w:r w:rsidR="00F844DE" w:rsidRPr="001C1899">
        <w:rPr>
          <w:rFonts w:ascii="Arial" w:hAnsi="Arial" w:cs="Arial"/>
          <w:sz w:val="22"/>
          <w:szCs w:val="22"/>
        </w:rPr>
        <w:t xml:space="preserve">that connect social media use with negative effects while some with positive effects like peer support and reducing of social isolation </w:t>
      </w:r>
      <w:r w:rsidR="000F3398" w:rsidRPr="001C1899">
        <w:rPr>
          <w:rFonts w:ascii="Arial" w:hAnsi="Arial" w:cs="Arial"/>
          <w:sz w:val="22"/>
          <w:szCs w:val="22"/>
        </w:rPr>
        <w:t xml:space="preserve">(Sala, Porcaro &amp; Gómez, 2024). </w:t>
      </w:r>
      <w:r w:rsidR="00F844DE" w:rsidRPr="001C1899">
        <w:rPr>
          <w:rFonts w:ascii="Arial" w:hAnsi="Arial" w:cs="Arial"/>
          <w:sz w:val="22"/>
          <w:szCs w:val="22"/>
        </w:rPr>
        <w:t xml:space="preserve">Adolescents who </w:t>
      </w:r>
      <w:r w:rsidR="008D1306" w:rsidRPr="001C1899">
        <w:rPr>
          <w:rFonts w:ascii="Arial" w:hAnsi="Arial" w:cs="Arial"/>
          <w:sz w:val="22"/>
          <w:szCs w:val="22"/>
        </w:rPr>
        <w:t>feel vulnerable can get support from online communities that provide opportunities for self-acceptance. From this we can say that social media use does not always result in negative outcomes. Rather, the mental effect depends on coping mechanism of the individual,</w:t>
      </w:r>
      <w:r w:rsidR="00095B5C" w:rsidRPr="001C1899">
        <w:rPr>
          <w:rFonts w:ascii="Arial" w:hAnsi="Arial" w:cs="Arial"/>
          <w:sz w:val="22"/>
          <w:szCs w:val="22"/>
        </w:rPr>
        <w:t xml:space="preserve"> the way they engage online and their </w:t>
      </w:r>
      <w:r w:rsidR="002B73EB" w:rsidRPr="001C1899">
        <w:rPr>
          <w:rFonts w:ascii="Arial" w:hAnsi="Arial" w:cs="Arial"/>
          <w:sz w:val="22"/>
          <w:szCs w:val="22"/>
        </w:rPr>
        <w:t xml:space="preserve">social environment. So, the risks and benefits that are associated with the use of social media are explained in the </w:t>
      </w:r>
      <w:r w:rsidR="000F3398" w:rsidRPr="001C1899">
        <w:rPr>
          <w:rFonts w:ascii="Arial" w:hAnsi="Arial" w:cs="Arial"/>
          <w:sz w:val="22"/>
          <w:szCs w:val="22"/>
        </w:rPr>
        <w:t>Erikson’s theory</w:t>
      </w:r>
      <w:r w:rsidR="002B73EB" w:rsidRPr="001C1899">
        <w:rPr>
          <w:rFonts w:ascii="Arial" w:hAnsi="Arial" w:cs="Arial"/>
          <w:sz w:val="22"/>
          <w:szCs w:val="22"/>
        </w:rPr>
        <w:t xml:space="preserve">. </w:t>
      </w:r>
    </w:p>
    <w:p w14:paraId="5189591A" w14:textId="5F447037" w:rsidR="001649A5" w:rsidRPr="001649A5" w:rsidRDefault="001649A5" w:rsidP="001C1899">
      <w:pPr>
        <w:spacing w:line="360" w:lineRule="auto"/>
        <w:jc w:val="both"/>
        <w:rPr>
          <w:rFonts w:ascii="Arial" w:hAnsi="Arial" w:cs="Arial"/>
          <w:b/>
          <w:sz w:val="22"/>
          <w:szCs w:val="22"/>
        </w:rPr>
      </w:pPr>
      <w:bookmarkStart w:id="1" w:name="_GoBack"/>
      <w:r w:rsidRPr="001649A5">
        <w:rPr>
          <w:rFonts w:ascii="Arial" w:hAnsi="Arial" w:cs="Arial"/>
          <w:b/>
          <w:sz w:val="22"/>
          <w:szCs w:val="22"/>
        </w:rPr>
        <w:t>Bowlby and Ainsworth’s Attachment theory</w:t>
      </w:r>
    </w:p>
    <w:bookmarkEnd w:id="1"/>
    <w:p w14:paraId="783AA83C" w14:textId="11FD2A8F" w:rsidR="000F3398" w:rsidRPr="001C1899" w:rsidRDefault="002B73EB" w:rsidP="001C1899">
      <w:pPr>
        <w:spacing w:line="360" w:lineRule="auto"/>
        <w:jc w:val="both"/>
        <w:rPr>
          <w:rFonts w:ascii="Arial" w:hAnsi="Arial" w:cs="Arial"/>
          <w:sz w:val="22"/>
          <w:szCs w:val="22"/>
        </w:rPr>
      </w:pPr>
      <w:r w:rsidRPr="001C1899">
        <w:rPr>
          <w:rFonts w:ascii="Arial" w:hAnsi="Arial" w:cs="Arial"/>
          <w:sz w:val="22"/>
          <w:szCs w:val="22"/>
        </w:rPr>
        <w:t xml:space="preserve">As identity development and relationship amongst peers is explained by the </w:t>
      </w:r>
      <w:r w:rsidR="000F3398" w:rsidRPr="001C1899">
        <w:rPr>
          <w:rFonts w:ascii="Arial" w:hAnsi="Arial" w:cs="Arial"/>
          <w:sz w:val="22"/>
          <w:szCs w:val="22"/>
        </w:rPr>
        <w:t xml:space="preserve">Erikson </w:t>
      </w:r>
      <w:r w:rsidRPr="001C1899">
        <w:rPr>
          <w:rFonts w:ascii="Arial" w:hAnsi="Arial" w:cs="Arial"/>
          <w:sz w:val="22"/>
          <w:szCs w:val="22"/>
        </w:rPr>
        <w:t>theory,</w:t>
      </w:r>
      <w:r w:rsidR="00FD0E95" w:rsidRPr="001C1899">
        <w:rPr>
          <w:rFonts w:ascii="Arial" w:hAnsi="Arial" w:cs="Arial"/>
          <w:sz w:val="22"/>
          <w:szCs w:val="22"/>
        </w:rPr>
        <w:t xml:space="preserve"> attachments also play an important part in how adolescents enter into the digital environments and how they respond to online stress. </w:t>
      </w:r>
      <w:r w:rsidR="009A0B41" w:rsidRPr="001C1899">
        <w:rPr>
          <w:rFonts w:ascii="Arial" w:hAnsi="Arial" w:cs="Arial"/>
          <w:sz w:val="22"/>
          <w:szCs w:val="22"/>
        </w:rPr>
        <w:t xml:space="preserve">Early caregiving actually has an impact in shaping the beliefs one has about themselves and others as proposed by the </w:t>
      </w:r>
      <w:r w:rsidR="000F3398" w:rsidRPr="001C1899">
        <w:rPr>
          <w:rFonts w:ascii="Arial" w:hAnsi="Arial" w:cs="Arial"/>
          <w:sz w:val="22"/>
          <w:szCs w:val="22"/>
        </w:rPr>
        <w:t>Bowlby’s Attachment Theory (1988)</w:t>
      </w:r>
      <w:r w:rsidR="009A0B41" w:rsidRPr="001C1899">
        <w:rPr>
          <w:rFonts w:ascii="Arial" w:hAnsi="Arial" w:cs="Arial"/>
          <w:sz w:val="22"/>
          <w:szCs w:val="22"/>
        </w:rPr>
        <w:t xml:space="preserve">.  Using Bowlby’s work as a foundation, </w:t>
      </w:r>
      <w:r w:rsidR="000F3398" w:rsidRPr="001C1899">
        <w:rPr>
          <w:rFonts w:ascii="Arial" w:hAnsi="Arial" w:cs="Arial"/>
          <w:sz w:val="22"/>
          <w:szCs w:val="22"/>
        </w:rPr>
        <w:t xml:space="preserve">Ainsworth </w:t>
      </w:r>
      <w:r w:rsidR="009A0B41" w:rsidRPr="001C1899">
        <w:rPr>
          <w:rFonts w:ascii="Arial" w:hAnsi="Arial" w:cs="Arial"/>
          <w:sz w:val="22"/>
          <w:szCs w:val="22"/>
        </w:rPr>
        <w:t>recognised three different attachment styles</w:t>
      </w:r>
      <w:r w:rsidR="00CF063B" w:rsidRPr="001C1899">
        <w:rPr>
          <w:rFonts w:ascii="Arial" w:hAnsi="Arial" w:cs="Arial"/>
          <w:sz w:val="22"/>
          <w:szCs w:val="22"/>
        </w:rPr>
        <w:t xml:space="preserve">: secure, anxious-ambivalent and avoidant. Some current reviews show that these attachment styles actually affect how adolescents make use of the social media, as an insecure attachment is always connected to problematic social behaviours </w:t>
      </w:r>
      <w:r w:rsidR="000F3398" w:rsidRPr="001C1899">
        <w:rPr>
          <w:rFonts w:ascii="Arial" w:hAnsi="Arial" w:cs="Arial"/>
          <w:sz w:val="22"/>
          <w:szCs w:val="22"/>
        </w:rPr>
        <w:t>(</w:t>
      </w:r>
      <w:proofErr w:type="spellStart"/>
      <w:r w:rsidR="000F3398" w:rsidRPr="001C1899">
        <w:rPr>
          <w:rFonts w:ascii="Arial" w:hAnsi="Arial" w:cs="Arial"/>
          <w:sz w:val="22"/>
          <w:szCs w:val="22"/>
        </w:rPr>
        <w:t>Musetti</w:t>
      </w:r>
      <w:proofErr w:type="spellEnd"/>
      <w:r w:rsidR="000F3398" w:rsidRPr="001C1899">
        <w:rPr>
          <w:rFonts w:ascii="Arial" w:hAnsi="Arial" w:cs="Arial"/>
          <w:sz w:val="22"/>
          <w:szCs w:val="22"/>
        </w:rPr>
        <w:t xml:space="preserve"> et al., 2022).</w:t>
      </w:r>
    </w:p>
    <w:p w14:paraId="7D55022D" w14:textId="4B1C11D2" w:rsidR="000F3398" w:rsidRPr="001C1899" w:rsidRDefault="00CF063B" w:rsidP="001C1899">
      <w:pPr>
        <w:spacing w:line="360" w:lineRule="auto"/>
        <w:jc w:val="both"/>
        <w:rPr>
          <w:rFonts w:ascii="Arial" w:hAnsi="Arial" w:cs="Arial"/>
          <w:sz w:val="22"/>
          <w:szCs w:val="22"/>
        </w:rPr>
      </w:pPr>
      <w:r w:rsidRPr="001C1899">
        <w:rPr>
          <w:rFonts w:ascii="Arial" w:hAnsi="Arial" w:cs="Arial"/>
          <w:sz w:val="22"/>
          <w:szCs w:val="22"/>
        </w:rPr>
        <w:t xml:space="preserve">The nature of an adolescent’s attachment style affects </w:t>
      </w:r>
      <w:r w:rsidR="00056393" w:rsidRPr="001C1899">
        <w:rPr>
          <w:rFonts w:ascii="Arial" w:hAnsi="Arial" w:cs="Arial"/>
          <w:sz w:val="22"/>
          <w:szCs w:val="22"/>
        </w:rPr>
        <w:t xml:space="preserve">their emotional strength and how they cope online. </w:t>
      </w:r>
      <w:r w:rsidR="00BD12D0" w:rsidRPr="001C1899">
        <w:rPr>
          <w:rFonts w:ascii="Arial" w:hAnsi="Arial" w:cs="Arial"/>
          <w:sz w:val="22"/>
          <w:szCs w:val="22"/>
        </w:rPr>
        <w:t xml:space="preserve">Adolescents with secure attachments have a stronger resistant to vices that come with social media use. </w:t>
      </w:r>
      <w:r w:rsidR="00B85F9A" w:rsidRPr="001C1899">
        <w:rPr>
          <w:rFonts w:ascii="Arial" w:hAnsi="Arial" w:cs="Arial"/>
          <w:sz w:val="22"/>
          <w:szCs w:val="22"/>
        </w:rPr>
        <w:t>T</w:t>
      </w:r>
      <w:r w:rsidR="00BD12D0" w:rsidRPr="001C1899">
        <w:rPr>
          <w:rFonts w:ascii="Arial" w:hAnsi="Arial" w:cs="Arial"/>
          <w:sz w:val="22"/>
          <w:szCs w:val="22"/>
        </w:rPr>
        <w:t xml:space="preserve">hose with </w:t>
      </w:r>
      <w:r w:rsidR="00B85F9A" w:rsidRPr="001C1899">
        <w:rPr>
          <w:rFonts w:ascii="Arial" w:hAnsi="Arial" w:cs="Arial"/>
          <w:sz w:val="22"/>
          <w:szCs w:val="22"/>
        </w:rPr>
        <w:t>anxious-a</w:t>
      </w:r>
      <w:r w:rsidR="00C13FEB" w:rsidRPr="001C1899">
        <w:rPr>
          <w:rFonts w:ascii="Arial" w:hAnsi="Arial" w:cs="Arial"/>
          <w:sz w:val="22"/>
          <w:szCs w:val="22"/>
        </w:rPr>
        <w:t>mbivalent</w:t>
      </w:r>
      <w:r w:rsidR="00B85F9A" w:rsidRPr="001C1899">
        <w:rPr>
          <w:rFonts w:ascii="Arial" w:hAnsi="Arial" w:cs="Arial"/>
          <w:sz w:val="22"/>
          <w:szCs w:val="22"/>
        </w:rPr>
        <w:t xml:space="preserve"> attachment style use the social media in an abusive way, because of fear of abandonment and reassurance. Always checking their </w:t>
      </w:r>
      <w:r w:rsidR="00B85F9A" w:rsidRPr="001C1899">
        <w:rPr>
          <w:rFonts w:ascii="Arial" w:hAnsi="Arial" w:cs="Arial"/>
          <w:sz w:val="22"/>
          <w:szCs w:val="22"/>
        </w:rPr>
        <w:lastRenderedPageBreak/>
        <w:t>notifications, direct messaging apps, peer interactions as a way of looking for reassurance. While avoidant attachment style adolescents</w:t>
      </w:r>
      <w:r w:rsidR="00B36040" w:rsidRPr="001C1899">
        <w:rPr>
          <w:rFonts w:ascii="Arial" w:hAnsi="Arial" w:cs="Arial"/>
          <w:sz w:val="22"/>
          <w:szCs w:val="22"/>
        </w:rPr>
        <w:t xml:space="preserve"> depend on communications online as a way of protecting themselves, using the distance provided from these platforms to maintain social contact instead of having close relationships with people </w:t>
      </w:r>
      <w:r w:rsidR="000F3398" w:rsidRPr="001C1899">
        <w:rPr>
          <w:rFonts w:ascii="Arial" w:hAnsi="Arial" w:cs="Arial"/>
          <w:sz w:val="22"/>
          <w:szCs w:val="22"/>
        </w:rPr>
        <w:t>(</w:t>
      </w:r>
      <w:proofErr w:type="spellStart"/>
      <w:r w:rsidR="000F3398" w:rsidRPr="001C1899">
        <w:rPr>
          <w:rFonts w:ascii="Arial" w:hAnsi="Arial" w:cs="Arial"/>
          <w:sz w:val="22"/>
          <w:szCs w:val="22"/>
        </w:rPr>
        <w:t>Musetti</w:t>
      </w:r>
      <w:proofErr w:type="spellEnd"/>
      <w:r w:rsidR="000F3398" w:rsidRPr="001C1899">
        <w:rPr>
          <w:rFonts w:ascii="Arial" w:hAnsi="Arial" w:cs="Arial"/>
          <w:sz w:val="22"/>
          <w:szCs w:val="22"/>
        </w:rPr>
        <w:t xml:space="preserve"> et al., 2022). </w:t>
      </w:r>
      <w:r w:rsidR="00B36040" w:rsidRPr="001C1899">
        <w:rPr>
          <w:rFonts w:ascii="Arial" w:hAnsi="Arial" w:cs="Arial"/>
          <w:sz w:val="22"/>
          <w:szCs w:val="22"/>
        </w:rPr>
        <w:t xml:space="preserve">There is an important understanding from Attachment theory on why people or these adolescents respond differently to the same experiences online. </w:t>
      </w:r>
    </w:p>
    <w:p w14:paraId="41416645" w14:textId="6EBB3A86" w:rsidR="000F3398" w:rsidRPr="001C1899" w:rsidRDefault="006D2A8A" w:rsidP="001C1899">
      <w:pPr>
        <w:spacing w:line="360" w:lineRule="auto"/>
        <w:jc w:val="both"/>
        <w:rPr>
          <w:rFonts w:ascii="Arial" w:hAnsi="Arial" w:cs="Arial"/>
          <w:sz w:val="22"/>
          <w:szCs w:val="22"/>
        </w:rPr>
      </w:pPr>
      <w:r w:rsidRPr="001C1899">
        <w:rPr>
          <w:rFonts w:ascii="Arial" w:hAnsi="Arial" w:cs="Arial"/>
          <w:sz w:val="22"/>
          <w:szCs w:val="22"/>
        </w:rPr>
        <w:t xml:space="preserve">More importantly, it should be known that the way different adolescents handle online identity development is because of their attachment style as an adolescent with anxious attachment </w:t>
      </w:r>
      <w:r w:rsidR="00EC5B93" w:rsidRPr="001C1899">
        <w:rPr>
          <w:rFonts w:ascii="Arial" w:hAnsi="Arial" w:cs="Arial"/>
          <w:sz w:val="22"/>
          <w:szCs w:val="22"/>
        </w:rPr>
        <w:t xml:space="preserve">style will develop some kind of maladaptive, seeking validation online behaviour compared to a securely attached adolescent. The risk of depression and anxiety will be on high with such interaction. Research reviewing over 14,000 studies has shown that there is a relationship between social media and mental issues </w:t>
      </w:r>
      <w:r w:rsidR="000835D7" w:rsidRPr="001C1899">
        <w:rPr>
          <w:rFonts w:ascii="Arial" w:hAnsi="Arial" w:cs="Arial"/>
          <w:sz w:val="22"/>
          <w:szCs w:val="22"/>
        </w:rPr>
        <w:t>(</w:t>
      </w:r>
      <w:proofErr w:type="spellStart"/>
      <w:r w:rsidR="000835D7" w:rsidRPr="001C1899">
        <w:rPr>
          <w:rFonts w:ascii="Arial" w:hAnsi="Arial" w:cs="Arial"/>
          <w:sz w:val="22"/>
          <w:szCs w:val="22"/>
        </w:rPr>
        <w:t>Fassi</w:t>
      </w:r>
      <w:proofErr w:type="spellEnd"/>
      <w:r w:rsidR="000835D7" w:rsidRPr="001C1899">
        <w:rPr>
          <w:rFonts w:ascii="Arial" w:hAnsi="Arial" w:cs="Arial"/>
          <w:sz w:val="22"/>
          <w:szCs w:val="22"/>
        </w:rPr>
        <w:t xml:space="preserve"> et al., 2024)</w:t>
      </w:r>
      <w:r w:rsidR="000F3398" w:rsidRPr="001C1899">
        <w:rPr>
          <w:rFonts w:ascii="Arial" w:hAnsi="Arial" w:cs="Arial"/>
          <w:sz w:val="22"/>
          <w:szCs w:val="22"/>
        </w:rPr>
        <w:t xml:space="preserve">. </w:t>
      </w:r>
      <w:r w:rsidR="00EC5B93" w:rsidRPr="001C1899">
        <w:rPr>
          <w:rFonts w:ascii="Arial" w:hAnsi="Arial" w:cs="Arial"/>
          <w:sz w:val="22"/>
          <w:szCs w:val="22"/>
        </w:rPr>
        <w:t xml:space="preserve">People with secure attachment have the resources needed to cope with social stress, </w:t>
      </w:r>
      <w:r w:rsidR="00915A17" w:rsidRPr="001C1899">
        <w:rPr>
          <w:rFonts w:ascii="Arial" w:hAnsi="Arial" w:cs="Arial"/>
          <w:sz w:val="22"/>
          <w:szCs w:val="22"/>
        </w:rPr>
        <w:t xml:space="preserve">while those with insecure attachment depend so much on validation form social media. So, when </w:t>
      </w:r>
      <w:proofErr w:type="gramStart"/>
      <w:r w:rsidR="00915A17" w:rsidRPr="001C1899">
        <w:rPr>
          <w:rFonts w:ascii="Arial" w:hAnsi="Arial" w:cs="Arial"/>
          <w:sz w:val="22"/>
          <w:szCs w:val="22"/>
        </w:rPr>
        <w:t>a person experiences things</w:t>
      </w:r>
      <w:proofErr w:type="gramEnd"/>
      <w:r w:rsidR="00915A17" w:rsidRPr="001C1899">
        <w:rPr>
          <w:rFonts w:ascii="Arial" w:hAnsi="Arial" w:cs="Arial"/>
          <w:sz w:val="22"/>
          <w:szCs w:val="22"/>
        </w:rPr>
        <w:t xml:space="preserve"> like rejection on online, cyberbullying or exclusion</w:t>
      </w:r>
      <w:r w:rsidR="00865A4C" w:rsidRPr="001C1899">
        <w:rPr>
          <w:rFonts w:ascii="Arial" w:hAnsi="Arial" w:cs="Arial"/>
          <w:sz w:val="22"/>
          <w:szCs w:val="22"/>
        </w:rPr>
        <w:t xml:space="preserve">, self-worth becomes low and other negative mental outcomes </w:t>
      </w:r>
      <w:r w:rsidR="000F3398" w:rsidRPr="001C1899">
        <w:rPr>
          <w:rFonts w:ascii="Arial" w:hAnsi="Arial" w:cs="Arial"/>
          <w:sz w:val="22"/>
          <w:szCs w:val="22"/>
        </w:rPr>
        <w:t>(</w:t>
      </w:r>
      <w:proofErr w:type="spellStart"/>
      <w:r w:rsidR="000F3398" w:rsidRPr="001C1899">
        <w:rPr>
          <w:rFonts w:ascii="Arial" w:hAnsi="Arial" w:cs="Arial"/>
          <w:sz w:val="22"/>
          <w:szCs w:val="22"/>
        </w:rPr>
        <w:t>Orben</w:t>
      </w:r>
      <w:proofErr w:type="spellEnd"/>
      <w:r w:rsidR="000F3398" w:rsidRPr="001C1899">
        <w:rPr>
          <w:rFonts w:ascii="Arial" w:hAnsi="Arial" w:cs="Arial"/>
          <w:sz w:val="22"/>
          <w:szCs w:val="22"/>
        </w:rPr>
        <w:t xml:space="preserve"> et al., 2024).</w:t>
      </w:r>
    </w:p>
    <w:p w14:paraId="04FD2A87" w14:textId="76268938" w:rsidR="000F3398" w:rsidRPr="001C1899" w:rsidRDefault="00865A4C" w:rsidP="001C1899">
      <w:pPr>
        <w:spacing w:line="360" w:lineRule="auto"/>
        <w:jc w:val="both"/>
        <w:rPr>
          <w:rFonts w:ascii="Arial" w:hAnsi="Arial" w:cs="Arial"/>
          <w:sz w:val="22"/>
          <w:szCs w:val="22"/>
        </w:rPr>
      </w:pPr>
      <w:r w:rsidRPr="001C1899">
        <w:rPr>
          <w:rFonts w:ascii="Arial" w:hAnsi="Arial" w:cs="Arial"/>
          <w:sz w:val="22"/>
          <w:szCs w:val="22"/>
        </w:rPr>
        <w:t xml:space="preserve">Although, it is quite difficult to prove that there is a direct cause of mental health issues from social media use. It is hard to determine effect and cause from as many </w:t>
      </w:r>
      <w:proofErr w:type="gramStart"/>
      <w:r w:rsidRPr="001C1899">
        <w:rPr>
          <w:rFonts w:ascii="Arial" w:hAnsi="Arial" w:cs="Arial"/>
          <w:sz w:val="22"/>
          <w:szCs w:val="22"/>
        </w:rPr>
        <w:t>research</w:t>
      </w:r>
      <w:proofErr w:type="gramEnd"/>
      <w:r w:rsidRPr="001C1899">
        <w:rPr>
          <w:rFonts w:ascii="Arial" w:hAnsi="Arial" w:cs="Arial"/>
          <w:sz w:val="22"/>
          <w:szCs w:val="22"/>
        </w:rPr>
        <w:t xml:space="preserve"> make use of cross-sectional and self-reported data</w:t>
      </w:r>
      <w:r w:rsidR="00881166" w:rsidRPr="001C1899">
        <w:rPr>
          <w:rFonts w:ascii="Arial" w:hAnsi="Arial" w:cs="Arial"/>
          <w:sz w:val="22"/>
          <w:szCs w:val="22"/>
        </w:rPr>
        <w:t xml:space="preserve"> </w:t>
      </w:r>
      <w:r w:rsidR="000F3398" w:rsidRPr="001C1899">
        <w:rPr>
          <w:rFonts w:ascii="Arial" w:hAnsi="Arial" w:cs="Arial"/>
          <w:sz w:val="22"/>
          <w:szCs w:val="22"/>
        </w:rPr>
        <w:t xml:space="preserve">(Khalaf et al., 2023; Sala, Porcaro &amp; Gómez, 2024). </w:t>
      </w:r>
      <w:r w:rsidR="00881166" w:rsidRPr="001C1899">
        <w:rPr>
          <w:rFonts w:ascii="Arial" w:hAnsi="Arial" w:cs="Arial"/>
          <w:sz w:val="22"/>
          <w:szCs w:val="22"/>
        </w:rPr>
        <w:t xml:space="preserve">About 81% of students surveyed see social media as being very beneficial as it increases their sense of social connection </w:t>
      </w:r>
      <w:r w:rsidR="000F3398" w:rsidRPr="001C1899">
        <w:rPr>
          <w:rFonts w:ascii="Arial" w:hAnsi="Arial" w:cs="Arial"/>
          <w:sz w:val="22"/>
          <w:szCs w:val="22"/>
        </w:rPr>
        <w:t xml:space="preserve">(Khalaf et al., 2023). </w:t>
      </w:r>
      <w:r w:rsidR="00881166" w:rsidRPr="001C1899">
        <w:rPr>
          <w:rFonts w:ascii="Arial" w:hAnsi="Arial" w:cs="Arial"/>
          <w:sz w:val="22"/>
          <w:szCs w:val="22"/>
        </w:rPr>
        <w:t xml:space="preserve">Instead of creating more issues, social media could actually worsen existing emotional and mental issues. So, solutions that put more focus on reducing of screen time </w:t>
      </w:r>
      <w:r w:rsidR="00334C3B" w:rsidRPr="001C1899">
        <w:rPr>
          <w:rFonts w:ascii="Arial" w:hAnsi="Arial" w:cs="Arial"/>
          <w:sz w:val="22"/>
          <w:szCs w:val="22"/>
        </w:rPr>
        <w:t xml:space="preserve">will likely be ineffective, because they do not target the basic developmental and attachment related factors. </w:t>
      </w:r>
    </w:p>
    <w:p w14:paraId="7F553F20" w14:textId="15A8024F" w:rsidR="000F3398" w:rsidRDefault="00334C3B" w:rsidP="001C1899">
      <w:pPr>
        <w:spacing w:line="360" w:lineRule="auto"/>
        <w:jc w:val="both"/>
        <w:rPr>
          <w:rFonts w:ascii="Arial" w:hAnsi="Arial" w:cs="Arial"/>
          <w:sz w:val="22"/>
          <w:szCs w:val="22"/>
        </w:rPr>
      </w:pPr>
      <w:r w:rsidRPr="001C1899">
        <w:rPr>
          <w:rFonts w:ascii="Arial" w:hAnsi="Arial" w:cs="Arial"/>
          <w:sz w:val="22"/>
          <w:szCs w:val="22"/>
        </w:rPr>
        <w:t xml:space="preserve">Even though these theories, the </w:t>
      </w:r>
      <w:r w:rsidR="000F3398" w:rsidRPr="001C1899">
        <w:rPr>
          <w:rFonts w:ascii="Arial" w:hAnsi="Arial" w:cs="Arial"/>
          <w:sz w:val="22"/>
          <w:szCs w:val="22"/>
        </w:rPr>
        <w:t>Erikson’s Psychosocial</w:t>
      </w:r>
      <w:r w:rsidRPr="001C1899">
        <w:rPr>
          <w:rFonts w:ascii="Arial" w:hAnsi="Arial" w:cs="Arial"/>
          <w:sz w:val="22"/>
          <w:szCs w:val="22"/>
        </w:rPr>
        <w:t xml:space="preserve"> </w:t>
      </w:r>
      <w:r w:rsidR="000F3398" w:rsidRPr="001C1899">
        <w:rPr>
          <w:rFonts w:ascii="Arial" w:hAnsi="Arial" w:cs="Arial"/>
          <w:sz w:val="22"/>
          <w:szCs w:val="22"/>
        </w:rPr>
        <w:t xml:space="preserve">Theory and Bowlby and Ainsworth’s Attachment Theory </w:t>
      </w:r>
      <w:r w:rsidRPr="001C1899">
        <w:rPr>
          <w:rFonts w:ascii="Arial" w:hAnsi="Arial" w:cs="Arial"/>
          <w:sz w:val="22"/>
          <w:szCs w:val="22"/>
        </w:rPr>
        <w:t xml:space="preserve">are useful </w:t>
      </w:r>
      <w:r w:rsidR="007710EE" w:rsidRPr="001C1899">
        <w:rPr>
          <w:rFonts w:ascii="Arial" w:hAnsi="Arial" w:cs="Arial"/>
          <w:sz w:val="22"/>
          <w:szCs w:val="22"/>
        </w:rPr>
        <w:t xml:space="preserve">they both have limitations when it comes to modern digital settings. From </w:t>
      </w:r>
      <w:r w:rsidR="000F3398" w:rsidRPr="001C1899">
        <w:rPr>
          <w:rFonts w:ascii="Arial" w:hAnsi="Arial" w:cs="Arial"/>
          <w:sz w:val="22"/>
          <w:szCs w:val="22"/>
        </w:rPr>
        <w:t>Erikson’s model</w:t>
      </w:r>
      <w:r w:rsidR="007710EE" w:rsidRPr="001C1899">
        <w:rPr>
          <w:rFonts w:ascii="Arial" w:hAnsi="Arial" w:cs="Arial"/>
          <w:sz w:val="22"/>
          <w:szCs w:val="22"/>
        </w:rPr>
        <w:t xml:space="preserve">, the sensitivity of adolescents to identity development was explained well but modern technology was not considered </w:t>
      </w:r>
      <w:r w:rsidR="000256EB" w:rsidRPr="001C1899">
        <w:rPr>
          <w:rFonts w:ascii="Arial" w:hAnsi="Arial" w:cs="Arial"/>
          <w:sz w:val="22"/>
          <w:szCs w:val="22"/>
        </w:rPr>
        <w:t xml:space="preserve">as it was developed before digital age. Because of this, it cannot address modern online challenges like constant connection, content that are algorithm-driven and digital footprints. Also, </w:t>
      </w:r>
      <w:r w:rsidR="000F3398" w:rsidRPr="001C1899">
        <w:rPr>
          <w:rFonts w:ascii="Arial" w:hAnsi="Arial" w:cs="Arial"/>
          <w:sz w:val="22"/>
          <w:szCs w:val="22"/>
        </w:rPr>
        <w:t xml:space="preserve">Attachment Theory </w:t>
      </w:r>
      <w:r w:rsidR="00606B01" w:rsidRPr="001C1899">
        <w:rPr>
          <w:rFonts w:ascii="Arial" w:hAnsi="Arial" w:cs="Arial"/>
          <w:sz w:val="22"/>
          <w:szCs w:val="22"/>
        </w:rPr>
        <w:t xml:space="preserve">gives an explanation on the differences in emotion regulation </w:t>
      </w:r>
      <w:r w:rsidR="006E5DB8" w:rsidRPr="001C1899">
        <w:rPr>
          <w:rFonts w:ascii="Arial" w:hAnsi="Arial" w:cs="Arial"/>
          <w:sz w:val="22"/>
          <w:szCs w:val="22"/>
        </w:rPr>
        <w:t xml:space="preserve">but the way it focuses traditionally on early caregiver relationships may overlook other adolescent influences like their school environment or peer relationships. Even with all these limitations, using both theories </w:t>
      </w:r>
      <w:proofErr w:type="gramStart"/>
      <w:r w:rsidR="006E5DB8" w:rsidRPr="001C1899">
        <w:rPr>
          <w:rFonts w:ascii="Arial" w:hAnsi="Arial" w:cs="Arial"/>
          <w:sz w:val="22"/>
          <w:szCs w:val="22"/>
        </w:rPr>
        <w:t>gives</w:t>
      </w:r>
      <w:proofErr w:type="gramEnd"/>
      <w:r w:rsidR="006E5DB8" w:rsidRPr="001C1899">
        <w:rPr>
          <w:rFonts w:ascii="Arial" w:hAnsi="Arial" w:cs="Arial"/>
          <w:sz w:val="22"/>
          <w:szCs w:val="22"/>
        </w:rPr>
        <w:t xml:space="preserve"> a better understanding of how developmental processes interact with external digital environs. </w:t>
      </w:r>
    </w:p>
    <w:p w14:paraId="64A2037C" w14:textId="77777777" w:rsidR="002D5D3B" w:rsidRDefault="002D5D3B" w:rsidP="001C1899">
      <w:pPr>
        <w:spacing w:line="360" w:lineRule="auto"/>
        <w:jc w:val="both"/>
        <w:rPr>
          <w:rFonts w:ascii="Arial" w:hAnsi="Arial" w:cs="Arial"/>
          <w:b/>
          <w:sz w:val="22"/>
          <w:szCs w:val="22"/>
        </w:rPr>
      </w:pPr>
    </w:p>
    <w:p w14:paraId="0094D663" w14:textId="77777777" w:rsidR="002D5D3B" w:rsidRDefault="002D5D3B" w:rsidP="001C1899">
      <w:pPr>
        <w:spacing w:line="360" w:lineRule="auto"/>
        <w:jc w:val="both"/>
        <w:rPr>
          <w:rFonts w:ascii="Arial" w:hAnsi="Arial" w:cs="Arial"/>
          <w:b/>
          <w:sz w:val="22"/>
          <w:szCs w:val="22"/>
        </w:rPr>
      </w:pPr>
    </w:p>
    <w:p w14:paraId="672ED971" w14:textId="08604D7B" w:rsidR="002D5D3B" w:rsidRPr="002D5D3B" w:rsidRDefault="002D5D3B" w:rsidP="001C1899">
      <w:pPr>
        <w:spacing w:line="360" w:lineRule="auto"/>
        <w:jc w:val="both"/>
        <w:rPr>
          <w:rFonts w:ascii="Arial" w:hAnsi="Arial" w:cs="Arial"/>
          <w:b/>
          <w:sz w:val="22"/>
          <w:szCs w:val="22"/>
        </w:rPr>
      </w:pPr>
      <w:r w:rsidRPr="002D5D3B">
        <w:rPr>
          <w:rFonts w:ascii="Arial" w:hAnsi="Arial" w:cs="Arial"/>
          <w:b/>
          <w:sz w:val="22"/>
          <w:szCs w:val="22"/>
        </w:rPr>
        <w:t>CONCLUSION</w:t>
      </w:r>
    </w:p>
    <w:p w14:paraId="0463B6C6" w14:textId="145D577F" w:rsidR="000F3398" w:rsidRPr="001C1899" w:rsidRDefault="00AC5E5D" w:rsidP="001C1899">
      <w:pPr>
        <w:spacing w:line="360" w:lineRule="auto"/>
        <w:jc w:val="both"/>
        <w:rPr>
          <w:rFonts w:ascii="Arial" w:hAnsi="Arial" w:cs="Arial"/>
          <w:sz w:val="22"/>
          <w:szCs w:val="22"/>
        </w:rPr>
      </w:pPr>
      <w:r w:rsidRPr="001C1899">
        <w:rPr>
          <w:rFonts w:ascii="Arial" w:hAnsi="Arial" w:cs="Arial"/>
          <w:sz w:val="22"/>
          <w:szCs w:val="22"/>
        </w:rPr>
        <w:t xml:space="preserve">Finally, social media use effect is complicated and is influenced by not one but many factors. Social media can be seen </w:t>
      </w:r>
      <w:r w:rsidR="008C6F2F" w:rsidRPr="001C1899">
        <w:rPr>
          <w:rFonts w:ascii="Arial" w:hAnsi="Arial" w:cs="Arial"/>
          <w:sz w:val="22"/>
          <w:szCs w:val="22"/>
        </w:rPr>
        <w:t xml:space="preserve">as a space for exploring identities, giving opportunities to express one’s self in the modern society but it also expands risks like social </w:t>
      </w:r>
      <w:r w:rsidR="00970131" w:rsidRPr="001C1899">
        <w:rPr>
          <w:rFonts w:ascii="Arial" w:hAnsi="Arial" w:cs="Arial"/>
          <w:sz w:val="22"/>
          <w:szCs w:val="22"/>
        </w:rPr>
        <w:t>comparison and</w:t>
      </w:r>
      <w:r w:rsidR="008C6F2F" w:rsidRPr="001C1899">
        <w:rPr>
          <w:rFonts w:ascii="Arial" w:hAnsi="Arial" w:cs="Arial"/>
          <w:sz w:val="22"/>
          <w:szCs w:val="22"/>
        </w:rPr>
        <w:t xml:space="preserve"> being stressed emotionally. </w:t>
      </w:r>
      <w:r w:rsidR="00853AB9" w:rsidRPr="001C1899">
        <w:rPr>
          <w:rFonts w:ascii="Arial" w:hAnsi="Arial" w:cs="Arial"/>
          <w:sz w:val="22"/>
          <w:szCs w:val="22"/>
        </w:rPr>
        <w:t>Some adolescents are more vulnerable through differences in attachments styles and internal development processes. Adolescents with secure attachment style show more strength in resisting digital stress, while those that are insecurely attached are very vulnerable to more risks since they depend on digital reassurance. In all, current research work show that s</w:t>
      </w:r>
      <w:r w:rsidR="00B45C80" w:rsidRPr="001C1899">
        <w:rPr>
          <w:rFonts w:ascii="Arial" w:hAnsi="Arial" w:cs="Arial"/>
          <w:sz w:val="22"/>
          <w:szCs w:val="22"/>
        </w:rPr>
        <w:t>o</w:t>
      </w:r>
      <w:r w:rsidR="00853AB9" w:rsidRPr="001C1899">
        <w:rPr>
          <w:rFonts w:ascii="Arial" w:hAnsi="Arial" w:cs="Arial"/>
          <w:sz w:val="22"/>
          <w:szCs w:val="22"/>
        </w:rPr>
        <w:t>cial</w:t>
      </w:r>
      <w:r w:rsidR="00B45C80" w:rsidRPr="001C1899">
        <w:rPr>
          <w:rFonts w:ascii="Arial" w:hAnsi="Arial" w:cs="Arial"/>
          <w:sz w:val="22"/>
          <w:szCs w:val="22"/>
        </w:rPr>
        <w:t xml:space="preserve"> </w:t>
      </w:r>
      <w:r w:rsidR="00853AB9" w:rsidRPr="001C1899">
        <w:rPr>
          <w:rFonts w:ascii="Arial" w:hAnsi="Arial" w:cs="Arial"/>
          <w:sz w:val="22"/>
          <w:szCs w:val="22"/>
        </w:rPr>
        <w:t>m</w:t>
      </w:r>
      <w:r w:rsidR="00970131" w:rsidRPr="001C1899">
        <w:rPr>
          <w:rFonts w:ascii="Arial" w:hAnsi="Arial" w:cs="Arial"/>
          <w:sz w:val="22"/>
          <w:szCs w:val="22"/>
        </w:rPr>
        <w:t>edia</w:t>
      </w:r>
      <w:r w:rsidR="00853AB9" w:rsidRPr="001C1899">
        <w:rPr>
          <w:rFonts w:ascii="Arial" w:hAnsi="Arial" w:cs="Arial"/>
          <w:sz w:val="22"/>
          <w:szCs w:val="22"/>
        </w:rPr>
        <w:t xml:space="preserve"> is </w:t>
      </w:r>
      <w:r w:rsidR="00B45C80" w:rsidRPr="001C1899">
        <w:rPr>
          <w:rFonts w:ascii="Arial" w:hAnsi="Arial" w:cs="Arial"/>
          <w:sz w:val="22"/>
          <w:szCs w:val="22"/>
        </w:rPr>
        <w:t>not entirely harmful and</w:t>
      </w:r>
      <w:r w:rsidR="00970131" w:rsidRPr="001C1899">
        <w:rPr>
          <w:rFonts w:ascii="Arial" w:hAnsi="Arial" w:cs="Arial"/>
          <w:sz w:val="22"/>
          <w:szCs w:val="22"/>
        </w:rPr>
        <w:t xml:space="preserve"> not so good either</w:t>
      </w:r>
      <w:r w:rsidR="00B45C80" w:rsidRPr="001C1899">
        <w:rPr>
          <w:rFonts w:ascii="Arial" w:hAnsi="Arial" w:cs="Arial"/>
          <w:sz w:val="22"/>
          <w:szCs w:val="22"/>
        </w:rPr>
        <w:t xml:space="preserve">. Its mental health effect is based on many interacting factors like the way they engage online and identity development. Support methods for the mental health of these adolescents should focus on not just limiting screen time but creating good offline relationships and helping to build emotional strength. </w:t>
      </w:r>
    </w:p>
    <w:p w14:paraId="6D63A368" w14:textId="77777777" w:rsidR="002C05C4" w:rsidRPr="001C1899" w:rsidRDefault="002C05C4" w:rsidP="001C1899">
      <w:pPr>
        <w:spacing w:line="360" w:lineRule="auto"/>
        <w:rPr>
          <w:rFonts w:ascii="Arial" w:hAnsi="Arial" w:cs="Arial"/>
          <w:b/>
          <w:bCs/>
          <w:sz w:val="22"/>
          <w:szCs w:val="22"/>
        </w:rPr>
      </w:pPr>
      <w:r w:rsidRPr="001C1899">
        <w:rPr>
          <w:rFonts w:ascii="Arial" w:hAnsi="Arial" w:cs="Arial"/>
          <w:b/>
          <w:bCs/>
          <w:sz w:val="22"/>
          <w:szCs w:val="22"/>
        </w:rPr>
        <w:br w:type="page"/>
      </w:r>
    </w:p>
    <w:p w14:paraId="00677F0F" w14:textId="302A9A06" w:rsidR="000F3398" w:rsidRPr="001C1899" w:rsidRDefault="000F3398" w:rsidP="001C1899">
      <w:pPr>
        <w:spacing w:line="360" w:lineRule="auto"/>
        <w:jc w:val="both"/>
        <w:rPr>
          <w:rFonts w:ascii="Arial" w:hAnsi="Arial" w:cs="Arial"/>
          <w:b/>
          <w:bCs/>
          <w:sz w:val="22"/>
          <w:szCs w:val="22"/>
        </w:rPr>
      </w:pPr>
      <w:r w:rsidRPr="001C1899">
        <w:rPr>
          <w:rFonts w:ascii="Arial" w:hAnsi="Arial" w:cs="Arial"/>
          <w:b/>
          <w:bCs/>
          <w:sz w:val="22"/>
          <w:szCs w:val="22"/>
        </w:rPr>
        <w:lastRenderedPageBreak/>
        <w:t>References</w:t>
      </w:r>
    </w:p>
    <w:p w14:paraId="67DB7EF5" w14:textId="77777777" w:rsidR="00E31929" w:rsidRPr="001C1899" w:rsidRDefault="00E31929" w:rsidP="001C1899">
      <w:pPr>
        <w:spacing w:line="360" w:lineRule="auto"/>
        <w:jc w:val="both"/>
        <w:rPr>
          <w:rFonts w:ascii="Arial" w:hAnsi="Arial" w:cs="Arial"/>
          <w:sz w:val="22"/>
          <w:szCs w:val="22"/>
        </w:rPr>
      </w:pPr>
      <w:r w:rsidRPr="001C1899">
        <w:rPr>
          <w:rFonts w:ascii="Arial" w:hAnsi="Arial" w:cs="Arial"/>
          <w:sz w:val="22"/>
          <w:szCs w:val="22"/>
        </w:rPr>
        <w:t xml:space="preserve">Bowlby, J. (1988) </w:t>
      </w:r>
      <w:r w:rsidRPr="001C1899">
        <w:rPr>
          <w:rFonts w:ascii="Arial" w:hAnsi="Arial" w:cs="Arial"/>
          <w:i/>
          <w:iCs/>
          <w:sz w:val="22"/>
          <w:szCs w:val="22"/>
        </w:rPr>
        <w:t>A Secure Base: Parent-Child Attachment and Healthy Human Development</w:t>
      </w:r>
      <w:r w:rsidRPr="001C1899">
        <w:rPr>
          <w:rFonts w:ascii="Arial" w:hAnsi="Arial" w:cs="Arial"/>
          <w:sz w:val="22"/>
          <w:szCs w:val="22"/>
        </w:rPr>
        <w:t>. London: Routledge.</w:t>
      </w:r>
    </w:p>
    <w:p w14:paraId="6AA27D81" w14:textId="77777777" w:rsidR="00E31929" w:rsidRPr="001C1899" w:rsidRDefault="00E31929" w:rsidP="001C1899">
      <w:pPr>
        <w:spacing w:line="360" w:lineRule="auto"/>
        <w:jc w:val="both"/>
        <w:rPr>
          <w:rFonts w:ascii="Arial" w:hAnsi="Arial" w:cs="Arial"/>
          <w:sz w:val="22"/>
          <w:szCs w:val="22"/>
        </w:rPr>
      </w:pPr>
      <w:r w:rsidRPr="001C1899">
        <w:rPr>
          <w:rFonts w:ascii="Arial" w:hAnsi="Arial" w:cs="Arial"/>
          <w:sz w:val="22"/>
          <w:szCs w:val="22"/>
        </w:rPr>
        <w:t xml:space="preserve">Erikson, E.H. (1968) </w:t>
      </w:r>
      <w:r w:rsidRPr="001C1899">
        <w:rPr>
          <w:rFonts w:ascii="Arial" w:hAnsi="Arial" w:cs="Arial"/>
          <w:i/>
          <w:iCs/>
          <w:sz w:val="22"/>
          <w:szCs w:val="22"/>
        </w:rPr>
        <w:t>Identity: Youth and Crisis</w:t>
      </w:r>
      <w:r w:rsidRPr="001C1899">
        <w:rPr>
          <w:rFonts w:ascii="Arial" w:hAnsi="Arial" w:cs="Arial"/>
          <w:sz w:val="22"/>
          <w:szCs w:val="22"/>
        </w:rPr>
        <w:t>. New York: W.W. Norton &amp; Company.</w:t>
      </w:r>
    </w:p>
    <w:p w14:paraId="76B5AB68" w14:textId="77777777" w:rsidR="00E31929" w:rsidRPr="001C1899" w:rsidRDefault="00E31929" w:rsidP="001C1899">
      <w:pPr>
        <w:spacing w:line="360" w:lineRule="auto"/>
        <w:jc w:val="both"/>
        <w:rPr>
          <w:rFonts w:ascii="Arial" w:hAnsi="Arial" w:cs="Arial"/>
          <w:sz w:val="22"/>
          <w:szCs w:val="22"/>
        </w:rPr>
      </w:pPr>
      <w:proofErr w:type="spellStart"/>
      <w:r w:rsidRPr="001C1899">
        <w:rPr>
          <w:rFonts w:ascii="Arial" w:hAnsi="Arial" w:cs="Arial"/>
          <w:sz w:val="22"/>
          <w:szCs w:val="22"/>
        </w:rPr>
        <w:t>Fassi</w:t>
      </w:r>
      <w:proofErr w:type="spellEnd"/>
      <w:r w:rsidRPr="001C1899">
        <w:rPr>
          <w:rFonts w:ascii="Arial" w:hAnsi="Arial" w:cs="Arial"/>
          <w:sz w:val="22"/>
          <w:szCs w:val="22"/>
        </w:rPr>
        <w:t xml:space="preserve">, L., Thomas, K., Parry, D.A., Leyland-Craggs, A., Ford, T.J. and </w:t>
      </w:r>
      <w:proofErr w:type="spellStart"/>
      <w:r w:rsidRPr="001C1899">
        <w:rPr>
          <w:rFonts w:ascii="Arial" w:hAnsi="Arial" w:cs="Arial"/>
          <w:sz w:val="22"/>
          <w:szCs w:val="22"/>
        </w:rPr>
        <w:t>Orben</w:t>
      </w:r>
      <w:proofErr w:type="spellEnd"/>
      <w:r w:rsidRPr="001C1899">
        <w:rPr>
          <w:rFonts w:ascii="Arial" w:hAnsi="Arial" w:cs="Arial"/>
          <w:sz w:val="22"/>
          <w:szCs w:val="22"/>
        </w:rPr>
        <w:t xml:space="preserve">, A. (2024) ‘Social Media Use and Internalizing Symptoms in Clinical and Community Adolescent Samples: A Systematic Review and Meta-Analysis’, </w:t>
      </w:r>
      <w:r w:rsidRPr="001C1899">
        <w:rPr>
          <w:rFonts w:ascii="Arial" w:hAnsi="Arial" w:cs="Arial"/>
          <w:i/>
          <w:iCs/>
          <w:sz w:val="22"/>
          <w:szCs w:val="22"/>
        </w:rPr>
        <w:t xml:space="preserve">JAMA </w:t>
      </w:r>
      <w:proofErr w:type="spellStart"/>
      <w:r w:rsidRPr="001C1899">
        <w:rPr>
          <w:rFonts w:ascii="Arial" w:hAnsi="Arial" w:cs="Arial"/>
          <w:i/>
          <w:iCs/>
          <w:sz w:val="22"/>
          <w:szCs w:val="22"/>
        </w:rPr>
        <w:t>Pediatrics</w:t>
      </w:r>
      <w:proofErr w:type="spellEnd"/>
      <w:r w:rsidRPr="001C1899">
        <w:rPr>
          <w:rFonts w:ascii="Arial" w:hAnsi="Arial" w:cs="Arial"/>
          <w:sz w:val="22"/>
          <w:szCs w:val="22"/>
        </w:rPr>
        <w:t xml:space="preserve">, 178(8), pp. 814–822. Available at: </w:t>
      </w:r>
      <w:hyperlink r:id="rId5" w:history="1">
        <w:r w:rsidRPr="001C1899">
          <w:rPr>
            <w:rStyle w:val="Hyperlink"/>
            <w:rFonts w:ascii="Arial" w:hAnsi="Arial" w:cs="Arial"/>
            <w:sz w:val="22"/>
            <w:szCs w:val="22"/>
          </w:rPr>
          <w:t>https://doi.org/10.1001/jamapediatrics.2024.2078</w:t>
        </w:r>
      </w:hyperlink>
      <w:r w:rsidRPr="001C1899">
        <w:rPr>
          <w:rFonts w:ascii="Arial" w:hAnsi="Arial" w:cs="Arial"/>
          <w:sz w:val="22"/>
          <w:szCs w:val="22"/>
        </w:rPr>
        <w:t>.</w:t>
      </w:r>
    </w:p>
    <w:p w14:paraId="327DA40D" w14:textId="77777777" w:rsidR="00E31929" w:rsidRPr="001C1899" w:rsidRDefault="00E31929" w:rsidP="001C1899">
      <w:pPr>
        <w:spacing w:line="360" w:lineRule="auto"/>
        <w:jc w:val="both"/>
        <w:rPr>
          <w:rFonts w:ascii="Arial" w:hAnsi="Arial" w:cs="Arial"/>
          <w:sz w:val="22"/>
          <w:szCs w:val="22"/>
        </w:rPr>
      </w:pPr>
      <w:r w:rsidRPr="001C1899">
        <w:rPr>
          <w:rFonts w:ascii="Arial" w:hAnsi="Arial" w:cs="Arial"/>
          <w:sz w:val="22"/>
          <w:szCs w:val="22"/>
        </w:rPr>
        <w:t xml:space="preserve">Khalaf, A.M., </w:t>
      </w:r>
      <w:proofErr w:type="spellStart"/>
      <w:r w:rsidRPr="001C1899">
        <w:rPr>
          <w:rFonts w:ascii="Arial" w:hAnsi="Arial" w:cs="Arial"/>
          <w:sz w:val="22"/>
          <w:szCs w:val="22"/>
        </w:rPr>
        <w:t>Alubied</w:t>
      </w:r>
      <w:proofErr w:type="spellEnd"/>
      <w:r w:rsidRPr="001C1899">
        <w:rPr>
          <w:rFonts w:ascii="Arial" w:hAnsi="Arial" w:cs="Arial"/>
          <w:sz w:val="22"/>
          <w:szCs w:val="22"/>
        </w:rPr>
        <w:t xml:space="preserve">, A.A., Khalaf, A.M. and </w:t>
      </w:r>
      <w:proofErr w:type="spellStart"/>
      <w:r w:rsidRPr="001C1899">
        <w:rPr>
          <w:rFonts w:ascii="Arial" w:hAnsi="Arial" w:cs="Arial"/>
          <w:sz w:val="22"/>
          <w:szCs w:val="22"/>
        </w:rPr>
        <w:t>Rifaey</w:t>
      </w:r>
      <w:proofErr w:type="spellEnd"/>
      <w:r w:rsidRPr="001C1899">
        <w:rPr>
          <w:rFonts w:ascii="Arial" w:hAnsi="Arial" w:cs="Arial"/>
          <w:sz w:val="22"/>
          <w:szCs w:val="22"/>
        </w:rPr>
        <w:t xml:space="preserve">, A.A. (2023) ‘The impact of social media on the mental health of adolescents and young adults: A systematic review’, </w:t>
      </w:r>
      <w:proofErr w:type="spellStart"/>
      <w:r w:rsidRPr="001C1899">
        <w:rPr>
          <w:rFonts w:ascii="Arial" w:hAnsi="Arial" w:cs="Arial"/>
          <w:i/>
          <w:iCs/>
          <w:sz w:val="22"/>
          <w:szCs w:val="22"/>
        </w:rPr>
        <w:t>Cureus</w:t>
      </w:r>
      <w:proofErr w:type="spellEnd"/>
      <w:r w:rsidRPr="001C1899">
        <w:rPr>
          <w:rFonts w:ascii="Arial" w:hAnsi="Arial" w:cs="Arial"/>
          <w:sz w:val="22"/>
          <w:szCs w:val="22"/>
        </w:rPr>
        <w:t xml:space="preserve">, 15(8), e42990. Available at: </w:t>
      </w:r>
      <w:hyperlink r:id="rId6" w:tgtFrame="_blank" w:history="1">
        <w:r w:rsidRPr="001C1899">
          <w:rPr>
            <w:rStyle w:val="Hyperlink"/>
            <w:rFonts w:ascii="Arial" w:hAnsi="Arial" w:cs="Arial"/>
            <w:sz w:val="22"/>
            <w:szCs w:val="22"/>
          </w:rPr>
          <w:t>https://doi.org/10.7759/cureus.42990</w:t>
        </w:r>
      </w:hyperlink>
    </w:p>
    <w:p w14:paraId="190B5686" w14:textId="77777777" w:rsidR="00E31929" w:rsidRPr="001C1899" w:rsidRDefault="00E31929" w:rsidP="001C1899">
      <w:pPr>
        <w:spacing w:line="360" w:lineRule="auto"/>
        <w:jc w:val="both"/>
        <w:rPr>
          <w:rFonts w:ascii="Arial" w:hAnsi="Arial" w:cs="Arial"/>
          <w:sz w:val="22"/>
          <w:szCs w:val="22"/>
        </w:rPr>
      </w:pPr>
      <w:proofErr w:type="spellStart"/>
      <w:r w:rsidRPr="001C1899">
        <w:rPr>
          <w:rFonts w:ascii="Arial" w:hAnsi="Arial" w:cs="Arial"/>
          <w:sz w:val="22"/>
          <w:szCs w:val="22"/>
        </w:rPr>
        <w:t>Musetti</w:t>
      </w:r>
      <w:proofErr w:type="spellEnd"/>
      <w:r w:rsidRPr="001C1899">
        <w:rPr>
          <w:rFonts w:ascii="Arial" w:hAnsi="Arial" w:cs="Arial"/>
          <w:sz w:val="22"/>
          <w:szCs w:val="22"/>
        </w:rPr>
        <w:t xml:space="preserve">, A., </w:t>
      </w:r>
      <w:proofErr w:type="spellStart"/>
      <w:r w:rsidRPr="001C1899">
        <w:rPr>
          <w:rFonts w:ascii="Arial" w:hAnsi="Arial" w:cs="Arial"/>
          <w:sz w:val="22"/>
          <w:szCs w:val="22"/>
        </w:rPr>
        <w:t>Schimmenti</w:t>
      </w:r>
      <w:proofErr w:type="spellEnd"/>
      <w:r w:rsidRPr="001C1899">
        <w:rPr>
          <w:rFonts w:ascii="Arial" w:hAnsi="Arial" w:cs="Arial"/>
          <w:sz w:val="22"/>
          <w:szCs w:val="22"/>
        </w:rPr>
        <w:t xml:space="preserve">, A., </w:t>
      </w:r>
      <w:proofErr w:type="spellStart"/>
      <w:r w:rsidRPr="001C1899">
        <w:rPr>
          <w:rFonts w:ascii="Arial" w:hAnsi="Arial" w:cs="Arial"/>
          <w:sz w:val="22"/>
          <w:szCs w:val="22"/>
        </w:rPr>
        <w:t>Manari</w:t>
      </w:r>
      <w:proofErr w:type="spellEnd"/>
      <w:r w:rsidRPr="001C1899">
        <w:rPr>
          <w:rFonts w:ascii="Arial" w:hAnsi="Arial" w:cs="Arial"/>
          <w:sz w:val="22"/>
          <w:szCs w:val="22"/>
        </w:rPr>
        <w:t xml:space="preserve">, T., </w:t>
      </w:r>
      <w:proofErr w:type="spellStart"/>
      <w:r w:rsidRPr="001C1899">
        <w:rPr>
          <w:rFonts w:ascii="Arial" w:hAnsi="Arial" w:cs="Arial"/>
          <w:sz w:val="22"/>
          <w:szCs w:val="22"/>
        </w:rPr>
        <w:t>Billieux</w:t>
      </w:r>
      <w:proofErr w:type="spellEnd"/>
      <w:r w:rsidRPr="001C1899">
        <w:rPr>
          <w:rFonts w:ascii="Arial" w:hAnsi="Arial" w:cs="Arial"/>
          <w:sz w:val="22"/>
          <w:szCs w:val="22"/>
        </w:rPr>
        <w:t xml:space="preserve">, J., &amp; </w:t>
      </w:r>
      <w:proofErr w:type="spellStart"/>
      <w:r w:rsidRPr="001C1899">
        <w:rPr>
          <w:rFonts w:ascii="Arial" w:hAnsi="Arial" w:cs="Arial"/>
          <w:sz w:val="22"/>
          <w:szCs w:val="22"/>
        </w:rPr>
        <w:t>Starcevic</w:t>
      </w:r>
      <w:proofErr w:type="spellEnd"/>
      <w:r w:rsidRPr="001C1899">
        <w:rPr>
          <w:rFonts w:ascii="Arial" w:hAnsi="Arial" w:cs="Arial"/>
          <w:sz w:val="22"/>
          <w:szCs w:val="22"/>
        </w:rPr>
        <w:t>, V. (2022).</w:t>
      </w:r>
      <w:r w:rsidRPr="001C1899">
        <w:rPr>
          <w:rFonts w:ascii="Arial" w:hAnsi="Arial" w:cs="Arial"/>
          <w:sz w:val="22"/>
          <w:szCs w:val="22"/>
        </w:rPr>
        <w:br/>
      </w:r>
      <w:r w:rsidRPr="001C1899">
        <w:rPr>
          <w:rFonts w:ascii="Arial" w:hAnsi="Arial" w:cs="Arial"/>
          <w:i/>
          <w:iCs/>
          <w:sz w:val="22"/>
          <w:szCs w:val="22"/>
        </w:rPr>
        <w:t>Problematic social networking sites use and attachment: A systematic review.</w:t>
      </w:r>
      <w:r w:rsidRPr="001C1899">
        <w:rPr>
          <w:rFonts w:ascii="Arial" w:hAnsi="Arial" w:cs="Arial"/>
          <w:sz w:val="22"/>
          <w:szCs w:val="22"/>
        </w:rPr>
        <w:br/>
        <w:t xml:space="preserve">Computers in Human </w:t>
      </w:r>
      <w:proofErr w:type="spellStart"/>
      <w:r w:rsidRPr="001C1899">
        <w:rPr>
          <w:rFonts w:ascii="Arial" w:hAnsi="Arial" w:cs="Arial"/>
          <w:sz w:val="22"/>
          <w:szCs w:val="22"/>
        </w:rPr>
        <w:t>Behavior</w:t>
      </w:r>
      <w:proofErr w:type="spellEnd"/>
      <w:r w:rsidRPr="001C1899">
        <w:rPr>
          <w:rFonts w:ascii="Arial" w:hAnsi="Arial" w:cs="Arial"/>
          <w:sz w:val="22"/>
          <w:szCs w:val="22"/>
        </w:rPr>
        <w:t>, 131, 107199.</w:t>
      </w:r>
      <w:r w:rsidRPr="001C1899">
        <w:rPr>
          <w:rFonts w:ascii="Arial" w:hAnsi="Arial" w:cs="Arial"/>
          <w:sz w:val="22"/>
          <w:szCs w:val="22"/>
        </w:rPr>
        <w:br/>
      </w:r>
      <w:hyperlink r:id="rId7" w:tgtFrame="_new" w:history="1">
        <w:r w:rsidRPr="001C1899">
          <w:rPr>
            <w:rStyle w:val="Hyperlink"/>
            <w:rFonts w:ascii="Arial" w:hAnsi="Arial" w:cs="Arial"/>
            <w:sz w:val="22"/>
            <w:szCs w:val="22"/>
          </w:rPr>
          <w:t>https://doi.org/10.1016/j.chb.2022.107199</w:t>
        </w:r>
      </w:hyperlink>
    </w:p>
    <w:p w14:paraId="63031750" w14:textId="77777777" w:rsidR="00E31929" w:rsidRPr="001C1899" w:rsidRDefault="00E31929" w:rsidP="001C1899">
      <w:pPr>
        <w:spacing w:line="360" w:lineRule="auto"/>
        <w:jc w:val="both"/>
        <w:rPr>
          <w:rFonts w:ascii="Arial" w:hAnsi="Arial" w:cs="Arial"/>
          <w:sz w:val="22"/>
          <w:szCs w:val="22"/>
        </w:rPr>
      </w:pPr>
      <w:proofErr w:type="spellStart"/>
      <w:r w:rsidRPr="001C1899">
        <w:rPr>
          <w:rFonts w:ascii="Arial" w:hAnsi="Arial" w:cs="Arial"/>
          <w:sz w:val="22"/>
          <w:szCs w:val="22"/>
        </w:rPr>
        <w:t>Orben</w:t>
      </w:r>
      <w:proofErr w:type="spellEnd"/>
      <w:r w:rsidRPr="001C1899">
        <w:rPr>
          <w:rFonts w:ascii="Arial" w:hAnsi="Arial" w:cs="Arial"/>
          <w:sz w:val="22"/>
          <w:szCs w:val="22"/>
        </w:rPr>
        <w:t xml:space="preserve">, A., Meier, A., Dalgleish, T., &amp; Blakemore, S. (2024). Mechanisms linking social media use to adolescent mental health vulnerability. </w:t>
      </w:r>
      <w:r w:rsidRPr="001C1899">
        <w:rPr>
          <w:rFonts w:ascii="Arial" w:hAnsi="Arial" w:cs="Arial"/>
          <w:i/>
          <w:iCs/>
          <w:sz w:val="22"/>
          <w:szCs w:val="22"/>
        </w:rPr>
        <w:t>Nature Reviews Psychology</w:t>
      </w:r>
      <w:r w:rsidRPr="001C1899">
        <w:rPr>
          <w:rFonts w:ascii="Arial" w:hAnsi="Arial" w:cs="Arial"/>
          <w:sz w:val="22"/>
          <w:szCs w:val="22"/>
        </w:rPr>
        <w:t xml:space="preserve">, </w:t>
      </w:r>
      <w:r w:rsidRPr="001C1899">
        <w:rPr>
          <w:rFonts w:ascii="Arial" w:hAnsi="Arial" w:cs="Arial"/>
          <w:i/>
          <w:iCs/>
          <w:sz w:val="22"/>
          <w:szCs w:val="22"/>
        </w:rPr>
        <w:t>3</w:t>
      </w:r>
      <w:r w:rsidRPr="001C1899">
        <w:rPr>
          <w:rFonts w:ascii="Arial" w:hAnsi="Arial" w:cs="Arial"/>
          <w:sz w:val="22"/>
          <w:szCs w:val="22"/>
        </w:rPr>
        <w:t>(6), 407–423. https://doi.org/10.1038/s44159-024-00307-y</w:t>
      </w:r>
    </w:p>
    <w:p w14:paraId="08A24097" w14:textId="77777777" w:rsidR="00E31929" w:rsidRPr="001C1899" w:rsidRDefault="00E31929" w:rsidP="001C1899">
      <w:pPr>
        <w:spacing w:line="360" w:lineRule="auto"/>
        <w:jc w:val="both"/>
        <w:rPr>
          <w:rFonts w:ascii="Arial" w:hAnsi="Arial" w:cs="Arial"/>
          <w:sz w:val="22"/>
          <w:szCs w:val="22"/>
        </w:rPr>
      </w:pPr>
      <w:r w:rsidRPr="001C1899">
        <w:rPr>
          <w:rFonts w:ascii="Arial" w:hAnsi="Arial" w:cs="Arial"/>
          <w:sz w:val="22"/>
          <w:szCs w:val="22"/>
        </w:rPr>
        <w:t xml:space="preserve">Sala, G., Porcaro, C. and Gómez, Á. (2024) ‘Social media use and adolescents’ mental health and well-being: An umbrella review’, </w:t>
      </w:r>
      <w:r w:rsidRPr="001C1899">
        <w:rPr>
          <w:rFonts w:ascii="Arial" w:hAnsi="Arial" w:cs="Arial"/>
          <w:i/>
          <w:iCs/>
          <w:sz w:val="22"/>
          <w:szCs w:val="22"/>
        </w:rPr>
        <w:t>Adolescent Research Review</w:t>
      </w:r>
      <w:r w:rsidRPr="001C1899">
        <w:rPr>
          <w:rFonts w:ascii="Arial" w:hAnsi="Arial" w:cs="Arial"/>
          <w:sz w:val="22"/>
          <w:szCs w:val="22"/>
        </w:rPr>
        <w:t xml:space="preserve">, 9(2), pp. 165–184. Available at: </w:t>
      </w:r>
      <w:hyperlink r:id="rId8" w:tgtFrame="_blank" w:history="1">
        <w:r w:rsidRPr="001C1899">
          <w:rPr>
            <w:rStyle w:val="Hyperlink"/>
            <w:rFonts w:ascii="Arial" w:hAnsi="Arial" w:cs="Arial"/>
            <w:sz w:val="22"/>
            <w:szCs w:val="22"/>
          </w:rPr>
          <w:t>https://doi.org/10.1007/s40894-023-00227-2</w:t>
        </w:r>
      </w:hyperlink>
    </w:p>
    <w:p w14:paraId="5394A33E" w14:textId="77777777" w:rsidR="00E31929" w:rsidRPr="001C1899" w:rsidRDefault="00E31929" w:rsidP="001C1899">
      <w:pPr>
        <w:spacing w:line="360" w:lineRule="auto"/>
        <w:jc w:val="both"/>
        <w:rPr>
          <w:rFonts w:ascii="Arial" w:hAnsi="Arial" w:cs="Arial"/>
          <w:sz w:val="22"/>
          <w:szCs w:val="22"/>
        </w:rPr>
      </w:pPr>
      <w:proofErr w:type="spellStart"/>
      <w:r w:rsidRPr="001C1899">
        <w:rPr>
          <w:rFonts w:ascii="Arial" w:hAnsi="Arial" w:cs="Arial"/>
          <w:sz w:val="22"/>
          <w:szCs w:val="22"/>
        </w:rPr>
        <w:t>Sebre</w:t>
      </w:r>
      <w:proofErr w:type="spellEnd"/>
      <w:r w:rsidRPr="001C1899">
        <w:rPr>
          <w:rFonts w:ascii="Arial" w:hAnsi="Arial" w:cs="Arial"/>
          <w:sz w:val="22"/>
          <w:szCs w:val="22"/>
        </w:rPr>
        <w:t xml:space="preserve">, S. and </w:t>
      </w:r>
      <w:proofErr w:type="spellStart"/>
      <w:r w:rsidRPr="001C1899">
        <w:rPr>
          <w:rFonts w:ascii="Arial" w:hAnsi="Arial" w:cs="Arial"/>
          <w:sz w:val="22"/>
          <w:szCs w:val="22"/>
        </w:rPr>
        <w:t>Miltuze</w:t>
      </w:r>
      <w:proofErr w:type="spellEnd"/>
      <w:r w:rsidRPr="001C1899">
        <w:rPr>
          <w:rFonts w:ascii="Arial" w:hAnsi="Arial" w:cs="Arial"/>
          <w:sz w:val="22"/>
          <w:szCs w:val="22"/>
        </w:rPr>
        <w:t xml:space="preserve">, A. (2021) ‘Digital media as a medium for adolescent identity development’, </w:t>
      </w:r>
      <w:r w:rsidRPr="001C1899">
        <w:rPr>
          <w:rFonts w:ascii="Arial" w:hAnsi="Arial" w:cs="Arial"/>
          <w:i/>
          <w:iCs/>
          <w:sz w:val="22"/>
          <w:szCs w:val="22"/>
        </w:rPr>
        <w:t>Technology, Knowledge and Learning</w:t>
      </w:r>
      <w:r w:rsidRPr="001C1899">
        <w:rPr>
          <w:rFonts w:ascii="Arial" w:hAnsi="Arial" w:cs="Arial"/>
          <w:sz w:val="22"/>
          <w:szCs w:val="22"/>
        </w:rPr>
        <w:t xml:space="preserve">, 26(4), pp. 1003–1028. Available at: </w:t>
      </w:r>
      <w:hyperlink r:id="rId9" w:tgtFrame="_blank" w:history="1">
        <w:r w:rsidRPr="001C1899">
          <w:rPr>
            <w:rStyle w:val="Hyperlink"/>
            <w:rFonts w:ascii="Arial" w:hAnsi="Arial" w:cs="Arial"/>
            <w:sz w:val="22"/>
            <w:szCs w:val="22"/>
          </w:rPr>
          <w:t>https://doi.org/10.1007/s10758-021-09499-1</w:t>
        </w:r>
      </w:hyperlink>
    </w:p>
    <w:p w14:paraId="084758D2" w14:textId="77777777" w:rsidR="00E31929" w:rsidRPr="001C1899" w:rsidRDefault="00E31929" w:rsidP="001C1899">
      <w:pPr>
        <w:spacing w:line="360" w:lineRule="auto"/>
        <w:jc w:val="both"/>
        <w:rPr>
          <w:rFonts w:ascii="Arial" w:hAnsi="Arial" w:cs="Arial"/>
          <w:sz w:val="22"/>
          <w:szCs w:val="22"/>
        </w:rPr>
      </w:pPr>
      <w:r w:rsidRPr="001C1899">
        <w:rPr>
          <w:rFonts w:ascii="Arial" w:hAnsi="Arial" w:cs="Arial"/>
          <w:sz w:val="22"/>
          <w:szCs w:val="22"/>
        </w:rPr>
        <w:t xml:space="preserve">Senekal, J.S., Groenewald, G.R., </w:t>
      </w:r>
      <w:proofErr w:type="spellStart"/>
      <w:r w:rsidRPr="001C1899">
        <w:rPr>
          <w:rFonts w:ascii="Arial" w:hAnsi="Arial" w:cs="Arial"/>
          <w:sz w:val="22"/>
          <w:szCs w:val="22"/>
        </w:rPr>
        <w:t>Wolfaardt</w:t>
      </w:r>
      <w:proofErr w:type="spellEnd"/>
      <w:r w:rsidRPr="001C1899">
        <w:rPr>
          <w:rFonts w:ascii="Arial" w:hAnsi="Arial" w:cs="Arial"/>
          <w:sz w:val="22"/>
          <w:szCs w:val="22"/>
        </w:rPr>
        <w:t xml:space="preserve">, L., Jansen, C. and Williams, K. (2023) ‘Social media and adolescent psychosocial development: a systematic review’, </w:t>
      </w:r>
      <w:r w:rsidRPr="001C1899">
        <w:rPr>
          <w:rFonts w:ascii="Arial" w:hAnsi="Arial" w:cs="Arial"/>
          <w:i/>
          <w:iCs/>
          <w:sz w:val="22"/>
          <w:szCs w:val="22"/>
        </w:rPr>
        <w:t>South African Journal of Psychology</w:t>
      </w:r>
      <w:r w:rsidRPr="001C1899">
        <w:rPr>
          <w:rFonts w:ascii="Arial" w:hAnsi="Arial" w:cs="Arial"/>
          <w:sz w:val="22"/>
          <w:szCs w:val="22"/>
        </w:rPr>
        <w:t xml:space="preserve">, 53(2), pp. 157–171. Available at: </w:t>
      </w:r>
      <w:hyperlink r:id="rId10" w:history="1">
        <w:r w:rsidRPr="001C1899">
          <w:rPr>
            <w:rStyle w:val="Hyperlink"/>
            <w:rFonts w:ascii="Arial" w:hAnsi="Arial" w:cs="Arial"/>
            <w:sz w:val="22"/>
            <w:szCs w:val="22"/>
          </w:rPr>
          <w:t>https://doi.org/10.1177/00812463221119302</w:t>
        </w:r>
      </w:hyperlink>
      <w:r w:rsidRPr="001C1899">
        <w:rPr>
          <w:rFonts w:ascii="Arial" w:hAnsi="Arial" w:cs="Arial"/>
          <w:sz w:val="22"/>
          <w:szCs w:val="22"/>
        </w:rPr>
        <w:t>.</w:t>
      </w:r>
    </w:p>
    <w:p w14:paraId="342714DB" w14:textId="77777777" w:rsidR="00E31929" w:rsidRDefault="00E31929" w:rsidP="001C1899">
      <w:pPr>
        <w:spacing w:line="360" w:lineRule="auto"/>
        <w:jc w:val="both"/>
      </w:pPr>
      <w:proofErr w:type="spellStart"/>
      <w:r w:rsidRPr="001C1899">
        <w:rPr>
          <w:rFonts w:ascii="Arial" w:hAnsi="Arial" w:cs="Arial"/>
          <w:sz w:val="22"/>
          <w:szCs w:val="22"/>
        </w:rPr>
        <w:t>Siemieniecka</w:t>
      </w:r>
      <w:proofErr w:type="spellEnd"/>
      <w:r w:rsidRPr="001C1899">
        <w:rPr>
          <w:rFonts w:ascii="Arial" w:hAnsi="Arial" w:cs="Arial"/>
          <w:sz w:val="22"/>
          <w:szCs w:val="22"/>
        </w:rPr>
        <w:t xml:space="preserve">, D. A. and </w:t>
      </w:r>
      <w:proofErr w:type="spellStart"/>
      <w:r w:rsidRPr="001C1899">
        <w:rPr>
          <w:rFonts w:ascii="Arial" w:hAnsi="Arial" w:cs="Arial"/>
          <w:sz w:val="22"/>
          <w:szCs w:val="22"/>
        </w:rPr>
        <w:t>Jarczyńska</w:t>
      </w:r>
      <w:proofErr w:type="spellEnd"/>
      <w:r w:rsidRPr="001C1899">
        <w:rPr>
          <w:rFonts w:ascii="Arial" w:hAnsi="Arial" w:cs="Arial"/>
          <w:sz w:val="22"/>
          <w:szCs w:val="22"/>
        </w:rPr>
        <w:t xml:space="preserve">, J. (2023) ‘Relationship Between Social Media Use and Adolescent Mental Health – a Systematic Review’, </w:t>
      </w:r>
      <w:r w:rsidRPr="001C1899">
        <w:rPr>
          <w:rFonts w:ascii="Arial" w:hAnsi="Arial" w:cs="Arial"/>
          <w:i/>
          <w:iCs/>
          <w:sz w:val="22"/>
          <w:szCs w:val="22"/>
        </w:rPr>
        <w:t>International Journal of Pedagogy, Innovation and New Technologies</w:t>
      </w:r>
      <w:r w:rsidRPr="001C1899">
        <w:rPr>
          <w:rFonts w:ascii="Arial" w:hAnsi="Arial" w:cs="Arial"/>
          <w:sz w:val="22"/>
          <w:szCs w:val="22"/>
        </w:rPr>
        <w:t xml:space="preserve">, 10(1), pp. 46–62. Available at: </w:t>
      </w:r>
      <w:hyperlink r:id="rId11" w:history="1">
        <w:r w:rsidRPr="001C1899">
          <w:rPr>
            <w:rStyle w:val="Hyperlink"/>
            <w:rFonts w:ascii="Arial" w:hAnsi="Arial" w:cs="Arial"/>
            <w:sz w:val="22"/>
            <w:szCs w:val="22"/>
          </w:rPr>
          <w:t>https://doi.org/10.5604/01.3001.0053.9392</w:t>
        </w:r>
      </w:hyperlink>
      <w:r w:rsidRPr="002C05C4">
        <w:t>.</w:t>
      </w:r>
    </w:p>
    <w:sectPr w:rsidR="00E319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DE8"/>
    <w:rsid w:val="000256EB"/>
    <w:rsid w:val="000346A0"/>
    <w:rsid w:val="00056393"/>
    <w:rsid w:val="000835D7"/>
    <w:rsid w:val="00095A3E"/>
    <w:rsid w:val="00095B5C"/>
    <w:rsid w:val="000B2A0D"/>
    <w:rsid w:val="000D7E5F"/>
    <w:rsid w:val="000F3398"/>
    <w:rsid w:val="00127718"/>
    <w:rsid w:val="001649A5"/>
    <w:rsid w:val="0016588C"/>
    <w:rsid w:val="00190276"/>
    <w:rsid w:val="001C1899"/>
    <w:rsid w:val="001C498E"/>
    <w:rsid w:val="001C56FD"/>
    <w:rsid w:val="001E5960"/>
    <w:rsid w:val="001E5CB9"/>
    <w:rsid w:val="001E786A"/>
    <w:rsid w:val="00200FAD"/>
    <w:rsid w:val="002B73EB"/>
    <w:rsid w:val="002C05C4"/>
    <w:rsid w:val="002C71AB"/>
    <w:rsid w:val="002D43C3"/>
    <w:rsid w:val="002D5D3B"/>
    <w:rsid w:val="00334C3B"/>
    <w:rsid w:val="00364CA4"/>
    <w:rsid w:val="003A3CC7"/>
    <w:rsid w:val="003D7FA9"/>
    <w:rsid w:val="004A7432"/>
    <w:rsid w:val="00524046"/>
    <w:rsid w:val="005A1358"/>
    <w:rsid w:val="005E34D7"/>
    <w:rsid w:val="00606B01"/>
    <w:rsid w:val="006236CE"/>
    <w:rsid w:val="006C1AB3"/>
    <w:rsid w:val="006D2A8A"/>
    <w:rsid w:val="006E5DB8"/>
    <w:rsid w:val="0073326C"/>
    <w:rsid w:val="007710EE"/>
    <w:rsid w:val="00853AB9"/>
    <w:rsid w:val="00865A4C"/>
    <w:rsid w:val="00881166"/>
    <w:rsid w:val="008C64A6"/>
    <w:rsid w:val="008C6F2F"/>
    <w:rsid w:val="008D1306"/>
    <w:rsid w:val="00915A17"/>
    <w:rsid w:val="00926DEC"/>
    <w:rsid w:val="00970131"/>
    <w:rsid w:val="00977233"/>
    <w:rsid w:val="009A0B41"/>
    <w:rsid w:val="00A618F2"/>
    <w:rsid w:val="00AC5E5D"/>
    <w:rsid w:val="00B36040"/>
    <w:rsid w:val="00B45B28"/>
    <w:rsid w:val="00B45C80"/>
    <w:rsid w:val="00B85F9A"/>
    <w:rsid w:val="00B86399"/>
    <w:rsid w:val="00B86DE8"/>
    <w:rsid w:val="00BD12D0"/>
    <w:rsid w:val="00C10EE1"/>
    <w:rsid w:val="00C13FEB"/>
    <w:rsid w:val="00C456D9"/>
    <w:rsid w:val="00C46877"/>
    <w:rsid w:val="00CD2535"/>
    <w:rsid w:val="00CF063B"/>
    <w:rsid w:val="00D5110F"/>
    <w:rsid w:val="00D95F13"/>
    <w:rsid w:val="00E31929"/>
    <w:rsid w:val="00EC5B93"/>
    <w:rsid w:val="00F844DE"/>
    <w:rsid w:val="00F86699"/>
    <w:rsid w:val="00FD0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7E6AE"/>
  <w15:chartTrackingRefBased/>
  <w15:docId w15:val="{DF3FCE2E-1ED8-48CF-AD6C-89B42E50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D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6D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6D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6D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6D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6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6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6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6D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D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6D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6D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6D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6D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6D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6D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6D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6DE8"/>
    <w:rPr>
      <w:rFonts w:eastAsiaTheme="majorEastAsia" w:cstheme="majorBidi"/>
      <w:color w:val="272727" w:themeColor="text1" w:themeTint="D8"/>
    </w:rPr>
  </w:style>
  <w:style w:type="paragraph" w:styleId="Title">
    <w:name w:val="Title"/>
    <w:basedOn w:val="Normal"/>
    <w:next w:val="Normal"/>
    <w:link w:val="TitleChar"/>
    <w:uiPriority w:val="10"/>
    <w:qFormat/>
    <w:rsid w:val="00B86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6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6D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6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6DE8"/>
    <w:pPr>
      <w:spacing w:before="160"/>
      <w:jc w:val="center"/>
    </w:pPr>
    <w:rPr>
      <w:i/>
      <w:iCs/>
      <w:color w:val="404040" w:themeColor="text1" w:themeTint="BF"/>
    </w:rPr>
  </w:style>
  <w:style w:type="character" w:customStyle="1" w:styleId="QuoteChar">
    <w:name w:val="Quote Char"/>
    <w:basedOn w:val="DefaultParagraphFont"/>
    <w:link w:val="Quote"/>
    <w:uiPriority w:val="29"/>
    <w:rsid w:val="00B86DE8"/>
    <w:rPr>
      <w:i/>
      <w:iCs/>
      <w:color w:val="404040" w:themeColor="text1" w:themeTint="BF"/>
    </w:rPr>
  </w:style>
  <w:style w:type="paragraph" w:styleId="ListParagraph">
    <w:name w:val="List Paragraph"/>
    <w:basedOn w:val="Normal"/>
    <w:uiPriority w:val="34"/>
    <w:qFormat/>
    <w:rsid w:val="00B86DE8"/>
    <w:pPr>
      <w:ind w:left="720"/>
      <w:contextualSpacing/>
    </w:pPr>
  </w:style>
  <w:style w:type="character" w:styleId="IntenseEmphasis">
    <w:name w:val="Intense Emphasis"/>
    <w:basedOn w:val="DefaultParagraphFont"/>
    <w:uiPriority w:val="21"/>
    <w:qFormat/>
    <w:rsid w:val="00B86DE8"/>
    <w:rPr>
      <w:i/>
      <w:iCs/>
      <w:color w:val="0F4761" w:themeColor="accent1" w:themeShade="BF"/>
    </w:rPr>
  </w:style>
  <w:style w:type="paragraph" w:styleId="IntenseQuote">
    <w:name w:val="Intense Quote"/>
    <w:basedOn w:val="Normal"/>
    <w:next w:val="Normal"/>
    <w:link w:val="IntenseQuoteChar"/>
    <w:uiPriority w:val="30"/>
    <w:qFormat/>
    <w:rsid w:val="00B86D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6DE8"/>
    <w:rPr>
      <w:i/>
      <w:iCs/>
      <w:color w:val="0F4761" w:themeColor="accent1" w:themeShade="BF"/>
    </w:rPr>
  </w:style>
  <w:style w:type="character" w:styleId="IntenseReference">
    <w:name w:val="Intense Reference"/>
    <w:basedOn w:val="DefaultParagraphFont"/>
    <w:uiPriority w:val="32"/>
    <w:qFormat/>
    <w:rsid w:val="00B86DE8"/>
    <w:rPr>
      <w:b/>
      <w:bCs/>
      <w:smallCaps/>
      <w:color w:val="0F4761" w:themeColor="accent1" w:themeShade="BF"/>
      <w:spacing w:val="5"/>
    </w:rPr>
  </w:style>
  <w:style w:type="character" w:styleId="Hyperlink">
    <w:name w:val="Hyperlink"/>
    <w:basedOn w:val="DefaultParagraphFont"/>
    <w:uiPriority w:val="99"/>
    <w:unhideWhenUsed/>
    <w:rsid w:val="00CD2535"/>
    <w:rPr>
      <w:color w:val="467886" w:themeColor="hyperlink"/>
      <w:u w:val="single"/>
    </w:rPr>
  </w:style>
  <w:style w:type="character" w:styleId="UnresolvedMention">
    <w:name w:val="Unresolved Mention"/>
    <w:basedOn w:val="DefaultParagraphFont"/>
    <w:uiPriority w:val="99"/>
    <w:semiHidden/>
    <w:unhideWhenUsed/>
    <w:rsid w:val="00CD2535"/>
    <w:rPr>
      <w:color w:val="605E5C"/>
      <w:shd w:val="clear" w:color="auto" w:fill="E1DFDD"/>
    </w:rPr>
  </w:style>
  <w:style w:type="character" w:styleId="FollowedHyperlink">
    <w:name w:val="FollowedHyperlink"/>
    <w:basedOn w:val="DefaultParagraphFont"/>
    <w:uiPriority w:val="99"/>
    <w:semiHidden/>
    <w:unhideWhenUsed/>
    <w:rsid w:val="000F339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https://doi.org/10.1007/s40894-023-00227-2&amp;authuser=1"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j.chb.2022.107199"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7759/cureus.42990" TargetMode="External"/><Relationship Id="rId11" Type="http://schemas.openxmlformats.org/officeDocument/2006/relationships/hyperlink" Target="https://doi.org/10.5604/01.3001.0053.9392" TargetMode="External"/><Relationship Id="rId5" Type="http://schemas.openxmlformats.org/officeDocument/2006/relationships/hyperlink" Target="https://doi.org/10.1001/jamapediatrics.2024.2078" TargetMode="External"/><Relationship Id="rId10" Type="http://schemas.openxmlformats.org/officeDocument/2006/relationships/hyperlink" Target="https://doi.org/10.1177/00812463221119302" TargetMode="External"/><Relationship Id="rId4" Type="http://schemas.openxmlformats.org/officeDocument/2006/relationships/image" Target="media/image1.png"/><Relationship Id="rId9" Type="http://schemas.openxmlformats.org/officeDocument/2006/relationships/hyperlink" Target="https://doi.org/10.1007/s10758-021-0949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746</TotalTime>
  <Pages>6</Pages>
  <Words>1933</Words>
  <Characters>11021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Chisom Ikwuoma</dc:creator>
  <cp:keywords/>
  <dc:description/>
  <cp:lastModifiedBy>HP</cp:lastModifiedBy>
  <cp:revision>16</cp:revision>
  <dcterms:created xsi:type="dcterms:W3CDTF">2026-08-04T06:59:00Z</dcterms:created>
  <dcterms:modified xsi:type="dcterms:W3CDTF">2026-08-09T09:59:00Z</dcterms:modified>
</cp:coreProperties>
</file>