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16FC2A" w14:textId="0DBD6DD7" w:rsidR="00191903" w:rsidRPr="009008C8" w:rsidRDefault="00E074E8" w:rsidP="00E074E8">
      <w:pPr>
        <w:jc w:val="center"/>
        <w:rPr>
          <w:rStyle w:val="Strong"/>
          <w:rFonts w:ascii="Times New Roman" w:hAnsi="Times New Roman" w:cs="Times New Roman"/>
          <w:sz w:val="28"/>
          <w:szCs w:val="28"/>
        </w:rPr>
      </w:pPr>
      <w:r w:rsidRPr="009008C8">
        <w:rPr>
          <w:rStyle w:val="Strong"/>
          <w:rFonts w:ascii="Times New Roman" w:hAnsi="Times New Roman" w:cs="Times New Roman"/>
          <w:sz w:val="28"/>
          <w:szCs w:val="28"/>
        </w:rPr>
        <w:t>University of Wales Trinity Saint David</w:t>
      </w:r>
    </w:p>
    <w:p w14:paraId="6E1E33B8" w14:textId="61F1FF5B" w:rsidR="00E074E8" w:rsidRPr="009008C8" w:rsidRDefault="00E074E8" w:rsidP="00E074E8">
      <w:pPr>
        <w:jc w:val="center"/>
        <w:rPr>
          <w:rStyle w:val="Strong"/>
          <w:rFonts w:ascii="Times New Roman" w:hAnsi="Times New Roman" w:cs="Times New Roman"/>
          <w:sz w:val="28"/>
          <w:szCs w:val="28"/>
        </w:rPr>
      </w:pPr>
      <w:r w:rsidRPr="009008C8">
        <w:rPr>
          <w:rStyle w:val="Strong"/>
          <w:rFonts w:ascii="Times New Roman" w:hAnsi="Times New Roman" w:cs="Times New Roman"/>
          <w:sz w:val="28"/>
          <w:szCs w:val="28"/>
        </w:rPr>
        <w:t>School of Engineering</w:t>
      </w:r>
    </w:p>
    <w:p w14:paraId="2B7685CA" w14:textId="77777777" w:rsidR="0018390C" w:rsidRPr="009008C8" w:rsidRDefault="0018390C" w:rsidP="001E0A0F">
      <w:pPr>
        <w:rPr>
          <w:rStyle w:val="Strong"/>
          <w:rFonts w:ascii="Times New Roman" w:hAnsi="Times New Roman" w:cs="Times New Roman"/>
        </w:rPr>
      </w:pPr>
    </w:p>
    <w:p w14:paraId="4CFA65ED" w14:textId="20C72F03" w:rsidR="00A95957" w:rsidRPr="00960B8F" w:rsidRDefault="001E0A0F" w:rsidP="00A95957">
      <w:pPr>
        <w:jc w:val="center"/>
        <w:rPr>
          <w:rStyle w:val="Strong"/>
          <w:rFonts w:cs="Arial"/>
          <w:bCs w:val="0"/>
          <w:sz w:val="24"/>
          <w:szCs w:val="24"/>
        </w:rPr>
      </w:pPr>
      <w:r w:rsidRPr="00960B8F">
        <w:rPr>
          <w:b/>
          <w:noProof/>
          <w:sz w:val="24"/>
          <w:szCs w:val="24"/>
        </w:rPr>
        <w:drawing>
          <wp:anchor distT="0" distB="0" distL="114300" distR="114300" simplePos="0" relativeHeight="251658240" behindDoc="1" locked="0" layoutInCell="1" allowOverlap="1" wp14:anchorId="6E31983B" wp14:editId="61A02BAF">
            <wp:simplePos x="0" y="0"/>
            <wp:positionH relativeFrom="column">
              <wp:posOffset>511175</wp:posOffset>
            </wp:positionH>
            <wp:positionV relativeFrom="paragraph">
              <wp:posOffset>119736</wp:posOffset>
            </wp:positionV>
            <wp:extent cx="4871921" cy="2435961"/>
            <wp:effectExtent l="0" t="0" r="5080" b="2540"/>
            <wp:wrapNone/>
            <wp:docPr id="4" name="Picture 4"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Hub: description, news and contact inf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71921" cy="243596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483B" w:rsidRPr="00960B8F">
        <w:rPr>
          <w:rFonts w:cs="Arial"/>
          <w:b/>
          <w:sz w:val="24"/>
          <w:szCs w:val="24"/>
        </w:rPr>
        <w:t xml:space="preserve"> </w:t>
      </w:r>
      <w:r w:rsidR="0025483B" w:rsidRPr="00960B8F">
        <w:rPr>
          <w:rStyle w:val="Strong"/>
          <w:rFonts w:ascii="Times New Roman" w:hAnsi="Times New Roman" w:cs="Times New Roman"/>
          <w:b w:val="0"/>
          <w:sz w:val="32"/>
          <w:szCs w:val="32"/>
        </w:rPr>
        <w:t>A</w:t>
      </w:r>
      <w:r w:rsidR="0025483B" w:rsidRPr="00960B8F">
        <w:rPr>
          <w:rStyle w:val="Strong"/>
          <w:rFonts w:ascii="Times New Roman" w:hAnsi="Times New Roman" w:cs="Times New Roman"/>
          <w:bCs w:val="0"/>
          <w:sz w:val="32"/>
          <w:szCs w:val="32"/>
        </w:rPr>
        <w:t>naly</w:t>
      </w:r>
      <w:r w:rsidR="00960B8F" w:rsidRPr="00960B8F">
        <w:rPr>
          <w:rStyle w:val="Strong"/>
          <w:rFonts w:ascii="Times New Roman" w:hAnsi="Times New Roman" w:cs="Times New Roman"/>
          <w:bCs w:val="0"/>
          <w:sz w:val="32"/>
          <w:szCs w:val="32"/>
        </w:rPr>
        <w:t>sing</w:t>
      </w:r>
      <w:r w:rsidR="0025483B" w:rsidRPr="00960B8F">
        <w:rPr>
          <w:rStyle w:val="Strong"/>
          <w:rFonts w:ascii="Times New Roman" w:hAnsi="Times New Roman" w:cs="Times New Roman"/>
          <w:bCs w:val="0"/>
          <w:sz w:val="32"/>
          <w:szCs w:val="32"/>
        </w:rPr>
        <w:t xml:space="preserve"> and simulat</w:t>
      </w:r>
      <w:r w:rsidR="00960B8F" w:rsidRPr="00960B8F">
        <w:rPr>
          <w:rStyle w:val="Strong"/>
          <w:rFonts w:ascii="Times New Roman" w:hAnsi="Times New Roman" w:cs="Times New Roman"/>
          <w:bCs w:val="0"/>
          <w:sz w:val="32"/>
          <w:szCs w:val="32"/>
        </w:rPr>
        <w:t>ing</w:t>
      </w:r>
      <w:r w:rsidR="0025483B" w:rsidRPr="00960B8F">
        <w:rPr>
          <w:rStyle w:val="Strong"/>
          <w:rFonts w:ascii="Times New Roman" w:hAnsi="Times New Roman" w:cs="Times New Roman"/>
          <w:bCs w:val="0"/>
          <w:sz w:val="32"/>
          <w:szCs w:val="32"/>
        </w:rPr>
        <w:t xml:space="preserve"> a mechanical energy recovery syste</w:t>
      </w:r>
      <w:r w:rsidR="00A95957" w:rsidRPr="00960B8F">
        <w:rPr>
          <w:rStyle w:val="Strong"/>
          <w:rFonts w:ascii="Times New Roman" w:hAnsi="Times New Roman" w:cs="Times New Roman"/>
          <w:bCs w:val="0"/>
          <w:sz w:val="32"/>
          <w:szCs w:val="32"/>
        </w:rPr>
        <w:t>m</w:t>
      </w:r>
    </w:p>
    <w:p w14:paraId="540C3801" w14:textId="694657D4" w:rsidR="0018390C" w:rsidRPr="009008C8" w:rsidRDefault="0018390C" w:rsidP="00E074E8">
      <w:pPr>
        <w:jc w:val="center"/>
        <w:rPr>
          <w:rStyle w:val="Strong"/>
        </w:rPr>
      </w:pPr>
    </w:p>
    <w:p w14:paraId="2B020EEE" w14:textId="7190F2A0" w:rsidR="0018390C" w:rsidRPr="009008C8" w:rsidRDefault="0018390C" w:rsidP="00E074E8">
      <w:pPr>
        <w:jc w:val="center"/>
        <w:rPr>
          <w:rStyle w:val="Strong"/>
        </w:rPr>
      </w:pPr>
    </w:p>
    <w:p w14:paraId="68B69F7D" w14:textId="0FC6A4DC" w:rsidR="0018390C" w:rsidRPr="009008C8" w:rsidRDefault="0018390C" w:rsidP="00E074E8">
      <w:pPr>
        <w:jc w:val="center"/>
        <w:rPr>
          <w:rStyle w:val="Strong"/>
        </w:rPr>
      </w:pPr>
    </w:p>
    <w:p w14:paraId="561F2B1F" w14:textId="2D0B52DB" w:rsidR="0018390C" w:rsidRPr="009008C8" w:rsidRDefault="0018390C" w:rsidP="00E074E8">
      <w:pPr>
        <w:jc w:val="center"/>
        <w:rPr>
          <w:rStyle w:val="Strong"/>
        </w:rPr>
      </w:pPr>
    </w:p>
    <w:p w14:paraId="41384934" w14:textId="4FB568C5" w:rsidR="0018390C" w:rsidRPr="009008C8" w:rsidRDefault="0018390C" w:rsidP="00E074E8">
      <w:pPr>
        <w:jc w:val="center"/>
        <w:rPr>
          <w:rStyle w:val="Strong"/>
        </w:rPr>
      </w:pPr>
    </w:p>
    <w:p w14:paraId="38E66156" w14:textId="10AE0F32" w:rsidR="0018390C" w:rsidRPr="009008C8" w:rsidRDefault="0018390C" w:rsidP="00E074E8">
      <w:pPr>
        <w:jc w:val="center"/>
        <w:rPr>
          <w:rStyle w:val="Strong"/>
        </w:rPr>
      </w:pPr>
    </w:p>
    <w:p w14:paraId="64112AAA" w14:textId="56DF7076" w:rsidR="0018390C" w:rsidRPr="009008C8" w:rsidRDefault="0018390C" w:rsidP="00E074E8">
      <w:pPr>
        <w:jc w:val="center"/>
        <w:rPr>
          <w:rStyle w:val="Strong"/>
        </w:rPr>
      </w:pPr>
    </w:p>
    <w:p w14:paraId="369ED7FC" w14:textId="77777777" w:rsidR="0018390C" w:rsidRPr="009008C8" w:rsidRDefault="0018390C" w:rsidP="001E0A0F">
      <w:pPr>
        <w:rPr>
          <w:rStyle w:val="Strong"/>
        </w:rPr>
      </w:pPr>
    </w:p>
    <w:p w14:paraId="5DCC6A97" w14:textId="530D386E" w:rsidR="00E074E8" w:rsidRPr="009008C8" w:rsidRDefault="00E074E8" w:rsidP="00E074E8">
      <w:pPr>
        <w:jc w:val="center"/>
        <w:rPr>
          <w:rStyle w:val="Strong"/>
          <w:rFonts w:ascii="Times New Roman" w:hAnsi="Times New Roman" w:cs="Times New Roman"/>
          <w:sz w:val="28"/>
          <w:szCs w:val="28"/>
        </w:rPr>
      </w:pPr>
      <w:r w:rsidRPr="009008C8">
        <w:rPr>
          <w:rStyle w:val="Strong"/>
          <w:rFonts w:ascii="Times New Roman" w:hAnsi="Times New Roman" w:cs="Times New Roman"/>
          <w:sz w:val="28"/>
          <w:szCs w:val="28"/>
        </w:rPr>
        <w:t>Shay Quinn</w:t>
      </w:r>
    </w:p>
    <w:p w14:paraId="2036834A" w14:textId="3597667A" w:rsidR="00E074E8" w:rsidRPr="009008C8" w:rsidRDefault="00E074E8" w:rsidP="00E074E8">
      <w:pPr>
        <w:jc w:val="center"/>
        <w:rPr>
          <w:rStyle w:val="Strong"/>
          <w:rFonts w:ascii="Times New Roman" w:hAnsi="Times New Roman" w:cs="Times New Roman"/>
          <w:sz w:val="28"/>
          <w:szCs w:val="28"/>
        </w:rPr>
      </w:pPr>
      <w:r w:rsidRPr="009008C8">
        <w:rPr>
          <w:rStyle w:val="Strong"/>
          <w:rFonts w:ascii="Times New Roman" w:hAnsi="Times New Roman" w:cs="Times New Roman"/>
          <w:sz w:val="28"/>
          <w:szCs w:val="28"/>
        </w:rPr>
        <w:t>2319936</w:t>
      </w:r>
    </w:p>
    <w:p w14:paraId="2B264EE3" w14:textId="06A6E67E" w:rsidR="00E074E8" w:rsidRPr="009008C8" w:rsidRDefault="00DD0DD1" w:rsidP="00E074E8">
      <w:pPr>
        <w:jc w:val="center"/>
        <w:rPr>
          <w:rStyle w:val="Strong"/>
          <w:rFonts w:ascii="Times New Roman" w:hAnsi="Times New Roman" w:cs="Times New Roman"/>
          <w:sz w:val="28"/>
          <w:szCs w:val="28"/>
        </w:rPr>
      </w:pPr>
      <w:r w:rsidRPr="009008C8">
        <w:rPr>
          <w:rStyle w:val="Strong"/>
          <w:rFonts w:ascii="Times New Roman" w:hAnsi="Times New Roman" w:cs="Times New Roman"/>
          <w:sz w:val="28"/>
          <w:szCs w:val="28"/>
        </w:rPr>
        <w:t xml:space="preserve">BEng Mechanical </w:t>
      </w:r>
      <w:r w:rsidR="004676CA" w:rsidRPr="009008C8">
        <w:rPr>
          <w:rStyle w:val="Strong"/>
          <w:rFonts w:ascii="Times New Roman" w:hAnsi="Times New Roman" w:cs="Times New Roman"/>
          <w:sz w:val="28"/>
          <w:szCs w:val="28"/>
        </w:rPr>
        <w:t>Engineering Degree</w:t>
      </w:r>
    </w:p>
    <w:p w14:paraId="164F1269" w14:textId="45824070" w:rsidR="00DB0259" w:rsidRPr="009008C8" w:rsidRDefault="00977C68" w:rsidP="00E074E8">
      <w:pPr>
        <w:jc w:val="center"/>
        <w:rPr>
          <w:rStyle w:val="Strong"/>
          <w:rFonts w:ascii="Times New Roman" w:hAnsi="Times New Roman" w:cs="Times New Roman"/>
          <w:sz w:val="28"/>
          <w:szCs w:val="28"/>
        </w:rPr>
      </w:pPr>
      <w:r>
        <w:rPr>
          <w:rStyle w:val="Strong"/>
          <w:rFonts w:ascii="Times New Roman" w:hAnsi="Times New Roman" w:cs="Times New Roman"/>
          <w:sz w:val="28"/>
          <w:szCs w:val="28"/>
        </w:rPr>
        <w:t>1</w:t>
      </w:r>
      <w:r w:rsidR="008F5958">
        <w:rPr>
          <w:rStyle w:val="Strong"/>
          <w:rFonts w:ascii="Times New Roman" w:hAnsi="Times New Roman" w:cs="Times New Roman"/>
          <w:sz w:val="28"/>
          <w:szCs w:val="28"/>
        </w:rPr>
        <w:t>7</w:t>
      </w:r>
      <w:r>
        <w:rPr>
          <w:rStyle w:val="Strong"/>
          <w:rFonts w:ascii="Times New Roman" w:hAnsi="Times New Roman" w:cs="Times New Roman"/>
          <w:sz w:val="28"/>
          <w:szCs w:val="28"/>
        </w:rPr>
        <w:t>/11/25</w:t>
      </w:r>
    </w:p>
    <w:p w14:paraId="7A6A256A" w14:textId="77777777" w:rsidR="00F57985" w:rsidRPr="009008C8" w:rsidRDefault="00F57985" w:rsidP="00E074E8">
      <w:pPr>
        <w:jc w:val="center"/>
        <w:rPr>
          <w:rStyle w:val="Strong"/>
          <w:rFonts w:ascii="Times New Roman" w:hAnsi="Times New Roman" w:cs="Times New Roman"/>
          <w:sz w:val="28"/>
          <w:szCs w:val="28"/>
        </w:rPr>
      </w:pPr>
    </w:p>
    <w:p w14:paraId="53B7C06A" w14:textId="77777777" w:rsidR="00F57985" w:rsidRPr="009008C8" w:rsidRDefault="00F57985" w:rsidP="00E074E8">
      <w:pPr>
        <w:jc w:val="center"/>
        <w:rPr>
          <w:rStyle w:val="Strong"/>
          <w:rFonts w:ascii="Times New Roman" w:hAnsi="Times New Roman" w:cs="Times New Roman"/>
          <w:sz w:val="28"/>
          <w:szCs w:val="28"/>
        </w:rPr>
      </w:pPr>
    </w:p>
    <w:p w14:paraId="5F1BB59C" w14:textId="77777777" w:rsidR="00F57985" w:rsidRPr="009008C8" w:rsidRDefault="00F57985" w:rsidP="00E074E8">
      <w:pPr>
        <w:jc w:val="center"/>
        <w:rPr>
          <w:rStyle w:val="Strong"/>
          <w:rFonts w:ascii="Times New Roman" w:hAnsi="Times New Roman" w:cs="Times New Roman"/>
          <w:sz w:val="28"/>
          <w:szCs w:val="28"/>
        </w:rPr>
      </w:pPr>
    </w:p>
    <w:p w14:paraId="088ED0FE" w14:textId="77777777" w:rsidR="00F57985" w:rsidRPr="009008C8" w:rsidRDefault="00F57985" w:rsidP="00E074E8">
      <w:pPr>
        <w:jc w:val="center"/>
        <w:rPr>
          <w:rStyle w:val="Strong"/>
          <w:rFonts w:ascii="Times New Roman" w:hAnsi="Times New Roman" w:cs="Times New Roman"/>
          <w:sz w:val="28"/>
          <w:szCs w:val="28"/>
        </w:rPr>
      </w:pPr>
    </w:p>
    <w:p w14:paraId="7C304915" w14:textId="77777777" w:rsidR="001E0A0F" w:rsidRPr="009008C8" w:rsidRDefault="001E0A0F" w:rsidP="00E074E8">
      <w:pPr>
        <w:jc w:val="center"/>
        <w:rPr>
          <w:rStyle w:val="Strong"/>
          <w:rFonts w:ascii="Times New Roman" w:hAnsi="Times New Roman" w:cs="Times New Roman"/>
          <w:sz w:val="28"/>
          <w:szCs w:val="28"/>
        </w:rPr>
      </w:pPr>
    </w:p>
    <w:p w14:paraId="721A78C9" w14:textId="77777777" w:rsidR="001E0A0F" w:rsidRPr="009008C8" w:rsidRDefault="001E0A0F" w:rsidP="00E074E8">
      <w:pPr>
        <w:jc w:val="center"/>
        <w:rPr>
          <w:rStyle w:val="Strong"/>
          <w:rFonts w:ascii="Times New Roman" w:hAnsi="Times New Roman" w:cs="Times New Roman"/>
          <w:sz w:val="28"/>
          <w:szCs w:val="28"/>
        </w:rPr>
      </w:pPr>
    </w:p>
    <w:p w14:paraId="0613A190" w14:textId="77777777" w:rsidR="001E0A0F" w:rsidRPr="009008C8" w:rsidRDefault="001E0A0F" w:rsidP="00E074E8">
      <w:pPr>
        <w:jc w:val="center"/>
        <w:rPr>
          <w:rStyle w:val="Strong"/>
          <w:rFonts w:ascii="Times New Roman" w:hAnsi="Times New Roman" w:cs="Times New Roman"/>
          <w:sz w:val="28"/>
          <w:szCs w:val="28"/>
        </w:rPr>
      </w:pPr>
    </w:p>
    <w:p w14:paraId="70F63977" w14:textId="77777777" w:rsidR="001E0A0F" w:rsidRPr="009008C8" w:rsidRDefault="001E0A0F" w:rsidP="00E074E8">
      <w:pPr>
        <w:jc w:val="center"/>
        <w:rPr>
          <w:rStyle w:val="Strong"/>
          <w:rFonts w:ascii="Times New Roman" w:hAnsi="Times New Roman" w:cs="Times New Roman"/>
          <w:sz w:val="28"/>
          <w:szCs w:val="28"/>
        </w:rPr>
      </w:pPr>
    </w:p>
    <w:p w14:paraId="5271712E" w14:textId="77777777" w:rsidR="001E0A0F" w:rsidRDefault="001E0A0F" w:rsidP="00E074E8">
      <w:pPr>
        <w:jc w:val="center"/>
        <w:rPr>
          <w:rStyle w:val="Strong"/>
          <w:rFonts w:ascii="Times New Roman" w:hAnsi="Times New Roman" w:cs="Times New Roman"/>
          <w:sz w:val="28"/>
          <w:szCs w:val="28"/>
        </w:rPr>
      </w:pPr>
    </w:p>
    <w:p w14:paraId="210031B6" w14:textId="77777777" w:rsidR="008F5958" w:rsidRPr="009008C8" w:rsidRDefault="008F5958" w:rsidP="000F509A">
      <w:pPr>
        <w:rPr>
          <w:rStyle w:val="Strong"/>
          <w:rFonts w:ascii="Times New Roman" w:hAnsi="Times New Roman" w:cs="Times New Roman"/>
          <w:sz w:val="28"/>
          <w:szCs w:val="28"/>
        </w:rPr>
      </w:pPr>
    </w:p>
    <w:p w14:paraId="5E0F42BE" w14:textId="3A61386B" w:rsidR="00F57985" w:rsidRPr="009008C8" w:rsidRDefault="00A95957" w:rsidP="00771490">
      <w:pPr>
        <w:jc w:val="center"/>
        <w:rPr>
          <w:rStyle w:val="Strong"/>
          <w:rFonts w:ascii="Times New Roman" w:hAnsi="Times New Roman" w:cs="Times New Roman"/>
          <w:sz w:val="28"/>
          <w:szCs w:val="28"/>
        </w:rPr>
      </w:pPr>
      <w:r w:rsidRPr="009008C8">
        <w:rPr>
          <w:rStyle w:val="Strong"/>
          <w:rFonts w:ascii="Times New Roman" w:hAnsi="Times New Roman" w:cs="Times New Roman"/>
          <w:sz w:val="28"/>
          <w:szCs w:val="28"/>
        </w:rPr>
        <w:t>Stress Analysis &amp; Dynamics</w:t>
      </w:r>
    </w:p>
    <w:p w14:paraId="6AAEBA34" w14:textId="4A7FA155" w:rsidR="00F56E2E" w:rsidRDefault="009008C8" w:rsidP="008F5958">
      <w:pPr>
        <w:jc w:val="center"/>
        <w:rPr>
          <w:rStyle w:val="Strong"/>
          <w:rFonts w:ascii="Times New Roman" w:hAnsi="Times New Roman" w:cs="Times New Roman"/>
          <w:sz w:val="28"/>
          <w:szCs w:val="28"/>
        </w:rPr>
      </w:pPr>
      <w:r w:rsidRPr="009008C8">
        <w:rPr>
          <w:rStyle w:val="Strong"/>
          <w:rFonts w:ascii="Times New Roman" w:hAnsi="Times New Roman" w:cs="Times New Roman"/>
          <w:sz w:val="28"/>
          <w:szCs w:val="28"/>
        </w:rPr>
        <w:t>ACMA5010</w:t>
      </w:r>
      <w:r w:rsidR="00CF363C" w:rsidRPr="009008C8">
        <w:rPr>
          <w:rStyle w:val="Strong"/>
          <w:rFonts w:ascii="Times New Roman" w:hAnsi="Times New Roman" w:cs="Times New Roman"/>
          <w:sz w:val="28"/>
          <w:szCs w:val="28"/>
        </w:rPr>
        <w:t xml:space="preserve"> (PT)</w:t>
      </w:r>
    </w:p>
    <w:p w14:paraId="27FA8CBA" w14:textId="73101B1A" w:rsidR="000F509A" w:rsidRPr="008F5958" w:rsidRDefault="000F509A" w:rsidP="008F5958">
      <w:pPr>
        <w:jc w:val="center"/>
        <w:rPr>
          <w:rFonts w:ascii="Times New Roman" w:hAnsi="Times New Roman" w:cs="Times New Roman"/>
          <w:b/>
          <w:bCs/>
          <w:sz w:val="28"/>
          <w:szCs w:val="28"/>
        </w:rPr>
      </w:pPr>
      <w:r>
        <w:rPr>
          <w:rStyle w:val="Strong"/>
          <w:rFonts w:ascii="Times New Roman" w:hAnsi="Times New Roman" w:cs="Times New Roman"/>
          <w:sz w:val="28"/>
          <w:szCs w:val="28"/>
        </w:rPr>
        <w:t>Word Count (2</w:t>
      </w:r>
      <w:r w:rsidR="00770762">
        <w:rPr>
          <w:rStyle w:val="Strong"/>
          <w:rFonts w:ascii="Times New Roman" w:hAnsi="Times New Roman" w:cs="Times New Roman"/>
          <w:sz w:val="28"/>
          <w:szCs w:val="28"/>
        </w:rPr>
        <w:t>6</w:t>
      </w:r>
      <w:r w:rsidR="003A2940">
        <w:rPr>
          <w:rStyle w:val="Strong"/>
          <w:rFonts w:ascii="Times New Roman" w:hAnsi="Times New Roman" w:cs="Times New Roman"/>
          <w:sz w:val="28"/>
          <w:szCs w:val="28"/>
        </w:rPr>
        <w:t>67</w:t>
      </w:r>
      <w:r>
        <w:rPr>
          <w:rStyle w:val="Strong"/>
          <w:rFonts w:ascii="Times New Roman" w:hAnsi="Times New Roman" w:cs="Times New Roman"/>
          <w:sz w:val="28"/>
          <w:szCs w:val="28"/>
        </w:rPr>
        <w:t>)</w:t>
      </w:r>
    </w:p>
    <w:tbl>
      <w:tblPr>
        <w:tblW w:w="9289" w:type="dxa"/>
        <w:tblLook w:val="04A0" w:firstRow="1" w:lastRow="0" w:firstColumn="1" w:lastColumn="0" w:noHBand="0" w:noVBand="1"/>
      </w:tblPr>
      <w:tblGrid>
        <w:gridCol w:w="7656"/>
        <w:gridCol w:w="1633"/>
      </w:tblGrid>
      <w:tr w:rsidR="00C9001E" w:rsidRPr="00C9001E" w14:paraId="1A75562A" w14:textId="77777777" w:rsidTr="00C9001E">
        <w:trPr>
          <w:trHeight w:val="363"/>
        </w:trPr>
        <w:tc>
          <w:tcPr>
            <w:tcW w:w="7656" w:type="dxa"/>
            <w:tcBorders>
              <w:top w:val="nil"/>
              <w:left w:val="nil"/>
              <w:bottom w:val="nil"/>
              <w:right w:val="nil"/>
            </w:tcBorders>
            <w:shd w:val="clear" w:color="auto" w:fill="auto"/>
            <w:vAlign w:val="center"/>
            <w:hideMark/>
          </w:tcPr>
          <w:p w14:paraId="0CE96585" w14:textId="7777777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lastRenderedPageBreak/>
              <w:t>Table of Contents</w:t>
            </w:r>
          </w:p>
        </w:tc>
        <w:tc>
          <w:tcPr>
            <w:tcW w:w="1633" w:type="dxa"/>
            <w:tcBorders>
              <w:top w:val="nil"/>
              <w:left w:val="nil"/>
              <w:bottom w:val="nil"/>
              <w:right w:val="nil"/>
            </w:tcBorders>
            <w:shd w:val="clear" w:color="auto" w:fill="auto"/>
            <w:noWrap/>
            <w:vAlign w:val="bottom"/>
            <w:hideMark/>
          </w:tcPr>
          <w:p w14:paraId="70E84A3F" w14:textId="77777777" w:rsidR="00C9001E" w:rsidRPr="00C9001E" w:rsidRDefault="00C9001E" w:rsidP="00C9001E">
            <w:pPr>
              <w:spacing w:after="0" w:line="240" w:lineRule="auto"/>
              <w:rPr>
                <w:rFonts w:eastAsia="Times New Roman" w:cs="Arial"/>
                <w:b/>
                <w:bCs/>
                <w:i/>
                <w:iCs/>
                <w:color w:val="2E74B5"/>
                <w:sz w:val="32"/>
                <w:szCs w:val="32"/>
                <w:lang w:eastAsia="en-GB"/>
              </w:rPr>
            </w:pPr>
          </w:p>
        </w:tc>
      </w:tr>
      <w:tr w:rsidR="00C9001E" w:rsidRPr="00C9001E" w14:paraId="1A8FAB5E" w14:textId="77777777" w:rsidTr="00C9001E">
        <w:trPr>
          <w:trHeight w:val="363"/>
        </w:trPr>
        <w:tc>
          <w:tcPr>
            <w:tcW w:w="7656" w:type="dxa"/>
            <w:tcBorders>
              <w:top w:val="nil"/>
              <w:left w:val="nil"/>
              <w:bottom w:val="nil"/>
              <w:right w:val="nil"/>
            </w:tcBorders>
            <w:shd w:val="clear" w:color="auto" w:fill="auto"/>
            <w:vAlign w:val="center"/>
            <w:hideMark/>
          </w:tcPr>
          <w:p w14:paraId="227745BA"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c>
          <w:tcPr>
            <w:tcW w:w="1633" w:type="dxa"/>
            <w:tcBorders>
              <w:top w:val="nil"/>
              <w:left w:val="nil"/>
              <w:bottom w:val="nil"/>
              <w:right w:val="nil"/>
            </w:tcBorders>
            <w:shd w:val="clear" w:color="auto" w:fill="auto"/>
            <w:noWrap/>
            <w:vAlign w:val="bottom"/>
            <w:hideMark/>
          </w:tcPr>
          <w:p w14:paraId="54BABA73"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r>
      <w:tr w:rsidR="00C9001E" w:rsidRPr="00C9001E" w14:paraId="4A109BD3" w14:textId="77777777" w:rsidTr="00C9001E">
        <w:trPr>
          <w:trHeight w:val="363"/>
        </w:trPr>
        <w:tc>
          <w:tcPr>
            <w:tcW w:w="7656" w:type="dxa"/>
            <w:tcBorders>
              <w:top w:val="nil"/>
              <w:left w:val="nil"/>
              <w:bottom w:val="nil"/>
              <w:right w:val="nil"/>
            </w:tcBorders>
            <w:shd w:val="clear" w:color="auto" w:fill="auto"/>
            <w:vAlign w:val="center"/>
            <w:hideMark/>
          </w:tcPr>
          <w:p w14:paraId="14ADE39B" w14:textId="7777777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1 Abstract</w:t>
            </w:r>
          </w:p>
        </w:tc>
        <w:tc>
          <w:tcPr>
            <w:tcW w:w="1633" w:type="dxa"/>
            <w:tcBorders>
              <w:top w:val="nil"/>
              <w:left w:val="nil"/>
              <w:bottom w:val="nil"/>
              <w:right w:val="nil"/>
            </w:tcBorders>
            <w:shd w:val="clear" w:color="auto" w:fill="auto"/>
            <w:noWrap/>
            <w:vAlign w:val="center"/>
            <w:hideMark/>
          </w:tcPr>
          <w:p w14:paraId="6E017C76"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3</w:t>
            </w:r>
          </w:p>
        </w:tc>
      </w:tr>
      <w:tr w:rsidR="00C9001E" w:rsidRPr="00C9001E" w14:paraId="5FBB2254" w14:textId="77777777" w:rsidTr="00C9001E">
        <w:trPr>
          <w:trHeight w:val="363"/>
        </w:trPr>
        <w:tc>
          <w:tcPr>
            <w:tcW w:w="7656" w:type="dxa"/>
            <w:tcBorders>
              <w:top w:val="nil"/>
              <w:left w:val="nil"/>
              <w:bottom w:val="nil"/>
              <w:right w:val="nil"/>
            </w:tcBorders>
            <w:shd w:val="clear" w:color="auto" w:fill="auto"/>
            <w:vAlign w:val="center"/>
            <w:hideMark/>
          </w:tcPr>
          <w:p w14:paraId="7A36C949"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p>
        </w:tc>
        <w:tc>
          <w:tcPr>
            <w:tcW w:w="1633" w:type="dxa"/>
            <w:tcBorders>
              <w:top w:val="nil"/>
              <w:left w:val="nil"/>
              <w:bottom w:val="nil"/>
              <w:right w:val="nil"/>
            </w:tcBorders>
            <w:shd w:val="clear" w:color="auto" w:fill="auto"/>
            <w:noWrap/>
            <w:vAlign w:val="center"/>
            <w:hideMark/>
          </w:tcPr>
          <w:p w14:paraId="22D4FB58"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r>
      <w:tr w:rsidR="00C9001E" w:rsidRPr="00C9001E" w14:paraId="226612D1" w14:textId="77777777" w:rsidTr="00C9001E">
        <w:trPr>
          <w:trHeight w:val="363"/>
        </w:trPr>
        <w:tc>
          <w:tcPr>
            <w:tcW w:w="7656" w:type="dxa"/>
            <w:tcBorders>
              <w:top w:val="nil"/>
              <w:left w:val="nil"/>
              <w:bottom w:val="nil"/>
              <w:right w:val="nil"/>
            </w:tcBorders>
            <w:shd w:val="clear" w:color="auto" w:fill="auto"/>
            <w:vAlign w:val="center"/>
            <w:hideMark/>
          </w:tcPr>
          <w:p w14:paraId="2920D5AC" w14:textId="7777777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1.1 Introduction</w:t>
            </w:r>
          </w:p>
        </w:tc>
        <w:tc>
          <w:tcPr>
            <w:tcW w:w="1633" w:type="dxa"/>
            <w:tcBorders>
              <w:top w:val="nil"/>
              <w:left w:val="nil"/>
              <w:bottom w:val="nil"/>
              <w:right w:val="nil"/>
            </w:tcBorders>
            <w:shd w:val="clear" w:color="auto" w:fill="auto"/>
            <w:noWrap/>
            <w:vAlign w:val="center"/>
            <w:hideMark/>
          </w:tcPr>
          <w:p w14:paraId="6BB1E333"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3</w:t>
            </w:r>
          </w:p>
        </w:tc>
      </w:tr>
      <w:tr w:rsidR="00C9001E" w:rsidRPr="00C9001E" w14:paraId="5E7D961F" w14:textId="77777777" w:rsidTr="00C9001E">
        <w:trPr>
          <w:trHeight w:val="363"/>
        </w:trPr>
        <w:tc>
          <w:tcPr>
            <w:tcW w:w="7656" w:type="dxa"/>
            <w:tcBorders>
              <w:top w:val="nil"/>
              <w:left w:val="nil"/>
              <w:bottom w:val="nil"/>
              <w:right w:val="nil"/>
            </w:tcBorders>
            <w:shd w:val="clear" w:color="auto" w:fill="auto"/>
            <w:vAlign w:val="center"/>
            <w:hideMark/>
          </w:tcPr>
          <w:p w14:paraId="40EC95FF"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p>
        </w:tc>
        <w:tc>
          <w:tcPr>
            <w:tcW w:w="1633" w:type="dxa"/>
            <w:tcBorders>
              <w:top w:val="nil"/>
              <w:left w:val="nil"/>
              <w:bottom w:val="nil"/>
              <w:right w:val="nil"/>
            </w:tcBorders>
            <w:shd w:val="clear" w:color="auto" w:fill="auto"/>
            <w:noWrap/>
            <w:vAlign w:val="center"/>
            <w:hideMark/>
          </w:tcPr>
          <w:p w14:paraId="4F4328B5"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r>
      <w:tr w:rsidR="00C9001E" w:rsidRPr="00C9001E" w14:paraId="33D55B21" w14:textId="77777777" w:rsidTr="00C9001E">
        <w:trPr>
          <w:trHeight w:val="363"/>
        </w:trPr>
        <w:tc>
          <w:tcPr>
            <w:tcW w:w="7656" w:type="dxa"/>
            <w:tcBorders>
              <w:top w:val="nil"/>
              <w:left w:val="nil"/>
              <w:bottom w:val="nil"/>
              <w:right w:val="nil"/>
            </w:tcBorders>
            <w:shd w:val="clear" w:color="auto" w:fill="auto"/>
            <w:vAlign w:val="center"/>
            <w:hideMark/>
          </w:tcPr>
          <w:p w14:paraId="12F51275" w14:textId="7777777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2 Task A</w:t>
            </w:r>
          </w:p>
        </w:tc>
        <w:tc>
          <w:tcPr>
            <w:tcW w:w="1633" w:type="dxa"/>
            <w:tcBorders>
              <w:top w:val="nil"/>
              <w:left w:val="nil"/>
              <w:bottom w:val="nil"/>
              <w:right w:val="nil"/>
            </w:tcBorders>
            <w:shd w:val="clear" w:color="auto" w:fill="auto"/>
            <w:noWrap/>
            <w:vAlign w:val="center"/>
            <w:hideMark/>
          </w:tcPr>
          <w:p w14:paraId="5ED1DB42"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4</w:t>
            </w:r>
          </w:p>
        </w:tc>
      </w:tr>
      <w:tr w:rsidR="00C9001E" w:rsidRPr="00C9001E" w14:paraId="0F8DDA6A" w14:textId="77777777" w:rsidTr="00C9001E">
        <w:trPr>
          <w:trHeight w:val="363"/>
        </w:trPr>
        <w:tc>
          <w:tcPr>
            <w:tcW w:w="7656" w:type="dxa"/>
            <w:tcBorders>
              <w:top w:val="nil"/>
              <w:left w:val="nil"/>
              <w:bottom w:val="nil"/>
              <w:right w:val="nil"/>
            </w:tcBorders>
            <w:shd w:val="clear" w:color="auto" w:fill="auto"/>
            <w:vAlign w:val="center"/>
            <w:hideMark/>
          </w:tcPr>
          <w:p w14:paraId="1B15C6E6"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p>
        </w:tc>
        <w:tc>
          <w:tcPr>
            <w:tcW w:w="1633" w:type="dxa"/>
            <w:tcBorders>
              <w:top w:val="nil"/>
              <w:left w:val="nil"/>
              <w:bottom w:val="nil"/>
              <w:right w:val="nil"/>
            </w:tcBorders>
            <w:shd w:val="clear" w:color="auto" w:fill="auto"/>
            <w:noWrap/>
            <w:vAlign w:val="center"/>
            <w:hideMark/>
          </w:tcPr>
          <w:p w14:paraId="2D7C2B17"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r>
      <w:tr w:rsidR="00C9001E" w:rsidRPr="00C9001E" w14:paraId="5321B628" w14:textId="77777777" w:rsidTr="00C9001E">
        <w:trPr>
          <w:trHeight w:val="363"/>
        </w:trPr>
        <w:tc>
          <w:tcPr>
            <w:tcW w:w="7656" w:type="dxa"/>
            <w:tcBorders>
              <w:top w:val="nil"/>
              <w:left w:val="nil"/>
              <w:bottom w:val="nil"/>
              <w:right w:val="nil"/>
            </w:tcBorders>
            <w:shd w:val="clear" w:color="auto" w:fill="auto"/>
            <w:vAlign w:val="center"/>
            <w:hideMark/>
          </w:tcPr>
          <w:p w14:paraId="5000CBCE" w14:textId="7777777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2.1 Introduction to Flywheels</w:t>
            </w:r>
          </w:p>
        </w:tc>
        <w:tc>
          <w:tcPr>
            <w:tcW w:w="1633" w:type="dxa"/>
            <w:tcBorders>
              <w:top w:val="nil"/>
              <w:left w:val="nil"/>
              <w:bottom w:val="nil"/>
              <w:right w:val="nil"/>
            </w:tcBorders>
            <w:shd w:val="clear" w:color="auto" w:fill="auto"/>
            <w:noWrap/>
            <w:vAlign w:val="center"/>
            <w:hideMark/>
          </w:tcPr>
          <w:p w14:paraId="4997799F"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4</w:t>
            </w:r>
          </w:p>
        </w:tc>
      </w:tr>
      <w:tr w:rsidR="00C9001E" w:rsidRPr="00C9001E" w14:paraId="56997D87" w14:textId="77777777" w:rsidTr="00C9001E">
        <w:trPr>
          <w:trHeight w:val="363"/>
        </w:trPr>
        <w:tc>
          <w:tcPr>
            <w:tcW w:w="7656" w:type="dxa"/>
            <w:tcBorders>
              <w:top w:val="nil"/>
              <w:left w:val="nil"/>
              <w:bottom w:val="nil"/>
              <w:right w:val="nil"/>
            </w:tcBorders>
            <w:shd w:val="clear" w:color="auto" w:fill="auto"/>
            <w:vAlign w:val="center"/>
            <w:hideMark/>
          </w:tcPr>
          <w:p w14:paraId="4F55FDDD"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p>
        </w:tc>
        <w:tc>
          <w:tcPr>
            <w:tcW w:w="1633" w:type="dxa"/>
            <w:tcBorders>
              <w:top w:val="nil"/>
              <w:left w:val="nil"/>
              <w:bottom w:val="nil"/>
              <w:right w:val="nil"/>
            </w:tcBorders>
            <w:shd w:val="clear" w:color="auto" w:fill="auto"/>
            <w:noWrap/>
            <w:vAlign w:val="center"/>
            <w:hideMark/>
          </w:tcPr>
          <w:p w14:paraId="30F8DF41"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r>
      <w:tr w:rsidR="00C9001E" w:rsidRPr="00C9001E" w14:paraId="4C62F199" w14:textId="77777777" w:rsidTr="00C9001E">
        <w:trPr>
          <w:trHeight w:val="727"/>
        </w:trPr>
        <w:tc>
          <w:tcPr>
            <w:tcW w:w="7656" w:type="dxa"/>
            <w:tcBorders>
              <w:top w:val="nil"/>
              <w:left w:val="nil"/>
              <w:bottom w:val="nil"/>
              <w:right w:val="nil"/>
            </w:tcBorders>
            <w:shd w:val="clear" w:color="auto" w:fill="auto"/>
            <w:vAlign w:val="center"/>
            <w:hideMark/>
          </w:tcPr>
          <w:p w14:paraId="597197BB" w14:textId="7777777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2.2 Evolution &amp; Modern Application of Flywheels</w:t>
            </w:r>
          </w:p>
        </w:tc>
        <w:tc>
          <w:tcPr>
            <w:tcW w:w="1633" w:type="dxa"/>
            <w:tcBorders>
              <w:top w:val="nil"/>
              <w:left w:val="nil"/>
              <w:bottom w:val="nil"/>
              <w:right w:val="nil"/>
            </w:tcBorders>
            <w:shd w:val="clear" w:color="auto" w:fill="auto"/>
            <w:noWrap/>
            <w:vAlign w:val="center"/>
            <w:hideMark/>
          </w:tcPr>
          <w:p w14:paraId="75D6CC27"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4</w:t>
            </w:r>
          </w:p>
        </w:tc>
      </w:tr>
      <w:tr w:rsidR="00C9001E" w:rsidRPr="00C9001E" w14:paraId="63D875BC" w14:textId="77777777" w:rsidTr="00C9001E">
        <w:trPr>
          <w:trHeight w:val="363"/>
        </w:trPr>
        <w:tc>
          <w:tcPr>
            <w:tcW w:w="7656" w:type="dxa"/>
            <w:tcBorders>
              <w:top w:val="nil"/>
              <w:left w:val="nil"/>
              <w:bottom w:val="nil"/>
              <w:right w:val="nil"/>
            </w:tcBorders>
            <w:shd w:val="clear" w:color="auto" w:fill="auto"/>
            <w:vAlign w:val="center"/>
            <w:hideMark/>
          </w:tcPr>
          <w:p w14:paraId="0ADB571F"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p>
        </w:tc>
        <w:tc>
          <w:tcPr>
            <w:tcW w:w="1633" w:type="dxa"/>
            <w:tcBorders>
              <w:top w:val="nil"/>
              <w:left w:val="nil"/>
              <w:bottom w:val="nil"/>
              <w:right w:val="nil"/>
            </w:tcBorders>
            <w:shd w:val="clear" w:color="auto" w:fill="auto"/>
            <w:noWrap/>
            <w:vAlign w:val="center"/>
            <w:hideMark/>
          </w:tcPr>
          <w:p w14:paraId="1BAA0041"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r>
      <w:tr w:rsidR="00C9001E" w:rsidRPr="00C9001E" w14:paraId="7831D59F" w14:textId="77777777" w:rsidTr="00C9001E">
        <w:trPr>
          <w:trHeight w:val="727"/>
        </w:trPr>
        <w:tc>
          <w:tcPr>
            <w:tcW w:w="7656" w:type="dxa"/>
            <w:tcBorders>
              <w:top w:val="nil"/>
              <w:left w:val="nil"/>
              <w:bottom w:val="nil"/>
              <w:right w:val="nil"/>
            </w:tcBorders>
            <w:shd w:val="clear" w:color="auto" w:fill="auto"/>
            <w:vAlign w:val="center"/>
            <w:hideMark/>
          </w:tcPr>
          <w:p w14:paraId="02298903" w14:textId="7777777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2.3 Kinetic Energy Recovery Systems (KERS)</w:t>
            </w:r>
          </w:p>
        </w:tc>
        <w:tc>
          <w:tcPr>
            <w:tcW w:w="1633" w:type="dxa"/>
            <w:tcBorders>
              <w:top w:val="nil"/>
              <w:left w:val="nil"/>
              <w:bottom w:val="nil"/>
              <w:right w:val="nil"/>
            </w:tcBorders>
            <w:shd w:val="clear" w:color="auto" w:fill="auto"/>
            <w:noWrap/>
            <w:vAlign w:val="center"/>
            <w:hideMark/>
          </w:tcPr>
          <w:p w14:paraId="0E79F828"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4</w:t>
            </w:r>
          </w:p>
        </w:tc>
      </w:tr>
      <w:tr w:rsidR="00C9001E" w:rsidRPr="00C9001E" w14:paraId="6A434980" w14:textId="77777777" w:rsidTr="00C9001E">
        <w:trPr>
          <w:trHeight w:val="363"/>
        </w:trPr>
        <w:tc>
          <w:tcPr>
            <w:tcW w:w="7656" w:type="dxa"/>
            <w:tcBorders>
              <w:top w:val="nil"/>
              <w:left w:val="nil"/>
              <w:bottom w:val="nil"/>
              <w:right w:val="nil"/>
            </w:tcBorders>
            <w:shd w:val="clear" w:color="auto" w:fill="auto"/>
            <w:vAlign w:val="center"/>
            <w:hideMark/>
          </w:tcPr>
          <w:p w14:paraId="2ADD235C"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p>
        </w:tc>
        <w:tc>
          <w:tcPr>
            <w:tcW w:w="1633" w:type="dxa"/>
            <w:tcBorders>
              <w:top w:val="nil"/>
              <w:left w:val="nil"/>
              <w:bottom w:val="nil"/>
              <w:right w:val="nil"/>
            </w:tcBorders>
            <w:shd w:val="clear" w:color="auto" w:fill="auto"/>
            <w:noWrap/>
            <w:vAlign w:val="center"/>
            <w:hideMark/>
          </w:tcPr>
          <w:p w14:paraId="00A237CC"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r>
      <w:tr w:rsidR="00C9001E" w:rsidRPr="00C9001E" w14:paraId="41C5C2DF" w14:textId="77777777" w:rsidTr="00C9001E">
        <w:trPr>
          <w:trHeight w:val="363"/>
        </w:trPr>
        <w:tc>
          <w:tcPr>
            <w:tcW w:w="7656" w:type="dxa"/>
            <w:tcBorders>
              <w:top w:val="nil"/>
              <w:left w:val="nil"/>
              <w:bottom w:val="nil"/>
              <w:right w:val="nil"/>
            </w:tcBorders>
            <w:shd w:val="clear" w:color="auto" w:fill="auto"/>
            <w:vAlign w:val="center"/>
            <w:hideMark/>
          </w:tcPr>
          <w:p w14:paraId="32679CC7" w14:textId="7777777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2.4 Mechanical vs Chemical Batteries</w:t>
            </w:r>
          </w:p>
        </w:tc>
        <w:tc>
          <w:tcPr>
            <w:tcW w:w="1633" w:type="dxa"/>
            <w:tcBorders>
              <w:top w:val="nil"/>
              <w:left w:val="nil"/>
              <w:bottom w:val="nil"/>
              <w:right w:val="nil"/>
            </w:tcBorders>
            <w:shd w:val="clear" w:color="auto" w:fill="auto"/>
            <w:noWrap/>
            <w:vAlign w:val="center"/>
            <w:hideMark/>
          </w:tcPr>
          <w:p w14:paraId="4BF6451A"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5</w:t>
            </w:r>
          </w:p>
        </w:tc>
      </w:tr>
      <w:tr w:rsidR="00C9001E" w:rsidRPr="00C9001E" w14:paraId="739240BA" w14:textId="77777777" w:rsidTr="00C9001E">
        <w:trPr>
          <w:trHeight w:val="363"/>
        </w:trPr>
        <w:tc>
          <w:tcPr>
            <w:tcW w:w="7656" w:type="dxa"/>
            <w:tcBorders>
              <w:top w:val="nil"/>
              <w:left w:val="nil"/>
              <w:bottom w:val="nil"/>
              <w:right w:val="nil"/>
            </w:tcBorders>
            <w:shd w:val="clear" w:color="auto" w:fill="auto"/>
            <w:vAlign w:val="center"/>
            <w:hideMark/>
          </w:tcPr>
          <w:p w14:paraId="5AD1C957"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p>
        </w:tc>
        <w:tc>
          <w:tcPr>
            <w:tcW w:w="1633" w:type="dxa"/>
            <w:tcBorders>
              <w:top w:val="nil"/>
              <w:left w:val="nil"/>
              <w:bottom w:val="nil"/>
              <w:right w:val="nil"/>
            </w:tcBorders>
            <w:shd w:val="clear" w:color="auto" w:fill="auto"/>
            <w:noWrap/>
            <w:vAlign w:val="center"/>
            <w:hideMark/>
          </w:tcPr>
          <w:p w14:paraId="3D25F0C3"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r>
      <w:tr w:rsidR="00C9001E" w:rsidRPr="00C9001E" w14:paraId="23CA53BB" w14:textId="77777777" w:rsidTr="00C9001E">
        <w:trPr>
          <w:trHeight w:val="363"/>
        </w:trPr>
        <w:tc>
          <w:tcPr>
            <w:tcW w:w="7656" w:type="dxa"/>
            <w:tcBorders>
              <w:top w:val="nil"/>
              <w:left w:val="nil"/>
              <w:bottom w:val="nil"/>
              <w:right w:val="nil"/>
            </w:tcBorders>
            <w:shd w:val="clear" w:color="auto" w:fill="auto"/>
            <w:vAlign w:val="center"/>
            <w:hideMark/>
          </w:tcPr>
          <w:p w14:paraId="4CCA223F" w14:textId="7777777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3 Analytical &amp; Simulation Work</w:t>
            </w:r>
          </w:p>
        </w:tc>
        <w:tc>
          <w:tcPr>
            <w:tcW w:w="1633" w:type="dxa"/>
            <w:tcBorders>
              <w:top w:val="nil"/>
              <w:left w:val="nil"/>
              <w:bottom w:val="nil"/>
              <w:right w:val="nil"/>
            </w:tcBorders>
            <w:shd w:val="clear" w:color="auto" w:fill="auto"/>
            <w:noWrap/>
            <w:vAlign w:val="center"/>
            <w:hideMark/>
          </w:tcPr>
          <w:p w14:paraId="01909C57"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6</w:t>
            </w:r>
          </w:p>
        </w:tc>
      </w:tr>
      <w:tr w:rsidR="00C9001E" w:rsidRPr="00C9001E" w14:paraId="194CA35F" w14:textId="77777777" w:rsidTr="00C9001E">
        <w:trPr>
          <w:trHeight w:val="363"/>
        </w:trPr>
        <w:tc>
          <w:tcPr>
            <w:tcW w:w="7656" w:type="dxa"/>
            <w:tcBorders>
              <w:top w:val="nil"/>
              <w:left w:val="nil"/>
              <w:bottom w:val="nil"/>
              <w:right w:val="nil"/>
            </w:tcBorders>
            <w:shd w:val="clear" w:color="auto" w:fill="auto"/>
            <w:vAlign w:val="center"/>
            <w:hideMark/>
          </w:tcPr>
          <w:p w14:paraId="23FAE129"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p>
        </w:tc>
        <w:tc>
          <w:tcPr>
            <w:tcW w:w="1633" w:type="dxa"/>
            <w:tcBorders>
              <w:top w:val="nil"/>
              <w:left w:val="nil"/>
              <w:bottom w:val="nil"/>
              <w:right w:val="nil"/>
            </w:tcBorders>
            <w:shd w:val="clear" w:color="auto" w:fill="auto"/>
            <w:noWrap/>
            <w:vAlign w:val="center"/>
            <w:hideMark/>
          </w:tcPr>
          <w:p w14:paraId="6A9CB806"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r>
      <w:tr w:rsidR="00C9001E" w:rsidRPr="00C9001E" w14:paraId="1E5BC75D" w14:textId="77777777" w:rsidTr="00C9001E">
        <w:trPr>
          <w:trHeight w:val="363"/>
        </w:trPr>
        <w:tc>
          <w:tcPr>
            <w:tcW w:w="7656" w:type="dxa"/>
            <w:tcBorders>
              <w:top w:val="nil"/>
              <w:left w:val="nil"/>
              <w:bottom w:val="nil"/>
              <w:right w:val="nil"/>
            </w:tcBorders>
            <w:shd w:val="clear" w:color="auto" w:fill="auto"/>
            <w:vAlign w:val="center"/>
            <w:hideMark/>
          </w:tcPr>
          <w:p w14:paraId="2C2445EF" w14:textId="7777777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3.1 Introduction to the Analysis</w:t>
            </w:r>
          </w:p>
        </w:tc>
        <w:tc>
          <w:tcPr>
            <w:tcW w:w="1633" w:type="dxa"/>
            <w:tcBorders>
              <w:top w:val="nil"/>
              <w:left w:val="nil"/>
              <w:bottom w:val="nil"/>
              <w:right w:val="nil"/>
            </w:tcBorders>
            <w:shd w:val="clear" w:color="auto" w:fill="auto"/>
            <w:noWrap/>
            <w:vAlign w:val="center"/>
            <w:hideMark/>
          </w:tcPr>
          <w:p w14:paraId="069BB42D"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6</w:t>
            </w:r>
          </w:p>
        </w:tc>
      </w:tr>
      <w:tr w:rsidR="00C9001E" w:rsidRPr="00C9001E" w14:paraId="5165C996" w14:textId="77777777" w:rsidTr="00C9001E">
        <w:trPr>
          <w:trHeight w:val="363"/>
        </w:trPr>
        <w:tc>
          <w:tcPr>
            <w:tcW w:w="7656" w:type="dxa"/>
            <w:tcBorders>
              <w:top w:val="nil"/>
              <w:left w:val="nil"/>
              <w:bottom w:val="nil"/>
              <w:right w:val="nil"/>
            </w:tcBorders>
            <w:shd w:val="clear" w:color="auto" w:fill="auto"/>
            <w:vAlign w:val="center"/>
            <w:hideMark/>
          </w:tcPr>
          <w:p w14:paraId="41FC0A49"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p>
        </w:tc>
        <w:tc>
          <w:tcPr>
            <w:tcW w:w="1633" w:type="dxa"/>
            <w:tcBorders>
              <w:top w:val="nil"/>
              <w:left w:val="nil"/>
              <w:bottom w:val="nil"/>
              <w:right w:val="nil"/>
            </w:tcBorders>
            <w:shd w:val="clear" w:color="auto" w:fill="auto"/>
            <w:noWrap/>
            <w:vAlign w:val="center"/>
            <w:hideMark/>
          </w:tcPr>
          <w:p w14:paraId="7D2361A4"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r>
      <w:tr w:rsidR="00C9001E" w:rsidRPr="00C9001E" w14:paraId="1EC6E5EF" w14:textId="77777777" w:rsidTr="00C9001E">
        <w:trPr>
          <w:trHeight w:val="363"/>
        </w:trPr>
        <w:tc>
          <w:tcPr>
            <w:tcW w:w="7656" w:type="dxa"/>
            <w:tcBorders>
              <w:top w:val="nil"/>
              <w:left w:val="nil"/>
              <w:bottom w:val="nil"/>
              <w:right w:val="nil"/>
            </w:tcBorders>
            <w:shd w:val="clear" w:color="auto" w:fill="auto"/>
            <w:vAlign w:val="center"/>
            <w:hideMark/>
          </w:tcPr>
          <w:p w14:paraId="48F366D1" w14:textId="7777777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3.2 Calculation Methodology</w:t>
            </w:r>
          </w:p>
        </w:tc>
        <w:tc>
          <w:tcPr>
            <w:tcW w:w="1633" w:type="dxa"/>
            <w:tcBorders>
              <w:top w:val="nil"/>
              <w:left w:val="nil"/>
              <w:bottom w:val="nil"/>
              <w:right w:val="nil"/>
            </w:tcBorders>
            <w:shd w:val="clear" w:color="auto" w:fill="auto"/>
            <w:noWrap/>
            <w:vAlign w:val="center"/>
            <w:hideMark/>
          </w:tcPr>
          <w:p w14:paraId="3CBC4C46"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6</w:t>
            </w:r>
          </w:p>
        </w:tc>
      </w:tr>
      <w:tr w:rsidR="00C9001E" w:rsidRPr="00C9001E" w14:paraId="50ED1FDB" w14:textId="77777777" w:rsidTr="00C9001E">
        <w:trPr>
          <w:trHeight w:val="363"/>
        </w:trPr>
        <w:tc>
          <w:tcPr>
            <w:tcW w:w="7656" w:type="dxa"/>
            <w:tcBorders>
              <w:top w:val="nil"/>
              <w:left w:val="nil"/>
              <w:bottom w:val="nil"/>
              <w:right w:val="nil"/>
            </w:tcBorders>
            <w:shd w:val="clear" w:color="auto" w:fill="auto"/>
            <w:vAlign w:val="center"/>
            <w:hideMark/>
          </w:tcPr>
          <w:p w14:paraId="4F6FC6C2"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p>
        </w:tc>
        <w:tc>
          <w:tcPr>
            <w:tcW w:w="1633" w:type="dxa"/>
            <w:tcBorders>
              <w:top w:val="nil"/>
              <w:left w:val="nil"/>
              <w:bottom w:val="nil"/>
              <w:right w:val="nil"/>
            </w:tcBorders>
            <w:shd w:val="clear" w:color="auto" w:fill="auto"/>
            <w:noWrap/>
            <w:vAlign w:val="center"/>
            <w:hideMark/>
          </w:tcPr>
          <w:p w14:paraId="0E28DE84"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r>
      <w:tr w:rsidR="00C9001E" w:rsidRPr="00C9001E" w14:paraId="1D543E7E" w14:textId="77777777" w:rsidTr="00C9001E">
        <w:trPr>
          <w:trHeight w:val="727"/>
        </w:trPr>
        <w:tc>
          <w:tcPr>
            <w:tcW w:w="7656" w:type="dxa"/>
            <w:tcBorders>
              <w:top w:val="nil"/>
              <w:left w:val="nil"/>
              <w:bottom w:val="nil"/>
              <w:right w:val="nil"/>
            </w:tcBorders>
            <w:shd w:val="clear" w:color="auto" w:fill="auto"/>
            <w:vAlign w:val="center"/>
            <w:hideMark/>
          </w:tcPr>
          <w:p w14:paraId="33EBED5A" w14:textId="7777777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3.3 Results for 55mph &amp; 60mph Braking Cases</w:t>
            </w:r>
          </w:p>
        </w:tc>
        <w:tc>
          <w:tcPr>
            <w:tcW w:w="1633" w:type="dxa"/>
            <w:tcBorders>
              <w:top w:val="nil"/>
              <w:left w:val="nil"/>
              <w:bottom w:val="nil"/>
              <w:right w:val="nil"/>
            </w:tcBorders>
            <w:shd w:val="clear" w:color="auto" w:fill="auto"/>
            <w:noWrap/>
            <w:vAlign w:val="center"/>
            <w:hideMark/>
          </w:tcPr>
          <w:p w14:paraId="7CFD5289"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6</w:t>
            </w:r>
          </w:p>
        </w:tc>
      </w:tr>
      <w:tr w:rsidR="00C9001E" w:rsidRPr="00C9001E" w14:paraId="19DD52A3" w14:textId="77777777" w:rsidTr="00C9001E">
        <w:trPr>
          <w:trHeight w:val="340"/>
        </w:trPr>
        <w:tc>
          <w:tcPr>
            <w:tcW w:w="7656" w:type="dxa"/>
            <w:tcBorders>
              <w:top w:val="nil"/>
              <w:left w:val="nil"/>
              <w:bottom w:val="nil"/>
              <w:right w:val="nil"/>
            </w:tcBorders>
            <w:shd w:val="clear" w:color="auto" w:fill="auto"/>
            <w:vAlign w:val="center"/>
            <w:hideMark/>
          </w:tcPr>
          <w:p w14:paraId="43EE30D4"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p>
        </w:tc>
        <w:tc>
          <w:tcPr>
            <w:tcW w:w="1633" w:type="dxa"/>
            <w:tcBorders>
              <w:top w:val="nil"/>
              <w:left w:val="nil"/>
              <w:bottom w:val="nil"/>
              <w:right w:val="nil"/>
            </w:tcBorders>
            <w:shd w:val="clear" w:color="auto" w:fill="auto"/>
            <w:noWrap/>
            <w:vAlign w:val="bottom"/>
            <w:hideMark/>
          </w:tcPr>
          <w:p w14:paraId="23D412AE"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r>
      <w:tr w:rsidR="00C9001E" w:rsidRPr="00C9001E" w14:paraId="5559744F" w14:textId="77777777" w:rsidTr="00C9001E">
        <w:trPr>
          <w:trHeight w:val="727"/>
        </w:trPr>
        <w:tc>
          <w:tcPr>
            <w:tcW w:w="7656" w:type="dxa"/>
            <w:tcBorders>
              <w:top w:val="nil"/>
              <w:left w:val="nil"/>
              <w:bottom w:val="nil"/>
              <w:right w:val="nil"/>
            </w:tcBorders>
            <w:shd w:val="clear" w:color="auto" w:fill="auto"/>
            <w:vAlign w:val="center"/>
            <w:hideMark/>
          </w:tcPr>
          <w:p w14:paraId="5AB7FE3F" w14:textId="7777777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3.4 Speed sweep 20-60 mph &amp; Interpretation of System Behaviour</w:t>
            </w:r>
          </w:p>
        </w:tc>
        <w:tc>
          <w:tcPr>
            <w:tcW w:w="1633" w:type="dxa"/>
            <w:tcBorders>
              <w:top w:val="nil"/>
              <w:left w:val="nil"/>
              <w:bottom w:val="nil"/>
              <w:right w:val="nil"/>
            </w:tcBorders>
            <w:shd w:val="clear" w:color="auto" w:fill="auto"/>
            <w:noWrap/>
            <w:vAlign w:val="center"/>
            <w:hideMark/>
          </w:tcPr>
          <w:p w14:paraId="5FA19838"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7</w:t>
            </w:r>
          </w:p>
        </w:tc>
      </w:tr>
      <w:tr w:rsidR="00C9001E" w:rsidRPr="00C9001E" w14:paraId="2F8A6D73" w14:textId="77777777" w:rsidTr="00C9001E">
        <w:trPr>
          <w:trHeight w:val="363"/>
        </w:trPr>
        <w:tc>
          <w:tcPr>
            <w:tcW w:w="7656" w:type="dxa"/>
            <w:tcBorders>
              <w:top w:val="nil"/>
              <w:left w:val="nil"/>
              <w:bottom w:val="nil"/>
              <w:right w:val="nil"/>
            </w:tcBorders>
            <w:shd w:val="clear" w:color="auto" w:fill="auto"/>
            <w:vAlign w:val="center"/>
            <w:hideMark/>
          </w:tcPr>
          <w:p w14:paraId="63CFDDFA"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p>
        </w:tc>
        <w:tc>
          <w:tcPr>
            <w:tcW w:w="1633" w:type="dxa"/>
            <w:tcBorders>
              <w:top w:val="nil"/>
              <w:left w:val="nil"/>
              <w:bottom w:val="nil"/>
              <w:right w:val="nil"/>
            </w:tcBorders>
            <w:shd w:val="clear" w:color="auto" w:fill="auto"/>
            <w:noWrap/>
            <w:vAlign w:val="center"/>
            <w:hideMark/>
          </w:tcPr>
          <w:p w14:paraId="3883B383"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r>
      <w:tr w:rsidR="00C9001E" w:rsidRPr="00C9001E" w14:paraId="06F9FF0D" w14:textId="77777777" w:rsidTr="00C9001E">
        <w:trPr>
          <w:trHeight w:val="727"/>
        </w:trPr>
        <w:tc>
          <w:tcPr>
            <w:tcW w:w="7656" w:type="dxa"/>
            <w:tcBorders>
              <w:top w:val="nil"/>
              <w:left w:val="nil"/>
              <w:bottom w:val="nil"/>
              <w:right w:val="nil"/>
            </w:tcBorders>
            <w:shd w:val="clear" w:color="auto" w:fill="auto"/>
            <w:vAlign w:val="center"/>
            <w:hideMark/>
          </w:tcPr>
          <w:p w14:paraId="6C95ABD7" w14:textId="7777777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3.5 Small vehicle analysis &amp; Flywheel diameter sweep</w:t>
            </w:r>
          </w:p>
        </w:tc>
        <w:tc>
          <w:tcPr>
            <w:tcW w:w="1633" w:type="dxa"/>
            <w:tcBorders>
              <w:top w:val="nil"/>
              <w:left w:val="nil"/>
              <w:bottom w:val="nil"/>
              <w:right w:val="nil"/>
            </w:tcBorders>
            <w:shd w:val="clear" w:color="auto" w:fill="auto"/>
            <w:noWrap/>
            <w:vAlign w:val="center"/>
            <w:hideMark/>
          </w:tcPr>
          <w:p w14:paraId="44EE59DB"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8</w:t>
            </w:r>
          </w:p>
        </w:tc>
      </w:tr>
      <w:tr w:rsidR="00C9001E" w:rsidRPr="00C9001E" w14:paraId="2A1349F2" w14:textId="77777777" w:rsidTr="00C9001E">
        <w:trPr>
          <w:trHeight w:val="363"/>
        </w:trPr>
        <w:tc>
          <w:tcPr>
            <w:tcW w:w="7656" w:type="dxa"/>
            <w:tcBorders>
              <w:top w:val="nil"/>
              <w:left w:val="nil"/>
              <w:bottom w:val="nil"/>
              <w:right w:val="nil"/>
            </w:tcBorders>
            <w:shd w:val="clear" w:color="auto" w:fill="auto"/>
            <w:vAlign w:val="center"/>
            <w:hideMark/>
          </w:tcPr>
          <w:p w14:paraId="3FBA5D0E"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p>
        </w:tc>
        <w:tc>
          <w:tcPr>
            <w:tcW w:w="1633" w:type="dxa"/>
            <w:tcBorders>
              <w:top w:val="nil"/>
              <w:left w:val="nil"/>
              <w:bottom w:val="nil"/>
              <w:right w:val="nil"/>
            </w:tcBorders>
            <w:shd w:val="clear" w:color="auto" w:fill="auto"/>
            <w:noWrap/>
            <w:vAlign w:val="center"/>
            <w:hideMark/>
          </w:tcPr>
          <w:p w14:paraId="6B90B8ED"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r>
      <w:tr w:rsidR="00C9001E" w:rsidRPr="00C9001E" w14:paraId="2CA54336" w14:textId="77777777" w:rsidTr="00C9001E">
        <w:trPr>
          <w:trHeight w:val="363"/>
        </w:trPr>
        <w:tc>
          <w:tcPr>
            <w:tcW w:w="7656" w:type="dxa"/>
            <w:tcBorders>
              <w:top w:val="nil"/>
              <w:left w:val="nil"/>
              <w:bottom w:val="nil"/>
              <w:right w:val="nil"/>
            </w:tcBorders>
            <w:shd w:val="clear" w:color="auto" w:fill="auto"/>
            <w:vAlign w:val="center"/>
            <w:hideMark/>
          </w:tcPr>
          <w:p w14:paraId="4108877B" w14:textId="7777777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3.6 Assumptions &amp; Limitations</w:t>
            </w:r>
          </w:p>
        </w:tc>
        <w:tc>
          <w:tcPr>
            <w:tcW w:w="1633" w:type="dxa"/>
            <w:tcBorders>
              <w:top w:val="nil"/>
              <w:left w:val="nil"/>
              <w:bottom w:val="nil"/>
              <w:right w:val="nil"/>
            </w:tcBorders>
            <w:shd w:val="clear" w:color="auto" w:fill="auto"/>
            <w:noWrap/>
            <w:vAlign w:val="center"/>
            <w:hideMark/>
          </w:tcPr>
          <w:p w14:paraId="7F4246DB"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9</w:t>
            </w:r>
          </w:p>
        </w:tc>
      </w:tr>
      <w:tr w:rsidR="00C9001E" w:rsidRPr="00C9001E" w14:paraId="06EDA5A1" w14:textId="77777777" w:rsidTr="00C9001E">
        <w:trPr>
          <w:trHeight w:val="363"/>
        </w:trPr>
        <w:tc>
          <w:tcPr>
            <w:tcW w:w="7656" w:type="dxa"/>
            <w:tcBorders>
              <w:top w:val="nil"/>
              <w:left w:val="nil"/>
              <w:bottom w:val="nil"/>
              <w:right w:val="nil"/>
            </w:tcBorders>
            <w:shd w:val="clear" w:color="auto" w:fill="auto"/>
            <w:vAlign w:val="center"/>
            <w:hideMark/>
          </w:tcPr>
          <w:p w14:paraId="5B1027A3"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p>
        </w:tc>
        <w:tc>
          <w:tcPr>
            <w:tcW w:w="1633" w:type="dxa"/>
            <w:tcBorders>
              <w:top w:val="nil"/>
              <w:left w:val="nil"/>
              <w:bottom w:val="nil"/>
              <w:right w:val="nil"/>
            </w:tcBorders>
            <w:shd w:val="clear" w:color="auto" w:fill="auto"/>
            <w:noWrap/>
            <w:vAlign w:val="center"/>
            <w:hideMark/>
          </w:tcPr>
          <w:p w14:paraId="15CD7AD3"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r>
      <w:tr w:rsidR="00C9001E" w:rsidRPr="00C9001E" w14:paraId="36347C4D" w14:textId="77777777" w:rsidTr="00C9001E">
        <w:trPr>
          <w:trHeight w:val="363"/>
        </w:trPr>
        <w:tc>
          <w:tcPr>
            <w:tcW w:w="7656" w:type="dxa"/>
            <w:tcBorders>
              <w:top w:val="nil"/>
              <w:left w:val="nil"/>
              <w:bottom w:val="nil"/>
              <w:right w:val="nil"/>
            </w:tcBorders>
            <w:shd w:val="clear" w:color="auto" w:fill="auto"/>
            <w:vAlign w:val="center"/>
            <w:hideMark/>
          </w:tcPr>
          <w:p w14:paraId="65F7D512" w14:textId="30C2452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4 Conclusion</w:t>
            </w:r>
          </w:p>
        </w:tc>
        <w:tc>
          <w:tcPr>
            <w:tcW w:w="1633" w:type="dxa"/>
            <w:tcBorders>
              <w:top w:val="nil"/>
              <w:left w:val="nil"/>
              <w:bottom w:val="nil"/>
              <w:right w:val="nil"/>
            </w:tcBorders>
            <w:shd w:val="clear" w:color="auto" w:fill="auto"/>
            <w:noWrap/>
            <w:vAlign w:val="center"/>
            <w:hideMark/>
          </w:tcPr>
          <w:p w14:paraId="6FB60D98"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11</w:t>
            </w:r>
          </w:p>
        </w:tc>
      </w:tr>
      <w:tr w:rsidR="00C9001E" w:rsidRPr="00C9001E" w14:paraId="1D26E28F" w14:textId="77777777" w:rsidTr="00C9001E">
        <w:trPr>
          <w:trHeight w:val="340"/>
        </w:trPr>
        <w:tc>
          <w:tcPr>
            <w:tcW w:w="7656" w:type="dxa"/>
            <w:tcBorders>
              <w:top w:val="nil"/>
              <w:left w:val="nil"/>
              <w:bottom w:val="nil"/>
              <w:right w:val="nil"/>
            </w:tcBorders>
            <w:shd w:val="clear" w:color="auto" w:fill="auto"/>
            <w:vAlign w:val="center"/>
            <w:hideMark/>
          </w:tcPr>
          <w:p w14:paraId="16916806"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p>
        </w:tc>
        <w:tc>
          <w:tcPr>
            <w:tcW w:w="1633" w:type="dxa"/>
            <w:tcBorders>
              <w:top w:val="nil"/>
              <w:left w:val="nil"/>
              <w:bottom w:val="nil"/>
              <w:right w:val="nil"/>
            </w:tcBorders>
            <w:shd w:val="clear" w:color="auto" w:fill="auto"/>
            <w:noWrap/>
            <w:vAlign w:val="bottom"/>
            <w:hideMark/>
          </w:tcPr>
          <w:p w14:paraId="63505DAF" w14:textId="77777777" w:rsidR="00C9001E" w:rsidRPr="00C9001E" w:rsidRDefault="00C9001E" w:rsidP="00C9001E">
            <w:pPr>
              <w:spacing w:after="0" w:line="240" w:lineRule="auto"/>
              <w:rPr>
                <w:rFonts w:ascii="Times New Roman" w:eastAsia="Times New Roman" w:hAnsi="Times New Roman" w:cs="Times New Roman"/>
                <w:sz w:val="32"/>
                <w:szCs w:val="32"/>
                <w:lang w:eastAsia="en-GB"/>
              </w:rPr>
            </w:pPr>
          </w:p>
        </w:tc>
      </w:tr>
      <w:tr w:rsidR="00C9001E" w:rsidRPr="00C9001E" w14:paraId="75F20A5F" w14:textId="77777777" w:rsidTr="00C9001E">
        <w:trPr>
          <w:trHeight w:val="363"/>
        </w:trPr>
        <w:tc>
          <w:tcPr>
            <w:tcW w:w="7656" w:type="dxa"/>
            <w:tcBorders>
              <w:top w:val="nil"/>
              <w:left w:val="nil"/>
              <w:bottom w:val="nil"/>
              <w:right w:val="nil"/>
            </w:tcBorders>
            <w:shd w:val="clear" w:color="auto" w:fill="auto"/>
            <w:vAlign w:val="center"/>
            <w:hideMark/>
          </w:tcPr>
          <w:p w14:paraId="77CE5592" w14:textId="77777777" w:rsidR="00C9001E" w:rsidRPr="00C9001E" w:rsidRDefault="00C9001E" w:rsidP="00C9001E">
            <w:pPr>
              <w:spacing w:after="0" w:line="240" w:lineRule="auto"/>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5 References</w:t>
            </w:r>
          </w:p>
        </w:tc>
        <w:tc>
          <w:tcPr>
            <w:tcW w:w="1633" w:type="dxa"/>
            <w:tcBorders>
              <w:top w:val="nil"/>
              <w:left w:val="nil"/>
              <w:bottom w:val="nil"/>
              <w:right w:val="nil"/>
            </w:tcBorders>
            <w:shd w:val="clear" w:color="auto" w:fill="auto"/>
            <w:noWrap/>
            <w:vAlign w:val="center"/>
            <w:hideMark/>
          </w:tcPr>
          <w:p w14:paraId="41B5C923" w14:textId="77777777" w:rsidR="00C9001E" w:rsidRPr="00C9001E" w:rsidRDefault="00C9001E" w:rsidP="00C9001E">
            <w:pPr>
              <w:spacing w:after="0" w:line="240" w:lineRule="auto"/>
              <w:jc w:val="right"/>
              <w:rPr>
                <w:rFonts w:eastAsia="Times New Roman" w:cs="Arial"/>
                <w:b/>
                <w:bCs/>
                <w:i/>
                <w:iCs/>
                <w:color w:val="2E74B5"/>
                <w:sz w:val="32"/>
                <w:szCs w:val="32"/>
                <w:lang w:eastAsia="en-GB"/>
              </w:rPr>
            </w:pPr>
            <w:r w:rsidRPr="00C9001E">
              <w:rPr>
                <w:rFonts w:eastAsia="Times New Roman" w:cs="Arial"/>
                <w:b/>
                <w:bCs/>
                <w:i/>
                <w:iCs/>
                <w:color w:val="2E74B5"/>
                <w:sz w:val="32"/>
                <w:szCs w:val="32"/>
                <w:lang w:eastAsia="en-GB"/>
              </w:rPr>
              <w:t>12</w:t>
            </w:r>
          </w:p>
        </w:tc>
      </w:tr>
    </w:tbl>
    <w:p w14:paraId="5C3AEBE6" w14:textId="1A7C70D5" w:rsidR="004F2C04" w:rsidRDefault="004F2C04" w:rsidP="008878F4">
      <w:pPr>
        <w:rPr>
          <w:rStyle w:val="Strong"/>
          <w:color w:val="2E74B5" w:themeColor="accent5" w:themeShade="BF"/>
          <w:sz w:val="24"/>
          <w:szCs w:val="24"/>
        </w:rPr>
      </w:pPr>
      <w:r w:rsidRPr="009008C8">
        <w:rPr>
          <w:rStyle w:val="Strong"/>
          <w:color w:val="2E74B5" w:themeColor="accent5" w:themeShade="BF"/>
          <w:sz w:val="24"/>
          <w:szCs w:val="24"/>
        </w:rPr>
        <w:lastRenderedPageBreak/>
        <w:t xml:space="preserve">1 </w:t>
      </w:r>
      <w:r>
        <w:rPr>
          <w:rStyle w:val="Strong"/>
          <w:color w:val="2E74B5" w:themeColor="accent5" w:themeShade="BF"/>
          <w:sz w:val="24"/>
          <w:szCs w:val="24"/>
        </w:rPr>
        <w:t>Abstract</w:t>
      </w:r>
    </w:p>
    <w:p w14:paraId="44B14F36" w14:textId="44886886" w:rsidR="004F2C04" w:rsidRDefault="004F2C04" w:rsidP="008878F4">
      <w:pPr>
        <w:rPr>
          <w:rStyle w:val="Strong"/>
          <w:color w:val="2E74B5" w:themeColor="accent5" w:themeShade="BF"/>
          <w:sz w:val="24"/>
          <w:szCs w:val="24"/>
        </w:rPr>
      </w:pPr>
      <w:r>
        <w:rPr>
          <w:rStyle w:val="Strong"/>
          <w:b w:val="0"/>
          <w:bCs w:val="0"/>
        </w:rPr>
        <w:t>This report investigates the use of flywheels as mechanical energy storage devices, tracing their evolution from early industrial applications to modern implementation in Kinetic Energy Recovery Systems (KERS). The study combines theoretical analysis and numerical simulation to evaluate energy transfer between a vehicle and a flywheel-based KERS, using given system parameters. Through analytical</w:t>
      </w:r>
      <w:r w:rsidR="00CE1D4B">
        <w:rPr>
          <w:rStyle w:val="Strong"/>
          <w:b w:val="0"/>
          <w:bCs w:val="0"/>
        </w:rPr>
        <w:t xml:space="preserve"> modelling and computer-based calculations</w:t>
      </w:r>
      <w:r w:rsidR="00CB2D3F">
        <w:rPr>
          <w:rStyle w:val="Strong"/>
          <w:b w:val="0"/>
          <w:bCs w:val="0"/>
        </w:rPr>
        <w:t xml:space="preserve"> through use of Microsoft Excel</w:t>
      </w:r>
      <w:r w:rsidR="00CE1D4B">
        <w:rPr>
          <w:rStyle w:val="Strong"/>
          <w:b w:val="0"/>
          <w:bCs w:val="0"/>
        </w:rPr>
        <w:t>, relationships between braking speed, stored energy, and re-acceleration performance are examined. The findings highlights the advantages of mechanical energy storage in efficiency, responsiveness, and sustainability compared to traditional chemical batteries.</w:t>
      </w:r>
    </w:p>
    <w:p w14:paraId="0DD5F17B" w14:textId="7508DAD9" w:rsidR="009114A3" w:rsidRPr="009008C8" w:rsidRDefault="008878F4" w:rsidP="008878F4">
      <w:pPr>
        <w:rPr>
          <w:rStyle w:val="Strong"/>
          <w:color w:val="2E74B5" w:themeColor="accent5" w:themeShade="BF"/>
          <w:sz w:val="24"/>
          <w:szCs w:val="24"/>
        </w:rPr>
      </w:pPr>
      <w:r w:rsidRPr="009008C8">
        <w:rPr>
          <w:rStyle w:val="Strong"/>
          <w:color w:val="2E74B5" w:themeColor="accent5" w:themeShade="BF"/>
          <w:sz w:val="24"/>
          <w:szCs w:val="24"/>
        </w:rPr>
        <w:t>1</w:t>
      </w:r>
      <w:r w:rsidR="004F2C04">
        <w:rPr>
          <w:rStyle w:val="Strong"/>
          <w:color w:val="2E74B5" w:themeColor="accent5" w:themeShade="BF"/>
          <w:sz w:val="24"/>
          <w:szCs w:val="24"/>
        </w:rPr>
        <w:t>.1</w:t>
      </w:r>
      <w:r w:rsidR="00B33A66" w:rsidRPr="009008C8">
        <w:rPr>
          <w:rStyle w:val="Strong"/>
          <w:color w:val="2E74B5" w:themeColor="accent5" w:themeShade="BF"/>
          <w:sz w:val="24"/>
          <w:szCs w:val="24"/>
        </w:rPr>
        <w:t xml:space="preserve"> </w:t>
      </w:r>
      <w:r w:rsidR="0038036B" w:rsidRPr="009008C8">
        <w:rPr>
          <w:rStyle w:val="Strong"/>
          <w:color w:val="2E74B5" w:themeColor="accent5" w:themeShade="BF"/>
          <w:sz w:val="24"/>
          <w:szCs w:val="24"/>
        </w:rPr>
        <w:t>Introduction</w:t>
      </w:r>
    </w:p>
    <w:p w14:paraId="72FD37ED" w14:textId="3D4F061E" w:rsidR="008F5958" w:rsidRDefault="00B75FB1" w:rsidP="0038036B">
      <w:pPr>
        <w:rPr>
          <w:rStyle w:val="Strong"/>
          <w:b w:val="0"/>
          <w:bCs w:val="0"/>
        </w:rPr>
      </w:pPr>
      <w:r>
        <w:rPr>
          <w:rStyle w:val="Strong"/>
          <w:b w:val="0"/>
          <w:bCs w:val="0"/>
        </w:rPr>
        <w:t>Energy recovery is increasin</w:t>
      </w:r>
      <w:r w:rsidR="008C665E">
        <w:rPr>
          <w:rStyle w:val="Strong"/>
          <w:b w:val="0"/>
          <w:bCs w:val="0"/>
        </w:rPr>
        <w:t xml:space="preserve">gly important in modern engineering as demand grows for efficient and sustainable technologies. In road vehicles, much of the energy </w:t>
      </w:r>
      <w:r w:rsidR="003602BA">
        <w:rPr>
          <w:rStyle w:val="Strong"/>
          <w:b w:val="0"/>
          <w:bCs w:val="0"/>
        </w:rPr>
        <w:t xml:space="preserve">generated during motion is lost as hear during braking. Recovery systems aim to convert this otherwise wasted kinetic energy into a useable form, </w:t>
      </w:r>
      <w:r w:rsidR="00B845BA">
        <w:rPr>
          <w:rStyle w:val="Strong"/>
          <w:b w:val="0"/>
          <w:bCs w:val="0"/>
        </w:rPr>
        <w:t>improving efficiency, reducing fuel consumption, and lowering emissions.</w:t>
      </w:r>
    </w:p>
    <w:p w14:paraId="78C34989" w14:textId="5D6DE4D7" w:rsidR="00B845BA" w:rsidRDefault="00B845BA" w:rsidP="0038036B">
      <w:pPr>
        <w:rPr>
          <w:rStyle w:val="Strong"/>
          <w:b w:val="0"/>
          <w:bCs w:val="0"/>
        </w:rPr>
      </w:pPr>
      <w:r>
        <w:rPr>
          <w:rStyle w:val="Strong"/>
          <w:b w:val="0"/>
          <w:bCs w:val="0"/>
        </w:rPr>
        <w:t>Flywheels are one of the earliest forms of mechanical energy storage, they have evolved from simple rotational stabilisers into advanced high speed devices capable of rapid charge-discharge. Their application in Kinetic Energy Recovery Systems (KERS) has been proven in motorsport and is becoming more relevant in road vehicles and stationary storage due to their high power density, long lifespan, and low environmental impact.</w:t>
      </w:r>
    </w:p>
    <w:p w14:paraId="43228D0D" w14:textId="58AB043B" w:rsidR="00B845BA" w:rsidRDefault="00B845BA" w:rsidP="0038036B">
      <w:pPr>
        <w:rPr>
          <w:rStyle w:val="Strong"/>
          <w:b w:val="0"/>
          <w:bCs w:val="0"/>
        </w:rPr>
      </w:pPr>
      <w:r>
        <w:rPr>
          <w:rStyle w:val="Strong"/>
          <w:b w:val="0"/>
          <w:bCs w:val="0"/>
        </w:rPr>
        <w:t>This report examines the role of flywheel-based energy recovery systems in modern engineering. Task A reviews the development of flywheels, their use in regenerative braking and off-grid storage, the principles of KERS, and a comparison against chemical batteries. Task B then applies engineering principles to calculate system performance and simulate the behaviour of a flywheel KERS</w:t>
      </w:r>
      <w:r w:rsidR="00EA685C">
        <w:rPr>
          <w:rStyle w:val="Strong"/>
          <w:b w:val="0"/>
          <w:bCs w:val="0"/>
        </w:rPr>
        <w:t xml:space="preserve"> in a hybrid vehicle. Togetherm these tasks provide both theoretical understanding and practical analysis of mechanical energy recovery systems.</w:t>
      </w:r>
    </w:p>
    <w:p w14:paraId="06B23D85" w14:textId="77777777" w:rsidR="00EA685C" w:rsidRDefault="00EA685C" w:rsidP="0038036B">
      <w:pPr>
        <w:rPr>
          <w:rStyle w:val="Strong"/>
          <w:b w:val="0"/>
          <w:bCs w:val="0"/>
        </w:rPr>
      </w:pPr>
    </w:p>
    <w:p w14:paraId="28FAEA06" w14:textId="77777777" w:rsidR="00EA685C" w:rsidRDefault="00EA685C" w:rsidP="0038036B">
      <w:pPr>
        <w:rPr>
          <w:rStyle w:val="Strong"/>
          <w:b w:val="0"/>
          <w:bCs w:val="0"/>
        </w:rPr>
      </w:pPr>
    </w:p>
    <w:p w14:paraId="7A2518EF" w14:textId="77777777" w:rsidR="00EA685C" w:rsidRDefault="00EA685C" w:rsidP="0038036B">
      <w:pPr>
        <w:rPr>
          <w:rStyle w:val="Strong"/>
          <w:b w:val="0"/>
          <w:bCs w:val="0"/>
        </w:rPr>
      </w:pPr>
    </w:p>
    <w:p w14:paraId="6D9358AF" w14:textId="77777777" w:rsidR="00EA685C" w:rsidRDefault="00EA685C" w:rsidP="0038036B">
      <w:pPr>
        <w:rPr>
          <w:rStyle w:val="Strong"/>
          <w:b w:val="0"/>
          <w:bCs w:val="0"/>
        </w:rPr>
      </w:pPr>
    </w:p>
    <w:p w14:paraId="729EC003" w14:textId="77777777" w:rsidR="008F5958" w:rsidRDefault="008F5958" w:rsidP="0038036B">
      <w:pPr>
        <w:rPr>
          <w:rStyle w:val="Strong"/>
          <w:b w:val="0"/>
          <w:bCs w:val="0"/>
        </w:rPr>
      </w:pPr>
    </w:p>
    <w:p w14:paraId="5C1C07E9" w14:textId="77777777" w:rsidR="008F5958" w:rsidRDefault="008F5958" w:rsidP="0038036B">
      <w:pPr>
        <w:rPr>
          <w:rStyle w:val="Strong"/>
          <w:b w:val="0"/>
          <w:bCs w:val="0"/>
        </w:rPr>
      </w:pPr>
    </w:p>
    <w:p w14:paraId="52644FB0" w14:textId="77777777" w:rsidR="008F5958" w:rsidRDefault="008F5958" w:rsidP="0038036B">
      <w:pPr>
        <w:rPr>
          <w:rStyle w:val="Strong"/>
          <w:b w:val="0"/>
          <w:bCs w:val="0"/>
        </w:rPr>
      </w:pPr>
    </w:p>
    <w:p w14:paraId="7B657AEB" w14:textId="77777777" w:rsidR="008F5958" w:rsidRDefault="008F5958" w:rsidP="0038036B">
      <w:pPr>
        <w:rPr>
          <w:rStyle w:val="Strong"/>
          <w:b w:val="0"/>
          <w:bCs w:val="0"/>
        </w:rPr>
      </w:pPr>
    </w:p>
    <w:p w14:paraId="766A6B56" w14:textId="77777777" w:rsidR="008F5958" w:rsidRDefault="008F5958" w:rsidP="0038036B">
      <w:pPr>
        <w:rPr>
          <w:rStyle w:val="Strong"/>
          <w:b w:val="0"/>
          <w:bCs w:val="0"/>
        </w:rPr>
      </w:pPr>
    </w:p>
    <w:p w14:paraId="2B8218A0" w14:textId="77777777" w:rsidR="008F5958" w:rsidRDefault="008F5958" w:rsidP="0038036B">
      <w:pPr>
        <w:rPr>
          <w:rStyle w:val="Strong"/>
          <w:b w:val="0"/>
          <w:bCs w:val="0"/>
        </w:rPr>
      </w:pPr>
    </w:p>
    <w:p w14:paraId="0C3A0EF9" w14:textId="77777777" w:rsidR="008F5958" w:rsidRDefault="008F5958" w:rsidP="0038036B">
      <w:pPr>
        <w:rPr>
          <w:rStyle w:val="Strong"/>
          <w:b w:val="0"/>
          <w:bCs w:val="0"/>
        </w:rPr>
      </w:pPr>
    </w:p>
    <w:p w14:paraId="537617F1" w14:textId="77777777" w:rsidR="008F5958" w:rsidRDefault="008F5958" w:rsidP="0038036B">
      <w:pPr>
        <w:rPr>
          <w:rStyle w:val="Strong"/>
          <w:b w:val="0"/>
          <w:bCs w:val="0"/>
        </w:rPr>
      </w:pPr>
    </w:p>
    <w:p w14:paraId="1EFAE6BF" w14:textId="77777777" w:rsidR="008F5958" w:rsidRPr="009008C8" w:rsidRDefault="008F5958" w:rsidP="0038036B">
      <w:pPr>
        <w:rPr>
          <w:rStyle w:val="Strong"/>
          <w:b w:val="0"/>
          <w:bCs w:val="0"/>
        </w:rPr>
      </w:pPr>
    </w:p>
    <w:p w14:paraId="53D18201" w14:textId="1DD099D3" w:rsidR="00457ED5" w:rsidRPr="008F5958" w:rsidRDefault="001C7967" w:rsidP="00C76577">
      <w:pPr>
        <w:rPr>
          <w:rStyle w:val="Strong"/>
          <w:color w:val="2E74B5" w:themeColor="accent5" w:themeShade="BF"/>
          <w:sz w:val="24"/>
          <w:szCs w:val="24"/>
        </w:rPr>
      </w:pPr>
      <w:r w:rsidRPr="009008C8">
        <w:rPr>
          <w:rStyle w:val="Strong"/>
          <w:color w:val="2E74B5" w:themeColor="accent5" w:themeShade="BF"/>
          <w:sz w:val="24"/>
          <w:szCs w:val="24"/>
        </w:rPr>
        <w:lastRenderedPageBreak/>
        <w:t xml:space="preserve">2 </w:t>
      </w:r>
      <w:r w:rsidR="00A85E65">
        <w:rPr>
          <w:rStyle w:val="Strong"/>
          <w:color w:val="2E74B5" w:themeColor="accent5" w:themeShade="BF"/>
          <w:sz w:val="24"/>
          <w:szCs w:val="24"/>
        </w:rPr>
        <w:t>Task A</w:t>
      </w:r>
    </w:p>
    <w:p w14:paraId="1B46DB24" w14:textId="0D80350F" w:rsidR="00D57621" w:rsidRPr="009008C8" w:rsidRDefault="001C7967" w:rsidP="00B33A66">
      <w:pPr>
        <w:rPr>
          <w:rStyle w:val="Strong"/>
          <w:color w:val="2E74B5" w:themeColor="accent5" w:themeShade="BF"/>
          <w:sz w:val="24"/>
          <w:szCs w:val="24"/>
        </w:rPr>
      </w:pPr>
      <w:r w:rsidRPr="009008C8">
        <w:rPr>
          <w:rStyle w:val="Strong"/>
          <w:color w:val="2E74B5" w:themeColor="accent5" w:themeShade="BF"/>
          <w:sz w:val="24"/>
          <w:szCs w:val="24"/>
        </w:rPr>
        <w:t>2.1</w:t>
      </w:r>
      <w:r w:rsidR="00B33A66" w:rsidRPr="009008C8">
        <w:rPr>
          <w:rStyle w:val="Strong"/>
          <w:color w:val="2E74B5" w:themeColor="accent5" w:themeShade="BF"/>
          <w:sz w:val="24"/>
          <w:szCs w:val="24"/>
        </w:rPr>
        <w:t xml:space="preserve"> </w:t>
      </w:r>
      <w:r w:rsidR="006E2640">
        <w:rPr>
          <w:rStyle w:val="Strong"/>
          <w:color w:val="2E74B5" w:themeColor="accent5" w:themeShade="BF"/>
          <w:sz w:val="24"/>
          <w:szCs w:val="24"/>
        </w:rPr>
        <w:t>Introduction to Flywheels</w:t>
      </w:r>
    </w:p>
    <w:p w14:paraId="13D82006" w14:textId="152348D8" w:rsidR="00B406BF" w:rsidRDefault="00B406BF" w:rsidP="00176871">
      <w:pPr>
        <w:rPr>
          <w:rStyle w:val="Strong"/>
          <w:rFonts w:eastAsiaTheme="minorEastAsia"/>
          <w:b w:val="0"/>
          <w:bCs w:val="0"/>
        </w:rPr>
      </w:pPr>
      <w:r>
        <w:rPr>
          <w:rStyle w:val="Strong"/>
          <w:b w:val="0"/>
          <w:bCs w:val="0"/>
        </w:rPr>
        <w:t>Flywheels are mechanical devices that store energy as rotational kinetic energy, which can later be released to perform useful work. Energy is stored by accelerating a rotating mass and recovered by decelerating</w:t>
      </w:r>
      <w:r w:rsidR="00CB09C9">
        <w:rPr>
          <w:rStyle w:val="Strong"/>
          <w:b w:val="0"/>
          <w:bCs w:val="0"/>
        </w:rPr>
        <w:t xml:space="preserve"> it, with the stored energy given by </w:t>
      </w:r>
      <m:oMath>
        <m:r>
          <w:rPr>
            <w:rStyle w:val="Strong"/>
            <w:rFonts w:ascii="Cambria Math" w:hAnsi="Cambria Math"/>
          </w:rPr>
          <m:t>E=</m:t>
        </m:r>
        <m:f>
          <m:fPr>
            <m:ctrlPr>
              <w:rPr>
                <w:rStyle w:val="Strong"/>
                <w:rFonts w:ascii="Cambria Math" w:hAnsi="Cambria Math"/>
                <w:b w:val="0"/>
                <w:bCs w:val="0"/>
                <w:i/>
              </w:rPr>
            </m:ctrlPr>
          </m:fPr>
          <m:num>
            <m:r>
              <w:rPr>
                <w:rStyle w:val="Strong"/>
                <w:rFonts w:ascii="Cambria Math" w:hAnsi="Cambria Math"/>
              </w:rPr>
              <m:t>1</m:t>
            </m:r>
          </m:num>
          <m:den>
            <m:r>
              <w:rPr>
                <w:rStyle w:val="Strong"/>
                <w:rFonts w:ascii="Cambria Math" w:hAnsi="Cambria Math"/>
              </w:rPr>
              <m:t>2</m:t>
            </m:r>
          </m:den>
        </m:f>
        <m:r>
          <w:rPr>
            <w:rStyle w:val="Strong"/>
            <w:rFonts w:ascii="Cambria Math" w:hAnsi="Cambria Math"/>
          </w:rPr>
          <m:t>I</m:t>
        </m:r>
        <m:sSup>
          <m:sSupPr>
            <m:ctrlPr>
              <w:rPr>
                <w:rStyle w:val="Strong"/>
                <w:rFonts w:ascii="Cambria Math" w:hAnsi="Cambria Math"/>
                <w:b w:val="0"/>
                <w:bCs w:val="0"/>
                <w:i/>
              </w:rPr>
            </m:ctrlPr>
          </m:sSupPr>
          <m:e>
            <m:r>
              <w:rPr>
                <w:rStyle w:val="Strong"/>
                <w:rFonts w:ascii="Cambria Math" w:hAnsi="Cambria Math"/>
              </w:rPr>
              <m:t>ω</m:t>
            </m:r>
          </m:e>
          <m:sup>
            <m:r>
              <w:rPr>
                <w:rStyle w:val="Strong"/>
                <w:rFonts w:ascii="Cambria Math" w:hAnsi="Cambria Math"/>
              </w:rPr>
              <m:t>2</m:t>
            </m:r>
          </m:sup>
        </m:sSup>
      </m:oMath>
      <w:r w:rsidR="00CB09C9">
        <w:rPr>
          <w:rStyle w:val="Strong"/>
          <w:rFonts w:eastAsiaTheme="minorEastAsia"/>
          <w:b w:val="0"/>
          <w:bCs w:val="0"/>
        </w:rPr>
        <w:t xml:space="preserve">, where </w:t>
      </w:r>
      <w:r w:rsidR="00CB09C9">
        <w:rPr>
          <w:rStyle w:val="Strong"/>
          <w:rFonts w:eastAsiaTheme="minorEastAsia"/>
          <w:b w:val="0"/>
          <w:bCs w:val="0"/>
          <w:i/>
          <w:iCs/>
        </w:rPr>
        <w:t xml:space="preserve">I </w:t>
      </w:r>
      <w:r w:rsidR="00CB09C9">
        <w:rPr>
          <w:rStyle w:val="Strong"/>
          <w:rFonts w:eastAsiaTheme="minorEastAsia"/>
          <w:b w:val="0"/>
          <w:bCs w:val="0"/>
        </w:rPr>
        <w:t>is the moment of inertia and</w:t>
      </w:r>
      <w:r w:rsidR="004E5558">
        <w:rPr>
          <w:rStyle w:val="Strong"/>
          <w:rFonts w:eastAsiaTheme="minorEastAsia"/>
          <w:b w:val="0"/>
          <w:bCs w:val="0"/>
        </w:rPr>
        <w:t xml:space="preserve"> </w:t>
      </w:r>
      <m:oMath>
        <m:r>
          <w:rPr>
            <w:rStyle w:val="Strong"/>
            <w:rFonts w:ascii="Cambria Math" w:eastAsiaTheme="minorEastAsia" w:hAnsi="Cambria Math"/>
          </w:rPr>
          <m:t>ω</m:t>
        </m:r>
      </m:oMath>
      <w:r w:rsidR="004E5558">
        <w:rPr>
          <w:rStyle w:val="Strong"/>
          <w:rFonts w:eastAsiaTheme="minorEastAsia"/>
          <w:b w:val="0"/>
          <w:bCs w:val="0"/>
        </w:rPr>
        <w:t xml:space="preserve"> the angular velocity (Genta, 2009). This principle has been used </w:t>
      </w:r>
      <w:r w:rsidR="00E313ED">
        <w:rPr>
          <w:rStyle w:val="Strong"/>
          <w:rFonts w:eastAsiaTheme="minorEastAsia"/>
          <w:b w:val="0"/>
          <w:bCs w:val="0"/>
        </w:rPr>
        <w:t>centuries</w:t>
      </w:r>
      <w:r w:rsidR="00747E8F">
        <w:rPr>
          <w:rStyle w:val="Strong"/>
          <w:rFonts w:eastAsiaTheme="minorEastAsia"/>
          <w:b w:val="0"/>
          <w:bCs w:val="0"/>
        </w:rPr>
        <w:t>, beginning with early potter’s wheels in Mesopotamia and Egypt, which relied on rotational inertia to stabilise motion. During the Industrial Revolution, flywheels became essential components in smoothing torque fluctuations in reciprocating engines and early mechanical machinery (Chien, 2011).</w:t>
      </w:r>
    </w:p>
    <w:p w14:paraId="1F3BB46F" w14:textId="77BDD578" w:rsidR="00747E8F" w:rsidRDefault="00747E8F" w:rsidP="00176871">
      <w:pPr>
        <w:rPr>
          <w:rStyle w:val="Strong"/>
          <w:rFonts w:eastAsiaTheme="minorEastAsia"/>
          <w:b w:val="0"/>
          <w:bCs w:val="0"/>
        </w:rPr>
      </w:pPr>
      <w:r>
        <w:rPr>
          <w:rStyle w:val="Strong"/>
          <w:rFonts w:eastAsiaTheme="minorEastAsia"/>
          <w:b w:val="0"/>
          <w:bCs w:val="0"/>
        </w:rPr>
        <w:t>Modern flywheels benefit greatly from advances in materials, balancing techniques and containment systems. High-strength steel and composite rotors, combined with precision balancing, vacuum housings, and low-friction bearings, enable significantly higher rotational speeds and improved energy storage efficiency (Bolund, Bernhoff and Leijon, 2007). Today, flywheels are used in applications such as automotive Kinetic Energy Recovery Systems (KERS)</w:t>
      </w:r>
      <w:r w:rsidR="00C00F0A">
        <w:rPr>
          <w:rStyle w:val="Strong"/>
          <w:rFonts w:eastAsiaTheme="minorEastAsia"/>
          <w:b w:val="0"/>
          <w:bCs w:val="0"/>
        </w:rPr>
        <w:t>, uninterruptable power supplies (UPS), and renewable energy stabilisation. Their advantages include high power density, rapid charge-discharge capability, and long operational life. However, challenges remain regarding safe containment and efficiency at extreme rotational speeds (Ritchie and Loth, 2021).</w:t>
      </w:r>
    </w:p>
    <w:p w14:paraId="764C12FC" w14:textId="75FFC6BD" w:rsidR="005504C7" w:rsidRDefault="005504C7" w:rsidP="005504C7">
      <w:pPr>
        <w:rPr>
          <w:rStyle w:val="Strong"/>
          <w:color w:val="2E74B5" w:themeColor="accent5" w:themeShade="BF"/>
          <w:sz w:val="24"/>
          <w:szCs w:val="24"/>
        </w:rPr>
      </w:pPr>
      <w:r w:rsidRPr="009008C8">
        <w:rPr>
          <w:rStyle w:val="Strong"/>
          <w:color w:val="2E74B5" w:themeColor="accent5" w:themeShade="BF"/>
          <w:sz w:val="24"/>
          <w:szCs w:val="24"/>
        </w:rPr>
        <w:t>2.</w:t>
      </w:r>
      <w:r>
        <w:rPr>
          <w:rStyle w:val="Strong"/>
          <w:color w:val="2E74B5" w:themeColor="accent5" w:themeShade="BF"/>
          <w:sz w:val="24"/>
          <w:szCs w:val="24"/>
        </w:rPr>
        <w:t>2</w:t>
      </w:r>
      <w:r w:rsidRPr="009008C8">
        <w:rPr>
          <w:rStyle w:val="Strong"/>
          <w:color w:val="2E74B5" w:themeColor="accent5" w:themeShade="BF"/>
          <w:sz w:val="24"/>
          <w:szCs w:val="24"/>
        </w:rPr>
        <w:t xml:space="preserve"> </w:t>
      </w:r>
      <w:r>
        <w:rPr>
          <w:rStyle w:val="Strong"/>
          <w:color w:val="2E74B5" w:themeColor="accent5" w:themeShade="BF"/>
          <w:sz w:val="24"/>
          <w:szCs w:val="24"/>
        </w:rPr>
        <w:t xml:space="preserve">Evolution </w:t>
      </w:r>
      <w:r w:rsidR="00DC6290">
        <w:rPr>
          <w:rStyle w:val="Strong"/>
          <w:color w:val="2E74B5" w:themeColor="accent5" w:themeShade="BF"/>
          <w:sz w:val="24"/>
          <w:szCs w:val="24"/>
        </w:rPr>
        <w:t>&amp;</w:t>
      </w:r>
      <w:r>
        <w:rPr>
          <w:rStyle w:val="Strong"/>
          <w:color w:val="2E74B5" w:themeColor="accent5" w:themeShade="BF"/>
          <w:sz w:val="24"/>
          <w:szCs w:val="24"/>
        </w:rPr>
        <w:t xml:space="preserve"> Modern Application of Flywheels</w:t>
      </w:r>
    </w:p>
    <w:p w14:paraId="110E8598" w14:textId="397108CF" w:rsidR="00C00F0A" w:rsidRDefault="00C00F0A" w:rsidP="005504C7">
      <w:pPr>
        <w:rPr>
          <w:rStyle w:val="Strong"/>
          <w:rFonts w:eastAsiaTheme="minorEastAsia"/>
          <w:b w:val="0"/>
          <w:bCs w:val="0"/>
        </w:rPr>
      </w:pPr>
      <w:r>
        <w:rPr>
          <w:rStyle w:val="Strong"/>
          <w:rFonts w:eastAsiaTheme="minorEastAsia"/>
          <w:b w:val="0"/>
          <w:bCs w:val="0"/>
        </w:rPr>
        <w:t>Historically, flywheels were large steel or cast-iron rotors used to stabilise mechanical power delivery in early industrial systems such as steam engines and waterwheels (Genta, 2009; Chien, 2011). Modern developments in materials engineering have transformed them from passive regulators into high-speed energy storage devices. Composite materials such as Carbon Fibre</w:t>
      </w:r>
      <w:r w:rsidR="00390410">
        <w:rPr>
          <w:rStyle w:val="Strong"/>
          <w:rFonts w:eastAsiaTheme="minorEastAsia"/>
          <w:b w:val="0"/>
          <w:bCs w:val="0"/>
        </w:rPr>
        <w:t xml:space="preserve"> &amp; Kevlar allow significantly higher rotational speeds due to their superior tensile strength-to-weight ratios (Bolund, Bernhoff and Leijon, 2007). Magnetic bearings</w:t>
      </w:r>
      <w:r w:rsidR="004075C8">
        <w:rPr>
          <w:rStyle w:val="Strong"/>
          <w:rFonts w:eastAsiaTheme="minorEastAsia"/>
          <w:b w:val="0"/>
          <w:bCs w:val="0"/>
        </w:rPr>
        <w:t xml:space="preserve"> and vacuum enclosures minimise friction and aerodynamic drag, improving round-trip efficiency (Ritchie and Loth, 2021).</w:t>
      </w:r>
    </w:p>
    <w:p w14:paraId="004FACDD" w14:textId="5EAE4916" w:rsidR="004075C8" w:rsidRDefault="004075C8" w:rsidP="005504C7">
      <w:pPr>
        <w:rPr>
          <w:rStyle w:val="Strong"/>
          <w:rFonts w:eastAsiaTheme="minorEastAsia"/>
          <w:b w:val="0"/>
          <w:bCs w:val="0"/>
        </w:rPr>
      </w:pPr>
      <w:r>
        <w:rPr>
          <w:rStyle w:val="Strong"/>
          <w:rFonts w:eastAsiaTheme="minorEastAsia"/>
          <w:b w:val="0"/>
          <w:bCs w:val="0"/>
        </w:rPr>
        <w:t xml:space="preserve">Flywheels are now widely used in automotive KERS, where they recover braking energy and release it during acceleration. Companies such as </w:t>
      </w:r>
      <w:proofErr w:type="spellStart"/>
      <w:r>
        <w:rPr>
          <w:rStyle w:val="Strong"/>
          <w:rFonts w:eastAsiaTheme="minorEastAsia"/>
          <w:b w:val="0"/>
          <w:bCs w:val="0"/>
        </w:rPr>
        <w:t>Flybrid</w:t>
      </w:r>
      <w:proofErr w:type="spellEnd"/>
      <w:r w:rsidR="00E457E7">
        <w:rPr>
          <w:rStyle w:val="Strong"/>
          <w:rFonts w:eastAsiaTheme="minorEastAsia"/>
          <w:b w:val="0"/>
          <w:bCs w:val="0"/>
        </w:rPr>
        <w:t xml:space="preserve"> Systems, GKN Hybrid Power and Torotrak have developed compact carbon-composite</w:t>
      </w:r>
      <w:r w:rsidR="00692084">
        <w:rPr>
          <w:rStyle w:val="Strong"/>
          <w:rFonts w:eastAsiaTheme="minorEastAsia"/>
          <w:b w:val="0"/>
          <w:bCs w:val="0"/>
        </w:rPr>
        <w:t xml:space="preserve"> flywheels capable of operating at up to 60,000rpm (Hebner, Beno and Kiehne, 2002). Beyond automotive applications, flywheels are deployed in renewable energy grids to stabilise power output and smooth fluctuations in generation (Ibrahim, Ilinca and Perron, 2008). </w:t>
      </w:r>
      <w:r w:rsidR="0051440E">
        <w:rPr>
          <w:rStyle w:val="Strong"/>
          <w:rFonts w:eastAsiaTheme="minorEastAsia"/>
          <w:b w:val="0"/>
          <w:bCs w:val="0"/>
        </w:rPr>
        <w:t>In remote or off-grid systems, they provide a clean, low maintenance alternative to batteries.</w:t>
      </w:r>
      <w:r w:rsidR="00813FFF">
        <w:rPr>
          <w:rStyle w:val="Strong"/>
          <w:rFonts w:eastAsiaTheme="minorEastAsia"/>
          <w:b w:val="0"/>
          <w:bCs w:val="0"/>
        </w:rPr>
        <w:t xml:space="preserve"> Continued improvements in materials, control systems and manufacturing strongly position flywheels as a viable technology for future sustainable energy storage solutions (Ritchie and Loth, 2021).</w:t>
      </w:r>
    </w:p>
    <w:p w14:paraId="55D0C265" w14:textId="44B1E627" w:rsidR="009404D3" w:rsidRPr="009008C8" w:rsidRDefault="009404D3" w:rsidP="0038036B">
      <w:pPr>
        <w:rPr>
          <w:rStyle w:val="Strong"/>
          <w:color w:val="2E74B5" w:themeColor="accent5" w:themeShade="BF"/>
          <w:sz w:val="24"/>
          <w:szCs w:val="24"/>
        </w:rPr>
      </w:pPr>
      <w:r>
        <w:rPr>
          <w:rStyle w:val="Strong"/>
          <w:color w:val="2E74B5" w:themeColor="accent5" w:themeShade="BF"/>
          <w:sz w:val="24"/>
          <w:szCs w:val="24"/>
        </w:rPr>
        <w:t>2.3 Kinetic Energy Recovery Systems (KERS)</w:t>
      </w:r>
    </w:p>
    <w:p w14:paraId="30D311A6" w14:textId="752E8C36" w:rsidR="006E64E8" w:rsidRDefault="006E64E8" w:rsidP="0038036B">
      <w:pPr>
        <w:rPr>
          <w:rStyle w:val="Strong"/>
          <w:rFonts w:eastAsiaTheme="minorEastAsia"/>
          <w:b w:val="0"/>
          <w:bCs w:val="0"/>
        </w:rPr>
      </w:pPr>
      <w:r>
        <w:rPr>
          <w:rStyle w:val="Strong"/>
          <w:b w:val="0"/>
          <w:bCs w:val="0"/>
        </w:rPr>
        <w:t>Kinetic Energy Recovery Systems (KERS) capture vehicle kinetic energy during braking and store it for later use during acceleration, improving overall system efficiency (Bolund, Bernhoff and Leijon, 2007). In mechanical KERS, this energy is stored in a high speed flywheel operating under controlled conditions that allow rapid charge-discharge cycles with minimal degradation (Ritchie and Loth, 2021). Energy transfer is achieved through a continuously</w:t>
      </w:r>
      <w:r w:rsidR="002A43E1">
        <w:rPr>
          <w:rStyle w:val="Strong"/>
          <w:b w:val="0"/>
          <w:bCs w:val="0"/>
        </w:rPr>
        <w:t xml:space="preserve"> variable transmission (CVT) or clutch systems, which accelerates the flywheel </w:t>
      </w:r>
      <w:r w:rsidR="002A43E1">
        <w:rPr>
          <w:rStyle w:val="Strong"/>
          <w:b w:val="0"/>
          <w:bCs w:val="0"/>
        </w:rPr>
        <w:lastRenderedPageBreak/>
        <w:t xml:space="preserve">during braking and decelerates it during acceleration. The stored energy is determined using </w:t>
      </w:r>
      <m:oMath>
        <m:r>
          <m:rPr>
            <m:sty m:val="p"/>
          </m:rPr>
          <w:rPr>
            <w:rStyle w:val="Strong"/>
            <w:rFonts w:ascii="Cambria Math" w:hAnsi="Cambria Math"/>
          </w:rPr>
          <m:t>Ε</m:t>
        </m:r>
        <m:r>
          <w:rPr>
            <w:rStyle w:val="Strong"/>
            <w:rFonts w:ascii="Cambria Math" w:hAnsi="Cambria Math"/>
          </w:rPr>
          <m:t>=</m:t>
        </m:r>
        <m:f>
          <m:fPr>
            <m:ctrlPr>
              <w:rPr>
                <w:rStyle w:val="Strong"/>
                <w:rFonts w:ascii="Cambria Math" w:hAnsi="Cambria Math"/>
                <w:b w:val="0"/>
                <w:bCs w:val="0"/>
                <w:i/>
              </w:rPr>
            </m:ctrlPr>
          </m:fPr>
          <m:num>
            <m:r>
              <w:rPr>
                <w:rStyle w:val="Strong"/>
                <w:rFonts w:ascii="Cambria Math" w:hAnsi="Cambria Math"/>
              </w:rPr>
              <m:t>1</m:t>
            </m:r>
          </m:num>
          <m:den>
            <m:r>
              <w:rPr>
                <w:rStyle w:val="Strong"/>
                <w:rFonts w:ascii="Cambria Math" w:hAnsi="Cambria Math"/>
              </w:rPr>
              <m:t>2</m:t>
            </m:r>
          </m:den>
        </m:f>
        <m:r>
          <w:rPr>
            <w:rStyle w:val="Strong"/>
            <w:rFonts w:ascii="Cambria Math" w:hAnsi="Cambria Math"/>
          </w:rPr>
          <m:t>I</m:t>
        </m:r>
        <m:sSup>
          <m:sSupPr>
            <m:ctrlPr>
              <w:rPr>
                <w:rStyle w:val="Strong"/>
                <w:rFonts w:ascii="Cambria Math" w:hAnsi="Cambria Math"/>
                <w:b w:val="0"/>
                <w:bCs w:val="0"/>
                <w:i/>
              </w:rPr>
            </m:ctrlPr>
          </m:sSupPr>
          <m:e>
            <m:r>
              <w:rPr>
                <w:rStyle w:val="Strong"/>
                <w:rFonts w:ascii="Cambria Math" w:hAnsi="Cambria Math"/>
              </w:rPr>
              <m:t>ω</m:t>
            </m:r>
          </m:e>
          <m:sup>
            <m:r>
              <w:rPr>
                <w:rStyle w:val="Strong"/>
                <w:rFonts w:ascii="Cambria Math" w:hAnsi="Cambria Math"/>
              </w:rPr>
              <m:t>2</m:t>
            </m:r>
          </m:sup>
        </m:sSup>
      </m:oMath>
      <w:r w:rsidR="0007094B">
        <w:rPr>
          <w:rStyle w:val="Strong"/>
          <w:rFonts w:eastAsiaTheme="minorEastAsia"/>
          <w:b w:val="0"/>
          <w:bCs w:val="0"/>
        </w:rPr>
        <w:t xml:space="preserve"> (Genta, 2009).</w:t>
      </w:r>
    </w:p>
    <w:p w14:paraId="62815B24" w14:textId="63EB0340" w:rsidR="0007094B" w:rsidRDefault="0007094B" w:rsidP="0038036B">
      <w:pPr>
        <w:rPr>
          <w:rStyle w:val="Strong"/>
          <w:b w:val="0"/>
          <w:bCs w:val="0"/>
        </w:rPr>
      </w:pPr>
      <w:r>
        <w:rPr>
          <w:rStyle w:val="Strong"/>
          <w:rFonts w:eastAsiaTheme="minorEastAsia"/>
          <w:b w:val="0"/>
          <w:bCs w:val="0"/>
        </w:rPr>
        <w:t>One of the main engineering challenges in KERS design is precision balancing. At speeds exceeding 60,000rpm</w:t>
      </w:r>
      <w:r w:rsidR="001E6DF4">
        <w:rPr>
          <w:rStyle w:val="Strong"/>
          <w:rFonts w:eastAsiaTheme="minorEastAsia"/>
          <w:b w:val="0"/>
          <w:bCs w:val="0"/>
        </w:rPr>
        <w:t>, even small mass asymmetries produce significant centrifugal forces and vibration</w:t>
      </w:r>
      <w:r w:rsidR="00C16ED1">
        <w:rPr>
          <w:rStyle w:val="Strong"/>
          <w:rFonts w:eastAsiaTheme="minorEastAsia"/>
          <w:b w:val="0"/>
          <w:bCs w:val="0"/>
        </w:rPr>
        <w:t>, increasing the risk of bearing wear and structural failure</w:t>
      </w:r>
      <w:r w:rsidR="009F6966">
        <w:rPr>
          <w:rStyle w:val="Strong"/>
          <w:rFonts w:eastAsiaTheme="minorEastAsia"/>
          <w:b w:val="0"/>
          <w:bCs w:val="0"/>
        </w:rPr>
        <w:t xml:space="preserve"> (Ritchie and Loth, 2021). To address this, modern systems use composite flywheels with high</w:t>
      </w:r>
      <w:r w:rsidR="00E74E6F">
        <w:rPr>
          <w:rStyle w:val="Strong"/>
          <w:rFonts w:eastAsiaTheme="minorEastAsia"/>
          <w:b w:val="0"/>
          <w:bCs w:val="0"/>
        </w:rPr>
        <w:t xml:space="preserve"> </w:t>
      </w:r>
      <w:r w:rsidR="009F6966">
        <w:rPr>
          <w:rStyle w:val="Strong"/>
          <w:rFonts w:eastAsiaTheme="minorEastAsia"/>
          <w:b w:val="0"/>
          <w:bCs w:val="0"/>
        </w:rPr>
        <w:t>strength</w:t>
      </w:r>
      <w:r w:rsidR="006A2C54">
        <w:rPr>
          <w:rStyle w:val="Strong"/>
          <w:rFonts w:eastAsiaTheme="minorEastAsia"/>
          <w:b w:val="0"/>
          <w:bCs w:val="0"/>
        </w:rPr>
        <w:t>-to</w:t>
      </w:r>
      <w:r w:rsidR="00E74E6F">
        <w:rPr>
          <w:rStyle w:val="Strong"/>
          <w:rFonts w:eastAsiaTheme="minorEastAsia"/>
          <w:b w:val="0"/>
          <w:bCs w:val="0"/>
        </w:rPr>
        <w:t xml:space="preserve">-weight ratios that allow higher rotational speeds with improved mechanical safety (Bolund, Bernhoff and Leijon, 2007). The combination of high power density and rapid discharge capability makes mechanical KERS highly effective for motorsport and hybrid-vehicle </w:t>
      </w:r>
      <w:r w:rsidR="00901863">
        <w:rPr>
          <w:rStyle w:val="Strong"/>
          <w:rFonts w:eastAsiaTheme="minorEastAsia"/>
          <w:b w:val="0"/>
          <w:bCs w:val="0"/>
        </w:rPr>
        <w:t>applications (Hebner, Beno and Kiehne, 2002).</w:t>
      </w:r>
    </w:p>
    <w:p w14:paraId="179B8EE0" w14:textId="3C4C8AB0" w:rsidR="00DE292C" w:rsidRDefault="00FB6A35" w:rsidP="0038036B">
      <w:pPr>
        <w:rPr>
          <w:rStyle w:val="Strong"/>
          <w:color w:val="2E74B5" w:themeColor="accent5" w:themeShade="BF"/>
          <w:sz w:val="24"/>
          <w:szCs w:val="24"/>
        </w:rPr>
      </w:pPr>
      <w:r>
        <w:rPr>
          <w:rStyle w:val="Strong"/>
          <w:color w:val="2E74B5" w:themeColor="accent5" w:themeShade="BF"/>
          <w:sz w:val="24"/>
          <w:szCs w:val="24"/>
        </w:rPr>
        <w:t xml:space="preserve">2.4 </w:t>
      </w:r>
      <w:r w:rsidR="00DE292C">
        <w:rPr>
          <w:rStyle w:val="Strong"/>
          <w:color w:val="2E74B5" w:themeColor="accent5" w:themeShade="BF"/>
          <w:sz w:val="24"/>
          <w:szCs w:val="24"/>
        </w:rPr>
        <w:t>Mechanical vs Chemical Batteries</w:t>
      </w:r>
    </w:p>
    <w:p w14:paraId="61D0AF83" w14:textId="3285CE0C" w:rsidR="00901863" w:rsidRDefault="00901863" w:rsidP="0038036B">
      <w:pPr>
        <w:rPr>
          <w:rStyle w:val="Strong"/>
          <w:rFonts w:eastAsiaTheme="minorEastAsia"/>
          <w:b w:val="0"/>
          <w:bCs w:val="0"/>
        </w:rPr>
      </w:pPr>
      <w:r>
        <w:rPr>
          <w:rStyle w:val="Strong"/>
          <w:rFonts w:eastAsiaTheme="minorEastAsia"/>
          <w:b w:val="0"/>
          <w:bCs w:val="0"/>
        </w:rPr>
        <w:t>Mechanical batteries, such as flywheel energy storage systems, differ fundamentally from chemical batteries in how they store and deliver energy. Flywheels store energy mechanically as angular momentum, whereas chemical batteries rely on electrochemical reactions (Ibrahim, Ilinca and Perron, 2008). Flywheels offer high power density, rapid charge-discharge capability, and long operational life with minimal degr</w:t>
      </w:r>
      <w:r w:rsidR="00BA6DC3">
        <w:rPr>
          <w:rStyle w:val="Strong"/>
          <w:rFonts w:eastAsiaTheme="minorEastAsia"/>
          <w:b w:val="0"/>
          <w:bCs w:val="0"/>
        </w:rPr>
        <w:t>adation, making them suitable for high power and short duration applications (Bolund, Bernhoff and Leijon, 2007). Chemical batteries, however, provide higher energy density and are more appropriate for long duration energy storage,</w:t>
      </w:r>
    </w:p>
    <w:p w14:paraId="42CFB0FD" w14:textId="63D10C8A" w:rsidR="00464DD7" w:rsidRDefault="00BA6DC3" w:rsidP="0038036B">
      <w:pPr>
        <w:rPr>
          <w:rStyle w:val="Strong"/>
          <w:rFonts w:eastAsiaTheme="minorEastAsia"/>
          <w:b w:val="0"/>
          <w:bCs w:val="0"/>
        </w:rPr>
      </w:pPr>
      <w:r>
        <w:rPr>
          <w:rStyle w:val="Strong"/>
          <w:rFonts w:eastAsiaTheme="minorEastAsia"/>
          <w:b w:val="0"/>
          <w:bCs w:val="0"/>
        </w:rPr>
        <w:t>Flywheels can achieve round-trip efficiencies of 80-95% and are environmentally benign due to their recyclability and lack of toxic materials (Ritchie and Loth, 2021;Ibrahim, Ilinca and Perron,2008). Chemical batteries face issues related to material extraction, degradation, and end-of-life disposal. However, flywheels require vacuum enclosures, magnetic bearings, and robust containment structures, increasing system cost and complexity, They also exhibit higher self discharge rate</w:t>
      </w:r>
      <w:r w:rsidR="00464DD7">
        <w:rPr>
          <w:rStyle w:val="Strong"/>
          <w:rFonts w:eastAsiaTheme="minorEastAsia"/>
          <w:b w:val="0"/>
          <w:bCs w:val="0"/>
        </w:rPr>
        <w:t xml:space="preserve">s, making them less suitable for long term storage (Hebner, Beno and Kiehne, 2002). Overall, the two technologies should be viewed as complementary, with </w:t>
      </w:r>
      <w:r w:rsidR="0037164D">
        <w:rPr>
          <w:rStyle w:val="Strong"/>
          <w:rFonts w:eastAsiaTheme="minorEastAsia"/>
          <w:b w:val="0"/>
          <w:bCs w:val="0"/>
        </w:rPr>
        <w:t>flywheels</w:t>
      </w:r>
      <w:r w:rsidR="004D2C9A">
        <w:rPr>
          <w:rStyle w:val="Strong"/>
          <w:rFonts w:eastAsiaTheme="minorEastAsia"/>
          <w:b w:val="0"/>
          <w:bCs w:val="0"/>
        </w:rPr>
        <w:t xml:space="preserve"> excelling in power applications and batteries in high energy, long-duration roles.</w:t>
      </w:r>
    </w:p>
    <w:p w14:paraId="20DB0F6C" w14:textId="77777777" w:rsidR="00464DD7" w:rsidRDefault="00464DD7" w:rsidP="0038036B">
      <w:pPr>
        <w:rPr>
          <w:rStyle w:val="Strong"/>
          <w:rFonts w:eastAsiaTheme="minorEastAsia"/>
          <w:b w:val="0"/>
          <w:bCs w:val="0"/>
        </w:rPr>
      </w:pPr>
    </w:p>
    <w:p w14:paraId="784C15DE" w14:textId="77777777" w:rsidR="00464DD7" w:rsidRDefault="00464DD7" w:rsidP="0038036B">
      <w:pPr>
        <w:rPr>
          <w:rStyle w:val="Strong"/>
          <w:rFonts w:eastAsiaTheme="minorEastAsia"/>
          <w:b w:val="0"/>
          <w:bCs w:val="0"/>
        </w:rPr>
      </w:pPr>
    </w:p>
    <w:p w14:paraId="233AAEFB" w14:textId="77777777" w:rsidR="00464DD7" w:rsidRDefault="00464DD7" w:rsidP="0038036B">
      <w:pPr>
        <w:rPr>
          <w:rStyle w:val="Strong"/>
          <w:rFonts w:eastAsiaTheme="minorEastAsia"/>
          <w:b w:val="0"/>
          <w:bCs w:val="0"/>
        </w:rPr>
      </w:pPr>
    </w:p>
    <w:p w14:paraId="4200F120" w14:textId="77777777" w:rsidR="00464DD7" w:rsidRDefault="00464DD7" w:rsidP="0038036B">
      <w:pPr>
        <w:rPr>
          <w:rStyle w:val="Strong"/>
          <w:rFonts w:eastAsiaTheme="minorEastAsia"/>
          <w:b w:val="0"/>
          <w:bCs w:val="0"/>
        </w:rPr>
      </w:pPr>
    </w:p>
    <w:p w14:paraId="64DA97F1" w14:textId="77777777" w:rsidR="00464DD7" w:rsidRDefault="00464DD7" w:rsidP="0038036B">
      <w:pPr>
        <w:rPr>
          <w:rStyle w:val="Strong"/>
          <w:rFonts w:eastAsiaTheme="minorEastAsia"/>
          <w:b w:val="0"/>
          <w:bCs w:val="0"/>
        </w:rPr>
      </w:pPr>
    </w:p>
    <w:p w14:paraId="7C23A70E" w14:textId="77777777" w:rsidR="00464DD7" w:rsidRDefault="00464DD7" w:rsidP="0038036B">
      <w:pPr>
        <w:rPr>
          <w:rStyle w:val="Strong"/>
          <w:rFonts w:eastAsiaTheme="minorEastAsia"/>
          <w:b w:val="0"/>
          <w:bCs w:val="0"/>
        </w:rPr>
      </w:pPr>
    </w:p>
    <w:p w14:paraId="1017821E" w14:textId="77777777" w:rsidR="00464DD7" w:rsidRDefault="00464DD7" w:rsidP="0038036B">
      <w:pPr>
        <w:rPr>
          <w:rStyle w:val="Strong"/>
          <w:rFonts w:eastAsiaTheme="minorEastAsia"/>
          <w:b w:val="0"/>
          <w:bCs w:val="0"/>
        </w:rPr>
      </w:pPr>
    </w:p>
    <w:p w14:paraId="7CB64832" w14:textId="77777777" w:rsidR="00464DD7" w:rsidRDefault="00464DD7" w:rsidP="0038036B">
      <w:pPr>
        <w:rPr>
          <w:rStyle w:val="Strong"/>
          <w:rFonts w:eastAsiaTheme="minorEastAsia"/>
          <w:b w:val="0"/>
          <w:bCs w:val="0"/>
        </w:rPr>
      </w:pPr>
    </w:p>
    <w:p w14:paraId="2F84D88E" w14:textId="77777777" w:rsidR="00464DD7" w:rsidRDefault="00464DD7" w:rsidP="0038036B">
      <w:pPr>
        <w:rPr>
          <w:rStyle w:val="Strong"/>
          <w:rFonts w:eastAsiaTheme="minorEastAsia"/>
          <w:b w:val="0"/>
          <w:bCs w:val="0"/>
        </w:rPr>
      </w:pPr>
    </w:p>
    <w:p w14:paraId="11F53EDC" w14:textId="77777777" w:rsidR="00464DD7" w:rsidRDefault="00464DD7" w:rsidP="0038036B">
      <w:pPr>
        <w:rPr>
          <w:rStyle w:val="Strong"/>
          <w:rFonts w:eastAsiaTheme="minorEastAsia"/>
          <w:b w:val="0"/>
          <w:bCs w:val="0"/>
        </w:rPr>
      </w:pPr>
    </w:p>
    <w:p w14:paraId="2D321EAD" w14:textId="77777777" w:rsidR="00464DD7" w:rsidRDefault="00464DD7" w:rsidP="0038036B">
      <w:pPr>
        <w:rPr>
          <w:rStyle w:val="Hyperlink"/>
          <w:b/>
          <w:bCs/>
          <w:color w:val="2E74B5" w:themeColor="accent5" w:themeShade="BF"/>
          <w:sz w:val="24"/>
          <w:szCs w:val="24"/>
          <w:u w:val="none"/>
        </w:rPr>
      </w:pPr>
    </w:p>
    <w:p w14:paraId="575189F2" w14:textId="77777777" w:rsidR="00126BE1" w:rsidRDefault="00126BE1" w:rsidP="0038036B">
      <w:pPr>
        <w:rPr>
          <w:rStyle w:val="Hyperlink"/>
          <w:b/>
          <w:bCs/>
          <w:color w:val="2E74B5" w:themeColor="accent5" w:themeShade="BF"/>
          <w:sz w:val="24"/>
          <w:szCs w:val="24"/>
          <w:u w:val="none"/>
        </w:rPr>
      </w:pPr>
    </w:p>
    <w:p w14:paraId="3E7E9787" w14:textId="77777777" w:rsidR="00126BE1" w:rsidRPr="009008C8" w:rsidRDefault="00126BE1" w:rsidP="0038036B">
      <w:pPr>
        <w:rPr>
          <w:rStyle w:val="Hyperlink"/>
          <w:b/>
          <w:bCs/>
          <w:color w:val="2E74B5" w:themeColor="accent5" w:themeShade="BF"/>
          <w:sz w:val="24"/>
          <w:szCs w:val="24"/>
          <w:u w:val="none"/>
        </w:rPr>
      </w:pPr>
    </w:p>
    <w:p w14:paraId="4A399716" w14:textId="62E70724" w:rsidR="0091074A" w:rsidRPr="00FE20CE" w:rsidRDefault="00E20AB2" w:rsidP="0038036B">
      <w:pPr>
        <w:rPr>
          <w:rStyle w:val="Hyperlink"/>
          <w:b/>
          <w:bCs/>
          <w:color w:val="2E74B5" w:themeColor="accent5" w:themeShade="BF"/>
          <w:sz w:val="24"/>
          <w:szCs w:val="24"/>
          <w:u w:val="none"/>
        </w:rPr>
      </w:pPr>
      <w:r>
        <w:rPr>
          <w:rStyle w:val="Strong"/>
          <w:color w:val="2E74B5" w:themeColor="accent5" w:themeShade="BF"/>
          <w:sz w:val="24"/>
          <w:szCs w:val="24"/>
        </w:rPr>
        <w:lastRenderedPageBreak/>
        <w:t xml:space="preserve">3 Analytical </w:t>
      </w:r>
      <w:r w:rsidR="00E0088E">
        <w:rPr>
          <w:rStyle w:val="Strong"/>
          <w:color w:val="2E74B5" w:themeColor="accent5" w:themeShade="BF"/>
          <w:sz w:val="24"/>
          <w:szCs w:val="24"/>
        </w:rPr>
        <w:t>&amp;</w:t>
      </w:r>
      <w:r>
        <w:rPr>
          <w:rStyle w:val="Strong"/>
          <w:color w:val="2E74B5" w:themeColor="accent5" w:themeShade="BF"/>
          <w:sz w:val="24"/>
          <w:szCs w:val="24"/>
        </w:rPr>
        <w:t xml:space="preserve"> Simulation Work</w:t>
      </w:r>
      <w:r w:rsidR="00B7103E">
        <w:rPr>
          <w:rStyle w:val="Strong"/>
          <w:color w:val="2E74B5" w:themeColor="accent5" w:themeShade="BF"/>
          <w:sz w:val="24"/>
          <w:szCs w:val="24"/>
        </w:rPr>
        <w:t xml:space="preserve"> (Task B)</w:t>
      </w:r>
    </w:p>
    <w:p w14:paraId="0FAD9A7D" w14:textId="199FE20E" w:rsidR="00B7103E" w:rsidRPr="009008C8" w:rsidRDefault="00B7103E" w:rsidP="00B7103E">
      <w:pPr>
        <w:rPr>
          <w:rStyle w:val="Hyperlink"/>
          <w:b/>
          <w:bCs/>
          <w:color w:val="2E74B5" w:themeColor="accent5" w:themeShade="BF"/>
          <w:sz w:val="24"/>
          <w:szCs w:val="24"/>
          <w:u w:val="none"/>
        </w:rPr>
      </w:pPr>
      <w:r>
        <w:rPr>
          <w:rStyle w:val="Strong"/>
          <w:color w:val="2E74B5" w:themeColor="accent5" w:themeShade="BF"/>
          <w:sz w:val="24"/>
          <w:szCs w:val="24"/>
        </w:rPr>
        <w:t>3.1 Introduction to the analysis</w:t>
      </w:r>
    </w:p>
    <w:p w14:paraId="637B19F4" w14:textId="5A579965" w:rsidR="00131FA5" w:rsidRDefault="00B7103E" w:rsidP="0038036B">
      <w:pPr>
        <w:rPr>
          <w:rStyle w:val="Strong"/>
          <w:rFonts w:eastAsiaTheme="minorEastAsia"/>
          <w:b w:val="0"/>
          <w:bCs w:val="0"/>
        </w:rPr>
      </w:pPr>
      <w:r>
        <w:rPr>
          <w:rStyle w:val="Strong"/>
          <w:rFonts w:eastAsiaTheme="minorEastAsia"/>
          <w:b w:val="0"/>
          <w:bCs w:val="0"/>
        </w:rPr>
        <w:t xml:space="preserve">This section presents the analytical and computational assessment of a mechanical Kinetic Energy Recovery System (KERS) fitted to a high performance hybrid vehicle. The objective is to quantify the kinetic energy available during braking, determine the portion of that energy </w:t>
      </w:r>
      <w:r w:rsidR="00CA4FD8">
        <w:rPr>
          <w:rStyle w:val="Strong"/>
          <w:rFonts w:eastAsiaTheme="minorEastAsia"/>
          <w:b w:val="0"/>
          <w:bCs w:val="0"/>
        </w:rPr>
        <w:t>storable in a thin-ring flywheel (given a combined system efficiency), compute the resulting flywheel rotational speeds and evaluate the vehicle re-acceleration achievable using only the recovered energy. Calculations were automated in Microsoft Excel to ensure reproducibility</w:t>
      </w:r>
      <w:r w:rsidR="00AC15DC">
        <w:rPr>
          <w:rStyle w:val="Strong"/>
          <w:rFonts w:eastAsiaTheme="minorEastAsia"/>
          <w:b w:val="0"/>
          <w:bCs w:val="0"/>
        </w:rPr>
        <w:t xml:space="preserve"> across a range of braking speeds (20-60mph, 5mph increments) and to perform a geometric swee</w:t>
      </w:r>
      <w:r w:rsidR="003839EC">
        <w:rPr>
          <w:rStyle w:val="Strong"/>
          <w:rFonts w:eastAsiaTheme="minorEastAsia"/>
          <w:b w:val="0"/>
          <w:bCs w:val="0"/>
        </w:rPr>
        <w:t>p</w:t>
      </w:r>
      <w:r w:rsidR="00AC15DC">
        <w:rPr>
          <w:rStyle w:val="Strong"/>
          <w:rFonts w:eastAsiaTheme="minorEastAsia"/>
          <w:b w:val="0"/>
          <w:bCs w:val="0"/>
        </w:rPr>
        <w:t xml:space="preserve"> for a smaller vehicle configuration. All results are expressed in SI unites with conversions documented</w:t>
      </w:r>
      <w:r w:rsidR="00FE20CE">
        <w:rPr>
          <w:rStyle w:val="Strong"/>
          <w:rFonts w:eastAsiaTheme="minorEastAsia"/>
          <w:b w:val="0"/>
          <w:bCs w:val="0"/>
        </w:rPr>
        <w:t>. Graphical outputs are included to illustrate trends and support engineering interpretation.</w:t>
      </w:r>
    </w:p>
    <w:p w14:paraId="32DE963C" w14:textId="54A441B1" w:rsidR="00FE20CE" w:rsidRPr="009008C8" w:rsidRDefault="00FE20CE" w:rsidP="00FE20CE">
      <w:pPr>
        <w:rPr>
          <w:rStyle w:val="Hyperlink"/>
          <w:b/>
          <w:bCs/>
          <w:color w:val="2E74B5" w:themeColor="accent5" w:themeShade="BF"/>
          <w:sz w:val="24"/>
          <w:szCs w:val="24"/>
          <w:u w:val="none"/>
        </w:rPr>
      </w:pPr>
      <w:r>
        <w:rPr>
          <w:rStyle w:val="Strong"/>
          <w:color w:val="2E74B5" w:themeColor="accent5" w:themeShade="BF"/>
          <w:sz w:val="24"/>
          <w:szCs w:val="24"/>
        </w:rPr>
        <w:t>3.2 Calculation Methodology</w:t>
      </w:r>
    </w:p>
    <w:p w14:paraId="1CC7AA57" w14:textId="70E93EF4" w:rsidR="00FE20CE" w:rsidRDefault="002D7C48" w:rsidP="0038036B">
      <w:pPr>
        <w:rPr>
          <w:rStyle w:val="Strong"/>
          <w:rFonts w:eastAsiaTheme="minorEastAsia"/>
          <w:b w:val="0"/>
          <w:bCs w:val="0"/>
        </w:rPr>
      </w:pPr>
      <w:r>
        <w:rPr>
          <w:rStyle w:val="Strong"/>
          <w:rFonts w:eastAsiaTheme="minorEastAsia"/>
          <w:b w:val="0"/>
          <w:bCs w:val="0"/>
        </w:rPr>
        <w:t xml:space="preserve">The analytical procedure followed in this section is based on standard vehicle </w:t>
      </w:r>
      <w:r w:rsidR="006922D9">
        <w:rPr>
          <w:rStyle w:val="Strong"/>
          <w:rFonts w:eastAsiaTheme="minorEastAsia"/>
          <w:b w:val="0"/>
          <w:bCs w:val="0"/>
        </w:rPr>
        <w:t>dynamics</w:t>
      </w:r>
      <w:r>
        <w:rPr>
          <w:rStyle w:val="Strong"/>
          <w:rFonts w:eastAsiaTheme="minorEastAsia"/>
          <w:b w:val="0"/>
          <w:bCs w:val="0"/>
        </w:rPr>
        <w:t xml:space="preserve"> and rotational energy-storage principles. All calculations were performance using Microsoft Excel, enabling formula driven evaluation</w:t>
      </w:r>
      <w:r w:rsidR="00EB4109">
        <w:rPr>
          <w:rStyle w:val="Strong"/>
          <w:rFonts w:eastAsiaTheme="minorEastAsia"/>
          <w:b w:val="0"/>
          <w:bCs w:val="0"/>
        </w:rPr>
        <w:t xml:space="preserve"> across multiple braking speeds and design variations. Vehicle kinetic energy prior to braking was determined using the translational kinetic energy expression</w:t>
      </w:r>
      <w:r w:rsidR="00CD1989">
        <w:rPr>
          <w:rStyle w:val="Strong"/>
          <w:rFonts w:eastAsiaTheme="minorEastAsia"/>
          <w:b w:val="0"/>
          <w:bCs w:val="0"/>
        </w:rPr>
        <w:t xml:space="preserve"> </w:t>
      </w:r>
      <m:oMath>
        <m:r>
          <m:rPr>
            <m:sty m:val="p"/>
          </m:rPr>
          <w:rPr>
            <w:rStyle w:val="Strong"/>
            <w:rFonts w:ascii="Cambria Math" w:eastAsiaTheme="minorEastAsia" w:hAnsi="Cambria Math"/>
          </w:rPr>
          <m:t>Ε</m:t>
        </m:r>
        <m:r>
          <w:rPr>
            <w:rStyle w:val="Strong"/>
            <w:rFonts w:ascii="Cambria Math" w:eastAsiaTheme="minorEastAsia" w:hAnsi="Cambria Math"/>
          </w:rPr>
          <m:t>=</m:t>
        </m:r>
        <m:f>
          <m:fPr>
            <m:ctrlPr>
              <w:rPr>
                <w:rStyle w:val="Strong"/>
                <w:rFonts w:ascii="Cambria Math" w:eastAsiaTheme="minorEastAsia" w:hAnsi="Cambria Math"/>
                <w:b w:val="0"/>
                <w:bCs w:val="0"/>
                <w:i/>
                <w:iCs/>
              </w:rPr>
            </m:ctrlPr>
          </m:fPr>
          <m:num>
            <m:r>
              <w:rPr>
                <w:rStyle w:val="Strong"/>
                <w:rFonts w:ascii="Cambria Math" w:eastAsiaTheme="minorEastAsia" w:hAnsi="Cambria Math"/>
              </w:rPr>
              <m:t>1</m:t>
            </m:r>
          </m:num>
          <m:den>
            <m:r>
              <w:rPr>
                <w:rStyle w:val="Strong"/>
                <w:rFonts w:ascii="Cambria Math" w:eastAsiaTheme="minorEastAsia" w:hAnsi="Cambria Math"/>
              </w:rPr>
              <m:t>2</m:t>
            </m:r>
          </m:den>
        </m:f>
        <m:r>
          <w:rPr>
            <w:rStyle w:val="Strong"/>
            <w:rFonts w:ascii="Cambria Math" w:eastAsiaTheme="minorEastAsia" w:hAnsi="Cambria Math"/>
          </w:rPr>
          <m:t>m</m:t>
        </m:r>
        <m:sSup>
          <m:sSupPr>
            <m:ctrlPr>
              <w:rPr>
                <w:rStyle w:val="Strong"/>
                <w:rFonts w:ascii="Cambria Math" w:eastAsiaTheme="minorEastAsia" w:hAnsi="Cambria Math"/>
                <w:b w:val="0"/>
                <w:bCs w:val="0"/>
                <w:i/>
                <w:iCs/>
              </w:rPr>
            </m:ctrlPr>
          </m:sSupPr>
          <m:e>
            <m:r>
              <w:rPr>
                <w:rStyle w:val="Strong"/>
                <w:rFonts w:ascii="Cambria Math" w:eastAsiaTheme="minorEastAsia" w:hAnsi="Cambria Math"/>
              </w:rPr>
              <m:t>v</m:t>
            </m:r>
          </m:e>
          <m:sup>
            <m:r>
              <w:rPr>
                <w:rStyle w:val="Strong"/>
                <w:rFonts w:ascii="Cambria Math" w:eastAsiaTheme="minorEastAsia" w:hAnsi="Cambria Math"/>
              </w:rPr>
              <m:t>2</m:t>
            </m:r>
          </m:sup>
        </m:sSup>
      </m:oMath>
      <w:r w:rsidR="00990A4E">
        <w:rPr>
          <w:rStyle w:val="Strong"/>
          <w:rFonts w:eastAsiaTheme="minorEastAsia"/>
          <w:b w:val="0"/>
          <w:bCs w:val="0"/>
          <w:i/>
          <w:iCs/>
        </w:rPr>
        <w:t xml:space="preserve">, </w:t>
      </w:r>
      <w:r w:rsidR="00990A4E">
        <w:rPr>
          <w:rStyle w:val="Strong"/>
          <w:rFonts w:eastAsiaTheme="minorEastAsia"/>
          <w:b w:val="0"/>
          <w:bCs w:val="0"/>
        </w:rPr>
        <w:t xml:space="preserve">where vehicle speed in miles per hour was first converted into meters </w:t>
      </w:r>
      <w:r w:rsidR="00D779E8">
        <w:rPr>
          <w:rStyle w:val="Strong"/>
          <w:rFonts w:eastAsiaTheme="minorEastAsia"/>
          <w:b w:val="0"/>
          <w:bCs w:val="0"/>
        </w:rPr>
        <w:t xml:space="preserve">per second using the factor 1mph = 0.44704 m/s. The recoverable energy stored in the flywheel was then obtained by </w:t>
      </w:r>
      <w:r w:rsidR="007D5DA9">
        <w:rPr>
          <w:rStyle w:val="Strong"/>
          <w:rFonts w:eastAsiaTheme="minorEastAsia"/>
          <w:b w:val="0"/>
          <w:bCs w:val="0"/>
        </w:rPr>
        <w:t xml:space="preserve">applying the system’s combined efficiency, given as </w:t>
      </w:r>
      <m:oMath>
        <m:r>
          <w:rPr>
            <w:rStyle w:val="Strong"/>
            <w:rFonts w:ascii="Cambria Math" w:eastAsiaTheme="minorEastAsia" w:hAnsi="Cambria Math"/>
          </w:rPr>
          <m:t>η</m:t>
        </m:r>
      </m:oMath>
      <w:r w:rsidR="007D5DA9">
        <w:rPr>
          <w:rStyle w:val="Strong"/>
          <w:rFonts w:eastAsiaTheme="minorEastAsia"/>
          <w:b w:val="0"/>
          <w:bCs w:val="0"/>
        </w:rPr>
        <w:t xml:space="preserve"> = 0.8, such that</w:t>
      </w:r>
      <w:r w:rsidR="0035284A">
        <w:rPr>
          <w:rStyle w:val="Strong"/>
          <w:rFonts w:eastAsiaTheme="minorEastAsia"/>
          <w:b w:val="0"/>
          <w:bCs w:val="0"/>
        </w:rPr>
        <w:t xml:space="preserve"> </w:t>
      </w:r>
      <m:oMath>
        <m:r>
          <m:rPr>
            <m:sty m:val="p"/>
          </m:rPr>
          <w:rPr>
            <w:rStyle w:val="Strong"/>
            <w:rFonts w:ascii="Cambria Math" w:eastAsiaTheme="minorEastAsia" w:hAnsi="Cambria Math"/>
          </w:rPr>
          <m:t>Ε</m:t>
        </m:r>
        <m:r>
          <w:rPr>
            <w:rStyle w:val="Strong"/>
            <w:rFonts w:ascii="Cambria Math" w:eastAsiaTheme="minorEastAsia" w:hAnsi="Cambria Math"/>
          </w:rPr>
          <m:t>= η</m:t>
        </m:r>
        <m:sSub>
          <m:sSubPr>
            <m:ctrlPr>
              <w:rPr>
                <w:rStyle w:val="Strong"/>
                <w:rFonts w:ascii="Cambria Math" w:eastAsiaTheme="minorEastAsia" w:hAnsi="Cambria Math"/>
                <w:b w:val="0"/>
                <w:bCs w:val="0"/>
              </w:rPr>
            </m:ctrlPr>
          </m:sSubPr>
          <m:e>
            <m:r>
              <m:rPr>
                <m:sty m:val="p"/>
              </m:rPr>
              <w:rPr>
                <w:rStyle w:val="Strong"/>
                <w:rFonts w:ascii="Cambria Math" w:eastAsiaTheme="minorEastAsia" w:hAnsi="Cambria Math"/>
              </w:rPr>
              <m:t>Ε</m:t>
            </m:r>
          </m:e>
          <m:sub>
            <m:r>
              <w:rPr>
                <w:rStyle w:val="Strong"/>
                <w:rFonts w:ascii="Cambria Math" w:eastAsiaTheme="minorEastAsia" w:hAnsi="Cambria Math"/>
              </w:rPr>
              <m:t>v</m:t>
            </m:r>
          </m:sub>
        </m:sSub>
      </m:oMath>
      <w:r w:rsidR="009454CE">
        <w:rPr>
          <w:rStyle w:val="Strong"/>
          <w:rFonts w:eastAsiaTheme="minorEastAsia"/>
          <w:b w:val="0"/>
          <w:bCs w:val="0"/>
        </w:rPr>
        <w:t>. This efficiency is applied once because the assignment specifies a combines charge-discharge value.</w:t>
      </w:r>
    </w:p>
    <w:p w14:paraId="0B298C75" w14:textId="6F65FC5F" w:rsidR="009454CE" w:rsidRDefault="009454CE" w:rsidP="0038036B">
      <w:pPr>
        <w:rPr>
          <w:rStyle w:val="Strong"/>
          <w:rFonts w:eastAsiaTheme="minorEastAsia"/>
          <w:b w:val="0"/>
          <w:bCs w:val="0"/>
        </w:rPr>
      </w:pPr>
      <w:r>
        <w:rPr>
          <w:rStyle w:val="Strong"/>
          <w:rFonts w:eastAsiaTheme="minorEastAsia"/>
          <w:b w:val="0"/>
          <w:bCs w:val="0"/>
        </w:rPr>
        <w:t>The flywheel was modelled as a thin ring, which is appropriate to high speed composite flywheels, giving a moment of inertia of</w:t>
      </w:r>
      <m:oMath>
        <m:r>
          <w:rPr>
            <w:rStyle w:val="Strong"/>
            <w:rFonts w:ascii="Cambria Math" w:eastAsiaTheme="minorEastAsia" w:hAnsi="Cambria Math"/>
          </w:rPr>
          <m:t xml:space="preserve"> I=</m:t>
        </m:r>
        <m:sSub>
          <m:sSubPr>
            <m:ctrlPr>
              <w:rPr>
                <w:rStyle w:val="Strong"/>
                <w:rFonts w:ascii="Cambria Math" w:eastAsiaTheme="minorEastAsia" w:hAnsi="Cambria Math"/>
                <w:b w:val="0"/>
                <w:bCs w:val="0"/>
                <w:i/>
              </w:rPr>
            </m:ctrlPr>
          </m:sSubPr>
          <m:e>
            <m:r>
              <w:rPr>
                <w:rStyle w:val="Strong"/>
                <w:rFonts w:ascii="Cambria Math" w:eastAsiaTheme="minorEastAsia" w:hAnsi="Cambria Math"/>
              </w:rPr>
              <m:t>m</m:t>
            </m:r>
          </m:e>
          <m:sub>
            <m:r>
              <w:rPr>
                <w:rStyle w:val="Strong"/>
                <w:rFonts w:ascii="Cambria Math" w:eastAsiaTheme="minorEastAsia" w:hAnsi="Cambria Math"/>
              </w:rPr>
              <m:t>f</m:t>
            </m:r>
          </m:sub>
        </m:sSub>
        <m:sSup>
          <m:sSupPr>
            <m:ctrlPr>
              <w:rPr>
                <w:rStyle w:val="Strong"/>
                <w:rFonts w:ascii="Cambria Math" w:eastAsiaTheme="minorEastAsia" w:hAnsi="Cambria Math"/>
                <w:b w:val="0"/>
                <w:bCs w:val="0"/>
                <w:i/>
              </w:rPr>
            </m:ctrlPr>
          </m:sSupPr>
          <m:e>
            <m:r>
              <w:rPr>
                <w:rStyle w:val="Strong"/>
                <w:rFonts w:ascii="Cambria Math" w:eastAsiaTheme="minorEastAsia" w:hAnsi="Cambria Math"/>
              </w:rPr>
              <m:t>r</m:t>
            </m:r>
          </m:e>
          <m:sup>
            <m:r>
              <w:rPr>
                <w:rStyle w:val="Strong"/>
                <w:rFonts w:ascii="Cambria Math" w:eastAsiaTheme="minorEastAsia" w:hAnsi="Cambria Math"/>
              </w:rPr>
              <m:t>2</m:t>
            </m:r>
          </m:sup>
        </m:sSup>
      </m:oMath>
      <w:r w:rsidR="00321B11">
        <w:rPr>
          <w:rStyle w:val="Strong"/>
          <w:rFonts w:eastAsiaTheme="minorEastAsia"/>
          <w:b w:val="0"/>
          <w:bCs w:val="0"/>
        </w:rPr>
        <w:t>. The resulting angular velocity after energy transfer was computed from the conservation of energy relationship</w:t>
      </w:r>
      <w:r w:rsidR="009D681B">
        <w:rPr>
          <w:rStyle w:val="Strong"/>
          <w:rFonts w:eastAsiaTheme="minorEastAsia"/>
          <w:b w:val="0"/>
          <w:bCs w:val="0"/>
        </w:rPr>
        <w:t xml:space="preserve"> </w:t>
      </w:r>
      <m:oMath>
        <m:sSub>
          <m:sSubPr>
            <m:ctrlPr>
              <w:rPr>
                <w:rStyle w:val="Strong"/>
                <w:rFonts w:ascii="Cambria Math" w:eastAsiaTheme="minorEastAsia" w:hAnsi="Cambria Math"/>
                <w:b w:val="0"/>
                <w:bCs w:val="0"/>
                <w:i/>
              </w:rPr>
            </m:ctrlPr>
          </m:sSubPr>
          <m:e>
            <m:r>
              <w:rPr>
                <w:rStyle w:val="Strong"/>
                <w:rFonts w:ascii="Cambria Math" w:eastAsiaTheme="minorEastAsia" w:hAnsi="Cambria Math"/>
              </w:rPr>
              <m:t>E</m:t>
            </m:r>
          </m:e>
          <m:sub>
            <m:r>
              <w:rPr>
                <w:rStyle w:val="Strong"/>
                <w:rFonts w:ascii="Cambria Math" w:eastAsiaTheme="minorEastAsia" w:hAnsi="Cambria Math"/>
              </w:rPr>
              <m:t>f</m:t>
            </m:r>
          </m:sub>
        </m:sSub>
        <m:r>
          <w:rPr>
            <w:rStyle w:val="Strong"/>
            <w:rFonts w:ascii="Cambria Math" w:eastAsiaTheme="minorEastAsia" w:hAnsi="Cambria Math"/>
          </w:rPr>
          <m:t>=</m:t>
        </m:r>
        <m:f>
          <m:fPr>
            <m:ctrlPr>
              <w:rPr>
                <w:rStyle w:val="Strong"/>
                <w:rFonts w:ascii="Cambria Math" w:eastAsiaTheme="minorEastAsia" w:hAnsi="Cambria Math"/>
                <w:b w:val="0"/>
                <w:bCs w:val="0"/>
                <w:i/>
              </w:rPr>
            </m:ctrlPr>
          </m:fPr>
          <m:num>
            <m:r>
              <w:rPr>
                <w:rStyle w:val="Strong"/>
                <w:rFonts w:ascii="Cambria Math" w:eastAsiaTheme="minorEastAsia" w:hAnsi="Cambria Math"/>
              </w:rPr>
              <m:t>1</m:t>
            </m:r>
          </m:num>
          <m:den>
            <m:r>
              <w:rPr>
                <w:rStyle w:val="Strong"/>
                <w:rFonts w:ascii="Cambria Math" w:eastAsiaTheme="minorEastAsia" w:hAnsi="Cambria Math"/>
              </w:rPr>
              <m:t>2</m:t>
            </m:r>
          </m:den>
        </m:f>
        <m:r>
          <w:rPr>
            <w:rStyle w:val="Strong"/>
            <w:rFonts w:ascii="Cambria Math" w:eastAsiaTheme="minorEastAsia" w:hAnsi="Cambria Math"/>
          </w:rPr>
          <m:t>I</m:t>
        </m:r>
        <m:sSup>
          <m:sSupPr>
            <m:ctrlPr>
              <w:rPr>
                <w:rStyle w:val="Strong"/>
                <w:rFonts w:ascii="Cambria Math" w:eastAsiaTheme="minorEastAsia" w:hAnsi="Cambria Math"/>
                <w:b w:val="0"/>
                <w:bCs w:val="0"/>
                <w:i/>
              </w:rPr>
            </m:ctrlPr>
          </m:sSupPr>
          <m:e>
            <m:r>
              <w:rPr>
                <w:rStyle w:val="Strong"/>
                <w:rFonts w:ascii="Cambria Math" w:eastAsiaTheme="minorEastAsia" w:hAnsi="Cambria Math"/>
              </w:rPr>
              <m:t>ω</m:t>
            </m:r>
          </m:e>
          <m:sup>
            <m:r>
              <w:rPr>
                <w:rStyle w:val="Strong"/>
                <w:rFonts w:ascii="Cambria Math" w:eastAsiaTheme="minorEastAsia" w:hAnsi="Cambria Math"/>
              </w:rPr>
              <m:t>2</m:t>
            </m:r>
          </m:sup>
        </m:sSup>
      </m:oMath>
      <w:r w:rsidR="00321B11">
        <w:rPr>
          <w:rStyle w:val="Strong"/>
          <w:rFonts w:eastAsiaTheme="minorEastAsia"/>
          <w:b w:val="0"/>
          <w:bCs w:val="0"/>
          <w:i/>
          <w:iCs/>
        </w:rPr>
        <w:t xml:space="preserve">, </w:t>
      </w:r>
      <w:r w:rsidR="00321B11">
        <w:rPr>
          <w:rStyle w:val="Strong"/>
          <w:rFonts w:eastAsiaTheme="minorEastAsia"/>
          <w:b w:val="0"/>
          <w:bCs w:val="0"/>
        </w:rPr>
        <w:t xml:space="preserve">Rearranged to </w:t>
      </w:r>
      <m:oMath>
        <m:r>
          <w:rPr>
            <w:rStyle w:val="Strong"/>
            <w:rFonts w:ascii="Cambria Math" w:eastAsiaTheme="minorEastAsia" w:hAnsi="Cambria Math"/>
          </w:rPr>
          <m:t>ω=</m:t>
        </m:r>
        <m:rad>
          <m:radPr>
            <m:degHide m:val="1"/>
            <m:ctrlPr>
              <w:rPr>
                <w:rStyle w:val="Strong"/>
                <w:rFonts w:ascii="Cambria Math" w:eastAsiaTheme="minorEastAsia" w:hAnsi="Cambria Math"/>
                <w:b w:val="0"/>
                <w:bCs w:val="0"/>
                <w:i/>
              </w:rPr>
            </m:ctrlPr>
          </m:radPr>
          <m:deg/>
          <m:e>
            <m:f>
              <m:fPr>
                <m:ctrlPr>
                  <w:rPr>
                    <w:rStyle w:val="Strong"/>
                    <w:rFonts w:ascii="Cambria Math" w:eastAsiaTheme="minorEastAsia" w:hAnsi="Cambria Math"/>
                    <w:b w:val="0"/>
                    <w:bCs w:val="0"/>
                    <w:i/>
                  </w:rPr>
                </m:ctrlPr>
              </m:fPr>
              <m:num>
                <m:r>
                  <w:rPr>
                    <w:rStyle w:val="Strong"/>
                    <w:rFonts w:ascii="Cambria Math" w:eastAsiaTheme="minorEastAsia" w:hAnsi="Cambria Math"/>
                  </w:rPr>
                  <m:t>2</m:t>
                </m:r>
                <m:sSub>
                  <m:sSubPr>
                    <m:ctrlPr>
                      <w:rPr>
                        <w:rStyle w:val="Strong"/>
                        <w:rFonts w:ascii="Cambria Math" w:eastAsiaTheme="minorEastAsia" w:hAnsi="Cambria Math"/>
                        <w:b w:val="0"/>
                        <w:bCs w:val="0"/>
                        <w:i/>
                      </w:rPr>
                    </m:ctrlPr>
                  </m:sSubPr>
                  <m:e>
                    <m:r>
                      <w:rPr>
                        <w:rStyle w:val="Strong"/>
                        <w:rFonts w:ascii="Cambria Math" w:eastAsiaTheme="minorEastAsia" w:hAnsi="Cambria Math"/>
                      </w:rPr>
                      <m:t>E</m:t>
                    </m:r>
                  </m:e>
                  <m:sub>
                    <m:r>
                      <w:rPr>
                        <w:rStyle w:val="Strong"/>
                        <w:rFonts w:ascii="Cambria Math" w:eastAsiaTheme="minorEastAsia" w:hAnsi="Cambria Math"/>
                      </w:rPr>
                      <m:t>f</m:t>
                    </m:r>
                  </m:sub>
                </m:sSub>
              </m:num>
              <m:den>
                <m:r>
                  <w:rPr>
                    <w:rStyle w:val="Strong"/>
                    <w:rFonts w:ascii="Cambria Math" w:eastAsiaTheme="minorEastAsia" w:hAnsi="Cambria Math"/>
                  </w:rPr>
                  <m:t>I</m:t>
                </m:r>
              </m:den>
            </m:f>
          </m:e>
        </m:rad>
      </m:oMath>
      <w:r w:rsidR="00B55FA3">
        <w:rPr>
          <w:rStyle w:val="Strong"/>
          <w:rFonts w:eastAsiaTheme="minorEastAsia"/>
          <w:b w:val="0"/>
          <w:bCs w:val="0"/>
          <w:i/>
          <w:iCs/>
        </w:rPr>
        <w:t xml:space="preserve">. </w:t>
      </w:r>
      <w:r w:rsidR="00B55FA3">
        <w:rPr>
          <w:rStyle w:val="Strong"/>
          <w:rFonts w:eastAsiaTheme="minorEastAsia"/>
          <w:b w:val="0"/>
          <w:bCs w:val="0"/>
        </w:rPr>
        <w:t xml:space="preserve">Angular speed was converted to revolutions per minute using </w:t>
      </w:r>
      <w:r w:rsidR="00B55FA3">
        <w:rPr>
          <w:rStyle w:val="Strong"/>
          <w:rFonts w:eastAsiaTheme="minorEastAsia"/>
          <w:b w:val="0"/>
          <w:bCs w:val="0"/>
          <w:i/>
          <w:iCs/>
        </w:rPr>
        <w:t>rpm</w:t>
      </w:r>
      <w:r w:rsidR="000A6D1D">
        <w:rPr>
          <w:rStyle w:val="Strong"/>
          <w:rFonts w:eastAsiaTheme="minorEastAsia"/>
          <w:b w:val="0"/>
          <w:bCs w:val="0"/>
          <w:i/>
          <w:iCs/>
        </w:rPr>
        <w:t xml:space="preserve">= </w:t>
      </w:r>
      <m:oMath>
        <m:f>
          <m:fPr>
            <m:ctrlPr>
              <w:rPr>
                <w:rStyle w:val="Strong"/>
                <w:rFonts w:ascii="Cambria Math" w:eastAsiaTheme="minorEastAsia" w:hAnsi="Cambria Math"/>
                <w:b w:val="0"/>
                <w:bCs w:val="0"/>
                <w:i/>
                <w:iCs/>
              </w:rPr>
            </m:ctrlPr>
          </m:fPr>
          <m:num>
            <m:r>
              <w:rPr>
                <w:rStyle w:val="Strong"/>
                <w:rFonts w:ascii="Cambria Math" w:eastAsiaTheme="minorEastAsia" w:hAnsi="Cambria Math"/>
              </w:rPr>
              <m:t>ω⋅60</m:t>
            </m:r>
          </m:num>
          <m:den>
            <m:r>
              <w:rPr>
                <w:rStyle w:val="Strong"/>
                <w:rFonts w:ascii="Cambria Math" w:eastAsiaTheme="minorEastAsia" w:hAnsi="Cambria Math"/>
              </w:rPr>
              <m:t>2Π</m:t>
            </m:r>
          </m:den>
        </m:f>
      </m:oMath>
      <w:r w:rsidR="00422420">
        <w:rPr>
          <w:rStyle w:val="Strong"/>
          <w:rFonts w:eastAsiaTheme="minorEastAsia"/>
          <w:b w:val="0"/>
          <w:bCs w:val="0"/>
          <w:i/>
          <w:iCs/>
        </w:rPr>
        <w:t xml:space="preserve">. </w:t>
      </w:r>
      <w:r w:rsidR="00422420">
        <w:rPr>
          <w:rStyle w:val="Strong"/>
          <w:rFonts w:eastAsiaTheme="minorEastAsia"/>
          <w:b w:val="0"/>
          <w:bCs w:val="0"/>
        </w:rPr>
        <w:t xml:space="preserve">To determine the vehicle’s re-acceleration capability, the stored energy was equated back to translational kinetic energy, producing </w:t>
      </w:r>
      <m:oMath>
        <m:sSub>
          <m:sSubPr>
            <m:ctrlPr>
              <w:rPr>
                <w:rStyle w:val="Strong"/>
                <w:rFonts w:ascii="Cambria Math" w:eastAsiaTheme="minorEastAsia" w:hAnsi="Cambria Math"/>
                <w:b w:val="0"/>
                <w:bCs w:val="0"/>
                <w:i/>
              </w:rPr>
            </m:ctrlPr>
          </m:sSubPr>
          <m:e>
            <m:r>
              <w:rPr>
                <w:rStyle w:val="Strong"/>
                <w:rFonts w:ascii="Cambria Math" w:eastAsiaTheme="minorEastAsia" w:hAnsi="Cambria Math"/>
              </w:rPr>
              <m:t>v</m:t>
            </m:r>
          </m:e>
          <m:sub>
            <m:r>
              <w:rPr>
                <w:rStyle w:val="Strong"/>
                <w:rFonts w:ascii="Cambria Math" w:eastAsiaTheme="minorEastAsia" w:hAnsi="Cambria Math"/>
              </w:rPr>
              <m:t>f</m:t>
            </m:r>
          </m:sub>
        </m:sSub>
        <m:r>
          <w:rPr>
            <w:rStyle w:val="Strong"/>
            <w:rFonts w:ascii="Cambria Math" w:eastAsiaTheme="minorEastAsia" w:hAnsi="Cambria Math"/>
          </w:rPr>
          <m:t>=</m:t>
        </m:r>
        <m:rad>
          <m:radPr>
            <m:degHide m:val="1"/>
            <m:ctrlPr>
              <w:rPr>
                <w:rStyle w:val="Strong"/>
                <w:rFonts w:ascii="Cambria Math" w:eastAsiaTheme="minorEastAsia" w:hAnsi="Cambria Math"/>
                <w:b w:val="0"/>
                <w:bCs w:val="0"/>
                <w:i/>
              </w:rPr>
            </m:ctrlPr>
          </m:radPr>
          <m:deg/>
          <m:e>
            <m:f>
              <m:fPr>
                <m:ctrlPr>
                  <w:rPr>
                    <w:rStyle w:val="Strong"/>
                    <w:rFonts w:ascii="Cambria Math" w:eastAsiaTheme="minorEastAsia" w:hAnsi="Cambria Math"/>
                    <w:b w:val="0"/>
                    <w:bCs w:val="0"/>
                    <w:i/>
                  </w:rPr>
                </m:ctrlPr>
              </m:fPr>
              <m:num>
                <m:r>
                  <w:rPr>
                    <w:rStyle w:val="Strong"/>
                    <w:rFonts w:ascii="Cambria Math" w:eastAsiaTheme="minorEastAsia" w:hAnsi="Cambria Math"/>
                  </w:rPr>
                  <m:t>2</m:t>
                </m:r>
                <m:sSub>
                  <m:sSubPr>
                    <m:ctrlPr>
                      <w:rPr>
                        <w:rStyle w:val="Strong"/>
                        <w:rFonts w:ascii="Cambria Math" w:eastAsiaTheme="minorEastAsia" w:hAnsi="Cambria Math"/>
                        <w:b w:val="0"/>
                        <w:bCs w:val="0"/>
                        <w:i/>
                      </w:rPr>
                    </m:ctrlPr>
                  </m:sSubPr>
                  <m:e>
                    <m:r>
                      <w:rPr>
                        <w:rStyle w:val="Strong"/>
                        <w:rFonts w:ascii="Cambria Math" w:eastAsiaTheme="minorEastAsia" w:hAnsi="Cambria Math"/>
                      </w:rPr>
                      <m:t>E</m:t>
                    </m:r>
                  </m:e>
                  <m:sub>
                    <m:r>
                      <w:rPr>
                        <w:rStyle w:val="Strong"/>
                        <w:rFonts w:ascii="Cambria Math" w:eastAsiaTheme="minorEastAsia" w:hAnsi="Cambria Math"/>
                      </w:rPr>
                      <m:t>f</m:t>
                    </m:r>
                  </m:sub>
                </m:sSub>
              </m:num>
              <m:den>
                <m:sSub>
                  <m:sSubPr>
                    <m:ctrlPr>
                      <w:rPr>
                        <w:rStyle w:val="Strong"/>
                        <w:rFonts w:ascii="Cambria Math" w:eastAsiaTheme="minorEastAsia" w:hAnsi="Cambria Math"/>
                        <w:b w:val="0"/>
                        <w:bCs w:val="0"/>
                        <w:i/>
                      </w:rPr>
                    </m:ctrlPr>
                  </m:sSubPr>
                  <m:e>
                    <m:r>
                      <w:rPr>
                        <w:rStyle w:val="Strong"/>
                        <w:rFonts w:ascii="Cambria Math" w:eastAsiaTheme="minorEastAsia" w:hAnsi="Cambria Math"/>
                      </w:rPr>
                      <m:t>m</m:t>
                    </m:r>
                  </m:e>
                  <m:sub>
                    <m:r>
                      <w:rPr>
                        <w:rStyle w:val="Strong"/>
                        <w:rFonts w:ascii="Cambria Math" w:eastAsiaTheme="minorEastAsia" w:hAnsi="Cambria Math"/>
                      </w:rPr>
                      <m:t>v</m:t>
                    </m:r>
                  </m:sub>
                </m:sSub>
              </m:den>
            </m:f>
          </m:e>
        </m:rad>
      </m:oMath>
      <w:r w:rsidR="007A4914">
        <w:rPr>
          <w:rStyle w:val="Strong"/>
          <w:rFonts w:eastAsiaTheme="minorEastAsia"/>
          <w:b w:val="0"/>
          <w:bCs w:val="0"/>
        </w:rPr>
        <w:t>, which was subsequently converted to miles per hour for comparison with the initial braking speed.</w:t>
      </w:r>
    </w:p>
    <w:p w14:paraId="7837A8D7" w14:textId="247A0FB8" w:rsidR="00131FA5" w:rsidRDefault="007A4914" w:rsidP="0038036B">
      <w:pPr>
        <w:rPr>
          <w:rStyle w:val="Strong"/>
          <w:rFonts w:eastAsiaTheme="minorEastAsia"/>
          <w:b w:val="0"/>
          <w:bCs w:val="0"/>
        </w:rPr>
      </w:pPr>
      <w:r>
        <w:rPr>
          <w:rStyle w:val="Strong"/>
          <w:rFonts w:eastAsiaTheme="minorEastAsia"/>
          <w:b w:val="0"/>
          <w:bCs w:val="0"/>
        </w:rPr>
        <w:t>A parametric sweep was then completed for braking speeds from 20 to 60 mph in 5 mph increments using the same Excel formulas. A second sweep was performed for a smaller vehicle configuration, varying flywheel diameter between 120-240mm. Both sweeps were used to generate the graphical trends included later in this section. All calculations incorporated</w:t>
      </w:r>
      <w:r w:rsidR="00B21D5B">
        <w:rPr>
          <w:rStyle w:val="Strong"/>
          <w:rFonts w:eastAsiaTheme="minorEastAsia"/>
          <w:b w:val="0"/>
          <w:bCs w:val="0"/>
        </w:rPr>
        <w:t xml:space="preserve"> consistent SI units, and key assumptions are detailed in </w:t>
      </w:r>
      <w:r w:rsidR="00D56B9E">
        <w:rPr>
          <w:rStyle w:val="Strong"/>
          <w:rFonts w:eastAsiaTheme="minorEastAsia"/>
          <w:b w:val="0"/>
          <w:bCs w:val="0"/>
        </w:rPr>
        <w:t>section: 4 Assumptions &amp; Limitations.</w:t>
      </w:r>
    </w:p>
    <w:p w14:paraId="4C1A52C2" w14:textId="4FEF9EFC" w:rsidR="00AD1DB6" w:rsidRPr="009008C8" w:rsidRDefault="00AD1DB6" w:rsidP="00AD1DB6">
      <w:pPr>
        <w:rPr>
          <w:rStyle w:val="Hyperlink"/>
          <w:b/>
          <w:bCs/>
          <w:color w:val="2E74B5" w:themeColor="accent5" w:themeShade="BF"/>
          <w:sz w:val="24"/>
          <w:szCs w:val="24"/>
          <w:u w:val="none"/>
        </w:rPr>
      </w:pPr>
      <w:r>
        <w:rPr>
          <w:rStyle w:val="Strong"/>
          <w:color w:val="2E74B5" w:themeColor="accent5" w:themeShade="BF"/>
          <w:sz w:val="24"/>
          <w:szCs w:val="24"/>
        </w:rPr>
        <w:t>3.</w:t>
      </w:r>
      <w:r w:rsidR="006A08F3">
        <w:rPr>
          <w:rStyle w:val="Strong"/>
          <w:color w:val="2E74B5" w:themeColor="accent5" w:themeShade="BF"/>
          <w:sz w:val="24"/>
          <w:szCs w:val="24"/>
        </w:rPr>
        <w:t>3</w:t>
      </w:r>
      <w:r>
        <w:rPr>
          <w:rStyle w:val="Strong"/>
          <w:color w:val="2E74B5" w:themeColor="accent5" w:themeShade="BF"/>
          <w:sz w:val="24"/>
          <w:szCs w:val="24"/>
        </w:rPr>
        <w:t xml:space="preserve"> Results for the 55 mph</w:t>
      </w:r>
      <w:r w:rsidR="000615AF">
        <w:rPr>
          <w:rStyle w:val="Strong"/>
          <w:color w:val="2E74B5" w:themeColor="accent5" w:themeShade="BF"/>
          <w:sz w:val="24"/>
          <w:szCs w:val="24"/>
        </w:rPr>
        <w:t xml:space="preserve"> &amp;</w:t>
      </w:r>
      <w:r>
        <w:rPr>
          <w:rStyle w:val="Strong"/>
          <w:color w:val="2E74B5" w:themeColor="accent5" w:themeShade="BF"/>
          <w:sz w:val="24"/>
          <w:szCs w:val="24"/>
        </w:rPr>
        <w:t xml:space="preserve"> 60 mph Braking Cases</w:t>
      </w:r>
    </w:p>
    <w:p w14:paraId="0316BD67" w14:textId="76B57C72" w:rsidR="00AD1DB6" w:rsidRDefault="00AD1DB6" w:rsidP="0038036B">
      <w:pPr>
        <w:rPr>
          <w:rStyle w:val="Strong"/>
          <w:rFonts w:eastAsiaTheme="minorEastAsia"/>
          <w:b w:val="0"/>
          <w:bCs w:val="0"/>
        </w:rPr>
      </w:pPr>
      <w:r>
        <w:rPr>
          <w:rStyle w:val="Strong"/>
          <w:rFonts w:eastAsiaTheme="minorEastAsia"/>
          <w:b w:val="0"/>
          <w:bCs w:val="0"/>
        </w:rPr>
        <w:t>The first part of the analysis examined the behaviour of the KERS flywheel for two key braking conditions: 55mph (</w:t>
      </w:r>
      <w:r w:rsidR="00D132A1">
        <w:rPr>
          <w:rStyle w:val="Strong"/>
          <w:rFonts w:eastAsiaTheme="minorEastAsia"/>
          <w:b w:val="0"/>
          <w:bCs w:val="0"/>
        </w:rPr>
        <w:t>the baseline specified) and 60mph (used to subsequently determine</w:t>
      </w:r>
      <w:r w:rsidR="0056563C">
        <w:rPr>
          <w:rStyle w:val="Strong"/>
          <w:rFonts w:eastAsiaTheme="minorEastAsia"/>
          <w:b w:val="0"/>
          <w:bCs w:val="0"/>
        </w:rPr>
        <w:t xml:space="preserve"> re-acceleration). For the 55mpg case, the vehicle speed converts to </w:t>
      </w:r>
      <w:r w:rsidR="00F13EF2">
        <w:rPr>
          <w:rStyle w:val="Strong"/>
          <w:rFonts w:eastAsiaTheme="minorEastAsia"/>
          <w:b w:val="0"/>
          <w:bCs w:val="0"/>
        </w:rPr>
        <w:t xml:space="preserve">24.587 m/s, resulting in an initial kinetic energy of approximately 6.29 x </w:t>
      </w:r>
      <m:oMath>
        <m:sSup>
          <m:sSupPr>
            <m:ctrlPr>
              <w:rPr>
                <w:rStyle w:val="Strong"/>
                <w:rFonts w:ascii="Cambria Math" w:eastAsiaTheme="minorEastAsia" w:hAnsi="Cambria Math"/>
                <w:b w:val="0"/>
                <w:bCs w:val="0"/>
                <w:i/>
              </w:rPr>
            </m:ctrlPr>
          </m:sSupPr>
          <m:e>
            <m:r>
              <w:rPr>
                <w:rStyle w:val="Strong"/>
                <w:rFonts w:ascii="Cambria Math" w:eastAsiaTheme="minorEastAsia" w:hAnsi="Cambria Math"/>
              </w:rPr>
              <m:t>10</m:t>
            </m:r>
          </m:e>
          <m:sup>
            <m:r>
              <w:rPr>
                <w:rStyle w:val="Strong"/>
                <w:rFonts w:ascii="Cambria Math" w:eastAsiaTheme="minorEastAsia" w:hAnsi="Cambria Math"/>
              </w:rPr>
              <m:t>5</m:t>
            </m:r>
          </m:sup>
        </m:sSup>
      </m:oMath>
      <w:r w:rsidR="00F13EF2">
        <w:rPr>
          <w:rStyle w:val="Strong"/>
          <w:rFonts w:eastAsiaTheme="minorEastAsia"/>
          <w:b w:val="0"/>
          <w:bCs w:val="0"/>
        </w:rPr>
        <w:t xml:space="preserve"> J. Applying</w:t>
      </w:r>
      <w:r w:rsidR="003540CE">
        <w:rPr>
          <w:rStyle w:val="Strong"/>
          <w:rFonts w:eastAsiaTheme="minorEastAsia"/>
          <w:b w:val="0"/>
          <w:bCs w:val="0"/>
        </w:rPr>
        <w:t xml:space="preserve"> the combined system efficiency of 0.8 yields a recoverable flywheel energy of 5.03 x </w:t>
      </w:r>
      <m:oMath>
        <m:sSup>
          <m:sSupPr>
            <m:ctrlPr>
              <w:rPr>
                <w:rStyle w:val="Strong"/>
                <w:rFonts w:ascii="Cambria Math" w:eastAsiaTheme="minorEastAsia" w:hAnsi="Cambria Math"/>
                <w:b w:val="0"/>
                <w:bCs w:val="0"/>
                <w:i/>
              </w:rPr>
            </m:ctrlPr>
          </m:sSupPr>
          <m:e>
            <m:r>
              <w:rPr>
                <w:rStyle w:val="Strong"/>
                <w:rFonts w:ascii="Cambria Math" w:eastAsiaTheme="minorEastAsia" w:hAnsi="Cambria Math"/>
              </w:rPr>
              <m:t>10</m:t>
            </m:r>
          </m:e>
          <m:sup>
            <m:r>
              <w:rPr>
                <w:rStyle w:val="Strong"/>
                <w:rFonts w:ascii="Cambria Math" w:eastAsiaTheme="minorEastAsia" w:hAnsi="Cambria Math"/>
              </w:rPr>
              <m:t>5</m:t>
            </m:r>
          </m:sup>
        </m:sSup>
      </m:oMath>
      <w:r w:rsidR="006C0F4B">
        <w:rPr>
          <w:rStyle w:val="Strong"/>
          <w:rFonts w:eastAsiaTheme="minorEastAsia"/>
          <w:b w:val="0"/>
          <w:bCs w:val="0"/>
        </w:rPr>
        <w:t xml:space="preserve"> </w:t>
      </w:r>
      <w:r w:rsidR="003540CE">
        <w:rPr>
          <w:rStyle w:val="Strong"/>
          <w:rFonts w:eastAsiaTheme="minorEastAsia"/>
          <w:b w:val="0"/>
          <w:bCs w:val="0"/>
        </w:rPr>
        <w:t>J. Modelling</w:t>
      </w:r>
      <w:r w:rsidR="00B1200D">
        <w:rPr>
          <w:rStyle w:val="Strong"/>
          <w:rFonts w:eastAsiaTheme="minorEastAsia"/>
          <w:b w:val="0"/>
          <w:bCs w:val="0"/>
        </w:rPr>
        <w:t xml:space="preserve"> the flywheel as a thin ring with a mass of 6.5kg and radius of 0.15m gives a moment of inertia of </w:t>
      </w:r>
      <w:r w:rsidR="003E7965">
        <w:rPr>
          <w:rStyle w:val="Strong"/>
          <w:rFonts w:eastAsiaTheme="minorEastAsia"/>
          <w:b w:val="0"/>
          <w:bCs w:val="0"/>
        </w:rPr>
        <w:lastRenderedPageBreak/>
        <w:t xml:space="preserve">0.14625 </w:t>
      </w:r>
      <m:oMath>
        <m:r>
          <w:rPr>
            <w:rStyle w:val="Strong"/>
            <w:rFonts w:ascii="Cambria Math" w:eastAsiaTheme="minorEastAsia" w:hAnsi="Cambria Math"/>
          </w:rPr>
          <m:t>kg.</m:t>
        </m:r>
        <m:sSup>
          <m:sSupPr>
            <m:ctrlPr>
              <w:rPr>
                <w:rStyle w:val="Strong"/>
                <w:rFonts w:ascii="Cambria Math" w:eastAsiaTheme="minorEastAsia" w:hAnsi="Cambria Math"/>
                <w:b w:val="0"/>
                <w:bCs w:val="0"/>
                <w:i/>
              </w:rPr>
            </m:ctrlPr>
          </m:sSupPr>
          <m:e>
            <m:r>
              <w:rPr>
                <w:rStyle w:val="Strong"/>
                <w:rFonts w:ascii="Cambria Math" w:eastAsiaTheme="minorEastAsia" w:hAnsi="Cambria Math"/>
              </w:rPr>
              <m:t>m</m:t>
            </m:r>
          </m:e>
          <m:sup>
            <m:r>
              <w:rPr>
                <w:rStyle w:val="Strong"/>
                <w:rFonts w:ascii="Cambria Math" w:eastAsiaTheme="minorEastAsia" w:hAnsi="Cambria Math"/>
              </w:rPr>
              <m:t>2</m:t>
            </m:r>
          </m:sup>
        </m:sSup>
      </m:oMath>
      <w:r w:rsidR="003E7965">
        <w:rPr>
          <w:rStyle w:val="Strong"/>
          <w:rFonts w:eastAsiaTheme="minorEastAsia"/>
          <w:b w:val="0"/>
          <w:bCs w:val="0"/>
        </w:rPr>
        <w:t>. Using the rotational energy balance, the resulting angular speed is 2,662.6 rad/s, corresponding to approximately</w:t>
      </w:r>
      <w:r w:rsidR="00D91913">
        <w:rPr>
          <w:rStyle w:val="Strong"/>
          <w:rFonts w:eastAsiaTheme="minorEastAsia"/>
          <w:b w:val="0"/>
          <w:bCs w:val="0"/>
        </w:rPr>
        <w:t xml:space="preserve"> 25,044 rpm, well within the system’s 50,000 rpm maximum operating limit. When this stored energy is returned to the drivetrain, the vehicle achieve</w:t>
      </w:r>
      <w:r w:rsidR="00374F69">
        <w:rPr>
          <w:rStyle w:val="Strong"/>
          <w:rFonts w:eastAsiaTheme="minorEastAsia"/>
          <w:b w:val="0"/>
          <w:bCs w:val="0"/>
        </w:rPr>
        <w:t>s a theoretical re-acceleration speed of 21,99 m/s, equivalent to 49.19 mph.</w:t>
      </w:r>
    </w:p>
    <w:p w14:paraId="64BC1955" w14:textId="4537A260" w:rsidR="002117CD" w:rsidRDefault="00374F69" w:rsidP="0038036B">
      <w:pPr>
        <w:rPr>
          <w:rStyle w:val="Strong"/>
          <w:rFonts w:eastAsiaTheme="minorEastAsia"/>
          <w:b w:val="0"/>
          <w:bCs w:val="0"/>
        </w:rPr>
      </w:pPr>
      <w:r>
        <w:rPr>
          <w:rStyle w:val="Strong"/>
          <w:rFonts w:eastAsiaTheme="minorEastAsia"/>
          <w:b w:val="0"/>
          <w:bCs w:val="0"/>
        </w:rPr>
        <w:t xml:space="preserve">For the 60 mph case, the initial kinetic energy increases to 7.48 </w:t>
      </w:r>
      <w:r w:rsidR="00F76CD8">
        <w:rPr>
          <w:rStyle w:val="Strong"/>
          <w:rFonts w:eastAsiaTheme="minorEastAsia"/>
          <w:b w:val="0"/>
          <w:bCs w:val="0"/>
        </w:rPr>
        <w:t xml:space="preserve">x </w:t>
      </w:r>
      <m:oMath>
        <m:sSup>
          <m:sSupPr>
            <m:ctrlPr>
              <w:rPr>
                <w:rStyle w:val="Strong"/>
                <w:rFonts w:ascii="Cambria Math" w:eastAsiaTheme="minorEastAsia" w:hAnsi="Cambria Math"/>
                <w:b w:val="0"/>
                <w:bCs w:val="0"/>
                <w:i/>
              </w:rPr>
            </m:ctrlPr>
          </m:sSupPr>
          <m:e>
            <m:r>
              <w:rPr>
                <w:rStyle w:val="Strong"/>
                <w:rFonts w:ascii="Cambria Math" w:eastAsiaTheme="minorEastAsia" w:hAnsi="Cambria Math"/>
              </w:rPr>
              <m:t>10</m:t>
            </m:r>
          </m:e>
          <m:sup>
            <m:r>
              <w:rPr>
                <w:rStyle w:val="Strong"/>
                <w:rFonts w:ascii="Cambria Math" w:eastAsiaTheme="minorEastAsia" w:hAnsi="Cambria Math"/>
              </w:rPr>
              <m:t>5</m:t>
            </m:r>
          </m:sup>
        </m:sSup>
      </m:oMath>
      <w:r w:rsidR="006C0F4B">
        <w:rPr>
          <w:rStyle w:val="Strong"/>
          <w:rFonts w:eastAsiaTheme="minorEastAsia"/>
          <w:b w:val="0"/>
          <w:bCs w:val="0"/>
        </w:rPr>
        <w:t xml:space="preserve"> </w:t>
      </w:r>
      <w:r w:rsidR="00F76CD8">
        <w:rPr>
          <w:rStyle w:val="Strong"/>
          <w:rFonts w:eastAsiaTheme="minorEastAsia"/>
          <w:b w:val="0"/>
          <w:bCs w:val="0"/>
        </w:rPr>
        <w:t xml:space="preserve">J, with 5.99 x </w:t>
      </w:r>
      <m:oMath>
        <m:sSup>
          <m:sSupPr>
            <m:ctrlPr>
              <w:rPr>
                <w:rStyle w:val="Strong"/>
                <w:rFonts w:ascii="Cambria Math" w:eastAsiaTheme="minorEastAsia" w:hAnsi="Cambria Math"/>
                <w:b w:val="0"/>
                <w:bCs w:val="0"/>
                <w:i/>
              </w:rPr>
            </m:ctrlPr>
          </m:sSupPr>
          <m:e>
            <m:r>
              <w:rPr>
                <w:rStyle w:val="Strong"/>
                <w:rFonts w:ascii="Cambria Math" w:eastAsiaTheme="minorEastAsia" w:hAnsi="Cambria Math"/>
              </w:rPr>
              <m:t>10</m:t>
            </m:r>
          </m:e>
          <m:sup>
            <m:r>
              <w:rPr>
                <w:rStyle w:val="Strong"/>
                <w:rFonts w:ascii="Cambria Math" w:eastAsiaTheme="minorEastAsia" w:hAnsi="Cambria Math"/>
              </w:rPr>
              <m:t>5</m:t>
            </m:r>
          </m:sup>
        </m:sSup>
      </m:oMath>
      <w:r w:rsidR="006C0F4B">
        <w:rPr>
          <w:rStyle w:val="Strong"/>
          <w:rFonts w:eastAsiaTheme="minorEastAsia"/>
          <w:b w:val="0"/>
          <w:bCs w:val="0"/>
        </w:rPr>
        <w:t xml:space="preserve"> </w:t>
      </w:r>
      <w:r w:rsidR="00F76CD8">
        <w:rPr>
          <w:rStyle w:val="Strong"/>
          <w:rFonts w:eastAsiaTheme="minorEastAsia"/>
          <w:b w:val="0"/>
          <w:bCs w:val="0"/>
        </w:rPr>
        <w:t>J stored after applying efficiency. This produces a flywheel speed of 2,861</w:t>
      </w:r>
      <w:r w:rsidR="0041487C">
        <w:rPr>
          <w:rStyle w:val="Strong"/>
          <w:rFonts w:eastAsiaTheme="minorEastAsia"/>
          <w:b w:val="0"/>
          <w:bCs w:val="0"/>
        </w:rPr>
        <w:t>.1 rad/s or 27,321 rpm</w:t>
      </w:r>
      <w:r w:rsidR="00CA12EE">
        <w:rPr>
          <w:rStyle w:val="Strong"/>
          <w:rFonts w:eastAsiaTheme="minorEastAsia"/>
          <w:b w:val="0"/>
          <w:bCs w:val="0"/>
        </w:rPr>
        <w:t>, again comfortably below the maximum permissible rotational speed. The corresponding re-acceleration speed is 23.99</w:t>
      </w:r>
      <w:r w:rsidR="00913366">
        <w:rPr>
          <w:rStyle w:val="Strong"/>
          <w:rFonts w:eastAsiaTheme="minorEastAsia"/>
          <w:b w:val="0"/>
          <w:bCs w:val="0"/>
        </w:rPr>
        <w:t>m/s (53.67mph). When using the provided re-acceleration duration 6.5 seconds, the average vehicle a</w:t>
      </w:r>
      <w:r w:rsidR="00BC78C9">
        <w:rPr>
          <w:rStyle w:val="Strong"/>
          <w:rFonts w:eastAsiaTheme="minorEastAsia"/>
          <w:b w:val="0"/>
          <w:bCs w:val="0"/>
        </w:rPr>
        <w:t xml:space="preserve">cceleration is calculated as 3.68 </w:t>
      </w:r>
      <m:oMath>
        <m:r>
          <w:rPr>
            <w:rStyle w:val="Strong"/>
            <w:rFonts w:ascii="Cambria Math" w:eastAsiaTheme="minorEastAsia" w:hAnsi="Cambria Math"/>
          </w:rPr>
          <m:t>m/</m:t>
        </m:r>
        <m:sSup>
          <m:sSupPr>
            <m:ctrlPr>
              <w:rPr>
                <w:rStyle w:val="Strong"/>
                <w:rFonts w:ascii="Cambria Math" w:eastAsiaTheme="minorEastAsia" w:hAnsi="Cambria Math"/>
                <w:b w:val="0"/>
                <w:bCs w:val="0"/>
                <w:i/>
              </w:rPr>
            </m:ctrlPr>
          </m:sSupPr>
          <m:e>
            <m:r>
              <w:rPr>
                <w:rStyle w:val="Strong"/>
                <w:rFonts w:ascii="Cambria Math" w:eastAsiaTheme="minorEastAsia" w:hAnsi="Cambria Math"/>
              </w:rPr>
              <m:t>s</m:t>
            </m:r>
          </m:e>
          <m:sup>
            <m:r>
              <w:rPr>
                <w:rStyle w:val="Strong"/>
                <w:rFonts w:ascii="Cambria Math" w:eastAsiaTheme="minorEastAsia" w:hAnsi="Cambria Math"/>
              </w:rPr>
              <m:t>2</m:t>
            </m:r>
          </m:sup>
        </m:sSup>
      </m:oMath>
      <w:r w:rsidR="00BC78C9">
        <w:rPr>
          <w:rStyle w:val="Strong"/>
          <w:rFonts w:eastAsiaTheme="minorEastAsia"/>
          <w:b w:val="0"/>
          <w:bCs w:val="0"/>
        </w:rPr>
        <w:t>. This value is realistic for a high-performance hybrid vehicle recovering and re-deploying energy through a well-designed flywheel KERS. These initial results highlight the quadratic increase in stored energy with braking speed and provide a foundation for wider parametric studies presented in the next sections.</w:t>
      </w:r>
    </w:p>
    <w:p w14:paraId="2D343B8F" w14:textId="3B59B7C2" w:rsidR="002117CD" w:rsidRPr="009008C8" w:rsidRDefault="002117CD" w:rsidP="002117CD">
      <w:pPr>
        <w:rPr>
          <w:rStyle w:val="Hyperlink"/>
          <w:b/>
          <w:bCs/>
          <w:color w:val="2E74B5" w:themeColor="accent5" w:themeShade="BF"/>
          <w:sz w:val="24"/>
          <w:szCs w:val="24"/>
          <w:u w:val="none"/>
        </w:rPr>
      </w:pPr>
      <w:r>
        <w:rPr>
          <w:rStyle w:val="Strong"/>
          <w:color w:val="2E74B5" w:themeColor="accent5" w:themeShade="BF"/>
          <w:sz w:val="24"/>
          <w:szCs w:val="24"/>
        </w:rPr>
        <w:t>3.</w:t>
      </w:r>
      <w:r w:rsidR="000615AF">
        <w:rPr>
          <w:rStyle w:val="Strong"/>
          <w:color w:val="2E74B5" w:themeColor="accent5" w:themeShade="BF"/>
          <w:sz w:val="24"/>
          <w:szCs w:val="24"/>
        </w:rPr>
        <w:t>4</w:t>
      </w:r>
      <w:r>
        <w:rPr>
          <w:rStyle w:val="Strong"/>
          <w:color w:val="2E74B5" w:themeColor="accent5" w:themeShade="BF"/>
          <w:sz w:val="24"/>
          <w:szCs w:val="24"/>
        </w:rPr>
        <w:t xml:space="preserve"> Speed sweep 20-60 mph</w:t>
      </w:r>
      <w:r w:rsidR="001640B8">
        <w:rPr>
          <w:rStyle w:val="Strong"/>
          <w:color w:val="2E74B5" w:themeColor="accent5" w:themeShade="BF"/>
          <w:sz w:val="24"/>
          <w:szCs w:val="24"/>
        </w:rPr>
        <w:t xml:space="preserve"> &amp;</w:t>
      </w:r>
      <w:r>
        <w:rPr>
          <w:rStyle w:val="Strong"/>
          <w:color w:val="2E74B5" w:themeColor="accent5" w:themeShade="BF"/>
          <w:sz w:val="24"/>
          <w:szCs w:val="24"/>
        </w:rPr>
        <w:t xml:space="preserve"> Interpretation of System Behaviour</w:t>
      </w:r>
    </w:p>
    <w:p w14:paraId="6196AD11" w14:textId="75331EF5" w:rsidR="002117CD" w:rsidRDefault="002117CD" w:rsidP="0038036B">
      <w:pPr>
        <w:rPr>
          <w:rStyle w:val="Strong"/>
          <w:rFonts w:eastAsiaTheme="minorEastAsia"/>
          <w:b w:val="0"/>
          <w:bCs w:val="0"/>
        </w:rPr>
      </w:pPr>
      <w:r>
        <w:rPr>
          <w:rStyle w:val="Strong"/>
          <w:rFonts w:eastAsiaTheme="minorEastAsia"/>
          <w:b w:val="0"/>
          <w:bCs w:val="0"/>
        </w:rPr>
        <w:t>A wider simulation was performed using braking speeds from 20 to 60</w:t>
      </w:r>
      <w:r w:rsidR="003449B6">
        <w:rPr>
          <w:rStyle w:val="Strong"/>
          <w:rFonts w:eastAsiaTheme="minorEastAsia"/>
          <w:b w:val="0"/>
          <w:bCs w:val="0"/>
        </w:rPr>
        <w:t xml:space="preserve"> </w:t>
      </w:r>
      <w:r>
        <w:rPr>
          <w:rStyle w:val="Strong"/>
          <w:rFonts w:eastAsiaTheme="minorEastAsia"/>
          <w:b w:val="0"/>
          <w:bCs w:val="0"/>
        </w:rPr>
        <w:t>mph in 5mph increments to investigate how the recoverable energy and resulting re-acceleration capability vary across realistic driving conditions. The same Excel model used in earlier calculations was extended to populate</w:t>
      </w:r>
      <w:r w:rsidR="00B02551">
        <w:rPr>
          <w:rStyle w:val="Strong"/>
          <w:rFonts w:eastAsiaTheme="minorEastAsia"/>
          <w:b w:val="0"/>
          <w:bCs w:val="0"/>
        </w:rPr>
        <w:t xml:space="preserve"> a full dataset including vehicle kinetic energy, stored flywheel energy, corresponding flywheel rotational speeds, and the final achievable vehicle speed after deploying the stored energy. This dataset was to produce </w:t>
      </w:r>
      <w:r w:rsidR="00B02551" w:rsidRPr="003D6F6E">
        <w:rPr>
          <w:rStyle w:val="Strong"/>
          <w:rFonts w:eastAsiaTheme="minorEastAsia"/>
        </w:rPr>
        <w:t>Figure 1</w:t>
      </w:r>
      <w:r w:rsidR="00B02551">
        <w:rPr>
          <w:rStyle w:val="Strong"/>
          <w:rFonts w:eastAsiaTheme="minorEastAsia"/>
          <w:b w:val="0"/>
          <w:bCs w:val="0"/>
        </w:rPr>
        <w:t>, which plots initial braking speed against the final re-acceleration speed.</w:t>
      </w:r>
    </w:p>
    <w:p w14:paraId="2D371B38" w14:textId="6E25A810" w:rsidR="000F0668" w:rsidRDefault="00C5104D" w:rsidP="00C5104D">
      <w:pPr>
        <w:jc w:val="center"/>
        <w:rPr>
          <w:rStyle w:val="Strong"/>
          <w:rFonts w:eastAsiaTheme="minorEastAsia"/>
          <w:b w:val="0"/>
          <w:bCs w:val="0"/>
        </w:rPr>
      </w:pPr>
      <w:r w:rsidRPr="00C5104D">
        <w:rPr>
          <w:rStyle w:val="Strong"/>
          <w:rFonts w:eastAsiaTheme="minorEastAsia"/>
          <w:b w:val="0"/>
          <w:bCs w:val="0"/>
          <w:noProof/>
        </w:rPr>
        <w:drawing>
          <wp:inline distT="0" distB="0" distL="0" distR="0" wp14:anchorId="50FBA049" wp14:editId="3E67CB40">
            <wp:extent cx="5731510" cy="3622040"/>
            <wp:effectExtent l="0" t="0" r="2540" b="0"/>
            <wp:docPr id="379820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622040"/>
                    </a:xfrm>
                    <a:prstGeom prst="rect">
                      <a:avLst/>
                    </a:prstGeom>
                    <a:noFill/>
                    <a:ln>
                      <a:noFill/>
                    </a:ln>
                  </pic:spPr>
                </pic:pic>
              </a:graphicData>
            </a:graphic>
          </wp:inline>
        </w:drawing>
      </w:r>
    </w:p>
    <w:p w14:paraId="51EB5422" w14:textId="0391A8F3" w:rsidR="000F0668" w:rsidRPr="000F0668" w:rsidRDefault="000F0668" w:rsidP="000F0668">
      <w:pPr>
        <w:jc w:val="center"/>
        <w:rPr>
          <w:rStyle w:val="Strong"/>
          <w:rFonts w:eastAsiaTheme="minorEastAsia"/>
          <w:i/>
          <w:iCs/>
        </w:rPr>
      </w:pPr>
      <w:r>
        <w:rPr>
          <w:rStyle w:val="Strong"/>
          <w:rFonts w:eastAsiaTheme="minorEastAsia"/>
          <w:i/>
          <w:iCs/>
        </w:rPr>
        <w:t>Figure 1 – Initial Speed vs Final Speed (mph)</w:t>
      </w:r>
    </w:p>
    <w:p w14:paraId="48A6F3E4" w14:textId="4B786E63" w:rsidR="003D6F6E" w:rsidRDefault="003D6F6E" w:rsidP="0038036B">
      <w:pPr>
        <w:rPr>
          <w:rStyle w:val="Strong"/>
          <w:rFonts w:eastAsiaTheme="minorEastAsia"/>
          <w:b w:val="0"/>
          <w:bCs w:val="0"/>
        </w:rPr>
      </w:pPr>
      <w:r>
        <w:rPr>
          <w:rStyle w:val="Strong"/>
          <w:rFonts w:eastAsiaTheme="minorEastAsia"/>
          <w:b w:val="0"/>
          <w:bCs w:val="0"/>
        </w:rPr>
        <w:t>The results</w:t>
      </w:r>
      <w:r w:rsidR="00F24F75">
        <w:rPr>
          <w:rStyle w:val="Strong"/>
          <w:rFonts w:eastAsiaTheme="minorEastAsia"/>
          <w:b w:val="0"/>
          <w:bCs w:val="0"/>
        </w:rPr>
        <w:t xml:space="preserve"> from </w:t>
      </w:r>
      <w:r w:rsidR="00F24F75">
        <w:rPr>
          <w:rStyle w:val="Strong"/>
          <w:rFonts w:eastAsiaTheme="minorEastAsia"/>
          <w:i/>
          <w:iCs/>
        </w:rPr>
        <w:t>Figure 1</w:t>
      </w:r>
      <w:r>
        <w:rPr>
          <w:rStyle w:val="Strong"/>
          <w:rFonts w:eastAsiaTheme="minorEastAsia"/>
          <w:b w:val="0"/>
          <w:bCs w:val="0"/>
        </w:rPr>
        <w:t xml:space="preserve"> demonstrate a clear non-linear relationship between braking speed and the recovered performance. Because kinetic energy </w:t>
      </w:r>
      <w:r w:rsidR="000249F8">
        <w:rPr>
          <w:rStyle w:val="Strong"/>
          <w:rFonts w:eastAsiaTheme="minorEastAsia"/>
          <w:b w:val="0"/>
          <w:bCs w:val="0"/>
        </w:rPr>
        <w:t xml:space="preserve">is proportional to the square of velocity, even modest increases in braking speed generate disproportionately larger increases in recoverable energy. For example, increasing the braking speed from 20mph to </w:t>
      </w:r>
      <w:r w:rsidR="000249F8">
        <w:rPr>
          <w:rStyle w:val="Strong"/>
          <w:rFonts w:eastAsiaTheme="minorEastAsia"/>
          <w:b w:val="0"/>
          <w:bCs w:val="0"/>
        </w:rPr>
        <w:lastRenderedPageBreak/>
        <w:t>40 mph roughly quadruples the available</w:t>
      </w:r>
      <w:r w:rsidR="00E43510">
        <w:rPr>
          <w:rStyle w:val="Strong"/>
          <w:rFonts w:eastAsiaTheme="minorEastAsia"/>
          <w:b w:val="0"/>
          <w:bCs w:val="0"/>
        </w:rPr>
        <w:t xml:space="preserve"> energy, which is reflected in the rise of final vehicle speed from approximately 17.9</w:t>
      </w:r>
      <w:r w:rsidR="00683AB6">
        <w:rPr>
          <w:rStyle w:val="Strong"/>
          <w:rFonts w:eastAsiaTheme="minorEastAsia"/>
          <w:b w:val="0"/>
          <w:bCs w:val="0"/>
        </w:rPr>
        <w:t>mph to 35.8mph. This quadratic trend is also visible in the shape of the plotted curve, which steepens progressively as braking speed increases.</w:t>
      </w:r>
    </w:p>
    <w:p w14:paraId="43D1F849" w14:textId="70C7CB98" w:rsidR="00683AB6" w:rsidRDefault="00683AB6" w:rsidP="0038036B">
      <w:pPr>
        <w:rPr>
          <w:rStyle w:val="Strong"/>
          <w:rFonts w:eastAsiaTheme="minorEastAsia"/>
          <w:b w:val="0"/>
          <w:bCs w:val="0"/>
        </w:rPr>
      </w:pPr>
      <w:r>
        <w:rPr>
          <w:rStyle w:val="Strong"/>
          <w:rFonts w:eastAsiaTheme="minorEastAsia"/>
          <w:b w:val="0"/>
          <w:bCs w:val="0"/>
        </w:rPr>
        <w:t>The simulation</w:t>
      </w:r>
      <w:r w:rsidR="00EA430F">
        <w:rPr>
          <w:rStyle w:val="Strong"/>
          <w:rFonts w:eastAsiaTheme="minorEastAsia"/>
          <w:b w:val="0"/>
          <w:bCs w:val="0"/>
        </w:rPr>
        <w:t xml:space="preserve"> also indicates that, within the tested range, all corresponding flywheel rotational speeds</w:t>
      </w:r>
      <w:r w:rsidR="00366A0D">
        <w:rPr>
          <w:rStyle w:val="Strong"/>
          <w:rFonts w:eastAsiaTheme="minorEastAsia"/>
          <w:b w:val="0"/>
          <w:bCs w:val="0"/>
        </w:rPr>
        <w:t xml:space="preserve"> remain comfortably below the system’s 50,000rpm operational limit. This suggests that for the given flywheel geometry and mass, the system is well within safe mechanical bounds for typical road-vehicle deceleration conditions.</w:t>
      </w:r>
      <w:r w:rsidR="006E29CA">
        <w:rPr>
          <w:rStyle w:val="Strong"/>
          <w:rFonts w:eastAsiaTheme="minorEastAsia"/>
          <w:b w:val="0"/>
          <w:bCs w:val="0"/>
        </w:rPr>
        <w:t xml:space="preserve"> However, the analysis assumes idealised conditions, with efficiency fixed at 0.8 and no aerodynamic or rolling resistance considered during the re-acceleration phase. In practical operation, real-world losses would reduce the final vehicle speed slightly compared with the theoretical values. </w:t>
      </w:r>
    </w:p>
    <w:p w14:paraId="779E483E" w14:textId="0ACF2B0D" w:rsidR="00E14E5E" w:rsidRDefault="00E67D48" w:rsidP="0038036B">
      <w:pPr>
        <w:rPr>
          <w:rStyle w:val="Strong"/>
          <w:rFonts w:eastAsiaTheme="minorEastAsia"/>
          <w:b w:val="0"/>
          <w:bCs w:val="0"/>
        </w:rPr>
      </w:pPr>
      <w:r w:rsidRPr="00E67D48">
        <w:rPr>
          <w:rStyle w:val="Strong"/>
          <w:rFonts w:eastAsiaTheme="minorEastAsia"/>
          <w:b w:val="0"/>
          <w:bCs w:val="0"/>
          <w:noProof/>
        </w:rPr>
        <w:drawing>
          <wp:inline distT="0" distB="0" distL="0" distR="0" wp14:anchorId="5C2272F5" wp14:editId="3F5F78A2">
            <wp:extent cx="5731510" cy="1149985"/>
            <wp:effectExtent l="0" t="0" r="2540" b="0"/>
            <wp:docPr id="16614735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149985"/>
                    </a:xfrm>
                    <a:prstGeom prst="rect">
                      <a:avLst/>
                    </a:prstGeom>
                    <a:noFill/>
                    <a:ln>
                      <a:noFill/>
                    </a:ln>
                  </pic:spPr>
                </pic:pic>
              </a:graphicData>
            </a:graphic>
          </wp:inline>
        </w:drawing>
      </w:r>
    </w:p>
    <w:p w14:paraId="420AB7CA" w14:textId="030F3BE3" w:rsidR="00E67D48" w:rsidRPr="00E67D48" w:rsidRDefault="00E67D48" w:rsidP="00E67D48">
      <w:pPr>
        <w:jc w:val="center"/>
        <w:rPr>
          <w:rStyle w:val="Strong"/>
          <w:rFonts w:eastAsiaTheme="minorEastAsia"/>
          <w:i/>
          <w:iCs/>
        </w:rPr>
      </w:pPr>
      <w:r>
        <w:rPr>
          <w:rStyle w:val="Strong"/>
          <w:rFonts w:eastAsiaTheme="minorEastAsia"/>
          <w:i/>
          <w:iCs/>
        </w:rPr>
        <w:t xml:space="preserve">Figure 2 </w:t>
      </w:r>
      <w:r w:rsidR="002A2290">
        <w:rPr>
          <w:rStyle w:val="Strong"/>
          <w:rFonts w:eastAsiaTheme="minorEastAsia"/>
          <w:i/>
          <w:iCs/>
        </w:rPr>
        <w:t>–</w:t>
      </w:r>
      <w:r>
        <w:rPr>
          <w:rStyle w:val="Strong"/>
          <w:rFonts w:eastAsiaTheme="minorEastAsia"/>
          <w:i/>
          <w:iCs/>
        </w:rPr>
        <w:t xml:space="preserve"> </w:t>
      </w:r>
      <w:r w:rsidR="002A2290">
        <w:rPr>
          <w:rStyle w:val="Strong"/>
          <w:rFonts w:eastAsiaTheme="minorEastAsia"/>
          <w:i/>
          <w:iCs/>
        </w:rPr>
        <w:t>20-60mph Speed Sweep KERS</w:t>
      </w:r>
    </w:p>
    <w:p w14:paraId="1512BE31" w14:textId="79E5B670" w:rsidR="006E29CA" w:rsidRDefault="006E29CA" w:rsidP="0038036B">
      <w:pPr>
        <w:rPr>
          <w:rStyle w:val="Strong"/>
          <w:rFonts w:eastAsiaTheme="minorEastAsia"/>
          <w:b w:val="0"/>
          <w:bCs w:val="0"/>
        </w:rPr>
      </w:pPr>
      <w:r>
        <w:rPr>
          <w:rStyle w:val="Strong"/>
          <w:rFonts w:eastAsiaTheme="minorEastAsia"/>
          <w:b w:val="0"/>
          <w:bCs w:val="0"/>
        </w:rPr>
        <w:t xml:space="preserve">Overall, the speed sweep </w:t>
      </w:r>
      <w:r w:rsidR="00E14E5E">
        <w:rPr>
          <w:rStyle w:val="Strong"/>
          <w:rFonts w:eastAsiaTheme="minorEastAsia"/>
          <w:b w:val="0"/>
          <w:bCs w:val="0"/>
        </w:rPr>
        <w:t xml:space="preserve">in </w:t>
      </w:r>
      <w:r w:rsidR="00E14E5E">
        <w:rPr>
          <w:rStyle w:val="Strong"/>
          <w:rFonts w:eastAsiaTheme="minorEastAsia"/>
          <w:i/>
          <w:iCs/>
        </w:rPr>
        <w:t xml:space="preserve">Figure 2 </w:t>
      </w:r>
      <w:r>
        <w:rPr>
          <w:rStyle w:val="Strong"/>
          <w:rFonts w:eastAsiaTheme="minorEastAsia"/>
          <w:b w:val="0"/>
          <w:bCs w:val="0"/>
        </w:rPr>
        <w:t>highlights the capability of a flywheel KERS to recapture significant energy at higher braking speeds and shows how this translates into meaningful short-duration power support during subsequent acceleration events.</w:t>
      </w:r>
    </w:p>
    <w:p w14:paraId="5A93DD04" w14:textId="0E078135" w:rsidR="00015E90" w:rsidRPr="009008C8" w:rsidRDefault="0041487C" w:rsidP="00015E90">
      <w:pPr>
        <w:rPr>
          <w:rStyle w:val="Hyperlink"/>
          <w:b/>
          <w:bCs/>
          <w:color w:val="2E74B5" w:themeColor="accent5" w:themeShade="BF"/>
          <w:sz w:val="24"/>
          <w:szCs w:val="24"/>
          <w:u w:val="none"/>
        </w:rPr>
      </w:pPr>
      <w:r>
        <w:rPr>
          <w:rStyle w:val="Strong"/>
          <w:rFonts w:eastAsiaTheme="minorEastAsia"/>
          <w:b w:val="0"/>
          <w:bCs w:val="0"/>
        </w:rPr>
        <w:t xml:space="preserve"> </w:t>
      </w:r>
      <w:r w:rsidR="00015E90">
        <w:rPr>
          <w:rStyle w:val="Strong"/>
          <w:color w:val="2E74B5" w:themeColor="accent5" w:themeShade="BF"/>
          <w:sz w:val="24"/>
          <w:szCs w:val="24"/>
        </w:rPr>
        <w:t>3.</w:t>
      </w:r>
      <w:r w:rsidR="001640B8">
        <w:rPr>
          <w:rStyle w:val="Strong"/>
          <w:color w:val="2E74B5" w:themeColor="accent5" w:themeShade="BF"/>
          <w:sz w:val="24"/>
          <w:szCs w:val="24"/>
        </w:rPr>
        <w:t>5</w:t>
      </w:r>
      <w:r w:rsidR="00015E90">
        <w:rPr>
          <w:rStyle w:val="Strong"/>
          <w:color w:val="2E74B5" w:themeColor="accent5" w:themeShade="BF"/>
          <w:sz w:val="24"/>
          <w:szCs w:val="24"/>
        </w:rPr>
        <w:t xml:space="preserve"> Small vehicle analysis and Flywheel diameter sweep</w:t>
      </w:r>
    </w:p>
    <w:p w14:paraId="0162EC8A" w14:textId="4DBCFB71" w:rsidR="00374F69" w:rsidRDefault="00015E90" w:rsidP="0038036B">
      <w:pPr>
        <w:rPr>
          <w:rStyle w:val="Strong"/>
          <w:rFonts w:eastAsiaTheme="minorEastAsia"/>
          <w:b w:val="0"/>
          <w:bCs w:val="0"/>
        </w:rPr>
      </w:pPr>
      <w:r>
        <w:rPr>
          <w:rStyle w:val="Strong"/>
          <w:rFonts w:eastAsiaTheme="minorEastAsia"/>
          <w:b w:val="0"/>
          <w:bCs w:val="0"/>
        </w:rPr>
        <w:t xml:space="preserve">To assess the influence of flywheel geometry on system performance, a second analysis was carried out using a smaller vehicle configuration. The revised parameters were a vehicle mass of 1,510kg and a flywheel mass of 4.5kg, with the system recovering energy from a braking event at 60mph. These values were input into the same Excel framework used previously. The kinetic energy available at this braking speed was computed and </w:t>
      </w:r>
      <w:r w:rsidR="00711F86">
        <w:rPr>
          <w:rStyle w:val="Strong"/>
          <w:rFonts w:eastAsiaTheme="minorEastAsia"/>
          <w:b w:val="0"/>
          <w:bCs w:val="0"/>
        </w:rPr>
        <w:t>multiplied</w:t>
      </w:r>
      <w:r>
        <w:rPr>
          <w:rStyle w:val="Strong"/>
          <w:rFonts w:eastAsiaTheme="minorEastAsia"/>
          <w:b w:val="0"/>
          <w:bCs w:val="0"/>
        </w:rPr>
        <w:t xml:space="preserve"> by the combined efficiency to obtain the fixed amount of energy that the flywheel must store for all diameter variations.</w:t>
      </w:r>
    </w:p>
    <w:p w14:paraId="3B45AE89" w14:textId="0496A3A8" w:rsidR="009444E2" w:rsidRDefault="009444E2" w:rsidP="0038036B">
      <w:pPr>
        <w:rPr>
          <w:rStyle w:val="Strong"/>
          <w:rFonts w:eastAsiaTheme="minorEastAsia"/>
          <w:b w:val="0"/>
          <w:bCs w:val="0"/>
        </w:rPr>
      </w:pPr>
      <w:r w:rsidRPr="009444E2">
        <w:rPr>
          <w:rStyle w:val="Strong"/>
          <w:rFonts w:eastAsiaTheme="minorEastAsia"/>
          <w:b w:val="0"/>
          <w:bCs w:val="0"/>
          <w:noProof/>
        </w:rPr>
        <w:drawing>
          <wp:inline distT="0" distB="0" distL="0" distR="0" wp14:anchorId="538008FB" wp14:editId="264AEE01">
            <wp:extent cx="5731510" cy="932180"/>
            <wp:effectExtent l="0" t="0" r="2540" b="1270"/>
            <wp:docPr id="3389397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932180"/>
                    </a:xfrm>
                    <a:prstGeom prst="rect">
                      <a:avLst/>
                    </a:prstGeom>
                    <a:noFill/>
                    <a:ln>
                      <a:noFill/>
                    </a:ln>
                  </pic:spPr>
                </pic:pic>
              </a:graphicData>
            </a:graphic>
          </wp:inline>
        </w:drawing>
      </w:r>
    </w:p>
    <w:p w14:paraId="46534A7A" w14:textId="1AA645DB" w:rsidR="009444E2" w:rsidRDefault="009444E2" w:rsidP="00AD3925">
      <w:pPr>
        <w:jc w:val="center"/>
        <w:rPr>
          <w:rStyle w:val="Strong"/>
          <w:rFonts w:eastAsiaTheme="minorEastAsia"/>
          <w:i/>
          <w:iCs/>
        </w:rPr>
      </w:pPr>
      <w:r>
        <w:rPr>
          <w:rStyle w:val="Strong"/>
          <w:rFonts w:eastAsiaTheme="minorEastAsia"/>
          <w:i/>
          <w:iCs/>
        </w:rPr>
        <w:t>Figure 3 – Speed</w:t>
      </w:r>
      <w:r w:rsidR="00AD3925">
        <w:rPr>
          <w:rStyle w:val="Strong"/>
          <w:rFonts w:eastAsiaTheme="minorEastAsia"/>
          <w:i/>
          <w:iCs/>
        </w:rPr>
        <w:t xml:space="preserve"> in mph in respect to varied flywheel diameter</w:t>
      </w:r>
    </w:p>
    <w:p w14:paraId="486A0360" w14:textId="33D19D88" w:rsidR="00711F86" w:rsidRDefault="00AE513C" w:rsidP="0038036B">
      <w:pPr>
        <w:rPr>
          <w:rStyle w:val="Strong"/>
          <w:rFonts w:eastAsiaTheme="minorEastAsia"/>
          <w:b w:val="0"/>
          <w:bCs w:val="0"/>
        </w:rPr>
      </w:pPr>
      <w:r>
        <w:rPr>
          <w:rStyle w:val="Strong"/>
          <w:rFonts w:eastAsiaTheme="minorEastAsia"/>
          <w:b w:val="0"/>
          <w:bCs w:val="0"/>
        </w:rPr>
        <w:t xml:space="preserve">As shown from </w:t>
      </w:r>
      <w:r>
        <w:rPr>
          <w:rStyle w:val="Strong"/>
          <w:rFonts w:eastAsiaTheme="minorEastAsia"/>
          <w:i/>
          <w:iCs/>
        </w:rPr>
        <w:t xml:space="preserve">Figure 3 </w:t>
      </w:r>
      <w:r>
        <w:rPr>
          <w:rStyle w:val="Strong"/>
          <w:rFonts w:eastAsiaTheme="minorEastAsia"/>
          <w:b w:val="0"/>
          <w:bCs w:val="0"/>
        </w:rPr>
        <w:t>a</w:t>
      </w:r>
      <w:r w:rsidR="00711F86">
        <w:rPr>
          <w:rStyle w:val="Strong"/>
          <w:rFonts w:eastAsiaTheme="minorEastAsia"/>
          <w:b w:val="0"/>
          <w:bCs w:val="0"/>
        </w:rPr>
        <w:t xml:space="preserve"> diameter sweep from 120mm to 240mm was then completed to examine how flywheel rotational speed varies with size. For each diameter, the radius and corresponding moment of inertia were calculated using the thin ring approximation</w:t>
      </w:r>
      <w:r w:rsidR="006651AF" w:rsidRPr="006651AF">
        <w:rPr>
          <w:rStyle w:val="Strong"/>
          <w:rFonts w:ascii="Cambria Math" w:eastAsiaTheme="minorEastAsia" w:hAnsi="Cambria Math"/>
          <w:b w:val="0"/>
          <w:bCs w:val="0"/>
          <w:i/>
        </w:rPr>
        <w:t xml:space="preserve"> </w:t>
      </w:r>
      <m:oMath>
        <m:r>
          <w:rPr>
            <w:rStyle w:val="Strong"/>
            <w:rFonts w:ascii="Cambria Math" w:eastAsiaTheme="minorEastAsia" w:hAnsi="Cambria Math"/>
          </w:rPr>
          <m:t>I=</m:t>
        </m:r>
        <m:sSub>
          <m:sSubPr>
            <m:ctrlPr>
              <w:rPr>
                <w:rStyle w:val="Strong"/>
                <w:rFonts w:ascii="Cambria Math" w:eastAsiaTheme="minorEastAsia" w:hAnsi="Cambria Math"/>
                <w:b w:val="0"/>
                <w:bCs w:val="0"/>
                <w:i/>
              </w:rPr>
            </m:ctrlPr>
          </m:sSubPr>
          <m:e>
            <m:r>
              <w:rPr>
                <w:rStyle w:val="Strong"/>
                <w:rFonts w:ascii="Cambria Math" w:eastAsiaTheme="minorEastAsia" w:hAnsi="Cambria Math"/>
              </w:rPr>
              <m:t>m</m:t>
            </m:r>
          </m:e>
          <m:sub>
            <m:r>
              <w:rPr>
                <w:rStyle w:val="Strong"/>
                <w:rFonts w:ascii="Cambria Math" w:eastAsiaTheme="minorEastAsia" w:hAnsi="Cambria Math"/>
              </w:rPr>
              <m:t>f</m:t>
            </m:r>
          </m:sub>
        </m:sSub>
        <m:sSup>
          <m:sSupPr>
            <m:ctrlPr>
              <w:rPr>
                <w:rStyle w:val="Strong"/>
                <w:rFonts w:ascii="Cambria Math" w:eastAsiaTheme="minorEastAsia" w:hAnsi="Cambria Math"/>
                <w:b w:val="0"/>
                <w:bCs w:val="0"/>
                <w:i/>
              </w:rPr>
            </m:ctrlPr>
          </m:sSupPr>
          <m:e>
            <m:r>
              <w:rPr>
                <w:rStyle w:val="Strong"/>
                <w:rFonts w:ascii="Cambria Math" w:eastAsiaTheme="minorEastAsia" w:hAnsi="Cambria Math"/>
              </w:rPr>
              <m:t>r</m:t>
            </m:r>
          </m:e>
          <m:sup>
            <m:r>
              <w:rPr>
                <w:rStyle w:val="Strong"/>
                <w:rFonts w:ascii="Cambria Math" w:eastAsiaTheme="minorEastAsia" w:hAnsi="Cambria Math"/>
              </w:rPr>
              <m:t>2</m:t>
            </m:r>
          </m:sup>
        </m:sSup>
      </m:oMath>
      <w:r w:rsidR="00711F86">
        <w:rPr>
          <w:rStyle w:val="Strong"/>
          <w:rFonts w:eastAsiaTheme="minorEastAsia"/>
          <w:b w:val="0"/>
          <w:bCs w:val="0"/>
          <w:i/>
          <w:iCs/>
        </w:rPr>
        <w:t xml:space="preserve">. </w:t>
      </w:r>
      <w:r w:rsidR="00711F86">
        <w:rPr>
          <w:rStyle w:val="Strong"/>
          <w:rFonts w:eastAsiaTheme="minorEastAsia"/>
          <w:b w:val="0"/>
          <w:bCs w:val="0"/>
        </w:rPr>
        <w:t xml:space="preserve"> The required angular velocity to store the </w:t>
      </w:r>
      <w:r w:rsidR="00112440">
        <w:rPr>
          <w:rStyle w:val="Strong"/>
          <w:rFonts w:eastAsiaTheme="minorEastAsia"/>
          <w:b w:val="0"/>
          <w:bCs w:val="0"/>
        </w:rPr>
        <w:t>fixed</w:t>
      </w:r>
      <w:r w:rsidR="00711F86">
        <w:rPr>
          <w:rStyle w:val="Strong"/>
          <w:rFonts w:eastAsiaTheme="minorEastAsia"/>
          <w:b w:val="0"/>
          <w:bCs w:val="0"/>
        </w:rPr>
        <w:t xml:space="preserve"> energy was then determined using</w:t>
      </w:r>
      <w:r w:rsidR="009D681B">
        <w:rPr>
          <w:rStyle w:val="Strong"/>
          <w:rFonts w:eastAsiaTheme="minorEastAsia"/>
          <w:b w:val="0"/>
          <w:bCs w:val="0"/>
        </w:rPr>
        <w:t xml:space="preserve"> </w:t>
      </w:r>
      <m:oMath>
        <m:r>
          <w:rPr>
            <w:rStyle w:val="Strong"/>
            <w:rFonts w:ascii="Cambria Math" w:eastAsiaTheme="minorEastAsia" w:hAnsi="Cambria Math"/>
          </w:rPr>
          <m:t>ω=</m:t>
        </m:r>
        <m:rad>
          <m:radPr>
            <m:degHide m:val="1"/>
            <m:ctrlPr>
              <w:rPr>
                <w:rStyle w:val="Strong"/>
                <w:rFonts w:ascii="Cambria Math" w:eastAsiaTheme="minorEastAsia" w:hAnsi="Cambria Math"/>
                <w:b w:val="0"/>
                <w:bCs w:val="0"/>
                <w:i/>
              </w:rPr>
            </m:ctrlPr>
          </m:radPr>
          <m:deg/>
          <m:e>
            <m:f>
              <m:fPr>
                <m:ctrlPr>
                  <w:rPr>
                    <w:rStyle w:val="Strong"/>
                    <w:rFonts w:ascii="Cambria Math" w:eastAsiaTheme="minorEastAsia" w:hAnsi="Cambria Math"/>
                    <w:b w:val="0"/>
                    <w:bCs w:val="0"/>
                    <w:i/>
                  </w:rPr>
                </m:ctrlPr>
              </m:fPr>
              <m:num>
                <m:r>
                  <w:rPr>
                    <w:rStyle w:val="Strong"/>
                    <w:rFonts w:ascii="Cambria Math" w:eastAsiaTheme="minorEastAsia" w:hAnsi="Cambria Math"/>
                  </w:rPr>
                  <m:t>2</m:t>
                </m:r>
                <m:sSub>
                  <m:sSubPr>
                    <m:ctrlPr>
                      <w:rPr>
                        <w:rStyle w:val="Strong"/>
                        <w:rFonts w:ascii="Cambria Math" w:eastAsiaTheme="minorEastAsia" w:hAnsi="Cambria Math"/>
                        <w:b w:val="0"/>
                        <w:bCs w:val="0"/>
                        <w:i/>
                      </w:rPr>
                    </m:ctrlPr>
                  </m:sSubPr>
                  <m:e>
                    <m:r>
                      <w:rPr>
                        <w:rStyle w:val="Strong"/>
                        <w:rFonts w:ascii="Cambria Math" w:eastAsiaTheme="minorEastAsia" w:hAnsi="Cambria Math"/>
                      </w:rPr>
                      <m:t>E</m:t>
                    </m:r>
                  </m:e>
                  <m:sub>
                    <m:r>
                      <w:rPr>
                        <w:rStyle w:val="Strong"/>
                        <w:rFonts w:ascii="Cambria Math" w:eastAsiaTheme="minorEastAsia" w:hAnsi="Cambria Math"/>
                      </w:rPr>
                      <m:t>f</m:t>
                    </m:r>
                  </m:sub>
                </m:sSub>
              </m:num>
              <m:den>
                <m:r>
                  <w:rPr>
                    <w:rStyle w:val="Strong"/>
                    <w:rFonts w:ascii="Cambria Math" w:eastAsiaTheme="minorEastAsia" w:hAnsi="Cambria Math"/>
                  </w:rPr>
                  <m:t>I</m:t>
                </m:r>
              </m:den>
            </m:f>
          </m:e>
        </m:rad>
        <m:r>
          <w:rPr>
            <w:rStyle w:val="Strong"/>
            <w:rFonts w:ascii="Cambria Math" w:eastAsiaTheme="minorEastAsia" w:hAnsi="Cambria Math"/>
          </w:rPr>
          <m:t>,</m:t>
        </m:r>
      </m:oMath>
      <w:r w:rsidR="009D681B">
        <w:rPr>
          <w:rStyle w:val="Strong"/>
          <w:rFonts w:eastAsiaTheme="minorEastAsia"/>
          <w:b w:val="0"/>
          <w:bCs w:val="0"/>
          <w:i/>
          <w:iCs/>
        </w:rPr>
        <w:t xml:space="preserve"> </w:t>
      </w:r>
      <w:r w:rsidR="00711F86">
        <w:rPr>
          <w:rStyle w:val="Strong"/>
          <w:rFonts w:eastAsiaTheme="minorEastAsia"/>
          <w:b w:val="0"/>
          <w:bCs w:val="0"/>
          <w:i/>
          <w:iCs/>
        </w:rPr>
        <w:t xml:space="preserve"> </w:t>
      </w:r>
      <w:r w:rsidR="00711F86">
        <w:rPr>
          <w:rStyle w:val="Strong"/>
          <w:rFonts w:eastAsiaTheme="minorEastAsia"/>
          <w:b w:val="0"/>
          <w:bCs w:val="0"/>
        </w:rPr>
        <w:t xml:space="preserve">and converted into revolutions per minute. These results were plotted to produce </w:t>
      </w:r>
      <w:r w:rsidR="00711F86">
        <w:rPr>
          <w:rStyle w:val="Strong"/>
          <w:rFonts w:eastAsiaTheme="minorEastAsia"/>
        </w:rPr>
        <w:t xml:space="preserve">Figure </w:t>
      </w:r>
      <w:r w:rsidR="009444E2">
        <w:rPr>
          <w:rStyle w:val="Strong"/>
          <w:rFonts w:eastAsiaTheme="minorEastAsia"/>
        </w:rPr>
        <w:t>4</w:t>
      </w:r>
      <w:r w:rsidR="00711F86">
        <w:rPr>
          <w:rStyle w:val="Strong"/>
          <w:rFonts w:eastAsiaTheme="minorEastAsia"/>
        </w:rPr>
        <w:t xml:space="preserve">: Flywheel Diameter </w:t>
      </w:r>
      <w:r w:rsidR="00112440">
        <w:rPr>
          <w:rStyle w:val="Strong"/>
          <w:rFonts w:eastAsiaTheme="minorEastAsia"/>
        </w:rPr>
        <w:t>in respect to Flywheel RPM</w:t>
      </w:r>
      <w:r w:rsidR="00112440">
        <w:rPr>
          <w:rStyle w:val="Strong"/>
          <w:rFonts w:eastAsiaTheme="minorEastAsia"/>
          <w:b w:val="0"/>
          <w:bCs w:val="0"/>
        </w:rPr>
        <w:t>.</w:t>
      </w:r>
    </w:p>
    <w:p w14:paraId="0E41FA79" w14:textId="2098C8DE" w:rsidR="002F4CE8" w:rsidRDefault="001C7D4E" w:rsidP="0038036B">
      <w:pPr>
        <w:rPr>
          <w:rStyle w:val="Strong"/>
          <w:rFonts w:eastAsiaTheme="minorEastAsia"/>
          <w:b w:val="0"/>
          <w:bCs w:val="0"/>
        </w:rPr>
      </w:pPr>
      <w:r w:rsidRPr="001C7D4E">
        <w:rPr>
          <w:rStyle w:val="Strong"/>
          <w:rFonts w:eastAsiaTheme="minorEastAsia"/>
          <w:b w:val="0"/>
          <w:bCs w:val="0"/>
          <w:noProof/>
        </w:rPr>
        <w:lastRenderedPageBreak/>
        <w:drawing>
          <wp:inline distT="0" distB="0" distL="0" distR="0" wp14:anchorId="46978409" wp14:editId="7064A70C">
            <wp:extent cx="5731510" cy="3390900"/>
            <wp:effectExtent l="0" t="0" r="2540" b="0"/>
            <wp:docPr id="3683979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390900"/>
                    </a:xfrm>
                    <a:prstGeom prst="rect">
                      <a:avLst/>
                    </a:prstGeom>
                    <a:noFill/>
                    <a:ln>
                      <a:noFill/>
                    </a:ln>
                  </pic:spPr>
                </pic:pic>
              </a:graphicData>
            </a:graphic>
          </wp:inline>
        </w:drawing>
      </w:r>
    </w:p>
    <w:p w14:paraId="44CCD2B8" w14:textId="7A14EC9D" w:rsidR="001C7D4E" w:rsidRPr="001C7D4E" w:rsidRDefault="001C7D4E" w:rsidP="001C7D4E">
      <w:pPr>
        <w:jc w:val="center"/>
        <w:rPr>
          <w:rStyle w:val="Strong"/>
          <w:rFonts w:eastAsiaTheme="minorEastAsia"/>
          <w:i/>
          <w:iCs/>
        </w:rPr>
      </w:pPr>
      <w:r>
        <w:rPr>
          <w:rStyle w:val="Strong"/>
          <w:rFonts w:eastAsiaTheme="minorEastAsia"/>
          <w:i/>
          <w:iCs/>
        </w:rPr>
        <w:t xml:space="preserve">Figure </w:t>
      </w:r>
      <w:r w:rsidR="009444E2">
        <w:rPr>
          <w:rStyle w:val="Strong"/>
          <w:rFonts w:eastAsiaTheme="minorEastAsia"/>
          <w:i/>
          <w:iCs/>
        </w:rPr>
        <w:t>4</w:t>
      </w:r>
      <w:r>
        <w:rPr>
          <w:rStyle w:val="Strong"/>
          <w:rFonts w:eastAsiaTheme="minorEastAsia"/>
          <w:i/>
          <w:iCs/>
        </w:rPr>
        <w:t xml:space="preserve"> – Flywheel Speed (rpm) in respect to the Flywheel diameter</w:t>
      </w:r>
    </w:p>
    <w:p w14:paraId="276164D7" w14:textId="1A84B95C" w:rsidR="00112440" w:rsidRDefault="00112440" w:rsidP="0038036B">
      <w:pPr>
        <w:rPr>
          <w:rStyle w:val="Strong"/>
          <w:rFonts w:eastAsiaTheme="minorEastAsia"/>
          <w:b w:val="0"/>
          <w:bCs w:val="0"/>
        </w:rPr>
      </w:pPr>
      <w:r>
        <w:rPr>
          <w:rStyle w:val="Strong"/>
          <w:rFonts w:eastAsiaTheme="minorEastAsia"/>
          <w:b w:val="0"/>
          <w:bCs w:val="0"/>
        </w:rPr>
        <w:t xml:space="preserve">The plotted results </w:t>
      </w:r>
      <w:r w:rsidR="001C7D4E">
        <w:rPr>
          <w:rStyle w:val="Strong"/>
          <w:rFonts w:eastAsiaTheme="minorEastAsia"/>
          <w:b w:val="0"/>
          <w:bCs w:val="0"/>
        </w:rPr>
        <w:t xml:space="preserve">from </w:t>
      </w:r>
      <w:r w:rsidR="001C7D4E">
        <w:rPr>
          <w:rStyle w:val="Strong"/>
          <w:rFonts w:eastAsiaTheme="minorEastAsia"/>
          <w:i/>
          <w:iCs/>
        </w:rPr>
        <w:t xml:space="preserve">Figure </w:t>
      </w:r>
      <w:r w:rsidR="009444E2">
        <w:rPr>
          <w:rStyle w:val="Strong"/>
          <w:rFonts w:eastAsiaTheme="minorEastAsia"/>
          <w:i/>
          <w:iCs/>
        </w:rPr>
        <w:t>4</w:t>
      </w:r>
      <w:r w:rsidR="001C7D4E">
        <w:rPr>
          <w:rStyle w:val="Strong"/>
          <w:rFonts w:eastAsiaTheme="minorEastAsia"/>
          <w:i/>
          <w:iCs/>
        </w:rPr>
        <w:t xml:space="preserve"> </w:t>
      </w:r>
      <w:r>
        <w:rPr>
          <w:rStyle w:val="Strong"/>
          <w:rFonts w:eastAsiaTheme="minorEastAsia"/>
          <w:b w:val="0"/>
          <w:bCs w:val="0"/>
        </w:rPr>
        <w:t>show a strong inverse relationship between flywheel diameter and required rotational speed. Smaller diameters, and therefore smaller radii, reduce the moment of inertia, meaning the flywheel must rotate at significantly higher speeds to store the same amount of energy.</w:t>
      </w:r>
      <w:r w:rsidR="007227AF">
        <w:rPr>
          <w:rStyle w:val="Strong"/>
          <w:rFonts w:eastAsiaTheme="minorEastAsia"/>
          <w:b w:val="0"/>
          <w:bCs w:val="0"/>
        </w:rPr>
        <w:t xml:space="preserve"> For instance, at the smallest diameter considered (120mm), the required rotational speed exceeds 69,</w:t>
      </w:r>
      <w:r w:rsidR="00725F6D">
        <w:rPr>
          <w:rStyle w:val="Strong"/>
          <w:rFonts w:eastAsiaTheme="minorEastAsia"/>
          <w:b w:val="0"/>
          <w:bCs w:val="0"/>
        </w:rPr>
        <w:t>95</w:t>
      </w:r>
      <w:r w:rsidR="00C832C6">
        <w:rPr>
          <w:rStyle w:val="Strong"/>
          <w:rFonts w:eastAsiaTheme="minorEastAsia"/>
          <w:b w:val="0"/>
          <w:bCs w:val="0"/>
        </w:rPr>
        <w:t>0</w:t>
      </w:r>
      <w:r w:rsidR="007227AF">
        <w:rPr>
          <w:rStyle w:val="Strong"/>
          <w:rFonts w:eastAsiaTheme="minorEastAsia"/>
          <w:b w:val="0"/>
          <w:bCs w:val="0"/>
        </w:rPr>
        <w:t>rpm, which is well above the 50,000rpm</w:t>
      </w:r>
      <w:r w:rsidR="008E319D">
        <w:rPr>
          <w:rStyle w:val="Strong"/>
          <w:rFonts w:eastAsiaTheme="minorEastAsia"/>
          <w:b w:val="0"/>
          <w:bCs w:val="0"/>
        </w:rPr>
        <w:t xml:space="preserve"> operational limit specified for the system. Conversely, increasing the diameter reduces the required rotational speed, with the 240mm configuration requiring approximately </w:t>
      </w:r>
      <w:r w:rsidR="00F41B4B">
        <w:rPr>
          <w:rStyle w:val="Strong"/>
          <w:rFonts w:eastAsiaTheme="minorEastAsia"/>
          <w:b w:val="0"/>
          <w:bCs w:val="0"/>
        </w:rPr>
        <w:t>34,900r</w:t>
      </w:r>
      <w:r w:rsidR="003839EC">
        <w:rPr>
          <w:rStyle w:val="Strong"/>
          <w:rFonts w:eastAsiaTheme="minorEastAsia"/>
          <w:b w:val="0"/>
          <w:bCs w:val="0"/>
        </w:rPr>
        <w:t>p</w:t>
      </w:r>
      <w:r w:rsidR="00F41B4B">
        <w:rPr>
          <w:rStyle w:val="Strong"/>
          <w:rFonts w:eastAsiaTheme="minorEastAsia"/>
          <w:b w:val="0"/>
          <w:bCs w:val="0"/>
        </w:rPr>
        <w:t>m, comfortably within the safe operating region.</w:t>
      </w:r>
    </w:p>
    <w:p w14:paraId="5E938233" w14:textId="6F51FF2C" w:rsidR="00D92570" w:rsidRDefault="00F41B4B" w:rsidP="0038036B">
      <w:pPr>
        <w:rPr>
          <w:rStyle w:val="Strong"/>
          <w:rFonts w:eastAsiaTheme="minorEastAsia"/>
          <w:b w:val="0"/>
          <w:bCs w:val="0"/>
        </w:rPr>
      </w:pPr>
      <w:r>
        <w:rPr>
          <w:rStyle w:val="Strong"/>
          <w:rFonts w:eastAsiaTheme="minorEastAsia"/>
          <w:b w:val="0"/>
          <w:bCs w:val="0"/>
        </w:rPr>
        <w:t>This behaviour highlights a crucial design consideration, while smaller flywheels may offer packaging advantages, they demand extremely high rotational speeds that may challenge material strength, containment design, and safety</w:t>
      </w:r>
      <w:r w:rsidR="00D92570">
        <w:rPr>
          <w:rStyle w:val="Strong"/>
          <w:rFonts w:eastAsiaTheme="minorEastAsia"/>
          <w:b w:val="0"/>
          <w:bCs w:val="0"/>
        </w:rPr>
        <w:t>. Increasing flywheel diameter can therefore improve the feasibility and structural integrity of the system, albeit at the cost of increased mass and space requirements.</w:t>
      </w:r>
    </w:p>
    <w:p w14:paraId="39DE7831" w14:textId="591023E2" w:rsidR="0082042A" w:rsidRPr="009008C8" w:rsidRDefault="0082042A" w:rsidP="0082042A">
      <w:pPr>
        <w:rPr>
          <w:rStyle w:val="Hyperlink"/>
          <w:b/>
          <w:bCs/>
          <w:color w:val="2E74B5" w:themeColor="accent5" w:themeShade="BF"/>
          <w:sz w:val="24"/>
          <w:szCs w:val="24"/>
          <w:u w:val="none"/>
        </w:rPr>
      </w:pPr>
      <w:r>
        <w:rPr>
          <w:rStyle w:val="Strong"/>
          <w:color w:val="2E74B5" w:themeColor="accent5" w:themeShade="BF"/>
          <w:sz w:val="24"/>
          <w:szCs w:val="24"/>
        </w:rPr>
        <w:t>3.</w:t>
      </w:r>
      <w:r w:rsidR="009D644A">
        <w:rPr>
          <w:rStyle w:val="Strong"/>
          <w:color w:val="2E74B5" w:themeColor="accent5" w:themeShade="BF"/>
          <w:sz w:val="24"/>
          <w:szCs w:val="24"/>
        </w:rPr>
        <w:t>6</w:t>
      </w:r>
      <w:r>
        <w:rPr>
          <w:rStyle w:val="Strong"/>
          <w:color w:val="2E74B5" w:themeColor="accent5" w:themeShade="BF"/>
          <w:sz w:val="24"/>
          <w:szCs w:val="24"/>
        </w:rPr>
        <w:t xml:space="preserve"> Assumptions &amp; Limitations</w:t>
      </w:r>
    </w:p>
    <w:p w14:paraId="1C5AF730" w14:textId="134E3F0B" w:rsidR="0082042A" w:rsidRDefault="0082042A" w:rsidP="0038036B">
      <w:pPr>
        <w:rPr>
          <w:rStyle w:val="Strong"/>
          <w:rFonts w:eastAsiaTheme="minorEastAsia"/>
          <w:b w:val="0"/>
          <w:bCs w:val="0"/>
        </w:rPr>
      </w:pPr>
      <w:r>
        <w:rPr>
          <w:rStyle w:val="Strong"/>
          <w:rFonts w:eastAsiaTheme="minorEastAsia"/>
          <w:b w:val="0"/>
          <w:bCs w:val="0"/>
        </w:rPr>
        <w:t>A number of assumptions were required to complete this analysis, consistent with typical modelling approaches for conceptual KERS design. The flywheel was treated as a thin ring, which is appropriate for high speed composite flywheels but neglects any variations in material distribution or hub mass. The assignment specifies a combined efficiency of 0.8, which was applied once to represent both charging and discharging losses</w:t>
      </w:r>
      <w:r w:rsidR="00D127CD">
        <w:rPr>
          <w:rStyle w:val="Strong"/>
          <w:rFonts w:eastAsiaTheme="minorEastAsia"/>
          <w:b w:val="0"/>
          <w:bCs w:val="0"/>
        </w:rPr>
        <w:t>, additional losses such as bearing friction and aerodynamic drag were omitted on the basis that the flywheel operates in a vacuum enclosure with magnetic bearings. Vehicle deceleration and re-acceleration phases were modelled using idealised energy transfer with no rolling resistance, aerodynamic drag, tyre slip, or drivetrain inefficiencies beyond the stated efficiencies.</w:t>
      </w:r>
    </w:p>
    <w:p w14:paraId="7D7B0B44" w14:textId="6F4C4B99" w:rsidR="00D127CD" w:rsidRDefault="00D127CD" w:rsidP="0038036B">
      <w:pPr>
        <w:rPr>
          <w:rStyle w:val="Strong"/>
          <w:rFonts w:eastAsiaTheme="minorEastAsia"/>
          <w:b w:val="0"/>
          <w:bCs w:val="0"/>
        </w:rPr>
      </w:pPr>
      <w:r>
        <w:rPr>
          <w:rStyle w:val="Strong"/>
          <w:rFonts w:eastAsiaTheme="minorEastAsia"/>
          <w:b w:val="0"/>
          <w:bCs w:val="0"/>
        </w:rPr>
        <w:t xml:space="preserve">All results assume uniform material strength, constant moment of inertia, and no structural deformation at high rotational speeds. Similarly, the re-acceleration stage assumes flat </w:t>
      </w:r>
      <w:r>
        <w:rPr>
          <w:rStyle w:val="Strong"/>
          <w:rFonts w:eastAsiaTheme="minorEastAsia"/>
          <w:b w:val="0"/>
          <w:bCs w:val="0"/>
        </w:rPr>
        <w:lastRenderedPageBreak/>
        <w:t>terrain and consistent load conditions. These simplifications mean that real world performance would be marginally lower than the theoretical values predicted here. Nevertheless, the assumptions are appropriate for early stage design analysis and allow clear comparison across the different braking speeds and flywheel geometries considered.</w:t>
      </w:r>
    </w:p>
    <w:p w14:paraId="540685DC" w14:textId="77777777" w:rsidR="00DE1D4C" w:rsidRDefault="00DE1D4C" w:rsidP="0038036B">
      <w:pPr>
        <w:rPr>
          <w:rStyle w:val="Strong"/>
          <w:rFonts w:eastAsiaTheme="minorEastAsia"/>
          <w:b w:val="0"/>
          <w:bCs w:val="0"/>
        </w:rPr>
      </w:pPr>
    </w:p>
    <w:p w14:paraId="4E382C96" w14:textId="77777777" w:rsidR="00DE1D4C" w:rsidRDefault="00DE1D4C" w:rsidP="0038036B">
      <w:pPr>
        <w:rPr>
          <w:rStyle w:val="Strong"/>
          <w:rFonts w:eastAsiaTheme="minorEastAsia"/>
          <w:b w:val="0"/>
          <w:bCs w:val="0"/>
        </w:rPr>
      </w:pPr>
    </w:p>
    <w:p w14:paraId="6CA736EB" w14:textId="77777777" w:rsidR="00DE1D4C" w:rsidRDefault="00DE1D4C" w:rsidP="0038036B">
      <w:pPr>
        <w:rPr>
          <w:rStyle w:val="Strong"/>
          <w:rFonts w:eastAsiaTheme="minorEastAsia"/>
          <w:b w:val="0"/>
          <w:bCs w:val="0"/>
        </w:rPr>
      </w:pPr>
    </w:p>
    <w:p w14:paraId="2DF5B13A" w14:textId="77777777" w:rsidR="00DE1D4C" w:rsidRDefault="00DE1D4C" w:rsidP="0038036B">
      <w:pPr>
        <w:rPr>
          <w:rStyle w:val="Strong"/>
          <w:rFonts w:eastAsiaTheme="minorEastAsia"/>
          <w:b w:val="0"/>
          <w:bCs w:val="0"/>
        </w:rPr>
      </w:pPr>
    </w:p>
    <w:p w14:paraId="3E8E5857" w14:textId="77777777" w:rsidR="009D16C1" w:rsidRDefault="009D16C1" w:rsidP="0038036B">
      <w:pPr>
        <w:rPr>
          <w:rStyle w:val="Strong"/>
          <w:rFonts w:eastAsiaTheme="minorEastAsia"/>
          <w:b w:val="0"/>
          <w:bCs w:val="0"/>
        </w:rPr>
      </w:pPr>
    </w:p>
    <w:p w14:paraId="1C86536D" w14:textId="77777777" w:rsidR="009D16C1" w:rsidRDefault="009D16C1" w:rsidP="0038036B">
      <w:pPr>
        <w:rPr>
          <w:rStyle w:val="Strong"/>
          <w:rFonts w:eastAsiaTheme="minorEastAsia"/>
          <w:b w:val="0"/>
          <w:bCs w:val="0"/>
        </w:rPr>
      </w:pPr>
    </w:p>
    <w:p w14:paraId="467E6339" w14:textId="77777777" w:rsidR="009D16C1" w:rsidRDefault="009D16C1" w:rsidP="0038036B">
      <w:pPr>
        <w:rPr>
          <w:rStyle w:val="Strong"/>
          <w:rFonts w:eastAsiaTheme="minorEastAsia"/>
          <w:b w:val="0"/>
          <w:bCs w:val="0"/>
        </w:rPr>
      </w:pPr>
    </w:p>
    <w:p w14:paraId="24231AC2" w14:textId="77777777" w:rsidR="009D16C1" w:rsidRDefault="009D16C1" w:rsidP="0038036B">
      <w:pPr>
        <w:rPr>
          <w:rStyle w:val="Strong"/>
          <w:rFonts w:eastAsiaTheme="minorEastAsia"/>
          <w:b w:val="0"/>
          <w:bCs w:val="0"/>
        </w:rPr>
      </w:pPr>
    </w:p>
    <w:p w14:paraId="5E57468D" w14:textId="77777777" w:rsidR="009D16C1" w:rsidRDefault="009D16C1" w:rsidP="0038036B">
      <w:pPr>
        <w:rPr>
          <w:rStyle w:val="Strong"/>
          <w:rFonts w:eastAsiaTheme="minorEastAsia"/>
          <w:b w:val="0"/>
          <w:bCs w:val="0"/>
        </w:rPr>
      </w:pPr>
    </w:p>
    <w:p w14:paraId="3D5BD6CB" w14:textId="77777777" w:rsidR="009D16C1" w:rsidRDefault="009D16C1" w:rsidP="0038036B">
      <w:pPr>
        <w:rPr>
          <w:rStyle w:val="Strong"/>
          <w:rFonts w:eastAsiaTheme="minorEastAsia"/>
          <w:b w:val="0"/>
          <w:bCs w:val="0"/>
        </w:rPr>
      </w:pPr>
    </w:p>
    <w:p w14:paraId="0BB391D6" w14:textId="77777777" w:rsidR="009D16C1" w:rsidRDefault="009D16C1" w:rsidP="0038036B">
      <w:pPr>
        <w:rPr>
          <w:rStyle w:val="Strong"/>
          <w:rFonts w:eastAsiaTheme="minorEastAsia"/>
          <w:b w:val="0"/>
          <w:bCs w:val="0"/>
        </w:rPr>
      </w:pPr>
    </w:p>
    <w:p w14:paraId="140A78B4" w14:textId="77777777" w:rsidR="009D16C1" w:rsidRDefault="009D16C1" w:rsidP="0038036B">
      <w:pPr>
        <w:rPr>
          <w:rStyle w:val="Strong"/>
          <w:rFonts w:eastAsiaTheme="minorEastAsia"/>
          <w:b w:val="0"/>
          <w:bCs w:val="0"/>
        </w:rPr>
      </w:pPr>
    </w:p>
    <w:p w14:paraId="5CD88B56" w14:textId="77777777" w:rsidR="009D16C1" w:rsidRDefault="009D16C1" w:rsidP="0038036B">
      <w:pPr>
        <w:rPr>
          <w:rStyle w:val="Strong"/>
          <w:rFonts w:eastAsiaTheme="minorEastAsia"/>
          <w:b w:val="0"/>
          <w:bCs w:val="0"/>
        </w:rPr>
      </w:pPr>
    </w:p>
    <w:p w14:paraId="41F022B6" w14:textId="77777777" w:rsidR="009D16C1" w:rsidRDefault="009D16C1" w:rsidP="0038036B">
      <w:pPr>
        <w:rPr>
          <w:rStyle w:val="Strong"/>
          <w:rFonts w:eastAsiaTheme="minorEastAsia"/>
          <w:b w:val="0"/>
          <w:bCs w:val="0"/>
        </w:rPr>
      </w:pPr>
    </w:p>
    <w:p w14:paraId="599082D9" w14:textId="77777777" w:rsidR="009D16C1" w:rsidRDefault="009D16C1" w:rsidP="0038036B">
      <w:pPr>
        <w:rPr>
          <w:rStyle w:val="Strong"/>
          <w:rFonts w:eastAsiaTheme="minorEastAsia"/>
          <w:b w:val="0"/>
          <w:bCs w:val="0"/>
        </w:rPr>
      </w:pPr>
    </w:p>
    <w:p w14:paraId="38A97D47" w14:textId="77777777" w:rsidR="009D16C1" w:rsidRDefault="009D16C1" w:rsidP="0038036B">
      <w:pPr>
        <w:rPr>
          <w:rStyle w:val="Strong"/>
          <w:rFonts w:eastAsiaTheme="minorEastAsia"/>
          <w:b w:val="0"/>
          <w:bCs w:val="0"/>
        </w:rPr>
      </w:pPr>
    </w:p>
    <w:p w14:paraId="4C985490" w14:textId="77777777" w:rsidR="009D16C1" w:rsidRDefault="009D16C1" w:rsidP="0038036B">
      <w:pPr>
        <w:rPr>
          <w:rStyle w:val="Strong"/>
          <w:rFonts w:eastAsiaTheme="minorEastAsia"/>
          <w:b w:val="0"/>
          <w:bCs w:val="0"/>
        </w:rPr>
      </w:pPr>
    </w:p>
    <w:p w14:paraId="59D9C494" w14:textId="77777777" w:rsidR="009D16C1" w:rsidRDefault="009D16C1" w:rsidP="0038036B">
      <w:pPr>
        <w:rPr>
          <w:rStyle w:val="Strong"/>
          <w:rFonts w:eastAsiaTheme="minorEastAsia"/>
          <w:b w:val="0"/>
          <w:bCs w:val="0"/>
        </w:rPr>
      </w:pPr>
    </w:p>
    <w:p w14:paraId="3962664A" w14:textId="77777777" w:rsidR="009D16C1" w:rsidRDefault="009D16C1" w:rsidP="0038036B">
      <w:pPr>
        <w:rPr>
          <w:rStyle w:val="Strong"/>
          <w:rFonts w:eastAsiaTheme="minorEastAsia"/>
          <w:b w:val="0"/>
          <w:bCs w:val="0"/>
        </w:rPr>
      </w:pPr>
    </w:p>
    <w:p w14:paraId="4CE59E12" w14:textId="77777777" w:rsidR="009D16C1" w:rsidRDefault="009D16C1" w:rsidP="0038036B">
      <w:pPr>
        <w:rPr>
          <w:rStyle w:val="Strong"/>
          <w:rFonts w:eastAsiaTheme="minorEastAsia"/>
          <w:b w:val="0"/>
          <w:bCs w:val="0"/>
        </w:rPr>
      </w:pPr>
    </w:p>
    <w:p w14:paraId="0627C889" w14:textId="77777777" w:rsidR="009D16C1" w:rsidRDefault="009D16C1" w:rsidP="0038036B">
      <w:pPr>
        <w:rPr>
          <w:rStyle w:val="Strong"/>
          <w:rFonts w:eastAsiaTheme="minorEastAsia"/>
          <w:b w:val="0"/>
          <w:bCs w:val="0"/>
        </w:rPr>
      </w:pPr>
    </w:p>
    <w:p w14:paraId="50C8F9D1" w14:textId="77777777" w:rsidR="009D16C1" w:rsidRDefault="009D16C1" w:rsidP="0038036B">
      <w:pPr>
        <w:rPr>
          <w:rStyle w:val="Strong"/>
          <w:rFonts w:eastAsiaTheme="minorEastAsia"/>
          <w:b w:val="0"/>
          <w:bCs w:val="0"/>
        </w:rPr>
      </w:pPr>
    </w:p>
    <w:p w14:paraId="1E63436D" w14:textId="77777777" w:rsidR="009D16C1" w:rsidRDefault="009D16C1" w:rsidP="0038036B">
      <w:pPr>
        <w:rPr>
          <w:rStyle w:val="Strong"/>
          <w:rFonts w:eastAsiaTheme="minorEastAsia"/>
          <w:b w:val="0"/>
          <w:bCs w:val="0"/>
        </w:rPr>
      </w:pPr>
    </w:p>
    <w:p w14:paraId="6A0A1484" w14:textId="77777777" w:rsidR="009D16C1" w:rsidRDefault="009D16C1" w:rsidP="0038036B">
      <w:pPr>
        <w:rPr>
          <w:rStyle w:val="Strong"/>
          <w:rFonts w:eastAsiaTheme="minorEastAsia"/>
          <w:b w:val="0"/>
          <w:bCs w:val="0"/>
        </w:rPr>
      </w:pPr>
    </w:p>
    <w:p w14:paraId="6D17E8BA" w14:textId="77777777" w:rsidR="009D16C1" w:rsidRDefault="009D16C1" w:rsidP="0038036B">
      <w:pPr>
        <w:rPr>
          <w:rStyle w:val="Strong"/>
          <w:rFonts w:eastAsiaTheme="minorEastAsia"/>
          <w:b w:val="0"/>
          <w:bCs w:val="0"/>
        </w:rPr>
      </w:pPr>
    </w:p>
    <w:p w14:paraId="6BEC198F" w14:textId="77777777" w:rsidR="009D16C1" w:rsidRDefault="009D16C1" w:rsidP="0038036B">
      <w:pPr>
        <w:rPr>
          <w:rStyle w:val="Strong"/>
          <w:rFonts w:eastAsiaTheme="minorEastAsia"/>
          <w:b w:val="0"/>
          <w:bCs w:val="0"/>
        </w:rPr>
      </w:pPr>
    </w:p>
    <w:p w14:paraId="4372AFB6" w14:textId="77777777" w:rsidR="009D16C1" w:rsidRDefault="009D16C1" w:rsidP="0038036B">
      <w:pPr>
        <w:rPr>
          <w:rStyle w:val="Strong"/>
          <w:rFonts w:eastAsiaTheme="minorEastAsia"/>
          <w:b w:val="0"/>
          <w:bCs w:val="0"/>
        </w:rPr>
      </w:pPr>
    </w:p>
    <w:p w14:paraId="20943C0C" w14:textId="77777777" w:rsidR="009D16C1" w:rsidRDefault="009D16C1" w:rsidP="0038036B">
      <w:pPr>
        <w:rPr>
          <w:rStyle w:val="Strong"/>
          <w:rFonts w:eastAsiaTheme="minorEastAsia"/>
          <w:b w:val="0"/>
          <w:bCs w:val="0"/>
        </w:rPr>
      </w:pPr>
    </w:p>
    <w:p w14:paraId="0662FC41" w14:textId="77777777" w:rsidR="009D16C1" w:rsidRPr="00112440" w:rsidRDefault="009D16C1" w:rsidP="0038036B">
      <w:pPr>
        <w:rPr>
          <w:rStyle w:val="Strong"/>
          <w:rFonts w:eastAsiaTheme="minorEastAsia"/>
          <w:b w:val="0"/>
          <w:bCs w:val="0"/>
        </w:rPr>
      </w:pPr>
    </w:p>
    <w:p w14:paraId="7AE80114" w14:textId="6B6E151B" w:rsidR="003C157B" w:rsidRPr="009008C8" w:rsidRDefault="003C157B" w:rsidP="003C157B">
      <w:pPr>
        <w:rPr>
          <w:rStyle w:val="Hyperlink"/>
          <w:b/>
          <w:bCs/>
          <w:color w:val="2E74B5" w:themeColor="accent5" w:themeShade="BF"/>
          <w:sz w:val="24"/>
          <w:szCs w:val="24"/>
          <w:u w:val="none"/>
        </w:rPr>
      </w:pPr>
      <w:r>
        <w:rPr>
          <w:rStyle w:val="Strong"/>
          <w:color w:val="2E74B5" w:themeColor="accent5" w:themeShade="BF"/>
          <w:sz w:val="24"/>
          <w:szCs w:val="24"/>
        </w:rPr>
        <w:lastRenderedPageBreak/>
        <w:t xml:space="preserve">4 </w:t>
      </w:r>
      <w:r w:rsidR="009D6E54">
        <w:rPr>
          <w:rStyle w:val="Strong"/>
          <w:color w:val="2E74B5" w:themeColor="accent5" w:themeShade="BF"/>
          <w:sz w:val="24"/>
          <w:szCs w:val="24"/>
        </w:rPr>
        <w:t>Conclusion</w:t>
      </w:r>
    </w:p>
    <w:p w14:paraId="3C858F0F" w14:textId="5A87DC8C" w:rsidR="00AD1DB6" w:rsidRDefault="00623028" w:rsidP="0038036B">
      <w:pPr>
        <w:rPr>
          <w:rStyle w:val="Hyperlink"/>
          <w:rFonts w:eastAsiaTheme="minorEastAsia"/>
          <w:color w:val="auto"/>
          <w:u w:val="none"/>
        </w:rPr>
      </w:pPr>
      <w:r>
        <w:rPr>
          <w:rStyle w:val="Hyperlink"/>
          <w:rFonts w:eastAsiaTheme="minorEastAsia"/>
          <w:color w:val="auto"/>
          <w:u w:val="none"/>
        </w:rPr>
        <w:t xml:space="preserve">The analytical and simulation work carried out in this section demonstrates how a flywheel </w:t>
      </w:r>
      <w:r w:rsidR="00DE2593">
        <w:rPr>
          <w:rStyle w:val="Hyperlink"/>
          <w:rFonts w:eastAsiaTheme="minorEastAsia"/>
          <w:color w:val="auto"/>
          <w:u w:val="none"/>
        </w:rPr>
        <w:t>based Kinetic Energy Recovery System can effectively store and return energy during vehicle braking and re-acceleration</w:t>
      </w:r>
      <w:r w:rsidR="00812ABA">
        <w:rPr>
          <w:rStyle w:val="Hyperlink"/>
          <w:rFonts w:eastAsiaTheme="minorEastAsia"/>
          <w:color w:val="auto"/>
          <w:u w:val="none"/>
        </w:rPr>
        <w:t>. The calculations show that the recoverable energy increases rapidly with</w:t>
      </w:r>
      <w:r w:rsidR="00F91650">
        <w:rPr>
          <w:rStyle w:val="Hyperlink"/>
          <w:rFonts w:eastAsiaTheme="minorEastAsia"/>
          <w:color w:val="auto"/>
          <w:u w:val="none"/>
        </w:rPr>
        <w:t xml:space="preserve"> braking speed due to the quadratic relationship between velocity and kinetic energy. As a result, both stored energy and achievable re-acceleration speed rise non-linearly across the 20-60mph range. For the baseline 55mph case, the flywheel operates well within the maximum permitted rotational speed, while the 60 mph case produces a realistic re-acceleration</w:t>
      </w:r>
      <w:r w:rsidR="008B31DD">
        <w:rPr>
          <w:rStyle w:val="Hyperlink"/>
          <w:rFonts w:eastAsiaTheme="minorEastAsia"/>
          <w:color w:val="auto"/>
          <w:u w:val="none"/>
        </w:rPr>
        <w:t xml:space="preserve"> of 3.69 m/s^2 using the stored energy alone.</w:t>
      </w:r>
    </w:p>
    <w:p w14:paraId="2C31200E" w14:textId="055C1EAE" w:rsidR="008B31DD" w:rsidRDefault="008B31DD" w:rsidP="0038036B">
      <w:pPr>
        <w:rPr>
          <w:rStyle w:val="Hyperlink"/>
          <w:rFonts w:eastAsiaTheme="minorEastAsia"/>
          <w:color w:val="auto"/>
          <w:u w:val="none"/>
        </w:rPr>
      </w:pPr>
      <w:r>
        <w:rPr>
          <w:rStyle w:val="Hyperlink"/>
          <w:rFonts w:eastAsiaTheme="minorEastAsia"/>
          <w:color w:val="auto"/>
          <w:u w:val="none"/>
        </w:rPr>
        <w:t>The geometry sweep for the smaller vehicle highlights that while compact flywheels may offer packaging benefits, reducing diameter significantly increases the required rotational speed. Designs below approximately</w:t>
      </w:r>
      <w:r w:rsidR="002947D5">
        <w:rPr>
          <w:rStyle w:val="Hyperlink"/>
          <w:rFonts w:eastAsiaTheme="minorEastAsia"/>
          <w:color w:val="auto"/>
          <w:u w:val="none"/>
        </w:rPr>
        <w:t xml:space="preserve"> 160-180mm diameter exceed the 50,000rpm operational limit, underscoring the importance of balancing size, material strength</w:t>
      </w:r>
      <w:r w:rsidR="008905C2">
        <w:rPr>
          <w:rStyle w:val="Hyperlink"/>
          <w:rFonts w:eastAsiaTheme="minorEastAsia"/>
          <w:color w:val="auto"/>
          <w:u w:val="none"/>
        </w:rPr>
        <w:t>, and safety considerations. Overall, the results confirm the strong potential of flywheel KERS technology to enhance vehicle performance, while also emphasising the need for careful optimisation of geometry, efficiency, and operating conditions.</w:t>
      </w:r>
    </w:p>
    <w:p w14:paraId="36152788" w14:textId="77777777" w:rsidR="009D16C1" w:rsidRDefault="009D16C1" w:rsidP="0038036B">
      <w:pPr>
        <w:rPr>
          <w:rStyle w:val="Hyperlink"/>
          <w:rFonts w:eastAsiaTheme="minorEastAsia"/>
          <w:color w:val="auto"/>
          <w:u w:val="none"/>
        </w:rPr>
      </w:pPr>
    </w:p>
    <w:p w14:paraId="11AA9810" w14:textId="77777777" w:rsidR="009D16C1" w:rsidRDefault="009D16C1" w:rsidP="0038036B">
      <w:pPr>
        <w:rPr>
          <w:rStyle w:val="Hyperlink"/>
          <w:rFonts w:eastAsiaTheme="minorEastAsia"/>
          <w:color w:val="auto"/>
          <w:u w:val="none"/>
        </w:rPr>
      </w:pPr>
    </w:p>
    <w:p w14:paraId="67B54711" w14:textId="77777777" w:rsidR="009D16C1" w:rsidRDefault="009D16C1" w:rsidP="0038036B">
      <w:pPr>
        <w:rPr>
          <w:rStyle w:val="Hyperlink"/>
          <w:rFonts w:eastAsiaTheme="minorEastAsia"/>
          <w:color w:val="auto"/>
          <w:u w:val="none"/>
        </w:rPr>
      </w:pPr>
    </w:p>
    <w:p w14:paraId="7A09B8C1" w14:textId="77777777" w:rsidR="009D16C1" w:rsidRDefault="009D16C1" w:rsidP="0038036B">
      <w:pPr>
        <w:rPr>
          <w:rStyle w:val="Hyperlink"/>
          <w:rFonts w:eastAsiaTheme="minorEastAsia"/>
          <w:color w:val="auto"/>
          <w:u w:val="none"/>
        </w:rPr>
      </w:pPr>
    </w:p>
    <w:p w14:paraId="751AD41B" w14:textId="77777777" w:rsidR="009D16C1" w:rsidRDefault="009D16C1" w:rsidP="0038036B">
      <w:pPr>
        <w:rPr>
          <w:rStyle w:val="Hyperlink"/>
          <w:rFonts w:eastAsiaTheme="minorEastAsia"/>
          <w:color w:val="auto"/>
          <w:u w:val="none"/>
        </w:rPr>
      </w:pPr>
    </w:p>
    <w:p w14:paraId="63A6BFE7" w14:textId="77777777" w:rsidR="009D16C1" w:rsidRDefault="009D16C1" w:rsidP="0038036B">
      <w:pPr>
        <w:rPr>
          <w:rStyle w:val="Hyperlink"/>
          <w:rFonts w:eastAsiaTheme="minorEastAsia"/>
          <w:color w:val="auto"/>
          <w:u w:val="none"/>
        </w:rPr>
      </w:pPr>
    </w:p>
    <w:p w14:paraId="63C71634" w14:textId="77777777" w:rsidR="009D16C1" w:rsidRDefault="009D16C1" w:rsidP="0038036B">
      <w:pPr>
        <w:rPr>
          <w:rStyle w:val="Hyperlink"/>
          <w:rFonts w:eastAsiaTheme="minorEastAsia"/>
          <w:color w:val="auto"/>
          <w:u w:val="none"/>
        </w:rPr>
      </w:pPr>
    </w:p>
    <w:p w14:paraId="412C7379" w14:textId="77777777" w:rsidR="009D16C1" w:rsidRDefault="009D16C1" w:rsidP="0038036B">
      <w:pPr>
        <w:rPr>
          <w:rStyle w:val="Hyperlink"/>
          <w:rFonts w:eastAsiaTheme="minorEastAsia"/>
          <w:color w:val="auto"/>
          <w:u w:val="none"/>
        </w:rPr>
      </w:pPr>
    </w:p>
    <w:p w14:paraId="583F807F" w14:textId="77777777" w:rsidR="009D16C1" w:rsidRDefault="009D16C1" w:rsidP="0038036B">
      <w:pPr>
        <w:rPr>
          <w:rStyle w:val="Hyperlink"/>
          <w:rFonts w:eastAsiaTheme="minorEastAsia"/>
          <w:color w:val="auto"/>
          <w:u w:val="none"/>
        </w:rPr>
      </w:pPr>
    </w:p>
    <w:p w14:paraId="5DEFD553" w14:textId="77777777" w:rsidR="009D16C1" w:rsidRDefault="009D16C1" w:rsidP="0038036B">
      <w:pPr>
        <w:rPr>
          <w:rStyle w:val="Hyperlink"/>
          <w:rFonts w:eastAsiaTheme="minorEastAsia"/>
          <w:color w:val="auto"/>
          <w:u w:val="none"/>
        </w:rPr>
      </w:pPr>
    </w:p>
    <w:p w14:paraId="74009ED3" w14:textId="77777777" w:rsidR="009D16C1" w:rsidRDefault="009D16C1" w:rsidP="0038036B">
      <w:pPr>
        <w:rPr>
          <w:rStyle w:val="Hyperlink"/>
          <w:rFonts w:eastAsiaTheme="minorEastAsia"/>
          <w:color w:val="auto"/>
          <w:u w:val="none"/>
        </w:rPr>
      </w:pPr>
    </w:p>
    <w:p w14:paraId="05E1ECC2" w14:textId="77777777" w:rsidR="009D16C1" w:rsidRDefault="009D16C1" w:rsidP="0038036B">
      <w:pPr>
        <w:rPr>
          <w:rStyle w:val="Hyperlink"/>
          <w:rFonts w:eastAsiaTheme="minorEastAsia"/>
          <w:color w:val="auto"/>
          <w:u w:val="none"/>
        </w:rPr>
      </w:pPr>
    </w:p>
    <w:p w14:paraId="2BE0CC4E" w14:textId="77777777" w:rsidR="009D16C1" w:rsidRDefault="009D16C1" w:rsidP="0038036B">
      <w:pPr>
        <w:rPr>
          <w:rStyle w:val="Hyperlink"/>
          <w:rFonts w:eastAsiaTheme="minorEastAsia"/>
          <w:color w:val="auto"/>
          <w:u w:val="none"/>
        </w:rPr>
      </w:pPr>
    </w:p>
    <w:p w14:paraId="30F8732C" w14:textId="77777777" w:rsidR="009D16C1" w:rsidRDefault="009D16C1" w:rsidP="0038036B">
      <w:pPr>
        <w:rPr>
          <w:rStyle w:val="Hyperlink"/>
          <w:rFonts w:eastAsiaTheme="minorEastAsia"/>
          <w:color w:val="auto"/>
          <w:u w:val="none"/>
        </w:rPr>
      </w:pPr>
    </w:p>
    <w:p w14:paraId="01C7DF25" w14:textId="77777777" w:rsidR="009D16C1" w:rsidRDefault="009D16C1" w:rsidP="0038036B">
      <w:pPr>
        <w:rPr>
          <w:rStyle w:val="Hyperlink"/>
          <w:rFonts w:eastAsiaTheme="minorEastAsia"/>
          <w:color w:val="auto"/>
          <w:u w:val="none"/>
        </w:rPr>
      </w:pPr>
    </w:p>
    <w:p w14:paraId="7EA96E1E" w14:textId="77777777" w:rsidR="009D16C1" w:rsidRDefault="009D16C1" w:rsidP="0038036B">
      <w:pPr>
        <w:rPr>
          <w:rStyle w:val="Hyperlink"/>
          <w:rFonts w:eastAsiaTheme="minorEastAsia"/>
          <w:color w:val="auto"/>
          <w:u w:val="none"/>
        </w:rPr>
      </w:pPr>
    </w:p>
    <w:p w14:paraId="22DF8B13" w14:textId="77777777" w:rsidR="009D16C1" w:rsidRDefault="009D16C1" w:rsidP="0038036B">
      <w:pPr>
        <w:rPr>
          <w:rStyle w:val="Hyperlink"/>
          <w:rFonts w:eastAsiaTheme="minorEastAsia"/>
          <w:color w:val="auto"/>
          <w:u w:val="none"/>
        </w:rPr>
      </w:pPr>
    </w:p>
    <w:p w14:paraId="63948165" w14:textId="77777777" w:rsidR="009D16C1" w:rsidRDefault="009D16C1" w:rsidP="0038036B">
      <w:pPr>
        <w:rPr>
          <w:rStyle w:val="Hyperlink"/>
          <w:rFonts w:eastAsiaTheme="minorEastAsia"/>
          <w:color w:val="auto"/>
          <w:u w:val="none"/>
        </w:rPr>
      </w:pPr>
    </w:p>
    <w:p w14:paraId="2DCF04FA" w14:textId="77777777" w:rsidR="009D16C1" w:rsidRDefault="009D16C1" w:rsidP="0038036B">
      <w:pPr>
        <w:rPr>
          <w:rStyle w:val="Hyperlink"/>
          <w:rFonts w:eastAsiaTheme="minorEastAsia"/>
          <w:color w:val="auto"/>
          <w:u w:val="none"/>
        </w:rPr>
      </w:pPr>
    </w:p>
    <w:p w14:paraId="3A674020" w14:textId="77777777" w:rsidR="009D16C1" w:rsidRDefault="009D16C1" w:rsidP="0038036B">
      <w:pPr>
        <w:rPr>
          <w:rStyle w:val="Hyperlink"/>
          <w:rFonts w:eastAsiaTheme="minorEastAsia"/>
          <w:color w:val="auto"/>
          <w:u w:val="none"/>
        </w:rPr>
      </w:pPr>
    </w:p>
    <w:p w14:paraId="4A007B9F" w14:textId="77777777" w:rsidR="009D16C1" w:rsidRPr="00AD1DB6" w:rsidRDefault="009D16C1" w:rsidP="0038036B">
      <w:pPr>
        <w:rPr>
          <w:rStyle w:val="Hyperlink"/>
          <w:rFonts w:eastAsiaTheme="minorEastAsia"/>
          <w:color w:val="auto"/>
          <w:u w:val="none"/>
        </w:rPr>
      </w:pPr>
    </w:p>
    <w:p w14:paraId="770F1E65" w14:textId="1ACEBFB8" w:rsidR="006D1B83" w:rsidRPr="00B3268D" w:rsidRDefault="00B3268D" w:rsidP="009D16C1">
      <w:pPr>
        <w:pStyle w:val="ListParagraph"/>
        <w:numPr>
          <w:ilvl w:val="0"/>
          <w:numId w:val="21"/>
        </w:numPr>
        <w:rPr>
          <w:rStyle w:val="Strong"/>
          <w:color w:val="2E74B5" w:themeColor="accent5" w:themeShade="BF"/>
          <w:sz w:val="24"/>
          <w:szCs w:val="24"/>
        </w:rPr>
      </w:pPr>
      <w:r w:rsidRPr="00B3268D">
        <w:rPr>
          <w:rStyle w:val="Strong"/>
          <w:color w:val="2E74B5" w:themeColor="accent5" w:themeShade="BF"/>
          <w:sz w:val="24"/>
          <w:szCs w:val="24"/>
        </w:rPr>
        <w:lastRenderedPageBreak/>
        <w:t>References</w:t>
      </w:r>
    </w:p>
    <w:p w14:paraId="25EE90EE" w14:textId="63B1E2CB" w:rsidR="00C82D5E" w:rsidRDefault="00C82D5E" w:rsidP="00F64A3F">
      <w:pPr>
        <w:pStyle w:val="NormalWeb"/>
        <w:ind w:left="400"/>
      </w:pPr>
      <w:r>
        <w:rPr>
          <w:rStyle w:val="Strong"/>
          <w:rFonts w:eastAsiaTheme="majorEastAsia"/>
        </w:rPr>
        <w:t>Beacon Power (2024)</w:t>
      </w:r>
      <w:r>
        <w:br/>
      </w:r>
      <w:r>
        <w:rPr>
          <w:rStyle w:val="Emphasis"/>
          <w:rFonts w:eastAsiaTheme="majorEastAsia"/>
        </w:rPr>
        <w:t>Flywheel Energy Storage for Grid Stability</w:t>
      </w:r>
      <w:r>
        <w:t>.</w:t>
      </w:r>
      <w:r>
        <w:br/>
        <w:t xml:space="preserve">Available at: https://www.beaconpower.com </w:t>
      </w:r>
    </w:p>
    <w:p w14:paraId="4C3AB820" w14:textId="77777777" w:rsidR="00C82D5E" w:rsidRDefault="00C82D5E" w:rsidP="00F64A3F">
      <w:pPr>
        <w:pStyle w:val="NormalWeb"/>
        <w:ind w:left="400"/>
      </w:pPr>
      <w:r>
        <w:rPr>
          <w:rStyle w:val="Strong"/>
          <w:rFonts w:eastAsiaTheme="majorEastAsia"/>
        </w:rPr>
        <w:t>Bolund, B., Bernhoff, H. and Leijon, M. (2007)</w:t>
      </w:r>
      <w:r>
        <w:br/>
        <w:t xml:space="preserve">‘Flywheel energy and power storage systems’, </w:t>
      </w:r>
      <w:r>
        <w:rPr>
          <w:rStyle w:val="Emphasis"/>
          <w:rFonts w:eastAsiaTheme="majorEastAsia"/>
        </w:rPr>
        <w:t>Renewable and Sustainable Energy Reviews</w:t>
      </w:r>
      <w:r>
        <w:t>, 11(2), pp. 235–258.</w:t>
      </w:r>
    </w:p>
    <w:p w14:paraId="03B69046" w14:textId="77777777" w:rsidR="00C82D5E" w:rsidRDefault="00C82D5E" w:rsidP="00F64A3F">
      <w:pPr>
        <w:pStyle w:val="NormalWeb"/>
        <w:ind w:left="400"/>
      </w:pPr>
      <w:r>
        <w:rPr>
          <w:rStyle w:val="Strong"/>
          <w:rFonts w:eastAsiaTheme="majorEastAsia"/>
        </w:rPr>
        <w:t>Chien, W.-Y. (2011)</w:t>
      </w:r>
      <w:r>
        <w:br/>
        <w:t xml:space="preserve">‘Historical evolution and applications of flywheel energy systems’, </w:t>
      </w:r>
      <w:r>
        <w:rPr>
          <w:rStyle w:val="Emphasis"/>
          <w:rFonts w:eastAsiaTheme="majorEastAsia"/>
        </w:rPr>
        <w:t>Journal of Mechanical Engineering History</w:t>
      </w:r>
      <w:r>
        <w:t>, 33(4), pp. 112–120.</w:t>
      </w:r>
    </w:p>
    <w:p w14:paraId="0DC98F72" w14:textId="5F041F4F" w:rsidR="00C82D5E" w:rsidRDefault="00C82D5E" w:rsidP="00F64A3F">
      <w:pPr>
        <w:pStyle w:val="NormalWeb"/>
        <w:ind w:left="400"/>
      </w:pPr>
      <w:proofErr w:type="spellStart"/>
      <w:r>
        <w:rPr>
          <w:rStyle w:val="Strong"/>
          <w:rFonts w:eastAsiaTheme="majorEastAsia"/>
        </w:rPr>
        <w:t>Flybrid</w:t>
      </w:r>
      <w:proofErr w:type="spellEnd"/>
      <w:r>
        <w:rPr>
          <w:rStyle w:val="Strong"/>
          <w:rFonts w:eastAsiaTheme="majorEastAsia"/>
        </w:rPr>
        <w:t xml:space="preserve"> Systems (2024)</w:t>
      </w:r>
      <w:r>
        <w:br/>
      </w:r>
      <w:r>
        <w:rPr>
          <w:rStyle w:val="Emphasis"/>
          <w:rFonts w:eastAsiaTheme="majorEastAsia"/>
        </w:rPr>
        <w:t>Flywheel Hybrid Technology Overview</w:t>
      </w:r>
      <w:r>
        <w:t>.</w:t>
      </w:r>
      <w:r>
        <w:br/>
        <w:t>Available at: https://www.flybridsystems.com</w:t>
      </w:r>
    </w:p>
    <w:p w14:paraId="0890BCDE" w14:textId="77777777" w:rsidR="00C82D5E" w:rsidRDefault="00C82D5E" w:rsidP="00F64A3F">
      <w:pPr>
        <w:pStyle w:val="NormalWeb"/>
        <w:ind w:left="400"/>
      </w:pPr>
      <w:r>
        <w:rPr>
          <w:rStyle w:val="Strong"/>
          <w:rFonts w:eastAsiaTheme="majorEastAsia"/>
        </w:rPr>
        <w:t>Genta, G. (2009)</w:t>
      </w:r>
      <w:r>
        <w:br/>
      </w:r>
      <w:r>
        <w:rPr>
          <w:rStyle w:val="Emphasis"/>
          <w:rFonts w:eastAsiaTheme="majorEastAsia"/>
        </w:rPr>
        <w:t>Dynamics of Rotating Systems</w:t>
      </w:r>
      <w:r>
        <w:t>. New York: Springer.</w:t>
      </w:r>
    </w:p>
    <w:p w14:paraId="33AA49D2" w14:textId="19B28029" w:rsidR="00C82D5E" w:rsidRDefault="00C82D5E" w:rsidP="00F64A3F">
      <w:pPr>
        <w:pStyle w:val="NormalWeb"/>
        <w:ind w:left="400"/>
      </w:pPr>
      <w:r>
        <w:rPr>
          <w:rStyle w:val="Strong"/>
          <w:rFonts w:eastAsiaTheme="majorEastAsia"/>
        </w:rPr>
        <w:t>GKN Automotive (2024)</w:t>
      </w:r>
      <w:r>
        <w:br/>
      </w:r>
      <w:r>
        <w:rPr>
          <w:rStyle w:val="Emphasis"/>
          <w:rFonts w:eastAsiaTheme="majorEastAsia"/>
        </w:rPr>
        <w:t>Kinetic Energy Recovery Systems (KERS) Technology</w:t>
      </w:r>
      <w:r>
        <w:t>.</w:t>
      </w:r>
      <w:r>
        <w:br/>
        <w:t xml:space="preserve">Available at: </w:t>
      </w:r>
      <w:hyperlink r:id="rId13" w:tgtFrame="_new" w:history="1">
        <w:r>
          <w:rPr>
            <w:rStyle w:val="Hyperlink"/>
            <w:rFonts w:eastAsiaTheme="majorEastAsia"/>
          </w:rPr>
          <w:t>https://www.gknautomotive.com</w:t>
        </w:r>
      </w:hyperlink>
      <w:r>
        <w:t xml:space="preserve"> </w:t>
      </w:r>
    </w:p>
    <w:p w14:paraId="26DEC778" w14:textId="77777777" w:rsidR="00C82D5E" w:rsidRDefault="00C82D5E" w:rsidP="00F64A3F">
      <w:pPr>
        <w:pStyle w:val="NormalWeb"/>
        <w:ind w:left="400"/>
      </w:pPr>
      <w:r>
        <w:rPr>
          <w:rStyle w:val="Strong"/>
          <w:rFonts w:eastAsiaTheme="majorEastAsia"/>
        </w:rPr>
        <w:t>Hebner, R., Beno, J. and Kiehne, T. (2002)</w:t>
      </w:r>
      <w:r>
        <w:br/>
        <w:t xml:space="preserve">‘Flywheel batteries come around again’, </w:t>
      </w:r>
      <w:r>
        <w:rPr>
          <w:rStyle w:val="Emphasis"/>
          <w:rFonts w:eastAsiaTheme="majorEastAsia"/>
        </w:rPr>
        <w:t>IEEE Spectrum</w:t>
      </w:r>
      <w:r>
        <w:t>, 39(4), pp. 46–51.</w:t>
      </w:r>
    </w:p>
    <w:p w14:paraId="4B9719B0" w14:textId="77777777" w:rsidR="00C82D5E" w:rsidRDefault="00C82D5E" w:rsidP="00F64A3F">
      <w:pPr>
        <w:pStyle w:val="NormalWeb"/>
        <w:ind w:left="400"/>
      </w:pPr>
      <w:r>
        <w:rPr>
          <w:rStyle w:val="Strong"/>
          <w:rFonts w:eastAsiaTheme="majorEastAsia"/>
        </w:rPr>
        <w:t>Ibrahim, H., Ilinca, A. and Perron, J. (2008)</w:t>
      </w:r>
      <w:r>
        <w:br/>
        <w:t xml:space="preserve">‘Energy storage systems—Characteristics and comparisons’, </w:t>
      </w:r>
      <w:r>
        <w:rPr>
          <w:rStyle w:val="Emphasis"/>
          <w:rFonts w:eastAsiaTheme="majorEastAsia"/>
        </w:rPr>
        <w:t>Renewable and Sustainable Energy Reviews</w:t>
      </w:r>
      <w:r>
        <w:t>, 12(5), pp. 1221–1250.</w:t>
      </w:r>
    </w:p>
    <w:p w14:paraId="7EFC2417" w14:textId="77777777" w:rsidR="00F64A3F" w:rsidRDefault="00C82D5E" w:rsidP="00F64A3F">
      <w:pPr>
        <w:pStyle w:val="NormalWeb"/>
        <w:ind w:left="400"/>
      </w:pPr>
      <w:r>
        <w:rPr>
          <w:rStyle w:val="Strong"/>
          <w:rFonts w:eastAsiaTheme="majorEastAsia"/>
        </w:rPr>
        <w:t>Ritchie, D. and Loth, E. (2021)</w:t>
      </w:r>
      <w:r>
        <w:br/>
        <w:t xml:space="preserve">‘Advances in high-speed composite flywheel energy storage systems’, </w:t>
      </w:r>
      <w:r>
        <w:rPr>
          <w:rStyle w:val="Emphasis"/>
          <w:rFonts w:eastAsiaTheme="majorEastAsia"/>
        </w:rPr>
        <w:t>Energy Storage Materials</w:t>
      </w:r>
      <w:r>
        <w:t>, 38, pp. 56–68.</w:t>
      </w:r>
    </w:p>
    <w:p w14:paraId="28206399" w14:textId="4B290045" w:rsidR="00C82D5E" w:rsidRDefault="00C82D5E" w:rsidP="00F64A3F">
      <w:pPr>
        <w:pStyle w:val="NormalWeb"/>
        <w:ind w:left="400"/>
      </w:pPr>
      <w:r>
        <w:rPr>
          <w:rStyle w:val="Strong"/>
          <w:rFonts w:eastAsiaTheme="majorEastAsia"/>
        </w:rPr>
        <w:t>Sandia National Laboratories (2023)</w:t>
      </w:r>
      <w:r>
        <w:br/>
      </w:r>
      <w:r>
        <w:rPr>
          <w:rStyle w:val="Emphasis"/>
          <w:rFonts w:eastAsiaTheme="majorEastAsia"/>
        </w:rPr>
        <w:t>Flywheel System Testing and Development</w:t>
      </w:r>
      <w:r>
        <w:t>.</w:t>
      </w:r>
      <w:r>
        <w:br/>
        <w:t xml:space="preserve">Available at: </w:t>
      </w:r>
      <w:hyperlink r:id="rId14" w:tgtFrame="_new" w:history="1">
        <w:r>
          <w:rPr>
            <w:rStyle w:val="Hyperlink"/>
            <w:rFonts w:eastAsiaTheme="majorEastAsia"/>
          </w:rPr>
          <w:t>https://www.sandia.gov</w:t>
        </w:r>
      </w:hyperlink>
      <w:r>
        <w:t xml:space="preserve"> </w:t>
      </w:r>
    </w:p>
    <w:p w14:paraId="7D999AFA" w14:textId="27162B53" w:rsidR="00C82D5E" w:rsidRDefault="00C82D5E" w:rsidP="00F64A3F">
      <w:pPr>
        <w:pStyle w:val="NormalWeb"/>
        <w:ind w:left="400"/>
      </w:pPr>
      <w:r>
        <w:rPr>
          <w:rStyle w:val="Strong"/>
          <w:rFonts w:eastAsiaTheme="majorEastAsia"/>
        </w:rPr>
        <w:t>Torotrak (2024)</w:t>
      </w:r>
      <w:r>
        <w:br/>
      </w:r>
      <w:r>
        <w:rPr>
          <w:rStyle w:val="Emphasis"/>
          <w:rFonts w:eastAsiaTheme="majorEastAsia"/>
        </w:rPr>
        <w:t>Flywheel Hybrid and CVT Technologies</w:t>
      </w:r>
      <w:r>
        <w:t>.</w:t>
      </w:r>
      <w:r>
        <w:br/>
        <w:t xml:space="preserve">Available at: https://www.torotrak.com </w:t>
      </w:r>
    </w:p>
    <w:p w14:paraId="08DB6415" w14:textId="37B5D4B9" w:rsidR="00C82D5E" w:rsidRDefault="00C82D5E" w:rsidP="00F64A3F">
      <w:pPr>
        <w:pStyle w:val="NormalWeb"/>
        <w:ind w:left="400"/>
      </w:pPr>
      <w:r>
        <w:rPr>
          <w:rStyle w:val="Strong"/>
          <w:rFonts w:eastAsiaTheme="majorEastAsia"/>
        </w:rPr>
        <w:t>U.S. Department of Energy (2023)</w:t>
      </w:r>
      <w:r>
        <w:br/>
      </w:r>
      <w:r>
        <w:rPr>
          <w:rStyle w:val="Emphasis"/>
          <w:rFonts w:eastAsiaTheme="majorEastAsia"/>
        </w:rPr>
        <w:t>Flywheel Energy Storage Overview</w:t>
      </w:r>
      <w:r>
        <w:t>.</w:t>
      </w:r>
      <w:r>
        <w:br/>
        <w:t xml:space="preserve">Available at: </w:t>
      </w:r>
      <w:hyperlink r:id="rId15" w:tgtFrame="_new" w:history="1">
        <w:r>
          <w:rPr>
            <w:rStyle w:val="Hyperlink"/>
            <w:rFonts w:eastAsiaTheme="majorEastAsia"/>
          </w:rPr>
          <w:t>https://www.energy.gov</w:t>
        </w:r>
      </w:hyperlink>
      <w:r>
        <w:t xml:space="preserve"> </w:t>
      </w:r>
    </w:p>
    <w:p w14:paraId="0CA87816" w14:textId="4D26CBCA" w:rsidR="006D73A9" w:rsidRPr="00C278E2" w:rsidRDefault="006D73A9" w:rsidP="0038036B">
      <w:pPr>
        <w:rPr>
          <w:rStyle w:val="Strong"/>
          <w:b w:val="0"/>
          <w:bCs w:val="0"/>
        </w:rPr>
      </w:pPr>
    </w:p>
    <w:sectPr w:rsidR="006D73A9" w:rsidRPr="00C278E2" w:rsidSect="001228AF">
      <w:headerReference w:type="default" r:id="rId16"/>
      <w:footerReference w:type="even" r:id="rId17"/>
      <w:footerReference w:type="default" r:id="rId18"/>
      <w:footerReference w:type="first" r:id="rId19"/>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152F5" w14:textId="77777777" w:rsidR="00224B49" w:rsidRPr="009008C8" w:rsidRDefault="00224B49" w:rsidP="008A5806">
      <w:pPr>
        <w:spacing w:after="0" w:line="240" w:lineRule="auto"/>
      </w:pPr>
      <w:r w:rsidRPr="009008C8">
        <w:separator/>
      </w:r>
    </w:p>
  </w:endnote>
  <w:endnote w:type="continuationSeparator" w:id="0">
    <w:p w14:paraId="4A017050" w14:textId="77777777" w:rsidR="00224B49" w:rsidRPr="009008C8" w:rsidRDefault="00224B49" w:rsidP="008A5806">
      <w:pPr>
        <w:spacing w:after="0" w:line="240" w:lineRule="auto"/>
      </w:pPr>
      <w:r w:rsidRPr="009008C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837FF" w14:textId="0AC6357C" w:rsidR="008A5806" w:rsidRPr="009008C8" w:rsidRDefault="008A5806">
    <w:pPr>
      <w:pStyle w:val="Footer"/>
    </w:pPr>
    <w:r w:rsidRPr="009008C8">
      <w:rPr>
        <w:noProof/>
      </w:rPr>
      <mc:AlternateContent>
        <mc:Choice Requires="wps">
          <w:drawing>
            <wp:anchor distT="0" distB="0" distL="0" distR="0" simplePos="0" relativeHeight="251659264" behindDoc="0" locked="0" layoutInCell="1" allowOverlap="1" wp14:anchorId="70FE8519" wp14:editId="0C015E33">
              <wp:simplePos x="635" y="63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574FF33" w14:textId="346F2616" w:rsidR="008A5806" w:rsidRPr="009008C8" w:rsidRDefault="008A5806" w:rsidP="008A5806">
                          <w:pPr>
                            <w:spacing w:after="0"/>
                            <w:rPr>
                              <w:rFonts w:ascii="Calibri" w:eastAsia="Calibri" w:hAnsi="Calibri" w:cs="Calibri"/>
                              <w:color w:val="000000"/>
                              <w:sz w:val="16"/>
                              <w:szCs w:val="16"/>
                            </w:rPr>
                          </w:pPr>
                          <w:r w:rsidRPr="009008C8">
                            <w:rPr>
                              <w:rFonts w:ascii="Calibri" w:eastAsia="Calibri" w:hAnsi="Calibri" w:cs="Calibri"/>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0FE8519" id="_x0000_t202" coordsize="21600,21600" o:spt="202" path="m,l,21600r21600,l21600,xe">
              <v:stroke joinstyle="miter"/>
              <v:path gradientshapeok="t" o:connecttype="rect"/>
            </v:shapetype>
            <v:shape id="Text Box 2" o:spid="_x0000_s1032"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4574FF33" w14:textId="346F2616" w:rsidR="008A5806" w:rsidRPr="009008C8" w:rsidRDefault="008A5806" w:rsidP="008A5806">
                    <w:pPr>
                      <w:spacing w:after="0"/>
                      <w:rPr>
                        <w:rFonts w:ascii="Calibri" w:eastAsia="Calibri" w:hAnsi="Calibri" w:cs="Calibri"/>
                        <w:color w:val="000000"/>
                        <w:sz w:val="16"/>
                        <w:szCs w:val="16"/>
                      </w:rPr>
                    </w:pPr>
                    <w:r w:rsidRPr="009008C8">
                      <w:rPr>
                        <w:rFonts w:ascii="Calibri" w:eastAsia="Calibri" w:hAnsi="Calibri" w:cs="Calibri"/>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7366682"/>
      <w:docPartObj>
        <w:docPartGallery w:val="Page Numbers (Bottom of Page)"/>
        <w:docPartUnique/>
      </w:docPartObj>
    </w:sdtPr>
    <w:sdtContent>
      <w:p w14:paraId="3899BC3B" w14:textId="229B115F" w:rsidR="00050129" w:rsidRPr="009008C8" w:rsidRDefault="00000000" w:rsidP="00050129">
        <w:pPr>
          <w:pStyle w:val="Footer"/>
          <w:ind w:left="527" w:firstLine="3986"/>
        </w:pPr>
      </w:p>
    </w:sdtContent>
  </w:sdt>
  <w:p w14:paraId="3C710327" w14:textId="78BAFD70" w:rsidR="008A5806" w:rsidRPr="009008C8" w:rsidRDefault="008A58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F6A37" w14:textId="69128101" w:rsidR="008A5806" w:rsidRPr="009008C8" w:rsidRDefault="008A5806">
    <w:pPr>
      <w:pStyle w:val="Footer"/>
    </w:pPr>
    <w:r w:rsidRPr="009008C8">
      <w:rPr>
        <w:noProof/>
      </w:rPr>
      <mc:AlternateContent>
        <mc:Choice Requires="wps">
          <w:drawing>
            <wp:anchor distT="0" distB="0" distL="0" distR="0" simplePos="0" relativeHeight="251658240" behindDoc="0" locked="0" layoutInCell="1" allowOverlap="1" wp14:anchorId="05EBF974" wp14:editId="6C90B0AA">
              <wp:simplePos x="635" y="635"/>
              <wp:positionH relativeFrom="page">
                <wp:align>left</wp:align>
              </wp:positionH>
              <wp:positionV relativeFrom="page">
                <wp:align>bottom</wp:align>
              </wp:positionV>
              <wp:extent cx="443865" cy="443865"/>
              <wp:effectExtent l="0" t="0" r="13335" b="0"/>
              <wp:wrapNone/>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5D74A0F" w14:textId="3F40FC43" w:rsidR="008A5806" w:rsidRPr="009008C8" w:rsidRDefault="008A5806" w:rsidP="008A5806">
                          <w:pPr>
                            <w:spacing w:after="0"/>
                            <w:rPr>
                              <w:rFonts w:ascii="Calibri" w:eastAsia="Calibri" w:hAnsi="Calibri" w:cs="Calibri"/>
                              <w:color w:val="000000"/>
                              <w:sz w:val="16"/>
                              <w:szCs w:val="16"/>
                            </w:rPr>
                          </w:pPr>
                          <w:r w:rsidRPr="009008C8">
                            <w:rPr>
                              <w:rFonts w:ascii="Calibri" w:eastAsia="Calibri" w:hAnsi="Calibri" w:cs="Calibri"/>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5EBF974" id="_x0000_t202" coordsize="21600,21600" o:spt="202" path="m,l,21600r21600,l21600,xe">
              <v:stroke joinstyle="miter"/>
              <v:path gradientshapeok="t" o:connecttype="rect"/>
            </v:shapetype>
            <v:shape id="Text Box 1" o:spid="_x0000_s1033"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55D74A0F" w14:textId="3F40FC43" w:rsidR="008A5806" w:rsidRPr="009008C8" w:rsidRDefault="008A5806" w:rsidP="008A5806">
                    <w:pPr>
                      <w:spacing w:after="0"/>
                      <w:rPr>
                        <w:rFonts w:ascii="Calibri" w:eastAsia="Calibri" w:hAnsi="Calibri" w:cs="Calibri"/>
                        <w:color w:val="000000"/>
                        <w:sz w:val="16"/>
                        <w:szCs w:val="16"/>
                      </w:rPr>
                    </w:pPr>
                    <w:r w:rsidRPr="009008C8">
                      <w:rPr>
                        <w:rFonts w:ascii="Calibri" w:eastAsia="Calibri" w:hAnsi="Calibri" w:cs="Calibri"/>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0CC04" w14:textId="77777777" w:rsidR="00224B49" w:rsidRPr="009008C8" w:rsidRDefault="00224B49" w:rsidP="008A5806">
      <w:pPr>
        <w:spacing w:after="0" w:line="240" w:lineRule="auto"/>
      </w:pPr>
      <w:r w:rsidRPr="009008C8">
        <w:separator/>
      </w:r>
    </w:p>
  </w:footnote>
  <w:footnote w:type="continuationSeparator" w:id="0">
    <w:p w14:paraId="508B71B6" w14:textId="77777777" w:rsidR="00224B49" w:rsidRPr="009008C8" w:rsidRDefault="00224B49" w:rsidP="008A5806">
      <w:pPr>
        <w:spacing w:after="0" w:line="240" w:lineRule="auto"/>
      </w:pPr>
      <w:r w:rsidRPr="009008C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7ABC7" w14:textId="4F582A71" w:rsidR="00D67A19" w:rsidRPr="009008C8" w:rsidRDefault="00D67A19" w:rsidP="00D67A19">
    <w:pPr>
      <w:pStyle w:val="Header"/>
      <w:jc w:val="right"/>
    </w:pPr>
    <w:r w:rsidRPr="009008C8">
      <w:rPr>
        <w:noProof/>
      </w:rPr>
      <w:drawing>
        <wp:anchor distT="0" distB="0" distL="114300" distR="114300" simplePos="0" relativeHeight="251662336" behindDoc="0" locked="0" layoutInCell="1" allowOverlap="1" wp14:anchorId="04612019" wp14:editId="03B5973D">
          <wp:simplePos x="0" y="0"/>
          <wp:positionH relativeFrom="column">
            <wp:posOffset>5758815</wp:posOffset>
          </wp:positionH>
          <wp:positionV relativeFrom="paragraph">
            <wp:posOffset>-139569</wp:posOffset>
          </wp:positionV>
          <wp:extent cx="658145" cy="649539"/>
          <wp:effectExtent l="0" t="0" r="8890" b="0"/>
          <wp:wrapNone/>
          <wp:docPr id="3" name="Picture 3" descr="UWTSD : School of Applied Compu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 School of Applied Computi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8145" cy="649539"/>
                  </a:xfrm>
                  <a:prstGeom prst="rect">
                    <a:avLst/>
                  </a:prstGeom>
                  <a:noFill/>
                  <a:ln>
                    <a:noFill/>
                  </a:ln>
                </pic:spPr>
              </pic:pic>
            </a:graphicData>
          </a:graphic>
        </wp:anchor>
      </w:drawing>
    </w:r>
    <w:r w:rsidRPr="009008C8">
      <w:rPr>
        <w:caps/>
        <w:noProof/>
        <w:color w:val="808080" w:themeColor="background1" w:themeShade="80"/>
        <w:sz w:val="20"/>
        <w:szCs w:val="20"/>
      </w:rPr>
      <mc:AlternateContent>
        <mc:Choice Requires="wpg">
          <w:drawing>
            <wp:anchor distT="0" distB="0" distL="114300" distR="114300" simplePos="0" relativeHeight="251661312" behindDoc="0" locked="0" layoutInCell="1" allowOverlap="1" wp14:anchorId="3C7B71F4" wp14:editId="10056F1A">
              <wp:simplePos x="0" y="0"/>
              <wp:positionH relativeFrom="page">
                <wp:posOffset>75674</wp:posOffset>
              </wp:positionH>
              <wp:positionV relativeFrom="page">
                <wp:posOffset>308807</wp:posOffset>
              </wp:positionV>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2"/>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6ED20F" w14:textId="77777777" w:rsidR="00D67A19" w:rsidRPr="009008C8" w:rsidRDefault="00D67A19">
                            <w:pPr>
                              <w:pStyle w:val="Header"/>
                              <w:jc w:val="right"/>
                              <w:rPr>
                                <w:color w:val="FFFFFF" w:themeColor="background1"/>
                                <w:sz w:val="24"/>
                                <w:szCs w:val="24"/>
                              </w:rPr>
                            </w:pPr>
                            <w:r w:rsidRPr="009008C8">
                              <w:rPr>
                                <w:color w:val="FFFFFF" w:themeColor="background1"/>
                                <w:sz w:val="24"/>
                                <w:szCs w:val="24"/>
                              </w:rPr>
                              <w:fldChar w:fldCharType="begin"/>
                            </w:r>
                            <w:r w:rsidRPr="009008C8">
                              <w:rPr>
                                <w:color w:val="FFFFFF" w:themeColor="background1"/>
                                <w:sz w:val="24"/>
                                <w:szCs w:val="24"/>
                              </w:rPr>
                              <w:instrText xml:space="preserve"> PAGE   \* MERGEFORMAT </w:instrText>
                            </w:r>
                            <w:r w:rsidRPr="009008C8">
                              <w:rPr>
                                <w:color w:val="FFFFFF" w:themeColor="background1"/>
                                <w:sz w:val="24"/>
                                <w:szCs w:val="24"/>
                              </w:rPr>
                              <w:fldChar w:fldCharType="separate"/>
                            </w:r>
                            <w:r w:rsidRPr="009008C8">
                              <w:rPr>
                                <w:color w:val="FFFFFF" w:themeColor="background1"/>
                                <w:sz w:val="24"/>
                                <w:szCs w:val="24"/>
                              </w:rPr>
                              <w:t>2</w:t>
                            </w:r>
                            <w:r w:rsidRPr="009008C8">
                              <w:rPr>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C7B71F4" id="Group 158" o:spid="_x0000_s1026" style="position:absolute;left:0;text-align:left;margin-left:5.95pt;margin-top:24.3pt;width:133.9pt;height:80.65pt;z-index:251661312;mso-position-horizontal-relative:page;mso-position-vertical-relative:page;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AMd/S44AAAAAkB&#10;AAAPAAAAZHJzL2Rvd25yZXYueG1sTI9BT8JAEIXvJv6HzZh4k21RgZZuCSHqiZAIJobb0B3ahu5u&#10;013a8u8dT3qbl/fy5nvZajSN6KnztbMK4kkEgmzhdG1LBV+H96cFCB/QamycJQU38rDK7+8yTLUb&#10;7Cf1+1AKLrE+RQVVCG0qpS8qMugnriXL3tl1BgPLrpS6w4HLTSOnUTSTBmvLHypsaVNRcdlfjYKP&#10;AYf1c/zWby/nze14eN19b2NS6vFhXC9BBBrDXxh+8RkdcmY6uavVXjSs44STCl4WMxDsT+fJHMSJ&#10;jyhJQOaZ/L8g/wE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AN&#10;CXtnlAUAAGIaAAAOAAAAAAAAAAAAAAAAADoCAABkcnMvZTJvRG9jLnhtbFBLAQItAAoAAAAAAAAA&#10;IQBjZE2XeBoAAHgaAAAUAAAAAAAAAAAAAAAAAPoHAABkcnMvbWVkaWEvaW1hZ2UxLnBuZ1BLAQIt&#10;ABQABgAIAAAAIQAMd/S44AAAAAkBAAAPAAAAAAAAAAAAAAAAAKQiAABkcnMvZG93bnJldi54bWxQ&#10;SwECLQAUAAYACAAAACEAqiYOvrwAAAAhAQAAGQAAAAAAAAAAAAAAAACxIwAAZHJzL19yZWxzL2Uy&#10;b0RvYy54bWwucmVsc1BLBQYAAAAABgAGAHwBAACkJA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4472c4 [3204]" stroked="f" strokeweight="1pt">
                  <v:stroke joinstyle="miter"/>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3"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5D6ED20F" w14:textId="77777777" w:rsidR="00D67A19" w:rsidRPr="009008C8" w:rsidRDefault="00D67A19">
                      <w:pPr>
                        <w:pStyle w:val="Header"/>
                        <w:jc w:val="right"/>
                        <w:rPr>
                          <w:color w:val="FFFFFF" w:themeColor="background1"/>
                          <w:sz w:val="24"/>
                          <w:szCs w:val="24"/>
                        </w:rPr>
                      </w:pPr>
                      <w:r w:rsidRPr="009008C8">
                        <w:rPr>
                          <w:color w:val="FFFFFF" w:themeColor="background1"/>
                          <w:sz w:val="24"/>
                          <w:szCs w:val="24"/>
                        </w:rPr>
                        <w:fldChar w:fldCharType="begin"/>
                      </w:r>
                      <w:r w:rsidRPr="009008C8">
                        <w:rPr>
                          <w:color w:val="FFFFFF" w:themeColor="background1"/>
                          <w:sz w:val="24"/>
                          <w:szCs w:val="24"/>
                        </w:rPr>
                        <w:instrText xml:space="preserve"> PAGE   \* MERGEFORMAT </w:instrText>
                      </w:r>
                      <w:r w:rsidRPr="009008C8">
                        <w:rPr>
                          <w:color w:val="FFFFFF" w:themeColor="background1"/>
                          <w:sz w:val="24"/>
                          <w:szCs w:val="24"/>
                        </w:rPr>
                        <w:fldChar w:fldCharType="separate"/>
                      </w:r>
                      <w:r w:rsidRPr="009008C8">
                        <w:rPr>
                          <w:color w:val="FFFFFF" w:themeColor="background1"/>
                          <w:sz w:val="24"/>
                          <w:szCs w:val="24"/>
                        </w:rPr>
                        <w:t>2</w:t>
                      </w:r>
                      <w:r w:rsidRPr="009008C8">
                        <w:rPr>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514F"/>
    <w:multiLevelType w:val="multilevel"/>
    <w:tmpl w:val="FAD8B2B4"/>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262788"/>
    <w:multiLevelType w:val="hybridMultilevel"/>
    <w:tmpl w:val="7A1AA76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235A23"/>
    <w:multiLevelType w:val="multilevel"/>
    <w:tmpl w:val="5D3654E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5B4733"/>
    <w:multiLevelType w:val="hybridMultilevel"/>
    <w:tmpl w:val="139CAEA8"/>
    <w:lvl w:ilvl="0" w:tplc="236A23F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7C6C71"/>
    <w:multiLevelType w:val="hybridMultilevel"/>
    <w:tmpl w:val="2A66FEAC"/>
    <w:lvl w:ilvl="0" w:tplc="1D14E852">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9F5207"/>
    <w:multiLevelType w:val="hybridMultilevel"/>
    <w:tmpl w:val="DE449356"/>
    <w:lvl w:ilvl="0" w:tplc="71CACFC8">
      <w:start w:val="5"/>
      <w:numFmt w:val="decimal"/>
      <w:lvlText w:val="%1"/>
      <w:lvlJc w:val="left"/>
      <w:pPr>
        <w:ind w:left="760" w:hanging="360"/>
      </w:pPr>
      <w:rPr>
        <w:rFonts w:hint="default"/>
      </w:r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6" w15:restartNumberingAfterBreak="0">
    <w:nsid w:val="201A36FC"/>
    <w:multiLevelType w:val="multilevel"/>
    <w:tmpl w:val="2A7E9912"/>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4F20777"/>
    <w:multiLevelType w:val="hybridMultilevel"/>
    <w:tmpl w:val="81CE616A"/>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CD1371"/>
    <w:multiLevelType w:val="hybridMultilevel"/>
    <w:tmpl w:val="4AFE74AC"/>
    <w:lvl w:ilvl="0" w:tplc="C2F4C74C">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A5741B"/>
    <w:multiLevelType w:val="multilevel"/>
    <w:tmpl w:val="154AFB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F1052D"/>
    <w:multiLevelType w:val="hybridMultilevel"/>
    <w:tmpl w:val="820A4BA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FC13A6"/>
    <w:multiLevelType w:val="hybridMultilevel"/>
    <w:tmpl w:val="79264114"/>
    <w:lvl w:ilvl="0" w:tplc="E21C12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810950"/>
    <w:multiLevelType w:val="multilevel"/>
    <w:tmpl w:val="EB6644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DE791F"/>
    <w:multiLevelType w:val="hybridMultilevel"/>
    <w:tmpl w:val="34FAC010"/>
    <w:lvl w:ilvl="0" w:tplc="4086D96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B33C62"/>
    <w:multiLevelType w:val="multilevel"/>
    <w:tmpl w:val="80E42C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7538C1"/>
    <w:multiLevelType w:val="hybridMultilevel"/>
    <w:tmpl w:val="9802E92A"/>
    <w:lvl w:ilvl="0" w:tplc="4420CC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7E1FA7"/>
    <w:multiLevelType w:val="hybridMultilevel"/>
    <w:tmpl w:val="A296BC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B01B39"/>
    <w:multiLevelType w:val="multilevel"/>
    <w:tmpl w:val="0C26721A"/>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742B6999"/>
    <w:multiLevelType w:val="hybridMultilevel"/>
    <w:tmpl w:val="19622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5A59BA"/>
    <w:multiLevelType w:val="hybridMultilevel"/>
    <w:tmpl w:val="5096FC1A"/>
    <w:lvl w:ilvl="0" w:tplc="34227E2E">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AE750BE"/>
    <w:multiLevelType w:val="hybridMultilevel"/>
    <w:tmpl w:val="A6ACBD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5269930">
    <w:abstractNumId w:val="0"/>
  </w:num>
  <w:num w:numId="2" w16cid:durableId="981543426">
    <w:abstractNumId w:val="20"/>
  </w:num>
  <w:num w:numId="3" w16cid:durableId="1279993462">
    <w:abstractNumId w:val="10"/>
  </w:num>
  <w:num w:numId="4" w16cid:durableId="673842368">
    <w:abstractNumId w:val="12"/>
  </w:num>
  <w:num w:numId="5" w16cid:durableId="781415445">
    <w:abstractNumId w:val="9"/>
  </w:num>
  <w:num w:numId="6" w16cid:durableId="679696566">
    <w:abstractNumId w:val="14"/>
  </w:num>
  <w:num w:numId="7" w16cid:durableId="111169735">
    <w:abstractNumId w:val="15"/>
  </w:num>
  <w:num w:numId="8" w16cid:durableId="1136801938">
    <w:abstractNumId w:val="11"/>
  </w:num>
  <w:num w:numId="9" w16cid:durableId="1594128142">
    <w:abstractNumId w:val="17"/>
  </w:num>
  <w:num w:numId="10" w16cid:durableId="1800880967">
    <w:abstractNumId w:val="6"/>
  </w:num>
  <w:num w:numId="11" w16cid:durableId="1481733491">
    <w:abstractNumId w:val="19"/>
  </w:num>
  <w:num w:numId="12" w16cid:durableId="262959542">
    <w:abstractNumId w:val="13"/>
  </w:num>
  <w:num w:numId="13" w16cid:durableId="301932300">
    <w:abstractNumId w:val="1"/>
  </w:num>
  <w:num w:numId="14" w16cid:durableId="1049374581">
    <w:abstractNumId w:val="16"/>
  </w:num>
  <w:num w:numId="15" w16cid:durableId="1019428493">
    <w:abstractNumId w:val="2"/>
  </w:num>
  <w:num w:numId="16" w16cid:durableId="1559239961">
    <w:abstractNumId w:val="4"/>
  </w:num>
  <w:num w:numId="17" w16cid:durableId="837303533">
    <w:abstractNumId w:val="3"/>
  </w:num>
  <w:num w:numId="18" w16cid:durableId="791703388">
    <w:abstractNumId w:val="8"/>
  </w:num>
  <w:num w:numId="19" w16cid:durableId="830411147">
    <w:abstractNumId w:val="7"/>
  </w:num>
  <w:num w:numId="20" w16cid:durableId="1765884512">
    <w:abstractNumId w:val="18"/>
  </w:num>
  <w:num w:numId="21" w16cid:durableId="4976171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ABD"/>
    <w:rsid w:val="00002502"/>
    <w:rsid w:val="000101C0"/>
    <w:rsid w:val="00012860"/>
    <w:rsid w:val="00015E90"/>
    <w:rsid w:val="0002198E"/>
    <w:rsid w:val="00021E8B"/>
    <w:rsid w:val="00022D0B"/>
    <w:rsid w:val="00023677"/>
    <w:rsid w:val="000249F8"/>
    <w:rsid w:val="00030FDC"/>
    <w:rsid w:val="000338A1"/>
    <w:rsid w:val="00046BAE"/>
    <w:rsid w:val="00050129"/>
    <w:rsid w:val="00051102"/>
    <w:rsid w:val="0005111D"/>
    <w:rsid w:val="000602EA"/>
    <w:rsid w:val="000615AF"/>
    <w:rsid w:val="00061A12"/>
    <w:rsid w:val="000646E0"/>
    <w:rsid w:val="0006513D"/>
    <w:rsid w:val="0006715E"/>
    <w:rsid w:val="00067612"/>
    <w:rsid w:val="0007094B"/>
    <w:rsid w:val="00074325"/>
    <w:rsid w:val="00075250"/>
    <w:rsid w:val="000766C1"/>
    <w:rsid w:val="00080655"/>
    <w:rsid w:val="000846F5"/>
    <w:rsid w:val="00087B0A"/>
    <w:rsid w:val="0009087D"/>
    <w:rsid w:val="00092F86"/>
    <w:rsid w:val="0009420C"/>
    <w:rsid w:val="00095EC1"/>
    <w:rsid w:val="000963B1"/>
    <w:rsid w:val="00096BB4"/>
    <w:rsid w:val="000A2F72"/>
    <w:rsid w:val="000A6058"/>
    <w:rsid w:val="000A63B6"/>
    <w:rsid w:val="000A6D1D"/>
    <w:rsid w:val="000A79E1"/>
    <w:rsid w:val="000B142D"/>
    <w:rsid w:val="000B6033"/>
    <w:rsid w:val="000C1FA9"/>
    <w:rsid w:val="000C65BB"/>
    <w:rsid w:val="000C72FD"/>
    <w:rsid w:val="000C7D60"/>
    <w:rsid w:val="000D7D19"/>
    <w:rsid w:val="000E17FA"/>
    <w:rsid w:val="000F0668"/>
    <w:rsid w:val="000F0A5F"/>
    <w:rsid w:val="000F509A"/>
    <w:rsid w:val="00100FD8"/>
    <w:rsid w:val="0010131E"/>
    <w:rsid w:val="001018BB"/>
    <w:rsid w:val="00105AEF"/>
    <w:rsid w:val="001111F9"/>
    <w:rsid w:val="0011188C"/>
    <w:rsid w:val="00112440"/>
    <w:rsid w:val="001147D3"/>
    <w:rsid w:val="0011485A"/>
    <w:rsid w:val="001178F8"/>
    <w:rsid w:val="00117A02"/>
    <w:rsid w:val="001228AF"/>
    <w:rsid w:val="00123C4C"/>
    <w:rsid w:val="00126BE1"/>
    <w:rsid w:val="00131FA5"/>
    <w:rsid w:val="00133F11"/>
    <w:rsid w:val="00135621"/>
    <w:rsid w:val="001369B2"/>
    <w:rsid w:val="001403E3"/>
    <w:rsid w:val="00143804"/>
    <w:rsid w:val="00145038"/>
    <w:rsid w:val="0014514D"/>
    <w:rsid w:val="00154026"/>
    <w:rsid w:val="001554D6"/>
    <w:rsid w:val="00156F2C"/>
    <w:rsid w:val="00157A5A"/>
    <w:rsid w:val="00160A19"/>
    <w:rsid w:val="00163A72"/>
    <w:rsid w:val="001640B8"/>
    <w:rsid w:val="001740AF"/>
    <w:rsid w:val="00175461"/>
    <w:rsid w:val="00176871"/>
    <w:rsid w:val="0018235A"/>
    <w:rsid w:val="0018390C"/>
    <w:rsid w:val="00184172"/>
    <w:rsid w:val="001865B3"/>
    <w:rsid w:val="00190A70"/>
    <w:rsid w:val="00190B31"/>
    <w:rsid w:val="00191903"/>
    <w:rsid w:val="00191AD3"/>
    <w:rsid w:val="00193B3F"/>
    <w:rsid w:val="0019565D"/>
    <w:rsid w:val="00195F54"/>
    <w:rsid w:val="001A1DF3"/>
    <w:rsid w:val="001A2732"/>
    <w:rsid w:val="001A398F"/>
    <w:rsid w:val="001A7690"/>
    <w:rsid w:val="001B218E"/>
    <w:rsid w:val="001B307C"/>
    <w:rsid w:val="001C080A"/>
    <w:rsid w:val="001C4EEF"/>
    <w:rsid w:val="001C7967"/>
    <w:rsid w:val="001C7D4E"/>
    <w:rsid w:val="001D2A86"/>
    <w:rsid w:val="001D2EC1"/>
    <w:rsid w:val="001D4085"/>
    <w:rsid w:val="001E0A0F"/>
    <w:rsid w:val="001E2B49"/>
    <w:rsid w:val="001E2B9D"/>
    <w:rsid w:val="001E426D"/>
    <w:rsid w:val="001E5443"/>
    <w:rsid w:val="001E5C80"/>
    <w:rsid w:val="001E672B"/>
    <w:rsid w:val="001E6DF4"/>
    <w:rsid w:val="001F1E19"/>
    <w:rsid w:val="001F7584"/>
    <w:rsid w:val="001F75F1"/>
    <w:rsid w:val="00201356"/>
    <w:rsid w:val="00205FD1"/>
    <w:rsid w:val="00206B8A"/>
    <w:rsid w:val="002117CD"/>
    <w:rsid w:val="00211A45"/>
    <w:rsid w:val="00213886"/>
    <w:rsid w:val="00220CAB"/>
    <w:rsid w:val="00221AF8"/>
    <w:rsid w:val="00224B49"/>
    <w:rsid w:val="0023098D"/>
    <w:rsid w:val="00241851"/>
    <w:rsid w:val="002418C5"/>
    <w:rsid w:val="00242B47"/>
    <w:rsid w:val="00242F25"/>
    <w:rsid w:val="0024491A"/>
    <w:rsid w:val="002449C2"/>
    <w:rsid w:val="0024711A"/>
    <w:rsid w:val="00251D33"/>
    <w:rsid w:val="002524DF"/>
    <w:rsid w:val="0025483B"/>
    <w:rsid w:val="002558BD"/>
    <w:rsid w:val="0026399F"/>
    <w:rsid w:val="00264DA7"/>
    <w:rsid w:val="0026517C"/>
    <w:rsid w:val="0027064A"/>
    <w:rsid w:val="00271B60"/>
    <w:rsid w:val="00272DAE"/>
    <w:rsid w:val="0027372F"/>
    <w:rsid w:val="00280A86"/>
    <w:rsid w:val="0028644B"/>
    <w:rsid w:val="0029186A"/>
    <w:rsid w:val="002947D5"/>
    <w:rsid w:val="00295565"/>
    <w:rsid w:val="0029732C"/>
    <w:rsid w:val="002A0853"/>
    <w:rsid w:val="002A2290"/>
    <w:rsid w:val="002A3679"/>
    <w:rsid w:val="002A3FFD"/>
    <w:rsid w:val="002A43E1"/>
    <w:rsid w:val="002B1892"/>
    <w:rsid w:val="002B5EA7"/>
    <w:rsid w:val="002B7C9F"/>
    <w:rsid w:val="002C1205"/>
    <w:rsid w:val="002D2053"/>
    <w:rsid w:val="002D4424"/>
    <w:rsid w:val="002D6882"/>
    <w:rsid w:val="002D7C48"/>
    <w:rsid w:val="002E32C3"/>
    <w:rsid w:val="002E46CB"/>
    <w:rsid w:val="002E5C08"/>
    <w:rsid w:val="002E6315"/>
    <w:rsid w:val="002E793F"/>
    <w:rsid w:val="002E7E3F"/>
    <w:rsid w:val="002F00B2"/>
    <w:rsid w:val="002F0A3B"/>
    <w:rsid w:val="002F4CE8"/>
    <w:rsid w:val="002F5A9E"/>
    <w:rsid w:val="002F6637"/>
    <w:rsid w:val="002F6760"/>
    <w:rsid w:val="002F73D3"/>
    <w:rsid w:val="00303AA9"/>
    <w:rsid w:val="0030543E"/>
    <w:rsid w:val="00307F8F"/>
    <w:rsid w:val="00321B11"/>
    <w:rsid w:val="0032690A"/>
    <w:rsid w:val="00326E1E"/>
    <w:rsid w:val="003272AA"/>
    <w:rsid w:val="003310AC"/>
    <w:rsid w:val="003404C4"/>
    <w:rsid w:val="00341564"/>
    <w:rsid w:val="00343864"/>
    <w:rsid w:val="003442C2"/>
    <w:rsid w:val="003449B6"/>
    <w:rsid w:val="0035284A"/>
    <w:rsid w:val="003540CE"/>
    <w:rsid w:val="003602BA"/>
    <w:rsid w:val="00366A0D"/>
    <w:rsid w:val="00367BD8"/>
    <w:rsid w:val="0037164D"/>
    <w:rsid w:val="003717F4"/>
    <w:rsid w:val="00373307"/>
    <w:rsid w:val="00373939"/>
    <w:rsid w:val="00374F69"/>
    <w:rsid w:val="0038036B"/>
    <w:rsid w:val="00380C1A"/>
    <w:rsid w:val="003839EC"/>
    <w:rsid w:val="00384585"/>
    <w:rsid w:val="00387D38"/>
    <w:rsid w:val="00390410"/>
    <w:rsid w:val="00391907"/>
    <w:rsid w:val="0039419A"/>
    <w:rsid w:val="003951E6"/>
    <w:rsid w:val="00397C48"/>
    <w:rsid w:val="003A2940"/>
    <w:rsid w:val="003B20E1"/>
    <w:rsid w:val="003B50B3"/>
    <w:rsid w:val="003B5D89"/>
    <w:rsid w:val="003B5F86"/>
    <w:rsid w:val="003B5F9A"/>
    <w:rsid w:val="003C0469"/>
    <w:rsid w:val="003C0923"/>
    <w:rsid w:val="003C157B"/>
    <w:rsid w:val="003C6966"/>
    <w:rsid w:val="003C6BAB"/>
    <w:rsid w:val="003C717F"/>
    <w:rsid w:val="003C7955"/>
    <w:rsid w:val="003D0474"/>
    <w:rsid w:val="003D2897"/>
    <w:rsid w:val="003D2F31"/>
    <w:rsid w:val="003D6F6E"/>
    <w:rsid w:val="003D7AF9"/>
    <w:rsid w:val="003E00CD"/>
    <w:rsid w:val="003E0F6D"/>
    <w:rsid w:val="003E1CB4"/>
    <w:rsid w:val="003E25EC"/>
    <w:rsid w:val="003E2618"/>
    <w:rsid w:val="003E29E6"/>
    <w:rsid w:val="003E4F92"/>
    <w:rsid w:val="003E7965"/>
    <w:rsid w:val="003F0FBB"/>
    <w:rsid w:val="003F5374"/>
    <w:rsid w:val="00400133"/>
    <w:rsid w:val="004020FA"/>
    <w:rsid w:val="00402B8E"/>
    <w:rsid w:val="00403849"/>
    <w:rsid w:val="004073B7"/>
    <w:rsid w:val="004075C8"/>
    <w:rsid w:val="00411240"/>
    <w:rsid w:val="00413E06"/>
    <w:rsid w:val="004147B2"/>
    <w:rsid w:val="0041487C"/>
    <w:rsid w:val="00415FF2"/>
    <w:rsid w:val="004200C7"/>
    <w:rsid w:val="00422420"/>
    <w:rsid w:val="00424248"/>
    <w:rsid w:val="00426824"/>
    <w:rsid w:val="004339F2"/>
    <w:rsid w:val="0044057F"/>
    <w:rsid w:val="00442B58"/>
    <w:rsid w:val="00442F4A"/>
    <w:rsid w:val="00457D3C"/>
    <w:rsid w:val="00457ED5"/>
    <w:rsid w:val="00464DD7"/>
    <w:rsid w:val="004676CA"/>
    <w:rsid w:val="00470CB7"/>
    <w:rsid w:val="0047109A"/>
    <w:rsid w:val="00475F8D"/>
    <w:rsid w:val="00483D41"/>
    <w:rsid w:val="00490298"/>
    <w:rsid w:val="0049786A"/>
    <w:rsid w:val="004A0C27"/>
    <w:rsid w:val="004A2091"/>
    <w:rsid w:val="004A4A62"/>
    <w:rsid w:val="004B2865"/>
    <w:rsid w:val="004B7464"/>
    <w:rsid w:val="004D18BA"/>
    <w:rsid w:val="004D2AFB"/>
    <w:rsid w:val="004D2C9A"/>
    <w:rsid w:val="004D470A"/>
    <w:rsid w:val="004D67D9"/>
    <w:rsid w:val="004E5558"/>
    <w:rsid w:val="004E67F0"/>
    <w:rsid w:val="004E7B58"/>
    <w:rsid w:val="004F2C04"/>
    <w:rsid w:val="004F6AF0"/>
    <w:rsid w:val="00504F0D"/>
    <w:rsid w:val="00506EE4"/>
    <w:rsid w:val="00512EE0"/>
    <w:rsid w:val="0051440E"/>
    <w:rsid w:val="005218C9"/>
    <w:rsid w:val="00521DA0"/>
    <w:rsid w:val="00522AF6"/>
    <w:rsid w:val="00526D3F"/>
    <w:rsid w:val="0053471F"/>
    <w:rsid w:val="00535D01"/>
    <w:rsid w:val="00540B35"/>
    <w:rsid w:val="00541836"/>
    <w:rsid w:val="00543533"/>
    <w:rsid w:val="00545337"/>
    <w:rsid w:val="00545C73"/>
    <w:rsid w:val="005504C7"/>
    <w:rsid w:val="00550E92"/>
    <w:rsid w:val="00553D0E"/>
    <w:rsid w:val="00557736"/>
    <w:rsid w:val="0056478B"/>
    <w:rsid w:val="0056563C"/>
    <w:rsid w:val="00570EF5"/>
    <w:rsid w:val="00575E18"/>
    <w:rsid w:val="00576425"/>
    <w:rsid w:val="005765FB"/>
    <w:rsid w:val="0058761B"/>
    <w:rsid w:val="005905B7"/>
    <w:rsid w:val="005A2B6A"/>
    <w:rsid w:val="005A51C7"/>
    <w:rsid w:val="005A6DB1"/>
    <w:rsid w:val="005B0B9D"/>
    <w:rsid w:val="005B26A4"/>
    <w:rsid w:val="005C092A"/>
    <w:rsid w:val="005C24FA"/>
    <w:rsid w:val="005C51D7"/>
    <w:rsid w:val="005C5B7B"/>
    <w:rsid w:val="005C64E7"/>
    <w:rsid w:val="005C731C"/>
    <w:rsid w:val="005D066B"/>
    <w:rsid w:val="005D28FB"/>
    <w:rsid w:val="005D52E0"/>
    <w:rsid w:val="005E1E6A"/>
    <w:rsid w:val="005E661F"/>
    <w:rsid w:val="005F182B"/>
    <w:rsid w:val="005F6018"/>
    <w:rsid w:val="006061B6"/>
    <w:rsid w:val="006066C3"/>
    <w:rsid w:val="006109CB"/>
    <w:rsid w:val="006120E8"/>
    <w:rsid w:val="00612237"/>
    <w:rsid w:val="00614F60"/>
    <w:rsid w:val="00623028"/>
    <w:rsid w:val="006249E1"/>
    <w:rsid w:val="00626B6F"/>
    <w:rsid w:val="0062778E"/>
    <w:rsid w:val="006304AE"/>
    <w:rsid w:val="00633E23"/>
    <w:rsid w:val="00640885"/>
    <w:rsid w:val="0064101E"/>
    <w:rsid w:val="006419C1"/>
    <w:rsid w:val="00641B37"/>
    <w:rsid w:val="00641E3F"/>
    <w:rsid w:val="00642FAC"/>
    <w:rsid w:val="00645036"/>
    <w:rsid w:val="00651796"/>
    <w:rsid w:val="00652FFE"/>
    <w:rsid w:val="00656D7B"/>
    <w:rsid w:val="00664E00"/>
    <w:rsid w:val="006651AF"/>
    <w:rsid w:val="00667C06"/>
    <w:rsid w:val="00670E61"/>
    <w:rsid w:val="006716BE"/>
    <w:rsid w:val="0067782D"/>
    <w:rsid w:val="00681253"/>
    <w:rsid w:val="00681DFC"/>
    <w:rsid w:val="00683AB6"/>
    <w:rsid w:val="006854EF"/>
    <w:rsid w:val="00686D39"/>
    <w:rsid w:val="00692084"/>
    <w:rsid w:val="006922D9"/>
    <w:rsid w:val="00696625"/>
    <w:rsid w:val="006A08F3"/>
    <w:rsid w:val="006A2C54"/>
    <w:rsid w:val="006B114A"/>
    <w:rsid w:val="006B798F"/>
    <w:rsid w:val="006C0F4B"/>
    <w:rsid w:val="006C38ED"/>
    <w:rsid w:val="006C4BD2"/>
    <w:rsid w:val="006C78DE"/>
    <w:rsid w:val="006D01AB"/>
    <w:rsid w:val="006D1B83"/>
    <w:rsid w:val="006D213D"/>
    <w:rsid w:val="006D73A9"/>
    <w:rsid w:val="006E1AAF"/>
    <w:rsid w:val="006E2640"/>
    <w:rsid w:val="006E2809"/>
    <w:rsid w:val="006E29CA"/>
    <w:rsid w:val="006E3C9C"/>
    <w:rsid w:val="006E4796"/>
    <w:rsid w:val="006E4E1A"/>
    <w:rsid w:val="006E64E8"/>
    <w:rsid w:val="006F02A1"/>
    <w:rsid w:val="006F05AA"/>
    <w:rsid w:val="006F130B"/>
    <w:rsid w:val="006F165C"/>
    <w:rsid w:val="006F4115"/>
    <w:rsid w:val="006F5062"/>
    <w:rsid w:val="0070138D"/>
    <w:rsid w:val="00711C05"/>
    <w:rsid w:val="00711F86"/>
    <w:rsid w:val="00714C14"/>
    <w:rsid w:val="007158B4"/>
    <w:rsid w:val="00721BB3"/>
    <w:rsid w:val="007227AF"/>
    <w:rsid w:val="007242B6"/>
    <w:rsid w:val="00725F6D"/>
    <w:rsid w:val="007364B1"/>
    <w:rsid w:val="0073650C"/>
    <w:rsid w:val="00736905"/>
    <w:rsid w:val="00740C35"/>
    <w:rsid w:val="00744E17"/>
    <w:rsid w:val="00747E8F"/>
    <w:rsid w:val="007504BF"/>
    <w:rsid w:val="0075243B"/>
    <w:rsid w:val="0075333F"/>
    <w:rsid w:val="00753D98"/>
    <w:rsid w:val="0075517F"/>
    <w:rsid w:val="007574B7"/>
    <w:rsid w:val="007623AC"/>
    <w:rsid w:val="007636A9"/>
    <w:rsid w:val="00765C85"/>
    <w:rsid w:val="00770762"/>
    <w:rsid w:val="00771490"/>
    <w:rsid w:val="007720BE"/>
    <w:rsid w:val="00772A28"/>
    <w:rsid w:val="007737B8"/>
    <w:rsid w:val="00773883"/>
    <w:rsid w:val="0077683E"/>
    <w:rsid w:val="0078734C"/>
    <w:rsid w:val="0078795A"/>
    <w:rsid w:val="00787D82"/>
    <w:rsid w:val="00790E2C"/>
    <w:rsid w:val="00796875"/>
    <w:rsid w:val="007A0714"/>
    <w:rsid w:val="007A1488"/>
    <w:rsid w:val="007A2333"/>
    <w:rsid w:val="007A276F"/>
    <w:rsid w:val="007A2B5D"/>
    <w:rsid w:val="007A4914"/>
    <w:rsid w:val="007C0A63"/>
    <w:rsid w:val="007C31F1"/>
    <w:rsid w:val="007C6AFD"/>
    <w:rsid w:val="007D5DA9"/>
    <w:rsid w:val="007E010C"/>
    <w:rsid w:val="007E0CD0"/>
    <w:rsid w:val="007E2011"/>
    <w:rsid w:val="007E6EB7"/>
    <w:rsid w:val="007F15A5"/>
    <w:rsid w:val="007F3F1D"/>
    <w:rsid w:val="007F5D92"/>
    <w:rsid w:val="007F5FAF"/>
    <w:rsid w:val="007F6931"/>
    <w:rsid w:val="0080596E"/>
    <w:rsid w:val="00805C52"/>
    <w:rsid w:val="00812ABA"/>
    <w:rsid w:val="00813FFF"/>
    <w:rsid w:val="0081768B"/>
    <w:rsid w:val="00817A6B"/>
    <w:rsid w:val="0082042A"/>
    <w:rsid w:val="00820900"/>
    <w:rsid w:val="00822BEB"/>
    <w:rsid w:val="0082367B"/>
    <w:rsid w:val="00830A0B"/>
    <w:rsid w:val="008346E5"/>
    <w:rsid w:val="0083482D"/>
    <w:rsid w:val="008349B4"/>
    <w:rsid w:val="0084653E"/>
    <w:rsid w:val="00846B48"/>
    <w:rsid w:val="0085085B"/>
    <w:rsid w:val="0085537C"/>
    <w:rsid w:val="008577F4"/>
    <w:rsid w:val="00861754"/>
    <w:rsid w:val="00876079"/>
    <w:rsid w:val="00877A88"/>
    <w:rsid w:val="008828D6"/>
    <w:rsid w:val="00884588"/>
    <w:rsid w:val="00885AFE"/>
    <w:rsid w:val="008878F4"/>
    <w:rsid w:val="008905C2"/>
    <w:rsid w:val="0089172C"/>
    <w:rsid w:val="008944D2"/>
    <w:rsid w:val="008A01C7"/>
    <w:rsid w:val="008A495C"/>
    <w:rsid w:val="008A5806"/>
    <w:rsid w:val="008B1125"/>
    <w:rsid w:val="008B31DD"/>
    <w:rsid w:val="008B533F"/>
    <w:rsid w:val="008B593C"/>
    <w:rsid w:val="008B6854"/>
    <w:rsid w:val="008C665E"/>
    <w:rsid w:val="008D46CE"/>
    <w:rsid w:val="008D5BD1"/>
    <w:rsid w:val="008E0808"/>
    <w:rsid w:val="008E0FAD"/>
    <w:rsid w:val="008E319D"/>
    <w:rsid w:val="008E4965"/>
    <w:rsid w:val="008E4B23"/>
    <w:rsid w:val="008E5FF9"/>
    <w:rsid w:val="008E6AC7"/>
    <w:rsid w:val="008F1528"/>
    <w:rsid w:val="008F16B1"/>
    <w:rsid w:val="008F263D"/>
    <w:rsid w:val="008F5865"/>
    <w:rsid w:val="008F5958"/>
    <w:rsid w:val="009008C8"/>
    <w:rsid w:val="00901863"/>
    <w:rsid w:val="00906CE8"/>
    <w:rsid w:val="0091074A"/>
    <w:rsid w:val="009114A3"/>
    <w:rsid w:val="00913366"/>
    <w:rsid w:val="00914923"/>
    <w:rsid w:val="00921DEA"/>
    <w:rsid w:val="00931802"/>
    <w:rsid w:val="0093212C"/>
    <w:rsid w:val="0093477E"/>
    <w:rsid w:val="00934ED2"/>
    <w:rsid w:val="009401D1"/>
    <w:rsid w:val="00940394"/>
    <w:rsid w:val="009404D3"/>
    <w:rsid w:val="0094208E"/>
    <w:rsid w:val="009444E2"/>
    <w:rsid w:val="00944551"/>
    <w:rsid w:val="00944CFA"/>
    <w:rsid w:val="009454CE"/>
    <w:rsid w:val="00947216"/>
    <w:rsid w:val="00951EA2"/>
    <w:rsid w:val="00960B8F"/>
    <w:rsid w:val="009738AF"/>
    <w:rsid w:val="009739C5"/>
    <w:rsid w:val="00974334"/>
    <w:rsid w:val="00977C68"/>
    <w:rsid w:val="00981FBF"/>
    <w:rsid w:val="00987686"/>
    <w:rsid w:val="009907E7"/>
    <w:rsid w:val="00990A4E"/>
    <w:rsid w:val="009932E0"/>
    <w:rsid w:val="009A1F08"/>
    <w:rsid w:val="009A3355"/>
    <w:rsid w:val="009A36A6"/>
    <w:rsid w:val="009A609A"/>
    <w:rsid w:val="009A79FE"/>
    <w:rsid w:val="009B19A4"/>
    <w:rsid w:val="009B507C"/>
    <w:rsid w:val="009B69B2"/>
    <w:rsid w:val="009C2471"/>
    <w:rsid w:val="009D093D"/>
    <w:rsid w:val="009D0DD9"/>
    <w:rsid w:val="009D16C1"/>
    <w:rsid w:val="009D4BFB"/>
    <w:rsid w:val="009D4E91"/>
    <w:rsid w:val="009D644A"/>
    <w:rsid w:val="009D681B"/>
    <w:rsid w:val="009D6E54"/>
    <w:rsid w:val="009D7322"/>
    <w:rsid w:val="009E0EAD"/>
    <w:rsid w:val="009E0EB0"/>
    <w:rsid w:val="009E1831"/>
    <w:rsid w:val="009E7113"/>
    <w:rsid w:val="009F1C6D"/>
    <w:rsid w:val="009F40BF"/>
    <w:rsid w:val="009F5A3A"/>
    <w:rsid w:val="009F5F6C"/>
    <w:rsid w:val="009F6966"/>
    <w:rsid w:val="00A00689"/>
    <w:rsid w:val="00A00C5E"/>
    <w:rsid w:val="00A019DA"/>
    <w:rsid w:val="00A11959"/>
    <w:rsid w:val="00A12388"/>
    <w:rsid w:val="00A13301"/>
    <w:rsid w:val="00A14A49"/>
    <w:rsid w:val="00A26F8A"/>
    <w:rsid w:val="00A27702"/>
    <w:rsid w:val="00A347B9"/>
    <w:rsid w:val="00A46187"/>
    <w:rsid w:val="00A46AA1"/>
    <w:rsid w:val="00A47738"/>
    <w:rsid w:val="00A47794"/>
    <w:rsid w:val="00A50835"/>
    <w:rsid w:val="00A56FB7"/>
    <w:rsid w:val="00A570B9"/>
    <w:rsid w:val="00A57A50"/>
    <w:rsid w:val="00A60D83"/>
    <w:rsid w:val="00A65995"/>
    <w:rsid w:val="00A67A20"/>
    <w:rsid w:val="00A80383"/>
    <w:rsid w:val="00A828E8"/>
    <w:rsid w:val="00A82954"/>
    <w:rsid w:val="00A85240"/>
    <w:rsid w:val="00A85E65"/>
    <w:rsid w:val="00A873CA"/>
    <w:rsid w:val="00A90CC0"/>
    <w:rsid w:val="00A9413D"/>
    <w:rsid w:val="00A95957"/>
    <w:rsid w:val="00A96003"/>
    <w:rsid w:val="00A964F6"/>
    <w:rsid w:val="00AA07F3"/>
    <w:rsid w:val="00AA1876"/>
    <w:rsid w:val="00AA488D"/>
    <w:rsid w:val="00AA5261"/>
    <w:rsid w:val="00AB0793"/>
    <w:rsid w:val="00AB0B5E"/>
    <w:rsid w:val="00AB3316"/>
    <w:rsid w:val="00AB3AF9"/>
    <w:rsid w:val="00AB6DF0"/>
    <w:rsid w:val="00AC15DC"/>
    <w:rsid w:val="00AC1F51"/>
    <w:rsid w:val="00AC4233"/>
    <w:rsid w:val="00AD1DB6"/>
    <w:rsid w:val="00AD27DE"/>
    <w:rsid w:val="00AD2B08"/>
    <w:rsid w:val="00AD3925"/>
    <w:rsid w:val="00AD6183"/>
    <w:rsid w:val="00AE13DD"/>
    <w:rsid w:val="00AE3F7B"/>
    <w:rsid w:val="00AE459C"/>
    <w:rsid w:val="00AE4AE9"/>
    <w:rsid w:val="00AE513C"/>
    <w:rsid w:val="00AF24F8"/>
    <w:rsid w:val="00B01BBC"/>
    <w:rsid w:val="00B02551"/>
    <w:rsid w:val="00B05D70"/>
    <w:rsid w:val="00B07661"/>
    <w:rsid w:val="00B07F2C"/>
    <w:rsid w:val="00B1200D"/>
    <w:rsid w:val="00B12BD0"/>
    <w:rsid w:val="00B137BC"/>
    <w:rsid w:val="00B14562"/>
    <w:rsid w:val="00B17B29"/>
    <w:rsid w:val="00B21A7B"/>
    <w:rsid w:val="00B21D5B"/>
    <w:rsid w:val="00B248CC"/>
    <w:rsid w:val="00B278AD"/>
    <w:rsid w:val="00B317B0"/>
    <w:rsid w:val="00B3268D"/>
    <w:rsid w:val="00B32E45"/>
    <w:rsid w:val="00B33A66"/>
    <w:rsid w:val="00B34474"/>
    <w:rsid w:val="00B406BF"/>
    <w:rsid w:val="00B46CCB"/>
    <w:rsid w:val="00B46EBE"/>
    <w:rsid w:val="00B478FD"/>
    <w:rsid w:val="00B53A0A"/>
    <w:rsid w:val="00B55FA3"/>
    <w:rsid w:val="00B574AB"/>
    <w:rsid w:val="00B67D44"/>
    <w:rsid w:val="00B7103E"/>
    <w:rsid w:val="00B7267D"/>
    <w:rsid w:val="00B75FB1"/>
    <w:rsid w:val="00B76683"/>
    <w:rsid w:val="00B810D2"/>
    <w:rsid w:val="00B83A0D"/>
    <w:rsid w:val="00B845BA"/>
    <w:rsid w:val="00B85659"/>
    <w:rsid w:val="00B85C8D"/>
    <w:rsid w:val="00B8676A"/>
    <w:rsid w:val="00B9007D"/>
    <w:rsid w:val="00B91C9B"/>
    <w:rsid w:val="00BA06FE"/>
    <w:rsid w:val="00BA0E77"/>
    <w:rsid w:val="00BA2164"/>
    <w:rsid w:val="00BA66FD"/>
    <w:rsid w:val="00BA6DC3"/>
    <w:rsid w:val="00BA6F8F"/>
    <w:rsid w:val="00BA7E9B"/>
    <w:rsid w:val="00BB5F3D"/>
    <w:rsid w:val="00BB7C0B"/>
    <w:rsid w:val="00BC05C8"/>
    <w:rsid w:val="00BC1D53"/>
    <w:rsid w:val="00BC1F17"/>
    <w:rsid w:val="00BC2FC1"/>
    <w:rsid w:val="00BC559E"/>
    <w:rsid w:val="00BC78C9"/>
    <w:rsid w:val="00BD233D"/>
    <w:rsid w:val="00BD3A14"/>
    <w:rsid w:val="00BD535B"/>
    <w:rsid w:val="00BE4E82"/>
    <w:rsid w:val="00BF2DF9"/>
    <w:rsid w:val="00BF6ED7"/>
    <w:rsid w:val="00C00F0A"/>
    <w:rsid w:val="00C01207"/>
    <w:rsid w:val="00C01FE3"/>
    <w:rsid w:val="00C0495C"/>
    <w:rsid w:val="00C051B6"/>
    <w:rsid w:val="00C068BA"/>
    <w:rsid w:val="00C100D6"/>
    <w:rsid w:val="00C125B2"/>
    <w:rsid w:val="00C15E6C"/>
    <w:rsid w:val="00C16ED1"/>
    <w:rsid w:val="00C2458F"/>
    <w:rsid w:val="00C25985"/>
    <w:rsid w:val="00C278E2"/>
    <w:rsid w:val="00C31647"/>
    <w:rsid w:val="00C325BE"/>
    <w:rsid w:val="00C34562"/>
    <w:rsid w:val="00C345B9"/>
    <w:rsid w:val="00C453FA"/>
    <w:rsid w:val="00C458FC"/>
    <w:rsid w:val="00C50FA3"/>
    <w:rsid w:val="00C5104D"/>
    <w:rsid w:val="00C55718"/>
    <w:rsid w:val="00C579B7"/>
    <w:rsid w:val="00C6675E"/>
    <w:rsid w:val="00C668ED"/>
    <w:rsid w:val="00C66E57"/>
    <w:rsid w:val="00C67F66"/>
    <w:rsid w:val="00C71D4A"/>
    <w:rsid w:val="00C734A6"/>
    <w:rsid w:val="00C76577"/>
    <w:rsid w:val="00C77E53"/>
    <w:rsid w:val="00C82153"/>
    <w:rsid w:val="00C82D5E"/>
    <w:rsid w:val="00C832C6"/>
    <w:rsid w:val="00C85D3E"/>
    <w:rsid w:val="00C9001E"/>
    <w:rsid w:val="00C9010F"/>
    <w:rsid w:val="00C93AC1"/>
    <w:rsid w:val="00C95196"/>
    <w:rsid w:val="00CA12EE"/>
    <w:rsid w:val="00CA4FD8"/>
    <w:rsid w:val="00CA60ED"/>
    <w:rsid w:val="00CA72E9"/>
    <w:rsid w:val="00CA7E53"/>
    <w:rsid w:val="00CB021C"/>
    <w:rsid w:val="00CB09C9"/>
    <w:rsid w:val="00CB12F9"/>
    <w:rsid w:val="00CB2D3F"/>
    <w:rsid w:val="00CB4732"/>
    <w:rsid w:val="00CB7569"/>
    <w:rsid w:val="00CC1045"/>
    <w:rsid w:val="00CC4ABD"/>
    <w:rsid w:val="00CC542B"/>
    <w:rsid w:val="00CC7DBA"/>
    <w:rsid w:val="00CD0E9E"/>
    <w:rsid w:val="00CD1989"/>
    <w:rsid w:val="00CD2EBB"/>
    <w:rsid w:val="00CD52F5"/>
    <w:rsid w:val="00CD534E"/>
    <w:rsid w:val="00CD58D1"/>
    <w:rsid w:val="00CD7166"/>
    <w:rsid w:val="00CD7A63"/>
    <w:rsid w:val="00CE1D4B"/>
    <w:rsid w:val="00CE24E6"/>
    <w:rsid w:val="00CE50C4"/>
    <w:rsid w:val="00CF09F6"/>
    <w:rsid w:val="00CF184E"/>
    <w:rsid w:val="00CF2BC6"/>
    <w:rsid w:val="00CF363C"/>
    <w:rsid w:val="00CF45CE"/>
    <w:rsid w:val="00CF6283"/>
    <w:rsid w:val="00D001A6"/>
    <w:rsid w:val="00D02C9F"/>
    <w:rsid w:val="00D03547"/>
    <w:rsid w:val="00D05697"/>
    <w:rsid w:val="00D078EB"/>
    <w:rsid w:val="00D127CD"/>
    <w:rsid w:val="00D132A1"/>
    <w:rsid w:val="00D1569A"/>
    <w:rsid w:val="00D15B70"/>
    <w:rsid w:val="00D2786A"/>
    <w:rsid w:val="00D27D34"/>
    <w:rsid w:val="00D36B0C"/>
    <w:rsid w:val="00D408B6"/>
    <w:rsid w:val="00D46D01"/>
    <w:rsid w:val="00D54737"/>
    <w:rsid w:val="00D54ADA"/>
    <w:rsid w:val="00D56B9E"/>
    <w:rsid w:val="00D57621"/>
    <w:rsid w:val="00D65C4E"/>
    <w:rsid w:val="00D67A19"/>
    <w:rsid w:val="00D7478C"/>
    <w:rsid w:val="00D779E8"/>
    <w:rsid w:val="00D9026E"/>
    <w:rsid w:val="00D90384"/>
    <w:rsid w:val="00D91320"/>
    <w:rsid w:val="00D91913"/>
    <w:rsid w:val="00D92570"/>
    <w:rsid w:val="00D9644C"/>
    <w:rsid w:val="00DA2292"/>
    <w:rsid w:val="00DA40C8"/>
    <w:rsid w:val="00DA5D19"/>
    <w:rsid w:val="00DB0259"/>
    <w:rsid w:val="00DB2A5A"/>
    <w:rsid w:val="00DB69A9"/>
    <w:rsid w:val="00DB7BF3"/>
    <w:rsid w:val="00DC6290"/>
    <w:rsid w:val="00DC6AD5"/>
    <w:rsid w:val="00DC6CEE"/>
    <w:rsid w:val="00DC7CD4"/>
    <w:rsid w:val="00DC7F96"/>
    <w:rsid w:val="00DD0DD1"/>
    <w:rsid w:val="00DD1569"/>
    <w:rsid w:val="00DD2A36"/>
    <w:rsid w:val="00DD3733"/>
    <w:rsid w:val="00DD42C5"/>
    <w:rsid w:val="00DD4A38"/>
    <w:rsid w:val="00DE0A71"/>
    <w:rsid w:val="00DE1D4C"/>
    <w:rsid w:val="00DE23E0"/>
    <w:rsid w:val="00DE2593"/>
    <w:rsid w:val="00DE292C"/>
    <w:rsid w:val="00DE3A67"/>
    <w:rsid w:val="00DE7325"/>
    <w:rsid w:val="00DE7F3B"/>
    <w:rsid w:val="00E0084F"/>
    <w:rsid w:val="00E0088E"/>
    <w:rsid w:val="00E03852"/>
    <w:rsid w:val="00E04D55"/>
    <w:rsid w:val="00E074E8"/>
    <w:rsid w:val="00E149F8"/>
    <w:rsid w:val="00E14E5E"/>
    <w:rsid w:val="00E16A31"/>
    <w:rsid w:val="00E20A45"/>
    <w:rsid w:val="00E20AB2"/>
    <w:rsid w:val="00E21EA9"/>
    <w:rsid w:val="00E22F95"/>
    <w:rsid w:val="00E26B86"/>
    <w:rsid w:val="00E2724F"/>
    <w:rsid w:val="00E313ED"/>
    <w:rsid w:val="00E32437"/>
    <w:rsid w:val="00E366A1"/>
    <w:rsid w:val="00E40297"/>
    <w:rsid w:val="00E41DC3"/>
    <w:rsid w:val="00E42DB2"/>
    <w:rsid w:val="00E43510"/>
    <w:rsid w:val="00E446BC"/>
    <w:rsid w:val="00E457E7"/>
    <w:rsid w:val="00E511D7"/>
    <w:rsid w:val="00E53E47"/>
    <w:rsid w:val="00E54D4C"/>
    <w:rsid w:val="00E566E3"/>
    <w:rsid w:val="00E65539"/>
    <w:rsid w:val="00E67D48"/>
    <w:rsid w:val="00E700B6"/>
    <w:rsid w:val="00E72121"/>
    <w:rsid w:val="00E7331A"/>
    <w:rsid w:val="00E74C97"/>
    <w:rsid w:val="00E74E6F"/>
    <w:rsid w:val="00E819C5"/>
    <w:rsid w:val="00E82658"/>
    <w:rsid w:val="00E82690"/>
    <w:rsid w:val="00E841CD"/>
    <w:rsid w:val="00E919CA"/>
    <w:rsid w:val="00E9383D"/>
    <w:rsid w:val="00EA430F"/>
    <w:rsid w:val="00EA685C"/>
    <w:rsid w:val="00EA7289"/>
    <w:rsid w:val="00EB00C5"/>
    <w:rsid w:val="00EB06B8"/>
    <w:rsid w:val="00EB3E27"/>
    <w:rsid w:val="00EB4109"/>
    <w:rsid w:val="00EB6F54"/>
    <w:rsid w:val="00ED1215"/>
    <w:rsid w:val="00ED4062"/>
    <w:rsid w:val="00ED4548"/>
    <w:rsid w:val="00ED7FB8"/>
    <w:rsid w:val="00EE1020"/>
    <w:rsid w:val="00EE302B"/>
    <w:rsid w:val="00EE5516"/>
    <w:rsid w:val="00EF2CD5"/>
    <w:rsid w:val="00EF3587"/>
    <w:rsid w:val="00EF4CE6"/>
    <w:rsid w:val="00EF535C"/>
    <w:rsid w:val="00EF625D"/>
    <w:rsid w:val="00F1289D"/>
    <w:rsid w:val="00F13A68"/>
    <w:rsid w:val="00F13EF2"/>
    <w:rsid w:val="00F23089"/>
    <w:rsid w:val="00F24F75"/>
    <w:rsid w:val="00F256E6"/>
    <w:rsid w:val="00F26567"/>
    <w:rsid w:val="00F31577"/>
    <w:rsid w:val="00F371B1"/>
    <w:rsid w:val="00F374EA"/>
    <w:rsid w:val="00F41B4B"/>
    <w:rsid w:val="00F425B6"/>
    <w:rsid w:val="00F426CA"/>
    <w:rsid w:val="00F44B30"/>
    <w:rsid w:val="00F44D80"/>
    <w:rsid w:val="00F45D47"/>
    <w:rsid w:val="00F46DA4"/>
    <w:rsid w:val="00F474F1"/>
    <w:rsid w:val="00F53EDE"/>
    <w:rsid w:val="00F5595D"/>
    <w:rsid w:val="00F56A72"/>
    <w:rsid w:val="00F56E2E"/>
    <w:rsid w:val="00F57985"/>
    <w:rsid w:val="00F63512"/>
    <w:rsid w:val="00F6425E"/>
    <w:rsid w:val="00F64A3F"/>
    <w:rsid w:val="00F65F1C"/>
    <w:rsid w:val="00F7461E"/>
    <w:rsid w:val="00F76CD8"/>
    <w:rsid w:val="00F82355"/>
    <w:rsid w:val="00F91650"/>
    <w:rsid w:val="00F92611"/>
    <w:rsid w:val="00FA1AD4"/>
    <w:rsid w:val="00FA29BA"/>
    <w:rsid w:val="00FA59E0"/>
    <w:rsid w:val="00FA737D"/>
    <w:rsid w:val="00FB0C9D"/>
    <w:rsid w:val="00FB2769"/>
    <w:rsid w:val="00FB32F4"/>
    <w:rsid w:val="00FB343B"/>
    <w:rsid w:val="00FB6A35"/>
    <w:rsid w:val="00FC12E7"/>
    <w:rsid w:val="00FC389B"/>
    <w:rsid w:val="00FC3C87"/>
    <w:rsid w:val="00FC6611"/>
    <w:rsid w:val="00FD39D3"/>
    <w:rsid w:val="00FD74EB"/>
    <w:rsid w:val="00FD756B"/>
    <w:rsid w:val="00FE20CE"/>
    <w:rsid w:val="00FE4B1A"/>
    <w:rsid w:val="00FE7C07"/>
    <w:rsid w:val="00FF42AC"/>
    <w:rsid w:val="00FF573E"/>
    <w:rsid w:val="00FF720E"/>
    <w:rsid w:val="00FF75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41ADA"/>
  <w15:chartTrackingRefBased/>
  <w15:docId w15:val="{B0A9A7CA-1169-4ED3-8D60-09CC7F7CF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Footer">
    <w:name w:val="footer"/>
    <w:basedOn w:val="Normal"/>
    <w:link w:val="FooterChar"/>
    <w:uiPriority w:val="99"/>
    <w:unhideWhenUsed/>
    <w:rsid w:val="008A58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5806"/>
    <w:rPr>
      <w:rFonts w:ascii="Arial" w:hAnsi="Arial"/>
    </w:rPr>
  </w:style>
  <w:style w:type="paragraph" w:styleId="Header">
    <w:name w:val="header"/>
    <w:basedOn w:val="Normal"/>
    <w:link w:val="HeaderChar"/>
    <w:uiPriority w:val="99"/>
    <w:unhideWhenUsed/>
    <w:rsid w:val="000501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0129"/>
    <w:rPr>
      <w:rFonts w:ascii="Arial" w:hAnsi="Arial"/>
    </w:rPr>
  </w:style>
  <w:style w:type="character" w:customStyle="1" w:styleId="authors-info">
    <w:name w:val="authors-info"/>
    <w:basedOn w:val="DefaultParagraphFont"/>
    <w:rsid w:val="00EB3E27"/>
  </w:style>
  <w:style w:type="character" w:customStyle="1" w:styleId="blue-tooltip">
    <w:name w:val="blue-tooltip"/>
    <w:basedOn w:val="DefaultParagraphFont"/>
    <w:rsid w:val="00EB3E27"/>
  </w:style>
  <w:style w:type="character" w:styleId="Hyperlink">
    <w:name w:val="Hyperlink"/>
    <w:basedOn w:val="DefaultParagraphFont"/>
    <w:uiPriority w:val="99"/>
    <w:unhideWhenUsed/>
    <w:rsid w:val="00EB3E27"/>
    <w:rPr>
      <w:color w:val="0000FF"/>
      <w:u w:val="single"/>
    </w:rPr>
  </w:style>
  <w:style w:type="character" w:styleId="UnresolvedMention">
    <w:name w:val="Unresolved Mention"/>
    <w:basedOn w:val="DefaultParagraphFont"/>
    <w:uiPriority w:val="99"/>
    <w:semiHidden/>
    <w:unhideWhenUsed/>
    <w:rsid w:val="007242B6"/>
    <w:rPr>
      <w:color w:val="605E5C"/>
      <w:shd w:val="clear" w:color="auto" w:fill="E1DFDD"/>
    </w:rPr>
  </w:style>
  <w:style w:type="character" w:styleId="FollowedHyperlink">
    <w:name w:val="FollowedHyperlink"/>
    <w:basedOn w:val="DefaultParagraphFont"/>
    <w:uiPriority w:val="99"/>
    <w:semiHidden/>
    <w:unhideWhenUsed/>
    <w:rsid w:val="004D67D9"/>
    <w:rPr>
      <w:color w:val="954F72" w:themeColor="followedHyperlink"/>
      <w:u w:val="single"/>
    </w:rPr>
  </w:style>
  <w:style w:type="character" w:styleId="Emphasis">
    <w:name w:val="Emphasis"/>
    <w:basedOn w:val="DefaultParagraphFont"/>
    <w:uiPriority w:val="20"/>
    <w:qFormat/>
    <w:rsid w:val="004D67D9"/>
    <w:rPr>
      <w:i/>
      <w:iCs/>
    </w:rPr>
  </w:style>
  <w:style w:type="paragraph" w:styleId="TOC1">
    <w:name w:val="toc 1"/>
    <w:basedOn w:val="Normal"/>
    <w:next w:val="Normal"/>
    <w:autoRedefine/>
    <w:uiPriority w:val="39"/>
    <w:unhideWhenUsed/>
    <w:rsid w:val="00BF2DF9"/>
    <w:pPr>
      <w:pBdr>
        <w:between w:val="double" w:sz="6" w:space="0" w:color="auto"/>
      </w:pBdr>
      <w:spacing w:before="120" w:after="120"/>
      <w:jc w:val="center"/>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BF2DF9"/>
    <w:pPr>
      <w:pBdr>
        <w:between w:val="double" w:sz="6" w:space="0" w:color="auto"/>
      </w:pBdr>
      <w:spacing w:before="120" w:after="120"/>
      <w:jc w:val="center"/>
    </w:pPr>
    <w:rPr>
      <w:rFonts w:asciiTheme="minorHAnsi" w:hAnsiTheme="minorHAnsi" w:cstheme="minorHAnsi"/>
      <w:i/>
      <w:iCs/>
      <w:sz w:val="20"/>
      <w:szCs w:val="20"/>
    </w:rPr>
  </w:style>
  <w:style w:type="paragraph" w:styleId="TOC3">
    <w:name w:val="toc 3"/>
    <w:basedOn w:val="Normal"/>
    <w:next w:val="Normal"/>
    <w:autoRedefine/>
    <w:uiPriority w:val="39"/>
    <w:unhideWhenUsed/>
    <w:rsid w:val="00BF2DF9"/>
    <w:pPr>
      <w:pBdr>
        <w:between w:val="double" w:sz="6" w:space="0" w:color="auto"/>
      </w:pBdr>
      <w:spacing w:before="120" w:after="120"/>
      <w:ind w:left="220"/>
      <w:jc w:val="center"/>
    </w:pPr>
    <w:rPr>
      <w:rFonts w:asciiTheme="minorHAnsi" w:hAnsiTheme="minorHAnsi" w:cstheme="minorHAnsi"/>
      <w:sz w:val="20"/>
      <w:szCs w:val="20"/>
    </w:rPr>
  </w:style>
  <w:style w:type="paragraph" w:styleId="TOC4">
    <w:name w:val="toc 4"/>
    <w:basedOn w:val="Normal"/>
    <w:next w:val="Normal"/>
    <w:autoRedefine/>
    <w:uiPriority w:val="39"/>
    <w:unhideWhenUsed/>
    <w:rsid w:val="00BF2DF9"/>
    <w:pPr>
      <w:pBdr>
        <w:between w:val="double" w:sz="6" w:space="0" w:color="auto"/>
      </w:pBdr>
      <w:spacing w:before="120" w:after="120"/>
      <w:ind w:left="440"/>
      <w:jc w:val="center"/>
    </w:pPr>
    <w:rPr>
      <w:rFonts w:asciiTheme="minorHAnsi" w:hAnsiTheme="minorHAnsi" w:cstheme="minorHAnsi"/>
      <w:sz w:val="20"/>
      <w:szCs w:val="20"/>
    </w:rPr>
  </w:style>
  <w:style w:type="paragraph" w:styleId="TOC5">
    <w:name w:val="toc 5"/>
    <w:basedOn w:val="Normal"/>
    <w:next w:val="Normal"/>
    <w:autoRedefine/>
    <w:uiPriority w:val="39"/>
    <w:unhideWhenUsed/>
    <w:rsid w:val="00BF2DF9"/>
    <w:pPr>
      <w:pBdr>
        <w:between w:val="double" w:sz="6" w:space="0" w:color="auto"/>
      </w:pBdr>
      <w:spacing w:before="120" w:after="120"/>
      <w:ind w:left="660"/>
      <w:jc w:val="center"/>
    </w:pPr>
    <w:rPr>
      <w:rFonts w:asciiTheme="minorHAnsi" w:hAnsiTheme="minorHAnsi" w:cstheme="minorHAnsi"/>
      <w:sz w:val="20"/>
      <w:szCs w:val="20"/>
    </w:rPr>
  </w:style>
  <w:style w:type="paragraph" w:styleId="TOC6">
    <w:name w:val="toc 6"/>
    <w:basedOn w:val="Normal"/>
    <w:next w:val="Normal"/>
    <w:autoRedefine/>
    <w:uiPriority w:val="39"/>
    <w:unhideWhenUsed/>
    <w:rsid w:val="00BF2DF9"/>
    <w:pPr>
      <w:pBdr>
        <w:between w:val="double" w:sz="6" w:space="0" w:color="auto"/>
      </w:pBdr>
      <w:spacing w:before="120" w:after="120"/>
      <w:ind w:left="880"/>
      <w:jc w:val="center"/>
    </w:pPr>
    <w:rPr>
      <w:rFonts w:asciiTheme="minorHAnsi" w:hAnsiTheme="minorHAnsi" w:cstheme="minorHAnsi"/>
      <w:sz w:val="20"/>
      <w:szCs w:val="20"/>
    </w:rPr>
  </w:style>
  <w:style w:type="paragraph" w:styleId="TOC7">
    <w:name w:val="toc 7"/>
    <w:basedOn w:val="Normal"/>
    <w:next w:val="Normal"/>
    <w:autoRedefine/>
    <w:uiPriority w:val="39"/>
    <w:unhideWhenUsed/>
    <w:rsid w:val="00BF2DF9"/>
    <w:pPr>
      <w:pBdr>
        <w:between w:val="double" w:sz="6" w:space="0" w:color="auto"/>
      </w:pBdr>
      <w:spacing w:before="120" w:after="120"/>
      <w:ind w:left="1100"/>
      <w:jc w:val="center"/>
    </w:pPr>
    <w:rPr>
      <w:rFonts w:asciiTheme="minorHAnsi" w:hAnsiTheme="minorHAnsi" w:cstheme="minorHAnsi"/>
      <w:sz w:val="20"/>
      <w:szCs w:val="20"/>
    </w:rPr>
  </w:style>
  <w:style w:type="paragraph" w:styleId="TOC8">
    <w:name w:val="toc 8"/>
    <w:basedOn w:val="Normal"/>
    <w:next w:val="Normal"/>
    <w:autoRedefine/>
    <w:uiPriority w:val="39"/>
    <w:unhideWhenUsed/>
    <w:rsid w:val="00BF2DF9"/>
    <w:pPr>
      <w:pBdr>
        <w:between w:val="double" w:sz="6" w:space="0" w:color="auto"/>
      </w:pBdr>
      <w:spacing w:before="120" w:after="120"/>
      <w:ind w:left="1320"/>
      <w:jc w:val="center"/>
    </w:pPr>
    <w:rPr>
      <w:rFonts w:asciiTheme="minorHAnsi" w:hAnsiTheme="minorHAnsi" w:cstheme="minorHAnsi"/>
      <w:sz w:val="20"/>
      <w:szCs w:val="20"/>
    </w:rPr>
  </w:style>
  <w:style w:type="paragraph" w:styleId="TOC9">
    <w:name w:val="toc 9"/>
    <w:basedOn w:val="Normal"/>
    <w:next w:val="Normal"/>
    <w:autoRedefine/>
    <w:uiPriority w:val="39"/>
    <w:unhideWhenUsed/>
    <w:rsid w:val="00BF2DF9"/>
    <w:pPr>
      <w:pBdr>
        <w:between w:val="double" w:sz="6" w:space="0" w:color="auto"/>
      </w:pBdr>
      <w:spacing w:before="120" w:after="120"/>
      <w:ind w:left="1540"/>
      <w:jc w:val="center"/>
    </w:pPr>
    <w:rPr>
      <w:rFonts w:asciiTheme="minorHAnsi" w:hAnsiTheme="minorHAnsi" w:cstheme="minorHAnsi"/>
      <w:sz w:val="20"/>
      <w:szCs w:val="20"/>
    </w:rPr>
  </w:style>
  <w:style w:type="character" w:styleId="PlaceholderText">
    <w:name w:val="Placeholder Text"/>
    <w:basedOn w:val="DefaultParagraphFont"/>
    <w:uiPriority w:val="99"/>
    <w:semiHidden/>
    <w:rsid w:val="004E7B58"/>
    <w:rPr>
      <w:color w:val="666666"/>
    </w:rPr>
  </w:style>
  <w:style w:type="paragraph" w:styleId="NormalWeb">
    <w:name w:val="Normal (Web)"/>
    <w:basedOn w:val="Normal"/>
    <w:uiPriority w:val="99"/>
    <w:semiHidden/>
    <w:unhideWhenUsed/>
    <w:rsid w:val="00F6351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701483">
      <w:bodyDiv w:val="1"/>
      <w:marLeft w:val="0"/>
      <w:marRight w:val="0"/>
      <w:marTop w:val="0"/>
      <w:marBottom w:val="0"/>
      <w:divBdr>
        <w:top w:val="none" w:sz="0" w:space="0" w:color="auto"/>
        <w:left w:val="none" w:sz="0" w:space="0" w:color="auto"/>
        <w:bottom w:val="none" w:sz="0" w:space="0" w:color="auto"/>
        <w:right w:val="none" w:sz="0" w:space="0" w:color="auto"/>
      </w:divBdr>
    </w:div>
    <w:div w:id="577860337">
      <w:bodyDiv w:val="1"/>
      <w:marLeft w:val="0"/>
      <w:marRight w:val="0"/>
      <w:marTop w:val="0"/>
      <w:marBottom w:val="0"/>
      <w:divBdr>
        <w:top w:val="none" w:sz="0" w:space="0" w:color="auto"/>
        <w:left w:val="none" w:sz="0" w:space="0" w:color="auto"/>
        <w:bottom w:val="none" w:sz="0" w:space="0" w:color="auto"/>
        <w:right w:val="none" w:sz="0" w:space="0" w:color="auto"/>
      </w:divBdr>
      <w:divsChild>
        <w:div w:id="738862931">
          <w:marLeft w:val="0"/>
          <w:marRight w:val="0"/>
          <w:marTop w:val="0"/>
          <w:marBottom w:val="0"/>
          <w:divBdr>
            <w:top w:val="none" w:sz="0" w:space="0" w:color="auto"/>
            <w:left w:val="none" w:sz="0" w:space="0" w:color="auto"/>
            <w:bottom w:val="none" w:sz="0" w:space="0" w:color="auto"/>
            <w:right w:val="none" w:sz="0" w:space="0" w:color="auto"/>
          </w:divBdr>
          <w:divsChild>
            <w:div w:id="1621766019">
              <w:marLeft w:val="0"/>
              <w:marRight w:val="0"/>
              <w:marTop w:val="0"/>
              <w:marBottom w:val="0"/>
              <w:divBdr>
                <w:top w:val="none" w:sz="0" w:space="0" w:color="auto"/>
                <w:left w:val="none" w:sz="0" w:space="0" w:color="auto"/>
                <w:bottom w:val="none" w:sz="0" w:space="0" w:color="auto"/>
                <w:right w:val="none" w:sz="0" w:space="0" w:color="auto"/>
              </w:divBdr>
            </w:div>
            <w:div w:id="1065302340">
              <w:marLeft w:val="0"/>
              <w:marRight w:val="0"/>
              <w:marTop w:val="0"/>
              <w:marBottom w:val="0"/>
              <w:divBdr>
                <w:top w:val="none" w:sz="0" w:space="0" w:color="auto"/>
                <w:left w:val="none" w:sz="0" w:space="0" w:color="auto"/>
                <w:bottom w:val="none" w:sz="0" w:space="0" w:color="auto"/>
                <w:right w:val="none" w:sz="0" w:space="0" w:color="auto"/>
              </w:divBdr>
            </w:div>
            <w:div w:id="1985347937">
              <w:marLeft w:val="0"/>
              <w:marRight w:val="0"/>
              <w:marTop w:val="0"/>
              <w:marBottom w:val="0"/>
              <w:divBdr>
                <w:top w:val="none" w:sz="0" w:space="0" w:color="auto"/>
                <w:left w:val="none" w:sz="0" w:space="0" w:color="auto"/>
                <w:bottom w:val="none" w:sz="0" w:space="0" w:color="auto"/>
                <w:right w:val="none" w:sz="0" w:space="0" w:color="auto"/>
              </w:divBdr>
            </w:div>
            <w:div w:id="2039618484">
              <w:marLeft w:val="0"/>
              <w:marRight w:val="0"/>
              <w:marTop w:val="0"/>
              <w:marBottom w:val="0"/>
              <w:divBdr>
                <w:top w:val="none" w:sz="0" w:space="0" w:color="auto"/>
                <w:left w:val="none" w:sz="0" w:space="0" w:color="auto"/>
                <w:bottom w:val="none" w:sz="0" w:space="0" w:color="auto"/>
                <w:right w:val="none" w:sz="0" w:space="0" w:color="auto"/>
              </w:divBdr>
            </w:div>
            <w:div w:id="1354502289">
              <w:marLeft w:val="0"/>
              <w:marRight w:val="0"/>
              <w:marTop w:val="0"/>
              <w:marBottom w:val="0"/>
              <w:divBdr>
                <w:top w:val="none" w:sz="0" w:space="0" w:color="auto"/>
                <w:left w:val="none" w:sz="0" w:space="0" w:color="auto"/>
                <w:bottom w:val="none" w:sz="0" w:space="0" w:color="auto"/>
                <w:right w:val="none" w:sz="0" w:space="0" w:color="auto"/>
              </w:divBdr>
            </w:div>
            <w:div w:id="362749079">
              <w:marLeft w:val="0"/>
              <w:marRight w:val="0"/>
              <w:marTop w:val="0"/>
              <w:marBottom w:val="0"/>
              <w:divBdr>
                <w:top w:val="none" w:sz="0" w:space="0" w:color="auto"/>
                <w:left w:val="none" w:sz="0" w:space="0" w:color="auto"/>
                <w:bottom w:val="none" w:sz="0" w:space="0" w:color="auto"/>
                <w:right w:val="none" w:sz="0" w:space="0" w:color="auto"/>
              </w:divBdr>
            </w:div>
            <w:div w:id="1625233622">
              <w:marLeft w:val="0"/>
              <w:marRight w:val="0"/>
              <w:marTop w:val="0"/>
              <w:marBottom w:val="0"/>
              <w:divBdr>
                <w:top w:val="none" w:sz="0" w:space="0" w:color="auto"/>
                <w:left w:val="none" w:sz="0" w:space="0" w:color="auto"/>
                <w:bottom w:val="none" w:sz="0" w:space="0" w:color="auto"/>
                <w:right w:val="none" w:sz="0" w:space="0" w:color="auto"/>
              </w:divBdr>
            </w:div>
            <w:div w:id="1752845158">
              <w:marLeft w:val="0"/>
              <w:marRight w:val="0"/>
              <w:marTop w:val="0"/>
              <w:marBottom w:val="0"/>
              <w:divBdr>
                <w:top w:val="none" w:sz="0" w:space="0" w:color="auto"/>
                <w:left w:val="none" w:sz="0" w:space="0" w:color="auto"/>
                <w:bottom w:val="none" w:sz="0" w:space="0" w:color="auto"/>
                <w:right w:val="none" w:sz="0" w:space="0" w:color="auto"/>
              </w:divBdr>
            </w:div>
            <w:div w:id="948240779">
              <w:marLeft w:val="0"/>
              <w:marRight w:val="0"/>
              <w:marTop w:val="0"/>
              <w:marBottom w:val="0"/>
              <w:divBdr>
                <w:top w:val="none" w:sz="0" w:space="0" w:color="auto"/>
                <w:left w:val="none" w:sz="0" w:space="0" w:color="auto"/>
                <w:bottom w:val="none" w:sz="0" w:space="0" w:color="auto"/>
                <w:right w:val="none" w:sz="0" w:space="0" w:color="auto"/>
              </w:divBdr>
            </w:div>
            <w:div w:id="1289969644">
              <w:marLeft w:val="0"/>
              <w:marRight w:val="0"/>
              <w:marTop w:val="0"/>
              <w:marBottom w:val="0"/>
              <w:divBdr>
                <w:top w:val="none" w:sz="0" w:space="0" w:color="auto"/>
                <w:left w:val="none" w:sz="0" w:space="0" w:color="auto"/>
                <w:bottom w:val="none" w:sz="0" w:space="0" w:color="auto"/>
                <w:right w:val="none" w:sz="0" w:space="0" w:color="auto"/>
              </w:divBdr>
            </w:div>
            <w:div w:id="130876305">
              <w:marLeft w:val="0"/>
              <w:marRight w:val="0"/>
              <w:marTop w:val="0"/>
              <w:marBottom w:val="0"/>
              <w:divBdr>
                <w:top w:val="none" w:sz="0" w:space="0" w:color="auto"/>
                <w:left w:val="none" w:sz="0" w:space="0" w:color="auto"/>
                <w:bottom w:val="none" w:sz="0" w:space="0" w:color="auto"/>
                <w:right w:val="none" w:sz="0" w:space="0" w:color="auto"/>
              </w:divBdr>
            </w:div>
            <w:div w:id="1765956079">
              <w:marLeft w:val="0"/>
              <w:marRight w:val="0"/>
              <w:marTop w:val="0"/>
              <w:marBottom w:val="0"/>
              <w:divBdr>
                <w:top w:val="none" w:sz="0" w:space="0" w:color="auto"/>
                <w:left w:val="none" w:sz="0" w:space="0" w:color="auto"/>
                <w:bottom w:val="none" w:sz="0" w:space="0" w:color="auto"/>
                <w:right w:val="none" w:sz="0" w:space="0" w:color="auto"/>
              </w:divBdr>
            </w:div>
            <w:div w:id="925193201">
              <w:marLeft w:val="0"/>
              <w:marRight w:val="0"/>
              <w:marTop w:val="0"/>
              <w:marBottom w:val="0"/>
              <w:divBdr>
                <w:top w:val="none" w:sz="0" w:space="0" w:color="auto"/>
                <w:left w:val="none" w:sz="0" w:space="0" w:color="auto"/>
                <w:bottom w:val="none" w:sz="0" w:space="0" w:color="auto"/>
                <w:right w:val="none" w:sz="0" w:space="0" w:color="auto"/>
              </w:divBdr>
            </w:div>
            <w:div w:id="1875729510">
              <w:marLeft w:val="0"/>
              <w:marRight w:val="0"/>
              <w:marTop w:val="0"/>
              <w:marBottom w:val="0"/>
              <w:divBdr>
                <w:top w:val="none" w:sz="0" w:space="0" w:color="auto"/>
                <w:left w:val="none" w:sz="0" w:space="0" w:color="auto"/>
                <w:bottom w:val="none" w:sz="0" w:space="0" w:color="auto"/>
                <w:right w:val="none" w:sz="0" w:space="0" w:color="auto"/>
              </w:divBdr>
            </w:div>
            <w:div w:id="1254707900">
              <w:marLeft w:val="0"/>
              <w:marRight w:val="0"/>
              <w:marTop w:val="0"/>
              <w:marBottom w:val="0"/>
              <w:divBdr>
                <w:top w:val="none" w:sz="0" w:space="0" w:color="auto"/>
                <w:left w:val="none" w:sz="0" w:space="0" w:color="auto"/>
                <w:bottom w:val="none" w:sz="0" w:space="0" w:color="auto"/>
                <w:right w:val="none" w:sz="0" w:space="0" w:color="auto"/>
              </w:divBdr>
            </w:div>
            <w:div w:id="264731736">
              <w:marLeft w:val="0"/>
              <w:marRight w:val="0"/>
              <w:marTop w:val="0"/>
              <w:marBottom w:val="0"/>
              <w:divBdr>
                <w:top w:val="none" w:sz="0" w:space="0" w:color="auto"/>
                <w:left w:val="none" w:sz="0" w:space="0" w:color="auto"/>
                <w:bottom w:val="none" w:sz="0" w:space="0" w:color="auto"/>
                <w:right w:val="none" w:sz="0" w:space="0" w:color="auto"/>
              </w:divBdr>
            </w:div>
            <w:div w:id="2073308633">
              <w:marLeft w:val="0"/>
              <w:marRight w:val="0"/>
              <w:marTop w:val="0"/>
              <w:marBottom w:val="0"/>
              <w:divBdr>
                <w:top w:val="none" w:sz="0" w:space="0" w:color="auto"/>
                <w:left w:val="none" w:sz="0" w:space="0" w:color="auto"/>
                <w:bottom w:val="none" w:sz="0" w:space="0" w:color="auto"/>
                <w:right w:val="none" w:sz="0" w:space="0" w:color="auto"/>
              </w:divBdr>
            </w:div>
            <w:div w:id="2087263294">
              <w:marLeft w:val="0"/>
              <w:marRight w:val="0"/>
              <w:marTop w:val="0"/>
              <w:marBottom w:val="0"/>
              <w:divBdr>
                <w:top w:val="none" w:sz="0" w:space="0" w:color="auto"/>
                <w:left w:val="none" w:sz="0" w:space="0" w:color="auto"/>
                <w:bottom w:val="none" w:sz="0" w:space="0" w:color="auto"/>
                <w:right w:val="none" w:sz="0" w:space="0" w:color="auto"/>
              </w:divBdr>
            </w:div>
            <w:div w:id="277178062">
              <w:marLeft w:val="0"/>
              <w:marRight w:val="0"/>
              <w:marTop w:val="0"/>
              <w:marBottom w:val="0"/>
              <w:divBdr>
                <w:top w:val="none" w:sz="0" w:space="0" w:color="auto"/>
                <w:left w:val="none" w:sz="0" w:space="0" w:color="auto"/>
                <w:bottom w:val="none" w:sz="0" w:space="0" w:color="auto"/>
                <w:right w:val="none" w:sz="0" w:space="0" w:color="auto"/>
              </w:divBdr>
            </w:div>
            <w:div w:id="149716536">
              <w:marLeft w:val="0"/>
              <w:marRight w:val="0"/>
              <w:marTop w:val="0"/>
              <w:marBottom w:val="0"/>
              <w:divBdr>
                <w:top w:val="none" w:sz="0" w:space="0" w:color="auto"/>
                <w:left w:val="none" w:sz="0" w:space="0" w:color="auto"/>
                <w:bottom w:val="none" w:sz="0" w:space="0" w:color="auto"/>
                <w:right w:val="none" w:sz="0" w:space="0" w:color="auto"/>
              </w:divBdr>
            </w:div>
            <w:div w:id="1582374324">
              <w:marLeft w:val="0"/>
              <w:marRight w:val="0"/>
              <w:marTop w:val="0"/>
              <w:marBottom w:val="0"/>
              <w:divBdr>
                <w:top w:val="none" w:sz="0" w:space="0" w:color="auto"/>
                <w:left w:val="none" w:sz="0" w:space="0" w:color="auto"/>
                <w:bottom w:val="none" w:sz="0" w:space="0" w:color="auto"/>
                <w:right w:val="none" w:sz="0" w:space="0" w:color="auto"/>
              </w:divBdr>
            </w:div>
            <w:div w:id="293408694">
              <w:marLeft w:val="0"/>
              <w:marRight w:val="0"/>
              <w:marTop w:val="0"/>
              <w:marBottom w:val="0"/>
              <w:divBdr>
                <w:top w:val="none" w:sz="0" w:space="0" w:color="auto"/>
                <w:left w:val="none" w:sz="0" w:space="0" w:color="auto"/>
                <w:bottom w:val="none" w:sz="0" w:space="0" w:color="auto"/>
                <w:right w:val="none" w:sz="0" w:space="0" w:color="auto"/>
              </w:divBdr>
            </w:div>
            <w:div w:id="918099795">
              <w:marLeft w:val="0"/>
              <w:marRight w:val="0"/>
              <w:marTop w:val="0"/>
              <w:marBottom w:val="0"/>
              <w:divBdr>
                <w:top w:val="none" w:sz="0" w:space="0" w:color="auto"/>
                <w:left w:val="none" w:sz="0" w:space="0" w:color="auto"/>
                <w:bottom w:val="none" w:sz="0" w:space="0" w:color="auto"/>
                <w:right w:val="none" w:sz="0" w:space="0" w:color="auto"/>
              </w:divBdr>
            </w:div>
            <w:div w:id="1632861306">
              <w:marLeft w:val="0"/>
              <w:marRight w:val="0"/>
              <w:marTop w:val="0"/>
              <w:marBottom w:val="0"/>
              <w:divBdr>
                <w:top w:val="none" w:sz="0" w:space="0" w:color="auto"/>
                <w:left w:val="none" w:sz="0" w:space="0" w:color="auto"/>
                <w:bottom w:val="none" w:sz="0" w:space="0" w:color="auto"/>
                <w:right w:val="none" w:sz="0" w:space="0" w:color="auto"/>
              </w:divBdr>
            </w:div>
            <w:div w:id="1967659298">
              <w:marLeft w:val="0"/>
              <w:marRight w:val="0"/>
              <w:marTop w:val="0"/>
              <w:marBottom w:val="0"/>
              <w:divBdr>
                <w:top w:val="none" w:sz="0" w:space="0" w:color="auto"/>
                <w:left w:val="none" w:sz="0" w:space="0" w:color="auto"/>
                <w:bottom w:val="none" w:sz="0" w:space="0" w:color="auto"/>
                <w:right w:val="none" w:sz="0" w:space="0" w:color="auto"/>
              </w:divBdr>
            </w:div>
            <w:div w:id="1063915322">
              <w:marLeft w:val="0"/>
              <w:marRight w:val="0"/>
              <w:marTop w:val="0"/>
              <w:marBottom w:val="0"/>
              <w:divBdr>
                <w:top w:val="none" w:sz="0" w:space="0" w:color="auto"/>
                <w:left w:val="none" w:sz="0" w:space="0" w:color="auto"/>
                <w:bottom w:val="none" w:sz="0" w:space="0" w:color="auto"/>
                <w:right w:val="none" w:sz="0" w:space="0" w:color="auto"/>
              </w:divBdr>
            </w:div>
            <w:div w:id="755519642">
              <w:marLeft w:val="0"/>
              <w:marRight w:val="0"/>
              <w:marTop w:val="0"/>
              <w:marBottom w:val="0"/>
              <w:divBdr>
                <w:top w:val="none" w:sz="0" w:space="0" w:color="auto"/>
                <w:left w:val="none" w:sz="0" w:space="0" w:color="auto"/>
                <w:bottom w:val="none" w:sz="0" w:space="0" w:color="auto"/>
                <w:right w:val="none" w:sz="0" w:space="0" w:color="auto"/>
              </w:divBdr>
            </w:div>
            <w:div w:id="1104223773">
              <w:marLeft w:val="0"/>
              <w:marRight w:val="0"/>
              <w:marTop w:val="0"/>
              <w:marBottom w:val="0"/>
              <w:divBdr>
                <w:top w:val="none" w:sz="0" w:space="0" w:color="auto"/>
                <w:left w:val="none" w:sz="0" w:space="0" w:color="auto"/>
                <w:bottom w:val="none" w:sz="0" w:space="0" w:color="auto"/>
                <w:right w:val="none" w:sz="0" w:space="0" w:color="auto"/>
              </w:divBdr>
            </w:div>
            <w:div w:id="1205799863">
              <w:marLeft w:val="0"/>
              <w:marRight w:val="0"/>
              <w:marTop w:val="0"/>
              <w:marBottom w:val="0"/>
              <w:divBdr>
                <w:top w:val="none" w:sz="0" w:space="0" w:color="auto"/>
                <w:left w:val="none" w:sz="0" w:space="0" w:color="auto"/>
                <w:bottom w:val="none" w:sz="0" w:space="0" w:color="auto"/>
                <w:right w:val="none" w:sz="0" w:space="0" w:color="auto"/>
              </w:divBdr>
            </w:div>
            <w:div w:id="1686059104">
              <w:marLeft w:val="0"/>
              <w:marRight w:val="0"/>
              <w:marTop w:val="0"/>
              <w:marBottom w:val="0"/>
              <w:divBdr>
                <w:top w:val="none" w:sz="0" w:space="0" w:color="auto"/>
                <w:left w:val="none" w:sz="0" w:space="0" w:color="auto"/>
                <w:bottom w:val="none" w:sz="0" w:space="0" w:color="auto"/>
                <w:right w:val="none" w:sz="0" w:space="0" w:color="auto"/>
              </w:divBdr>
            </w:div>
            <w:div w:id="1298217119">
              <w:marLeft w:val="0"/>
              <w:marRight w:val="0"/>
              <w:marTop w:val="0"/>
              <w:marBottom w:val="0"/>
              <w:divBdr>
                <w:top w:val="none" w:sz="0" w:space="0" w:color="auto"/>
                <w:left w:val="none" w:sz="0" w:space="0" w:color="auto"/>
                <w:bottom w:val="none" w:sz="0" w:space="0" w:color="auto"/>
                <w:right w:val="none" w:sz="0" w:space="0" w:color="auto"/>
              </w:divBdr>
            </w:div>
            <w:div w:id="1259370927">
              <w:marLeft w:val="0"/>
              <w:marRight w:val="0"/>
              <w:marTop w:val="0"/>
              <w:marBottom w:val="0"/>
              <w:divBdr>
                <w:top w:val="none" w:sz="0" w:space="0" w:color="auto"/>
                <w:left w:val="none" w:sz="0" w:space="0" w:color="auto"/>
                <w:bottom w:val="none" w:sz="0" w:space="0" w:color="auto"/>
                <w:right w:val="none" w:sz="0" w:space="0" w:color="auto"/>
              </w:divBdr>
            </w:div>
            <w:div w:id="1317951643">
              <w:marLeft w:val="0"/>
              <w:marRight w:val="0"/>
              <w:marTop w:val="0"/>
              <w:marBottom w:val="0"/>
              <w:divBdr>
                <w:top w:val="none" w:sz="0" w:space="0" w:color="auto"/>
                <w:left w:val="none" w:sz="0" w:space="0" w:color="auto"/>
                <w:bottom w:val="none" w:sz="0" w:space="0" w:color="auto"/>
                <w:right w:val="none" w:sz="0" w:space="0" w:color="auto"/>
              </w:divBdr>
            </w:div>
            <w:div w:id="1116869857">
              <w:marLeft w:val="0"/>
              <w:marRight w:val="0"/>
              <w:marTop w:val="0"/>
              <w:marBottom w:val="0"/>
              <w:divBdr>
                <w:top w:val="none" w:sz="0" w:space="0" w:color="auto"/>
                <w:left w:val="none" w:sz="0" w:space="0" w:color="auto"/>
                <w:bottom w:val="none" w:sz="0" w:space="0" w:color="auto"/>
                <w:right w:val="none" w:sz="0" w:space="0" w:color="auto"/>
              </w:divBdr>
            </w:div>
            <w:div w:id="2080399736">
              <w:marLeft w:val="0"/>
              <w:marRight w:val="0"/>
              <w:marTop w:val="0"/>
              <w:marBottom w:val="0"/>
              <w:divBdr>
                <w:top w:val="none" w:sz="0" w:space="0" w:color="auto"/>
                <w:left w:val="none" w:sz="0" w:space="0" w:color="auto"/>
                <w:bottom w:val="none" w:sz="0" w:space="0" w:color="auto"/>
                <w:right w:val="none" w:sz="0" w:space="0" w:color="auto"/>
              </w:divBdr>
            </w:div>
            <w:div w:id="1715692527">
              <w:marLeft w:val="0"/>
              <w:marRight w:val="0"/>
              <w:marTop w:val="0"/>
              <w:marBottom w:val="0"/>
              <w:divBdr>
                <w:top w:val="none" w:sz="0" w:space="0" w:color="auto"/>
                <w:left w:val="none" w:sz="0" w:space="0" w:color="auto"/>
                <w:bottom w:val="none" w:sz="0" w:space="0" w:color="auto"/>
                <w:right w:val="none" w:sz="0" w:space="0" w:color="auto"/>
              </w:divBdr>
            </w:div>
            <w:div w:id="2035379797">
              <w:marLeft w:val="0"/>
              <w:marRight w:val="0"/>
              <w:marTop w:val="0"/>
              <w:marBottom w:val="0"/>
              <w:divBdr>
                <w:top w:val="none" w:sz="0" w:space="0" w:color="auto"/>
                <w:left w:val="none" w:sz="0" w:space="0" w:color="auto"/>
                <w:bottom w:val="none" w:sz="0" w:space="0" w:color="auto"/>
                <w:right w:val="none" w:sz="0" w:space="0" w:color="auto"/>
              </w:divBdr>
            </w:div>
            <w:div w:id="1385761413">
              <w:marLeft w:val="0"/>
              <w:marRight w:val="0"/>
              <w:marTop w:val="0"/>
              <w:marBottom w:val="0"/>
              <w:divBdr>
                <w:top w:val="none" w:sz="0" w:space="0" w:color="auto"/>
                <w:left w:val="none" w:sz="0" w:space="0" w:color="auto"/>
                <w:bottom w:val="none" w:sz="0" w:space="0" w:color="auto"/>
                <w:right w:val="none" w:sz="0" w:space="0" w:color="auto"/>
              </w:divBdr>
            </w:div>
            <w:div w:id="749694197">
              <w:marLeft w:val="0"/>
              <w:marRight w:val="0"/>
              <w:marTop w:val="0"/>
              <w:marBottom w:val="0"/>
              <w:divBdr>
                <w:top w:val="none" w:sz="0" w:space="0" w:color="auto"/>
                <w:left w:val="none" w:sz="0" w:space="0" w:color="auto"/>
                <w:bottom w:val="none" w:sz="0" w:space="0" w:color="auto"/>
                <w:right w:val="none" w:sz="0" w:space="0" w:color="auto"/>
              </w:divBdr>
            </w:div>
            <w:div w:id="430593972">
              <w:marLeft w:val="0"/>
              <w:marRight w:val="0"/>
              <w:marTop w:val="0"/>
              <w:marBottom w:val="0"/>
              <w:divBdr>
                <w:top w:val="none" w:sz="0" w:space="0" w:color="auto"/>
                <w:left w:val="none" w:sz="0" w:space="0" w:color="auto"/>
                <w:bottom w:val="none" w:sz="0" w:space="0" w:color="auto"/>
                <w:right w:val="none" w:sz="0" w:space="0" w:color="auto"/>
              </w:divBdr>
            </w:div>
            <w:div w:id="966395886">
              <w:marLeft w:val="0"/>
              <w:marRight w:val="0"/>
              <w:marTop w:val="0"/>
              <w:marBottom w:val="0"/>
              <w:divBdr>
                <w:top w:val="none" w:sz="0" w:space="0" w:color="auto"/>
                <w:left w:val="none" w:sz="0" w:space="0" w:color="auto"/>
                <w:bottom w:val="none" w:sz="0" w:space="0" w:color="auto"/>
                <w:right w:val="none" w:sz="0" w:space="0" w:color="auto"/>
              </w:divBdr>
            </w:div>
            <w:div w:id="1226793634">
              <w:marLeft w:val="0"/>
              <w:marRight w:val="0"/>
              <w:marTop w:val="0"/>
              <w:marBottom w:val="0"/>
              <w:divBdr>
                <w:top w:val="none" w:sz="0" w:space="0" w:color="auto"/>
                <w:left w:val="none" w:sz="0" w:space="0" w:color="auto"/>
                <w:bottom w:val="none" w:sz="0" w:space="0" w:color="auto"/>
                <w:right w:val="none" w:sz="0" w:space="0" w:color="auto"/>
              </w:divBdr>
            </w:div>
            <w:div w:id="415058909">
              <w:marLeft w:val="0"/>
              <w:marRight w:val="0"/>
              <w:marTop w:val="0"/>
              <w:marBottom w:val="0"/>
              <w:divBdr>
                <w:top w:val="none" w:sz="0" w:space="0" w:color="auto"/>
                <w:left w:val="none" w:sz="0" w:space="0" w:color="auto"/>
                <w:bottom w:val="none" w:sz="0" w:space="0" w:color="auto"/>
                <w:right w:val="none" w:sz="0" w:space="0" w:color="auto"/>
              </w:divBdr>
            </w:div>
            <w:div w:id="15541775">
              <w:marLeft w:val="0"/>
              <w:marRight w:val="0"/>
              <w:marTop w:val="0"/>
              <w:marBottom w:val="0"/>
              <w:divBdr>
                <w:top w:val="none" w:sz="0" w:space="0" w:color="auto"/>
                <w:left w:val="none" w:sz="0" w:space="0" w:color="auto"/>
                <w:bottom w:val="none" w:sz="0" w:space="0" w:color="auto"/>
                <w:right w:val="none" w:sz="0" w:space="0" w:color="auto"/>
              </w:divBdr>
            </w:div>
            <w:div w:id="816721888">
              <w:marLeft w:val="0"/>
              <w:marRight w:val="0"/>
              <w:marTop w:val="0"/>
              <w:marBottom w:val="0"/>
              <w:divBdr>
                <w:top w:val="none" w:sz="0" w:space="0" w:color="auto"/>
                <w:left w:val="none" w:sz="0" w:space="0" w:color="auto"/>
                <w:bottom w:val="none" w:sz="0" w:space="0" w:color="auto"/>
                <w:right w:val="none" w:sz="0" w:space="0" w:color="auto"/>
              </w:divBdr>
            </w:div>
            <w:div w:id="907154726">
              <w:marLeft w:val="0"/>
              <w:marRight w:val="0"/>
              <w:marTop w:val="0"/>
              <w:marBottom w:val="0"/>
              <w:divBdr>
                <w:top w:val="none" w:sz="0" w:space="0" w:color="auto"/>
                <w:left w:val="none" w:sz="0" w:space="0" w:color="auto"/>
                <w:bottom w:val="none" w:sz="0" w:space="0" w:color="auto"/>
                <w:right w:val="none" w:sz="0" w:space="0" w:color="auto"/>
              </w:divBdr>
            </w:div>
            <w:div w:id="1482236936">
              <w:marLeft w:val="0"/>
              <w:marRight w:val="0"/>
              <w:marTop w:val="0"/>
              <w:marBottom w:val="0"/>
              <w:divBdr>
                <w:top w:val="none" w:sz="0" w:space="0" w:color="auto"/>
                <w:left w:val="none" w:sz="0" w:space="0" w:color="auto"/>
                <w:bottom w:val="none" w:sz="0" w:space="0" w:color="auto"/>
                <w:right w:val="none" w:sz="0" w:space="0" w:color="auto"/>
              </w:divBdr>
            </w:div>
            <w:div w:id="1597981772">
              <w:marLeft w:val="0"/>
              <w:marRight w:val="0"/>
              <w:marTop w:val="0"/>
              <w:marBottom w:val="0"/>
              <w:divBdr>
                <w:top w:val="none" w:sz="0" w:space="0" w:color="auto"/>
                <w:left w:val="none" w:sz="0" w:space="0" w:color="auto"/>
                <w:bottom w:val="none" w:sz="0" w:space="0" w:color="auto"/>
                <w:right w:val="none" w:sz="0" w:space="0" w:color="auto"/>
              </w:divBdr>
            </w:div>
            <w:div w:id="1125275041">
              <w:marLeft w:val="0"/>
              <w:marRight w:val="0"/>
              <w:marTop w:val="0"/>
              <w:marBottom w:val="0"/>
              <w:divBdr>
                <w:top w:val="none" w:sz="0" w:space="0" w:color="auto"/>
                <w:left w:val="none" w:sz="0" w:space="0" w:color="auto"/>
                <w:bottom w:val="none" w:sz="0" w:space="0" w:color="auto"/>
                <w:right w:val="none" w:sz="0" w:space="0" w:color="auto"/>
              </w:divBdr>
            </w:div>
            <w:div w:id="881133023">
              <w:marLeft w:val="0"/>
              <w:marRight w:val="0"/>
              <w:marTop w:val="0"/>
              <w:marBottom w:val="0"/>
              <w:divBdr>
                <w:top w:val="none" w:sz="0" w:space="0" w:color="auto"/>
                <w:left w:val="none" w:sz="0" w:space="0" w:color="auto"/>
                <w:bottom w:val="none" w:sz="0" w:space="0" w:color="auto"/>
                <w:right w:val="none" w:sz="0" w:space="0" w:color="auto"/>
              </w:divBdr>
            </w:div>
            <w:div w:id="1138960550">
              <w:marLeft w:val="0"/>
              <w:marRight w:val="0"/>
              <w:marTop w:val="0"/>
              <w:marBottom w:val="0"/>
              <w:divBdr>
                <w:top w:val="none" w:sz="0" w:space="0" w:color="auto"/>
                <w:left w:val="none" w:sz="0" w:space="0" w:color="auto"/>
                <w:bottom w:val="none" w:sz="0" w:space="0" w:color="auto"/>
                <w:right w:val="none" w:sz="0" w:space="0" w:color="auto"/>
              </w:divBdr>
            </w:div>
            <w:div w:id="2135126904">
              <w:marLeft w:val="0"/>
              <w:marRight w:val="0"/>
              <w:marTop w:val="0"/>
              <w:marBottom w:val="0"/>
              <w:divBdr>
                <w:top w:val="none" w:sz="0" w:space="0" w:color="auto"/>
                <w:left w:val="none" w:sz="0" w:space="0" w:color="auto"/>
                <w:bottom w:val="none" w:sz="0" w:space="0" w:color="auto"/>
                <w:right w:val="none" w:sz="0" w:space="0" w:color="auto"/>
              </w:divBdr>
            </w:div>
            <w:div w:id="2145612860">
              <w:marLeft w:val="0"/>
              <w:marRight w:val="0"/>
              <w:marTop w:val="0"/>
              <w:marBottom w:val="0"/>
              <w:divBdr>
                <w:top w:val="none" w:sz="0" w:space="0" w:color="auto"/>
                <w:left w:val="none" w:sz="0" w:space="0" w:color="auto"/>
                <w:bottom w:val="none" w:sz="0" w:space="0" w:color="auto"/>
                <w:right w:val="none" w:sz="0" w:space="0" w:color="auto"/>
              </w:divBdr>
            </w:div>
            <w:div w:id="1214733726">
              <w:marLeft w:val="0"/>
              <w:marRight w:val="0"/>
              <w:marTop w:val="0"/>
              <w:marBottom w:val="0"/>
              <w:divBdr>
                <w:top w:val="none" w:sz="0" w:space="0" w:color="auto"/>
                <w:left w:val="none" w:sz="0" w:space="0" w:color="auto"/>
                <w:bottom w:val="none" w:sz="0" w:space="0" w:color="auto"/>
                <w:right w:val="none" w:sz="0" w:space="0" w:color="auto"/>
              </w:divBdr>
            </w:div>
            <w:div w:id="407115129">
              <w:marLeft w:val="0"/>
              <w:marRight w:val="0"/>
              <w:marTop w:val="0"/>
              <w:marBottom w:val="0"/>
              <w:divBdr>
                <w:top w:val="none" w:sz="0" w:space="0" w:color="auto"/>
                <w:left w:val="none" w:sz="0" w:space="0" w:color="auto"/>
                <w:bottom w:val="none" w:sz="0" w:space="0" w:color="auto"/>
                <w:right w:val="none" w:sz="0" w:space="0" w:color="auto"/>
              </w:divBdr>
            </w:div>
            <w:div w:id="1627857520">
              <w:marLeft w:val="0"/>
              <w:marRight w:val="0"/>
              <w:marTop w:val="0"/>
              <w:marBottom w:val="0"/>
              <w:divBdr>
                <w:top w:val="none" w:sz="0" w:space="0" w:color="auto"/>
                <w:left w:val="none" w:sz="0" w:space="0" w:color="auto"/>
                <w:bottom w:val="none" w:sz="0" w:space="0" w:color="auto"/>
                <w:right w:val="none" w:sz="0" w:space="0" w:color="auto"/>
              </w:divBdr>
            </w:div>
            <w:div w:id="721171387">
              <w:marLeft w:val="0"/>
              <w:marRight w:val="0"/>
              <w:marTop w:val="0"/>
              <w:marBottom w:val="0"/>
              <w:divBdr>
                <w:top w:val="none" w:sz="0" w:space="0" w:color="auto"/>
                <w:left w:val="none" w:sz="0" w:space="0" w:color="auto"/>
                <w:bottom w:val="none" w:sz="0" w:space="0" w:color="auto"/>
                <w:right w:val="none" w:sz="0" w:space="0" w:color="auto"/>
              </w:divBdr>
            </w:div>
            <w:div w:id="593975851">
              <w:marLeft w:val="0"/>
              <w:marRight w:val="0"/>
              <w:marTop w:val="0"/>
              <w:marBottom w:val="0"/>
              <w:divBdr>
                <w:top w:val="none" w:sz="0" w:space="0" w:color="auto"/>
                <w:left w:val="none" w:sz="0" w:space="0" w:color="auto"/>
                <w:bottom w:val="none" w:sz="0" w:space="0" w:color="auto"/>
                <w:right w:val="none" w:sz="0" w:space="0" w:color="auto"/>
              </w:divBdr>
            </w:div>
            <w:div w:id="1353336022">
              <w:marLeft w:val="0"/>
              <w:marRight w:val="0"/>
              <w:marTop w:val="0"/>
              <w:marBottom w:val="0"/>
              <w:divBdr>
                <w:top w:val="none" w:sz="0" w:space="0" w:color="auto"/>
                <w:left w:val="none" w:sz="0" w:space="0" w:color="auto"/>
                <w:bottom w:val="none" w:sz="0" w:space="0" w:color="auto"/>
                <w:right w:val="none" w:sz="0" w:space="0" w:color="auto"/>
              </w:divBdr>
            </w:div>
            <w:div w:id="1857117304">
              <w:marLeft w:val="0"/>
              <w:marRight w:val="0"/>
              <w:marTop w:val="0"/>
              <w:marBottom w:val="0"/>
              <w:divBdr>
                <w:top w:val="none" w:sz="0" w:space="0" w:color="auto"/>
                <w:left w:val="none" w:sz="0" w:space="0" w:color="auto"/>
                <w:bottom w:val="none" w:sz="0" w:space="0" w:color="auto"/>
                <w:right w:val="none" w:sz="0" w:space="0" w:color="auto"/>
              </w:divBdr>
            </w:div>
            <w:div w:id="228999692">
              <w:marLeft w:val="0"/>
              <w:marRight w:val="0"/>
              <w:marTop w:val="0"/>
              <w:marBottom w:val="0"/>
              <w:divBdr>
                <w:top w:val="none" w:sz="0" w:space="0" w:color="auto"/>
                <w:left w:val="none" w:sz="0" w:space="0" w:color="auto"/>
                <w:bottom w:val="none" w:sz="0" w:space="0" w:color="auto"/>
                <w:right w:val="none" w:sz="0" w:space="0" w:color="auto"/>
              </w:divBdr>
            </w:div>
            <w:div w:id="1871068123">
              <w:marLeft w:val="0"/>
              <w:marRight w:val="0"/>
              <w:marTop w:val="0"/>
              <w:marBottom w:val="0"/>
              <w:divBdr>
                <w:top w:val="none" w:sz="0" w:space="0" w:color="auto"/>
                <w:left w:val="none" w:sz="0" w:space="0" w:color="auto"/>
                <w:bottom w:val="none" w:sz="0" w:space="0" w:color="auto"/>
                <w:right w:val="none" w:sz="0" w:space="0" w:color="auto"/>
              </w:divBdr>
            </w:div>
            <w:div w:id="1711758948">
              <w:marLeft w:val="0"/>
              <w:marRight w:val="0"/>
              <w:marTop w:val="0"/>
              <w:marBottom w:val="0"/>
              <w:divBdr>
                <w:top w:val="none" w:sz="0" w:space="0" w:color="auto"/>
                <w:left w:val="none" w:sz="0" w:space="0" w:color="auto"/>
                <w:bottom w:val="none" w:sz="0" w:space="0" w:color="auto"/>
                <w:right w:val="none" w:sz="0" w:space="0" w:color="auto"/>
              </w:divBdr>
            </w:div>
            <w:div w:id="1382287268">
              <w:marLeft w:val="0"/>
              <w:marRight w:val="0"/>
              <w:marTop w:val="0"/>
              <w:marBottom w:val="0"/>
              <w:divBdr>
                <w:top w:val="none" w:sz="0" w:space="0" w:color="auto"/>
                <w:left w:val="none" w:sz="0" w:space="0" w:color="auto"/>
                <w:bottom w:val="none" w:sz="0" w:space="0" w:color="auto"/>
                <w:right w:val="none" w:sz="0" w:space="0" w:color="auto"/>
              </w:divBdr>
            </w:div>
            <w:div w:id="653219049">
              <w:marLeft w:val="0"/>
              <w:marRight w:val="0"/>
              <w:marTop w:val="0"/>
              <w:marBottom w:val="0"/>
              <w:divBdr>
                <w:top w:val="none" w:sz="0" w:space="0" w:color="auto"/>
                <w:left w:val="none" w:sz="0" w:space="0" w:color="auto"/>
                <w:bottom w:val="none" w:sz="0" w:space="0" w:color="auto"/>
                <w:right w:val="none" w:sz="0" w:space="0" w:color="auto"/>
              </w:divBdr>
            </w:div>
            <w:div w:id="490944448">
              <w:marLeft w:val="0"/>
              <w:marRight w:val="0"/>
              <w:marTop w:val="0"/>
              <w:marBottom w:val="0"/>
              <w:divBdr>
                <w:top w:val="none" w:sz="0" w:space="0" w:color="auto"/>
                <w:left w:val="none" w:sz="0" w:space="0" w:color="auto"/>
                <w:bottom w:val="none" w:sz="0" w:space="0" w:color="auto"/>
                <w:right w:val="none" w:sz="0" w:space="0" w:color="auto"/>
              </w:divBdr>
            </w:div>
            <w:div w:id="1495875578">
              <w:marLeft w:val="0"/>
              <w:marRight w:val="0"/>
              <w:marTop w:val="0"/>
              <w:marBottom w:val="0"/>
              <w:divBdr>
                <w:top w:val="none" w:sz="0" w:space="0" w:color="auto"/>
                <w:left w:val="none" w:sz="0" w:space="0" w:color="auto"/>
                <w:bottom w:val="none" w:sz="0" w:space="0" w:color="auto"/>
                <w:right w:val="none" w:sz="0" w:space="0" w:color="auto"/>
              </w:divBdr>
            </w:div>
            <w:div w:id="102656608">
              <w:marLeft w:val="0"/>
              <w:marRight w:val="0"/>
              <w:marTop w:val="0"/>
              <w:marBottom w:val="0"/>
              <w:divBdr>
                <w:top w:val="none" w:sz="0" w:space="0" w:color="auto"/>
                <w:left w:val="none" w:sz="0" w:space="0" w:color="auto"/>
                <w:bottom w:val="none" w:sz="0" w:space="0" w:color="auto"/>
                <w:right w:val="none" w:sz="0" w:space="0" w:color="auto"/>
              </w:divBdr>
            </w:div>
            <w:div w:id="349262241">
              <w:marLeft w:val="0"/>
              <w:marRight w:val="0"/>
              <w:marTop w:val="0"/>
              <w:marBottom w:val="0"/>
              <w:divBdr>
                <w:top w:val="none" w:sz="0" w:space="0" w:color="auto"/>
                <w:left w:val="none" w:sz="0" w:space="0" w:color="auto"/>
                <w:bottom w:val="none" w:sz="0" w:space="0" w:color="auto"/>
                <w:right w:val="none" w:sz="0" w:space="0" w:color="auto"/>
              </w:divBdr>
            </w:div>
            <w:div w:id="693505475">
              <w:marLeft w:val="0"/>
              <w:marRight w:val="0"/>
              <w:marTop w:val="0"/>
              <w:marBottom w:val="0"/>
              <w:divBdr>
                <w:top w:val="none" w:sz="0" w:space="0" w:color="auto"/>
                <w:left w:val="none" w:sz="0" w:space="0" w:color="auto"/>
                <w:bottom w:val="none" w:sz="0" w:space="0" w:color="auto"/>
                <w:right w:val="none" w:sz="0" w:space="0" w:color="auto"/>
              </w:divBdr>
            </w:div>
            <w:div w:id="119154532">
              <w:marLeft w:val="0"/>
              <w:marRight w:val="0"/>
              <w:marTop w:val="0"/>
              <w:marBottom w:val="0"/>
              <w:divBdr>
                <w:top w:val="none" w:sz="0" w:space="0" w:color="auto"/>
                <w:left w:val="none" w:sz="0" w:space="0" w:color="auto"/>
                <w:bottom w:val="none" w:sz="0" w:space="0" w:color="auto"/>
                <w:right w:val="none" w:sz="0" w:space="0" w:color="auto"/>
              </w:divBdr>
            </w:div>
            <w:div w:id="1295678331">
              <w:marLeft w:val="0"/>
              <w:marRight w:val="0"/>
              <w:marTop w:val="0"/>
              <w:marBottom w:val="0"/>
              <w:divBdr>
                <w:top w:val="none" w:sz="0" w:space="0" w:color="auto"/>
                <w:left w:val="none" w:sz="0" w:space="0" w:color="auto"/>
                <w:bottom w:val="none" w:sz="0" w:space="0" w:color="auto"/>
                <w:right w:val="none" w:sz="0" w:space="0" w:color="auto"/>
              </w:divBdr>
            </w:div>
            <w:div w:id="1484740830">
              <w:marLeft w:val="0"/>
              <w:marRight w:val="0"/>
              <w:marTop w:val="0"/>
              <w:marBottom w:val="0"/>
              <w:divBdr>
                <w:top w:val="none" w:sz="0" w:space="0" w:color="auto"/>
                <w:left w:val="none" w:sz="0" w:space="0" w:color="auto"/>
                <w:bottom w:val="none" w:sz="0" w:space="0" w:color="auto"/>
                <w:right w:val="none" w:sz="0" w:space="0" w:color="auto"/>
              </w:divBdr>
            </w:div>
            <w:div w:id="1645163768">
              <w:marLeft w:val="0"/>
              <w:marRight w:val="0"/>
              <w:marTop w:val="0"/>
              <w:marBottom w:val="0"/>
              <w:divBdr>
                <w:top w:val="none" w:sz="0" w:space="0" w:color="auto"/>
                <w:left w:val="none" w:sz="0" w:space="0" w:color="auto"/>
                <w:bottom w:val="none" w:sz="0" w:space="0" w:color="auto"/>
                <w:right w:val="none" w:sz="0" w:space="0" w:color="auto"/>
              </w:divBdr>
            </w:div>
            <w:div w:id="688870455">
              <w:marLeft w:val="0"/>
              <w:marRight w:val="0"/>
              <w:marTop w:val="0"/>
              <w:marBottom w:val="0"/>
              <w:divBdr>
                <w:top w:val="none" w:sz="0" w:space="0" w:color="auto"/>
                <w:left w:val="none" w:sz="0" w:space="0" w:color="auto"/>
                <w:bottom w:val="none" w:sz="0" w:space="0" w:color="auto"/>
                <w:right w:val="none" w:sz="0" w:space="0" w:color="auto"/>
              </w:divBdr>
            </w:div>
            <w:div w:id="1578632300">
              <w:marLeft w:val="0"/>
              <w:marRight w:val="0"/>
              <w:marTop w:val="0"/>
              <w:marBottom w:val="0"/>
              <w:divBdr>
                <w:top w:val="none" w:sz="0" w:space="0" w:color="auto"/>
                <w:left w:val="none" w:sz="0" w:space="0" w:color="auto"/>
                <w:bottom w:val="none" w:sz="0" w:space="0" w:color="auto"/>
                <w:right w:val="none" w:sz="0" w:space="0" w:color="auto"/>
              </w:divBdr>
            </w:div>
            <w:div w:id="625505950">
              <w:marLeft w:val="0"/>
              <w:marRight w:val="0"/>
              <w:marTop w:val="0"/>
              <w:marBottom w:val="0"/>
              <w:divBdr>
                <w:top w:val="none" w:sz="0" w:space="0" w:color="auto"/>
                <w:left w:val="none" w:sz="0" w:space="0" w:color="auto"/>
                <w:bottom w:val="none" w:sz="0" w:space="0" w:color="auto"/>
                <w:right w:val="none" w:sz="0" w:space="0" w:color="auto"/>
              </w:divBdr>
            </w:div>
            <w:div w:id="725954636">
              <w:marLeft w:val="0"/>
              <w:marRight w:val="0"/>
              <w:marTop w:val="0"/>
              <w:marBottom w:val="0"/>
              <w:divBdr>
                <w:top w:val="none" w:sz="0" w:space="0" w:color="auto"/>
                <w:left w:val="none" w:sz="0" w:space="0" w:color="auto"/>
                <w:bottom w:val="none" w:sz="0" w:space="0" w:color="auto"/>
                <w:right w:val="none" w:sz="0" w:space="0" w:color="auto"/>
              </w:divBdr>
            </w:div>
            <w:div w:id="1829129161">
              <w:marLeft w:val="0"/>
              <w:marRight w:val="0"/>
              <w:marTop w:val="0"/>
              <w:marBottom w:val="0"/>
              <w:divBdr>
                <w:top w:val="none" w:sz="0" w:space="0" w:color="auto"/>
                <w:left w:val="none" w:sz="0" w:space="0" w:color="auto"/>
                <w:bottom w:val="none" w:sz="0" w:space="0" w:color="auto"/>
                <w:right w:val="none" w:sz="0" w:space="0" w:color="auto"/>
              </w:divBdr>
            </w:div>
            <w:div w:id="1838379340">
              <w:marLeft w:val="0"/>
              <w:marRight w:val="0"/>
              <w:marTop w:val="0"/>
              <w:marBottom w:val="0"/>
              <w:divBdr>
                <w:top w:val="none" w:sz="0" w:space="0" w:color="auto"/>
                <w:left w:val="none" w:sz="0" w:space="0" w:color="auto"/>
                <w:bottom w:val="none" w:sz="0" w:space="0" w:color="auto"/>
                <w:right w:val="none" w:sz="0" w:space="0" w:color="auto"/>
              </w:divBdr>
            </w:div>
            <w:div w:id="546068872">
              <w:marLeft w:val="0"/>
              <w:marRight w:val="0"/>
              <w:marTop w:val="0"/>
              <w:marBottom w:val="0"/>
              <w:divBdr>
                <w:top w:val="none" w:sz="0" w:space="0" w:color="auto"/>
                <w:left w:val="none" w:sz="0" w:space="0" w:color="auto"/>
                <w:bottom w:val="none" w:sz="0" w:space="0" w:color="auto"/>
                <w:right w:val="none" w:sz="0" w:space="0" w:color="auto"/>
              </w:divBdr>
            </w:div>
            <w:div w:id="1761442585">
              <w:marLeft w:val="0"/>
              <w:marRight w:val="0"/>
              <w:marTop w:val="0"/>
              <w:marBottom w:val="0"/>
              <w:divBdr>
                <w:top w:val="none" w:sz="0" w:space="0" w:color="auto"/>
                <w:left w:val="none" w:sz="0" w:space="0" w:color="auto"/>
                <w:bottom w:val="none" w:sz="0" w:space="0" w:color="auto"/>
                <w:right w:val="none" w:sz="0" w:space="0" w:color="auto"/>
              </w:divBdr>
            </w:div>
            <w:div w:id="646393849">
              <w:marLeft w:val="0"/>
              <w:marRight w:val="0"/>
              <w:marTop w:val="0"/>
              <w:marBottom w:val="0"/>
              <w:divBdr>
                <w:top w:val="none" w:sz="0" w:space="0" w:color="auto"/>
                <w:left w:val="none" w:sz="0" w:space="0" w:color="auto"/>
                <w:bottom w:val="none" w:sz="0" w:space="0" w:color="auto"/>
                <w:right w:val="none" w:sz="0" w:space="0" w:color="auto"/>
              </w:divBdr>
            </w:div>
            <w:div w:id="192888827">
              <w:marLeft w:val="0"/>
              <w:marRight w:val="0"/>
              <w:marTop w:val="0"/>
              <w:marBottom w:val="0"/>
              <w:divBdr>
                <w:top w:val="none" w:sz="0" w:space="0" w:color="auto"/>
                <w:left w:val="none" w:sz="0" w:space="0" w:color="auto"/>
                <w:bottom w:val="none" w:sz="0" w:space="0" w:color="auto"/>
                <w:right w:val="none" w:sz="0" w:space="0" w:color="auto"/>
              </w:divBdr>
            </w:div>
            <w:div w:id="754862529">
              <w:marLeft w:val="0"/>
              <w:marRight w:val="0"/>
              <w:marTop w:val="0"/>
              <w:marBottom w:val="0"/>
              <w:divBdr>
                <w:top w:val="none" w:sz="0" w:space="0" w:color="auto"/>
                <w:left w:val="none" w:sz="0" w:space="0" w:color="auto"/>
                <w:bottom w:val="none" w:sz="0" w:space="0" w:color="auto"/>
                <w:right w:val="none" w:sz="0" w:space="0" w:color="auto"/>
              </w:divBdr>
            </w:div>
            <w:div w:id="567110659">
              <w:marLeft w:val="0"/>
              <w:marRight w:val="0"/>
              <w:marTop w:val="0"/>
              <w:marBottom w:val="0"/>
              <w:divBdr>
                <w:top w:val="none" w:sz="0" w:space="0" w:color="auto"/>
                <w:left w:val="none" w:sz="0" w:space="0" w:color="auto"/>
                <w:bottom w:val="none" w:sz="0" w:space="0" w:color="auto"/>
                <w:right w:val="none" w:sz="0" w:space="0" w:color="auto"/>
              </w:divBdr>
            </w:div>
            <w:div w:id="1702705525">
              <w:marLeft w:val="0"/>
              <w:marRight w:val="0"/>
              <w:marTop w:val="0"/>
              <w:marBottom w:val="0"/>
              <w:divBdr>
                <w:top w:val="none" w:sz="0" w:space="0" w:color="auto"/>
                <w:left w:val="none" w:sz="0" w:space="0" w:color="auto"/>
                <w:bottom w:val="none" w:sz="0" w:space="0" w:color="auto"/>
                <w:right w:val="none" w:sz="0" w:space="0" w:color="auto"/>
              </w:divBdr>
            </w:div>
            <w:div w:id="1514801943">
              <w:marLeft w:val="0"/>
              <w:marRight w:val="0"/>
              <w:marTop w:val="0"/>
              <w:marBottom w:val="0"/>
              <w:divBdr>
                <w:top w:val="none" w:sz="0" w:space="0" w:color="auto"/>
                <w:left w:val="none" w:sz="0" w:space="0" w:color="auto"/>
                <w:bottom w:val="none" w:sz="0" w:space="0" w:color="auto"/>
                <w:right w:val="none" w:sz="0" w:space="0" w:color="auto"/>
              </w:divBdr>
            </w:div>
            <w:div w:id="2120249030">
              <w:marLeft w:val="0"/>
              <w:marRight w:val="0"/>
              <w:marTop w:val="0"/>
              <w:marBottom w:val="0"/>
              <w:divBdr>
                <w:top w:val="none" w:sz="0" w:space="0" w:color="auto"/>
                <w:left w:val="none" w:sz="0" w:space="0" w:color="auto"/>
                <w:bottom w:val="none" w:sz="0" w:space="0" w:color="auto"/>
                <w:right w:val="none" w:sz="0" w:space="0" w:color="auto"/>
              </w:divBdr>
            </w:div>
            <w:div w:id="1238855389">
              <w:marLeft w:val="0"/>
              <w:marRight w:val="0"/>
              <w:marTop w:val="0"/>
              <w:marBottom w:val="0"/>
              <w:divBdr>
                <w:top w:val="none" w:sz="0" w:space="0" w:color="auto"/>
                <w:left w:val="none" w:sz="0" w:space="0" w:color="auto"/>
                <w:bottom w:val="none" w:sz="0" w:space="0" w:color="auto"/>
                <w:right w:val="none" w:sz="0" w:space="0" w:color="auto"/>
              </w:divBdr>
            </w:div>
            <w:div w:id="868108608">
              <w:marLeft w:val="0"/>
              <w:marRight w:val="0"/>
              <w:marTop w:val="0"/>
              <w:marBottom w:val="0"/>
              <w:divBdr>
                <w:top w:val="none" w:sz="0" w:space="0" w:color="auto"/>
                <w:left w:val="none" w:sz="0" w:space="0" w:color="auto"/>
                <w:bottom w:val="none" w:sz="0" w:space="0" w:color="auto"/>
                <w:right w:val="none" w:sz="0" w:space="0" w:color="auto"/>
              </w:divBdr>
            </w:div>
            <w:div w:id="1081097988">
              <w:marLeft w:val="0"/>
              <w:marRight w:val="0"/>
              <w:marTop w:val="0"/>
              <w:marBottom w:val="0"/>
              <w:divBdr>
                <w:top w:val="none" w:sz="0" w:space="0" w:color="auto"/>
                <w:left w:val="none" w:sz="0" w:space="0" w:color="auto"/>
                <w:bottom w:val="none" w:sz="0" w:space="0" w:color="auto"/>
                <w:right w:val="none" w:sz="0" w:space="0" w:color="auto"/>
              </w:divBdr>
            </w:div>
            <w:div w:id="656611650">
              <w:marLeft w:val="0"/>
              <w:marRight w:val="0"/>
              <w:marTop w:val="0"/>
              <w:marBottom w:val="0"/>
              <w:divBdr>
                <w:top w:val="none" w:sz="0" w:space="0" w:color="auto"/>
                <w:left w:val="none" w:sz="0" w:space="0" w:color="auto"/>
                <w:bottom w:val="none" w:sz="0" w:space="0" w:color="auto"/>
                <w:right w:val="none" w:sz="0" w:space="0" w:color="auto"/>
              </w:divBdr>
            </w:div>
            <w:div w:id="421341122">
              <w:marLeft w:val="0"/>
              <w:marRight w:val="0"/>
              <w:marTop w:val="0"/>
              <w:marBottom w:val="0"/>
              <w:divBdr>
                <w:top w:val="none" w:sz="0" w:space="0" w:color="auto"/>
                <w:left w:val="none" w:sz="0" w:space="0" w:color="auto"/>
                <w:bottom w:val="none" w:sz="0" w:space="0" w:color="auto"/>
                <w:right w:val="none" w:sz="0" w:space="0" w:color="auto"/>
              </w:divBdr>
            </w:div>
            <w:div w:id="1221088210">
              <w:marLeft w:val="0"/>
              <w:marRight w:val="0"/>
              <w:marTop w:val="0"/>
              <w:marBottom w:val="0"/>
              <w:divBdr>
                <w:top w:val="none" w:sz="0" w:space="0" w:color="auto"/>
                <w:left w:val="none" w:sz="0" w:space="0" w:color="auto"/>
                <w:bottom w:val="none" w:sz="0" w:space="0" w:color="auto"/>
                <w:right w:val="none" w:sz="0" w:space="0" w:color="auto"/>
              </w:divBdr>
            </w:div>
            <w:div w:id="1229802348">
              <w:marLeft w:val="0"/>
              <w:marRight w:val="0"/>
              <w:marTop w:val="0"/>
              <w:marBottom w:val="0"/>
              <w:divBdr>
                <w:top w:val="none" w:sz="0" w:space="0" w:color="auto"/>
                <w:left w:val="none" w:sz="0" w:space="0" w:color="auto"/>
                <w:bottom w:val="none" w:sz="0" w:space="0" w:color="auto"/>
                <w:right w:val="none" w:sz="0" w:space="0" w:color="auto"/>
              </w:divBdr>
            </w:div>
            <w:div w:id="2092921652">
              <w:marLeft w:val="0"/>
              <w:marRight w:val="0"/>
              <w:marTop w:val="0"/>
              <w:marBottom w:val="0"/>
              <w:divBdr>
                <w:top w:val="none" w:sz="0" w:space="0" w:color="auto"/>
                <w:left w:val="none" w:sz="0" w:space="0" w:color="auto"/>
                <w:bottom w:val="none" w:sz="0" w:space="0" w:color="auto"/>
                <w:right w:val="none" w:sz="0" w:space="0" w:color="auto"/>
              </w:divBdr>
            </w:div>
            <w:div w:id="701710130">
              <w:marLeft w:val="0"/>
              <w:marRight w:val="0"/>
              <w:marTop w:val="0"/>
              <w:marBottom w:val="0"/>
              <w:divBdr>
                <w:top w:val="none" w:sz="0" w:space="0" w:color="auto"/>
                <w:left w:val="none" w:sz="0" w:space="0" w:color="auto"/>
                <w:bottom w:val="none" w:sz="0" w:space="0" w:color="auto"/>
                <w:right w:val="none" w:sz="0" w:space="0" w:color="auto"/>
              </w:divBdr>
            </w:div>
            <w:div w:id="2081057640">
              <w:marLeft w:val="0"/>
              <w:marRight w:val="0"/>
              <w:marTop w:val="0"/>
              <w:marBottom w:val="0"/>
              <w:divBdr>
                <w:top w:val="none" w:sz="0" w:space="0" w:color="auto"/>
                <w:left w:val="none" w:sz="0" w:space="0" w:color="auto"/>
                <w:bottom w:val="none" w:sz="0" w:space="0" w:color="auto"/>
                <w:right w:val="none" w:sz="0" w:space="0" w:color="auto"/>
              </w:divBdr>
            </w:div>
            <w:div w:id="790587200">
              <w:marLeft w:val="0"/>
              <w:marRight w:val="0"/>
              <w:marTop w:val="0"/>
              <w:marBottom w:val="0"/>
              <w:divBdr>
                <w:top w:val="none" w:sz="0" w:space="0" w:color="auto"/>
                <w:left w:val="none" w:sz="0" w:space="0" w:color="auto"/>
                <w:bottom w:val="none" w:sz="0" w:space="0" w:color="auto"/>
                <w:right w:val="none" w:sz="0" w:space="0" w:color="auto"/>
              </w:divBdr>
            </w:div>
            <w:div w:id="970130867">
              <w:marLeft w:val="0"/>
              <w:marRight w:val="0"/>
              <w:marTop w:val="0"/>
              <w:marBottom w:val="0"/>
              <w:divBdr>
                <w:top w:val="none" w:sz="0" w:space="0" w:color="auto"/>
                <w:left w:val="none" w:sz="0" w:space="0" w:color="auto"/>
                <w:bottom w:val="none" w:sz="0" w:space="0" w:color="auto"/>
                <w:right w:val="none" w:sz="0" w:space="0" w:color="auto"/>
              </w:divBdr>
            </w:div>
            <w:div w:id="888029663">
              <w:marLeft w:val="0"/>
              <w:marRight w:val="0"/>
              <w:marTop w:val="0"/>
              <w:marBottom w:val="0"/>
              <w:divBdr>
                <w:top w:val="none" w:sz="0" w:space="0" w:color="auto"/>
                <w:left w:val="none" w:sz="0" w:space="0" w:color="auto"/>
                <w:bottom w:val="none" w:sz="0" w:space="0" w:color="auto"/>
                <w:right w:val="none" w:sz="0" w:space="0" w:color="auto"/>
              </w:divBdr>
            </w:div>
            <w:div w:id="445200606">
              <w:marLeft w:val="0"/>
              <w:marRight w:val="0"/>
              <w:marTop w:val="0"/>
              <w:marBottom w:val="0"/>
              <w:divBdr>
                <w:top w:val="none" w:sz="0" w:space="0" w:color="auto"/>
                <w:left w:val="none" w:sz="0" w:space="0" w:color="auto"/>
                <w:bottom w:val="none" w:sz="0" w:space="0" w:color="auto"/>
                <w:right w:val="none" w:sz="0" w:space="0" w:color="auto"/>
              </w:divBdr>
            </w:div>
            <w:div w:id="750348317">
              <w:marLeft w:val="0"/>
              <w:marRight w:val="0"/>
              <w:marTop w:val="0"/>
              <w:marBottom w:val="0"/>
              <w:divBdr>
                <w:top w:val="none" w:sz="0" w:space="0" w:color="auto"/>
                <w:left w:val="none" w:sz="0" w:space="0" w:color="auto"/>
                <w:bottom w:val="none" w:sz="0" w:space="0" w:color="auto"/>
                <w:right w:val="none" w:sz="0" w:space="0" w:color="auto"/>
              </w:divBdr>
            </w:div>
            <w:div w:id="1135684591">
              <w:marLeft w:val="0"/>
              <w:marRight w:val="0"/>
              <w:marTop w:val="0"/>
              <w:marBottom w:val="0"/>
              <w:divBdr>
                <w:top w:val="none" w:sz="0" w:space="0" w:color="auto"/>
                <w:left w:val="none" w:sz="0" w:space="0" w:color="auto"/>
                <w:bottom w:val="none" w:sz="0" w:space="0" w:color="auto"/>
                <w:right w:val="none" w:sz="0" w:space="0" w:color="auto"/>
              </w:divBdr>
            </w:div>
            <w:div w:id="328412677">
              <w:marLeft w:val="0"/>
              <w:marRight w:val="0"/>
              <w:marTop w:val="0"/>
              <w:marBottom w:val="0"/>
              <w:divBdr>
                <w:top w:val="none" w:sz="0" w:space="0" w:color="auto"/>
                <w:left w:val="none" w:sz="0" w:space="0" w:color="auto"/>
                <w:bottom w:val="none" w:sz="0" w:space="0" w:color="auto"/>
                <w:right w:val="none" w:sz="0" w:space="0" w:color="auto"/>
              </w:divBdr>
            </w:div>
            <w:div w:id="476797816">
              <w:marLeft w:val="0"/>
              <w:marRight w:val="0"/>
              <w:marTop w:val="0"/>
              <w:marBottom w:val="0"/>
              <w:divBdr>
                <w:top w:val="none" w:sz="0" w:space="0" w:color="auto"/>
                <w:left w:val="none" w:sz="0" w:space="0" w:color="auto"/>
                <w:bottom w:val="none" w:sz="0" w:space="0" w:color="auto"/>
                <w:right w:val="none" w:sz="0" w:space="0" w:color="auto"/>
              </w:divBdr>
            </w:div>
            <w:div w:id="760376535">
              <w:marLeft w:val="0"/>
              <w:marRight w:val="0"/>
              <w:marTop w:val="0"/>
              <w:marBottom w:val="0"/>
              <w:divBdr>
                <w:top w:val="none" w:sz="0" w:space="0" w:color="auto"/>
                <w:left w:val="none" w:sz="0" w:space="0" w:color="auto"/>
                <w:bottom w:val="none" w:sz="0" w:space="0" w:color="auto"/>
                <w:right w:val="none" w:sz="0" w:space="0" w:color="auto"/>
              </w:divBdr>
            </w:div>
            <w:div w:id="603348841">
              <w:marLeft w:val="0"/>
              <w:marRight w:val="0"/>
              <w:marTop w:val="0"/>
              <w:marBottom w:val="0"/>
              <w:divBdr>
                <w:top w:val="none" w:sz="0" w:space="0" w:color="auto"/>
                <w:left w:val="none" w:sz="0" w:space="0" w:color="auto"/>
                <w:bottom w:val="none" w:sz="0" w:space="0" w:color="auto"/>
                <w:right w:val="none" w:sz="0" w:space="0" w:color="auto"/>
              </w:divBdr>
            </w:div>
            <w:div w:id="1627467141">
              <w:marLeft w:val="0"/>
              <w:marRight w:val="0"/>
              <w:marTop w:val="0"/>
              <w:marBottom w:val="0"/>
              <w:divBdr>
                <w:top w:val="none" w:sz="0" w:space="0" w:color="auto"/>
                <w:left w:val="none" w:sz="0" w:space="0" w:color="auto"/>
                <w:bottom w:val="none" w:sz="0" w:space="0" w:color="auto"/>
                <w:right w:val="none" w:sz="0" w:space="0" w:color="auto"/>
              </w:divBdr>
            </w:div>
            <w:div w:id="1784575329">
              <w:marLeft w:val="0"/>
              <w:marRight w:val="0"/>
              <w:marTop w:val="0"/>
              <w:marBottom w:val="0"/>
              <w:divBdr>
                <w:top w:val="none" w:sz="0" w:space="0" w:color="auto"/>
                <w:left w:val="none" w:sz="0" w:space="0" w:color="auto"/>
                <w:bottom w:val="none" w:sz="0" w:space="0" w:color="auto"/>
                <w:right w:val="none" w:sz="0" w:space="0" w:color="auto"/>
              </w:divBdr>
            </w:div>
            <w:div w:id="1058045040">
              <w:marLeft w:val="0"/>
              <w:marRight w:val="0"/>
              <w:marTop w:val="0"/>
              <w:marBottom w:val="0"/>
              <w:divBdr>
                <w:top w:val="none" w:sz="0" w:space="0" w:color="auto"/>
                <w:left w:val="none" w:sz="0" w:space="0" w:color="auto"/>
                <w:bottom w:val="none" w:sz="0" w:space="0" w:color="auto"/>
                <w:right w:val="none" w:sz="0" w:space="0" w:color="auto"/>
              </w:divBdr>
            </w:div>
            <w:div w:id="1884714299">
              <w:marLeft w:val="0"/>
              <w:marRight w:val="0"/>
              <w:marTop w:val="0"/>
              <w:marBottom w:val="0"/>
              <w:divBdr>
                <w:top w:val="none" w:sz="0" w:space="0" w:color="auto"/>
                <w:left w:val="none" w:sz="0" w:space="0" w:color="auto"/>
                <w:bottom w:val="none" w:sz="0" w:space="0" w:color="auto"/>
                <w:right w:val="none" w:sz="0" w:space="0" w:color="auto"/>
              </w:divBdr>
            </w:div>
            <w:div w:id="92213276">
              <w:marLeft w:val="0"/>
              <w:marRight w:val="0"/>
              <w:marTop w:val="0"/>
              <w:marBottom w:val="0"/>
              <w:divBdr>
                <w:top w:val="none" w:sz="0" w:space="0" w:color="auto"/>
                <w:left w:val="none" w:sz="0" w:space="0" w:color="auto"/>
                <w:bottom w:val="none" w:sz="0" w:space="0" w:color="auto"/>
                <w:right w:val="none" w:sz="0" w:space="0" w:color="auto"/>
              </w:divBdr>
            </w:div>
            <w:div w:id="35008800">
              <w:marLeft w:val="0"/>
              <w:marRight w:val="0"/>
              <w:marTop w:val="0"/>
              <w:marBottom w:val="0"/>
              <w:divBdr>
                <w:top w:val="none" w:sz="0" w:space="0" w:color="auto"/>
                <w:left w:val="none" w:sz="0" w:space="0" w:color="auto"/>
                <w:bottom w:val="none" w:sz="0" w:space="0" w:color="auto"/>
                <w:right w:val="none" w:sz="0" w:space="0" w:color="auto"/>
              </w:divBdr>
            </w:div>
            <w:div w:id="869411578">
              <w:marLeft w:val="0"/>
              <w:marRight w:val="0"/>
              <w:marTop w:val="0"/>
              <w:marBottom w:val="0"/>
              <w:divBdr>
                <w:top w:val="none" w:sz="0" w:space="0" w:color="auto"/>
                <w:left w:val="none" w:sz="0" w:space="0" w:color="auto"/>
                <w:bottom w:val="none" w:sz="0" w:space="0" w:color="auto"/>
                <w:right w:val="none" w:sz="0" w:space="0" w:color="auto"/>
              </w:divBdr>
            </w:div>
            <w:div w:id="1064371652">
              <w:marLeft w:val="0"/>
              <w:marRight w:val="0"/>
              <w:marTop w:val="0"/>
              <w:marBottom w:val="0"/>
              <w:divBdr>
                <w:top w:val="none" w:sz="0" w:space="0" w:color="auto"/>
                <w:left w:val="none" w:sz="0" w:space="0" w:color="auto"/>
                <w:bottom w:val="none" w:sz="0" w:space="0" w:color="auto"/>
                <w:right w:val="none" w:sz="0" w:space="0" w:color="auto"/>
              </w:divBdr>
            </w:div>
            <w:div w:id="1075053269">
              <w:marLeft w:val="0"/>
              <w:marRight w:val="0"/>
              <w:marTop w:val="0"/>
              <w:marBottom w:val="0"/>
              <w:divBdr>
                <w:top w:val="none" w:sz="0" w:space="0" w:color="auto"/>
                <w:left w:val="none" w:sz="0" w:space="0" w:color="auto"/>
                <w:bottom w:val="none" w:sz="0" w:space="0" w:color="auto"/>
                <w:right w:val="none" w:sz="0" w:space="0" w:color="auto"/>
              </w:divBdr>
            </w:div>
            <w:div w:id="992493636">
              <w:marLeft w:val="0"/>
              <w:marRight w:val="0"/>
              <w:marTop w:val="0"/>
              <w:marBottom w:val="0"/>
              <w:divBdr>
                <w:top w:val="none" w:sz="0" w:space="0" w:color="auto"/>
                <w:left w:val="none" w:sz="0" w:space="0" w:color="auto"/>
                <w:bottom w:val="none" w:sz="0" w:space="0" w:color="auto"/>
                <w:right w:val="none" w:sz="0" w:space="0" w:color="auto"/>
              </w:divBdr>
            </w:div>
            <w:div w:id="165898315">
              <w:marLeft w:val="0"/>
              <w:marRight w:val="0"/>
              <w:marTop w:val="0"/>
              <w:marBottom w:val="0"/>
              <w:divBdr>
                <w:top w:val="none" w:sz="0" w:space="0" w:color="auto"/>
                <w:left w:val="none" w:sz="0" w:space="0" w:color="auto"/>
                <w:bottom w:val="none" w:sz="0" w:space="0" w:color="auto"/>
                <w:right w:val="none" w:sz="0" w:space="0" w:color="auto"/>
              </w:divBdr>
            </w:div>
            <w:div w:id="923877619">
              <w:marLeft w:val="0"/>
              <w:marRight w:val="0"/>
              <w:marTop w:val="0"/>
              <w:marBottom w:val="0"/>
              <w:divBdr>
                <w:top w:val="none" w:sz="0" w:space="0" w:color="auto"/>
                <w:left w:val="none" w:sz="0" w:space="0" w:color="auto"/>
                <w:bottom w:val="none" w:sz="0" w:space="0" w:color="auto"/>
                <w:right w:val="none" w:sz="0" w:space="0" w:color="auto"/>
              </w:divBdr>
            </w:div>
            <w:div w:id="1342586479">
              <w:marLeft w:val="0"/>
              <w:marRight w:val="0"/>
              <w:marTop w:val="0"/>
              <w:marBottom w:val="0"/>
              <w:divBdr>
                <w:top w:val="none" w:sz="0" w:space="0" w:color="auto"/>
                <w:left w:val="none" w:sz="0" w:space="0" w:color="auto"/>
                <w:bottom w:val="none" w:sz="0" w:space="0" w:color="auto"/>
                <w:right w:val="none" w:sz="0" w:space="0" w:color="auto"/>
              </w:divBdr>
            </w:div>
            <w:div w:id="1406342809">
              <w:marLeft w:val="0"/>
              <w:marRight w:val="0"/>
              <w:marTop w:val="0"/>
              <w:marBottom w:val="0"/>
              <w:divBdr>
                <w:top w:val="none" w:sz="0" w:space="0" w:color="auto"/>
                <w:left w:val="none" w:sz="0" w:space="0" w:color="auto"/>
                <w:bottom w:val="none" w:sz="0" w:space="0" w:color="auto"/>
                <w:right w:val="none" w:sz="0" w:space="0" w:color="auto"/>
              </w:divBdr>
            </w:div>
            <w:div w:id="1870531857">
              <w:marLeft w:val="0"/>
              <w:marRight w:val="0"/>
              <w:marTop w:val="0"/>
              <w:marBottom w:val="0"/>
              <w:divBdr>
                <w:top w:val="none" w:sz="0" w:space="0" w:color="auto"/>
                <w:left w:val="none" w:sz="0" w:space="0" w:color="auto"/>
                <w:bottom w:val="none" w:sz="0" w:space="0" w:color="auto"/>
                <w:right w:val="none" w:sz="0" w:space="0" w:color="auto"/>
              </w:divBdr>
            </w:div>
            <w:div w:id="1472017034">
              <w:marLeft w:val="0"/>
              <w:marRight w:val="0"/>
              <w:marTop w:val="0"/>
              <w:marBottom w:val="0"/>
              <w:divBdr>
                <w:top w:val="none" w:sz="0" w:space="0" w:color="auto"/>
                <w:left w:val="none" w:sz="0" w:space="0" w:color="auto"/>
                <w:bottom w:val="none" w:sz="0" w:space="0" w:color="auto"/>
                <w:right w:val="none" w:sz="0" w:space="0" w:color="auto"/>
              </w:divBdr>
            </w:div>
            <w:div w:id="1976645453">
              <w:marLeft w:val="0"/>
              <w:marRight w:val="0"/>
              <w:marTop w:val="0"/>
              <w:marBottom w:val="0"/>
              <w:divBdr>
                <w:top w:val="none" w:sz="0" w:space="0" w:color="auto"/>
                <w:left w:val="none" w:sz="0" w:space="0" w:color="auto"/>
                <w:bottom w:val="none" w:sz="0" w:space="0" w:color="auto"/>
                <w:right w:val="none" w:sz="0" w:space="0" w:color="auto"/>
              </w:divBdr>
            </w:div>
            <w:div w:id="211044725">
              <w:marLeft w:val="0"/>
              <w:marRight w:val="0"/>
              <w:marTop w:val="0"/>
              <w:marBottom w:val="0"/>
              <w:divBdr>
                <w:top w:val="none" w:sz="0" w:space="0" w:color="auto"/>
                <w:left w:val="none" w:sz="0" w:space="0" w:color="auto"/>
                <w:bottom w:val="none" w:sz="0" w:space="0" w:color="auto"/>
                <w:right w:val="none" w:sz="0" w:space="0" w:color="auto"/>
              </w:divBdr>
            </w:div>
            <w:div w:id="660499881">
              <w:marLeft w:val="0"/>
              <w:marRight w:val="0"/>
              <w:marTop w:val="0"/>
              <w:marBottom w:val="0"/>
              <w:divBdr>
                <w:top w:val="none" w:sz="0" w:space="0" w:color="auto"/>
                <w:left w:val="none" w:sz="0" w:space="0" w:color="auto"/>
                <w:bottom w:val="none" w:sz="0" w:space="0" w:color="auto"/>
                <w:right w:val="none" w:sz="0" w:space="0" w:color="auto"/>
              </w:divBdr>
            </w:div>
            <w:div w:id="305010047">
              <w:marLeft w:val="0"/>
              <w:marRight w:val="0"/>
              <w:marTop w:val="0"/>
              <w:marBottom w:val="0"/>
              <w:divBdr>
                <w:top w:val="none" w:sz="0" w:space="0" w:color="auto"/>
                <w:left w:val="none" w:sz="0" w:space="0" w:color="auto"/>
                <w:bottom w:val="none" w:sz="0" w:space="0" w:color="auto"/>
                <w:right w:val="none" w:sz="0" w:space="0" w:color="auto"/>
              </w:divBdr>
            </w:div>
            <w:div w:id="854459051">
              <w:marLeft w:val="0"/>
              <w:marRight w:val="0"/>
              <w:marTop w:val="0"/>
              <w:marBottom w:val="0"/>
              <w:divBdr>
                <w:top w:val="none" w:sz="0" w:space="0" w:color="auto"/>
                <w:left w:val="none" w:sz="0" w:space="0" w:color="auto"/>
                <w:bottom w:val="none" w:sz="0" w:space="0" w:color="auto"/>
                <w:right w:val="none" w:sz="0" w:space="0" w:color="auto"/>
              </w:divBdr>
            </w:div>
            <w:div w:id="1852064404">
              <w:marLeft w:val="0"/>
              <w:marRight w:val="0"/>
              <w:marTop w:val="0"/>
              <w:marBottom w:val="0"/>
              <w:divBdr>
                <w:top w:val="none" w:sz="0" w:space="0" w:color="auto"/>
                <w:left w:val="none" w:sz="0" w:space="0" w:color="auto"/>
                <w:bottom w:val="none" w:sz="0" w:space="0" w:color="auto"/>
                <w:right w:val="none" w:sz="0" w:space="0" w:color="auto"/>
              </w:divBdr>
            </w:div>
            <w:div w:id="1070927885">
              <w:marLeft w:val="0"/>
              <w:marRight w:val="0"/>
              <w:marTop w:val="0"/>
              <w:marBottom w:val="0"/>
              <w:divBdr>
                <w:top w:val="none" w:sz="0" w:space="0" w:color="auto"/>
                <w:left w:val="none" w:sz="0" w:space="0" w:color="auto"/>
                <w:bottom w:val="none" w:sz="0" w:space="0" w:color="auto"/>
                <w:right w:val="none" w:sz="0" w:space="0" w:color="auto"/>
              </w:divBdr>
            </w:div>
            <w:div w:id="1113523103">
              <w:marLeft w:val="0"/>
              <w:marRight w:val="0"/>
              <w:marTop w:val="0"/>
              <w:marBottom w:val="0"/>
              <w:divBdr>
                <w:top w:val="none" w:sz="0" w:space="0" w:color="auto"/>
                <w:left w:val="none" w:sz="0" w:space="0" w:color="auto"/>
                <w:bottom w:val="none" w:sz="0" w:space="0" w:color="auto"/>
                <w:right w:val="none" w:sz="0" w:space="0" w:color="auto"/>
              </w:divBdr>
            </w:div>
            <w:div w:id="2063363527">
              <w:marLeft w:val="0"/>
              <w:marRight w:val="0"/>
              <w:marTop w:val="0"/>
              <w:marBottom w:val="0"/>
              <w:divBdr>
                <w:top w:val="none" w:sz="0" w:space="0" w:color="auto"/>
                <w:left w:val="none" w:sz="0" w:space="0" w:color="auto"/>
                <w:bottom w:val="none" w:sz="0" w:space="0" w:color="auto"/>
                <w:right w:val="none" w:sz="0" w:space="0" w:color="auto"/>
              </w:divBdr>
            </w:div>
            <w:div w:id="472797400">
              <w:marLeft w:val="0"/>
              <w:marRight w:val="0"/>
              <w:marTop w:val="0"/>
              <w:marBottom w:val="0"/>
              <w:divBdr>
                <w:top w:val="none" w:sz="0" w:space="0" w:color="auto"/>
                <w:left w:val="none" w:sz="0" w:space="0" w:color="auto"/>
                <w:bottom w:val="none" w:sz="0" w:space="0" w:color="auto"/>
                <w:right w:val="none" w:sz="0" w:space="0" w:color="auto"/>
              </w:divBdr>
            </w:div>
            <w:div w:id="565729031">
              <w:marLeft w:val="0"/>
              <w:marRight w:val="0"/>
              <w:marTop w:val="0"/>
              <w:marBottom w:val="0"/>
              <w:divBdr>
                <w:top w:val="none" w:sz="0" w:space="0" w:color="auto"/>
                <w:left w:val="none" w:sz="0" w:space="0" w:color="auto"/>
                <w:bottom w:val="none" w:sz="0" w:space="0" w:color="auto"/>
                <w:right w:val="none" w:sz="0" w:space="0" w:color="auto"/>
              </w:divBdr>
            </w:div>
            <w:div w:id="1253201887">
              <w:marLeft w:val="0"/>
              <w:marRight w:val="0"/>
              <w:marTop w:val="0"/>
              <w:marBottom w:val="0"/>
              <w:divBdr>
                <w:top w:val="none" w:sz="0" w:space="0" w:color="auto"/>
                <w:left w:val="none" w:sz="0" w:space="0" w:color="auto"/>
                <w:bottom w:val="none" w:sz="0" w:space="0" w:color="auto"/>
                <w:right w:val="none" w:sz="0" w:space="0" w:color="auto"/>
              </w:divBdr>
            </w:div>
            <w:div w:id="359670394">
              <w:marLeft w:val="0"/>
              <w:marRight w:val="0"/>
              <w:marTop w:val="0"/>
              <w:marBottom w:val="0"/>
              <w:divBdr>
                <w:top w:val="none" w:sz="0" w:space="0" w:color="auto"/>
                <w:left w:val="none" w:sz="0" w:space="0" w:color="auto"/>
                <w:bottom w:val="none" w:sz="0" w:space="0" w:color="auto"/>
                <w:right w:val="none" w:sz="0" w:space="0" w:color="auto"/>
              </w:divBdr>
            </w:div>
            <w:div w:id="683367023">
              <w:marLeft w:val="0"/>
              <w:marRight w:val="0"/>
              <w:marTop w:val="0"/>
              <w:marBottom w:val="0"/>
              <w:divBdr>
                <w:top w:val="none" w:sz="0" w:space="0" w:color="auto"/>
                <w:left w:val="none" w:sz="0" w:space="0" w:color="auto"/>
                <w:bottom w:val="none" w:sz="0" w:space="0" w:color="auto"/>
                <w:right w:val="none" w:sz="0" w:space="0" w:color="auto"/>
              </w:divBdr>
            </w:div>
            <w:div w:id="1818565427">
              <w:marLeft w:val="0"/>
              <w:marRight w:val="0"/>
              <w:marTop w:val="0"/>
              <w:marBottom w:val="0"/>
              <w:divBdr>
                <w:top w:val="none" w:sz="0" w:space="0" w:color="auto"/>
                <w:left w:val="none" w:sz="0" w:space="0" w:color="auto"/>
                <w:bottom w:val="none" w:sz="0" w:space="0" w:color="auto"/>
                <w:right w:val="none" w:sz="0" w:space="0" w:color="auto"/>
              </w:divBdr>
            </w:div>
            <w:div w:id="352072423">
              <w:marLeft w:val="0"/>
              <w:marRight w:val="0"/>
              <w:marTop w:val="0"/>
              <w:marBottom w:val="0"/>
              <w:divBdr>
                <w:top w:val="none" w:sz="0" w:space="0" w:color="auto"/>
                <w:left w:val="none" w:sz="0" w:space="0" w:color="auto"/>
                <w:bottom w:val="none" w:sz="0" w:space="0" w:color="auto"/>
                <w:right w:val="none" w:sz="0" w:space="0" w:color="auto"/>
              </w:divBdr>
            </w:div>
            <w:div w:id="1658419881">
              <w:marLeft w:val="0"/>
              <w:marRight w:val="0"/>
              <w:marTop w:val="0"/>
              <w:marBottom w:val="0"/>
              <w:divBdr>
                <w:top w:val="none" w:sz="0" w:space="0" w:color="auto"/>
                <w:left w:val="none" w:sz="0" w:space="0" w:color="auto"/>
                <w:bottom w:val="none" w:sz="0" w:space="0" w:color="auto"/>
                <w:right w:val="none" w:sz="0" w:space="0" w:color="auto"/>
              </w:divBdr>
            </w:div>
            <w:div w:id="1534420490">
              <w:marLeft w:val="0"/>
              <w:marRight w:val="0"/>
              <w:marTop w:val="0"/>
              <w:marBottom w:val="0"/>
              <w:divBdr>
                <w:top w:val="none" w:sz="0" w:space="0" w:color="auto"/>
                <w:left w:val="none" w:sz="0" w:space="0" w:color="auto"/>
                <w:bottom w:val="none" w:sz="0" w:space="0" w:color="auto"/>
                <w:right w:val="none" w:sz="0" w:space="0" w:color="auto"/>
              </w:divBdr>
            </w:div>
            <w:div w:id="868646338">
              <w:marLeft w:val="0"/>
              <w:marRight w:val="0"/>
              <w:marTop w:val="0"/>
              <w:marBottom w:val="0"/>
              <w:divBdr>
                <w:top w:val="none" w:sz="0" w:space="0" w:color="auto"/>
                <w:left w:val="none" w:sz="0" w:space="0" w:color="auto"/>
                <w:bottom w:val="none" w:sz="0" w:space="0" w:color="auto"/>
                <w:right w:val="none" w:sz="0" w:space="0" w:color="auto"/>
              </w:divBdr>
            </w:div>
            <w:div w:id="852575405">
              <w:marLeft w:val="0"/>
              <w:marRight w:val="0"/>
              <w:marTop w:val="0"/>
              <w:marBottom w:val="0"/>
              <w:divBdr>
                <w:top w:val="none" w:sz="0" w:space="0" w:color="auto"/>
                <w:left w:val="none" w:sz="0" w:space="0" w:color="auto"/>
                <w:bottom w:val="none" w:sz="0" w:space="0" w:color="auto"/>
                <w:right w:val="none" w:sz="0" w:space="0" w:color="auto"/>
              </w:divBdr>
            </w:div>
            <w:div w:id="1020549183">
              <w:marLeft w:val="0"/>
              <w:marRight w:val="0"/>
              <w:marTop w:val="0"/>
              <w:marBottom w:val="0"/>
              <w:divBdr>
                <w:top w:val="none" w:sz="0" w:space="0" w:color="auto"/>
                <w:left w:val="none" w:sz="0" w:space="0" w:color="auto"/>
                <w:bottom w:val="none" w:sz="0" w:space="0" w:color="auto"/>
                <w:right w:val="none" w:sz="0" w:space="0" w:color="auto"/>
              </w:divBdr>
            </w:div>
            <w:div w:id="364212517">
              <w:marLeft w:val="0"/>
              <w:marRight w:val="0"/>
              <w:marTop w:val="0"/>
              <w:marBottom w:val="0"/>
              <w:divBdr>
                <w:top w:val="none" w:sz="0" w:space="0" w:color="auto"/>
                <w:left w:val="none" w:sz="0" w:space="0" w:color="auto"/>
                <w:bottom w:val="none" w:sz="0" w:space="0" w:color="auto"/>
                <w:right w:val="none" w:sz="0" w:space="0" w:color="auto"/>
              </w:divBdr>
            </w:div>
            <w:div w:id="1169563510">
              <w:marLeft w:val="0"/>
              <w:marRight w:val="0"/>
              <w:marTop w:val="0"/>
              <w:marBottom w:val="0"/>
              <w:divBdr>
                <w:top w:val="none" w:sz="0" w:space="0" w:color="auto"/>
                <w:left w:val="none" w:sz="0" w:space="0" w:color="auto"/>
                <w:bottom w:val="none" w:sz="0" w:space="0" w:color="auto"/>
                <w:right w:val="none" w:sz="0" w:space="0" w:color="auto"/>
              </w:divBdr>
            </w:div>
            <w:div w:id="2144420180">
              <w:marLeft w:val="0"/>
              <w:marRight w:val="0"/>
              <w:marTop w:val="0"/>
              <w:marBottom w:val="0"/>
              <w:divBdr>
                <w:top w:val="none" w:sz="0" w:space="0" w:color="auto"/>
                <w:left w:val="none" w:sz="0" w:space="0" w:color="auto"/>
                <w:bottom w:val="none" w:sz="0" w:space="0" w:color="auto"/>
                <w:right w:val="none" w:sz="0" w:space="0" w:color="auto"/>
              </w:divBdr>
            </w:div>
            <w:div w:id="1321810779">
              <w:marLeft w:val="0"/>
              <w:marRight w:val="0"/>
              <w:marTop w:val="0"/>
              <w:marBottom w:val="0"/>
              <w:divBdr>
                <w:top w:val="none" w:sz="0" w:space="0" w:color="auto"/>
                <w:left w:val="none" w:sz="0" w:space="0" w:color="auto"/>
                <w:bottom w:val="none" w:sz="0" w:space="0" w:color="auto"/>
                <w:right w:val="none" w:sz="0" w:space="0" w:color="auto"/>
              </w:divBdr>
            </w:div>
            <w:div w:id="923882380">
              <w:marLeft w:val="0"/>
              <w:marRight w:val="0"/>
              <w:marTop w:val="0"/>
              <w:marBottom w:val="0"/>
              <w:divBdr>
                <w:top w:val="none" w:sz="0" w:space="0" w:color="auto"/>
                <w:left w:val="none" w:sz="0" w:space="0" w:color="auto"/>
                <w:bottom w:val="none" w:sz="0" w:space="0" w:color="auto"/>
                <w:right w:val="none" w:sz="0" w:space="0" w:color="auto"/>
              </w:divBdr>
            </w:div>
            <w:div w:id="913665070">
              <w:marLeft w:val="0"/>
              <w:marRight w:val="0"/>
              <w:marTop w:val="0"/>
              <w:marBottom w:val="0"/>
              <w:divBdr>
                <w:top w:val="none" w:sz="0" w:space="0" w:color="auto"/>
                <w:left w:val="none" w:sz="0" w:space="0" w:color="auto"/>
                <w:bottom w:val="none" w:sz="0" w:space="0" w:color="auto"/>
                <w:right w:val="none" w:sz="0" w:space="0" w:color="auto"/>
              </w:divBdr>
            </w:div>
            <w:div w:id="1510564441">
              <w:marLeft w:val="0"/>
              <w:marRight w:val="0"/>
              <w:marTop w:val="0"/>
              <w:marBottom w:val="0"/>
              <w:divBdr>
                <w:top w:val="none" w:sz="0" w:space="0" w:color="auto"/>
                <w:left w:val="none" w:sz="0" w:space="0" w:color="auto"/>
                <w:bottom w:val="none" w:sz="0" w:space="0" w:color="auto"/>
                <w:right w:val="none" w:sz="0" w:space="0" w:color="auto"/>
              </w:divBdr>
            </w:div>
            <w:div w:id="158037408">
              <w:marLeft w:val="0"/>
              <w:marRight w:val="0"/>
              <w:marTop w:val="0"/>
              <w:marBottom w:val="0"/>
              <w:divBdr>
                <w:top w:val="none" w:sz="0" w:space="0" w:color="auto"/>
                <w:left w:val="none" w:sz="0" w:space="0" w:color="auto"/>
                <w:bottom w:val="none" w:sz="0" w:space="0" w:color="auto"/>
                <w:right w:val="none" w:sz="0" w:space="0" w:color="auto"/>
              </w:divBdr>
            </w:div>
            <w:div w:id="913857017">
              <w:marLeft w:val="0"/>
              <w:marRight w:val="0"/>
              <w:marTop w:val="0"/>
              <w:marBottom w:val="0"/>
              <w:divBdr>
                <w:top w:val="none" w:sz="0" w:space="0" w:color="auto"/>
                <w:left w:val="none" w:sz="0" w:space="0" w:color="auto"/>
                <w:bottom w:val="none" w:sz="0" w:space="0" w:color="auto"/>
                <w:right w:val="none" w:sz="0" w:space="0" w:color="auto"/>
              </w:divBdr>
            </w:div>
            <w:div w:id="1407268945">
              <w:marLeft w:val="0"/>
              <w:marRight w:val="0"/>
              <w:marTop w:val="0"/>
              <w:marBottom w:val="0"/>
              <w:divBdr>
                <w:top w:val="none" w:sz="0" w:space="0" w:color="auto"/>
                <w:left w:val="none" w:sz="0" w:space="0" w:color="auto"/>
                <w:bottom w:val="none" w:sz="0" w:space="0" w:color="auto"/>
                <w:right w:val="none" w:sz="0" w:space="0" w:color="auto"/>
              </w:divBdr>
            </w:div>
            <w:div w:id="193035346">
              <w:marLeft w:val="0"/>
              <w:marRight w:val="0"/>
              <w:marTop w:val="0"/>
              <w:marBottom w:val="0"/>
              <w:divBdr>
                <w:top w:val="none" w:sz="0" w:space="0" w:color="auto"/>
                <w:left w:val="none" w:sz="0" w:space="0" w:color="auto"/>
                <w:bottom w:val="none" w:sz="0" w:space="0" w:color="auto"/>
                <w:right w:val="none" w:sz="0" w:space="0" w:color="auto"/>
              </w:divBdr>
            </w:div>
            <w:div w:id="2025325798">
              <w:marLeft w:val="0"/>
              <w:marRight w:val="0"/>
              <w:marTop w:val="0"/>
              <w:marBottom w:val="0"/>
              <w:divBdr>
                <w:top w:val="none" w:sz="0" w:space="0" w:color="auto"/>
                <w:left w:val="none" w:sz="0" w:space="0" w:color="auto"/>
                <w:bottom w:val="none" w:sz="0" w:space="0" w:color="auto"/>
                <w:right w:val="none" w:sz="0" w:space="0" w:color="auto"/>
              </w:divBdr>
            </w:div>
            <w:div w:id="1660648925">
              <w:marLeft w:val="0"/>
              <w:marRight w:val="0"/>
              <w:marTop w:val="0"/>
              <w:marBottom w:val="0"/>
              <w:divBdr>
                <w:top w:val="none" w:sz="0" w:space="0" w:color="auto"/>
                <w:left w:val="none" w:sz="0" w:space="0" w:color="auto"/>
                <w:bottom w:val="none" w:sz="0" w:space="0" w:color="auto"/>
                <w:right w:val="none" w:sz="0" w:space="0" w:color="auto"/>
              </w:divBdr>
            </w:div>
            <w:div w:id="1043989907">
              <w:marLeft w:val="0"/>
              <w:marRight w:val="0"/>
              <w:marTop w:val="0"/>
              <w:marBottom w:val="0"/>
              <w:divBdr>
                <w:top w:val="none" w:sz="0" w:space="0" w:color="auto"/>
                <w:left w:val="none" w:sz="0" w:space="0" w:color="auto"/>
                <w:bottom w:val="none" w:sz="0" w:space="0" w:color="auto"/>
                <w:right w:val="none" w:sz="0" w:space="0" w:color="auto"/>
              </w:divBdr>
            </w:div>
            <w:div w:id="1577664844">
              <w:marLeft w:val="0"/>
              <w:marRight w:val="0"/>
              <w:marTop w:val="0"/>
              <w:marBottom w:val="0"/>
              <w:divBdr>
                <w:top w:val="none" w:sz="0" w:space="0" w:color="auto"/>
                <w:left w:val="none" w:sz="0" w:space="0" w:color="auto"/>
                <w:bottom w:val="none" w:sz="0" w:space="0" w:color="auto"/>
                <w:right w:val="none" w:sz="0" w:space="0" w:color="auto"/>
              </w:divBdr>
            </w:div>
            <w:div w:id="699939128">
              <w:marLeft w:val="0"/>
              <w:marRight w:val="0"/>
              <w:marTop w:val="0"/>
              <w:marBottom w:val="0"/>
              <w:divBdr>
                <w:top w:val="none" w:sz="0" w:space="0" w:color="auto"/>
                <w:left w:val="none" w:sz="0" w:space="0" w:color="auto"/>
                <w:bottom w:val="none" w:sz="0" w:space="0" w:color="auto"/>
                <w:right w:val="none" w:sz="0" w:space="0" w:color="auto"/>
              </w:divBdr>
            </w:div>
            <w:div w:id="657928875">
              <w:marLeft w:val="0"/>
              <w:marRight w:val="0"/>
              <w:marTop w:val="0"/>
              <w:marBottom w:val="0"/>
              <w:divBdr>
                <w:top w:val="none" w:sz="0" w:space="0" w:color="auto"/>
                <w:left w:val="none" w:sz="0" w:space="0" w:color="auto"/>
                <w:bottom w:val="none" w:sz="0" w:space="0" w:color="auto"/>
                <w:right w:val="none" w:sz="0" w:space="0" w:color="auto"/>
              </w:divBdr>
            </w:div>
            <w:div w:id="1309826278">
              <w:marLeft w:val="0"/>
              <w:marRight w:val="0"/>
              <w:marTop w:val="0"/>
              <w:marBottom w:val="0"/>
              <w:divBdr>
                <w:top w:val="none" w:sz="0" w:space="0" w:color="auto"/>
                <w:left w:val="none" w:sz="0" w:space="0" w:color="auto"/>
                <w:bottom w:val="none" w:sz="0" w:space="0" w:color="auto"/>
                <w:right w:val="none" w:sz="0" w:space="0" w:color="auto"/>
              </w:divBdr>
            </w:div>
            <w:div w:id="424346556">
              <w:marLeft w:val="0"/>
              <w:marRight w:val="0"/>
              <w:marTop w:val="0"/>
              <w:marBottom w:val="0"/>
              <w:divBdr>
                <w:top w:val="none" w:sz="0" w:space="0" w:color="auto"/>
                <w:left w:val="none" w:sz="0" w:space="0" w:color="auto"/>
                <w:bottom w:val="none" w:sz="0" w:space="0" w:color="auto"/>
                <w:right w:val="none" w:sz="0" w:space="0" w:color="auto"/>
              </w:divBdr>
            </w:div>
            <w:div w:id="1247155672">
              <w:marLeft w:val="0"/>
              <w:marRight w:val="0"/>
              <w:marTop w:val="0"/>
              <w:marBottom w:val="0"/>
              <w:divBdr>
                <w:top w:val="none" w:sz="0" w:space="0" w:color="auto"/>
                <w:left w:val="none" w:sz="0" w:space="0" w:color="auto"/>
                <w:bottom w:val="none" w:sz="0" w:space="0" w:color="auto"/>
                <w:right w:val="none" w:sz="0" w:space="0" w:color="auto"/>
              </w:divBdr>
            </w:div>
            <w:div w:id="510949117">
              <w:marLeft w:val="0"/>
              <w:marRight w:val="0"/>
              <w:marTop w:val="0"/>
              <w:marBottom w:val="0"/>
              <w:divBdr>
                <w:top w:val="none" w:sz="0" w:space="0" w:color="auto"/>
                <w:left w:val="none" w:sz="0" w:space="0" w:color="auto"/>
                <w:bottom w:val="none" w:sz="0" w:space="0" w:color="auto"/>
                <w:right w:val="none" w:sz="0" w:space="0" w:color="auto"/>
              </w:divBdr>
            </w:div>
            <w:div w:id="1673029485">
              <w:marLeft w:val="0"/>
              <w:marRight w:val="0"/>
              <w:marTop w:val="0"/>
              <w:marBottom w:val="0"/>
              <w:divBdr>
                <w:top w:val="none" w:sz="0" w:space="0" w:color="auto"/>
                <w:left w:val="none" w:sz="0" w:space="0" w:color="auto"/>
                <w:bottom w:val="none" w:sz="0" w:space="0" w:color="auto"/>
                <w:right w:val="none" w:sz="0" w:space="0" w:color="auto"/>
              </w:divBdr>
            </w:div>
            <w:div w:id="1474525448">
              <w:marLeft w:val="0"/>
              <w:marRight w:val="0"/>
              <w:marTop w:val="0"/>
              <w:marBottom w:val="0"/>
              <w:divBdr>
                <w:top w:val="none" w:sz="0" w:space="0" w:color="auto"/>
                <w:left w:val="none" w:sz="0" w:space="0" w:color="auto"/>
                <w:bottom w:val="none" w:sz="0" w:space="0" w:color="auto"/>
                <w:right w:val="none" w:sz="0" w:space="0" w:color="auto"/>
              </w:divBdr>
            </w:div>
            <w:div w:id="1482850014">
              <w:marLeft w:val="0"/>
              <w:marRight w:val="0"/>
              <w:marTop w:val="0"/>
              <w:marBottom w:val="0"/>
              <w:divBdr>
                <w:top w:val="none" w:sz="0" w:space="0" w:color="auto"/>
                <w:left w:val="none" w:sz="0" w:space="0" w:color="auto"/>
                <w:bottom w:val="none" w:sz="0" w:space="0" w:color="auto"/>
                <w:right w:val="none" w:sz="0" w:space="0" w:color="auto"/>
              </w:divBdr>
            </w:div>
            <w:div w:id="757598220">
              <w:marLeft w:val="0"/>
              <w:marRight w:val="0"/>
              <w:marTop w:val="0"/>
              <w:marBottom w:val="0"/>
              <w:divBdr>
                <w:top w:val="none" w:sz="0" w:space="0" w:color="auto"/>
                <w:left w:val="none" w:sz="0" w:space="0" w:color="auto"/>
                <w:bottom w:val="none" w:sz="0" w:space="0" w:color="auto"/>
                <w:right w:val="none" w:sz="0" w:space="0" w:color="auto"/>
              </w:divBdr>
            </w:div>
            <w:div w:id="1234202397">
              <w:marLeft w:val="0"/>
              <w:marRight w:val="0"/>
              <w:marTop w:val="0"/>
              <w:marBottom w:val="0"/>
              <w:divBdr>
                <w:top w:val="none" w:sz="0" w:space="0" w:color="auto"/>
                <w:left w:val="none" w:sz="0" w:space="0" w:color="auto"/>
                <w:bottom w:val="none" w:sz="0" w:space="0" w:color="auto"/>
                <w:right w:val="none" w:sz="0" w:space="0" w:color="auto"/>
              </w:divBdr>
            </w:div>
            <w:div w:id="1447843582">
              <w:marLeft w:val="0"/>
              <w:marRight w:val="0"/>
              <w:marTop w:val="0"/>
              <w:marBottom w:val="0"/>
              <w:divBdr>
                <w:top w:val="none" w:sz="0" w:space="0" w:color="auto"/>
                <w:left w:val="none" w:sz="0" w:space="0" w:color="auto"/>
                <w:bottom w:val="none" w:sz="0" w:space="0" w:color="auto"/>
                <w:right w:val="none" w:sz="0" w:space="0" w:color="auto"/>
              </w:divBdr>
            </w:div>
            <w:div w:id="1670448094">
              <w:marLeft w:val="0"/>
              <w:marRight w:val="0"/>
              <w:marTop w:val="0"/>
              <w:marBottom w:val="0"/>
              <w:divBdr>
                <w:top w:val="none" w:sz="0" w:space="0" w:color="auto"/>
                <w:left w:val="none" w:sz="0" w:space="0" w:color="auto"/>
                <w:bottom w:val="none" w:sz="0" w:space="0" w:color="auto"/>
                <w:right w:val="none" w:sz="0" w:space="0" w:color="auto"/>
              </w:divBdr>
            </w:div>
            <w:div w:id="1588684230">
              <w:marLeft w:val="0"/>
              <w:marRight w:val="0"/>
              <w:marTop w:val="0"/>
              <w:marBottom w:val="0"/>
              <w:divBdr>
                <w:top w:val="none" w:sz="0" w:space="0" w:color="auto"/>
                <w:left w:val="none" w:sz="0" w:space="0" w:color="auto"/>
                <w:bottom w:val="none" w:sz="0" w:space="0" w:color="auto"/>
                <w:right w:val="none" w:sz="0" w:space="0" w:color="auto"/>
              </w:divBdr>
            </w:div>
            <w:div w:id="2068453149">
              <w:marLeft w:val="0"/>
              <w:marRight w:val="0"/>
              <w:marTop w:val="0"/>
              <w:marBottom w:val="0"/>
              <w:divBdr>
                <w:top w:val="none" w:sz="0" w:space="0" w:color="auto"/>
                <w:left w:val="none" w:sz="0" w:space="0" w:color="auto"/>
                <w:bottom w:val="none" w:sz="0" w:space="0" w:color="auto"/>
                <w:right w:val="none" w:sz="0" w:space="0" w:color="auto"/>
              </w:divBdr>
            </w:div>
            <w:div w:id="1242640390">
              <w:marLeft w:val="0"/>
              <w:marRight w:val="0"/>
              <w:marTop w:val="0"/>
              <w:marBottom w:val="0"/>
              <w:divBdr>
                <w:top w:val="none" w:sz="0" w:space="0" w:color="auto"/>
                <w:left w:val="none" w:sz="0" w:space="0" w:color="auto"/>
                <w:bottom w:val="none" w:sz="0" w:space="0" w:color="auto"/>
                <w:right w:val="none" w:sz="0" w:space="0" w:color="auto"/>
              </w:divBdr>
            </w:div>
            <w:div w:id="1960068820">
              <w:marLeft w:val="0"/>
              <w:marRight w:val="0"/>
              <w:marTop w:val="0"/>
              <w:marBottom w:val="0"/>
              <w:divBdr>
                <w:top w:val="none" w:sz="0" w:space="0" w:color="auto"/>
                <w:left w:val="none" w:sz="0" w:space="0" w:color="auto"/>
                <w:bottom w:val="none" w:sz="0" w:space="0" w:color="auto"/>
                <w:right w:val="none" w:sz="0" w:space="0" w:color="auto"/>
              </w:divBdr>
            </w:div>
            <w:div w:id="1288780589">
              <w:marLeft w:val="0"/>
              <w:marRight w:val="0"/>
              <w:marTop w:val="0"/>
              <w:marBottom w:val="0"/>
              <w:divBdr>
                <w:top w:val="none" w:sz="0" w:space="0" w:color="auto"/>
                <w:left w:val="none" w:sz="0" w:space="0" w:color="auto"/>
                <w:bottom w:val="none" w:sz="0" w:space="0" w:color="auto"/>
                <w:right w:val="none" w:sz="0" w:space="0" w:color="auto"/>
              </w:divBdr>
            </w:div>
            <w:div w:id="1325888624">
              <w:marLeft w:val="0"/>
              <w:marRight w:val="0"/>
              <w:marTop w:val="0"/>
              <w:marBottom w:val="0"/>
              <w:divBdr>
                <w:top w:val="none" w:sz="0" w:space="0" w:color="auto"/>
                <w:left w:val="none" w:sz="0" w:space="0" w:color="auto"/>
                <w:bottom w:val="none" w:sz="0" w:space="0" w:color="auto"/>
                <w:right w:val="none" w:sz="0" w:space="0" w:color="auto"/>
              </w:divBdr>
            </w:div>
            <w:div w:id="571282099">
              <w:marLeft w:val="0"/>
              <w:marRight w:val="0"/>
              <w:marTop w:val="0"/>
              <w:marBottom w:val="0"/>
              <w:divBdr>
                <w:top w:val="none" w:sz="0" w:space="0" w:color="auto"/>
                <w:left w:val="none" w:sz="0" w:space="0" w:color="auto"/>
                <w:bottom w:val="none" w:sz="0" w:space="0" w:color="auto"/>
                <w:right w:val="none" w:sz="0" w:space="0" w:color="auto"/>
              </w:divBdr>
            </w:div>
            <w:div w:id="1613899827">
              <w:marLeft w:val="0"/>
              <w:marRight w:val="0"/>
              <w:marTop w:val="0"/>
              <w:marBottom w:val="0"/>
              <w:divBdr>
                <w:top w:val="none" w:sz="0" w:space="0" w:color="auto"/>
                <w:left w:val="none" w:sz="0" w:space="0" w:color="auto"/>
                <w:bottom w:val="none" w:sz="0" w:space="0" w:color="auto"/>
                <w:right w:val="none" w:sz="0" w:space="0" w:color="auto"/>
              </w:divBdr>
            </w:div>
            <w:div w:id="788623140">
              <w:marLeft w:val="0"/>
              <w:marRight w:val="0"/>
              <w:marTop w:val="0"/>
              <w:marBottom w:val="0"/>
              <w:divBdr>
                <w:top w:val="none" w:sz="0" w:space="0" w:color="auto"/>
                <w:left w:val="none" w:sz="0" w:space="0" w:color="auto"/>
                <w:bottom w:val="none" w:sz="0" w:space="0" w:color="auto"/>
                <w:right w:val="none" w:sz="0" w:space="0" w:color="auto"/>
              </w:divBdr>
            </w:div>
            <w:div w:id="1730496820">
              <w:marLeft w:val="0"/>
              <w:marRight w:val="0"/>
              <w:marTop w:val="0"/>
              <w:marBottom w:val="0"/>
              <w:divBdr>
                <w:top w:val="none" w:sz="0" w:space="0" w:color="auto"/>
                <w:left w:val="none" w:sz="0" w:space="0" w:color="auto"/>
                <w:bottom w:val="none" w:sz="0" w:space="0" w:color="auto"/>
                <w:right w:val="none" w:sz="0" w:space="0" w:color="auto"/>
              </w:divBdr>
            </w:div>
            <w:div w:id="1621647091">
              <w:marLeft w:val="0"/>
              <w:marRight w:val="0"/>
              <w:marTop w:val="0"/>
              <w:marBottom w:val="0"/>
              <w:divBdr>
                <w:top w:val="none" w:sz="0" w:space="0" w:color="auto"/>
                <w:left w:val="none" w:sz="0" w:space="0" w:color="auto"/>
                <w:bottom w:val="none" w:sz="0" w:space="0" w:color="auto"/>
                <w:right w:val="none" w:sz="0" w:space="0" w:color="auto"/>
              </w:divBdr>
            </w:div>
            <w:div w:id="607856426">
              <w:marLeft w:val="0"/>
              <w:marRight w:val="0"/>
              <w:marTop w:val="0"/>
              <w:marBottom w:val="0"/>
              <w:divBdr>
                <w:top w:val="none" w:sz="0" w:space="0" w:color="auto"/>
                <w:left w:val="none" w:sz="0" w:space="0" w:color="auto"/>
                <w:bottom w:val="none" w:sz="0" w:space="0" w:color="auto"/>
                <w:right w:val="none" w:sz="0" w:space="0" w:color="auto"/>
              </w:divBdr>
            </w:div>
            <w:div w:id="387609959">
              <w:marLeft w:val="0"/>
              <w:marRight w:val="0"/>
              <w:marTop w:val="0"/>
              <w:marBottom w:val="0"/>
              <w:divBdr>
                <w:top w:val="none" w:sz="0" w:space="0" w:color="auto"/>
                <w:left w:val="none" w:sz="0" w:space="0" w:color="auto"/>
                <w:bottom w:val="none" w:sz="0" w:space="0" w:color="auto"/>
                <w:right w:val="none" w:sz="0" w:space="0" w:color="auto"/>
              </w:divBdr>
            </w:div>
            <w:div w:id="463471669">
              <w:marLeft w:val="0"/>
              <w:marRight w:val="0"/>
              <w:marTop w:val="0"/>
              <w:marBottom w:val="0"/>
              <w:divBdr>
                <w:top w:val="none" w:sz="0" w:space="0" w:color="auto"/>
                <w:left w:val="none" w:sz="0" w:space="0" w:color="auto"/>
                <w:bottom w:val="none" w:sz="0" w:space="0" w:color="auto"/>
                <w:right w:val="none" w:sz="0" w:space="0" w:color="auto"/>
              </w:divBdr>
            </w:div>
            <w:div w:id="2043240143">
              <w:marLeft w:val="0"/>
              <w:marRight w:val="0"/>
              <w:marTop w:val="0"/>
              <w:marBottom w:val="0"/>
              <w:divBdr>
                <w:top w:val="none" w:sz="0" w:space="0" w:color="auto"/>
                <w:left w:val="none" w:sz="0" w:space="0" w:color="auto"/>
                <w:bottom w:val="none" w:sz="0" w:space="0" w:color="auto"/>
                <w:right w:val="none" w:sz="0" w:space="0" w:color="auto"/>
              </w:divBdr>
            </w:div>
            <w:div w:id="1356345291">
              <w:marLeft w:val="0"/>
              <w:marRight w:val="0"/>
              <w:marTop w:val="0"/>
              <w:marBottom w:val="0"/>
              <w:divBdr>
                <w:top w:val="none" w:sz="0" w:space="0" w:color="auto"/>
                <w:left w:val="none" w:sz="0" w:space="0" w:color="auto"/>
                <w:bottom w:val="none" w:sz="0" w:space="0" w:color="auto"/>
                <w:right w:val="none" w:sz="0" w:space="0" w:color="auto"/>
              </w:divBdr>
            </w:div>
            <w:div w:id="266540945">
              <w:marLeft w:val="0"/>
              <w:marRight w:val="0"/>
              <w:marTop w:val="0"/>
              <w:marBottom w:val="0"/>
              <w:divBdr>
                <w:top w:val="none" w:sz="0" w:space="0" w:color="auto"/>
                <w:left w:val="none" w:sz="0" w:space="0" w:color="auto"/>
                <w:bottom w:val="none" w:sz="0" w:space="0" w:color="auto"/>
                <w:right w:val="none" w:sz="0" w:space="0" w:color="auto"/>
              </w:divBdr>
            </w:div>
            <w:div w:id="647437413">
              <w:marLeft w:val="0"/>
              <w:marRight w:val="0"/>
              <w:marTop w:val="0"/>
              <w:marBottom w:val="0"/>
              <w:divBdr>
                <w:top w:val="none" w:sz="0" w:space="0" w:color="auto"/>
                <w:left w:val="none" w:sz="0" w:space="0" w:color="auto"/>
                <w:bottom w:val="none" w:sz="0" w:space="0" w:color="auto"/>
                <w:right w:val="none" w:sz="0" w:space="0" w:color="auto"/>
              </w:divBdr>
            </w:div>
            <w:div w:id="1766879671">
              <w:marLeft w:val="0"/>
              <w:marRight w:val="0"/>
              <w:marTop w:val="0"/>
              <w:marBottom w:val="0"/>
              <w:divBdr>
                <w:top w:val="none" w:sz="0" w:space="0" w:color="auto"/>
                <w:left w:val="none" w:sz="0" w:space="0" w:color="auto"/>
                <w:bottom w:val="none" w:sz="0" w:space="0" w:color="auto"/>
                <w:right w:val="none" w:sz="0" w:space="0" w:color="auto"/>
              </w:divBdr>
            </w:div>
            <w:div w:id="412511315">
              <w:marLeft w:val="0"/>
              <w:marRight w:val="0"/>
              <w:marTop w:val="0"/>
              <w:marBottom w:val="0"/>
              <w:divBdr>
                <w:top w:val="none" w:sz="0" w:space="0" w:color="auto"/>
                <w:left w:val="none" w:sz="0" w:space="0" w:color="auto"/>
                <w:bottom w:val="none" w:sz="0" w:space="0" w:color="auto"/>
                <w:right w:val="none" w:sz="0" w:space="0" w:color="auto"/>
              </w:divBdr>
            </w:div>
            <w:div w:id="1448816495">
              <w:marLeft w:val="0"/>
              <w:marRight w:val="0"/>
              <w:marTop w:val="0"/>
              <w:marBottom w:val="0"/>
              <w:divBdr>
                <w:top w:val="none" w:sz="0" w:space="0" w:color="auto"/>
                <w:left w:val="none" w:sz="0" w:space="0" w:color="auto"/>
                <w:bottom w:val="none" w:sz="0" w:space="0" w:color="auto"/>
                <w:right w:val="none" w:sz="0" w:space="0" w:color="auto"/>
              </w:divBdr>
            </w:div>
            <w:div w:id="1376075570">
              <w:marLeft w:val="0"/>
              <w:marRight w:val="0"/>
              <w:marTop w:val="0"/>
              <w:marBottom w:val="0"/>
              <w:divBdr>
                <w:top w:val="none" w:sz="0" w:space="0" w:color="auto"/>
                <w:left w:val="none" w:sz="0" w:space="0" w:color="auto"/>
                <w:bottom w:val="none" w:sz="0" w:space="0" w:color="auto"/>
                <w:right w:val="none" w:sz="0" w:space="0" w:color="auto"/>
              </w:divBdr>
            </w:div>
            <w:div w:id="199900223">
              <w:marLeft w:val="0"/>
              <w:marRight w:val="0"/>
              <w:marTop w:val="0"/>
              <w:marBottom w:val="0"/>
              <w:divBdr>
                <w:top w:val="none" w:sz="0" w:space="0" w:color="auto"/>
                <w:left w:val="none" w:sz="0" w:space="0" w:color="auto"/>
                <w:bottom w:val="none" w:sz="0" w:space="0" w:color="auto"/>
                <w:right w:val="none" w:sz="0" w:space="0" w:color="auto"/>
              </w:divBdr>
            </w:div>
            <w:div w:id="1758088664">
              <w:marLeft w:val="0"/>
              <w:marRight w:val="0"/>
              <w:marTop w:val="0"/>
              <w:marBottom w:val="0"/>
              <w:divBdr>
                <w:top w:val="none" w:sz="0" w:space="0" w:color="auto"/>
                <w:left w:val="none" w:sz="0" w:space="0" w:color="auto"/>
                <w:bottom w:val="none" w:sz="0" w:space="0" w:color="auto"/>
                <w:right w:val="none" w:sz="0" w:space="0" w:color="auto"/>
              </w:divBdr>
            </w:div>
            <w:div w:id="1992639543">
              <w:marLeft w:val="0"/>
              <w:marRight w:val="0"/>
              <w:marTop w:val="0"/>
              <w:marBottom w:val="0"/>
              <w:divBdr>
                <w:top w:val="none" w:sz="0" w:space="0" w:color="auto"/>
                <w:left w:val="none" w:sz="0" w:space="0" w:color="auto"/>
                <w:bottom w:val="none" w:sz="0" w:space="0" w:color="auto"/>
                <w:right w:val="none" w:sz="0" w:space="0" w:color="auto"/>
              </w:divBdr>
            </w:div>
            <w:div w:id="523443931">
              <w:marLeft w:val="0"/>
              <w:marRight w:val="0"/>
              <w:marTop w:val="0"/>
              <w:marBottom w:val="0"/>
              <w:divBdr>
                <w:top w:val="none" w:sz="0" w:space="0" w:color="auto"/>
                <w:left w:val="none" w:sz="0" w:space="0" w:color="auto"/>
                <w:bottom w:val="none" w:sz="0" w:space="0" w:color="auto"/>
                <w:right w:val="none" w:sz="0" w:space="0" w:color="auto"/>
              </w:divBdr>
            </w:div>
            <w:div w:id="153807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590379">
      <w:bodyDiv w:val="1"/>
      <w:marLeft w:val="0"/>
      <w:marRight w:val="0"/>
      <w:marTop w:val="0"/>
      <w:marBottom w:val="0"/>
      <w:divBdr>
        <w:top w:val="none" w:sz="0" w:space="0" w:color="auto"/>
        <w:left w:val="none" w:sz="0" w:space="0" w:color="auto"/>
        <w:bottom w:val="none" w:sz="0" w:space="0" w:color="auto"/>
        <w:right w:val="none" w:sz="0" w:space="0" w:color="auto"/>
      </w:divBdr>
    </w:div>
    <w:div w:id="677121162">
      <w:bodyDiv w:val="1"/>
      <w:marLeft w:val="0"/>
      <w:marRight w:val="0"/>
      <w:marTop w:val="0"/>
      <w:marBottom w:val="0"/>
      <w:divBdr>
        <w:top w:val="none" w:sz="0" w:space="0" w:color="auto"/>
        <w:left w:val="none" w:sz="0" w:space="0" w:color="auto"/>
        <w:bottom w:val="none" w:sz="0" w:space="0" w:color="auto"/>
        <w:right w:val="none" w:sz="0" w:space="0" w:color="auto"/>
      </w:divBdr>
    </w:div>
    <w:div w:id="1415320513">
      <w:bodyDiv w:val="1"/>
      <w:marLeft w:val="0"/>
      <w:marRight w:val="0"/>
      <w:marTop w:val="0"/>
      <w:marBottom w:val="0"/>
      <w:divBdr>
        <w:top w:val="none" w:sz="0" w:space="0" w:color="auto"/>
        <w:left w:val="none" w:sz="0" w:space="0" w:color="auto"/>
        <w:bottom w:val="none" w:sz="0" w:space="0" w:color="auto"/>
        <w:right w:val="none" w:sz="0" w:space="0" w:color="auto"/>
      </w:divBdr>
    </w:div>
    <w:div w:id="1435978393">
      <w:bodyDiv w:val="1"/>
      <w:marLeft w:val="0"/>
      <w:marRight w:val="0"/>
      <w:marTop w:val="0"/>
      <w:marBottom w:val="0"/>
      <w:divBdr>
        <w:top w:val="none" w:sz="0" w:space="0" w:color="auto"/>
        <w:left w:val="none" w:sz="0" w:space="0" w:color="auto"/>
        <w:bottom w:val="none" w:sz="0" w:space="0" w:color="auto"/>
        <w:right w:val="none" w:sz="0" w:space="0" w:color="auto"/>
      </w:divBdr>
    </w:div>
    <w:div w:id="1490949263">
      <w:bodyDiv w:val="1"/>
      <w:marLeft w:val="0"/>
      <w:marRight w:val="0"/>
      <w:marTop w:val="0"/>
      <w:marBottom w:val="0"/>
      <w:divBdr>
        <w:top w:val="none" w:sz="0" w:space="0" w:color="auto"/>
        <w:left w:val="none" w:sz="0" w:space="0" w:color="auto"/>
        <w:bottom w:val="none" w:sz="0" w:space="0" w:color="auto"/>
        <w:right w:val="none" w:sz="0" w:space="0" w:color="auto"/>
      </w:divBdr>
    </w:div>
    <w:div w:id="1905869998">
      <w:bodyDiv w:val="1"/>
      <w:marLeft w:val="0"/>
      <w:marRight w:val="0"/>
      <w:marTop w:val="0"/>
      <w:marBottom w:val="0"/>
      <w:divBdr>
        <w:top w:val="none" w:sz="0" w:space="0" w:color="auto"/>
        <w:left w:val="none" w:sz="0" w:space="0" w:color="auto"/>
        <w:bottom w:val="none" w:sz="0" w:space="0" w:color="auto"/>
        <w:right w:val="none" w:sz="0" w:space="0" w:color="auto"/>
      </w:divBdr>
    </w:div>
    <w:div w:id="2108305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knautomotive.com"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yperlink" Target="https://www.energy.gov" TargetMode="External"/><Relationship Id="rId10" Type="http://schemas.openxmlformats.org/officeDocument/2006/relationships/image" Target="media/image3.emf"/><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sandia.gov"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png"/><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14D56-FEEF-478A-8DF0-45C804ADC6DB}">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3308</Words>
  <Characters>18859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Quinn, Shay</dc:creator>
  <cp:keywords/>
  <dc:description/>
  <cp:lastModifiedBy>Quinn, Shay</cp:lastModifiedBy>
  <cp:revision>582</cp:revision>
  <cp:lastPrinted>2024-05-27T21:34:00Z</cp:lastPrinted>
  <dcterms:created xsi:type="dcterms:W3CDTF">2024-02-09T16:14:00Z</dcterms:created>
  <dcterms:modified xsi:type="dcterms:W3CDTF">2025-11-17T08:01:00Z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2024-01-16T09:10:54Z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4aaa1ccc-bff4-407a-85da-1abde0ffa0c5</vt:lpwstr>
  </property>
  <property fmtid="{D5CDD505-2E9C-101B-9397-08002B2CF9AE}" pid="11" name="MSIP_Label_73aa366c-74b9-492b-a1b9-5472c41e7d31_ContentBits">
    <vt:lpwstr>2</vt:lpwstr>
  </property>
</Properties>
</file>