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r w:rsidR="00CC29EF">
        <w:rPr>
          <w:rFonts w:ascii="Calibri" w:hAnsi="Calibri"/>
          <w:sz w:val="32"/>
          <w:szCs w:val="32"/>
        </w:rPr>
        <w:t xml:space="preserve"> Hospitality event </w:t>
      </w:r>
    </w:p>
    <w:p w:rsidR="00BF4C15" w:rsidRDefault="00BF4C15" w:rsidP="00BF4C15">
      <w:pPr>
        <w:rPr>
          <w:rFonts w:ascii="Calibri" w:hAnsi="Calibri"/>
        </w:rPr>
      </w:pPr>
    </w:p>
    <w:p w:rsidR="00BF4C15" w:rsidRDefault="004002F3" w:rsidP="00BF4C15">
      <w:pPr>
        <w:rPr>
          <w:rFonts w:ascii="Calibri" w:hAnsi="Calibri"/>
        </w:rPr>
      </w:pPr>
      <w:r>
        <w:rPr>
          <w:rFonts w:ascii="Calibri" w:hAnsi="Calibri"/>
        </w:rPr>
        <w:t>Title</w:t>
      </w:r>
      <w:r w:rsidR="00BF4C15">
        <w:rPr>
          <w:rFonts w:ascii="Calibri" w:hAnsi="Calibri"/>
        </w:rPr>
        <w:t>:</w:t>
      </w:r>
      <w:r w:rsidR="009D22ED">
        <w:rPr>
          <w:rFonts w:ascii="Calibri" w:hAnsi="Calibri"/>
        </w:rPr>
        <w:t xml:space="preserve"> </w:t>
      </w:r>
      <w:r w:rsidR="00AE7004">
        <w:rPr>
          <w:rFonts w:ascii="Calibri" w:hAnsi="Calibri"/>
        </w:rPr>
        <w:t xml:space="preserve">Risk Assessment </w:t>
      </w:r>
    </w:p>
    <w:p w:rsidR="00BF4C15" w:rsidRDefault="004002F3" w:rsidP="00BF4C15">
      <w:pPr>
        <w:rPr>
          <w:rFonts w:ascii="Calibri" w:hAnsi="Calibri"/>
        </w:rPr>
      </w:pPr>
      <w:r>
        <w:rPr>
          <w:rFonts w:ascii="Calibri" w:hAnsi="Calibri"/>
        </w:rPr>
        <w:t>Date:</w:t>
      </w:r>
      <w:r w:rsidR="00AE7004">
        <w:rPr>
          <w:rFonts w:ascii="Calibri" w:hAnsi="Calibri"/>
        </w:rPr>
        <w:t xml:space="preserve"> 23/04/2018</w:t>
      </w:r>
    </w:p>
    <w:p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60"/>
        <w:gridCol w:w="5862"/>
      </w:tblGrid>
      <w:tr w:rsidR="00BF4C15" w:rsidRPr="009A70EC" w:rsidTr="00493C48">
        <w:tc>
          <w:tcPr>
            <w:tcW w:w="2660" w:type="dxa"/>
            <w:shd w:val="clear" w:color="auto" w:fill="auto"/>
          </w:tcPr>
          <w:p w:rsidR="00BF4C15" w:rsidRPr="0011458E" w:rsidRDefault="00BF4C15" w:rsidP="00493C48">
            <w:pPr>
              <w:rPr>
                <w:rFonts w:cs="Arial"/>
              </w:rPr>
            </w:pPr>
            <w:r w:rsidRPr="0011458E">
              <w:rPr>
                <w:rFonts w:cs="Arial"/>
              </w:rPr>
              <w:t>Event Description</w:t>
            </w:r>
          </w:p>
        </w:tc>
        <w:tc>
          <w:tcPr>
            <w:tcW w:w="5862" w:type="dxa"/>
            <w:shd w:val="clear" w:color="auto" w:fill="auto"/>
          </w:tcPr>
          <w:p w:rsidR="00BF4C15" w:rsidRPr="0011458E" w:rsidRDefault="00CC29EF" w:rsidP="00493C48">
            <w:pPr>
              <w:rPr>
                <w:rFonts w:cs="Arial"/>
              </w:rPr>
            </w:pPr>
            <w:r>
              <w:rPr>
                <w:rFonts w:cs="Arial"/>
              </w:rPr>
              <w:t xml:space="preserve">Hospitality event. Hot beverages are available </w:t>
            </w:r>
            <w:r w:rsidR="00AE7004">
              <w:rPr>
                <w:rFonts w:cs="Arial"/>
              </w:rPr>
              <w:t>throughout</w:t>
            </w:r>
            <w:r>
              <w:rPr>
                <w:rFonts w:cs="Arial"/>
              </w:rPr>
              <w:t xml:space="preserve"> the event. </w:t>
            </w:r>
          </w:p>
        </w:tc>
      </w:tr>
      <w:tr w:rsidR="00BF4C15" w:rsidRPr="009A70EC" w:rsidTr="00493C48">
        <w:tc>
          <w:tcPr>
            <w:tcW w:w="2660" w:type="dxa"/>
            <w:shd w:val="clear" w:color="auto" w:fill="auto"/>
          </w:tcPr>
          <w:p w:rsidR="00BF4C15" w:rsidRPr="0011458E" w:rsidRDefault="00BF4C15" w:rsidP="00493C48">
            <w:pPr>
              <w:rPr>
                <w:rFonts w:cs="Arial"/>
              </w:rPr>
            </w:pPr>
            <w:r w:rsidRPr="0011458E">
              <w:rPr>
                <w:rFonts w:cs="Arial"/>
              </w:rPr>
              <w:t>Department:</w:t>
            </w:r>
          </w:p>
        </w:tc>
        <w:tc>
          <w:tcPr>
            <w:tcW w:w="5862" w:type="dxa"/>
            <w:shd w:val="clear" w:color="auto" w:fill="auto"/>
          </w:tcPr>
          <w:p w:rsidR="00BF4C15" w:rsidRPr="0011458E" w:rsidRDefault="00CC29EF" w:rsidP="00493C48">
            <w:pPr>
              <w:rPr>
                <w:rFonts w:cs="Arial"/>
              </w:rPr>
            </w:pPr>
            <w:r>
              <w:rPr>
                <w:rFonts w:ascii="Calibri" w:hAnsi="Calibri"/>
              </w:rPr>
              <w:t xml:space="preserve">Faculty of Business and Management </w:t>
            </w:r>
          </w:p>
        </w:tc>
      </w:tr>
      <w:tr w:rsidR="00BF4C15" w:rsidRPr="009A70EC" w:rsidTr="00493C48">
        <w:tc>
          <w:tcPr>
            <w:tcW w:w="2660" w:type="dxa"/>
            <w:shd w:val="clear" w:color="auto" w:fill="auto"/>
          </w:tcPr>
          <w:p w:rsidR="00BF4C15" w:rsidRPr="0011458E" w:rsidRDefault="00BF4C15" w:rsidP="00493C48">
            <w:pPr>
              <w:rPr>
                <w:rFonts w:cs="Arial"/>
              </w:rPr>
            </w:pPr>
            <w:r w:rsidRPr="0011458E">
              <w:rPr>
                <w:rFonts w:cs="Arial"/>
              </w:rPr>
              <w:t>Event Location:</w:t>
            </w:r>
          </w:p>
        </w:tc>
        <w:tc>
          <w:tcPr>
            <w:tcW w:w="5862" w:type="dxa"/>
            <w:shd w:val="clear" w:color="auto" w:fill="auto"/>
          </w:tcPr>
          <w:p w:rsidR="00BF4C15" w:rsidRPr="0011458E" w:rsidRDefault="00AE7004" w:rsidP="00493C48">
            <w:pPr>
              <w:rPr>
                <w:rFonts w:cs="Arial"/>
              </w:rPr>
            </w:pPr>
            <w:r>
              <w:rPr>
                <w:rFonts w:ascii="Calibri" w:hAnsi="Calibri"/>
              </w:rPr>
              <w:t>3</w:t>
            </w:r>
            <w:r w:rsidRPr="00D17B45">
              <w:rPr>
                <w:rFonts w:ascii="Calibri" w:hAnsi="Calibri"/>
                <w:vertAlign w:val="superscript"/>
              </w:rPr>
              <w:t>rd</w:t>
            </w:r>
            <w:r>
              <w:rPr>
                <w:rFonts w:ascii="Calibri" w:hAnsi="Calibri"/>
              </w:rPr>
              <w:t xml:space="preserve"> Floor Cafe</w:t>
            </w:r>
          </w:p>
        </w:tc>
      </w:tr>
      <w:tr w:rsidR="00BF4C15" w:rsidRPr="009A70EC" w:rsidTr="00493C48">
        <w:tc>
          <w:tcPr>
            <w:tcW w:w="2660" w:type="dxa"/>
            <w:shd w:val="clear" w:color="auto" w:fill="auto"/>
          </w:tcPr>
          <w:p w:rsidR="00BF4C15" w:rsidRPr="0011458E" w:rsidRDefault="00BF4C15" w:rsidP="00493C48">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rsidR="00BF4C15" w:rsidRPr="0011458E" w:rsidRDefault="00AE7004" w:rsidP="00493C48">
            <w:pPr>
              <w:rPr>
                <w:rFonts w:cs="Arial"/>
              </w:rPr>
            </w:pPr>
            <w:r>
              <w:rPr>
                <w:rFonts w:cs="Arial"/>
              </w:rPr>
              <w:t xml:space="preserve">Maria Pitson </w:t>
            </w:r>
          </w:p>
        </w:tc>
      </w:tr>
      <w:tr w:rsidR="00FB6D7F" w:rsidRPr="009A70EC" w:rsidTr="00493C48">
        <w:tc>
          <w:tcPr>
            <w:tcW w:w="2660" w:type="dxa"/>
            <w:shd w:val="clear" w:color="auto" w:fill="auto"/>
          </w:tcPr>
          <w:p w:rsidR="00FB6D7F" w:rsidRPr="0011458E" w:rsidRDefault="00FB6D7F" w:rsidP="00493C48">
            <w:pPr>
              <w:rPr>
                <w:rFonts w:cs="Arial"/>
              </w:rPr>
            </w:pPr>
            <w:r>
              <w:rPr>
                <w:rFonts w:cs="Arial"/>
              </w:rPr>
              <w:t xml:space="preserve">Student Event Manager </w:t>
            </w:r>
          </w:p>
        </w:tc>
        <w:tc>
          <w:tcPr>
            <w:tcW w:w="5862" w:type="dxa"/>
            <w:shd w:val="clear" w:color="auto" w:fill="auto"/>
          </w:tcPr>
          <w:p w:rsidR="00FB6D7F" w:rsidRPr="0011458E" w:rsidRDefault="00AE7004" w:rsidP="00493C48">
            <w:pPr>
              <w:rPr>
                <w:rFonts w:cs="Arial"/>
              </w:rPr>
            </w:pPr>
            <w:r>
              <w:rPr>
                <w:rFonts w:cs="Arial"/>
              </w:rPr>
              <w:t>Maria Pitson</w:t>
            </w:r>
          </w:p>
        </w:tc>
      </w:tr>
      <w:tr w:rsidR="00FB6D7F" w:rsidRPr="009A70EC" w:rsidTr="00493C48">
        <w:tc>
          <w:tcPr>
            <w:tcW w:w="2660" w:type="dxa"/>
            <w:shd w:val="clear" w:color="auto" w:fill="auto"/>
          </w:tcPr>
          <w:p w:rsidR="00FB6D7F" w:rsidRPr="0011458E" w:rsidRDefault="00FB6D7F" w:rsidP="00493C48">
            <w:pPr>
              <w:rPr>
                <w:rFonts w:cs="Arial"/>
              </w:rPr>
            </w:pPr>
            <w:r>
              <w:rPr>
                <w:rFonts w:cs="Arial"/>
              </w:rPr>
              <w:t>Student Treasurer</w:t>
            </w:r>
          </w:p>
        </w:tc>
        <w:tc>
          <w:tcPr>
            <w:tcW w:w="5862" w:type="dxa"/>
            <w:shd w:val="clear" w:color="auto" w:fill="auto"/>
          </w:tcPr>
          <w:p w:rsidR="00FB6D7F" w:rsidRPr="0011458E" w:rsidRDefault="00AE7004" w:rsidP="00493C48">
            <w:pPr>
              <w:rPr>
                <w:rFonts w:cs="Arial"/>
              </w:rPr>
            </w:pPr>
            <w:r>
              <w:rPr>
                <w:rFonts w:cs="Arial"/>
              </w:rPr>
              <w:t xml:space="preserve">Maria pitson </w:t>
            </w:r>
          </w:p>
        </w:tc>
      </w:tr>
      <w:tr w:rsidR="00BF4C15" w:rsidRPr="009A70EC" w:rsidTr="00493C48">
        <w:tc>
          <w:tcPr>
            <w:tcW w:w="2660" w:type="dxa"/>
            <w:shd w:val="clear" w:color="auto" w:fill="auto"/>
          </w:tcPr>
          <w:p w:rsidR="00BF4C15" w:rsidRPr="0011458E" w:rsidRDefault="00BF4C15" w:rsidP="00493C48">
            <w:pPr>
              <w:rPr>
                <w:rFonts w:cs="Arial"/>
              </w:rPr>
            </w:pPr>
            <w:r>
              <w:rPr>
                <w:rFonts w:cs="Arial"/>
              </w:rPr>
              <w:t>Numbers of students attending</w:t>
            </w:r>
          </w:p>
        </w:tc>
        <w:tc>
          <w:tcPr>
            <w:tcW w:w="5862" w:type="dxa"/>
            <w:shd w:val="clear" w:color="auto" w:fill="auto"/>
          </w:tcPr>
          <w:p w:rsidR="00BF4C15" w:rsidRPr="0011458E" w:rsidRDefault="000C3B6F" w:rsidP="00493C48">
            <w:pPr>
              <w:rPr>
                <w:rFonts w:cs="Arial"/>
              </w:rPr>
            </w:pPr>
            <w:r>
              <w:rPr>
                <w:rFonts w:cs="Arial"/>
              </w:rPr>
              <w:t>40</w:t>
            </w:r>
          </w:p>
        </w:tc>
      </w:tr>
      <w:tr w:rsidR="00BF4C15" w:rsidRPr="009A70EC" w:rsidTr="00493C48">
        <w:tc>
          <w:tcPr>
            <w:tcW w:w="2660" w:type="dxa"/>
            <w:shd w:val="clear" w:color="auto" w:fill="auto"/>
          </w:tcPr>
          <w:p w:rsidR="00BF4C15" w:rsidRPr="0011458E" w:rsidRDefault="00BF4C15" w:rsidP="00493C48">
            <w:pPr>
              <w:rPr>
                <w:rFonts w:cs="Arial"/>
              </w:rPr>
            </w:pPr>
            <w:r>
              <w:rPr>
                <w:rFonts w:cs="Arial"/>
              </w:rPr>
              <w:t>Students with additional needs (please describe)</w:t>
            </w:r>
          </w:p>
        </w:tc>
        <w:tc>
          <w:tcPr>
            <w:tcW w:w="5862" w:type="dxa"/>
            <w:shd w:val="clear" w:color="auto" w:fill="auto"/>
          </w:tcPr>
          <w:p w:rsidR="00BF4C15" w:rsidRPr="0011458E" w:rsidRDefault="00EF7C28" w:rsidP="00493C48">
            <w:pPr>
              <w:rPr>
                <w:rFonts w:cs="Arial"/>
              </w:rPr>
            </w:pPr>
            <w:r>
              <w:rPr>
                <w:rFonts w:cs="Arial"/>
              </w:rPr>
              <w:t>0</w:t>
            </w:r>
          </w:p>
        </w:tc>
      </w:tr>
      <w:tr w:rsidR="00BF4C15" w:rsidRPr="009A70EC" w:rsidTr="00493C48">
        <w:tc>
          <w:tcPr>
            <w:tcW w:w="2660" w:type="dxa"/>
            <w:shd w:val="clear" w:color="auto" w:fill="auto"/>
          </w:tcPr>
          <w:p w:rsidR="00BF4C15" w:rsidRDefault="00BF4C15" w:rsidP="00493C48">
            <w:pPr>
              <w:rPr>
                <w:rFonts w:cs="Arial"/>
              </w:rPr>
            </w:pPr>
            <w:r>
              <w:rPr>
                <w:rFonts w:cs="Arial"/>
              </w:rPr>
              <w:t>Numbers of staff attending</w:t>
            </w:r>
          </w:p>
        </w:tc>
        <w:tc>
          <w:tcPr>
            <w:tcW w:w="5862" w:type="dxa"/>
            <w:shd w:val="clear" w:color="auto" w:fill="auto"/>
          </w:tcPr>
          <w:p w:rsidR="00BF4C15" w:rsidRPr="0011458E" w:rsidRDefault="000C3B6F" w:rsidP="00493C48">
            <w:pPr>
              <w:rPr>
                <w:rFonts w:cs="Arial"/>
              </w:rPr>
            </w:pPr>
            <w:r>
              <w:rPr>
                <w:rFonts w:cs="Arial"/>
              </w:rPr>
              <w:t>1</w:t>
            </w:r>
          </w:p>
        </w:tc>
      </w:tr>
      <w:tr w:rsidR="00BF4C15" w:rsidRPr="009A70EC" w:rsidTr="00493C48">
        <w:tc>
          <w:tcPr>
            <w:tcW w:w="2660" w:type="dxa"/>
            <w:shd w:val="clear" w:color="auto" w:fill="auto"/>
          </w:tcPr>
          <w:p w:rsidR="00BF4C15" w:rsidRDefault="00BF4C15" w:rsidP="00493C48">
            <w:pPr>
              <w:rPr>
                <w:rFonts w:cs="Arial"/>
              </w:rPr>
            </w:pPr>
            <w:r>
              <w:rPr>
                <w:rFonts w:cs="Arial"/>
              </w:rPr>
              <w:t>Number of first aiders attending</w:t>
            </w:r>
          </w:p>
        </w:tc>
        <w:tc>
          <w:tcPr>
            <w:tcW w:w="5862" w:type="dxa"/>
            <w:shd w:val="clear" w:color="auto" w:fill="auto"/>
          </w:tcPr>
          <w:p w:rsidR="00BF4C15" w:rsidRPr="0011458E" w:rsidRDefault="000C3B6F" w:rsidP="00493C48">
            <w:pPr>
              <w:rPr>
                <w:rFonts w:cs="Arial"/>
              </w:rPr>
            </w:pPr>
            <w:r>
              <w:rPr>
                <w:rFonts w:cs="Arial"/>
              </w:rPr>
              <w:t>0</w:t>
            </w:r>
          </w:p>
        </w:tc>
      </w:tr>
      <w:tr w:rsidR="00BF4C15" w:rsidRPr="009A70EC" w:rsidTr="00493C48">
        <w:tc>
          <w:tcPr>
            <w:tcW w:w="2660" w:type="dxa"/>
            <w:shd w:val="clear" w:color="auto" w:fill="auto"/>
          </w:tcPr>
          <w:p w:rsidR="00BF4C15" w:rsidRPr="0011458E" w:rsidRDefault="00BF4C15" w:rsidP="00493C48">
            <w:pPr>
              <w:rPr>
                <w:rFonts w:cs="Arial"/>
              </w:rPr>
            </w:pPr>
            <w:r w:rsidRPr="0011458E">
              <w:rPr>
                <w:rFonts w:cs="Arial"/>
              </w:rPr>
              <w:t>Start Date:</w:t>
            </w:r>
          </w:p>
        </w:tc>
        <w:tc>
          <w:tcPr>
            <w:tcW w:w="5862" w:type="dxa"/>
            <w:shd w:val="clear" w:color="auto" w:fill="auto"/>
          </w:tcPr>
          <w:p w:rsidR="00BF4C15" w:rsidRPr="00EF7C28" w:rsidRDefault="00EF7C28" w:rsidP="00493C48">
            <w:pPr>
              <w:rPr>
                <w:rFonts w:cs="Arial"/>
              </w:rPr>
            </w:pPr>
            <w:r>
              <w:rPr>
                <w:rFonts w:cs="Arial"/>
              </w:rPr>
              <w:t>23/04/2018</w:t>
            </w:r>
          </w:p>
        </w:tc>
      </w:tr>
      <w:tr w:rsidR="00BF4C15" w:rsidRPr="009A70EC" w:rsidTr="00493C48">
        <w:tc>
          <w:tcPr>
            <w:tcW w:w="2660" w:type="dxa"/>
            <w:shd w:val="clear" w:color="auto" w:fill="auto"/>
          </w:tcPr>
          <w:p w:rsidR="00BF4C15" w:rsidRPr="0011458E" w:rsidRDefault="00BF4C15" w:rsidP="00493C48">
            <w:pPr>
              <w:rPr>
                <w:rFonts w:cs="Arial"/>
              </w:rPr>
            </w:pPr>
            <w:r w:rsidRPr="0011458E">
              <w:rPr>
                <w:rFonts w:cs="Arial"/>
              </w:rPr>
              <w:t>Return Date:</w:t>
            </w:r>
          </w:p>
        </w:tc>
        <w:tc>
          <w:tcPr>
            <w:tcW w:w="5862" w:type="dxa"/>
            <w:shd w:val="clear" w:color="auto" w:fill="auto"/>
          </w:tcPr>
          <w:p w:rsidR="00BF4C15" w:rsidRPr="00EF7C28" w:rsidRDefault="00EF7C28" w:rsidP="00493C48">
            <w:pPr>
              <w:rPr>
                <w:rFonts w:cs="Arial"/>
              </w:rPr>
            </w:pPr>
            <w:r>
              <w:rPr>
                <w:rFonts w:cs="Arial"/>
              </w:rPr>
              <w:t>23/04/2018</w:t>
            </w:r>
          </w:p>
        </w:tc>
      </w:tr>
      <w:tr w:rsidR="00BF4C15" w:rsidRPr="009A70EC" w:rsidTr="00493C48">
        <w:tc>
          <w:tcPr>
            <w:tcW w:w="2660" w:type="dxa"/>
            <w:shd w:val="clear" w:color="auto" w:fill="auto"/>
          </w:tcPr>
          <w:p w:rsidR="00BF4C15" w:rsidRPr="0011458E" w:rsidRDefault="004002F3" w:rsidP="00493C48">
            <w:pPr>
              <w:rPr>
                <w:rFonts w:cs="Arial"/>
              </w:rPr>
            </w:pPr>
            <w:r>
              <w:rPr>
                <w:rFonts w:cs="Arial"/>
              </w:rPr>
              <w:t>Event Details:</w:t>
            </w:r>
          </w:p>
        </w:tc>
        <w:tc>
          <w:tcPr>
            <w:tcW w:w="5862" w:type="dxa"/>
            <w:shd w:val="clear" w:color="auto" w:fill="auto"/>
          </w:tcPr>
          <w:p w:rsidR="00BF4C15" w:rsidRPr="0011458E" w:rsidRDefault="00EF7C28" w:rsidP="00FB6D7F">
            <w:pPr>
              <w:rPr>
                <w:rFonts w:cs="Arial"/>
              </w:rPr>
            </w:pPr>
            <w:r>
              <w:rPr>
                <w:rFonts w:cs="Arial"/>
              </w:rPr>
              <w:t xml:space="preserve">Hospitality event </w:t>
            </w:r>
          </w:p>
        </w:tc>
      </w:tr>
      <w:tr w:rsidR="004002F3" w:rsidRPr="009A70EC" w:rsidTr="00493C48">
        <w:tc>
          <w:tcPr>
            <w:tcW w:w="2660" w:type="dxa"/>
            <w:shd w:val="clear" w:color="auto" w:fill="auto"/>
          </w:tcPr>
          <w:p w:rsidR="004002F3" w:rsidRDefault="004002F3" w:rsidP="00493C48">
            <w:pPr>
              <w:rPr>
                <w:rFonts w:cs="Arial"/>
              </w:rPr>
            </w:pPr>
            <w:r>
              <w:rPr>
                <w:rFonts w:cs="Arial"/>
              </w:rPr>
              <w:t>Route:</w:t>
            </w:r>
          </w:p>
        </w:tc>
        <w:tc>
          <w:tcPr>
            <w:tcW w:w="5862" w:type="dxa"/>
            <w:shd w:val="clear" w:color="auto" w:fill="auto"/>
          </w:tcPr>
          <w:p w:rsidR="004002F3" w:rsidRPr="0011458E" w:rsidRDefault="000C3B6F" w:rsidP="00FB6D7F">
            <w:pPr>
              <w:rPr>
                <w:rFonts w:cs="Arial"/>
              </w:rPr>
            </w:pPr>
            <w:r>
              <w:rPr>
                <w:rFonts w:cs="Arial"/>
              </w:rPr>
              <w:t>11:00-11:45</w:t>
            </w:r>
          </w:p>
        </w:tc>
      </w:tr>
      <w:tr w:rsidR="004002F3" w:rsidRPr="009A70EC" w:rsidTr="00493C48">
        <w:tc>
          <w:tcPr>
            <w:tcW w:w="2660" w:type="dxa"/>
            <w:shd w:val="clear" w:color="auto" w:fill="auto"/>
          </w:tcPr>
          <w:p w:rsidR="004002F3" w:rsidRDefault="004002F3" w:rsidP="00493C48">
            <w:pPr>
              <w:rPr>
                <w:rFonts w:cs="Arial"/>
              </w:rPr>
            </w:pPr>
            <w:r>
              <w:rPr>
                <w:rFonts w:cs="Arial"/>
              </w:rPr>
              <w:t>Charity chosen:</w:t>
            </w:r>
          </w:p>
        </w:tc>
        <w:tc>
          <w:tcPr>
            <w:tcW w:w="5862" w:type="dxa"/>
            <w:shd w:val="clear" w:color="auto" w:fill="auto"/>
          </w:tcPr>
          <w:p w:rsidR="004002F3" w:rsidRPr="0011458E" w:rsidRDefault="004002F3" w:rsidP="00FB6D7F">
            <w:pPr>
              <w:rPr>
                <w:rFonts w:cs="Arial"/>
              </w:rPr>
            </w:pPr>
          </w:p>
        </w:tc>
      </w:tr>
    </w:tbl>
    <w:p w:rsidR="00BF4C15" w:rsidRDefault="00BF4C15" w:rsidP="00BF4C15">
      <w:pPr>
        <w:rPr>
          <w:rFonts w:ascii="Calibri" w:hAnsi="Calibri"/>
        </w:rPr>
      </w:pPr>
    </w:p>
    <w:p w:rsidR="00FE350B" w:rsidRPr="009374D3" w:rsidRDefault="00FE350B" w:rsidP="00BF4C15">
      <w:pPr>
        <w:rPr>
          <w:rFonts w:ascii="Calibri" w:hAnsi="Calibri"/>
        </w:rPr>
      </w:pPr>
    </w:p>
    <w:p w:rsidR="00BF4C15" w:rsidRPr="00E920EE" w:rsidRDefault="00BF4C15" w:rsidP="00BF4C15">
      <w:pPr>
        <w:rPr>
          <w:rFonts w:cs="Arial"/>
        </w:rPr>
      </w:pPr>
    </w:p>
    <w:p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2"/>
      </w:tblGrid>
      <w:tr w:rsidR="00FE350B" w:rsidRPr="009A70EC" w:rsidTr="00493C48">
        <w:tc>
          <w:tcPr>
            <w:tcW w:w="8522" w:type="dxa"/>
            <w:shd w:val="clear" w:color="auto" w:fill="auto"/>
          </w:tcPr>
          <w:p w:rsidR="00E751D3" w:rsidRDefault="000C3B6F" w:rsidP="00F40CE1">
            <w:pPr>
              <w:spacing w:line="360" w:lineRule="auto"/>
              <w:rPr>
                <w:rFonts w:cs="Arial"/>
                <w:sz w:val="24"/>
              </w:rPr>
            </w:pPr>
            <w:r w:rsidRPr="00F40CE1">
              <w:rPr>
                <w:rFonts w:cs="Arial"/>
                <w:sz w:val="24"/>
              </w:rPr>
              <w:t xml:space="preserve">When conducting a risk assessment there are </w:t>
            </w:r>
            <w:r w:rsidR="00104EB9" w:rsidRPr="00F40CE1">
              <w:rPr>
                <w:rFonts w:cs="Arial"/>
                <w:sz w:val="24"/>
              </w:rPr>
              <w:t>certain</w:t>
            </w:r>
            <w:r w:rsidR="00E97536" w:rsidRPr="00F40CE1">
              <w:rPr>
                <w:rFonts w:cs="Arial"/>
                <w:sz w:val="24"/>
              </w:rPr>
              <w:t xml:space="preserve"> legislations that must be followed such as Health and Safety at Work Act 1974, Health and Safety (First Aid) Regulations 1981, Reporting of Injuries, Diseases and Dangerous Occurrences Regulations 1995 and manual Handling Operations Regulations 1992.</w:t>
            </w:r>
            <w:r w:rsidR="00D52B91" w:rsidRPr="00F40CE1">
              <w:rPr>
                <w:rFonts w:cs="Arial"/>
                <w:sz w:val="24"/>
              </w:rPr>
              <w:t xml:space="preserve"> According to Health and safety Executive</w:t>
            </w:r>
            <w:r w:rsidR="00104EB9" w:rsidRPr="00F40CE1">
              <w:rPr>
                <w:rFonts w:cs="Arial"/>
                <w:sz w:val="24"/>
              </w:rPr>
              <w:t xml:space="preserve"> </w:t>
            </w:r>
            <w:r w:rsidR="00A55896" w:rsidRPr="00F40CE1">
              <w:rPr>
                <w:rFonts w:cs="Arial"/>
                <w:sz w:val="24"/>
              </w:rPr>
              <w:t xml:space="preserve">2018, a risk assessment is not about writing big amounts of paperwork, but about finding the necessary risks in the workplace.  </w:t>
            </w:r>
            <w:r w:rsidR="003B6C48" w:rsidRPr="00F40CE1">
              <w:rPr>
                <w:rFonts w:cs="Arial"/>
                <w:sz w:val="24"/>
              </w:rPr>
              <w:t xml:space="preserve">Health and safety at work act 1974 is an important piece of legislation because it ensures employers and employees safety at work. According to safety and health practitioner </w:t>
            </w:r>
            <w:r w:rsidR="00F40CE1" w:rsidRPr="00F40CE1">
              <w:rPr>
                <w:rFonts w:cs="Arial"/>
                <w:sz w:val="24"/>
              </w:rPr>
              <w:t xml:space="preserve">health and safety at work act 1974 is the primary legislation covering occupational health and safety in the United Kingdom. </w:t>
            </w:r>
            <w:r w:rsidR="003B6C48" w:rsidRPr="00F40CE1">
              <w:rPr>
                <w:rFonts w:cs="Arial"/>
                <w:sz w:val="24"/>
              </w:rPr>
              <w:t xml:space="preserve"> </w:t>
            </w:r>
            <w:r w:rsidR="007C5139">
              <w:rPr>
                <w:rFonts w:cs="Arial"/>
                <w:sz w:val="24"/>
              </w:rPr>
              <w:t>Health and safety at work act 1974 does not just ensure employers and employees of their safety but also shows them how it is dealt with. According to safety and health practitioners countless lives have been saved and many more workers have been protected from injuries and illnesses because of the health and safety at work act 1974.</w:t>
            </w:r>
          </w:p>
          <w:p w:rsidR="00FE350B" w:rsidRDefault="007C5139" w:rsidP="00F40CE1">
            <w:pPr>
              <w:spacing w:line="360" w:lineRule="auto"/>
              <w:rPr>
                <w:rFonts w:cs="Arial"/>
                <w:sz w:val="24"/>
              </w:rPr>
            </w:pPr>
            <w:r>
              <w:rPr>
                <w:rFonts w:cs="Arial"/>
                <w:sz w:val="24"/>
              </w:rPr>
              <w:t xml:space="preserve"> </w:t>
            </w:r>
            <w:r w:rsidR="000E5858" w:rsidRPr="00F40CE1">
              <w:rPr>
                <w:rFonts w:cs="Arial"/>
                <w:sz w:val="24"/>
              </w:rPr>
              <w:t>Health and Safety (First Aid) Regulations 1981</w:t>
            </w:r>
            <w:r w:rsidR="000E5858">
              <w:rPr>
                <w:rFonts w:cs="Arial"/>
                <w:sz w:val="24"/>
              </w:rPr>
              <w:t xml:space="preserve"> gives guidance to employers to provide first aid in a work place. According to health and safety executive (2018) it provides guidance on </w:t>
            </w:r>
            <w:r w:rsidR="00C461F3">
              <w:rPr>
                <w:rFonts w:cs="Arial"/>
                <w:sz w:val="24"/>
              </w:rPr>
              <w:t>managing the provision of first aid, requirement of training for first-aiders, making employees aware of first aid arrangements and cases where first aid does not apply.</w:t>
            </w:r>
            <w:r w:rsidR="000D37B9">
              <w:rPr>
                <w:rFonts w:cs="Arial"/>
                <w:sz w:val="24"/>
              </w:rPr>
              <w:t xml:space="preserve"> </w:t>
            </w:r>
            <w:r w:rsidR="00C461F3">
              <w:rPr>
                <w:rFonts w:cs="Arial"/>
                <w:sz w:val="24"/>
              </w:rPr>
              <w:t xml:space="preserve">  </w:t>
            </w:r>
          </w:p>
          <w:p w:rsidR="0033656E" w:rsidRDefault="0033656E" w:rsidP="00F40CE1">
            <w:pPr>
              <w:spacing w:line="360" w:lineRule="auto"/>
              <w:rPr>
                <w:rFonts w:cs="Arial"/>
                <w:sz w:val="24"/>
              </w:rPr>
            </w:pPr>
            <w:r>
              <w:rPr>
                <w:rFonts w:cs="Arial"/>
                <w:sz w:val="24"/>
              </w:rPr>
              <w:t xml:space="preserve">RIDDOR is according to health and safety executive </w:t>
            </w:r>
            <w:r w:rsidR="00FF15DD">
              <w:rPr>
                <w:rFonts w:cs="Arial"/>
                <w:sz w:val="24"/>
              </w:rPr>
              <w:t xml:space="preserve">(2018) a piece of legislation that all employers must follow, for example work related accidents which cause death, work related accidents that cause serious injuries, diagnosed cases of certain industrial diseases and certain dangerous occurrences. </w:t>
            </w:r>
            <w:r w:rsidR="00CE15D7">
              <w:rPr>
                <w:rFonts w:cs="Arial"/>
                <w:sz w:val="24"/>
              </w:rPr>
              <w:t>It is</w:t>
            </w:r>
            <w:r w:rsidR="001F2646">
              <w:rPr>
                <w:rFonts w:cs="Arial"/>
                <w:sz w:val="24"/>
              </w:rPr>
              <w:t xml:space="preserve"> the workplaces responsibility to follow this legislation and report certain serious accidents and certain dangerous occurrences. </w:t>
            </w:r>
          </w:p>
          <w:p w:rsidR="00C453DC" w:rsidRDefault="00A91650" w:rsidP="00F40CE1">
            <w:pPr>
              <w:spacing w:line="360" w:lineRule="auto"/>
              <w:rPr>
                <w:rFonts w:cs="Arial"/>
                <w:sz w:val="24"/>
              </w:rPr>
            </w:pPr>
            <w:r>
              <w:rPr>
                <w:rFonts w:cs="Arial"/>
                <w:sz w:val="24"/>
              </w:rPr>
              <w:lastRenderedPageBreak/>
              <w:t>Manual hand</w:t>
            </w:r>
            <w:r w:rsidR="00671784">
              <w:rPr>
                <w:rFonts w:cs="Arial"/>
                <w:sz w:val="24"/>
              </w:rPr>
              <w:t>ling according</w:t>
            </w:r>
            <w:r w:rsidR="002253AF">
              <w:rPr>
                <w:rFonts w:cs="Arial"/>
                <w:sz w:val="24"/>
              </w:rPr>
              <w:t xml:space="preserve"> to</w:t>
            </w:r>
            <w:r w:rsidR="00671784">
              <w:rPr>
                <w:rFonts w:cs="Arial"/>
                <w:sz w:val="24"/>
              </w:rPr>
              <w:t xml:space="preserve"> </w:t>
            </w:r>
            <w:r w:rsidR="002253AF">
              <w:rPr>
                <w:rFonts w:cs="Arial"/>
                <w:sz w:val="24"/>
              </w:rPr>
              <w:t>Petty (2013)</w:t>
            </w:r>
            <w:r w:rsidR="00671784">
              <w:rPr>
                <w:rFonts w:cs="Arial"/>
                <w:sz w:val="24"/>
              </w:rPr>
              <w:t xml:space="preserve"> is any transporting or supporting an object or </w:t>
            </w:r>
            <w:r w:rsidR="00CC0F6F">
              <w:rPr>
                <w:rFonts w:cs="Arial"/>
                <w:sz w:val="24"/>
              </w:rPr>
              <w:t>load;</w:t>
            </w:r>
            <w:r w:rsidR="00671784">
              <w:rPr>
                <w:rFonts w:cs="Arial"/>
                <w:sz w:val="24"/>
              </w:rPr>
              <w:t xml:space="preserve"> this includes picking up, putting down, pushing, pulling or carrying </w:t>
            </w:r>
            <w:r w:rsidR="002253AF">
              <w:rPr>
                <w:rFonts w:cs="Arial"/>
                <w:sz w:val="24"/>
              </w:rPr>
              <w:t xml:space="preserve">a load. </w:t>
            </w:r>
            <w:r w:rsidR="00CC0F6F">
              <w:rPr>
                <w:rFonts w:cs="Arial"/>
                <w:sz w:val="24"/>
              </w:rPr>
              <w:t xml:space="preserve">Manual handling operations regulations </w:t>
            </w:r>
            <w:r w:rsidR="001E7774">
              <w:rPr>
                <w:rFonts w:cs="Arial"/>
                <w:sz w:val="24"/>
              </w:rPr>
              <w:t xml:space="preserve">deals and protects individuals from the risks of manual handling. The health and safety executive </w:t>
            </w:r>
            <w:r w:rsidR="009402D0">
              <w:rPr>
                <w:rFonts w:cs="Arial"/>
                <w:sz w:val="24"/>
              </w:rPr>
              <w:t xml:space="preserve">(2018) states that </w:t>
            </w:r>
            <w:r w:rsidR="001A3F05">
              <w:rPr>
                <w:rFonts w:cs="Arial"/>
                <w:sz w:val="24"/>
              </w:rPr>
              <w:t>the main points that MHOR covers is avoid hazardous manual handling operations so far is responsibly predictable, assess any hazardous manual handling operations that cannot be avoided and reduce the risk of injury so far as is reasonably predictable.</w:t>
            </w:r>
          </w:p>
          <w:p w:rsidR="00FE350B" w:rsidRPr="00231EED" w:rsidRDefault="00C453DC" w:rsidP="00231EED">
            <w:pPr>
              <w:spacing w:line="360" w:lineRule="auto"/>
              <w:rPr>
                <w:rFonts w:cs="Arial"/>
                <w:sz w:val="24"/>
              </w:rPr>
            </w:pPr>
            <w:r>
              <w:rPr>
                <w:rFonts w:cs="Arial"/>
                <w:sz w:val="24"/>
              </w:rPr>
              <w:t>Risk assessments are important because they ensure individuals safety when entering an organization or even a local shop. According CCOHS (2018</w:t>
            </w:r>
            <w:proofErr w:type="gramStart"/>
            <w:r>
              <w:rPr>
                <w:rFonts w:cs="Arial"/>
                <w:sz w:val="24"/>
              </w:rPr>
              <w:t>)</w:t>
            </w:r>
            <w:r w:rsidR="001A3F05">
              <w:rPr>
                <w:rFonts w:cs="Arial"/>
                <w:sz w:val="24"/>
              </w:rPr>
              <w:t xml:space="preserve"> </w:t>
            </w:r>
            <w:r w:rsidR="00CC0F6F">
              <w:rPr>
                <w:rFonts w:cs="Arial"/>
                <w:sz w:val="24"/>
              </w:rPr>
              <w:t xml:space="preserve"> </w:t>
            </w:r>
            <w:r w:rsidR="00231EED">
              <w:rPr>
                <w:rFonts w:cs="Arial"/>
                <w:sz w:val="24"/>
              </w:rPr>
              <w:t>they</w:t>
            </w:r>
            <w:proofErr w:type="gramEnd"/>
            <w:r w:rsidR="00231EED">
              <w:rPr>
                <w:rFonts w:cs="Arial"/>
                <w:sz w:val="24"/>
              </w:rPr>
              <w:t xml:space="preserve"> are important because they create awareness, identify who may be at risk, determined whether a control program need to be put in place and prevents injuries, illness or disease.  </w:t>
            </w:r>
          </w:p>
          <w:p w:rsidR="00FE350B" w:rsidRDefault="00FE350B" w:rsidP="00493C48">
            <w:pPr>
              <w:rPr>
                <w:rFonts w:cs="Arial"/>
              </w:rPr>
            </w:pPr>
          </w:p>
          <w:p w:rsidR="00FE350B" w:rsidRDefault="00FE350B" w:rsidP="00493C48">
            <w:pPr>
              <w:rPr>
                <w:rFonts w:cs="Arial"/>
              </w:rPr>
            </w:pPr>
          </w:p>
          <w:p w:rsidR="00FE350B" w:rsidRPr="0011458E" w:rsidRDefault="00FE350B" w:rsidP="00493C48">
            <w:pPr>
              <w:rPr>
                <w:rFonts w:cs="Arial"/>
              </w:rPr>
            </w:pPr>
          </w:p>
        </w:tc>
      </w:tr>
    </w:tbl>
    <w:p w:rsidR="00FE350B" w:rsidRDefault="00FE350B" w:rsidP="00FE350B">
      <w:pPr>
        <w:jc w:val="both"/>
        <w:rPr>
          <w:rFonts w:cs="Arial"/>
          <w:b/>
          <w:szCs w:val="20"/>
          <w:u w:val="single"/>
        </w:rPr>
      </w:pPr>
    </w:p>
    <w:p w:rsidR="00BF4C15" w:rsidRPr="009374D3" w:rsidRDefault="00BF4C15" w:rsidP="00BF4C15">
      <w:pPr>
        <w:rPr>
          <w:rFonts w:ascii="Calibri" w:hAnsi="Calibri"/>
        </w:rPr>
        <w:sectPr w:rsidR="00BF4C15" w:rsidRPr="009374D3" w:rsidSect="00493C48">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3260"/>
        <w:gridCol w:w="2126"/>
        <w:gridCol w:w="3119"/>
        <w:gridCol w:w="2693"/>
        <w:gridCol w:w="1134"/>
        <w:gridCol w:w="1134"/>
      </w:tblGrid>
      <w:tr w:rsidR="00BF4C15" w:rsidRPr="009374D3" w:rsidTr="00493C48">
        <w:trPr>
          <w:trHeight w:val="322"/>
        </w:trPr>
        <w:tc>
          <w:tcPr>
            <w:tcW w:w="534" w:type="dxa"/>
            <w:shd w:val="clear" w:color="auto" w:fill="C0C0C0"/>
          </w:tcPr>
          <w:p w:rsidR="00BF4C15" w:rsidRPr="009374D3" w:rsidRDefault="00BF4C15" w:rsidP="00493C48">
            <w:pPr>
              <w:jc w:val="center"/>
              <w:rPr>
                <w:rFonts w:ascii="Calibri" w:hAnsi="Calibri"/>
              </w:rPr>
            </w:pPr>
            <w:r w:rsidRPr="009374D3">
              <w:rPr>
                <w:rFonts w:ascii="Calibri" w:hAnsi="Calibri"/>
              </w:rPr>
              <w:t>Ref</w:t>
            </w:r>
          </w:p>
        </w:tc>
        <w:tc>
          <w:tcPr>
            <w:tcW w:w="3260" w:type="dxa"/>
            <w:shd w:val="clear" w:color="auto" w:fill="C0C0C0"/>
          </w:tcPr>
          <w:p w:rsidR="00BF4C15" w:rsidRPr="009374D3" w:rsidRDefault="00BF4C15" w:rsidP="00493C48">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rsidR="00BF4C15" w:rsidRPr="009374D3" w:rsidRDefault="00BF4C15" w:rsidP="00493C48">
            <w:pPr>
              <w:jc w:val="center"/>
              <w:rPr>
                <w:rFonts w:ascii="Calibri" w:hAnsi="Calibri"/>
              </w:rPr>
            </w:pPr>
            <w:r w:rsidRPr="009374D3">
              <w:rPr>
                <w:rFonts w:ascii="Calibri" w:hAnsi="Calibri"/>
              </w:rPr>
              <w:t xml:space="preserve"> Area of Concern</w:t>
            </w:r>
          </w:p>
        </w:tc>
        <w:tc>
          <w:tcPr>
            <w:tcW w:w="2126" w:type="dxa"/>
            <w:shd w:val="clear" w:color="auto" w:fill="C0C0C0"/>
          </w:tcPr>
          <w:p w:rsidR="00BF4C15" w:rsidRPr="009374D3" w:rsidRDefault="00BF4C15" w:rsidP="00493C48">
            <w:pPr>
              <w:jc w:val="center"/>
              <w:rPr>
                <w:rFonts w:ascii="Calibri" w:hAnsi="Calibri"/>
              </w:rPr>
            </w:pPr>
            <w:r w:rsidRPr="009374D3">
              <w:rPr>
                <w:rFonts w:ascii="Calibri" w:hAnsi="Calibri"/>
              </w:rPr>
              <w:t>Persons at Risk</w:t>
            </w:r>
          </w:p>
        </w:tc>
        <w:tc>
          <w:tcPr>
            <w:tcW w:w="3119" w:type="dxa"/>
            <w:shd w:val="clear" w:color="auto" w:fill="C0C0C0"/>
          </w:tcPr>
          <w:p w:rsidR="00BF4C15" w:rsidRPr="009374D3" w:rsidRDefault="00BF4C15" w:rsidP="00493C48">
            <w:pPr>
              <w:jc w:val="center"/>
              <w:rPr>
                <w:rFonts w:ascii="Calibri" w:hAnsi="Calibri"/>
              </w:rPr>
            </w:pPr>
            <w:r w:rsidRPr="009374D3">
              <w:rPr>
                <w:rFonts w:ascii="Calibri" w:hAnsi="Calibri"/>
              </w:rPr>
              <w:t>Existing Controls</w:t>
            </w:r>
          </w:p>
        </w:tc>
        <w:tc>
          <w:tcPr>
            <w:tcW w:w="2693" w:type="dxa"/>
            <w:shd w:val="clear" w:color="auto" w:fill="C0C0C0"/>
          </w:tcPr>
          <w:p w:rsidR="00BF4C15" w:rsidRPr="009374D3" w:rsidRDefault="00BF4C15" w:rsidP="00493C48">
            <w:pPr>
              <w:jc w:val="center"/>
              <w:rPr>
                <w:rFonts w:ascii="Calibri" w:hAnsi="Calibri"/>
              </w:rPr>
            </w:pPr>
            <w:r>
              <w:rPr>
                <w:rFonts w:ascii="Calibri" w:hAnsi="Calibri"/>
              </w:rPr>
              <w:t>Describe Any Further Controls Actions Needed</w:t>
            </w:r>
          </w:p>
        </w:tc>
        <w:tc>
          <w:tcPr>
            <w:tcW w:w="1134" w:type="dxa"/>
            <w:shd w:val="clear" w:color="auto" w:fill="C0C0C0"/>
          </w:tcPr>
          <w:p w:rsidR="00BF4C15" w:rsidRPr="009374D3" w:rsidRDefault="00BF4C15" w:rsidP="00493C48">
            <w:pPr>
              <w:jc w:val="center"/>
              <w:rPr>
                <w:rFonts w:ascii="Calibri" w:hAnsi="Calibri"/>
              </w:rPr>
            </w:pPr>
            <w:r>
              <w:rPr>
                <w:rFonts w:ascii="Calibri" w:hAnsi="Calibri"/>
              </w:rPr>
              <w:t>Actions By Whom</w:t>
            </w:r>
          </w:p>
        </w:tc>
        <w:tc>
          <w:tcPr>
            <w:tcW w:w="1134" w:type="dxa"/>
            <w:shd w:val="clear" w:color="auto" w:fill="C0C0C0"/>
          </w:tcPr>
          <w:p w:rsidR="00BF4C15" w:rsidRPr="009374D3" w:rsidRDefault="00BF4C15" w:rsidP="00493C48">
            <w:pPr>
              <w:rPr>
                <w:rFonts w:ascii="Calibri" w:hAnsi="Calibri"/>
              </w:rPr>
            </w:pPr>
            <w:r>
              <w:rPr>
                <w:rFonts w:ascii="Calibri" w:hAnsi="Calibri"/>
              </w:rPr>
              <w:t>Action By When</w:t>
            </w:r>
          </w:p>
        </w:tc>
      </w:tr>
      <w:tr w:rsidR="00BF4C15" w:rsidRPr="009374D3" w:rsidTr="00493C48">
        <w:trPr>
          <w:trHeight w:val="659"/>
        </w:trPr>
        <w:tc>
          <w:tcPr>
            <w:tcW w:w="534" w:type="dxa"/>
            <w:shd w:val="clear" w:color="auto" w:fill="auto"/>
          </w:tcPr>
          <w:p w:rsidR="00BF4C15" w:rsidRPr="009374D3" w:rsidRDefault="00BF4C15" w:rsidP="00493C48">
            <w:pPr>
              <w:rPr>
                <w:rFonts w:ascii="Calibri" w:hAnsi="Calibri"/>
              </w:rPr>
            </w:pPr>
          </w:p>
          <w:p w:rsidR="00BF4C15" w:rsidRPr="009374D3" w:rsidRDefault="00BF4C15" w:rsidP="00493C48">
            <w:pPr>
              <w:rPr>
                <w:rFonts w:ascii="Calibri" w:hAnsi="Calibri"/>
              </w:rPr>
            </w:pPr>
            <w:r w:rsidRPr="009374D3">
              <w:rPr>
                <w:rFonts w:ascii="Calibri" w:hAnsi="Calibri"/>
              </w:rPr>
              <w:t>1</w:t>
            </w:r>
          </w:p>
        </w:tc>
        <w:tc>
          <w:tcPr>
            <w:tcW w:w="3260" w:type="dxa"/>
            <w:shd w:val="clear" w:color="auto" w:fill="auto"/>
          </w:tcPr>
          <w:p w:rsidR="00BF4C15" w:rsidRDefault="00EF7C28" w:rsidP="00493C48">
            <w:pPr>
              <w:rPr>
                <w:rFonts w:ascii="Calibri" w:hAnsi="Calibri"/>
              </w:rPr>
            </w:pPr>
            <w:r>
              <w:rPr>
                <w:rFonts w:ascii="Calibri" w:hAnsi="Calibri"/>
              </w:rPr>
              <w:t>Verse of flowers on the radiator and on the floor</w:t>
            </w:r>
            <w:r w:rsidR="00AC2BD5">
              <w:rPr>
                <w:rFonts w:ascii="Calibri" w:hAnsi="Calibri"/>
              </w:rPr>
              <w:t>.</w:t>
            </w:r>
            <w:r>
              <w:rPr>
                <w:rFonts w:ascii="Calibri" w:hAnsi="Calibri"/>
              </w:rPr>
              <w:t xml:space="preserve"> </w:t>
            </w:r>
          </w:p>
          <w:p w:rsidR="00EF7C28" w:rsidRPr="009374D3" w:rsidRDefault="004334BE" w:rsidP="00493C48">
            <w:pPr>
              <w:rPr>
                <w:rFonts w:ascii="Calibri" w:hAnsi="Calibri"/>
              </w:rPr>
            </w:pPr>
            <w:r>
              <w:rPr>
                <w:rFonts w:ascii="Calibri" w:hAnsi="Calibri"/>
              </w:rPr>
              <w:t>Trip h</w:t>
            </w:r>
            <w:r w:rsidR="00EF7C28">
              <w:rPr>
                <w:rFonts w:ascii="Calibri" w:hAnsi="Calibri"/>
              </w:rPr>
              <w:t>azard</w:t>
            </w:r>
            <w:r>
              <w:rPr>
                <w:rFonts w:ascii="Calibri" w:hAnsi="Calibri"/>
              </w:rPr>
              <w:t>.</w:t>
            </w:r>
            <w:r w:rsidR="00EF7C28">
              <w:rPr>
                <w:rFonts w:ascii="Calibri" w:hAnsi="Calibri"/>
              </w:rPr>
              <w:t xml:space="preserve"> </w:t>
            </w:r>
          </w:p>
        </w:tc>
        <w:tc>
          <w:tcPr>
            <w:tcW w:w="2126" w:type="dxa"/>
            <w:shd w:val="clear" w:color="auto" w:fill="auto"/>
          </w:tcPr>
          <w:p w:rsidR="00BF4C15" w:rsidRPr="009374D3" w:rsidRDefault="00AC2BD5" w:rsidP="00493C48">
            <w:pPr>
              <w:rPr>
                <w:rFonts w:ascii="Calibri" w:hAnsi="Calibri"/>
              </w:rPr>
            </w:pPr>
            <w:r>
              <w:rPr>
                <w:rFonts w:ascii="Calibri" w:hAnsi="Calibri"/>
              </w:rPr>
              <w:t>Everyone is at risk.</w:t>
            </w:r>
          </w:p>
        </w:tc>
        <w:tc>
          <w:tcPr>
            <w:tcW w:w="3119" w:type="dxa"/>
            <w:shd w:val="clear" w:color="auto" w:fill="auto"/>
          </w:tcPr>
          <w:p w:rsidR="00BF4C15" w:rsidRPr="009374D3" w:rsidRDefault="00D4739C" w:rsidP="003D36B7">
            <w:pPr>
              <w:rPr>
                <w:rFonts w:ascii="Calibri" w:hAnsi="Calibri"/>
              </w:rPr>
            </w:pPr>
            <w:r>
              <w:rPr>
                <w:rFonts w:ascii="Calibri" w:hAnsi="Calibri"/>
              </w:rPr>
              <w:t>A cleaner to come around once a day</w:t>
            </w:r>
            <w:r w:rsidR="003D36B7">
              <w:rPr>
                <w:rFonts w:ascii="Calibri" w:hAnsi="Calibri"/>
              </w:rPr>
              <w:t xml:space="preserve"> to clean </w:t>
            </w:r>
            <w:r>
              <w:rPr>
                <w:rFonts w:ascii="Calibri" w:hAnsi="Calibri"/>
              </w:rPr>
              <w:t>the canteen</w:t>
            </w:r>
            <w:r w:rsidR="003D36B7">
              <w:rPr>
                <w:rFonts w:ascii="Calibri" w:hAnsi="Calibri"/>
              </w:rPr>
              <w:t xml:space="preserve"> and ensure</w:t>
            </w:r>
            <w:r w:rsidR="00CA02F0">
              <w:rPr>
                <w:rFonts w:ascii="Calibri" w:hAnsi="Calibri"/>
              </w:rPr>
              <w:t xml:space="preserve"> everything is where it is supposed to be</w:t>
            </w:r>
            <w:r>
              <w:rPr>
                <w:rFonts w:ascii="Calibri" w:hAnsi="Calibri"/>
              </w:rPr>
              <w:t>.</w:t>
            </w:r>
          </w:p>
        </w:tc>
        <w:tc>
          <w:tcPr>
            <w:tcW w:w="2693" w:type="dxa"/>
            <w:shd w:val="clear" w:color="auto" w:fill="auto"/>
          </w:tcPr>
          <w:p w:rsidR="00BF4C15" w:rsidRPr="009374D3" w:rsidRDefault="003D36B7" w:rsidP="00493C48">
            <w:pPr>
              <w:rPr>
                <w:rFonts w:ascii="Calibri" w:hAnsi="Calibri"/>
              </w:rPr>
            </w:pPr>
            <w:r>
              <w:rPr>
                <w:rFonts w:ascii="Calibri" w:hAnsi="Calibri"/>
              </w:rPr>
              <w:t>For the cleaner to come around more than once a day.</w:t>
            </w:r>
          </w:p>
        </w:tc>
        <w:tc>
          <w:tcPr>
            <w:tcW w:w="1134" w:type="dxa"/>
            <w:shd w:val="clear" w:color="auto" w:fill="auto"/>
          </w:tcPr>
          <w:p w:rsidR="00BF4C15" w:rsidRPr="008C12F6" w:rsidRDefault="00A06D64" w:rsidP="00493C48">
            <w:pPr>
              <w:rPr>
                <w:rFonts w:ascii="Calibri" w:hAnsi="Calibri"/>
              </w:rPr>
            </w:pPr>
            <w:r w:rsidRPr="008C12F6">
              <w:rPr>
                <w:rFonts w:ascii="Calibri" w:hAnsi="Calibri"/>
              </w:rPr>
              <w:t>Assessor</w:t>
            </w:r>
          </w:p>
        </w:tc>
        <w:tc>
          <w:tcPr>
            <w:tcW w:w="1134" w:type="dxa"/>
            <w:shd w:val="clear" w:color="auto" w:fill="auto"/>
          </w:tcPr>
          <w:p w:rsidR="00BF4C15" w:rsidRPr="009374D3" w:rsidRDefault="00A06D64" w:rsidP="00493C48">
            <w:pPr>
              <w:rPr>
                <w:rFonts w:ascii="Calibri" w:hAnsi="Calibri"/>
              </w:rPr>
            </w:pPr>
            <w:r>
              <w:rPr>
                <w:rFonts w:ascii="Calibri" w:hAnsi="Calibri"/>
              </w:rPr>
              <w:t>23/04/18</w:t>
            </w:r>
          </w:p>
        </w:tc>
      </w:tr>
      <w:tr w:rsidR="00BF4C15" w:rsidRPr="009374D3" w:rsidTr="00493C48">
        <w:trPr>
          <w:trHeight w:val="642"/>
        </w:trPr>
        <w:tc>
          <w:tcPr>
            <w:tcW w:w="534" w:type="dxa"/>
            <w:shd w:val="clear" w:color="auto" w:fill="auto"/>
          </w:tcPr>
          <w:p w:rsidR="00BF4C15" w:rsidRPr="009374D3" w:rsidRDefault="00BF4C15" w:rsidP="00493C48">
            <w:pPr>
              <w:rPr>
                <w:rFonts w:ascii="Calibri" w:hAnsi="Calibri"/>
              </w:rPr>
            </w:pPr>
          </w:p>
          <w:p w:rsidR="00BF4C15" w:rsidRPr="009374D3" w:rsidRDefault="00BF4C15" w:rsidP="00493C48">
            <w:pPr>
              <w:rPr>
                <w:rFonts w:ascii="Calibri" w:hAnsi="Calibri"/>
              </w:rPr>
            </w:pPr>
            <w:r w:rsidRPr="009374D3">
              <w:rPr>
                <w:rFonts w:ascii="Calibri" w:hAnsi="Calibri"/>
              </w:rPr>
              <w:t>2</w:t>
            </w:r>
          </w:p>
        </w:tc>
        <w:tc>
          <w:tcPr>
            <w:tcW w:w="3260" w:type="dxa"/>
            <w:shd w:val="clear" w:color="auto" w:fill="auto"/>
          </w:tcPr>
          <w:p w:rsidR="00BF4C15" w:rsidRDefault="004334BE" w:rsidP="00493C48">
            <w:pPr>
              <w:rPr>
                <w:rFonts w:ascii="Calibri" w:hAnsi="Calibri"/>
              </w:rPr>
            </w:pPr>
            <w:r>
              <w:rPr>
                <w:rFonts w:ascii="Calibri" w:hAnsi="Calibri"/>
              </w:rPr>
              <w:t>Bags lying around on the floor.</w:t>
            </w:r>
          </w:p>
          <w:p w:rsidR="004334BE" w:rsidRPr="009374D3" w:rsidRDefault="004334BE" w:rsidP="00493C48">
            <w:pPr>
              <w:rPr>
                <w:rFonts w:ascii="Calibri" w:hAnsi="Calibri"/>
              </w:rPr>
            </w:pPr>
            <w:r>
              <w:rPr>
                <w:rFonts w:ascii="Calibri" w:hAnsi="Calibri"/>
              </w:rPr>
              <w:t>Trip hazard.</w:t>
            </w:r>
          </w:p>
        </w:tc>
        <w:tc>
          <w:tcPr>
            <w:tcW w:w="2126" w:type="dxa"/>
            <w:shd w:val="clear" w:color="auto" w:fill="auto"/>
          </w:tcPr>
          <w:p w:rsidR="00BF4C15" w:rsidRPr="009374D3" w:rsidRDefault="004334BE" w:rsidP="00493C48">
            <w:pPr>
              <w:rPr>
                <w:rFonts w:ascii="Calibri" w:hAnsi="Calibri"/>
              </w:rPr>
            </w:pPr>
            <w:r>
              <w:rPr>
                <w:rFonts w:ascii="Calibri" w:hAnsi="Calibri"/>
              </w:rPr>
              <w:t>Everyone at risk</w:t>
            </w:r>
            <w:r w:rsidR="00951153">
              <w:rPr>
                <w:rFonts w:ascii="Calibri" w:hAnsi="Calibri"/>
              </w:rPr>
              <w:t>.</w:t>
            </w:r>
          </w:p>
        </w:tc>
        <w:tc>
          <w:tcPr>
            <w:tcW w:w="3119" w:type="dxa"/>
            <w:shd w:val="clear" w:color="auto" w:fill="auto"/>
          </w:tcPr>
          <w:p w:rsidR="00BF4C15" w:rsidRPr="009374D3" w:rsidRDefault="00D4739C" w:rsidP="00493C48">
            <w:pPr>
              <w:rPr>
                <w:rFonts w:ascii="Calibri" w:hAnsi="Calibri"/>
              </w:rPr>
            </w:pPr>
            <w:r>
              <w:rPr>
                <w:rFonts w:ascii="Calibri" w:hAnsi="Calibri"/>
              </w:rPr>
              <w:t xml:space="preserve">None </w:t>
            </w:r>
          </w:p>
        </w:tc>
        <w:tc>
          <w:tcPr>
            <w:tcW w:w="2693" w:type="dxa"/>
            <w:shd w:val="clear" w:color="auto" w:fill="auto"/>
          </w:tcPr>
          <w:p w:rsidR="00BF4C15" w:rsidRPr="009374D3" w:rsidRDefault="00D4739C" w:rsidP="00493C48">
            <w:pPr>
              <w:rPr>
                <w:rFonts w:ascii="Calibri" w:hAnsi="Calibri"/>
              </w:rPr>
            </w:pPr>
            <w:r>
              <w:rPr>
                <w:rFonts w:ascii="Calibri" w:hAnsi="Calibri"/>
              </w:rPr>
              <w:t xml:space="preserve">A notice to tell student to ensure their bags are tucked under the table. </w:t>
            </w:r>
          </w:p>
        </w:tc>
        <w:tc>
          <w:tcPr>
            <w:tcW w:w="1134" w:type="dxa"/>
            <w:shd w:val="clear" w:color="auto" w:fill="auto"/>
          </w:tcPr>
          <w:p w:rsidR="00BF4C15" w:rsidRPr="008C12F6" w:rsidRDefault="00A06D64" w:rsidP="00493C48">
            <w:pPr>
              <w:rPr>
                <w:rFonts w:ascii="Calibri" w:hAnsi="Calibri"/>
              </w:rPr>
            </w:pPr>
            <w:r w:rsidRPr="008C12F6">
              <w:rPr>
                <w:rFonts w:ascii="Calibri" w:hAnsi="Calibri"/>
              </w:rPr>
              <w:t>Assessor</w:t>
            </w:r>
          </w:p>
        </w:tc>
        <w:tc>
          <w:tcPr>
            <w:tcW w:w="1134" w:type="dxa"/>
            <w:shd w:val="clear" w:color="auto" w:fill="auto"/>
          </w:tcPr>
          <w:p w:rsidR="00BF4C15" w:rsidRPr="009374D3" w:rsidRDefault="00A06D64" w:rsidP="00493C48">
            <w:pPr>
              <w:rPr>
                <w:rFonts w:ascii="Calibri" w:hAnsi="Calibri"/>
              </w:rPr>
            </w:pPr>
            <w:r>
              <w:rPr>
                <w:rFonts w:ascii="Calibri" w:hAnsi="Calibri"/>
              </w:rPr>
              <w:t>23/04/18</w:t>
            </w:r>
          </w:p>
        </w:tc>
      </w:tr>
      <w:tr w:rsidR="00BF4C15" w:rsidRPr="009374D3" w:rsidTr="00493C48">
        <w:trPr>
          <w:trHeight w:val="659"/>
        </w:trPr>
        <w:tc>
          <w:tcPr>
            <w:tcW w:w="534" w:type="dxa"/>
            <w:shd w:val="clear" w:color="auto" w:fill="auto"/>
          </w:tcPr>
          <w:p w:rsidR="00BF4C15" w:rsidRPr="009374D3" w:rsidRDefault="00BF4C15" w:rsidP="00493C48">
            <w:pPr>
              <w:rPr>
                <w:rFonts w:ascii="Calibri" w:hAnsi="Calibri"/>
              </w:rPr>
            </w:pPr>
          </w:p>
          <w:p w:rsidR="00BF4C15" w:rsidRPr="009374D3" w:rsidRDefault="00BF4C15" w:rsidP="00493C48">
            <w:pPr>
              <w:rPr>
                <w:rFonts w:ascii="Calibri" w:hAnsi="Calibri"/>
              </w:rPr>
            </w:pPr>
            <w:r w:rsidRPr="009374D3">
              <w:rPr>
                <w:rFonts w:ascii="Calibri" w:hAnsi="Calibri"/>
              </w:rPr>
              <w:t>3</w:t>
            </w:r>
          </w:p>
        </w:tc>
        <w:tc>
          <w:tcPr>
            <w:tcW w:w="3260" w:type="dxa"/>
            <w:shd w:val="clear" w:color="auto" w:fill="auto"/>
          </w:tcPr>
          <w:p w:rsidR="00BF4C15" w:rsidRDefault="004334BE" w:rsidP="00493C48">
            <w:pPr>
              <w:rPr>
                <w:rFonts w:ascii="Calibri" w:hAnsi="Calibri"/>
              </w:rPr>
            </w:pPr>
            <w:r>
              <w:rPr>
                <w:rFonts w:ascii="Calibri" w:hAnsi="Calibri"/>
              </w:rPr>
              <w:t xml:space="preserve">No disabled toilets on the third floor. </w:t>
            </w:r>
          </w:p>
          <w:p w:rsidR="003E7B9B" w:rsidRPr="009374D3" w:rsidRDefault="003E7B9B" w:rsidP="00493C48">
            <w:pPr>
              <w:rPr>
                <w:rFonts w:ascii="Calibri" w:hAnsi="Calibri"/>
              </w:rPr>
            </w:pPr>
            <w:r>
              <w:rPr>
                <w:rFonts w:ascii="Calibri" w:hAnsi="Calibri"/>
              </w:rPr>
              <w:t>Health hazard.</w:t>
            </w:r>
            <w:bookmarkStart w:id="0" w:name="_GoBack"/>
            <w:bookmarkEnd w:id="0"/>
          </w:p>
        </w:tc>
        <w:tc>
          <w:tcPr>
            <w:tcW w:w="2126" w:type="dxa"/>
            <w:shd w:val="clear" w:color="auto" w:fill="auto"/>
          </w:tcPr>
          <w:p w:rsidR="00BF4C15" w:rsidRPr="009374D3" w:rsidRDefault="004334BE" w:rsidP="00493C48">
            <w:pPr>
              <w:rPr>
                <w:rFonts w:ascii="Calibri" w:hAnsi="Calibri"/>
              </w:rPr>
            </w:pPr>
            <w:r>
              <w:rPr>
                <w:rFonts w:ascii="Calibri" w:hAnsi="Calibri"/>
              </w:rPr>
              <w:t>Everyone at risk</w:t>
            </w:r>
            <w:r w:rsidR="00951153">
              <w:rPr>
                <w:rFonts w:ascii="Calibri" w:hAnsi="Calibri"/>
              </w:rPr>
              <w:t>.</w:t>
            </w:r>
          </w:p>
        </w:tc>
        <w:tc>
          <w:tcPr>
            <w:tcW w:w="3119" w:type="dxa"/>
            <w:shd w:val="clear" w:color="auto" w:fill="auto"/>
          </w:tcPr>
          <w:p w:rsidR="00BF4C15" w:rsidRPr="009374D3" w:rsidRDefault="00D4739C" w:rsidP="00493C48">
            <w:pPr>
              <w:rPr>
                <w:rFonts w:ascii="Calibri" w:hAnsi="Calibri"/>
              </w:rPr>
            </w:pPr>
            <w:r>
              <w:rPr>
                <w:rFonts w:ascii="Calibri" w:hAnsi="Calibri"/>
              </w:rPr>
              <w:t xml:space="preserve">None </w:t>
            </w:r>
          </w:p>
        </w:tc>
        <w:tc>
          <w:tcPr>
            <w:tcW w:w="2693" w:type="dxa"/>
            <w:shd w:val="clear" w:color="auto" w:fill="auto"/>
          </w:tcPr>
          <w:p w:rsidR="00BF4C15" w:rsidRPr="009374D3" w:rsidRDefault="00D4739C" w:rsidP="00493C48">
            <w:pPr>
              <w:rPr>
                <w:rFonts w:ascii="Calibri" w:hAnsi="Calibri"/>
              </w:rPr>
            </w:pPr>
            <w:r>
              <w:rPr>
                <w:rFonts w:ascii="Calibri" w:hAnsi="Calibri"/>
              </w:rPr>
              <w:t xml:space="preserve">For a disabled toilet to be placed on the third floor. </w:t>
            </w:r>
          </w:p>
        </w:tc>
        <w:tc>
          <w:tcPr>
            <w:tcW w:w="1134" w:type="dxa"/>
            <w:shd w:val="clear" w:color="auto" w:fill="auto"/>
          </w:tcPr>
          <w:p w:rsidR="00BF4C15" w:rsidRPr="008C12F6" w:rsidRDefault="00A06D64" w:rsidP="00493C48">
            <w:pPr>
              <w:rPr>
                <w:rFonts w:ascii="Calibri" w:hAnsi="Calibri"/>
              </w:rPr>
            </w:pPr>
            <w:r w:rsidRPr="008C12F6">
              <w:rPr>
                <w:rFonts w:ascii="Calibri" w:hAnsi="Calibri"/>
              </w:rPr>
              <w:t>Assessor</w:t>
            </w:r>
          </w:p>
        </w:tc>
        <w:tc>
          <w:tcPr>
            <w:tcW w:w="1134" w:type="dxa"/>
            <w:shd w:val="clear" w:color="auto" w:fill="auto"/>
          </w:tcPr>
          <w:p w:rsidR="00BF4C15" w:rsidRPr="009374D3" w:rsidRDefault="00A06D64" w:rsidP="00493C48">
            <w:pPr>
              <w:rPr>
                <w:rFonts w:ascii="Calibri" w:hAnsi="Calibri"/>
              </w:rPr>
            </w:pPr>
            <w:r>
              <w:rPr>
                <w:rFonts w:ascii="Calibri" w:hAnsi="Calibri"/>
              </w:rPr>
              <w:t>23/04/18</w:t>
            </w:r>
          </w:p>
        </w:tc>
      </w:tr>
      <w:tr w:rsidR="00BF4C15" w:rsidRPr="009374D3" w:rsidTr="00493C48">
        <w:trPr>
          <w:trHeight w:val="659"/>
        </w:trPr>
        <w:tc>
          <w:tcPr>
            <w:tcW w:w="534" w:type="dxa"/>
            <w:shd w:val="clear" w:color="auto" w:fill="auto"/>
          </w:tcPr>
          <w:p w:rsidR="00BF4C15" w:rsidRPr="009374D3" w:rsidRDefault="00BF4C15" w:rsidP="00493C48">
            <w:pPr>
              <w:rPr>
                <w:rFonts w:ascii="Calibri" w:hAnsi="Calibri"/>
              </w:rPr>
            </w:pPr>
          </w:p>
          <w:p w:rsidR="00BF4C15" w:rsidRPr="009374D3" w:rsidRDefault="00BF4C15" w:rsidP="00493C48">
            <w:pPr>
              <w:rPr>
                <w:rFonts w:ascii="Calibri" w:hAnsi="Calibri"/>
              </w:rPr>
            </w:pPr>
            <w:r w:rsidRPr="009374D3">
              <w:rPr>
                <w:rFonts w:ascii="Calibri" w:hAnsi="Calibri"/>
              </w:rPr>
              <w:t>4</w:t>
            </w:r>
          </w:p>
        </w:tc>
        <w:tc>
          <w:tcPr>
            <w:tcW w:w="3260" w:type="dxa"/>
            <w:shd w:val="clear" w:color="auto" w:fill="auto"/>
          </w:tcPr>
          <w:p w:rsidR="00BF4C15" w:rsidRDefault="004334BE" w:rsidP="00493C48">
            <w:pPr>
              <w:rPr>
                <w:rFonts w:ascii="Calibri" w:hAnsi="Calibri"/>
              </w:rPr>
            </w:pPr>
            <w:r>
              <w:rPr>
                <w:rFonts w:ascii="Calibri" w:hAnsi="Calibri"/>
              </w:rPr>
              <w:t>No first aiders stated.</w:t>
            </w:r>
          </w:p>
          <w:p w:rsidR="004334BE" w:rsidRPr="009374D3" w:rsidRDefault="004334BE" w:rsidP="00493C48">
            <w:pPr>
              <w:rPr>
                <w:rFonts w:ascii="Calibri" w:hAnsi="Calibri"/>
              </w:rPr>
            </w:pPr>
            <w:r>
              <w:rPr>
                <w:rFonts w:ascii="Calibri" w:hAnsi="Calibri"/>
              </w:rPr>
              <w:t>Health hazard.</w:t>
            </w:r>
          </w:p>
        </w:tc>
        <w:tc>
          <w:tcPr>
            <w:tcW w:w="2126" w:type="dxa"/>
            <w:shd w:val="clear" w:color="auto" w:fill="auto"/>
          </w:tcPr>
          <w:p w:rsidR="00BF4C15" w:rsidRPr="009374D3" w:rsidRDefault="004334BE" w:rsidP="00493C48">
            <w:pPr>
              <w:rPr>
                <w:rFonts w:ascii="Calibri" w:hAnsi="Calibri"/>
              </w:rPr>
            </w:pPr>
            <w:r>
              <w:rPr>
                <w:rFonts w:ascii="Calibri" w:hAnsi="Calibri"/>
              </w:rPr>
              <w:t>Everyone at risk</w:t>
            </w:r>
            <w:r w:rsidR="00951153">
              <w:rPr>
                <w:rFonts w:ascii="Calibri" w:hAnsi="Calibri"/>
              </w:rPr>
              <w:t>.</w:t>
            </w:r>
          </w:p>
        </w:tc>
        <w:tc>
          <w:tcPr>
            <w:tcW w:w="3119" w:type="dxa"/>
            <w:shd w:val="clear" w:color="auto" w:fill="auto"/>
          </w:tcPr>
          <w:p w:rsidR="00BF4C15" w:rsidRPr="009374D3" w:rsidRDefault="003D36B7" w:rsidP="00493C48">
            <w:pPr>
              <w:rPr>
                <w:rFonts w:ascii="Calibri" w:hAnsi="Calibri"/>
              </w:rPr>
            </w:pPr>
            <w:r>
              <w:rPr>
                <w:rFonts w:ascii="Calibri" w:hAnsi="Calibri"/>
              </w:rPr>
              <w:t xml:space="preserve">None </w:t>
            </w:r>
          </w:p>
        </w:tc>
        <w:tc>
          <w:tcPr>
            <w:tcW w:w="2693" w:type="dxa"/>
            <w:shd w:val="clear" w:color="auto" w:fill="auto"/>
          </w:tcPr>
          <w:p w:rsidR="00BF4C15" w:rsidRPr="009374D3" w:rsidRDefault="003D36B7" w:rsidP="00493C48">
            <w:pPr>
              <w:rPr>
                <w:rFonts w:ascii="Calibri" w:hAnsi="Calibri"/>
              </w:rPr>
            </w:pPr>
            <w:r>
              <w:rPr>
                <w:rFonts w:ascii="Calibri" w:hAnsi="Calibri"/>
              </w:rPr>
              <w:t xml:space="preserve">To ensure the first aider’s are stated and stated so they are visible. </w:t>
            </w:r>
          </w:p>
        </w:tc>
        <w:tc>
          <w:tcPr>
            <w:tcW w:w="1134" w:type="dxa"/>
            <w:shd w:val="clear" w:color="auto" w:fill="auto"/>
          </w:tcPr>
          <w:p w:rsidR="00BF4C15" w:rsidRPr="008C12F6" w:rsidRDefault="00A06D64" w:rsidP="00493C48">
            <w:pPr>
              <w:rPr>
                <w:rFonts w:ascii="Calibri" w:hAnsi="Calibri"/>
              </w:rPr>
            </w:pPr>
            <w:r w:rsidRPr="008C12F6">
              <w:rPr>
                <w:rFonts w:ascii="Calibri" w:hAnsi="Calibri"/>
              </w:rPr>
              <w:t>Assessor</w:t>
            </w:r>
          </w:p>
        </w:tc>
        <w:tc>
          <w:tcPr>
            <w:tcW w:w="1134" w:type="dxa"/>
            <w:shd w:val="clear" w:color="auto" w:fill="auto"/>
          </w:tcPr>
          <w:p w:rsidR="00BF4C15" w:rsidRPr="009374D3" w:rsidRDefault="00A06D64" w:rsidP="00493C48">
            <w:pPr>
              <w:rPr>
                <w:rFonts w:ascii="Calibri" w:hAnsi="Calibri"/>
              </w:rPr>
            </w:pPr>
            <w:r>
              <w:rPr>
                <w:rFonts w:ascii="Calibri" w:hAnsi="Calibri"/>
              </w:rPr>
              <w:t>23/04/18</w:t>
            </w:r>
          </w:p>
        </w:tc>
      </w:tr>
      <w:tr w:rsidR="00BF4C15" w:rsidRPr="009374D3" w:rsidTr="00493C48">
        <w:trPr>
          <w:trHeight w:val="642"/>
        </w:trPr>
        <w:tc>
          <w:tcPr>
            <w:tcW w:w="534" w:type="dxa"/>
            <w:shd w:val="clear" w:color="auto" w:fill="auto"/>
          </w:tcPr>
          <w:p w:rsidR="00BF4C15" w:rsidRPr="009374D3" w:rsidRDefault="00BF4C15" w:rsidP="00493C48">
            <w:pPr>
              <w:rPr>
                <w:rFonts w:ascii="Calibri" w:hAnsi="Calibri"/>
              </w:rPr>
            </w:pPr>
          </w:p>
          <w:p w:rsidR="00BF4C15" w:rsidRPr="009374D3" w:rsidRDefault="00BF4C15" w:rsidP="00493C48">
            <w:pPr>
              <w:rPr>
                <w:rFonts w:ascii="Calibri" w:hAnsi="Calibri"/>
              </w:rPr>
            </w:pPr>
            <w:r w:rsidRPr="009374D3">
              <w:rPr>
                <w:rFonts w:ascii="Calibri" w:hAnsi="Calibri"/>
              </w:rPr>
              <w:t>5</w:t>
            </w:r>
          </w:p>
        </w:tc>
        <w:tc>
          <w:tcPr>
            <w:tcW w:w="3260" w:type="dxa"/>
            <w:shd w:val="clear" w:color="auto" w:fill="auto"/>
          </w:tcPr>
          <w:p w:rsidR="00BF4C15" w:rsidRDefault="004334BE" w:rsidP="00493C48">
            <w:pPr>
              <w:rPr>
                <w:rFonts w:ascii="Calibri" w:hAnsi="Calibri"/>
              </w:rPr>
            </w:pPr>
            <w:r>
              <w:rPr>
                <w:rFonts w:ascii="Calibri" w:hAnsi="Calibri"/>
              </w:rPr>
              <w:t>Lose plug sockets hanging out of the wall.</w:t>
            </w:r>
          </w:p>
          <w:p w:rsidR="004334BE" w:rsidRPr="009374D3" w:rsidRDefault="004334BE" w:rsidP="00493C48">
            <w:pPr>
              <w:rPr>
                <w:rFonts w:ascii="Calibri" w:hAnsi="Calibri"/>
              </w:rPr>
            </w:pPr>
            <w:r>
              <w:rPr>
                <w:rFonts w:ascii="Calibri" w:hAnsi="Calibri"/>
              </w:rPr>
              <w:t>Trip and electrical hazard.</w:t>
            </w:r>
          </w:p>
        </w:tc>
        <w:tc>
          <w:tcPr>
            <w:tcW w:w="2126" w:type="dxa"/>
            <w:shd w:val="clear" w:color="auto" w:fill="auto"/>
          </w:tcPr>
          <w:p w:rsidR="00BF4C15" w:rsidRPr="009374D3" w:rsidRDefault="004334BE" w:rsidP="00493C48">
            <w:pPr>
              <w:rPr>
                <w:rFonts w:ascii="Calibri" w:hAnsi="Calibri"/>
              </w:rPr>
            </w:pPr>
            <w:r>
              <w:rPr>
                <w:rFonts w:ascii="Calibri" w:hAnsi="Calibri"/>
              </w:rPr>
              <w:t>Everyone at risk</w:t>
            </w:r>
            <w:r w:rsidR="00951153">
              <w:rPr>
                <w:rFonts w:ascii="Calibri" w:hAnsi="Calibri"/>
              </w:rPr>
              <w:t>.</w:t>
            </w:r>
          </w:p>
        </w:tc>
        <w:tc>
          <w:tcPr>
            <w:tcW w:w="3119" w:type="dxa"/>
            <w:shd w:val="clear" w:color="auto" w:fill="auto"/>
          </w:tcPr>
          <w:p w:rsidR="00BF4C15" w:rsidRPr="009374D3" w:rsidRDefault="003D36B7" w:rsidP="00493C48">
            <w:pPr>
              <w:rPr>
                <w:rFonts w:ascii="Calibri" w:hAnsi="Calibri"/>
              </w:rPr>
            </w:pPr>
            <w:r>
              <w:rPr>
                <w:rFonts w:ascii="Calibri" w:hAnsi="Calibri"/>
              </w:rPr>
              <w:t xml:space="preserve">Plug sockets get checked every year to ensure they are stable for use. </w:t>
            </w:r>
          </w:p>
        </w:tc>
        <w:tc>
          <w:tcPr>
            <w:tcW w:w="2693" w:type="dxa"/>
            <w:shd w:val="clear" w:color="auto" w:fill="auto"/>
          </w:tcPr>
          <w:p w:rsidR="00BF4C15" w:rsidRPr="009374D3" w:rsidRDefault="003D36B7" w:rsidP="00493C48">
            <w:pPr>
              <w:rPr>
                <w:rFonts w:ascii="Calibri" w:hAnsi="Calibri"/>
              </w:rPr>
            </w:pPr>
            <w:r>
              <w:rPr>
                <w:rFonts w:ascii="Calibri" w:hAnsi="Calibri"/>
              </w:rPr>
              <w:t xml:space="preserve">For the plug sockets to be checked more regularly. </w:t>
            </w:r>
          </w:p>
        </w:tc>
        <w:tc>
          <w:tcPr>
            <w:tcW w:w="1134" w:type="dxa"/>
            <w:shd w:val="clear" w:color="auto" w:fill="auto"/>
          </w:tcPr>
          <w:p w:rsidR="00BF4C15" w:rsidRPr="008C12F6" w:rsidRDefault="00A06D64" w:rsidP="00493C48">
            <w:pPr>
              <w:rPr>
                <w:rFonts w:ascii="Calibri" w:hAnsi="Calibri"/>
              </w:rPr>
            </w:pPr>
            <w:r w:rsidRPr="008C12F6">
              <w:rPr>
                <w:rFonts w:ascii="Calibri" w:hAnsi="Calibri"/>
              </w:rPr>
              <w:t>Assessor</w:t>
            </w:r>
          </w:p>
        </w:tc>
        <w:tc>
          <w:tcPr>
            <w:tcW w:w="1134" w:type="dxa"/>
            <w:shd w:val="clear" w:color="auto" w:fill="auto"/>
          </w:tcPr>
          <w:p w:rsidR="00BF4C15" w:rsidRPr="009374D3" w:rsidRDefault="00A06D64" w:rsidP="00493C48">
            <w:pPr>
              <w:rPr>
                <w:rFonts w:ascii="Calibri" w:hAnsi="Calibri"/>
              </w:rPr>
            </w:pPr>
            <w:r>
              <w:rPr>
                <w:rFonts w:ascii="Calibri" w:hAnsi="Calibri"/>
              </w:rPr>
              <w:t>23/04/18</w:t>
            </w:r>
          </w:p>
        </w:tc>
      </w:tr>
    </w:tbl>
    <w:p w:rsidR="00BF4C15" w:rsidRPr="009374D3" w:rsidRDefault="00BF4C15" w:rsidP="00BF4C15">
      <w:pPr>
        <w:rPr>
          <w:rFonts w:ascii="Calibri" w:hAnsi="Calibri"/>
          <w:sz w:val="18"/>
          <w:szCs w:val="18"/>
        </w:rPr>
      </w:pPr>
    </w:p>
    <w:p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rsidR="00BF4C15" w:rsidRDefault="00BF4C15" w:rsidP="00BF4C15"/>
    <w:p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18"/>
        <w:gridCol w:w="6704"/>
      </w:tblGrid>
      <w:tr w:rsidR="00BF4C15" w:rsidRPr="009A70EC" w:rsidTr="00493C48">
        <w:tc>
          <w:tcPr>
            <w:tcW w:w="1818" w:type="dxa"/>
            <w:shd w:val="clear" w:color="auto" w:fill="auto"/>
          </w:tcPr>
          <w:p w:rsidR="00BF4C15" w:rsidRPr="0011458E" w:rsidRDefault="00BF4C15" w:rsidP="00493C48">
            <w:pPr>
              <w:rPr>
                <w:rFonts w:cs="Arial"/>
              </w:rPr>
            </w:pPr>
            <w:r w:rsidRPr="0011458E">
              <w:rPr>
                <w:rFonts w:cs="Arial"/>
              </w:rPr>
              <w:t>Review Date:</w:t>
            </w:r>
          </w:p>
        </w:tc>
        <w:tc>
          <w:tcPr>
            <w:tcW w:w="6704" w:type="dxa"/>
            <w:shd w:val="clear" w:color="auto" w:fill="auto"/>
          </w:tcPr>
          <w:p w:rsidR="00BF4C15" w:rsidRPr="00A11B91" w:rsidRDefault="00A11B91" w:rsidP="00493C48">
            <w:pPr>
              <w:rPr>
                <w:rFonts w:cs="Arial"/>
              </w:rPr>
            </w:pPr>
            <w:r>
              <w:rPr>
                <w:rFonts w:cs="Arial"/>
              </w:rPr>
              <w:t>24/04/18</w:t>
            </w:r>
          </w:p>
        </w:tc>
      </w:tr>
      <w:tr w:rsidR="00FB6D7F" w:rsidRPr="009A70EC" w:rsidTr="00493C48">
        <w:tc>
          <w:tcPr>
            <w:tcW w:w="8522" w:type="dxa"/>
            <w:gridSpan w:val="2"/>
            <w:shd w:val="clear" w:color="auto" w:fill="auto"/>
          </w:tcPr>
          <w:p w:rsidR="00FB6D7F" w:rsidRDefault="00231EED" w:rsidP="00333B19">
            <w:pPr>
              <w:spacing w:line="360" w:lineRule="auto"/>
              <w:rPr>
                <w:rFonts w:cs="Arial"/>
              </w:rPr>
            </w:pPr>
            <w:r>
              <w:rPr>
                <w:rFonts w:cs="Arial"/>
              </w:rPr>
              <w:t xml:space="preserve">There were no immediately dangerous risks present. There was some control programs that needed to be put in place such as for risk two bags was not under tables and individuals could trip over the bags and cause an injury. This is simple to control and could do this by putting visible posters around the canteen instructing people to put their bags and belongings under the table. Risk three also need a control program put in place because there was no disabled toilet on the third floor so one must be built in there because this could cause major complications. Risk three needed a control program put in place because there were first aid kits available but it was not stated who the first aiders states. This is also simple to fix, for example </w:t>
            </w:r>
            <w:r w:rsidR="00333B19">
              <w:rPr>
                <w:rFonts w:cs="Arial"/>
              </w:rPr>
              <w:t xml:space="preserve">putting a bored up next to the first aid kit stating who the </w:t>
            </w:r>
            <w:proofErr w:type="gramStart"/>
            <w:r w:rsidR="00333B19">
              <w:rPr>
                <w:rFonts w:cs="Arial"/>
              </w:rPr>
              <w:t>first-aider’s</w:t>
            </w:r>
            <w:proofErr w:type="gramEnd"/>
            <w:r w:rsidR="00333B19">
              <w:rPr>
                <w:rFonts w:cs="Arial"/>
              </w:rPr>
              <w:t xml:space="preserve"> were. Risk one already had a control in place but this control need adjusting to more regular visits by the cleaners. Risk five also already had a risk in place and this also needed adjusting, the plugs needed to be checked more often. The risks were all resolved and the event was a success and no one was injured or fell ill.  </w:t>
            </w:r>
          </w:p>
          <w:p w:rsidR="00FB6D7F" w:rsidRPr="0011458E" w:rsidRDefault="00FB6D7F" w:rsidP="00493C48">
            <w:pPr>
              <w:rPr>
                <w:rFonts w:cs="Arial"/>
              </w:rPr>
            </w:pPr>
          </w:p>
        </w:tc>
      </w:tr>
    </w:tbl>
    <w:p w:rsidR="00FB6D7F" w:rsidRDefault="00FB6D7F" w:rsidP="00BF4C15">
      <w:pPr>
        <w:jc w:val="both"/>
        <w:rPr>
          <w:rFonts w:cs="Arial"/>
          <w:b/>
          <w:szCs w:val="20"/>
          <w:u w:val="single"/>
        </w:rPr>
      </w:pPr>
    </w:p>
    <w:p w:rsidR="00BF4C15" w:rsidRDefault="00BF4C15" w:rsidP="00BF4C15">
      <w:pPr>
        <w:jc w:val="both"/>
        <w:rPr>
          <w:rFonts w:cs="Arial"/>
          <w:b/>
          <w:szCs w:val="20"/>
          <w:u w:val="single"/>
        </w:rPr>
      </w:pPr>
      <w:r>
        <w:rPr>
          <w:rFonts w:cs="Arial"/>
          <w:b/>
          <w:szCs w:val="20"/>
          <w:u w:val="single"/>
        </w:rPr>
        <w:t>FULL RISK ASSESSMENTS MUST BE COMPLETED FOR ALL VISITS</w:t>
      </w:r>
    </w:p>
    <w:p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rsidR="00FB6D7F" w:rsidRDefault="00FB6D7F" w:rsidP="00FB6D7F">
      <w:pPr>
        <w:spacing w:after="0" w:line="240" w:lineRule="auto"/>
        <w:ind w:left="720"/>
        <w:jc w:val="both"/>
        <w:rPr>
          <w:rFonts w:cs="Arial"/>
          <w:b/>
          <w:szCs w:val="20"/>
        </w:rPr>
      </w:pPr>
    </w:p>
    <w:p w:rsidR="00BF4C15"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rsidR="00D41863" w:rsidRPr="00D41863" w:rsidRDefault="00D41863" w:rsidP="00D41863">
      <w:pPr>
        <w:pStyle w:val="ListParagraph"/>
        <w:rPr>
          <w:rFonts w:cs="Arial"/>
          <w:b/>
          <w:szCs w:val="20"/>
        </w:rPr>
      </w:pPr>
    </w:p>
    <w:p w:rsidR="00D41863" w:rsidRDefault="00D41863" w:rsidP="00D41863">
      <w:pPr>
        <w:jc w:val="both"/>
        <w:rPr>
          <w:rFonts w:cs="Arial"/>
          <w:b/>
          <w:szCs w:val="20"/>
        </w:rPr>
      </w:pPr>
    </w:p>
    <w:p w:rsidR="00D41863" w:rsidRDefault="00D41863" w:rsidP="00D41863">
      <w:pPr>
        <w:jc w:val="both"/>
        <w:rPr>
          <w:rFonts w:cs="Arial"/>
          <w:b/>
          <w:szCs w:val="20"/>
        </w:rPr>
      </w:pPr>
    </w:p>
    <w:p w:rsidR="00D41863" w:rsidRDefault="00D41863" w:rsidP="00D41863">
      <w:pPr>
        <w:jc w:val="both"/>
        <w:rPr>
          <w:rFonts w:cs="Arial"/>
          <w:b/>
          <w:szCs w:val="20"/>
        </w:rPr>
      </w:pPr>
    </w:p>
    <w:p w:rsidR="00D41863" w:rsidRDefault="00D41863" w:rsidP="00D41863">
      <w:pPr>
        <w:jc w:val="both"/>
        <w:rPr>
          <w:rFonts w:cs="Arial"/>
          <w:b/>
          <w:szCs w:val="20"/>
        </w:rPr>
      </w:pPr>
    </w:p>
    <w:p w:rsidR="00D41863" w:rsidRDefault="00D41863" w:rsidP="00D41863">
      <w:pPr>
        <w:jc w:val="both"/>
        <w:rPr>
          <w:rFonts w:cs="Arial"/>
          <w:b/>
          <w:szCs w:val="20"/>
        </w:rPr>
      </w:pPr>
    </w:p>
    <w:p w:rsidR="00D41863" w:rsidRDefault="00D41863" w:rsidP="00D41863">
      <w:pPr>
        <w:jc w:val="both"/>
        <w:rPr>
          <w:rFonts w:cs="Arial"/>
          <w:b/>
          <w:szCs w:val="20"/>
          <w:u w:val="single"/>
        </w:rPr>
      </w:pPr>
      <w:r w:rsidRPr="00D41863">
        <w:rPr>
          <w:rFonts w:cs="Arial"/>
          <w:b/>
          <w:szCs w:val="20"/>
          <w:u w:val="single"/>
        </w:rPr>
        <w:t>Reference List</w:t>
      </w:r>
    </w:p>
    <w:p w:rsidR="00D41863" w:rsidRPr="00D41863" w:rsidRDefault="00D41863" w:rsidP="00D41863">
      <w:pPr>
        <w:pStyle w:val="Heading1"/>
        <w:spacing w:before="0" w:beforeAutospacing="0" w:after="120" w:afterAutospacing="0" w:line="240" w:lineRule="atLeast"/>
        <w:textAlignment w:val="baseline"/>
        <w:rPr>
          <w:rFonts w:asciiTheme="minorHAnsi" w:hAnsiTheme="minorHAnsi" w:cstheme="minorHAnsi"/>
          <w:b w:val="0"/>
          <w:bCs w:val="0"/>
          <w:sz w:val="22"/>
          <w:szCs w:val="22"/>
        </w:rPr>
      </w:pPr>
      <w:r w:rsidRPr="00D41863">
        <w:rPr>
          <w:rFonts w:asciiTheme="minorHAnsi" w:hAnsiTheme="minorHAnsi" w:cstheme="minorHAnsi"/>
          <w:b w:val="0"/>
          <w:sz w:val="22"/>
          <w:szCs w:val="22"/>
        </w:rPr>
        <w:t xml:space="preserve">Health and safety executive (2018) </w:t>
      </w:r>
      <w:r w:rsidRPr="00D41863">
        <w:rPr>
          <w:rFonts w:asciiTheme="minorHAnsi" w:hAnsiTheme="minorHAnsi" w:cstheme="minorHAnsi"/>
          <w:b w:val="0"/>
          <w:bCs w:val="0"/>
          <w:sz w:val="22"/>
          <w:szCs w:val="22"/>
        </w:rPr>
        <w:t>Risk -Controlling the risks in the workplace</w:t>
      </w:r>
      <w:r>
        <w:rPr>
          <w:rFonts w:asciiTheme="minorHAnsi" w:hAnsiTheme="minorHAnsi" w:cstheme="minorHAnsi"/>
          <w:b w:val="0"/>
          <w:bCs w:val="0"/>
          <w:sz w:val="22"/>
          <w:szCs w:val="22"/>
        </w:rPr>
        <w:t xml:space="preserve"> [Online] Available at: </w:t>
      </w:r>
      <w:hyperlink r:id="rId16" w:history="1">
        <w:r w:rsidRPr="002E2922">
          <w:rPr>
            <w:rStyle w:val="Hyperlink"/>
            <w:rFonts w:asciiTheme="minorHAnsi" w:hAnsiTheme="minorHAnsi" w:cstheme="minorHAnsi"/>
            <w:b w:val="0"/>
            <w:bCs w:val="0"/>
            <w:sz w:val="22"/>
            <w:szCs w:val="22"/>
          </w:rPr>
          <w:t>http://www.hse.gov.uk/risk/controlling-risks.htm</w:t>
        </w:r>
      </w:hyperlink>
      <w:r>
        <w:rPr>
          <w:rFonts w:asciiTheme="minorHAnsi" w:hAnsiTheme="minorHAnsi" w:cstheme="minorHAnsi"/>
          <w:b w:val="0"/>
          <w:bCs w:val="0"/>
          <w:sz w:val="22"/>
          <w:szCs w:val="22"/>
        </w:rPr>
        <w:t xml:space="preserve"> (Accessed: 23/04/18) </w:t>
      </w:r>
    </w:p>
    <w:p w:rsidR="00D41863" w:rsidRPr="00D41863" w:rsidRDefault="00F40CE1" w:rsidP="00D41863">
      <w:pPr>
        <w:jc w:val="both"/>
        <w:rPr>
          <w:rFonts w:cs="Arial"/>
          <w:szCs w:val="20"/>
        </w:rPr>
      </w:pPr>
      <w:r>
        <w:rPr>
          <w:rFonts w:cs="Arial"/>
          <w:szCs w:val="20"/>
        </w:rPr>
        <w:t xml:space="preserve">Safety and health </w:t>
      </w:r>
      <w:proofErr w:type="gramStart"/>
      <w:r>
        <w:rPr>
          <w:rFonts w:cs="Arial"/>
          <w:szCs w:val="20"/>
        </w:rPr>
        <w:t>practitioner(</w:t>
      </w:r>
      <w:proofErr w:type="gramEnd"/>
      <w:r>
        <w:rPr>
          <w:rFonts w:cs="Arial"/>
          <w:szCs w:val="20"/>
        </w:rPr>
        <w:t xml:space="preserve">2018) Health and safety at work act 1974 explained [Online] Available at:  </w:t>
      </w:r>
      <w:hyperlink r:id="rId17" w:history="1">
        <w:r w:rsidRPr="00512357">
          <w:rPr>
            <w:rStyle w:val="Hyperlink"/>
            <w:rFonts w:cs="Arial"/>
            <w:szCs w:val="20"/>
          </w:rPr>
          <w:t>https://www.shponline.co.uk/health-and-safety-at-work-1974/</w:t>
        </w:r>
      </w:hyperlink>
      <w:r>
        <w:rPr>
          <w:rFonts w:cs="Arial"/>
          <w:szCs w:val="20"/>
        </w:rPr>
        <w:t xml:space="preserve"> (Accessed: 23/04/18) </w:t>
      </w:r>
    </w:p>
    <w:p w:rsidR="00BF4C15" w:rsidRDefault="002154AB" w:rsidP="00BF4C15">
      <w:r>
        <w:t xml:space="preserve">Health and safety executive (2018) first aid at work [Online] Available at: </w:t>
      </w:r>
      <w:hyperlink r:id="rId18" w:history="1">
        <w:r w:rsidR="000D37B9" w:rsidRPr="00325527">
          <w:rPr>
            <w:rStyle w:val="Hyperlink"/>
          </w:rPr>
          <w:t>http://www.hse.gov.uk/pubns/books/l74.htm</w:t>
        </w:r>
      </w:hyperlink>
      <w:r w:rsidR="000D37B9">
        <w:t xml:space="preserve"> (Accessed: 29/04/18) </w:t>
      </w:r>
    </w:p>
    <w:p w:rsidR="002253AF" w:rsidRDefault="002253AF" w:rsidP="00BF4C15">
      <w:r>
        <w:t xml:space="preserve">Petty. L (2013) </w:t>
      </w:r>
      <w:r w:rsidRPr="002253AF">
        <w:rPr>
          <w:i/>
        </w:rPr>
        <w:t>manual handling techniques and tips</w:t>
      </w:r>
      <w:r>
        <w:t xml:space="preserve"> </w:t>
      </w:r>
      <w:proofErr w:type="gramStart"/>
      <w:r>
        <w:t>The</w:t>
      </w:r>
      <w:proofErr w:type="gramEnd"/>
      <w:r>
        <w:t xml:space="preserve"> hub [Online] Available at: </w:t>
      </w:r>
      <w:hyperlink r:id="rId19" w:history="1">
        <w:r w:rsidRPr="00D53C3C">
          <w:rPr>
            <w:rStyle w:val="Hyperlink"/>
          </w:rPr>
          <w:t>https://www.highspeedtraining.co.uk/hub/manual-handling-techniques/</w:t>
        </w:r>
      </w:hyperlink>
      <w:r>
        <w:t xml:space="preserve"> (Accessed: </w:t>
      </w:r>
      <w:r w:rsidR="00CC0F6F">
        <w:t>11/05/18)</w:t>
      </w:r>
    </w:p>
    <w:p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C48" w:rsidRDefault="00493C48" w:rsidP="0095454D">
      <w:pPr>
        <w:spacing w:after="0" w:line="240" w:lineRule="auto"/>
      </w:pPr>
      <w:r>
        <w:separator/>
      </w:r>
    </w:p>
  </w:endnote>
  <w:endnote w:type="continuationSeparator" w:id="0">
    <w:p w:rsidR="00493C48" w:rsidRDefault="00493C48" w:rsidP="009545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C15" w:rsidRPr="00044EDE" w:rsidRDefault="00DD101B" w:rsidP="00493C48">
    <w:pPr>
      <w:pStyle w:val="Footer"/>
      <w:tabs>
        <w:tab w:val="right" w:pos="8505"/>
      </w:tabs>
      <w:ind w:right="-96"/>
      <w:jc w:val="both"/>
      <w:rPr>
        <w:rFonts w:cs="Arial"/>
      </w:rPr>
    </w:pPr>
    <w:r w:rsidRPr="00DD101B">
      <w:rPr>
        <w:rFonts w:cs="Arial"/>
        <w:iCs/>
        <w:noProof/>
      </w:rPr>
      <w:pict>
        <v:line id="Straight Connector 7" o:spid="_x0000_s4099" style="position:absolute;left:0;text-align:left;z-index:251664384;visibility:visibl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w:r>
    <w:r w:rsidR="00BF4C15">
      <w:rPr>
        <w:rFonts w:cs="Arial"/>
      </w:rPr>
      <w:t>Trinity St. David</w:t>
    </w:r>
    <w:r w:rsidR="00BF4C15" w:rsidRPr="00044EDE">
      <w:rPr>
        <w:rFonts w:cs="Arial"/>
      </w:rPr>
      <w:tab/>
    </w:r>
    <w:r w:rsidR="00BF4C15" w:rsidRPr="008E11BC">
      <w:rPr>
        <w:rFonts w:cs="Arial"/>
      </w:rPr>
      <w:t xml:space="preserve">Page </w:t>
    </w:r>
    <w:r>
      <w:rPr>
        <w:rStyle w:val="PageNumber"/>
      </w:rPr>
      <w:fldChar w:fldCharType="begin"/>
    </w:r>
    <w:r w:rsidR="00BF4C15">
      <w:rPr>
        <w:rStyle w:val="PageNumber"/>
      </w:rPr>
      <w:instrText xml:space="preserve"> PAGE </w:instrText>
    </w:r>
    <w:r>
      <w:rPr>
        <w:rStyle w:val="PageNumber"/>
      </w:rPr>
      <w:fldChar w:fldCharType="separate"/>
    </w:r>
    <w:r w:rsidR="00D07BC7">
      <w:rPr>
        <w:rStyle w:val="PageNumber"/>
        <w:noProof/>
      </w:rPr>
      <w:t>3</w:t>
    </w:r>
    <w:r>
      <w:rPr>
        <w:rStyle w:val="PageNumber"/>
      </w:rPr>
      <w:fldChar w:fldCharType="end"/>
    </w:r>
    <w:r w:rsidR="00BF4C15" w:rsidRPr="008E11BC">
      <w:rPr>
        <w:rStyle w:val="PageNumber"/>
        <w:rFonts w:cs="Arial"/>
      </w:rPr>
      <w:t xml:space="preserve"> of </w:t>
    </w:r>
    <w:r w:rsidRPr="008E11BC">
      <w:rPr>
        <w:rStyle w:val="PageNumber"/>
        <w:rFonts w:cs="Arial"/>
      </w:rPr>
      <w:fldChar w:fldCharType="begin"/>
    </w:r>
    <w:r w:rsidR="00BF4C15" w:rsidRPr="008E11BC">
      <w:rPr>
        <w:rStyle w:val="PageNumber"/>
        <w:rFonts w:cs="Arial"/>
      </w:rPr>
      <w:instrText xml:space="preserve"> NUMPAGES </w:instrText>
    </w:r>
    <w:r w:rsidRPr="008E11BC">
      <w:rPr>
        <w:rStyle w:val="PageNumber"/>
        <w:rFonts w:cs="Arial"/>
      </w:rPr>
      <w:fldChar w:fldCharType="separate"/>
    </w:r>
    <w:r w:rsidR="00D07BC7">
      <w:rPr>
        <w:rStyle w:val="PageNumber"/>
        <w:rFonts w:cs="Arial"/>
        <w:noProof/>
      </w:rPr>
      <w:t>6</w:t>
    </w:r>
    <w:r w:rsidRPr="008E11BC">
      <w:rPr>
        <w:rStyle w:val="PageNumber"/>
        <w:rFonts w:cs="Arial"/>
      </w:rPr>
      <w:fldChar w:fldCharType="end"/>
    </w:r>
  </w:p>
  <w:p w:rsidR="00BF4C15" w:rsidRDefault="00BF4C15" w:rsidP="00493C48">
    <w:pPr>
      <w:pStyle w:val="Footer"/>
      <w:jc w:val="both"/>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C2C" w:rsidRPr="00044EDE" w:rsidRDefault="00DD101B" w:rsidP="00493C48">
    <w:pPr>
      <w:pStyle w:val="Footer"/>
      <w:tabs>
        <w:tab w:val="right" w:pos="8505"/>
      </w:tabs>
      <w:ind w:right="-96"/>
      <w:jc w:val="both"/>
      <w:rPr>
        <w:rFonts w:cs="Arial"/>
      </w:rPr>
    </w:pPr>
    <w:r w:rsidRPr="00DD101B">
      <w:rPr>
        <w:rFonts w:cs="Arial"/>
        <w:iCs/>
        <w:noProof/>
      </w:rPr>
      <w:pict>
        <v:line id="Straight Connector 3" o:spid="_x0000_s4098" style="position:absolute;left:0;text-align:left;z-index:251659264;visibility:visibl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w:r>
    <w:r w:rsidR="00672C2C">
      <w:rPr>
        <w:rFonts w:cs="Arial"/>
      </w:rPr>
      <w:t>Trinity St. David</w:t>
    </w:r>
    <w:r w:rsidR="00672C2C" w:rsidRPr="00044EDE">
      <w:rPr>
        <w:rFonts w:cs="Arial"/>
      </w:rPr>
      <w:tab/>
    </w:r>
    <w:r w:rsidR="00672C2C" w:rsidRPr="008E11BC">
      <w:rPr>
        <w:rFonts w:cs="Arial"/>
      </w:rPr>
      <w:t xml:space="preserve">Page </w:t>
    </w:r>
    <w:r>
      <w:rPr>
        <w:rStyle w:val="PageNumber"/>
      </w:rPr>
      <w:fldChar w:fldCharType="begin"/>
    </w:r>
    <w:r w:rsidR="00672C2C">
      <w:rPr>
        <w:rStyle w:val="PageNumber"/>
      </w:rPr>
      <w:instrText xml:space="preserve"> PAGE </w:instrText>
    </w:r>
    <w:r>
      <w:rPr>
        <w:rStyle w:val="PageNumber"/>
      </w:rPr>
      <w:fldChar w:fldCharType="separate"/>
    </w:r>
    <w:r w:rsidR="00D07BC7">
      <w:rPr>
        <w:rStyle w:val="PageNumber"/>
        <w:noProof/>
      </w:rPr>
      <w:t>5</w:t>
    </w:r>
    <w:r>
      <w:rPr>
        <w:rStyle w:val="PageNumber"/>
      </w:rPr>
      <w:fldChar w:fldCharType="end"/>
    </w:r>
    <w:r w:rsidR="00672C2C" w:rsidRPr="008E11BC">
      <w:rPr>
        <w:rStyle w:val="PageNumber"/>
        <w:rFonts w:cs="Arial"/>
      </w:rPr>
      <w:t xml:space="preserve"> of </w:t>
    </w:r>
    <w:r w:rsidRPr="008E11BC">
      <w:rPr>
        <w:rStyle w:val="PageNumber"/>
        <w:rFonts w:cs="Arial"/>
      </w:rPr>
      <w:fldChar w:fldCharType="begin"/>
    </w:r>
    <w:r w:rsidR="00672C2C" w:rsidRPr="008E11BC">
      <w:rPr>
        <w:rStyle w:val="PageNumber"/>
        <w:rFonts w:cs="Arial"/>
      </w:rPr>
      <w:instrText xml:space="preserve"> NUMPAGES </w:instrText>
    </w:r>
    <w:r w:rsidRPr="008E11BC">
      <w:rPr>
        <w:rStyle w:val="PageNumber"/>
        <w:rFonts w:cs="Arial"/>
      </w:rPr>
      <w:fldChar w:fldCharType="separate"/>
    </w:r>
    <w:r w:rsidR="00D07BC7">
      <w:rPr>
        <w:rStyle w:val="PageNumber"/>
        <w:rFonts w:cs="Arial"/>
        <w:noProof/>
      </w:rPr>
      <w:t>6</w:t>
    </w:r>
    <w:r w:rsidRPr="008E11BC">
      <w:rPr>
        <w:rStyle w:val="PageNumber"/>
        <w:rFonts w:cs="Arial"/>
      </w:rPr>
      <w:fldChar w:fldCharType="end"/>
    </w:r>
  </w:p>
  <w:p w:rsidR="00672C2C" w:rsidRDefault="00672C2C" w:rsidP="00493C48">
    <w:pPr>
      <w:pStyle w:val="Footer"/>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C48" w:rsidRDefault="00493C48" w:rsidP="0095454D">
      <w:pPr>
        <w:spacing w:after="0" w:line="240" w:lineRule="auto"/>
      </w:pPr>
      <w:r>
        <w:separator/>
      </w:r>
    </w:p>
  </w:footnote>
  <w:footnote w:type="continuationSeparator" w:id="0">
    <w:p w:rsidR="00493C48" w:rsidRDefault="00493C48" w:rsidP="009545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C15" w:rsidRDefault="00BF4C15" w:rsidP="00493C48">
    <w:pPr>
      <w:pStyle w:val="Header"/>
      <w:jc w:val="right"/>
      <w:rPr>
        <w:rFonts w:cs="Arial"/>
        <w:sz w:val="16"/>
        <w:szCs w:val="16"/>
      </w:rPr>
    </w:pPr>
    <w:r>
      <w:rPr>
        <w:noProof/>
      </w:rPr>
      <w:drawing>
        <wp:inline distT="0" distB="0" distL="0" distR="0">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rsidR="00BF4C15" w:rsidRDefault="00BF4C15" w:rsidP="00493C48">
    <w:pPr>
      <w:pStyle w:val="Header"/>
      <w:rPr>
        <w:rFonts w:cs="Arial"/>
        <w:sz w:val="16"/>
        <w:szCs w:val="16"/>
      </w:rPr>
    </w:pPr>
  </w:p>
  <w:p w:rsidR="00BF4C15" w:rsidRDefault="00DD101B" w:rsidP="00493C48">
    <w:pPr>
      <w:pStyle w:val="Header"/>
      <w:tabs>
        <w:tab w:val="right" w:pos="8505"/>
      </w:tabs>
    </w:pPr>
    <w:r w:rsidRPr="00DD101B">
      <w:rPr>
        <w:rFonts w:cs="Arial"/>
        <w:noProof/>
        <w:sz w:val="16"/>
        <w:szCs w:val="16"/>
      </w:rPr>
      <w:pict>
        <v:line id="Straight Connector 8" o:spid="_x0000_s4100" style="position:absolute;z-index:251663360;visibility:visibl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w:r>
    <w:r w:rsidR="00BF4C15">
      <w:rPr>
        <w:rFonts w:cs="Arial"/>
        <w:sz w:val="16"/>
        <w:szCs w:val="16"/>
      </w:rPr>
      <w:t xml:space="preserve">Event Risk Assessment </w:t>
    </w:r>
    <w:r w:rsidR="00BF4C15">
      <w:rPr>
        <w:rFonts w:cs="Arial"/>
        <w:sz w:val="16"/>
        <w:szCs w:val="16"/>
      </w:rPr>
      <w:tab/>
    </w:r>
    <w:r w:rsidR="00BF4C15" w:rsidRPr="00044EDE">
      <w:rPr>
        <w:rFonts w:cs="Arial"/>
        <w:sz w:val="16"/>
        <w:szCs w:val="16"/>
      </w:rPr>
      <w:tab/>
    </w:r>
  </w:p>
  <w:p w:rsidR="00BF4C15" w:rsidRDefault="00BF4C15" w:rsidP="00493C48"/>
  <w:p w:rsidR="00BF4C15" w:rsidRDefault="00BF4C15" w:rsidP="00493C48">
    <w:pPr>
      <w:pStyle w:val="Header"/>
      <w:tabs>
        <w:tab w:val="right" w:pos="15876"/>
      </w:tabs>
    </w:pPr>
    <w:r w:rsidRPr="00044EDE">
      <w:tab/>
    </w:r>
    <w:r w:rsidRPr="00044EDE">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C15" w:rsidRDefault="00BF4C15" w:rsidP="00493C48">
    <w:pPr>
      <w:pStyle w:val="Header"/>
      <w:jc w:val="right"/>
    </w:pPr>
    <w:r>
      <w:rPr>
        <w:noProof/>
      </w:rPr>
      <w:drawing>
        <wp:inline distT="0" distB="0" distL="0" distR="0">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C2C" w:rsidRPr="002D7C61" w:rsidRDefault="0095454D" w:rsidP="0095454D">
    <w:pPr>
      <w:pStyle w:val="Header"/>
      <w:jc w:val="right"/>
    </w:pPr>
    <w:r>
      <w:rPr>
        <w:noProof/>
      </w:rPr>
      <w:drawing>
        <wp:anchor distT="0" distB="0" distL="114300" distR="114300" simplePos="0" relativeHeight="251661312" behindDoc="0" locked="0" layoutInCell="1" allowOverlap="1">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anchor>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C2C" w:rsidRDefault="00DD101B" w:rsidP="00493C48">
    <w:pPr>
      <w:pStyle w:val="Header"/>
      <w:tabs>
        <w:tab w:val="right" w:pos="8505"/>
      </w:tabs>
    </w:pPr>
    <w:r w:rsidRPr="00DD101B">
      <w:rPr>
        <w:rFonts w:cs="Arial"/>
        <w:noProof/>
        <w:sz w:val="16"/>
        <w:szCs w:val="16"/>
      </w:rPr>
      <w:pict>
        <v:line id="Straight Connector 1" o:spid="_x0000_s4097" style="position:absolute;z-index:251660288;visibility:visibl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w:r>
    <w:r w:rsidR="00672C2C">
      <w:rPr>
        <w:rFonts w:cs="Arial"/>
        <w:noProof/>
        <w:sz w:val="16"/>
        <w:szCs w:val="16"/>
        <w:lang w:val="en-US"/>
      </w:rPr>
      <w:t>Risk Assessments</w:t>
    </w:r>
    <w:r w:rsidR="00672C2C">
      <w:rPr>
        <w:rFonts w:cs="Arial"/>
        <w:sz w:val="16"/>
        <w:szCs w:val="16"/>
      </w:rPr>
      <w:t xml:space="preserve"> </w:t>
    </w:r>
    <w:r w:rsidR="00672C2C">
      <w:rPr>
        <w:rFonts w:cs="Arial"/>
        <w:sz w:val="16"/>
        <w:szCs w:val="16"/>
      </w:rPr>
      <w:tab/>
    </w:r>
    <w:r w:rsidR="00672C2C" w:rsidRPr="00044EDE">
      <w:rPr>
        <w:rFonts w:cs="Arial"/>
        <w:sz w:val="16"/>
        <w:szCs w:val="16"/>
      </w:rPr>
      <w:tab/>
    </w:r>
  </w:p>
  <w:p w:rsidR="00672C2C" w:rsidRPr="002D7C61" w:rsidRDefault="00672C2C" w:rsidP="00493C4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B886D2C"/>
    <w:multiLevelType w:val="singleLevel"/>
    <w:tmpl w:val="08090013"/>
    <w:lvl w:ilvl="0">
      <w:start w:val="1"/>
      <w:numFmt w:val="upperRoman"/>
      <w:lvlText w:val="%1."/>
      <w:lvlJc w:val="right"/>
      <w:pPr>
        <w:ind w:left="360" w:hanging="360"/>
      </w:pPr>
    </w:lvl>
  </w:abstractNum>
  <w:abstractNum w:abstractNumId="3">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4101"/>
    <o:shapelayout v:ext="edit">
      <o:idmap v:ext="edit" data="4"/>
    </o:shapelayout>
  </w:hdrShapeDefaults>
  <w:footnotePr>
    <w:footnote w:id="-1"/>
    <w:footnote w:id="0"/>
  </w:footnotePr>
  <w:endnotePr>
    <w:endnote w:id="-1"/>
    <w:endnote w:id="0"/>
  </w:endnotePr>
  <w:compat/>
  <w:rsids>
    <w:rsidRoot w:val="00672C2C"/>
    <w:rsid w:val="000472C4"/>
    <w:rsid w:val="000C3B6F"/>
    <w:rsid w:val="000D37B9"/>
    <w:rsid w:val="000E5858"/>
    <w:rsid w:val="00104EB9"/>
    <w:rsid w:val="0013693F"/>
    <w:rsid w:val="00141BE3"/>
    <w:rsid w:val="001A161E"/>
    <w:rsid w:val="001A3F05"/>
    <w:rsid w:val="001E7774"/>
    <w:rsid w:val="001F2646"/>
    <w:rsid w:val="002154AB"/>
    <w:rsid w:val="002253AF"/>
    <w:rsid w:val="00231EED"/>
    <w:rsid w:val="002A3A20"/>
    <w:rsid w:val="00333B19"/>
    <w:rsid w:val="0033656E"/>
    <w:rsid w:val="003B6C48"/>
    <w:rsid w:val="003D36B7"/>
    <w:rsid w:val="003E7B9B"/>
    <w:rsid w:val="004002F3"/>
    <w:rsid w:val="004334BE"/>
    <w:rsid w:val="00493C48"/>
    <w:rsid w:val="004A2576"/>
    <w:rsid w:val="004C30DB"/>
    <w:rsid w:val="004E0774"/>
    <w:rsid w:val="00580151"/>
    <w:rsid w:val="005F4ABB"/>
    <w:rsid w:val="00671784"/>
    <w:rsid w:val="00672C2C"/>
    <w:rsid w:val="007413DA"/>
    <w:rsid w:val="0079026F"/>
    <w:rsid w:val="00797ED7"/>
    <w:rsid w:val="007C5139"/>
    <w:rsid w:val="00811982"/>
    <w:rsid w:val="008A50CE"/>
    <w:rsid w:val="008C12F6"/>
    <w:rsid w:val="009402D0"/>
    <w:rsid w:val="00951153"/>
    <w:rsid w:val="0095454D"/>
    <w:rsid w:val="009D22ED"/>
    <w:rsid w:val="00A06D64"/>
    <w:rsid w:val="00A11B91"/>
    <w:rsid w:val="00A55896"/>
    <w:rsid w:val="00A73A00"/>
    <w:rsid w:val="00A91650"/>
    <w:rsid w:val="00AC2BD5"/>
    <w:rsid w:val="00AE7004"/>
    <w:rsid w:val="00B24E3E"/>
    <w:rsid w:val="00B609D0"/>
    <w:rsid w:val="00BF4C15"/>
    <w:rsid w:val="00C453DC"/>
    <w:rsid w:val="00C461F3"/>
    <w:rsid w:val="00C551AE"/>
    <w:rsid w:val="00CA02F0"/>
    <w:rsid w:val="00CC0F6F"/>
    <w:rsid w:val="00CC29EF"/>
    <w:rsid w:val="00CD77F0"/>
    <w:rsid w:val="00CE15D7"/>
    <w:rsid w:val="00D07BC7"/>
    <w:rsid w:val="00D35EDA"/>
    <w:rsid w:val="00D41863"/>
    <w:rsid w:val="00D4739C"/>
    <w:rsid w:val="00D52B91"/>
    <w:rsid w:val="00DA46F0"/>
    <w:rsid w:val="00DD101B"/>
    <w:rsid w:val="00DE48FC"/>
    <w:rsid w:val="00E751D3"/>
    <w:rsid w:val="00E97536"/>
    <w:rsid w:val="00EF7C28"/>
    <w:rsid w:val="00F40CE1"/>
    <w:rsid w:val="00F70344"/>
    <w:rsid w:val="00FA0AE2"/>
    <w:rsid w:val="00FB6C2A"/>
    <w:rsid w:val="00FB6D7F"/>
    <w:rsid w:val="00FC2707"/>
    <w:rsid w:val="00FE350B"/>
    <w:rsid w:val="00FF15D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2C4"/>
  </w:style>
  <w:style w:type="paragraph" w:styleId="Heading1">
    <w:name w:val="heading 1"/>
    <w:basedOn w:val="Normal"/>
    <w:link w:val="Heading1Char"/>
    <w:uiPriority w:val="9"/>
    <w:qFormat/>
    <w:rsid w:val="00D418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customStyle="1" w:styleId="Heading1Char">
    <w:name w:val="Heading 1 Char"/>
    <w:basedOn w:val="DefaultParagraphFont"/>
    <w:link w:val="Heading1"/>
    <w:uiPriority w:val="9"/>
    <w:rsid w:val="00D41863"/>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133602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yperlink" Target="http://www.hse.gov.uk/pubns/books/l74.ht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shponline.co.uk/health-and-safety-at-work-1974/" TargetMode="External"/><Relationship Id="rId2" Type="http://schemas.openxmlformats.org/officeDocument/2006/relationships/customXml" Target="../customXml/item2.xml"/><Relationship Id="rId16" Type="http://schemas.openxmlformats.org/officeDocument/2006/relationships/hyperlink" Target="http://www.hse.gov.uk/risk/controlling-risks.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s://www.highspeedtraining.co.uk/hub/manual-handling-techniqu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3.xml><?xml version="1.0" encoding="utf-8"?>
<ds:datastoreItem xmlns:ds="http://schemas.openxmlformats.org/officeDocument/2006/customXml" ds:itemID="{CE05C100-6D86-4325-9447-3681D7DD0BED}">
  <ds:schemaRef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terms/"/>
    <ds:schemaRef ds:uri="http://purl.org/dc/dcmitype/"/>
    <ds:schemaRef ds:uri="303dbf9b-b85b-46a0-94f1-894078c07ecd"/>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633</TotalTime>
  <Pages>6</Pages>
  <Words>1114</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Dickie Green</Company>
  <LinksUpToDate>false</LinksUpToDate>
  <CharactersWithSpaces>7456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cor-lt</dc:creator>
  <cp:keywords/>
  <dc:description/>
  <cp:lastModifiedBy>Dickie Green</cp:lastModifiedBy>
  <cp:revision>8</cp:revision>
  <dcterms:created xsi:type="dcterms:W3CDTF">2018-05-01T11:13:00Z</dcterms:created>
  <dcterms:modified xsi:type="dcterms:W3CDTF">2018-05-13T15:39:00Z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