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2AE832" w14:textId="03DA0C7C" w:rsidR="00206179" w:rsidRPr="00FE49EF" w:rsidRDefault="00013E4C" w:rsidP="00013E4C">
      <w:pPr>
        <w:jc w:val="center"/>
        <w:rPr>
          <w:b/>
          <w:bCs/>
          <w:u w:val="single"/>
        </w:rPr>
      </w:pPr>
      <w:r w:rsidRPr="00FE49EF">
        <w:rPr>
          <w:b/>
          <w:bCs/>
          <w:u w:val="single"/>
        </w:rPr>
        <w:t>Leadership and Management for Systems of Quality</w:t>
      </w:r>
    </w:p>
    <w:p w14:paraId="1C8EB013" w14:textId="0F9AE029" w:rsidR="00067CCE" w:rsidRPr="00FE49EF" w:rsidRDefault="00013E4C" w:rsidP="00067CCE">
      <w:pPr>
        <w:rPr>
          <w:rFonts w:ascii="Calibri" w:eastAsia="Times New Roman" w:hAnsi="Calibri" w:cs="Calibri"/>
          <w:kern w:val="0"/>
          <w:sz w:val="24"/>
          <w:szCs w:val="24"/>
          <w:lang w:eastAsia="en-GB"/>
          <w14:ligatures w14:val="none"/>
        </w:rPr>
      </w:pPr>
      <w:r w:rsidRPr="00FE49EF">
        <w:rPr>
          <w:rFonts w:ascii="Calibri" w:hAnsi="Calibri" w:cs="Calibri"/>
          <w:sz w:val="24"/>
          <w:szCs w:val="24"/>
        </w:rPr>
        <w:t>Quality in the early years settings is crucial part of a child’s development</w:t>
      </w:r>
      <w:r w:rsidR="00630658" w:rsidRPr="00FE49EF">
        <w:rPr>
          <w:rFonts w:ascii="Calibri" w:hAnsi="Calibri" w:cs="Calibri"/>
          <w:sz w:val="24"/>
          <w:szCs w:val="24"/>
        </w:rPr>
        <w:t>. Sage (</w:t>
      </w:r>
      <w:r w:rsidR="006A1D1C" w:rsidRPr="00FE49EF">
        <w:rPr>
          <w:rFonts w:ascii="Calibri" w:hAnsi="Calibri" w:cs="Calibri"/>
          <w:sz w:val="24"/>
          <w:szCs w:val="24"/>
        </w:rPr>
        <w:t>2016) implies that quality</w:t>
      </w:r>
      <w:r w:rsidR="00067CCE" w:rsidRPr="00FE49EF">
        <w:rPr>
          <w:rFonts w:ascii="Calibri" w:eastAsia="Times New Roman" w:hAnsi="Calibri" w:cs="Calibri"/>
          <w:kern w:val="0"/>
          <w:sz w:val="24"/>
          <w:szCs w:val="24"/>
          <w:lang w:eastAsia="en-GB"/>
          <w14:ligatures w14:val="none"/>
        </w:rPr>
        <w:t xml:space="preserve"> is a complicated combination of structural and procedural characteristics that, while favouring modernist approaches to measurable and assessable aspects of quality, also reflect </w:t>
      </w:r>
      <w:r w:rsidR="00630658" w:rsidRPr="00FE49EF">
        <w:rPr>
          <w:rFonts w:ascii="Calibri" w:eastAsia="Times New Roman" w:hAnsi="Calibri" w:cs="Calibri"/>
          <w:kern w:val="0"/>
          <w:sz w:val="24"/>
          <w:szCs w:val="24"/>
          <w:lang w:eastAsia="en-GB"/>
          <w14:ligatures w14:val="none"/>
        </w:rPr>
        <w:t>fewer</w:t>
      </w:r>
      <w:r w:rsidR="00067CCE" w:rsidRPr="00FE49EF">
        <w:rPr>
          <w:rFonts w:ascii="Calibri" w:eastAsia="Times New Roman" w:hAnsi="Calibri" w:cs="Calibri"/>
          <w:kern w:val="0"/>
          <w:sz w:val="24"/>
          <w:szCs w:val="24"/>
          <w:lang w:eastAsia="en-GB"/>
          <w14:ligatures w14:val="none"/>
        </w:rPr>
        <w:t xml:space="preserve"> tangible aspects, frequently more dispositional and emotional characteristics that guide leaders and practitioners in creating high-quality early years services and that shape parents' decisions</w:t>
      </w:r>
      <w:r w:rsidR="00B51EEF" w:rsidRPr="00FE49EF">
        <w:rPr>
          <w:rFonts w:ascii="Calibri" w:eastAsia="Times New Roman" w:hAnsi="Calibri" w:cs="Calibri"/>
          <w:kern w:val="0"/>
          <w:sz w:val="24"/>
          <w:szCs w:val="24"/>
          <w:lang w:eastAsia="en-GB"/>
          <w14:ligatures w14:val="none"/>
        </w:rPr>
        <w:t>.</w:t>
      </w:r>
      <w:r w:rsidR="001A6328" w:rsidRPr="00FE49EF">
        <w:rPr>
          <w:rFonts w:ascii="Calibri" w:eastAsia="Times New Roman" w:hAnsi="Calibri" w:cs="Calibri"/>
          <w:kern w:val="0"/>
          <w:sz w:val="24"/>
          <w:szCs w:val="24"/>
          <w:lang w:eastAsia="en-GB"/>
          <w14:ligatures w14:val="none"/>
        </w:rPr>
        <w:t xml:space="preserve"> Ensuring high quality throughout all aspects of the early years provides a range of </w:t>
      </w:r>
      <w:r w:rsidR="00E77D95" w:rsidRPr="00FE49EF">
        <w:rPr>
          <w:rFonts w:ascii="Calibri" w:eastAsia="Times New Roman" w:hAnsi="Calibri" w:cs="Calibri"/>
          <w:kern w:val="0"/>
          <w:sz w:val="24"/>
          <w:szCs w:val="24"/>
          <w:lang w:eastAsia="en-GB"/>
          <w14:ligatures w14:val="none"/>
        </w:rPr>
        <w:t xml:space="preserve">people different benefits. For example, for the children high quality environments, lessons, toys, and staff is beneficial as they will be more engaged </w:t>
      </w:r>
      <w:r w:rsidR="00981586" w:rsidRPr="00FE49EF">
        <w:rPr>
          <w:rFonts w:ascii="Calibri" w:eastAsia="Times New Roman" w:hAnsi="Calibri" w:cs="Calibri"/>
          <w:kern w:val="0"/>
          <w:sz w:val="24"/>
          <w:szCs w:val="24"/>
          <w:lang w:eastAsia="en-GB"/>
          <w14:ligatures w14:val="none"/>
        </w:rPr>
        <w:t xml:space="preserve">and ultimately get the most out of what they are doing. For </w:t>
      </w:r>
      <w:r w:rsidR="008E4A79" w:rsidRPr="00FE49EF">
        <w:rPr>
          <w:rFonts w:ascii="Calibri" w:eastAsia="Times New Roman" w:hAnsi="Calibri" w:cs="Calibri"/>
          <w:kern w:val="0"/>
          <w:sz w:val="24"/>
          <w:szCs w:val="24"/>
          <w:lang w:eastAsia="en-GB"/>
          <w14:ligatures w14:val="none"/>
        </w:rPr>
        <w:t xml:space="preserve">staff, quality is important for them to feel like they are valued, well-educated and continue professional development to help themselves understand certain things that could make their day easier, and for the children and to educate the children on what they have learnt through professional development. </w:t>
      </w:r>
      <w:r w:rsidR="005E6D14" w:rsidRPr="00FE49EF">
        <w:rPr>
          <w:rFonts w:ascii="Calibri" w:eastAsia="Times New Roman" w:hAnsi="Calibri" w:cs="Calibri"/>
          <w:kern w:val="0"/>
          <w:sz w:val="24"/>
          <w:szCs w:val="24"/>
          <w:lang w:eastAsia="en-GB"/>
          <w14:ligatures w14:val="none"/>
        </w:rPr>
        <w:t xml:space="preserve">GOV (2023), states that it is </w:t>
      </w:r>
      <w:r w:rsidR="00004C17" w:rsidRPr="00FE49EF">
        <w:rPr>
          <w:rFonts w:ascii="Calibri" w:eastAsia="Times New Roman" w:hAnsi="Calibri" w:cs="Calibri"/>
          <w:kern w:val="0"/>
          <w:sz w:val="24"/>
          <w:szCs w:val="24"/>
          <w:lang w:eastAsia="en-GB"/>
          <w14:ligatures w14:val="none"/>
        </w:rPr>
        <w:t xml:space="preserve">crucial for children in the early years to have access to high quality settings as </w:t>
      </w:r>
      <w:r w:rsidR="00DA55C4" w:rsidRPr="00FE49EF">
        <w:rPr>
          <w:rFonts w:ascii="Calibri" w:eastAsia="Times New Roman" w:hAnsi="Calibri" w:cs="Calibri"/>
          <w:kern w:val="0"/>
          <w:sz w:val="24"/>
          <w:szCs w:val="24"/>
          <w:lang w:eastAsia="en-GB"/>
          <w14:ligatures w14:val="none"/>
        </w:rPr>
        <w:t>high-quality</w:t>
      </w:r>
      <w:r w:rsidR="00004C17" w:rsidRPr="00FE49EF">
        <w:rPr>
          <w:rFonts w:ascii="Calibri" w:eastAsia="Times New Roman" w:hAnsi="Calibri" w:cs="Calibri"/>
          <w:kern w:val="0"/>
          <w:sz w:val="24"/>
          <w:szCs w:val="24"/>
          <w:lang w:eastAsia="en-GB"/>
          <w14:ligatures w14:val="none"/>
        </w:rPr>
        <w:t xml:space="preserve"> interactions from adults to children </w:t>
      </w:r>
      <w:r w:rsidR="0038060A" w:rsidRPr="00FE49EF">
        <w:rPr>
          <w:rFonts w:ascii="Calibri" w:eastAsia="Times New Roman" w:hAnsi="Calibri" w:cs="Calibri"/>
          <w:kern w:val="0"/>
          <w:sz w:val="24"/>
          <w:szCs w:val="24"/>
          <w:lang w:eastAsia="en-GB"/>
          <w14:ligatures w14:val="none"/>
        </w:rPr>
        <w:t xml:space="preserve">support the learners in all aspects such as knowledge and understanding. However, GOV (2023) also suggests that high quality interactions alone is not enough </w:t>
      </w:r>
      <w:r w:rsidR="00C61E20" w:rsidRPr="00FE49EF">
        <w:rPr>
          <w:rFonts w:ascii="Calibri" w:eastAsia="Times New Roman" w:hAnsi="Calibri" w:cs="Calibri"/>
          <w:kern w:val="0"/>
          <w:sz w:val="24"/>
          <w:szCs w:val="24"/>
          <w:lang w:eastAsia="en-GB"/>
          <w14:ligatures w14:val="none"/>
        </w:rPr>
        <w:t xml:space="preserve">for the children to develop as much as possible. Practitioners need to be looking at different aspects </w:t>
      </w:r>
      <w:r w:rsidR="00551306" w:rsidRPr="00FE49EF">
        <w:rPr>
          <w:rFonts w:ascii="Calibri" w:eastAsia="Times New Roman" w:hAnsi="Calibri" w:cs="Calibri"/>
          <w:kern w:val="0"/>
          <w:sz w:val="24"/>
          <w:szCs w:val="24"/>
          <w:lang w:eastAsia="en-GB"/>
          <w14:ligatures w14:val="none"/>
        </w:rPr>
        <w:t xml:space="preserve">of learning such as language and communication, and the different ways they can help children develop in these areas. A good place to start </w:t>
      </w:r>
      <w:r w:rsidR="00765C5B" w:rsidRPr="00FE49EF">
        <w:rPr>
          <w:rFonts w:ascii="Calibri" w:eastAsia="Times New Roman" w:hAnsi="Calibri" w:cs="Calibri"/>
          <w:kern w:val="0"/>
          <w:sz w:val="24"/>
          <w:szCs w:val="24"/>
          <w:lang w:eastAsia="en-GB"/>
          <w14:ligatures w14:val="none"/>
        </w:rPr>
        <w:t>is by looking at the areas in the setting and try to develop them to the children’s needs and wants to keep it engaging for them.</w:t>
      </w:r>
    </w:p>
    <w:p w14:paraId="46A9486B" w14:textId="74669A44" w:rsidR="001247F1" w:rsidRPr="00FE49EF" w:rsidRDefault="007D6808" w:rsidP="00013E4C">
      <w:pPr>
        <w:rPr>
          <w:rFonts w:ascii="Calibri" w:hAnsi="Calibri" w:cs="Calibri"/>
          <w:sz w:val="24"/>
          <w:szCs w:val="24"/>
        </w:rPr>
      </w:pPr>
      <w:r w:rsidRPr="00FE49EF">
        <w:rPr>
          <w:rFonts w:ascii="Calibri" w:hAnsi="Calibri" w:cs="Calibri"/>
          <w:sz w:val="24"/>
          <w:szCs w:val="24"/>
        </w:rPr>
        <w:t xml:space="preserve">There are many additional ways that quality can be ensured and measured </w:t>
      </w:r>
      <w:r w:rsidR="003D2C48" w:rsidRPr="00FE49EF">
        <w:rPr>
          <w:rFonts w:ascii="Calibri" w:hAnsi="Calibri" w:cs="Calibri"/>
          <w:sz w:val="24"/>
          <w:szCs w:val="24"/>
        </w:rPr>
        <w:t xml:space="preserve">in the early years. </w:t>
      </w:r>
      <w:r w:rsidR="004A6FFC" w:rsidRPr="00FE49EF">
        <w:rPr>
          <w:rFonts w:ascii="Calibri" w:hAnsi="Calibri" w:cs="Calibri"/>
          <w:sz w:val="24"/>
          <w:szCs w:val="24"/>
        </w:rPr>
        <w:t xml:space="preserve">For example, Early Years Wales (2020) </w:t>
      </w:r>
      <w:r w:rsidR="00B45371" w:rsidRPr="00FE49EF">
        <w:rPr>
          <w:rFonts w:ascii="Calibri" w:hAnsi="Calibri" w:cs="Calibri"/>
          <w:sz w:val="24"/>
          <w:szCs w:val="24"/>
        </w:rPr>
        <w:t>develop a scheme called Quality for All (</w:t>
      </w:r>
      <w:proofErr w:type="spellStart"/>
      <w:r w:rsidR="00B45371" w:rsidRPr="00FE49EF">
        <w:rPr>
          <w:rFonts w:ascii="Calibri" w:hAnsi="Calibri" w:cs="Calibri"/>
          <w:sz w:val="24"/>
          <w:szCs w:val="24"/>
        </w:rPr>
        <w:t>QfA</w:t>
      </w:r>
      <w:proofErr w:type="spellEnd"/>
      <w:r w:rsidR="00B45371" w:rsidRPr="00FE49EF">
        <w:rPr>
          <w:rFonts w:ascii="Calibri" w:hAnsi="Calibri" w:cs="Calibri"/>
          <w:sz w:val="24"/>
          <w:szCs w:val="24"/>
        </w:rPr>
        <w:t>).</w:t>
      </w:r>
      <w:r w:rsidR="00D90433" w:rsidRPr="00FE49EF">
        <w:rPr>
          <w:rFonts w:ascii="Calibri" w:hAnsi="Calibri" w:cs="Calibri"/>
          <w:sz w:val="24"/>
          <w:szCs w:val="24"/>
        </w:rPr>
        <w:t xml:space="preserve"> </w:t>
      </w:r>
      <w:r w:rsidR="00DA7AB4" w:rsidRPr="00FE49EF">
        <w:rPr>
          <w:rFonts w:ascii="Calibri" w:hAnsi="Calibri" w:cs="Calibri"/>
          <w:sz w:val="24"/>
          <w:szCs w:val="24"/>
        </w:rPr>
        <w:t xml:space="preserve">According to Early Years Wales, providing high quality </w:t>
      </w:r>
      <w:r w:rsidR="00427A25" w:rsidRPr="00FE49EF">
        <w:rPr>
          <w:rFonts w:ascii="Calibri" w:hAnsi="Calibri" w:cs="Calibri"/>
          <w:sz w:val="24"/>
          <w:szCs w:val="24"/>
        </w:rPr>
        <w:t xml:space="preserve">care to children </w:t>
      </w:r>
      <w:r w:rsidR="009D156D" w:rsidRPr="00FE49EF">
        <w:rPr>
          <w:rFonts w:ascii="Calibri" w:hAnsi="Calibri" w:cs="Calibri"/>
          <w:sz w:val="24"/>
          <w:szCs w:val="24"/>
        </w:rPr>
        <w:t xml:space="preserve">for them to have the most success and positive experiences is dependant on consistent reflecting </w:t>
      </w:r>
      <w:r w:rsidR="00B51113" w:rsidRPr="00FE49EF">
        <w:rPr>
          <w:rFonts w:ascii="Calibri" w:hAnsi="Calibri" w:cs="Calibri"/>
          <w:sz w:val="24"/>
          <w:szCs w:val="24"/>
        </w:rPr>
        <w:t xml:space="preserve">and changes to practice, whilst ensuring all standards and regulatory requirements are met to the best possible standards from practitioners.  </w:t>
      </w:r>
    </w:p>
    <w:p w14:paraId="2DEBEE46" w14:textId="4CEC6B92" w:rsidR="00A213AB" w:rsidRPr="00FE49EF" w:rsidRDefault="001247F1" w:rsidP="00A213AB">
      <w:pPr>
        <w:rPr>
          <w:rFonts w:ascii="Calibri" w:eastAsia="Times New Roman" w:hAnsi="Calibri" w:cs="Calibri"/>
          <w:kern w:val="0"/>
          <w:sz w:val="24"/>
          <w:szCs w:val="24"/>
          <w:lang w:eastAsia="en-GB"/>
          <w14:ligatures w14:val="none"/>
        </w:rPr>
      </w:pPr>
      <w:r w:rsidRPr="00FE49EF">
        <w:rPr>
          <w:rFonts w:ascii="Calibri" w:hAnsi="Calibri" w:cs="Calibri"/>
          <w:sz w:val="24"/>
          <w:szCs w:val="24"/>
        </w:rPr>
        <w:t>Another scheme to ensure high quality setting</w:t>
      </w:r>
      <w:r w:rsidR="00A84CB9" w:rsidRPr="00FE49EF">
        <w:rPr>
          <w:rFonts w:ascii="Calibri" w:hAnsi="Calibri" w:cs="Calibri"/>
          <w:sz w:val="24"/>
          <w:szCs w:val="24"/>
        </w:rPr>
        <w:t>s and practice is ‘quality counts’ by the NDNA</w:t>
      </w:r>
      <w:r w:rsidR="00544D72" w:rsidRPr="00FE49EF">
        <w:rPr>
          <w:rFonts w:ascii="Calibri" w:hAnsi="Calibri" w:cs="Calibri"/>
          <w:sz w:val="24"/>
          <w:szCs w:val="24"/>
        </w:rPr>
        <w:t xml:space="preserve"> (2024).</w:t>
      </w:r>
      <w:r w:rsidR="0055482A" w:rsidRPr="00FE49EF">
        <w:rPr>
          <w:rFonts w:ascii="Calibri" w:hAnsi="Calibri" w:cs="Calibri"/>
          <w:sz w:val="24"/>
          <w:szCs w:val="24"/>
        </w:rPr>
        <w:t xml:space="preserve"> This framework is an ongoing </w:t>
      </w:r>
      <w:r w:rsidR="007F7913" w:rsidRPr="00FE49EF">
        <w:rPr>
          <w:rFonts w:ascii="Calibri" w:hAnsi="Calibri" w:cs="Calibri"/>
          <w:sz w:val="24"/>
          <w:szCs w:val="24"/>
        </w:rPr>
        <w:t xml:space="preserve">developmental scheme that </w:t>
      </w:r>
      <w:r w:rsidR="009862D6" w:rsidRPr="00FE49EF">
        <w:rPr>
          <w:rFonts w:ascii="Calibri" w:hAnsi="Calibri" w:cs="Calibri"/>
          <w:sz w:val="24"/>
          <w:szCs w:val="24"/>
        </w:rPr>
        <w:t>focuses</w:t>
      </w:r>
      <w:r w:rsidR="007F7913" w:rsidRPr="00FE49EF">
        <w:rPr>
          <w:rFonts w:ascii="Calibri" w:hAnsi="Calibri" w:cs="Calibri"/>
          <w:sz w:val="24"/>
          <w:szCs w:val="24"/>
        </w:rPr>
        <w:t xml:space="preserve"> on </w:t>
      </w:r>
      <w:r w:rsidR="009F48B3" w:rsidRPr="00FE49EF">
        <w:rPr>
          <w:rFonts w:ascii="Calibri" w:hAnsi="Calibri" w:cs="Calibri"/>
          <w:sz w:val="24"/>
          <w:szCs w:val="24"/>
        </w:rPr>
        <w:t>supporting all staff in the learning process</w:t>
      </w:r>
      <w:r w:rsidR="00EC7ED8" w:rsidRPr="00FE49EF">
        <w:rPr>
          <w:rFonts w:ascii="Calibri" w:hAnsi="Calibri" w:cs="Calibri"/>
          <w:sz w:val="24"/>
          <w:szCs w:val="24"/>
        </w:rPr>
        <w:t xml:space="preserve"> </w:t>
      </w:r>
      <w:r w:rsidR="00953F2B" w:rsidRPr="00FE49EF">
        <w:rPr>
          <w:rFonts w:ascii="Calibri" w:hAnsi="Calibri" w:cs="Calibri"/>
          <w:sz w:val="24"/>
          <w:szCs w:val="24"/>
        </w:rPr>
        <w:t xml:space="preserve">and assessing the quality of their setting and the quality they provide. </w:t>
      </w:r>
      <w:r w:rsidR="000919FF" w:rsidRPr="00FE49EF">
        <w:rPr>
          <w:rFonts w:ascii="Calibri" w:hAnsi="Calibri" w:cs="Calibri"/>
          <w:sz w:val="24"/>
          <w:szCs w:val="24"/>
        </w:rPr>
        <w:t xml:space="preserve">Ofsted (2021) </w:t>
      </w:r>
      <w:r w:rsidR="00E94E1E" w:rsidRPr="00FE49EF">
        <w:rPr>
          <w:rFonts w:ascii="Calibri" w:hAnsi="Calibri" w:cs="Calibri"/>
          <w:sz w:val="24"/>
          <w:szCs w:val="24"/>
        </w:rPr>
        <w:t xml:space="preserve">states that </w:t>
      </w:r>
      <w:r w:rsidR="00725A09" w:rsidRPr="00FE49EF">
        <w:rPr>
          <w:rFonts w:ascii="Calibri" w:hAnsi="Calibri" w:cs="Calibri"/>
          <w:sz w:val="24"/>
          <w:szCs w:val="24"/>
        </w:rPr>
        <w:t>the early years sector is everchanging and that it is imperative to consider any changes a</w:t>
      </w:r>
      <w:r w:rsidR="00625430" w:rsidRPr="00FE49EF">
        <w:rPr>
          <w:rFonts w:ascii="Calibri" w:hAnsi="Calibri" w:cs="Calibri"/>
          <w:sz w:val="24"/>
          <w:szCs w:val="24"/>
        </w:rPr>
        <w:t xml:space="preserve">s well as consequences for </w:t>
      </w:r>
      <w:r w:rsidR="00EB17A2" w:rsidRPr="00FE49EF">
        <w:rPr>
          <w:rFonts w:ascii="Calibri" w:hAnsi="Calibri" w:cs="Calibri"/>
          <w:sz w:val="24"/>
          <w:szCs w:val="24"/>
        </w:rPr>
        <w:t xml:space="preserve">the benefit of the children. </w:t>
      </w:r>
    </w:p>
    <w:p w14:paraId="38A42663" w14:textId="4F20ADE0" w:rsidR="001247F1" w:rsidRPr="00FE49EF" w:rsidRDefault="001247F1" w:rsidP="00013E4C">
      <w:pPr>
        <w:rPr>
          <w:rFonts w:ascii="Calibri" w:hAnsi="Calibri" w:cs="Calibri"/>
          <w:sz w:val="24"/>
          <w:szCs w:val="24"/>
        </w:rPr>
      </w:pPr>
    </w:p>
    <w:p w14:paraId="0FFB31D2" w14:textId="6969E331" w:rsidR="00013E4C" w:rsidRPr="00FE49EF" w:rsidRDefault="0057242B" w:rsidP="00013E4C">
      <w:pPr>
        <w:rPr>
          <w:rFonts w:ascii="Calibri" w:hAnsi="Calibri" w:cs="Calibri"/>
          <w:sz w:val="24"/>
          <w:szCs w:val="24"/>
        </w:rPr>
      </w:pPr>
      <w:r w:rsidRPr="00FE49EF">
        <w:rPr>
          <w:rFonts w:ascii="Calibri" w:hAnsi="Calibri" w:cs="Calibri"/>
          <w:sz w:val="24"/>
          <w:szCs w:val="24"/>
        </w:rPr>
        <w:t xml:space="preserve">The benefits of </w:t>
      </w:r>
      <w:r w:rsidR="009C39CE" w:rsidRPr="00FE49EF">
        <w:rPr>
          <w:rFonts w:ascii="Calibri" w:hAnsi="Calibri" w:cs="Calibri"/>
          <w:sz w:val="24"/>
          <w:szCs w:val="24"/>
        </w:rPr>
        <w:t>using</w:t>
      </w:r>
      <w:r w:rsidR="00CA2C4E" w:rsidRPr="00FE49EF">
        <w:rPr>
          <w:rFonts w:ascii="Calibri" w:hAnsi="Calibri" w:cs="Calibri"/>
          <w:sz w:val="24"/>
          <w:szCs w:val="24"/>
        </w:rPr>
        <w:t xml:space="preserve"> the</w:t>
      </w:r>
      <w:r w:rsidR="009C39CE" w:rsidRPr="00FE49EF">
        <w:rPr>
          <w:rFonts w:ascii="Calibri" w:hAnsi="Calibri" w:cs="Calibri"/>
          <w:sz w:val="24"/>
          <w:szCs w:val="24"/>
        </w:rPr>
        <w:t xml:space="preserve"> </w:t>
      </w:r>
      <w:r w:rsidR="00CA2C4E" w:rsidRPr="00FE49EF">
        <w:rPr>
          <w:rFonts w:ascii="Calibri" w:hAnsi="Calibri" w:cs="Calibri"/>
          <w:sz w:val="24"/>
          <w:szCs w:val="24"/>
        </w:rPr>
        <w:t>Quality for All</w:t>
      </w:r>
      <w:r w:rsidR="009C39CE" w:rsidRPr="00FE49EF">
        <w:rPr>
          <w:rFonts w:ascii="Calibri" w:hAnsi="Calibri" w:cs="Calibri"/>
          <w:sz w:val="24"/>
          <w:szCs w:val="24"/>
        </w:rPr>
        <w:t xml:space="preserve"> scheme to ensure high-quality care</w:t>
      </w:r>
      <w:r w:rsidRPr="00FE49EF">
        <w:rPr>
          <w:rFonts w:ascii="Calibri" w:hAnsi="Calibri" w:cs="Calibri"/>
          <w:sz w:val="24"/>
          <w:szCs w:val="24"/>
        </w:rPr>
        <w:t xml:space="preserve"> is that </w:t>
      </w:r>
      <w:r w:rsidR="009C39CE" w:rsidRPr="00FE49EF">
        <w:rPr>
          <w:rFonts w:ascii="Calibri" w:hAnsi="Calibri" w:cs="Calibri"/>
          <w:sz w:val="24"/>
          <w:szCs w:val="24"/>
        </w:rPr>
        <w:t>professionals can see what is working at what is not</w:t>
      </w:r>
      <w:r w:rsidR="00FB2ED6" w:rsidRPr="00FE49EF">
        <w:rPr>
          <w:rFonts w:ascii="Calibri" w:hAnsi="Calibri" w:cs="Calibri"/>
          <w:sz w:val="24"/>
          <w:szCs w:val="24"/>
        </w:rPr>
        <w:t xml:space="preserve"> and allow individuals to reflect on their practice and implement change if something is not working effectively. </w:t>
      </w:r>
      <w:r w:rsidR="00C72093" w:rsidRPr="00FE49EF">
        <w:rPr>
          <w:rFonts w:ascii="Calibri" w:hAnsi="Calibri" w:cs="Calibri"/>
          <w:sz w:val="24"/>
          <w:szCs w:val="24"/>
        </w:rPr>
        <w:t xml:space="preserve"> </w:t>
      </w:r>
      <w:r w:rsidR="009A0F05" w:rsidRPr="00FE49EF">
        <w:rPr>
          <w:rFonts w:ascii="Calibri" w:hAnsi="Calibri" w:cs="Calibri"/>
          <w:sz w:val="24"/>
          <w:szCs w:val="24"/>
        </w:rPr>
        <w:t xml:space="preserve">Sage Journals (2021) states that </w:t>
      </w:r>
      <w:r w:rsidR="009A0F05" w:rsidRPr="00FE49EF">
        <w:rPr>
          <w:rFonts w:ascii="Calibri" w:eastAsia="Times New Roman" w:hAnsi="Calibri" w:cs="Calibri"/>
          <w:kern w:val="0"/>
          <w:sz w:val="24"/>
          <w:szCs w:val="24"/>
          <w:lang w:eastAsia="en-GB"/>
          <w14:ligatures w14:val="none"/>
        </w:rPr>
        <w:t>A strong reflective practice can help direct the professional development of early childhood educators, enhance pedagogical quality, increase communication, and promote fairness in early learning programmes. This shows that the QFA scheme is beneficial to enhance the quality to enable learners further.</w:t>
      </w:r>
      <w:r w:rsidR="00A86C78" w:rsidRPr="00FE49EF">
        <w:rPr>
          <w:rFonts w:ascii="Calibri" w:hAnsi="Calibri" w:cs="Calibri"/>
          <w:sz w:val="24"/>
          <w:szCs w:val="24"/>
        </w:rPr>
        <w:br/>
        <w:t xml:space="preserve">However, </w:t>
      </w:r>
      <w:r w:rsidR="00A753EF" w:rsidRPr="00FE49EF">
        <w:rPr>
          <w:rFonts w:ascii="Calibri" w:hAnsi="Calibri" w:cs="Calibri"/>
          <w:sz w:val="24"/>
          <w:szCs w:val="24"/>
        </w:rPr>
        <w:t xml:space="preserve">this scheme can be time consuming for practitioners which may take their focus </w:t>
      </w:r>
      <w:r w:rsidR="00A753EF" w:rsidRPr="00FE49EF">
        <w:rPr>
          <w:rFonts w:ascii="Calibri" w:hAnsi="Calibri" w:cs="Calibri"/>
          <w:sz w:val="24"/>
          <w:szCs w:val="24"/>
        </w:rPr>
        <w:lastRenderedPageBreak/>
        <w:t xml:space="preserve">off the children, which is </w:t>
      </w:r>
      <w:r w:rsidR="006A4869" w:rsidRPr="00FE49EF">
        <w:rPr>
          <w:rFonts w:ascii="Calibri" w:hAnsi="Calibri" w:cs="Calibri"/>
          <w:sz w:val="24"/>
          <w:szCs w:val="24"/>
        </w:rPr>
        <w:t>the</w:t>
      </w:r>
      <w:r w:rsidR="00A753EF" w:rsidRPr="00FE49EF">
        <w:rPr>
          <w:rFonts w:ascii="Calibri" w:hAnsi="Calibri" w:cs="Calibri"/>
          <w:sz w:val="24"/>
          <w:szCs w:val="24"/>
        </w:rPr>
        <w:t xml:space="preserve"> opposite of what </w:t>
      </w:r>
      <w:r w:rsidR="006A4869" w:rsidRPr="00FE49EF">
        <w:rPr>
          <w:rFonts w:ascii="Calibri" w:hAnsi="Calibri" w:cs="Calibri"/>
          <w:sz w:val="24"/>
          <w:szCs w:val="24"/>
        </w:rPr>
        <w:t xml:space="preserve">it implies. Practitioners could need to spend time reading through the books </w:t>
      </w:r>
      <w:r w:rsidR="0014004A" w:rsidRPr="00FE49EF">
        <w:rPr>
          <w:rFonts w:ascii="Calibri" w:hAnsi="Calibri" w:cs="Calibri"/>
          <w:sz w:val="24"/>
          <w:szCs w:val="24"/>
        </w:rPr>
        <w:t>available and</w:t>
      </w:r>
      <w:r w:rsidR="005657FE" w:rsidRPr="00FE49EF">
        <w:rPr>
          <w:rFonts w:ascii="Calibri" w:hAnsi="Calibri" w:cs="Calibri"/>
          <w:sz w:val="24"/>
          <w:szCs w:val="24"/>
        </w:rPr>
        <w:t xml:space="preserve"> may be allowed some time during the school day to do so but this then takes a person away from the setting in the short term, but in the long-term will be more beneficial for the children that attend their setting.</w:t>
      </w:r>
      <w:r w:rsidR="00E13E6F" w:rsidRPr="00FE49EF">
        <w:rPr>
          <w:rFonts w:ascii="Calibri" w:hAnsi="Calibri" w:cs="Calibri"/>
          <w:sz w:val="24"/>
          <w:szCs w:val="24"/>
        </w:rPr>
        <w:t xml:space="preserve"> </w:t>
      </w:r>
    </w:p>
    <w:p w14:paraId="62AE14F0" w14:textId="29947908" w:rsidR="00596CA5" w:rsidRDefault="003110AE" w:rsidP="00013E4C">
      <w:pPr>
        <w:rPr>
          <w:rFonts w:ascii="Calibri" w:hAnsi="Calibri" w:cs="Calibri"/>
          <w:sz w:val="24"/>
          <w:szCs w:val="24"/>
        </w:rPr>
      </w:pPr>
      <w:r w:rsidRPr="00FE49EF">
        <w:rPr>
          <w:rFonts w:ascii="Calibri" w:hAnsi="Calibri" w:cs="Calibri"/>
          <w:sz w:val="24"/>
          <w:szCs w:val="24"/>
        </w:rPr>
        <w:t xml:space="preserve">An advantage of ‘quality counts’ scheme is </w:t>
      </w:r>
      <w:r w:rsidR="001542E6" w:rsidRPr="00FE49EF">
        <w:rPr>
          <w:rFonts w:ascii="Calibri" w:hAnsi="Calibri" w:cs="Calibri"/>
          <w:sz w:val="24"/>
          <w:szCs w:val="24"/>
        </w:rPr>
        <w:t xml:space="preserve">the strive to </w:t>
      </w:r>
      <w:r w:rsidR="00BE00BD" w:rsidRPr="00FE49EF">
        <w:rPr>
          <w:rFonts w:ascii="Calibri" w:hAnsi="Calibri" w:cs="Calibri"/>
          <w:sz w:val="24"/>
          <w:szCs w:val="24"/>
        </w:rPr>
        <w:t xml:space="preserve">ensure that all staff have the right training and continue their professional development. </w:t>
      </w:r>
      <w:r w:rsidR="00C144BD" w:rsidRPr="00FE49EF">
        <w:rPr>
          <w:rFonts w:ascii="Calibri" w:hAnsi="Calibri" w:cs="Calibri"/>
          <w:sz w:val="24"/>
          <w:szCs w:val="24"/>
        </w:rPr>
        <w:t xml:space="preserve">NDNA (2024) imply that research suggests that early childhood environments and practitioners </w:t>
      </w:r>
      <w:r w:rsidR="002D3067" w:rsidRPr="00FE49EF">
        <w:rPr>
          <w:rFonts w:ascii="Calibri" w:hAnsi="Calibri" w:cs="Calibri"/>
          <w:sz w:val="24"/>
          <w:szCs w:val="24"/>
        </w:rPr>
        <w:t xml:space="preserve">that try their best to achieve Quality Counts, enhance their inspection ratings from Ofsted </w:t>
      </w:r>
      <w:r w:rsidR="00C61571" w:rsidRPr="00FE49EF">
        <w:rPr>
          <w:rFonts w:ascii="Calibri" w:hAnsi="Calibri" w:cs="Calibri"/>
          <w:sz w:val="24"/>
          <w:szCs w:val="24"/>
        </w:rPr>
        <w:t xml:space="preserve">and show improved outcomes for the children. The </w:t>
      </w:r>
      <w:r w:rsidR="00A35597" w:rsidRPr="00FE49EF">
        <w:rPr>
          <w:rFonts w:ascii="Calibri" w:hAnsi="Calibri" w:cs="Calibri"/>
          <w:sz w:val="24"/>
          <w:szCs w:val="24"/>
        </w:rPr>
        <w:t>focus</w:t>
      </w:r>
      <w:r w:rsidR="00C61571" w:rsidRPr="00FE49EF">
        <w:rPr>
          <w:rFonts w:ascii="Calibri" w:hAnsi="Calibri" w:cs="Calibri"/>
          <w:sz w:val="24"/>
          <w:szCs w:val="24"/>
        </w:rPr>
        <w:t xml:space="preserve"> is on motivating the whole staff team </w:t>
      </w:r>
      <w:r w:rsidR="00326E13" w:rsidRPr="00FE49EF">
        <w:rPr>
          <w:rFonts w:ascii="Calibri" w:hAnsi="Calibri" w:cs="Calibri"/>
          <w:sz w:val="24"/>
          <w:szCs w:val="24"/>
        </w:rPr>
        <w:t>to collaborate so that they can help children reach targets and achieve high standards</w:t>
      </w:r>
      <w:r w:rsidR="00996C0C" w:rsidRPr="00FE49EF">
        <w:rPr>
          <w:rFonts w:ascii="Calibri" w:hAnsi="Calibri" w:cs="Calibri"/>
          <w:sz w:val="24"/>
          <w:szCs w:val="24"/>
        </w:rPr>
        <w:t xml:space="preserve">. </w:t>
      </w:r>
      <w:r w:rsidR="006C5C3C" w:rsidRPr="00FE49EF">
        <w:rPr>
          <w:rFonts w:ascii="Calibri" w:hAnsi="Calibri" w:cs="Calibri"/>
          <w:sz w:val="24"/>
          <w:szCs w:val="24"/>
        </w:rPr>
        <w:t>NHS Eng</w:t>
      </w:r>
      <w:r w:rsidR="00EE78FB" w:rsidRPr="00FE49EF">
        <w:rPr>
          <w:rFonts w:ascii="Calibri" w:hAnsi="Calibri" w:cs="Calibri"/>
          <w:sz w:val="24"/>
          <w:szCs w:val="24"/>
        </w:rPr>
        <w:t xml:space="preserve">land (2019) suggest that </w:t>
      </w:r>
      <w:r w:rsidR="00015711" w:rsidRPr="00FE49EF">
        <w:rPr>
          <w:rFonts w:ascii="Calibri" w:hAnsi="Calibri" w:cs="Calibri"/>
          <w:sz w:val="24"/>
          <w:szCs w:val="24"/>
        </w:rPr>
        <w:t>including all staff in meetings and decision making can improve morale</w:t>
      </w:r>
      <w:r w:rsidR="00330583" w:rsidRPr="00FE49EF">
        <w:rPr>
          <w:rFonts w:ascii="Calibri" w:hAnsi="Calibri" w:cs="Calibri"/>
          <w:sz w:val="24"/>
          <w:szCs w:val="24"/>
        </w:rPr>
        <w:t xml:space="preserve"> and boost motivation.</w:t>
      </w:r>
      <w:r w:rsidR="005B034C">
        <w:rPr>
          <w:rFonts w:ascii="Calibri" w:hAnsi="Calibri" w:cs="Calibri"/>
          <w:sz w:val="24"/>
          <w:szCs w:val="24"/>
        </w:rPr>
        <w:br/>
        <w:t>Although</w:t>
      </w:r>
      <w:r w:rsidR="00AD0082">
        <w:rPr>
          <w:rFonts w:ascii="Calibri" w:hAnsi="Calibri" w:cs="Calibri"/>
          <w:sz w:val="24"/>
          <w:szCs w:val="24"/>
        </w:rPr>
        <w:t xml:space="preserve">, </w:t>
      </w:r>
      <w:r w:rsidR="008B6319">
        <w:rPr>
          <w:rFonts w:ascii="Calibri" w:hAnsi="Calibri" w:cs="Calibri"/>
          <w:sz w:val="24"/>
          <w:szCs w:val="24"/>
        </w:rPr>
        <w:t xml:space="preserve">a disadvantage of ‘quality counts’ is </w:t>
      </w:r>
      <w:r w:rsidR="00CB2BF5">
        <w:rPr>
          <w:rFonts w:ascii="Calibri" w:hAnsi="Calibri" w:cs="Calibri"/>
          <w:sz w:val="24"/>
          <w:szCs w:val="24"/>
        </w:rPr>
        <w:t>that in including all st</w:t>
      </w:r>
      <w:r w:rsidR="002C6CE9">
        <w:rPr>
          <w:rFonts w:ascii="Calibri" w:hAnsi="Calibri" w:cs="Calibri"/>
          <w:sz w:val="24"/>
          <w:szCs w:val="24"/>
        </w:rPr>
        <w:t xml:space="preserve">aff on the scheme, </w:t>
      </w:r>
      <w:r w:rsidR="00156322">
        <w:rPr>
          <w:rFonts w:ascii="Calibri" w:hAnsi="Calibri" w:cs="Calibri"/>
          <w:sz w:val="24"/>
          <w:szCs w:val="24"/>
        </w:rPr>
        <w:t>there could be too many differences of opinions, and conflicts. Additionally, the scheme may present some skills and q</w:t>
      </w:r>
      <w:r w:rsidR="00105007">
        <w:rPr>
          <w:rFonts w:ascii="Calibri" w:hAnsi="Calibri" w:cs="Calibri"/>
          <w:sz w:val="24"/>
          <w:szCs w:val="24"/>
        </w:rPr>
        <w:t xml:space="preserve">ualification gaps, which would mean staff </w:t>
      </w:r>
      <w:r w:rsidR="005104F1">
        <w:rPr>
          <w:rFonts w:ascii="Calibri" w:hAnsi="Calibri" w:cs="Calibri"/>
          <w:sz w:val="24"/>
          <w:szCs w:val="24"/>
        </w:rPr>
        <w:t xml:space="preserve">would </w:t>
      </w:r>
      <w:r w:rsidR="00105007">
        <w:rPr>
          <w:rFonts w:ascii="Calibri" w:hAnsi="Calibri" w:cs="Calibri"/>
          <w:sz w:val="24"/>
          <w:szCs w:val="24"/>
        </w:rPr>
        <w:t>need to enhance their professional development and attend more training courses. These courses w</w:t>
      </w:r>
      <w:r w:rsidR="00F267FF">
        <w:rPr>
          <w:rFonts w:ascii="Calibri" w:hAnsi="Calibri" w:cs="Calibri"/>
          <w:sz w:val="24"/>
          <w:szCs w:val="24"/>
        </w:rPr>
        <w:t>ould</w:t>
      </w:r>
      <w:r w:rsidR="00105007">
        <w:rPr>
          <w:rFonts w:ascii="Calibri" w:hAnsi="Calibri" w:cs="Calibri"/>
          <w:sz w:val="24"/>
          <w:szCs w:val="24"/>
        </w:rPr>
        <w:t xml:space="preserve"> likely be out of work hours, </w:t>
      </w:r>
      <w:r w:rsidR="0097430B">
        <w:rPr>
          <w:rFonts w:ascii="Calibri" w:hAnsi="Calibri" w:cs="Calibri"/>
          <w:sz w:val="24"/>
          <w:szCs w:val="24"/>
        </w:rPr>
        <w:t xml:space="preserve">meaning staff may not be happy with the commitment. This scheme states that </w:t>
      </w:r>
      <w:r w:rsidR="00F267FF">
        <w:rPr>
          <w:rFonts w:ascii="Calibri" w:hAnsi="Calibri" w:cs="Calibri"/>
          <w:sz w:val="24"/>
          <w:szCs w:val="24"/>
        </w:rPr>
        <w:t xml:space="preserve">the </w:t>
      </w:r>
      <w:r w:rsidR="0097430B">
        <w:rPr>
          <w:rFonts w:ascii="Calibri" w:hAnsi="Calibri" w:cs="Calibri"/>
          <w:sz w:val="24"/>
          <w:szCs w:val="24"/>
        </w:rPr>
        <w:t>whole staff team</w:t>
      </w:r>
      <w:r w:rsidR="00F267FF">
        <w:rPr>
          <w:rFonts w:ascii="Calibri" w:hAnsi="Calibri" w:cs="Calibri"/>
          <w:sz w:val="24"/>
          <w:szCs w:val="24"/>
        </w:rPr>
        <w:t xml:space="preserve"> </w:t>
      </w:r>
      <w:r w:rsidR="0097430B">
        <w:rPr>
          <w:rFonts w:ascii="Calibri" w:hAnsi="Calibri" w:cs="Calibri"/>
          <w:sz w:val="24"/>
          <w:szCs w:val="24"/>
        </w:rPr>
        <w:t xml:space="preserve">need to be adapting to their methods, so if some staff are not on board with what is happening, they may feel </w:t>
      </w:r>
      <w:r w:rsidR="00380F3D">
        <w:rPr>
          <w:rFonts w:ascii="Calibri" w:hAnsi="Calibri" w:cs="Calibri"/>
          <w:sz w:val="24"/>
          <w:szCs w:val="24"/>
        </w:rPr>
        <w:t>alone, and could present with some mental difficulties at work</w:t>
      </w:r>
      <w:r w:rsidR="00422B71">
        <w:rPr>
          <w:rFonts w:ascii="Calibri" w:hAnsi="Calibri" w:cs="Calibri"/>
          <w:sz w:val="24"/>
          <w:szCs w:val="24"/>
        </w:rPr>
        <w:t xml:space="preserve"> resulting in them being unmotivated to do their job to the best standards. </w:t>
      </w:r>
      <w:r w:rsidR="00C3066A">
        <w:rPr>
          <w:rFonts w:ascii="Calibri" w:hAnsi="Calibri" w:cs="Calibri"/>
          <w:sz w:val="24"/>
          <w:szCs w:val="24"/>
        </w:rPr>
        <w:t>Hancock, J et al (2021)</w:t>
      </w:r>
      <w:r w:rsidR="00111E2A">
        <w:rPr>
          <w:rFonts w:ascii="Calibri" w:hAnsi="Calibri" w:cs="Calibri"/>
          <w:sz w:val="24"/>
          <w:szCs w:val="24"/>
        </w:rPr>
        <w:t xml:space="preserve"> suggests that not </w:t>
      </w:r>
      <w:r w:rsidR="000055D6">
        <w:rPr>
          <w:rFonts w:ascii="Calibri" w:hAnsi="Calibri" w:cs="Calibri"/>
          <w:sz w:val="24"/>
          <w:szCs w:val="24"/>
        </w:rPr>
        <w:t xml:space="preserve">catering to everybody’s beliefs can have a negative impact on the workforce. </w:t>
      </w:r>
      <w:r w:rsidR="000C2AFD">
        <w:rPr>
          <w:rFonts w:ascii="Calibri" w:hAnsi="Calibri" w:cs="Calibri"/>
          <w:sz w:val="24"/>
          <w:szCs w:val="24"/>
        </w:rPr>
        <w:t xml:space="preserve">This shows that the leadership team must be confident and fair when making decisions. </w:t>
      </w:r>
    </w:p>
    <w:p w14:paraId="7A7BF81C" w14:textId="21CE9850" w:rsidR="002130D2" w:rsidRDefault="006E7025" w:rsidP="00013E4C">
      <w:pPr>
        <w:rPr>
          <w:rFonts w:ascii="Calibri" w:hAnsi="Calibri" w:cs="Calibri"/>
          <w:sz w:val="24"/>
          <w:szCs w:val="24"/>
        </w:rPr>
      </w:pPr>
      <w:r>
        <w:rPr>
          <w:rFonts w:ascii="Calibri" w:hAnsi="Calibri" w:cs="Calibri"/>
          <w:sz w:val="24"/>
          <w:szCs w:val="24"/>
        </w:rPr>
        <w:t xml:space="preserve">In section 1 of the early years Wales scheme (2020), it </w:t>
      </w:r>
      <w:r w:rsidR="001C5F13">
        <w:rPr>
          <w:rFonts w:ascii="Calibri" w:hAnsi="Calibri" w:cs="Calibri"/>
          <w:sz w:val="24"/>
          <w:szCs w:val="24"/>
        </w:rPr>
        <w:t xml:space="preserve">is titled ‘ownership, leadership, management, and organisation’. </w:t>
      </w:r>
      <w:r w:rsidR="004E3B4C">
        <w:rPr>
          <w:rFonts w:ascii="Calibri" w:hAnsi="Calibri" w:cs="Calibri"/>
          <w:sz w:val="24"/>
          <w:szCs w:val="24"/>
        </w:rPr>
        <w:t>Ang, L (</w:t>
      </w:r>
      <w:r w:rsidR="00F33EE9">
        <w:rPr>
          <w:rFonts w:ascii="Calibri" w:hAnsi="Calibri" w:cs="Calibri"/>
          <w:sz w:val="24"/>
          <w:szCs w:val="24"/>
        </w:rPr>
        <w:t>2012)</w:t>
      </w:r>
      <w:r w:rsidR="008C266B">
        <w:rPr>
          <w:rFonts w:ascii="Calibri" w:hAnsi="Calibri" w:cs="Calibri"/>
          <w:sz w:val="24"/>
          <w:szCs w:val="24"/>
        </w:rPr>
        <w:t xml:space="preserve"> </w:t>
      </w:r>
      <w:r w:rsidR="00DA62EE">
        <w:rPr>
          <w:rFonts w:ascii="Calibri" w:hAnsi="Calibri" w:cs="Calibri"/>
          <w:sz w:val="24"/>
          <w:szCs w:val="24"/>
        </w:rPr>
        <w:t xml:space="preserve">suggests that studies have </w:t>
      </w:r>
      <w:r w:rsidR="00821938">
        <w:rPr>
          <w:rFonts w:ascii="Calibri" w:hAnsi="Calibri" w:cs="Calibri"/>
          <w:sz w:val="24"/>
          <w:szCs w:val="24"/>
        </w:rPr>
        <w:t xml:space="preserve">indicated a clear correlation in the quality of leadership and management in the early years and </w:t>
      </w:r>
      <w:r w:rsidR="00402FE2">
        <w:rPr>
          <w:rFonts w:ascii="Calibri" w:hAnsi="Calibri" w:cs="Calibri"/>
          <w:sz w:val="24"/>
          <w:szCs w:val="24"/>
        </w:rPr>
        <w:t xml:space="preserve">the quality of the environment and resources. </w:t>
      </w:r>
      <w:r w:rsidR="003157D2">
        <w:rPr>
          <w:rFonts w:ascii="Calibri" w:hAnsi="Calibri" w:cs="Calibri"/>
          <w:sz w:val="24"/>
          <w:szCs w:val="24"/>
        </w:rPr>
        <w:t xml:space="preserve">This indicates that </w:t>
      </w:r>
      <w:r w:rsidR="000D4C93">
        <w:rPr>
          <w:rFonts w:ascii="Calibri" w:hAnsi="Calibri" w:cs="Calibri"/>
          <w:sz w:val="24"/>
          <w:szCs w:val="24"/>
        </w:rPr>
        <w:t>the higher quality of the leadership teams, the better the workforce and children</w:t>
      </w:r>
      <w:r w:rsidR="008638A5">
        <w:rPr>
          <w:rFonts w:ascii="Calibri" w:hAnsi="Calibri" w:cs="Calibri"/>
          <w:sz w:val="24"/>
          <w:szCs w:val="24"/>
        </w:rPr>
        <w:t xml:space="preserve"> work. </w:t>
      </w:r>
      <w:r w:rsidR="008638A5">
        <w:rPr>
          <w:rFonts w:ascii="Calibri" w:hAnsi="Calibri" w:cs="Calibri"/>
          <w:sz w:val="24"/>
          <w:szCs w:val="24"/>
        </w:rPr>
        <w:br/>
        <w:t xml:space="preserve">Similarly, in </w:t>
      </w:r>
      <w:r w:rsidR="00FD7BC0">
        <w:rPr>
          <w:rFonts w:ascii="Calibri" w:hAnsi="Calibri" w:cs="Calibri"/>
          <w:sz w:val="24"/>
          <w:szCs w:val="24"/>
        </w:rPr>
        <w:t xml:space="preserve">the </w:t>
      </w:r>
      <w:r w:rsidR="008638A5">
        <w:rPr>
          <w:rFonts w:ascii="Calibri" w:hAnsi="Calibri" w:cs="Calibri"/>
          <w:sz w:val="24"/>
          <w:szCs w:val="24"/>
        </w:rPr>
        <w:t xml:space="preserve">Quality Counts scheme, </w:t>
      </w:r>
      <w:r w:rsidR="00857F1A">
        <w:rPr>
          <w:rFonts w:ascii="Calibri" w:hAnsi="Calibri" w:cs="Calibri"/>
          <w:sz w:val="24"/>
          <w:szCs w:val="24"/>
        </w:rPr>
        <w:t xml:space="preserve">there is also a section called ‘leadership and management’. This suggests that both schemes are looking at improving the management and leadership within the setting, which shows that </w:t>
      </w:r>
      <w:r w:rsidR="009840B5">
        <w:rPr>
          <w:rFonts w:ascii="Calibri" w:hAnsi="Calibri" w:cs="Calibri"/>
          <w:sz w:val="24"/>
          <w:szCs w:val="24"/>
        </w:rPr>
        <w:t>this is a key factor to success.</w:t>
      </w:r>
      <w:r w:rsidR="00BD3461">
        <w:rPr>
          <w:rFonts w:ascii="Calibri" w:hAnsi="Calibri" w:cs="Calibri"/>
          <w:sz w:val="24"/>
          <w:szCs w:val="24"/>
        </w:rPr>
        <w:t xml:space="preserve"> Welsh Government (2015), states that </w:t>
      </w:r>
      <w:r w:rsidR="00B768AC">
        <w:rPr>
          <w:rFonts w:ascii="Calibri" w:hAnsi="Calibri" w:cs="Calibri"/>
          <w:sz w:val="24"/>
          <w:szCs w:val="24"/>
        </w:rPr>
        <w:t>to</w:t>
      </w:r>
      <w:r w:rsidR="00BD3461">
        <w:rPr>
          <w:rFonts w:ascii="Calibri" w:hAnsi="Calibri" w:cs="Calibri"/>
          <w:sz w:val="24"/>
          <w:szCs w:val="24"/>
        </w:rPr>
        <w:t xml:space="preserve"> improve the </w:t>
      </w:r>
      <w:r w:rsidR="007502B5">
        <w:rPr>
          <w:rFonts w:ascii="Calibri" w:hAnsi="Calibri" w:cs="Calibri"/>
          <w:sz w:val="24"/>
          <w:szCs w:val="24"/>
        </w:rPr>
        <w:t xml:space="preserve">quality </w:t>
      </w:r>
      <w:r w:rsidR="00B768AC">
        <w:rPr>
          <w:rFonts w:ascii="Calibri" w:hAnsi="Calibri" w:cs="Calibri"/>
          <w:sz w:val="24"/>
          <w:szCs w:val="24"/>
        </w:rPr>
        <w:t>in</w:t>
      </w:r>
      <w:r w:rsidR="007502B5">
        <w:rPr>
          <w:rFonts w:ascii="Calibri" w:hAnsi="Calibri" w:cs="Calibri"/>
          <w:sz w:val="24"/>
          <w:szCs w:val="24"/>
        </w:rPr>
        <w:t xml:space="preserve"> the early years, especially children who are at a disadvantage, good leadership is essential</w:t>
      </w:r>
      <w:r w:rsidR="00B768AC">
        <w:rPr>
          <w:rFonts w:ascii="Calibri" w:hAnsi="Calibri" w:cs="Calibri"/>
          <w:sz w:val="24"/>
          <w:szCs w:val="24"/>
        </w:rPr>
        <w:t xml:space="preserve">. Effective and efficient leaders use every member of the team and include them in decision making, allowing them to feel seen and heard which improves motivation at work. </w:t>
      </w:r>
    </w:p>
    <w:p w14:paraId="47D6CB87" w14:textId="6E431F06" w:rsidR="00A85A1C" w:rsidRPr="00FE49EF" w:rsidRDefault="009840B5" w:rsidP="00013E4C">
      <w:pPr>
        <w:rPr>
          <w:rFonts w:ascii="Calibri" w:hAnsi="Calibri" w:cs="Calibri"/>
          <w:sz w:val="24"/>
          <w:szCs w:val="24"/>
        </w:rPr>
      </w:pPr>
      <w:r>
        <w:rPr>
          <w:rFonts w:ascii="Calibri" w:hAnsi="Calibri" w:cs="Calibri"/>
          <w:sz w:val="24"/>
          <w:szCs w:val="24"/>
        </w:rPr>
        <w:t xml:space="preserve"> </w:t>
      </w:r>
      <w:r w:rsidR="00E26B0E">
        <w:rPr>
          <w:rFonts w:ascii="Calibri" w:hAnsi="Calibri" w:cs="Calibri"/>
          <w:sz w:val="24"/>
          <w:szCs w:val="24"/>
        </w:rPr>
        <w:t xml:space="preserve">Additionally, </w:t>
      </w:r>
      <w:r w:rsidR="00FB35E4">
        <w:rPr>
          <w:rFonts w:ascii="Calibri" w:hAnsi="Calibri" w:cs="Calibri"/>
          <w:sz w:val="24"/>
          <w:szCs w:val="24"/>
        </w:rPr>
        <w:t xml:space="preserve">section 3 of the Early Years Wales </w:t>
      </w:r>
      <w:r w:rsidR="00FA3B10">
        <w:rPr>
          <w:rFonts w:ascii="Calibri" w:hAnsi="Calibri" w:cs="Calibri"/>
          <w:sz w:val="24"/>
          <w:szCs w:val="24"/>
        </w:rPr>
        <w:t xml:space="preserve">tool </w:t>
      </w:r>
      <w:r w:rsidR="00FB35E4">
        <w:rPr>
          <w:rFonts w:ascii="Calibri" w:hAnsi="Calibri" w:cs="Calibri"/>
          <w:sz w:val="24"/>
          <w:szCs w:val="24"/>
        </w:rPr>
        <w:t xml:space="preserve">scheme (2020) </w:t>
      </w:r>
      <w:r w:rsidR="008F37B4">
        <w:rPr>
          <w:rFonts w:ascii="Calibri" w:hAnsi="Calibri" w:cs="Calibri"/>
          <w:sz w:val="24"/>
          <w:szCs w:val="24"/>
        </w:rPr>
        <w:t xml:space="preserve">is the ‘learning environment and operational practice’. </w:t>
      </w:r>
      <w:r w:rsidR="00096E35">
        <w:rPr>
          <w:rFonts w:ascii="Calibri" w:hAnsi="Calibri" w:cs="Calibri"/>
          <w:sz w:val="24"/>
          <w:szCs w:val="24"/>
        </w:rPr>
        <w:t xml:space="preserve">This section mainly focuses on how the environment </w:t>
      </w:r>
      <w:r w:rsidR="00E35A0B">
        <w:rPr>
          <w:rFonts w:ascii="Calibri" w:hAnsi="Calibri" w:cs="Calibri"/>
          <w:sz w:val="24"/>
          <w:szCs w:val="24"/>
        </w:rPr>
        <w:t>we develop for children is key to their success and engagement.</w:t>
      </w:r>
      <w:r w:rsidR="00D71592">
        <w:rPr>
          <w:rFonts w:ascii="Calibri" w:hAnsi="Calibri" w:cs="Calibri"/>
          <w:sz w:val="24"/>
          <w:szCs w:val="24"/>
        </w:rPr>
        <w:t xml:space="preserve"> UNICEF (2018)</w:t>
      </w:r>
      <w:r w:rsidR="00E305D1">
        <w:rPr>
          <w:rFonts w:ascii="Calibri" w:hAnsi="Calibri" w:cs="Calibri"/>
          <w:sz w:val="24"/>
          <w:szCs w:val="24"/>
        </w:rPr>
        <w:t xml:space="preserve"> strongly </w:t>
      </w:r>
      <w:r w:rsidR="00460242">
        <w:rPr>
          <w:rFonts w:ascii="Calibri" w:hAnsi="Calibri" w:cs="Calibri"/>
          <w:sz w:val="24"/>
          <w:szCs w:val="24"/>
        </w:rPr>
        <w:t xml:space="preserve">suggests that children learn best through play. They state that pay is meaningful, engaging, interactive and joyful. </w:t>
      </w:r>
      <w:r w:rsidR="00DE497C">
        <w:rPr>
          <w:rFonts w:ascii="Calibri" w:hAnsi="Calibri" w:cs="Calibri"/>
          <w:sz w:val="24"/>
          <w:szCs w:val="24"/>
        </w:rPr>
        <w:t xml:space="preserve">However, this can only be beneficial for children if their environment is enabling them to develop their skills and support the 5 areas of learning. It is crucial that </w:t>
      </w:r>
      <w:r w:rsidR="004C558C">
        <w:rPr>
          <w:rFonts w:ascii="Calibri" w:hAnsi="Calibri" w:cs="Calibri"/>
          <w:sz w:val="24"/>
          <w:szCs w:val="24"/>
        </w:rPr>
        <w:t>the environment the children come into allows them to play freely</w:t>
      </w:r>
      <w:r w:rsidR="007A2AD8">
        <w:rPr>
          <w:rFonts w:ascii="Calibri" w:hAnsi="Calibri" w:cs="Calibri"/>
          <w:sz w:val="24"/>
          <w:szCs w:val="24"/>
        </w:rPr>
        <w:t xml:space="preserve"> </w:t>
      </w:r>
      <w:r w:rsidR="00C205CA">
        <w:rPr>
          <w:rFonts w:ascii="Calibri" w:hAnsi="Calibri" w:cs="Calibri"/>
          <w:sz w:val="24"/>
          <w:szCs w:val="24"/>
        </w:rPr>
        <w:t xml:space="preserve">and use their imagination </w:t>
      </w:r>
      <w:r w:rsidR="00C205CA">
        <w:rPr>
          <w:rFonts w:ascii="Calibri" w:hAnsi="Calibri" w:cs="Calibri"/>
          <w:sz w:val="24"/>
          <w:szCs w:val="24"/>
        </w:rPr>
        <w:lastRenderedPageBreak/>
        <w:t xml:space="preserve">whilst developing skills in areas such as science, </w:t>
      </w:r>
      <w:proofErr w:type="gramStart"/>
      <w:r w:rsidR="00C205CA">
        <w:rPr>
          <w:rFonts w:ascii="Calibri" w:hAnsi="Calibri" w:cs="Calibri"/>
          <w:sz w:val="24"/>
          <w:szCs w:val="24"/>
        </w:rPr>
        <w:t>maths</w:t>
      </w:r>
      <w:proofErr w:type="gramEnd"/>
      <w:r w:rsidR="00C205CA">
        <w:rPr>
          <w:rFonts w:ascii="Calibri" w:hAnsi="Calibri" w:cs="Calibri"/>
          <w:sz w:val="24"/>
          <w:szCs w:val="24"/>
        </w:rPr>
        <w:t xml:space="preserve"> and language. To children, everything is a game, so making use of this is helpful as practitioners can set up tuft trays with almost anything, and the children will almost </w:t>
      </w:r>
      <w:r w:rsidR="00F80F39">
        <w:rPr>
          <w:rFonts w:ascii="Calibri" w:hAnsi="Calibri" w:cs="Calibri"/>
          <w:sz w:val="24"/>
          <w:szCs w:val="24"/>
        </w:rPr>
        <w:t xml:space="preserve">teach themselves, as there could be endless opportunities with a cardboard box, for example. </w:t>
      </w:r>
    </w:p>
    <w:p w14:paraId="4EB0BABA" w14:textId="4C5DB97B" w:rsidR="00B25108" w:rsidRPr="00B25108" w:rsidRDefault="00A05CB8" w:rsidP="00B25108">
      <w:pPr>
        <w:rPr>
          <w:rFonts w:ascii="Calibri" w:eastAsia="Times New Roman" w:hAnsi="Calibri" w:cs="Calibri"/>
          <w:kern w:val="0"/>
          <w:sz w:val="24"/>
          <w:szCs w:val="24"/>
          <w:lang w:eastAsia="en-GB"/>
          <w14:ligatures w14:val="none"/>
        </w:rPr>
      </w:pPr>
      <w:r>
        <w:rPr>
          <w:rFonts w:ascii="Calibri" w:hAnsi="Calibri" w:cs="Calibri"/>
          <w:sz w:val="24"/>
          <w:szCs w:val="24"/>
        </w:rPr>
        <w:t>In agreement</w:t>
      </w:r>
      <w:r w:rsidR="007A2AD8">
        <w:rPr>
          <w:rFonts w:ascii="Calibri" w:hAnsi="Calibri" w:cs="Calibri"/>
          <w:sz w:val="24"/>
          <w:szCs w:val="24"/>
        </w:rPr>
        <w:t xml:space="preserve"> to this approach, </w:t>
      </w:r>
      <w:r w:rsidR="00F256F7">
        <w:rPr>
          <w:rFonts w:ascii="Calibri" w:hAnsi="Calibri" w:cs="Calibri"/>
          <w:sz w:val="24"/>
          <w:szCs w:val="24"/>
        </w:rPr>
        <w:t xml:space="preserve">the ‘quality counts’ </w:t>
      </w:r>
      <w:r>
        <w:rPr>
          <w:rFonts w:ascii="Calibri" w:hAnsi="Calibri" w:cs="Calibri"/>
          <w:sz w:val="24"/>
          <w:szCs w:val="24"/>
        </w:rPr>
        <w:t xml:space="preserve">scheme also has a tab for ‘play and learning’. </w:t>
      </w:r>
      <w:r w:rsidR="00BA3034">
        <w:rPr>
          <w:rFonts w:ascii="Calibri" w:hAnsi="Calibri" w:cs="Calibri"/>
          <w:sz w:val="24"/>
          <w:szCs w:val="24"/>
        </w:rPr>
        <w:t>This suggests that both schemes focus on play as it plays a huge role in how children learn best. Practitioners should aim to make t</w:t>
      </w:r>
      <w:r w:rsidR="00E04998">
        <w:rPr>
          <w:rFonts w:ascii="Calibri" w:hAnsi="Calibri" w:cs="Calibri"/>
          <w:sz w:val="24"/>
          <w:szCs w:val="24"/>
        </w:rPr>
        <w:t xml:space="preserve">he play fun and encourage messy play and risky play as this will support the children’s development. </w:t>
      </w:r>
      <w:r w:rsidR="00780F50">
        <w:rPr>
          <w:rFonts w:ascii="Calibri" w:hAnsi="Calibri" w:cs="Calibri"/>
          <w:sz w:val="24"/>
          <w:szCs w:val="24"/>
        </w:rPr>
        <w:t xml:space="preserve">Continuously challenging the children, trying to get the best out of them without the children feeling overwhelmed. This is why play-based learning is beneficial, as the children do not </w:t>
      </w:r>
      <w:proofErr w:type="gramStart"/>
      <w:r w:rsidR="00780F50">
        <w:rPr>
          <w:rFonts w:ascii="Calibri" w:hAnsi="Calibri" w:cs="Calibri"/>
          <w:sz w:val="24"/>
          <w:szCs w:val="24"/>
        </w:rPr>
        <w:t>realise</w:t>
      </w:r>
      <w:proofErr w:type="gramEnd"/>
      <w:r w:rsidR="00780F50">
        <w:rPr>
          <w:rFonts w:ascii="Calibri" w:hAnsi="Calibri" w:cs="Calibri"/>
          <w:sz w:val="24"/>
          <w:szCs w:val="24"/>
        </w:rPr>
        <w:t xml:space="preserve"> they are learning and just see it as </w:t>
      </w:r>
      <w:r w:rsidR="005F5B5A">
        <w:rPr>
          <w:rFonts w:ascii="Calibri" w:hAnsi="Calibri" w:cs="Calibri"/>
          <w:sz w:val="24"/>
          <w:szCs w:val="24"/>
        </w:rPr>
        <w:t xml:space="preserve">fun. </w:t>
      </w:r>
      <w:proofErr w:type="spellStart"/>
      <w:r w:rsidR="00F834F1">
        <w:rPr>
          <w:rFonts w:ascii="Calibri" w:hAnsi="Calibri" w:cs="Calibri"/>
          <w:sz w:val="24"/>
          <w:szCs w:val="24"/>
        </w:rPr>
        <w:t>Bubikova</w:t>
      </w:r>
      <w:proofErr w:type="spellEnd"/>
      <w:r w:rsidR="00F834F1">
        <w:rPr>
          <w:rFonts w:ascii="Calibri" w:hAnsi="Calibri" w:cs="Calibri"/>
          <w:sz w:val="24"/>
          <w:szCs w:val="24"/>
        </w:rPr>
        <w:t>-Moan, J et al (</w:t>
      </w:r>
      <w:r w:rsidR="00B25108">
        <w:rPr>
          <w:rFonts w:ascii="Calibri" w:hAnsi="Calibri" w:cs="Calibri"/>
          <w:sz w:val="24"/>
          <w:szCs w:val="24"/>
        </w:rPr>
        <w:t xml:space="preserve">2019) carried out research that suggested </w:t>
      </w:r>
      <w:r w:rsidR="00B25108" w:rsidRPr="00B25108">
        <w:rPr>
          <w:rFonts w:ascii="Times New Roman" w:eastAsia="Times New Roman" w:hAnsi="Times New Roman" w:cs="Times New Roman"/>
          <w:kern w:val="0"/>
          <w:sz w:val="24"/>
          <w:szCs w:val="24"/>
          <w:lang w:eastAsia="en-GB"/>
          <w14:ligatures w14:val="none"/>
        </w:rPr>
        <w:t>the</w:t>
      </w:r>
      <w:r w:rsidR="00B25108" w:rsidRPr="00B25108">
        <w:rPr>
          <w:rFonts w:ascii="Calibri" w:eastAsia="Times New Roman" w:hAnsi="Calibri" w:cs="Calibri"/>
          <w:kern w:val="0"/>
          <w:sz w:val="24"/>
          <w:szCs w:val="24"/>
          <w:lang w:eastAsia="en-GB"/>
          <w14:ligatures w14:val="none"/>
        </w:rPr>
        <w:t xml:space="preserve"> most significant finding </w:t>
      </w:r>
      <w:r w:rsidR="00B25108">
        <w:rPr>
          <w:rFonts w:ascii="Calibri" w:eastAsia="Times New Roman" w:hAnsi="Calibri" w:cs="Calibri"/>
          <w:kern w:val="0"/>
          <w:sz w:val="24"/>
          <w:szCs w:val="24"/>
          <w:lang w:eastAsia="en-GB"/>
          <w14:ligatures w14:val="none"/>
        </w:rPr>
        <w:t>in their</w:t>
      </w:r>
      <w:r w:rsidR="00B25108" w:rsidRPr="00B25108">
        <w:rPr>
          <w:rFonts w:ascii="Calibri" w:eastAsia="Times New Roman" w:hAnsi="Calibri" w:cs="Calibri"/>
          <w:kern w:val="0"/>
          <w:sz w:val="24"/>
          <w:szCs w:val="24"/>
          <w:lang w:eastAsia="en-GB"/>
          <w14:ligatures w14:val="none"/>
        </w:rPr>
        <w:t xml:space="preserve"> investigation </w:t>
      </w:r>
      <w:r w:rsidR="00B25108">
        <w:rPr>
          <w:rFonts w:ascii="Calibri" w:eastAsia="Times New Roman" w:hAnsi="Calibri" w:cs="Calibri"/>
          <w:kern w:val="0"/>
          <w:sz w:val="24"/>
          <w:szCs w:val="24"/>
          <w:lang w:eastAsia="en-GB"/>
          <w14:ligatures w14:val="none"/>
        </w:rPr>
        <w:t>was</w:t>
      </w:r>
      <w:r w:rsidR="00B25108" w:rsidRPr="00B25108">
        <w:rPr>
          <w:rFonts w:ascii="Calibri" w:eastAsia="Times New Roman" w:hAnsi="Calibri" w:cs="Calibri"/>
          <w:kern w:val="0"/>
          <w:sz w:val="24"/>
          <w:szCs w:val="24"/>
          <w:lang w:eastAsia="en-GB"/>
          <w14:ligatures w14:val="none"/>
        </w:rPr>
        <w:t xml:space="preserve"> that t</w:t>
      </w:r>
      <w:r w:rsidR="00B25108">
        <w:rPr>
          <w:rFonts w:ascii="Calibri" w:eastAsia="Times New Roman" w:hAnsi="Calibri" w:cs="Calibri"/>
          <w:kern w:val="0"/>
          <w:sz w:val="24"/>
          <w:szCs w:val="24"/>
          <w:lang w:eastAsia="en-GB"/>
          <w14:ligatures w14:val="none"/>
        </w:rPr>
        <w:t xml:space="preserve">he early years practitioners </w:t>
      </w:r>
      <w:r w:rsidR="00B25108" w:rsidRPr="00B25108">
        <w:rPr>
          <w:rFonts w:ascii="Calibri" w:eastAsia="Times New Roman" w:hAnsi="Calibri" w:cs="Calibri"/>
          <w:kern w:val="0"/>
          <w:sz w:val="24"/>
          <w:szCs w:val="24"/>
          <w:lang w:eastAsia="en-GB"/>
          <w14:ligatures w14:val="none"/>
        </w:rPr>
        <w:t>disagree</w:t>
      </w:r>
      <w:r w:rsidR="00B25108">
        <w:rPr>
          <w:rFonts w:ascii="Calibri" w:eastAsia="Times New Roman" w:hAnsi="Calibri" w:cs="Calibri"/>
          <w:kern w:val="0"/>
          <w:sz w:val="24"/>
          <w:szCs w:val="24"/>
          <w:lang w:eastAsia="en-GB"/>
          <w14:ligatures w14:val="none"/>
        </w:rPr>
        <w:t>d</w:t>
      </w:r>
      <w:r w:rsidR="00B25108" w:rsidRPr="00B25108">
        <w:rPr>
          <w:rFonts w:ascii="Calibri" w:eastAsia="Times New Roman" w:hAnsi="Calibri" w:cs="Calibri"/>
          <w:kern w:val="0"/>
          <w:sz w:val="24"/>
          <w:szCs w:val="24"/>
          <w:lang w:eastAsia="en-GB"/>
          <w14:ligatures w14:val="none"/>
        </w:rPr>
        <w:t xml:space="preserve"> about how consistent play and learning are. </w:t>
      </w:r>
      <w:r w:rsidR="00B25108">
        <w:rPr>
          <w:rFonts w:ascii="Calibri" w:eastAsia="Times New Roman" w:hAnsi="Calibri" w:cs="Calibri"/>
          <w:kern w:val="0"/>
          <w:sz w:val="24"/>
          <w:szCs w:val="24"/>
          <w:lang w:eastAsia="en-GB"/>
          <w14:ligatures w14:val="none"/>
        </w:rPr>
        <w:t>They state that a</w:t>
      </w:r>
      <w:r w:rsidR="00B25108" w:rsidRPr="00B25108">
        <w:rPr>
          <w:rFonts w:ascii="Calibri" w:eastAsia="Times New Roman" w:hAnsi="Calibri" w:cs="Calibri"/>
          <w:kern w:val="0"/>
          <w:sz w:val="24"/>
          <w:szCs w:val="24"/>
          <w:lang w:eastAsia="en-GB"/>
          <w14:ligatures w14:val="none"/>
        </w:rPr>
        <w:t xml:space="preserve"> lot of early childhood educators emphasise the natural connection between play and learning, viewing it as something that happens while playing. Thoughts of </w:t>
      </w:r>
      <w:r w:rsidR="00B25108">
        <w:rPr>
          <w:rFonts w:ascii="Calibri" w:eastAsia="Times New Roman" w:hAnsi="Calibri" w:cs="Calibri"/>
          <w:kern w:val="0"/>
          <w:sz w:val="24"/>
          <w:szCs w:val="24"/>
          <w:lang w:eastAsia="en-GB"/>
          <w14:ligatures w14:val="none"/>
        </w:rPr>
        <w:t>play based learning</w:t>
      </w:r>
      <w:r w:rsidR="00B25108" w:rsidRPr="00B25108">
        <w:rPr>
          <w:rFonts w:ascii="Calibri" w:eastAsia="Times New Roman" w:hAnsi="Calibri" w:cs="Calibri"/>
          <w:kern w:val="0"/>
          <w:sz w:val="24"/>
          <w:szCs w:val="24"/>
          <w:lang w:eastAsia="en-GB"/>
          <w14:ligatures w14:val="none"/>
        </w:rPr>
        <w:t xml:space="preserve"> as something distinct from play are also prevalent in </w:t>
      </w:r>
      <w:r w:rsidR="00B25108">
        <w:rPr>
          <w:rFonts w:ascii="Calibri" w:eastAsia="Times New Roman" w:hAnsi="Calibri" w:cs="Calibri"/>
          <w:kern w:val="0"/>
          <w:sz w:val="24"/>
          <w:szCs w:val="24"/>
          <w:lang w:eastAsia="en-GB"/>
          <w14:ligatures w14:val="none"/>
        </w:rPr>
        <w:t>their</w:t>
      </w:r>
      <w:r w:rsidR="00B25108" w:rsidRPr="00B25108">
        <w:rPr>
          <w:rFonts w:ascii="Calibri" w:eastAsia="Times New Roman" w:hAnsi="Calibri" w:cs="Calibri"/>
          <w:kern w:val="0"/>
          <w:sz w:val="24"/>
          <w:szCs w:val="24"/>
          <w:lang w:eastAsia="en-GB"/>
          <w14:ligatures w14:val="none"/>
        </w:rPr>
        <w:t xml:space="preserve"> sample. Furthermore, it is important to highlight that teachers may use distinct or alternate labels for </w:t>
      </w:r>
      <w:r w:rsidR="00B25108">
        <w:rPr>
          <w:rFonts w:ascii="Calibri" w:eastAsia="Times New Roman" w:hAnsi="Calibri" w:cs="Calibri"/>
          <w:kern w:val="0"/>
          <w:sz w:val="24"/>
          <w:szCs w:val="24"/>
          <w:lang w:eastAsia="en-GB"/>
          <w14:ligatures w14:val="none"/>
        </w:rPr>
        <w:t xml:space="preserve">play based learning </w:t>
      </w:r>
      <w:r w:rsidR="00B25108" w:rsidRPr="00B25108">
        <w:rPr>
          <w:rFonts w:ascii="Calibri" w:eastAsia="Times New Roman" w:hAnsi="Calibri" w:cs="Calibri"/>
          <w:kern w:val="0"/>
          <w:sz w:val="24"/>
          <w:szCs w:val="24"/>
          <w:lang w:eastAsia="en-GB"/>
          <w14:ligatures w14:val="none"/>
        </w:rPr>
        <w:t xml:space="preserve">depending on the studies that are included. For instance, when talking about circumstances in which </w:t>
      </w:r>
      <w:proofErr w:type="gramStart"/>
      <w:r w:rsidR="00B25108" w:rsidRPr="00B25108">
        <w:rPr>
          <w:rFonts w:ascii="Calibri" w:eastAsia="Times New Roman" w:hAnsi="Calibri" w:cs="Calibri"/>
          <w:kern w:val="0"/>
          <w:sz w:val="24"/>
          <w:szCs w:val="24"/>
          <w:lang w:eastAsia="en-GB"/>
          <w14:ligatures w14:val="none"/>
        </w:rPr>
        <w:t>play</w:t>
      </w:r>
      <w:proofErr w:type="gramEnd"/>
      <w:r w:rsidR="00B25108" w:rsidRPr="00B25108">
        <w:rPr>
          <w:rFonts w:ascii="Calibri" w:eastAsia="Times New Roman" w:hAnsi="Calibri" w:cs="Calibri"/>
          <w:kern w:val="0"/>
          <w:sz w:val="24"/>
          <w:szCs w:val="24"/>
          <w:lang w:eastAsia="en-GB"/>
          <w14:ligatures w14:val="none"/>
        </w:rPr>
        <w:t xml:space="preserve"> and learning are mixed</w:t>
      </w:r>
      <w:r w:rsidR="00B25108">
        <w:rPr>
          <w:rFonts w:ascii="Calibri" w:eastAsia="Times New Roman" w:hAnsi="Calibri" w:cs="Calibri"/>
          <w:kern w:val="0"/>
          <w:sz w:val="24"/>
          <w:szCs w:val="24"/>
          <w:lang w:eastAsia="en-GB"/>
          <w14:ligatures w14:val="none"/>
        </w:rPr>
        <w:t>.</w:t>
      </w:r>
    </w:p>
    <w:p w14:paraId="188985D2" w14:textId="2666592A" w:rsidR="00062E5C" w:rsidRPr="00F521A4" w:rsidRDefault="00864C0D" w:rsidP="00013E4C">
      <w:pPr>
        <w:rPr>
          <w:rFonts w:ascii="Calibri" w:hAnsi="Calibri" w:cs="Calibri"/>
          <w:sz w:val="24"/>
          <w:szCs w:val="24"/>
        </w:rPr>
      </w:pPr>
      <w:r w:rsidRPr="00F521A4">
        <w:rPr>
          <w:rFonts w:ascii="Calibri" w:hAnsi="Calibri" w:cs="Calibri"/>
          <w:sz w:val="24"/>
          <w:szCs w:val="24"/>
        </w:rPr>
        <w:t xml:space="preserve">To conclude, there are many similarities in these two schemes which have a positive impact on the standard of quality </w:t>
      </w:r>
      <w:r w:rsidR="00F521A4" w:rsidRPr="00F521A4">
        <w:rPr>
          <w:rFonts w:ascii="Calibri" w:hAnsi="Calibri" w:cs="Calibri"/>
          <w:sz w:val="24"/>
          <w:szCs w:val="24"/>
        </w:rPr>
        <w:t xml:space="preserve">in a setting. Both schemes focus on their staff morale and involving everyone in the process. It is a huge team effort, but if everyone is on board with the plans, quality can be improved overall. </w:t>
      </w:r>
    </w:p>
    <w:p w14:paraId="0EE1DB75" w14:textId="77777777" w:rsidR="00062E5C" w:rsidRPr="00E210B2" w:rsidRDefault="00062E5C" w:rsidP="00013E4C">
      <w:pPr>
        <w:rPr>
          <w:rFonts w:ascii="Calibri" w:hAnsi="Calibri" w:cs="Calibri"/>
          <w:sz w:val="28"/>
          <w:szCs w:val="28"/>
        </w:rPr>
      </w:pPr>
    </w:p>
    <w:p w14:paraId="43DA1D88" w14:textId="77777777" w:rsidR="00062E5C" w:rsidRPr="00E210B2" w:rsidRDefault="00062E5C" w:rsidP="00013E4C">
      <w:pPr>
        <w:rPr>
          <w:rFonts w:ascii="Calibri" w:hAnsi="Calibri" w:cs="Calibri"/>
          <w:sz w:val="28"/>
          <w:szCs w:val="28"/>
        </w:rPr>
      </w:pPr>
    </w:p>
    <w:p w14:paraId="52CB96A1" w14:textId="77777777" w:rsidR="00062E5C" w:rsidRDefault="00062E5C" w:rsidP="00013E4C">
      <w:pPr>
        <w:rPr>
          <w:sz w:val="24"/>
          <w:szCs w:val="24"/>
        </w:rPr>
      </w:pPr>
    </w:p>
    <w:p w14:paraId="31D8968C" w14:textId="77777777" w:rsidR="00062E5C" w:rsidRDefault="00062E5C" w:rsidP="00013E4C">
      <w:pPr>
        <w:rPr>
          <w:sz w:val="24"/>
          <w:szCs w:val="24"/>
        </w:rPr>
      </w:pPr>
    </w:p>
    <w:p w14:paraId="35A3F010" w14:textId="77777777" w:rsidR="002F5CF3" w:rsidRDefault="002F5CF3" w:rsidP="00013E4C">
      <w:pPr>
        <w:rPr>
          <w:b/>
          <w:bCs/>
          <w:sz w:val="24"/>
          <w:szCs w:val="24"/>
          <w:u w:val="single"/>
        </w:rPr>
      </w:pPr>
    </w:p>
    <w:p w14:paraId="6605CCF6" w14:textId="77777777" w:rsidR="002F5CF3" w:rsidRDefault="002F5CF3" w:rsidP="00013E4C">
      <w:pPr>
        <w:rPr>
          <w:b/>
          <w:bCs/>
          <w:sz w:val="24"/>
          <w:szCs w:val="24"/>
          <w:u w:val="single"/>
        </w:rPr>
      </w:pPr>
    </w:p>
    <w:p w14:paraId="78C42CE1" w14:textId="77777777" w:rsidR="002F5CF3" w:rsidRDefault="002F5CF3" w:rsidP="00013E4C">
      <w:pPr>
        <w:rPr>
          <w:b/>
          <w:bCs/>
          <w:sz w:val="24"/>
          <w:szCs w:val="24"/>
          <w:u w:val="single"/>
        </w:rPr>
      </w:pPr>
    </w:p>
    <w:p w14:paraId="6679A36A" w14:textId="77777777" w:rsidR="002F5CF3" w:rsidRDefault="002F5CF3" w:rsidP="00013E4C">
      <w:pPr>
        <w:rPr>
          <w:b/>
          <w:bCs/>
          <w:sz w:val="24"/>
          <w:szCs w:val="24"/>
          <w:u w:val="single"/>
        </w:rPr>
      </w:pPr>
    </w:p>
    <w:p w14:paraId="1B162ECE" w14:textId="77777777" w:rsidR="002F5CF3" w:rsidRDefault="002F5CF3" w:rsidP="00013E4C">
      <w:pPr>
        <w:rPr>
          <w:b/>
          <w:bCs/>
          <w:sz w:val="24"/>
          <w:szCs w:val="24"/>
          <w:u w:val="single"/>
        </w:rPr>
      </w:pPr>
    </w:p>
    <w:p w14:paraId="695A86D3" w14:textId="77777777" w:rsidR="002F5CF3" w:rsidRDefault="002F5CF3" w:rsidP="00013E4C">
      <w:pPr>
        <w:rPr>
          <w:b/>
          <w:bCs/>
          <w:sz w:val="24"/>
          <w:szCs w:val="24"/>
          <w:u w:val="single"/>
        </w:rPr>
      </w:pPr>
    </w:p>
    <w:p w14:paraId="1F8DAE1B" w14:textId="77777777" w:rsidR="002F5CF3" w:rsidRDefault="002F5CF3" w:rsidP="00013E4C">
      <w:pPr>
        <w:rPr>
          <w:b/>
          <w:bCs/>
          <w:sz w:val="24"/>
          <w:szCs w:val="24"/>
          <w:u w:val="single"/>
        </w:rPr>
      </w:pPr>
    </w:p>
    <w:p w14:paraId="2031CC90" w14:textId="77777777" w:rsidR="002F5CF3" w:rsidRDefault="002F5CF3" w:rsidP="00013E4C">
      <w:pPr>
        <w:rPr>
          <w:b/>
          <w:bCs/>
          <w:sz w:val="24"/>
          <w:szCs w:val="24"/>
          <w:u w:val="single"/>
        </w:rPr>
      </w:pPr>
    </w:p>
    <w:p w14:paraId="4CF4E182" w14:textId="77777777" w:rsidR="002F5CF3" w:rsidRDefault="002F5CF3" w:rsidP="00013E4C">
      <w:pPr>
        <w:rPr>
          <w:b/>
          <w:bCs/>
          <w:sz w:val="24"/>
          <w:szCs w:val="24"/>
          <w:u w:val="single"/>
        </w:rPr>
      </w:pPr>
    </w:p>
    <w:p w14:paraId="4033485C" w14:textId="31816B0F" w:rsidR="00B51EEF" w:rsidRPr="00B51EEF" w:rsidRDefault="00B51EEF" w:rsidP="00013E4C">
      <w:pPr>
        <w:rPr>
          <w:b/>
          <w:bCs/>
          <w:sz w:val="24"/>
          <w:szCs w:val="24"/>
          <w:u w:val="single"/>
        </w:rPr>
      </w:pPr>
      <w:r w:rsidRPr="00062E5C">
        <w:rPr>
          <w:b/>
          <w:bCs/>
          <w:sz w:val="24"/>
          <w:szCs w:val="24"/>
          <w:u w:val="single"/>
        </w:rPr>
        <w:lastRenderedPageBreak/>
        <w:t>Reference List</w:t>
      </w:r>
    </w:p>
    <w:p w14:paraId="1505C302" w14:textId="0E146A00" w:rsidR="00062E5C" w:rsidRDefault="000B1110" w:rsidP="00013E4C">
      <w:pPr>
        <w:rPr>
          <w:sz w:val="24"/>
          <w:szCs w:val="24"/>
        </w:rPr>
      </w:pPr>
      <w:r>
        <w:rPr>
          <w:rFonts w:ascii="Calibri" w:hAnsi="Calibri" w:cs="Calibri"/>
          <w:sz w:val="24"/>
          <w:szCs w:val="24"/>
        </w:rPr>
        <w:t xml:space="preserve">Campbell-Barr, V. and Leeson, C (2016). </w:t>
      </w:r>
      <w:r>
        <w:rPr>
          <w:rFonts w:ascii="Calibri" w:hAnsi="Calibri" w:cs="Calibri"/>
          <w:i/>
          <w:iCs/>
          <w:sz w:val="24"/>
          <w:szCs w:val="24"/>
        </w:rPr>
        <w:t>What is quality?</w:t>
      </w:r>
      <w:r w:rsidR="009B213B">
        <w:rPr>
          <w:rFonts w:ascii="Calibri" w:hAnsi="Calibri" w:cs="Calibri"/>
          <w:i/>
          <w:iCs/>
          <w:sz w:val="24"/>
          <w:szCs w:val="24"/>
        </w:rPr>
        <w:t xml:space="preserve"> Exploring the evidence base. </w:t>
      </w:r>
      <w:r w:rsidR="009B213B" w:rsidRPr="00B51EEF">
        <w:rPr>
          <w:rFonts w:ascii="Calibri" w:hAnsi="Calibri" w:cs="Calibri"/>
          <w:sz w:val="24"/>
          <w:szCs w:val="24"/>
        </w:rPr>
        <w:t>Available at:</w:t>
      </w:r>
      <w:r w:rsidR="00B51EEF" w:rsidRPr="00B51EEF">
        <w:rPr>
          <w:sz w:val="24"/>
          <w:szCs w:val="24"/>
        </w:rPr>
        <w:t xml:space="preserve"> </w:t>
      </w:r>
      <w:hyperlink r:id="rId6" w:history="1">
        <w:r w:rsidR="00B51EEF" w:rsidRPr="00B51EEF">
          <w:rPr>
            <w:rStyle w:val="Hyperlink"/>
            <w:sz w:val="24"/>
            <w:szCs w:val="24"/>
          </w:rPr>
          <w:t>Sage Academic Books - Quality and Leadership in the Early Years: Research, Theory and Practice (uwtsd.ac.uk)</w:t>
        </w:r>
      </w:hyperlink>
      <w:r w:rsidR="00B51EEF" w:rsidRPr="00B51EEF">
        <w:rPr>
          <w:sz w:val="24"/>
          <w:szCs w:val="24"/>
        </w:rPr>
        <w:t xml:space="preserve"> Accessed: </w:t>
      </w:r>
      <w:r w:rsidR="00B51EEF">
        <w:rPr>
          <w:sz w:val="24"/>
          <w:szCs w:val="24"/>
        </w:rPr>
        <w:t>10/04/2024</w:t>
      </w:r>
    </w:p>
    <w:p w14:paraId="4B84BE20" w14:textId="4A225268" w:rsidR="00133B83" w:rsidRPr="00311A87" w:rsidRDefault="00311A87" w:rsidP="00013E4C">
      <w:pPr>
        <w:rPr>
          <w:rFonts w:ascii="Calibri" w:hAnsi="Calibri" w:cs="Calibri"/>
          <w:sz w:val="24"/>
          <w:szCs w:val="24"/>
        </w:rPr>
      </w:pPr>
      <w:r>
        <w:rPr>
          <w:sz w:val="24"/>
          <w:szCs w:val="24"/>
        </w:rPr>
        <w:t xml:space="preserve">GOV (2023) </w:t>
      </w:r>
      <w:r>
        <w:rPr>
          <w:i/>
          <w:iCs/>
          <w:sz w:val="24"/>
          <w:szCs w:val="24"/>
        </w:rPr>
        <w:t>A strong foundation in the early years is crucial to children’s success</w:t>
      </w:r>
      <w:r>
        <w:rPr>
          <w:sz w:val="24"/>
          <w:szCs w:val="24"/>
        </w:rPr>
        <w:t>. Available at:</w:t>
      </w:r>
      <w:r w:rsidRPr="00311A87">
        <w:t xml:space="preserve"> </w:t>
      </w:r>
      <w:hyperlink r:id="rId7" w:history="1">
        <w:r>
          <w:rPr>
            <w:rStyle w:val="Hyperlink"/>
          </w:rPr>
          <w:t>A strong foundation in the early years is crucial to children’s success - GOV.UK (www.gov.uk)</w:t>
        </w:r>
      </w:hyperlink>
      <w:r>
        <w:t>. Accessed: 10/04/2024</w:t>
      </w:r>
    </w:p>
    <w:p w14:paraId="49366450" w14:textId="38542807" w:rsidR="00062E5C" w:rsidRPr="00854678" w:rsidRDefault="00D300F4" w:rsidP="00013E4C">
      <w:pPr>
        <w:rPr>
          <w:rFonts w:ascii="Calibri" w:hAnsi="Calibri" w:cs="Calibri"/>
          <w:sz w:val="24"/>
          <w:szCs w:val="24"/>
        </w:rPr>
      </w:pPr>
      <w:r>
        <w:rPr>
          <w:rFonts w:ascii="Calibri" w:hAnsi="Calibri" w:cs="Calibri"/>
          <w:sz w:val="24"/>
          <w:szCs w:val="24"/>
        </w:rPr>
        <w:t>Early Years Wales (20</w:t>
      </w:r>
      <w:r w:rsidR="00854678">
        <w:rPr>
          <w:rFonts w:ascii="Calibri" w:hAnsi="Calibri" w:cs="Calibri"/>
          <w:sz w:val="24"/>
          <w:szCs w:val="24"/>
        </w:rPr>
        <w:t xml:space="preserve">20) </w:t>
      </w:r>
      <w:r w:rsidR="00854678">
        <w:rPr>
          <w:rFonts w:ascii="Calibri" w:hAnsi="Calibri" w:cs="Calibri"/>
          <w:i/>
          <w:iCs/>
          <w:sz w:val="24"/>
          <w:szCs w:val="24"/>
        </w:rPr>
        <w:t xml:space="preserve">Quality for All. </w:t>
      </w:r>
      <w:r w:rsidR="00854678">
        <w:rPr>
          <w:rFonts w:ascii="Calibri" w:hAnsi="Calibri" w:cs="Calibri"/>
          <w:sz w:val="24"/>
          <w:szCs w:val="24"/>
        </w:rPr>
        <w:t>Available at:</w:t>
      </w:r>
      <w:r w:rsidR="006B5AE3" w:rsidRPr="006B5AE3">
        <w:t xml:space="preserve"> </w:t>
      </w:r>
      <w:hyperlink r:id="rId8" w:history="1">
        <w:r w:rsidR="006B5AE3">
          <w:rPr>
            <w:rStyle w:val="Hyperlink"/>
          </w:rPr>
          <w:t>Quality for All | Early Years Wales</w:t>
        </w:r>
      </w:hyperlink>
      <w:r w:rsidR="006B5AE3">
        <w:t>. Accessed: 12/04/24</w:t>
      </w:r>
    </w:p>
    <w:p w14:paraId="6F59FADD" w14:textId="6B6CAD6D" w:rsidR="00854678" w:rsidRDefault="00337224" w:rsidP="00854678">
      <w:r>
        <w:rPr>
          <w:rFonts w:ascii="Calibri" w:hAnsi="Calibri" w:cs="Calibri"/>
          <w:sz w:val="24"/>
          <w:szCs w:val="24"/>
        </w:rPr>
        <w:t xml:space="preserve">Sage Journals (2021) </w:t>
      </w:r>
      <w:r w:rsidR="001B58B1">
        <w:rPr>
          <w:rFonts w:ascii="Calibri" w:hAnsi="Calibri" w:cs="Calibri"/>
          <w:sz w:val="24"/>
          <w:szCs w:val="24"/>
        </w:rPr>
        <w:t>‘</w:t>
      </w:r>
      <w:r w:rsidR="001B58B1" w:rsidRPr="001B58B1">
        <w:rPr>
          <w:rFonts w:ascii="Calibri" w:hAnsi="Calibri" w:cs="Calibri"/>
          <w:i/>
          <w:iCs/>
          <w:sz w:val="24"/>
          <w:szCs w:val="24"/>
        </w:rPr>
        <w:t>When we sat together, it just worked’: Supporting individual and collaborative reflective practice in a team of early childhood educators</w:t>
      </w:r>
      <w:r w:rsidR="001B58B1">
        <w:rPr>
          <w:rFonts w:ascii="Calibri" w:hAnsi="Calibri" w:cs="Calibri"/>
          <w:i/>
          <w:iCs/>
          <w:sz w:val="24"/>
          <w:szCs w:val="24"/>
        </w:rPr>
        <w:t xml:space="preserve">. </w:t>
      </w:r>
      <w:r w:rsidR="001B58B1">
        <w:rPr>
          <w:rFonts w:ascii="Calibri" w:hAnsi="Calibri" w:cs="Calibri"/>
          <w:sz w:val="24"/>
          <w:szCs w:val="24"/>
        </w:rPr>
        <w:t>Available at:</w:t>
      </w:r>
      <w:r w:rsidR="001B58B1" w:rsidRPr="001B58B1">
        <w:t xml:space="preserve"> </w:t>
      </w:r>
      <w:hyperlink r:id="rId9" w:anchor="body-ref-bibr28-18369391211052683-1" w:history="1">
        <w:r w:rsidR="001B58B1">
          <w:rPr>
            <w:rStyle w:val="Hyperlink"/>
          </w:rPr>
          <w:t xml:space="preserve">‘When we sat together, it just worked’: Supporting individual and collaborative reflective practice in a team of early childhood educators - Naomi </w:t>
        </w:r>
        <w:proofErr w:type="spellStart"/>
        <w:r w:rsidR="001B58B1">
          <w:rPr>
            <w:rStyle w:val="Hyperlink"/>
          </w:rPr>
          <w:t>Ruming</w:t>
        </w:r>
        <w:proofErr w:type="spellEnd"/>
        <w:r w:rsidR="001B58B1">
          <w:rPr>
            <w:rStyle w:val="Hyperlink"/>
          </w:rPr>
          <w:t>, Laura McFarland, 2022 (sagepub.com)</w:t>
        </w:r>
      </w:hyperlink>
      <w:r w:rsidR="001B58B1">
        <w:t>. Accessed: 12/04/2</w:t>
      </w:r>
      <w:r w:rsidR="009C33E0">
        <w:t>024</w:t>
      </w:r>
    </w:p>
    <w:p w14:paraId="2D14692F" w14:textId="2A0A36C2" w:rsidR="001B58B1" w:rsidRPr="00F3333C" w:rsidRDefault="00DB6298" w:rsidP="00854678">
      <w:pPr>
        <w:rPr>
          <w:rFonts w:ascii="Calibri" w:hAnsi="Calibri" w:cs="Calibri"/>
          <w:sz w:val="24"/>
          <w:szCs w:val="24"/>
        </w:rPr>
      </w:pPr>
      <w:r>
        <w:t xml:space="preserve">NDNA (2023) </w:t>
      </w:r>
      <w:r w:rsidR="00F3333C">
        <w:rPr>
          <w:i/>
          <w:iCs/>
        </w:rPr>
        <w:t>Quality counts-NDNA’s early years quality improvement scheme.</w:t>
      </w:r>
      <w:r w:rsidR="00F3333C">
        <w:t xml:space="preserve"> Available at:</w:t>
      </w:r>
      <w:r w:rsidR="00F3333C" w:rsidRPr="00F3333C">
        <w:t xml:space="preserve"> </w:t>
      </w:r>
      <w:hyperlink r:id="rId10" w:history="1">
        <w:r w:rsidR="00F3333C">
          <w:rPr>
            <w:rStyle w:val="Hyperlink"/>
          </w:rPr>
          <w:t>Quality Counts - early years quality improvement scheme</w:t>
        </w:r>
      </w:hyperlink>
      <w:r w:rsidR="00F3333C">
        <w:t>. Accessed: 12/04/2</w:t>
      </w:r>
      <w:r w:rsidR="009C33E0">
        <w:t>024</w:t>
      </w:r>
    </w:p>
    <w:p w14:paraId="34A2BC20" w14:textId="00C6BF72" w:rsidR="00854678" w:rsidRPr="00EB17A2" w:rsidRDefault="00EB17A2" w:rsidP="00854678">
      <w:pPr>
        <w:rPr>
          <w:rFonts w:ascii="Calibri" w:hAnsi="Calibri" w:cs="Calibri"/>
          <w:sz w:val="24"/>
          <w:szCs w:val="24"/>
        </w:rPr>
      </w:pPr>
      <w:r>
        <w:rPr>
          <w:rFonts w:ascii="Calibri" w:hAnsi="Calibri" w:cs="Calibri"/>
          <w:sz w:val="24"/>
          <w:szCs w:val="24"/>
        </w:rPr>
        <w:t xml:space="preserve">Ofsted (2021) </w:t>
      </w:r>
      <w:r>
        <w:rPr>
          <w:rFonts w:ascii="Calibri" w:hAnsi="Calibri" w:cs="Calibri"/>
          <w:i/>
          <w:iCs/>
          <w:sz w:val="24"/>
          <w:szCs w:val="24"/>
        </w:rPr>
        <w:t xml:space="preserve">The early years sector – a changing picture. </w:t>
      </w:r>
      <w:r>
        <w:rPr>
          <w:rFonts w:ascii="Calibri" w:hAnsi="Calibri" w:cs="Calibri"/>
          <w:sz w:val="24"/>
          <w:szCs w:val="24"/>
        </w:rPr>
        <w:t>Available at:</w:t>
      </w:r>
      <w:r w:rsidR="00963680" w:rsidRPr="00963680">
        <w:t xml:space="preserve"> </w:t>
      </w:r>
      <w:hyperlink r:id="rId11" w:history="1">
        <w:r w:rsidR="00963680">
          <w:rPr>
            <w:rStyle w:val="Hyperlink"/>
          </w:rPr>
          <w:t>The early years sector – a changing picture – Ofsted: social care (blog.gov.uk)</w:t>
        </w:r>
      </w:hyperlink>
      <w:r w:rsidR="00963680">
        <w:t>. Accessed: 12/04/2024</w:t>
      </w:r>
    </w:p>
    <w:p w14:paraId="47A0818E" w14:textId="2FB4F092" w:rsidR="00854678" w:rsidRDefault="00330583" w:rsidP="00854678">
      <w:pPr>
        <w:tabs>
          <w:tab w:val="left" w:pos="6396"/>
        </w:tabs>
      </w:pPr>
      <w:r>
        <w:rPr>
          <w:rFonts w:ascii="Calibri" w:hAnsi="Calibri" w:cs="Calibri"/>
          <w:sz w:val="24"/>
          <w:szCs w:val="24"/>
        </w:rPr>
        <w:t xml:space="preserve">NHS England </w:t>
      </w:r>
      <w:r w:rsidR="00FE49EF">
        <w:rPr>
          <w:rFonts w:ascii="Calibri" w:hAnsi="Calibri" w:cs="Calibri"/>
          <w:sz w:val="24"/>
          <w:szCs w:val="24"/>
        </w:rPr>
        <w:t>(2019</w:t>
      </w:r>
      <w:proofErr w:type="gramStart"/>
      <w:r>
        <w:rPr>
          <w:rFonts w:ascii="Calibri" w:hAnsi="Calibri" w:cs="Calibri"/>
          <w:sz w:val="24"/>
          <w:szCs w:val="24"/>
        </w:rPr>
        <w:t xml:space="preserve">) </w:t>
      </w:r>
      <w:r w:rsidR="00FE49EF">
        <w:rPr>
          <w:rFonts w:ascii="Calibri" w:hAnsi="Calibri" w:cs="Calibri"/>
          <w:sz w:val="24"/>
          <w:szCs w:val="24"/>
        </w:rPr>
        <w:t xml:space="preserve"> </w:t>
      </w:r>
      <w:r w:rsidR="00FE49EF">
        <w:rPr>
          <w:rFonts w:ascii="Calibri" w:hAnsi="Calibri" w:cs="Calibri"/>
          <w:i/>
          <w:iCs/>
          <w:sz w:val="24"/>
          <w:szCs w:val="24"/>
        </w:rPr>
        <w:t>Shared</w:t>
      </w:r>
      <w:proofErr w:type="gramEnd"/>
      <w:r w:rsidR="00FE49EF">
        <w:rPr>
          <w:rFonts w:ascii="Calibri" w:hAnsi="Calibri" w:cs="Calibri"/>
          <w:i/>
          <w:iCs/>
          <w:sz w:val="24"/>
          <w:szCs w:val="24"/>
        </w:rPr>
        <w:t xml:space="preserve"> decision making. </w:t>
      </w:r>
      <w:r w:rsidR="00FE49EF">
        <w:rPr>
          <w:rFonts w:ascii="Calibri" w:hAnsi="Calibri" w:cs="Calibri"/>
          <w:sz w:val="24"/>
          <w:szCs w:val="24"/>
        </w:rPr>
        <w:t>Available at:</w:t>
      </w:r>
      <w:r w:rsidR="00FE49EF" w:rsidRPr="00FE49EF">
        <w:t xml:space="preserve"> </w:t>
      </w:r>
      <w:hyperlink r:id="rId12" w:history="1">
        <w:r w:rsidR="00FE49EF">
          <w:rPr>
            <w:rStyle w:val="Hyperlink"/>
          </w:rPr>
          <w:t>shared-decision-making-summary-guide-v1.pdf (england.nhs.uk)</w:t>
        </w:r>
      </w:hyperlink>
      <w:r w:rsidR="00FE49EF">
        <w:t>. Accessed: 12/04/2024</w:t>
      </w:r>
    </w:p>
    <w:p w14:paraId="58F1CBA1" w14:textId="6E1C5BAF" w:rsidR="00C3066A" w:rsidRDefault="00C3066A" w:rsidP="00854678">
      <w:pPr>
        <w:tabs>
          <w:tab w:val="left" w:pos="6396"/>
        </w:tabs>
      </w:pPr>
      <w:r>
        <w:t xml:space="preserve">Hancock, J et al (2021) </w:t>
      </w:r>
      <w:r>
        <w:rPr>
          <w:i/>
          <w:iCs/>
        </w:rPr>
        <w:t>Good, bad, and ugly leadership patterns</w:t>
      </w:r>
      <w:r w:rsidR="008071CE">
        <w:t>. Available at:</w:t>
      </w:r>
      <w:r w:rsidR="008071CE" w:rsidRPr="008071CE">
        <w:t xml:space="preserve"> </w:t>
      </w:r>
      <w:hyperlink r:id="rId13" w:history="1">
        <w:r w:rsidR="008071CE">
          <w:rPr>
            <w:rStyle w:val="Hyperlink"/>
          </w:rPr>
          <w:t>Good, Bad, and Ugly Leadership Patterns: Implications for Followers’ Work-Related and Context-Free Outcomes - Amanda J. Hancock, Ian R. Gellatly, Megan. M. Walsh, Kara A. Arnold, Catherine E. Connelly, 2023 (sagepub.com)</w:t>
        </w:r>
      </w:hyperlink>
      <w:r w:rsidR="008071CE">
        <w:t>. Accessed: 12/04/2024</w:t>
      </w:r>
    </w:p>
    <w:p w14:paraId="23D2F468" w14:textId="2DA179C1" w:rsidR="00F33EE9" w:rsidRDefault="00F33EE9" w:rsidP="00854678">
      <w:pPr>
        <w:tabs>
          <w:tab w:val="left" w:pos="6396"/>
        </w:tabs>
      </w:pPr>
      <w:r>
        <w:t xml:space="preserve">Ang, L (2012) </w:t>
      </w:r>
      <w:r w:rsidRPr="00F33EE9">
        <w:rPr>
          <w:i/>
          <w:iCs/>
        </w:rPr>
        <w:t>Leading and Managing in the Early Years: A Study of the Impact of a NCSL Programme on Children’s Centre Leaders’ Perceptions of Leadership and Practice</w:t>
      </w:r>
      <w:r>
        <w:rPr>
          <w:i/>
          <w:iCs/>
        </w:rPr>
        <w:t xml:space="preserve">. </w:t>
      </w:r>
      <w:r>
        <w:t>Available at:</w:t>
      </w:r>
      <w:r w:rsidRPr="00F33EE9">
        <w:t xml:space="preserve"> </w:t>
      </w:r>
      <w:hyperlink r:id="rId14" w:history="1">
        <w:r>
          <w:rPr>
            <w:rStyle w:val="Hyperlink"/>
          </w:rPr>
          <w:t>Leading and Managing in the Early Years: A Study of the Impact of a NCSL Programme on Children’s Centre Leaders’ Perceptions of Leadership and Practice - Lynn Ang, 2012 (sagepub.com)</w:t>
        </w:r>
      </w:hyperlink>
      <w:r>
        <w:t>. Accessed: 12/04/2024</w:t>
      </w:r>
    </w:p>
    <w:p w14:paraId="32A5FFC8" w14:textId="16E621C4" w:rsidR="00FF0B7C" w:rsidRDefault="00FF0B7C" w:rsidP="00854678">
      <w:pPr>
        <w:tabs>
          <w:tab w:val="left" w:pos="6396"/>
        </w:tabs>
      </w:pPr>
      <w:r>
        <w:t>Welsh Government (2015)</w:t>
      </w:r>
      <w:r w:rsidR="002130D2">
        <w:t xml:space="preserve"> </w:t>
      </w:r>
      <w:r w:rsidR="002130D2">
        <w:rPr>
          <w:i/>
          <w:iCs/>
        </w:rPr>
        <w:t>What really works for the early years?</w:t>
      </w:r>
      <w:r w:rsidR="002130D2">
        <w:t xml:space="preserve"> Available at:</w:t>
      </w:r>
      <w:r w:rsidR="002130D2" w:rsidRPr="002130D2">
        <w:t xml:space="preserve"> </w:t>
      </w:r>
      <w:hyperlink r:id="rId15" w:history="1">
        <w:r w:rsidR="002130D2">
          <w:rPr>
            <w:rStyle w:val="Hyperlink"/>
          </w:rPr>
          <w:t>what-really-works-for-the-early-years.pdf (</w:t>
        </w:r>
        <w:proofErr w:type="spellStart"/>
        <w:r w:rsidR="002130D2">
          <w:rPr>
            <w:rStyle w:val="Hyperlink"/>
          </w:rPr>
          <w:t>gov.wales</w:t>
        </w:r>
        <w:proofErr w:type="spellEnd"/>
        <w:r w:rsidR="002130D2">
          <w:rPr>
            <w:rStyle w:val="Hyperlink"/>
          </w:rPr>
          <w:t>)</w:t>
        </w:r>
      </w:hyperlink>
      <w:r w:rsidR="002130D2">
        <w:t>. Accessed: 13/04/2024</w:t>
      </w:r>
    </w:p>
    <w:p w14:paraId="61E4D40D" w14:textId="7E7D4B4F" w:rsidR="00F953D1" w:rsidRPr="00D71592" w:rsidRDefault="00F953D1" w:rsidP="00854678">
      <w:pPr>
        <w:tabs>
          <w:tab w:val="left" w:pos="6396"/>
        </w:tabs>
        <w:rPr>
          <w:rFonts w:ascii="Calibri" w:hAnsi="Calibri" w:cs="Calibri"/>
          <w:sz w:val="24"/>
          <w:szCs w:val="24"/>
        </w:rPr>
      </w:pPr>
      <w:r>
        <w:t xml:space="preserve">UNICEF (2018) </w:t>
      </w:r>
      <w:r w:rsidR="00D71592">
        <w:rPr>
          <w:i/>
          <w:iCs/>
        </w:rPr>
        <w:t xml:space="preserve">Learning through play. </w:t>
      </w:r>
      <w:r w:rsidR="00D71592">
        <w:t>Available at:</w:t>
      </w:r>
      <w:r w:rsidR="00D71592" w:rsidRPr="00D71592">
        <w:t xml:space="preserve"> </w:t>
      </w:r>
      <w:hyperlink r:id="rId16" w:history="1">
        <w:r w:rsidR="00D71592">
          <w:rPr>
            <w:rStyle w:val="Hyperlink"/>
          </w:rPr>
          <w:t>UNICEF-Lego-Foundation-Learning-through-Play.pdf</w:t>
        </w:r>
      </w:hyperlink>
      <w:r w:rsidR="00D71592">
        <w:t>. Accessed: 15/03/2024</w:t>
      </w:r>
    </w:p>
    <w:sectPr w:rsidR="00F953D1" w:rsidRPr="00D71592">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BD2EB8" w14:textId="77777777" w:rsidR="00F55610" w:rsidRDefault="00F55610" w:rsidP="00013E4C">
      <w:pPr>
        <w:spacing w:after="0" w:line="240" w:lineRule="auto"/>
      </w:pPr>
      <w:r>
        <w:separator/>
      </w:r>
    </w:p>
  </w:endnote>
  <w:endnote w:type="continuationSeparator" w:id="0">
    <w:p w14:paraId="0EA7F687" w14:textId="77777777" w:rsidR="00F55610" w:rsidRDefault="00F55610" w:rsidP="00013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9B6787" w14:textId="77777777" w:rsidR="00F55610" w:rsidRDefault="00F55610" w:rsidP="00013E4C">
      <w:pPr>
        <w:spacing w:after="0" w:line="240" w:lineRule="auto"/>
      </w:pPr>
      <w:r>
        <w:separator/>
      </w:r>
    </w:p>
  </w:footnote>
  <w:footnote w:type="continuationSeparator" w:id="0">
    <w:p w14:paraId="6116D1CB" w14:textId="77777777" w:rsidR="00F55610" w:rsidRDefault="00F55610" w:rsidP="00013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EE323" w14:textId="0FDDEA1E" w:rsidR="00013E4C" w:rsidRDefault="00013E4C">
    <w:pPr>
      <w:pStyle w:val="Header"/>
    </w:pPr>
    <w:r>
      <w:t>Holly Saltmarsh</w:t>
    </w:r>
    <w:r>
      <w:tab/>
      <w:t>2216014</w:t>
    </w:r>
    <w:r>
      <w:tab/>
      <w:t>ECEY6011/C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E4C"/>
    <w:rsid w:val="00004C17"/>
    <w:rsid w:val="000055D6"/>
    <w:rsid w:val="00013E4C"/>
    <w:rsid w:val="00015711"/>
    <w:rsid w:val="00062E5C"/>
    <w:rsid w:val="00067CCE"/>
    <w:rsid w:val="000919FF"/>
    <w:rsid w:val="000927EF"/>
    <w:rsid w:val="00096E35"/>
    <w:rsid w:val="000B1110"/>
    <w:rsid w:val="000C2AFD"/>
    <w:rsid w:val="000D4C93"/>
    <w:rsid w:val="00105007"/>
    <w:rsid w:val="00111E2A"/>
    <w:rsid w:val="00117DEC"/>
    <w:rsid w:val="001247F1"/>
    <w:rsid w:val="00133B83"/>
    <w:rsid w:val="0014004A"/>
    <w:rsid w:val="001542E6"/>
    <w:rsid w:val="00156322"/>
    <w:rsid w:val="001A6328"/>
    <w:rsid w:val="001B58B1"/>
    <w:rsid w:val="001C5F13"/>
    <w:rsid w:val="001E4BFE"/>
    <w:rsid w:val="001F5B99"/>
    <w:rsid w:val="00206179"/>
    <w:rsid w:val="002130D2"/>
    <w:rsid w:val="002C6CE9"/>
    <w:rsid w:val="002D3067"/>
    <w:rsid w:val="002F5CF3"/>
    <w:rsid w:val="003110AE"/>
    <w:rsid w:val="00311A87"/>
    <w:rsid w:val="003157D2"/>
    <w:rsid w:val="00326E13"/>
    <w:rsid w:val="00330583"/>
    <w:rsid w:val="003354EC"/>
    <w:rsid w:val="00337224"/>
    <w:rsid w:val="0038060A"/>
    <w:rsid w:val="00380F3D"/>
    <w:rsid w:val="003B023C"/>
    <w:rsid w:val="003D2C48"/>
    <w:rsid w:val="00402FE2"/>
    <w:rsid w:val="00422B71"/>
    <w:rsid w:val="00427A25"/>
    <w:rsid w:val="00443BA1"/>
    <w:rsid w:val="00460242"/>
    <w:rsid w:val="00462CCE"/>
    <w:rsid w:val="00493C0B"/>
    <w:rsid w:val="004A6FFC"/>
    <w:rsid w:val="004C558C"/>
    <w:rsid w:val="004E3B4C"/>
    <w:rsid w:val="005104F1"/>
    <w:rsid w:val="00542B28"/>
    <w:rsid w:val="00544D72"/>
    <w:rsid w:val="00551306"/>
    <w:rsid w:val="0055482A"/>
    <w:rsid w:val="005657FE"/>
    <w:rsid w:val="0057242B"/>
    <w:rsid w:val="00596CA5"/>
    <w:rsid w:val="005B034C"/>
    <w:rsid w:val="005E6D14"/>
    <w:rsid w:val="005F5B5A"/>
    <w:rsid w:val="00625430"/>
    <w:rsid w:val="00630658"/>
    <w:rsid w:val="006764F5"/>
    <w:rsid w:val="006A1D1C"/>
    <w:rsid w:val="006A4869"/>
    <w:rsid w:val="006B5AE3"/>
    <w:rsid w:val="006C5C3C"/>
    <w:rsid w:val="006E7025"/>
    <w:rsid w:val="00725A09"/>
    <w:rsid w:val="007502B5"/>
    <w:rsid w:val="00765C5B"/>
    <w:rsid w:val="007802AA"/>
    <w:rsid w:val="00780F50"/>
    <w:rsid w:val="007A2AD8"/>
    <w:rsid w:val="007D6808"/>
    <w:rsid w:val="007F7913"/>
    <w:rsid w:val="008071CE"/>
    <w:rsid w:val="00821938"/>
    <w:rsid w:val="00854678"/>
    <w:rsid w:val="00857F1A"/>
    <w:rsid w:val="008638A5"/>
    <w:rsid w:val="00864C0D"/>
    <w:rsid w:val="008B6319"/>
    <w:rsid w:val="008C266B"/>
    <w:rsid w:val="008E4A79"/>
    <w:rsid w:val="008F37B4"/>
    <w:rsid w:val="0093654C"/>
    <w:rsid w:val="00953F2B"/>
    <w:rsid w:val="00963680"/>
    <w:rsid w:val="0097430B"/>
    <w:rsid w:val="00981586"/>
    <w:rsid w:val="009840B5"/>
    <w:rsid w:val="009862D6"/>
    <w:rsid w:val="00996C0C"/>
    <w:rsid w:val="009A0F05"/>
    <w:rsid w:val="009B213B"/>
    <w:rsid w:val="009C33E0"/>
    <w:rsid w:val="009C39CE"/>
    <w:rsid w:val="009D156D"/>
    <w:rsid w:val="009F48B3"/>
    <w:rsid w:val="00A05CB8"/>
    <w:rsid w:val="00A213AB"/>
    <w:rsid w:val="00A227E9"/>
    <w:rsid w:val="00A35597"/>
    <w:rsid w:val="00A753EF"/>
    <w:rsid w:val="00A84CB9"/>
    <w:rsid w:val="00A85A1C"/>
    <w:rsid w:val="00A86C78"/>
    <w:rsid w:val="00AD0082"/>
    <w:rsid w:val="00B13DD6"/>
    <w:rsid w:val="00B25108"/>
    <w:rsid w:val="00B45371"/>
    <w:rsid w:val="00B51113"/>
    <w:rsid w:val="00B51EEF"/>
    <w:rsid w:val="00B768AC"/>
    <w:rsid w:val="00BA3034"/>
    <w:rsid w:val="00BC13D5"/>
    <w:rsid w:val="00BD3461"/>
    <w:rsid w:val="00BE00BD"/>
    <w:rsid w:val="00C144BD"/>
    <w:rsid w:val="00C205CA"/>
    <w:rsid w:val="00C3066A"/>
    <w:rsid w:val="00C4102B"/>
    <w:rsid w:val="00C61571"/>
    <w:rsid w:val="00C61E20"/>
    <w:rsid w:val="00C72093"/>
    <w:rsid w:val="00C93BC2"/>
    <w:rsid w:val="00CA2C4E"/>
    <w:rsid w:val="00CB2BF5"/>
    <w:rsid w:val="00D300F4"/>
    <w:rsid w:val="00D6115C"/>
    <w:rsid w:val="00D71592"/>
    <w:rsid w:val="00D90433"/>
    <w:rsid w:val="00DA55C4"/>
    <w:rsid w:val="00DA62EE"/>
    <w:rsid w:val="00DA7AB4"/>
    <w:rsid w:val="00DB6298"/>
    <w:rsid w:val="00DE497C"/>
    <w:rsid w:val="00E04998"/>
    <w:rsid w:val="00E13E6F"/>
    <w:rsid w:val="00E210B2"/>
    <w:rsid w:val="00E26B0E"/>
    <w:rsid w:val="00E305D1"/>
    <w:rsid w:val="00E35A0B"/>
    <w:rsid w:val="00E446FC"/>
    <w:rsid w:val="00E77D95"/>
    <w:rsid w:val="00E94E1E"/>
    <w:rsid w:val="00EB17A2"/>
    <w:rsid w:val="00EC7ED8"/>
    <w:rsid w:val="00EE78FB"/>
    <w:rsid w:val="00F256F7"/>
    <w:rsid w:val="00F267FF"/>
    <w:rsid w:val="00F3333C"/>
    <w:rsid w:val="00F33EE9"/>
    <w:rsid w:val="00F521A4"/>
    <w:rsid w:val="00F55610"/>
    <w:rsid w:val="00F80F39"/>
    <w:rsid w:val="00F834F1"/>
    <w:rsid w:val="00F953D1"/>
    <w:rsid w:val="00FA3B10"/>
    <w:rsid w:val="00FB2ED6"/>
    <w:rsid w:val="00FB35E4"/>
    <w:rsid w:val="00FD7BC0"/>
    <w:rsid w:val="00FE49EF"/>
    <w:rsid w:val="00FF0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615C3"/>
  <w15:chartTrackingRefBased/>
  <w15:docId w15:val="{DF99FCD4-102B-4C8C-ABE6-D935DAAA47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E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3E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E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E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E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E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E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E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E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E4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3E4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E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E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E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E4C"/>
    <w:rPr>
      <w:rFonts w:eastAsiaTheme="majorEastAsia" w:cstheme="majorBidi"/>
      <w:color w:val="272727" w:themeColor="text1" w:themeTint="D8"/>
    </w:rPr>
  </w:style>
  <w:style w:type="paragraph" w:styleId="Title">
    <w:name w:val="Title"/>
    <w:basedOn w:val="Normal"/>
    <w:next w:val="Normal"/>
    <w:link w:val="TitleChar"/>
    <w:uiPriority w:val="10"/>
    <w:qFormat/>
    <w:rsid w:val="00013E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E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E4C"/>
    <w:pPr>
      <w:spacing w:before="160"/>
      <w:jc w:val="center"/>
    </w:pPr>
    <w:rPr>
      <w:i/>
      <w:iCs/>
      <w:color w:val="404040" w:themeColor="text1" w:themeTint="BF"/>
    </w:rPr>
  </w:style>
  <w:style w:type="character" w:customStyle="1" w:styleId="QuoteChar">
    <w:name w:val="Quote Char"/>
    <w:basedOn w:val="DefaultParagraphFont"/>
    <w:link w:val="Quote"/>
    <w:uiPriority w:val="29"/>
    <w:rsid w:val="00013E4C"/>
    <w:rPr>
      <w:i/>
      <w:iCs/>
      <w:color w:val="404040" w:themeColor="text1" w:themeTint="BF"/>
    </w:rPr>
  </w:style>
  <w:style w:type="paragraph" w:styleId="ListParagraph">
    <w:name w:val="List Paragraph"/>
    <w:basedOn w:val="Normal"/>
    <w:uiPriority w:val="34"/>
    <w:qFormat/>
    <w:rsid w:val="00013E4C"/>
    <w:pPr>
      <w:ind w:left="720"/>
      <w:contextualSpacing/>
    </w:pPr>
  </w:style>
  <w:style w:type="character" w:styleId="IntenseEmphasis">
    <w:name w:val="Intense Emphasis"/>
    <w:basedOn w:val="DefaultParagraphFont"/>
    <w:uiPriority w:val="21"/>
    <w:qFormat/>
    <w:rsid w:val="00013E4C"/>
    <w:rPr>
      <w:i/>
      <w:iCs/>
      <w:color w:val="0F4761" w:themeColor="accent1" w:themeShade="BF"/>
    </w:rPr>
  </w:style>
  <w:style w:type="paragraph" w:styleId="IntenseQuote">
    <w:name w:val="Intense Quote"/>
    <w:basedOn w:val="Normal"/>
    <w:next w:val="Normal"/>
    <w:link w:val="IntenseQuoteChar"/>
    <w:uiPriority w:val="30"/>
    <w:qFormat/>
    <w:rsid w:val="00013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E4C"/>
    <w:rPr>
      <w:i/>
      <w:iCs/>
      <w:color w:val="0F4761" w:themeColor="accent1" w:themeShade="BF"/>
    </w:rPr>
  </w:style>
  <w:style w:type="character" w:styleId="IntenseReference">
    <w:name w:val="Intense Reference"/>
    <w:basedOn w:val="DefaultParagraphFont"/>
    <w:uiPriority w:val="32"/>
    <w:qFormat/>
    <w:rsid w:val="00013E4C"/>
    <w:rPr>
      <w:b/>
      <w:bCs/>
      <w:smallCaps/>
      <w:color w:val="0F4761" w:themeColor="accent1" w:themeShade="BF"/>
      <w:spacing w:val="5"/>
    </w:rPr>
  </w:style>
  <w:style w:type="paragraph" w:styleId="Header">
    <w:name w:val="header"/>
    <w:basedOn w:val="Normal"/>
    <w:link w:val="HeaderChar"/>
    <w:uiPriority w:val="99"/>
    <w:unhideWhenUsed/>
    <w:rsid w:val="00013E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E4C"/>
  </w:style>
  <w:style w:type="paragraph" w:styleId="Footer">
    <w:name w:val="footer"/>
    <w:basedOn w:val="Normal"/>
    <w:link w:val="FooterChar"/>
    <w:uiPriority w:val="99"/>
    <w:unhideWhenUsed/>
    <w:rsid w:val="00013E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E4C"/>
  </w:style>
  <w:style w:type="character" w:styleId="Emphasis">
    <w:name w:val="Emphasis"/>
    <w:basedOn w:val="DefaultParagraphFont"/>
    <w:uiPriority w:val="20"/>
    <w:qFormat/>
    <w:rsid w:val="00062E5C"/>
    <w:rPr>
      <w:i/>
      <w:iCs/>
    </w:rPr>
  </w:style>
  <w:style w:type="character" w:styleId="Hyperlink">
    <w:name w:val="Hyperlink"/>
    <w:basedOn w:val="DefaultParagraphFont"/>
    <w:uiPriority w:val="99"/>
    <w:semiHidden/>
    <w:unhideWhenUsed/>
    <w:rsid w:val="00B51E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2274800">
      <w:bodyDiv w:val="1"/>
      <w:marLeft w:val="0"/>
      <w:marRight w:val="0"/>
      <w:marTop w:val="0"/>
      <w:marBottom w:val="0"/>
      <w:divBdr>
        <w:top w:val="none" w:sz="0" w:space="0" w:color="auto"/>
        <w:left w:val="none" w:sz="0" w:space="0" w:color="auto"/>
        <w:bottom w:val="none" w:sz="0" w:space="0" w:color="auto"/>
        <w:right w:val="none" w:sz="0" w:space="0" w:color="auto"/>
      </w:divBdr>
    </w:div>
    <w:div w:id="1472483405">
      <w:bodyDiv w:val="1"/>
      <w:marLeft w:val="0"/>
      <w:marRight w:val="0"/>
      <w:marTop w:val="0"/>
      <w:marBottom w:val="0"/>
      <w:divBdr>
        <w:top w:val="none" w:sz="0" w:space="0" w:color="auto"/>
        <w:left w:val="none" w:sz="0" w:space="0" w:color="auto"/>
        <w:bottom w:val="none" w:sz="0" w:space="0" w:color="auto"/>
        <w:right w:val="none" w:sz="0" w:space="0" w:color="auto"/>
      </w:divBdr>
    </w:div>
    <w:div w:id="1474714254">
      <w:bodyDiv w:val="1"/>
      <w:marLeft w:val="0"/>
      <w:marRight w:val="0"/>
      <w:marTop w:val="0"/>
      <w:marBottom w:val="0"/>
      <w:divBdr>
        <w:top w:val="none" w:sz="0" w:space="0" w:color="auto"/>
        <w:left w:val="none" w:sz="0" w:space="0" w:color="auto"/>
        <w:bottom w:val="none" w:sz="0" w:space="0" w:color="auto"/>
        <w:right w:val="none" w:sz="0" w:space="0" w:color="auto"/>
      </w:divBdr>
    </w:div>
    <w:div w:id="1586452605">
      <w:bodyDiv w:val="1"/>
      <w:marLeft w:val="0"/>
      <w:marRight w:val="0"/>
      <w:marTop w:val="0"/>
      <w:marBottom w:val="0"/>
      <w:divBdr>
        <w:top w:val="none" w:sz="0" w:space="0" w:color="auto"/>
        <w:left w:val="none" w:sz="0" w:space="0" w:color="auto"/>
        <w:bottom w:val="none" w:sz="0" w:space="0" w:color="auto"/>
        <w:right w:val="none" w:sz="0" w:space="0" w:color="auto"/>
      </w:divBdr>
    </w:div>
    <w:div w:id="176071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wales/en/quality-for-all" TargetMode="External"/><Relationship Id="rId13" Type="http://schemas.openxmlformats.org/officeDocument/2006/relationships/hyperlink" Target="https://journals.sagepub.com/doi/full/10.1177/01492063211050391"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news/a-strong-foundation-in-the-early-years-is-crucial-to-childrens-success" TargetMode="External"/><Relationship Id="rId12" Type="http://schemas.openxmlformats.org/officeDocument/2006/relationships/hyperlink" Target="https://www.england.nhs.uk/wp-content/uploads/2019/01/shared-decision-making-summary-guide-v1.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unicef.org/sites/default/files/2018-12/UNICEF-Lego-Foundation-Learning-through-Play.pdf" TargetMode="External"/><Relationship Id="rId1" Type="http://schemas.openxmlformats.org/officeDocument/2006/relationships/styles" Target="styles.xml"/><Relationship Id="rId6" Type="http://schemas.openxmlformats.org/officeDocument/2006/relationships/hyperlink" Target="https://sk-sagepub-com.ezproxy.uwtsd.ac.uk/books/quality-and-leadership-in-the-early-years/i254.xml" TargetMode="External"/><Relationship Id="rId11" Type="http://schemas.openxmlformats.org/officeDocument/2006/relationships/hyperlink" Target="https://socialcareinspection.blog.gov.uk/2021/06/30/the-early-years-sector-a-changing-picture/" TargetMode="External"/><Relationship Id="rId5" Type="http://schemas.openxmlformats.org/officeDocument/2006/relationships/endnotes" Target="endnotes.xml"/><Relationship Id="rId15" Type="http://schemas.openxmlformats.org/officeDocument/2006/relationships/hyperlink" Target="https://www.gov.wales/sites/default/files/publications/2018-11/what-really-works-for-the-early-years.pdf" TargetMode="External"/><Relationship Id="rId10" Type="http://schemas.openxmlformats.org/officeDocument/2006/relationships/hyperlink" Target="https://qualitycounts.org.uk/"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journals.sagepub.com/doi/10.1177/18369391211052683" TargetMode="External"/><Relationship Id="rId14" Type="http://schemas.openxmlformats.org/officeDocument/2006/relationships/hyperlink" Target="https://journals.sagepub.com/doi/abs/10.1177/1741143212436960?journalCode=em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1863</Words>
  <Characters>10625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Saltmarsh</dc:creator>
  <cp:keywords/>
  <dc:description/>
  <cp:lastModifiedBy>Holly Saltmarsh</cp:lastModifiedBy>
  <cp:revision>2</cp:revision>
  <dcterms:created xsi:type="dcterms:W3CDTF">2024-04-27T13:43:00Z</dcterms:created>
  <dcterms:modified xsi:type="dcterms:W3CDTF">2024-04-27T13:43:00Z</dcterms:modified>
</cp:coreProperties>
</file>