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6F4567" w14:textId="77777777" w:rsidR="00162C3D" w:rsidRDefault="00162C3D" w:rsidP="00162C3D">
      <w:pPr>
        <w:jc w:val="center"/>
        <w:rPr>
          <w:rFonts w:ascii="Times New Roman" w:eastAsia="Times New Roman" w:hAnsi="Times New Roman" w:cs="Times New Roman"/>
          <w:b/>
          <w:sz w:val="36"/>
          <w:szCs w:val="24"/>
        </w:rPr>
      </w:pPr>
    </w:p>
    <w:p w14:paraId="64C65A8E" w14:textId="77777777" w:rsidR="00162C3D" w:rsidRDefault="00162C3D" w:rsidP="00162C3D">
      <w:pPr>
        <w:jc w:val="center"/>
        <w:rPr>
          <w:rFonts w:ascii="Times New Roman" w:eastAsia="Times New Roman" w:hAnsi="Times New Roman" w:cs="Times New Roman"/>
          <w:b/>
          <w:sz w:val="36"/>
          <w:szCs w:val="24"/>
        </w:rPr>
      </w:pPr>
    </w:p>
    <w:p w14:paraId="288CE722" w14:textId="77777777" w:rsidR="00162C3D" w:rsidRDefault="00162C3D" w:rsidP="00162C3D">
      <w:pPr>
        <w:jc w:val="center"/>
        <w:rPr>
          <w:rFonts w:ascii="Times New Roman" w:eastAsia="Times New Roman" w:hAnsi="Times New Roman" w:cs="Times New Roman"/>
          <w:b/>
          <w:sz w:val="36"/>
          <w:szCs w:val="24"/>
        </w:rPr>
      </w:pPr>
    </w:p>
    <w:p w14:paraId="408BCC42" w14:textId="77777777" w:rsidR="00162C3D" w:rsidRDefault="00162C3D" w:rsidP="00162C3D">
      <w:pPr>
        <w:jc w:val="center"/>
        <w:rPr>
          <w:rFonts w:ascii="Times New Roman" w:eastAsia="Times New Roman" w:hAnsi="Times New Roman" w:cs="Times New Roman"/>
          <w:b/>
          <w:sz w:val="36"/>
          <w:szCs w:val="24"/>
        </w:rPr>
      </w:pPr>
    </w:p>
    <w:p w14:paraId="3649A733" w14:textId="77777777" w:rsidR="00162C3D" w:rsidRPr="00C7721E" w:rsidRDefault="00162C3D" w:rsidP="00C7721E">
      <w:pPr>
        <w:pStyle w:val="NoSpacing"/>
        <w:jc w:val="center"/>
        <w:rPr>
          <w:sz w:val="32"/>
          <w:szCs w:val="32"/>
        </w:rPr>
      </w:pPr>
    </w:p>
    <w:p w14:paraId="6673206F" w14:textId="2255ED1E" w:rsidR="00C7721E" w:rsidRDefault="00162C3D" w:rsidP="00C7721E">
      <w:pPr>
        <w:pStyle w:val="NoSpacing"/>
        <w:jc w:val="center"/>
        <w:rPr>
          <w:sz w:val="32"/>
          <w:szCs w:val="32"/>
        </w:rPr>
      </w:pPr>
      <w:r w:rsidRPr="00C7721E">
        <w:rPr>
          <w:sz w:val="32"/>
          <w:szCs w:val="32"/>
        </w:rPr>
        <w:t>LCBB4001: Accounting Fundamental</w:t>
      </w:r>
      <w:r w:rsidR="00542CE8">
        <w:rPr>
          <w:sz w:val="32"/>
          <w:szCs w:val="32"/>
        </w:rPr>
        <w:t xml:space="preserve"> Examination</w:t>
      </w:r>
    </w:p>
    <w:p w14:paraId="24DC894B" w14:textId="00D2E0F2" w:rsidR="00C7721E" w:rsidRDefault="00C7721E" w:rsidP="00C7721E">
      <w:pPr>
        <w:pStyle w:val="NormalWeb"/>
        <w:jc w:val="center"/>
        <w:rPr>
          <w:rFonts w:ascii="TimesNewRomanPSMT" w:hAnsi="TimesNewRomanPSMT"/>
        </w:rPr>
      </w:pPr>
      <w:r>
        <w:rPr>
          <w:rFonts w:ascii="TimesNewRomanPSMT" w:hAnsi="TimesNewRomanPSMT"/>
        </w:rPr>
        <w:t>Name:</w:t>
      </w:r>
      <w:r w:rsidR="00D72649">
        <w:rPr>
          <w:rFonts w:ascii="TimesNewRomanPSMT" w:hAnsi="TimesNewRomanPSMT"/>
        </w:rPr>
        <w:t xml:space="preserve"> Stanislav </w:t>
      </w:r>
      <w:r w:rsidR="00517E67">
        <w:rPr>
          <w:rFonts w:ascii="TimesNewRomanPSMT" w:hAnsi="TimesNewRomanPSMT"/>
        </w:rPr>
        <w:t xml:space="preserve"> Iliyanov </w:t>
      </w:r>
      <w:r w:rsidR="00D72649">
        <w:rPr>
          <w:rFonts w:ascii="TimesNewRomanPSMT" w:hAnsi="TimesNewRomanPSMT"/>
        </w:rPr>
        <w:t>Stoyanov</w:t>
      </w:r>
    </w:p>
    <w:p w14:paraId="7C0911E2" w14:textId="1A56A4E8" w:rsidR="00C7721E" w:rsidRDefault="00C7721E" w:rsidP="00C7721E">
      <w:pPr>
        <w:pStyle w:val="NormalWeb"/>
        <w:jc w:val="center"/>
        <w:rPr>
          <w:rFonts w:ascii="TimesNewRomanPSMT" w:hAnsi="TimesNewRomanPSMT"/>
        </w:rPr>
      </w:pPr>
      <w:r>
        <w:rPr>
          <w:rFonts w:ascii="TimesNewRomanPSMT" w:hAnsi="TimesNewRomanPSMT"/>
        </w:rPr>
        <w:t>Student ID:</w:t>
      </w:r>
      <w:r w:rsidR="00BE6FD3">
        <w:rPr>
          <w:rFonts w:ascii="TimesNewRomanPSMT" w:hAnsi="TimesNewRomanPSMT"/>
        </w:rPr>
        <w:t xml:space="preserve"> 2029</w:t>
      </w:r>
      <w:r w:rsidR="00795FE1">
        <w:rPr>
          <w:rFonts w:ascii="TimesNewRomanPSMT" w:hAnsi="TimesNewRomanPSMT"/>
        </w:rPr>
        <w:t>652</w:t>
      </w:r>
    </w:p>
    <w:p w14:paraId="2AACBE86" w14:textId="46BB3D46" w:rsidR="00C7721E" w:rsidRDefault="00C7721E" w:rsidP="00C7721E">
      <w:pPr>
        <w:pStyle w:val="NormalWeb"/>
        <w:jc w:val="center"/>
      </w:pPr>
      <w:r>
        <w:rPr>
          <w:rFonts w:ascii="TimesNewRomanPSMT" w:hAnsi="TimesNewRomanPSMT"/>
        </w:rPr>
        <w:t>Date &amp; Time:</w:t>
      </w:r>
      <w:r w:rsidR="00795FE1">
        <w:rPr>
          <w:rFonts w:ascii="TimesNewRomanPSMT" w:hAnsi="TimesNewRomanPSMT"/>
        </w:rPr>
        <w:t xml:space="preserve"> 27.08.2021 </w:t>
      </w:r>
      <w:r w:rsidR="00093C27">
        <w:rPr>
          <w:rFonts w:ascii="TimesNewRomanPSMT" w:hAnsi="TimesNewRomanPSMT"/>
        </w:rPr>
        <w:t>14:</w:t>
      </w:r>
      <w:r w:rsidR="00517E67">
        <w:rPr>
          <w:rFonts w:ascii="TimesNewRomanPSMT" w:hAnsi="TimesNewRomanPSMT"/>
        </w:rPr>
        <w:t>15</w:t>
      </w:r>
    </w:p>
    <w:p w14:paraId="42A01F07" w14:textId="5995E4B0" w:rsidR="00162C3D" w:rsidRPr="00C7721E" w:rsidRDefault="00162C3D" w:rsidP="00C7721E">
      <w:pPr>
        <w:pStyle w:val="NoSpacing"/>
        <w:jc w:val="center"/>
        <w:rPr>
          <w:sz w:val="32"/>
          <w:szCs w:val="32"/>
        </w:rPr>
      </w:pPr>
      <w:r w:rsidRPr="00C7721E">
        <w:rPr>
          <w:sz w:val="32"/>
          <w:szCs w:val="32"/>
        </w:rPr>
        <w:br w:type="page"/>
      </w:r>
    </w:p>
    <w:sdt>
      <w:sdtPr>
        <w:rPr>
          <w:rFonts w:ascii="Arial" w:eastAsia="Arial" w:hAnsi="Arial" w:cs="Arial"/>
          <w:color w:val="auto"/>
          <w:sz w:val="22"/>
          <w:szCs w:val="22"/>
          <w:lang w:val="en-GB"/>
        </w:rPr>
        <w:id w:val="-1049837028"/>
        <w:docPartObj>
          <w:docPartGallery w:val="Table of Contents"/>
          <w:docPartUnique/>
        </w:docPartObj>
      </w:sdtPr>
      <w:sdtEndPr>
        <w:rPr>
          <w:b/>
          <w:bCs/>
          <w:noProof/>
        </w:rPr>
      </w:sdtEndPr>
      <w:sdtContent>
        <w:p w14:paraId="13D31EAC" w14:textId="77777777" w:rsidR="00162C3D" w:rsidRPr="00162C3D" w:rsidRDefault="00162C3D" w:rsidP="00162C3D">
          <w:pPr>
            <w:pStyle w:val="TOCHeading"/>
            <w:spacing w:line="360" w:lineRule="auto"/>
            <w:jc w:val="center"/>
            <w:rPr>
              <w:rFonts w:ascii="Times New Roman" w:hAnsi="Times New Roman" w:cs="Times New Roman"/>
              <w:b/>
              <w:color w:val="000000" w:themeColor="text1"/>
              <w:sz w:val="24"/>
              <w:szCs w:val="24"/>
            </w:rPr>
          </w:pPr>
          <w:r w:rsidRPr="00162C3D">
            <w:rPr>
              <w:rFonts w:ascii="Times New Roman" w:hAnsi="Times New Roman" w:cs="Times New Roman"/>
              <w:b/>
              <w:color w:val="000000" w:themeColor="text1"/>
              <w:sz w:val="24"/>
              <w:szCs w:val="24"/>
            </w:rPr>
            <w:t>Table of Contents</w:t>
          </w:r>
        </w:p>
        <w:p w14:paraId="254C58C5" w14:textId="77777777" w:rsidR="00162C3D" w:rsidRPr="00162C3D" w:rsidRDefault="00162C3D" w:rsidP="00162C3D">
          <w:pPr>
            <w:pStyle w:val="TOC1"/>
            <w:tabs>
              <w:tab w:val="right" w:leader="dot" w:pos="9019"/>
            </w:tabs>
            <w:spacing w:line="360" w:lineRule="auto"/>
            <w:jc w:val="both"/>
            <w:rPr>
              <w:rFonts w:ascii="Times New Roman" w:hAnsi="Times New Roman" w:cs="Times New Roman"/>
              <w:noProof/>
              <w:sz w:val="24"/>
              <w:szCs w:val="24"/>
            </w:rPr>
          </w:pPr>
          <w:r w:rsidRPr="00162C3D">
            <w:rPr>
              <w:rFonts w:ascii="Times New Roman" w:hAnsi="Times New Roman" w:cs="Times New Roman"/>
              <w:sz w:val="24"/>
              <w:szCs w:val="24"/>
            </w:rPr>
            <w:fldChar w:fldCharType="begin"/>
          </w:r>
          <w:r w:rsidRPr="00162C3D">
            <w:rPr>
              <w:rFonts w:ascii="Times New Roman" w:hAnsi="Times New Roman" w:cs="Times New Roman"/>
              <w:sz w:val="24"/>
              <w:szCs w:val="24"/>
            </w:rPr>
            <w:instrText xml:space="preserve"> TOC \o "1-3" \h \z \u </w:instrText>
          </w:r>
          <w:r w:rsidRPr="00162C3D">
            <w:rPr>
              <w:rFonts w:ascii="Times New Roman" w:hAnsi="Times New Roman" w:cs="Times New Roman"/>
              <w:sz w:val="24"/>
              <w:szCs w:val="24"/>
            </w:rPr>
            <w:fldChar w:fldCharType="separate"/>
          </w:r>
          <w:hyperlink w:anchor="_Toc80977949" w:history="1">
            <w:r w:rsidRPr="00162C3D">
              <w:rPr>
                <w:rStyle w:val="Hyperlink"/>
                <w:rFonts w:ascii="Times New Roman" w:hAnsi="Times New Roman" w:cs="Times New Roman"/>
                <w:noProof/>
                <w:sz w:val="24"/>
                <w:szCs w:val="24"/>
              </w:rPr>
              <w:t>Introduction</w:t>
            </w:r>
            <w:r w:rsidRPr="00162C3D">
              <w:rPr>
                <w:rFonts w:ascii="Times New Roman" w:hAnsi="Times New Roman" w:cs="Times New Roman"/>
                <w:noProof/>
                <w:webHidden/>
                <w:sz w:val="24"/>
                <w:szCs w:val="24"/>
              </w:rPr>
              <w:tab/>
            </w:r>
            <w:r w:rsidRPr="00162C3D">
              <w:rPr>
                <w:rFonts w:ascii="Times New Roman" w:hAnsi="Times New Roman" w:cs="Times New Roman"/>
                <w:noProof/>
                <w:webHidden/>
                <w:sz w:val="24"/>
                <w:szCs w:val="24"/>
              </w:rPr>
              <w:fldChar w:fldCharType="begin"/>
            </w:r>
            <w:r w:rsidRPr="00162C3D">
              <w:rPr>
                <w:rFonts w:ascii="Times New Roman" w:hAnsi="Times New Roman" w:cs="Times New Roman"/>
                <w:noProof/>
                <w:webHidden/>
                <w:sz w:val="24"/>
                <w:szCs w:val="24"/>
              </w:rPr>
              <w:instrText xml:space="preserve"> PAGEREF _Toc80977949 \h </w:instrText>
            </w:r>
            <w:r w:rsidRPr="00162C3D">
              <w:rPr>
                <w:rFonts w:ascii="Times New Roman" w:hAnsi="Times New Roman" w:cs="Times New Roman"/>
                <w:noProof/>
                <w:webHidden/>
                <w:sz w:val="24"/>
                <w:szCs w:val="24"/>
              </w:rPr>
            </w:r>
            <w:r w:rsidRPr="00162C3D">
              <w:rPr>
                <w:rFonts w:ascii="Times New Roman" w:hAnsi="Times New Roman" w:cs="Times New Roman"/>
                <w:noProof/>
                <w:webHidden/>
                <w:sz w:val="24"/>
                <w:szCs w:val="24"/>
              </w:rPr>
              <w:fldChar w:fldCharType="separate"/>
            </w:r>
            <w:r w:rsidRPr="00162C3D">
              <w:rPr>
                <w:rFonts w:ascii="Times New Roman" w:hAnsi="Times New Roman" w:cs="Times New Roman"/>
                <w:noProof/>
                <w:webHidden/>
                <w:sz w:val="24"/>
                <w:szCs w:val="24"/>
              </w:rPr>
              <w:t>3</w:t>
            </w:r>
            <w:r w:rsidRPr="00162C3D">
              <w:rPr>
                <w:rFonts w:ascii="Times New Roman" w:hAnsi="Times New Roman" w:cs="Times New Roman"/>
                <w:noProof/>
                <w:webHidden/>
                <w:sz w:val="24"/>
                <w:szCs w:val="24"/>
              </w:rPr>
              <w:fldChar w:fldCharType="end"/>
            </w:r>
          </w:hyperlink>
        </w:p>
        <w:p w14:paraId="7CF63E73" w14:textId="77777777" w:rsidR="00162C3D" w:rsidRPr="00162C3D" w:rsidRDefault="00B71E63" w:rsidP="00162C3D">
          <w:pPr>
            <w:pStyle w:val="TOC1"/>
            <w:tabs>
              <w:tab w:val="right" w:leader="dot" w:pos="9019"/>
            </w:tabs>
            <w:spacing w:line="360" w:lineRule="auto"/>
            <w:jc w:val="both"/>
            <w:rPr>
              <w:rFonts w:ascii="Times New Roman" w:hAnsi="Times New Roman" w:cs="Times New Roman"/>
              <w:noProof/>
              <w:sz w:val="24"/>
              <w:szCs w:val="24"/>
            </w:rPr>
          </w:pPr>
          <w:hyperlink w:anchor="_Toc80977950" w:history="1">
            <w:r w:rsidR="00162C3D" w:rsidRPr="00162C3D">
              <w:rPr>
                <w:rStyle w:val="Hyperlink"/>
                <w:rFonts w:ascii="Times New Roman" w:hAnsi="Times New Roman" w:cs="Times New Roman"/>
                <w:noProof/>
                <w:sz w:val="24"/>
                <w:szCs w:val="24"/>
              </w:rPr>
              <w:t>Main body</w:t>
            </w:r>
            <w:r w:rsidR="00162C3D" w:rsidRPr="00162C3D">
              <w:rPr>
                <w:rFonts w:ascii="Times New Roman" w:hAnsi="Times New Roman" w:cs="Times New Roman"/>
                <w:noProof/>
                <w:webHidden/>
                <w:sz w:val="24"/>
                <w:szCs w:val="24"/>
              </w:rPr>
              <w:tab/>
            </w:r>
            <w:r w:rsidR="00162C3D" w:rsidRPr="00162C3D">
              <w:rPr>
                <w:rFonts w:ascii="Times New Roman" w:hAnsi="Times New Roman" w:cs="Times New Roman"/>
                <w:noProof/>
                <w:webHidden/>
                <w:sz w:val="24"/>
                <w:szCs w:val="24"/>
              </w:rPr>
              <w:fldChar w:fldCharType="begin"/>
            </w:r>
            <w:r w:rsidR="00162C3D" w:rsidRPr="00162C3D">
              <w:rPr>
                <w:rFonts w:ascii="Times New Roman" w:hAnsi="Times New Roman" w:cs="Times New Roman"/>
                <w:noProof/>
                <w:webHidden/>
                <w:sz w:val="24"/>
                <w:szCs w:val="24"/>
              </w:rPr>
              <w:instrText xml:space="preserve"> PAGEREF _Toc80977950 \h </w:instrText>
            </w:r>
            <w:r w:rsidR="00162C3D" w:rsidRPr="00162C3D">
              <w:rPr>
                <w:rFonts w:ascii="Times New Roman" w:hAnsi="Times New Roman" w:cs="Times New Roman"/>
                <w:noProof/>
                <w:webHidden/>
                <w:sz w:val="24"/>
                <w:szCs w:val="24"/>
              </w:rPr>
            </w:r>
            <w:r w:rsidR="00162C3D" w:rsidRPr="00162C3D">
              <w:rPr>
                <w:rFonts w:ascii="Times New Roman" w:hAnsi="Times New Roman" w:cs="Times New Roman"/>
                <w:noProof/>
                <w:webHidden/>
                <w:sz w:val="24"/>
                <w:szCs w:val="24"/>
              </w:rPr>
              <w:fldChar w:fldCharType="separate"/>
            </w:r>
            <w:r w:rsidR="00162C3D" w:rsidRPr="00162C3D">
              <w:rPr>
                <w:rFonts w:ascii="Times New Roman" w:hAnsi="Times New Roman" w:cs="Times New Roman"/>
                <w:noProof/>
                <w:webHidden/>
                <w:sz w:val="24"/>
                <w:szCs w:val="24"/>
              </w:rPr>
              <w:t>3</w:t>
            </w:r>
            <w:r w:rsidR="00162C3D" w:rsidRPr="00162C3D">
              <w:rPr>
                <w:rFonts w:ascii="Times New Roman" w:hAnsi="Times New Roman" w:cs="Times New Roman"/>
                <w:noProof/>
                <w:webHidden/>
                <w:sz w:val="24"/>
                <w:szCs w:val="24"/>
              </w:rPr>
              <w:fldChar w:fldCharType="end"/>
            </w:r>
          </w:hyperlink>
        </w:p>
        <w:p w14:paraId="0DC6CD86" w14:textId="77777777" w:rsidR="00162C3D" w:rsidRPr="00162C3D" w:rsidRDefault="00B71E63" w:rsidP="00162C3D">
          <w:pPr>
            <w:pStyle w:val="TOC2"/>
            <w:tabs>
              <w:tab w:val="right" w:leader="dot" w:pos="9019"/>
            </w:tabs>
            <w:spacing w:line="360" w:lineRule="auto"/>
            <w:jc w:val="both"/>
            <w:rPr>
              <w:rFonts w:ascii="Times New Roman" w:hAnsi="Times New Roman" w:cs="Times New Roman"/>
              <w:noProof/>
              <w:sz w:val="24"/>
              <w:szCs w:val="24"/>
            </w:rPr>
          </w:pPr>
          <w:hyperlink w:anchor="_Toc80977951" w:history="1">
            <w:r w:rsidR="00162C3D" w:rsidRPr="00162C3D">
              <w:rPr>
                <w:rStyle w:val="Hyperlink"/>
                <w:rFonts w:ascii="Times New Roman" w:hAnsi="Times New Roman" w:cs="Times New Roman"/>
                <w:noProof/>
                <w:sz w:val="24"/>
                <w:szCs w:val="24"/>
              </w:rPr>
              <w:t>Answer related to question 1</w:t>
            </w:r>
            <w:r w:rsidR="00162C3D" w:rsidRPr="00162C3D">
              <w:rPr>
                <w:rFonts w:ascii="Times New Roman" w:hAnsi="Times New Roman" w:cs="Times New Roman"/>
                <w:noProof/>
                <w:webHidden/>
                <w:sz w:val="24"/>
                <w:szCs w:val="24"/>
              </w:rPr>
              <w:tab/>
            </w:r>
            <w:r w:rsidR="00162C3D" w:rsidRPr="00162C3D">
              <w:rPr>
                <w:rFonts w:ascii="Times New Roman" w:hAnsi="Times New Roman" w:cs="Times New Roman"/>
                <w:noProof/>
                <w:webHidden/>
                <w:sz w:val="24"/>
                <w:szCs w:val="24"/>
              </w:rPr>
              <w:fldChar w:fldCharType="begin"/>
            </w:r>
            <w:r w:rsidR="00162C3D" w:rsidRPr="00162C3D">
              <w:rPr>
                <w:rFonts w:ascii="Times New Roman" w:hAnsi="Times New Roman" w:cs="Times New Roman"/>
                <w:noProof/>
                <w:webHidden/>
                <w:sz w:val="24"/>
                <w:szCs w:val="24"/>
              </w:rPr>
              <w:instrText xml:space="preserve"> PAGEREF _Toc80977951 \h </w:instrText>
            </w:r>
            <w:r w:rsidR="00162C3D" w:rsidRPr="00162C3D">
              <w:rPr>
                <w:rFonts w:ascii="Times New Roman" w:hAnsi="Times New Roman" w:cs="Times New Roman"/>
                <w:noProof/>
                <w:webHidden/>
                <w:sz w:val="24"/>
                <w:szCs w:val="24"/>
              </w:rPr>
            </w:r>
            <w:r w:rsidR="00162C3D" w:rsidRPr="00162C3D">
              <w:rPr>
                <w:rFonts w:ascii="Times New Roman" w:hAnsi="Times New Roman" w:cs="Times New Roman"/>
                <w:noProof/>
                <w:webHidden/>
                <w:sz w:val="24"/>
                <w:szCs w:val="24"/>
              </w:rPr>
              <w:fldChar w:fldCharType="separate"/>
            </w:r>
            <w:r w:rsidR="00162C3D" w:rsidRPr="00162C3D">
              <w:rPr>
                <w:rFonts w:ascii="Times New Roman" w:hAnsi="Times New Roman" w:cs="Times New Roman"/>
                <w:noProof/>
                <w:webHidden/>
                <w:sz w:val="24"/>
                <w:szCs w:val="24"/>
              </w:rPr>
              <w:t>3</w:t>
            </w:r>
            <w:r w:rsidR="00162C3D" w:rsidRPr="00162C3D">
              <w:rPr>
                <w:rFonts w:ascii="Times New Roman" w:hAnsi="Times New Roman" w:cs="Times New Roman"/>
                <w:noProof/>
                <w:webHidden/>
                <w:sz w:val="24"/>
                <w:szCs w:val="24"/>
              </w:rPr>
              <w:fldChar w:fldCharType="end"/>
            </w:r>
          </w:hyperlink>
        </w:p>
        <w:p w14:paraId="1EC73804" w14:textId="77777777" w:rsidR="00162C3D" w:rsidRPr="00162C3D" w:rsidRDefault="00B71E63" w:rsidP="00162C3D">
          <w:pPr>
            <w:pStyle w:val="TOC2"/>
            <w:tabs>
              <w:tab w:val="right" w:leader="dot" w:pos="9019"/>
            </w:tabs>
            <w:spacing w:line="360" w:lineRule="auto"/>
            <w:jc w:val="both"/>
            <w:rPr>
              <w:rFonts w:ascii="Times New Roman" w:hAnsi="Times New Roman" w:cs="Times New Roman"/>
              <w:noProof/>
              <w:sz w:val="24"/>
              <w:szCs w:val="24"/>
            </w:rPr>
          </w:pPr>
          <w:hyperlink w:anchor="_Toc80977952" w:history="1">
            <w:r w:rsidR="00162C3D" w:rsidRPr="00162C3D">
              <w:rPr>
                <w:rStyle w:val="Hyperlink"/>
                <w:rFonts w:ascii="Times New Roman" w:hAnsi="Times New Roman" w:cs="Times New Roman"/>
                <w:noProof/>
                <w:sz w:val="24"/>
                <w:szCs w:val="24"/>
              </w:rPr>
              <w:t>Answer related to question 2</w:t>
            </w:r>
            <w:r w:rsidR="00162C3D" w:rsidRPr="00162C3D">
              <w:rPr>
                <w:rFonts w:ascii="Times New Roman" w:hAnsi="Times New Roman" w:cs="Times New Roman"/>
                <w:noProof/>
                <w:webHidden/>
                <w:sz w:val="24"/>
                <w:szCs w:val="24"/>
              </w:rPr>
              <w:tab/>
            </w:r>
            <w:r w:rsidR="00162C3D" w:rsidRPr="00162C3D">
              <w:rPr>
                <w:rFonts w:ascii="Times New Roman" w:hAnsi="Times New Roman" w:cs="Times New Roman"/>
                <w:noProof/>
                <w:webHidden/>
                <w:sz w:val="24"/>
                <w:szCs w:val="24"/>
              </w:rPr>
              <w:fldChar w:fldCharType="begin"/>
            </w:r>
            <w:r w:rsidR="00162C3D" w:rsidRPr="00162C3D">
              <w:rPr>
                <w:rFonts w:ascii="Times New Roman" w:hAnsi="Times New Roman" w:cs="Times New Roman"/>
                <w:noProof/>
                <w:webHidden/>
                <w:sz w:val="24"/>
                <w:szCs w:val="24"/>
              </w:rPr>
              <w:instrText xml:space="preserve"> PAGEREF _Toc80977952 \h </w:instrText>
            </w:r>
            <w:r w:rsidR="00162C3D" w:rsidRPr="00162C3D">
              <w:rPr>
                <w:rFonts w:ascii="Times New Roman" w:hAnsi="Times New Roman" w:cs="Times New Roman"/>
                <w:noProof/>
                <w:webHidden/>
                <w:sz w:val="24"/>
                <w:szCs w:val="24"/>
              </w:rPr>
            </w:r>
            <w:r w:rsidR="00162C3D" w:rsidRPr="00162C3D">
              <w:rPr>
                <w:rFonts w:ascii="Times New Roman" w:hAnsi="Times New Roman" w:cs="Times New Roman"/>
                <w:noProof/>
                <w:webHidden/>
                <w:sz w:val="24"/>
                <w:szCs w:val="24"/>
              </w:rPr>
              <w:fldChar w:fldCharType="separate"/>
            </w:r>
            <w:r w:rsidR="00162C3D" w:rsidRPr="00162C3D">
              <w:rPr>
                <w:rFonts w:ascii="Times New Roman" w:hAnsi="Times New Roman" w:cs="Times New Roman"/>
                <w:noProof/>
                <w:webHidden/>
                <w:sz w:val="24"/>
                <w:szCs w:val="24"/>
              </w:rPr>
              <w:t>6</w:t>
            </w:r>
            <w:r w:rsidR="00162C3D" w:rsidRPr="00162C3D">
              <w:rPr>
                <w:rFonts w:ascii="Times New Roman" w:hAnsi="Times New Roman" w:cs="Times New Roman"/>
                <w:noProof/>
                <w:webHidden/>
                <w:sz w:val="24"/>
                <w:szCs w:val="24"/>
              </w:rPr>
              <w:fldChar w:fldCharType="end"/>
            </w:r>
          </w:hyperlink>
        </w:p>
        <w:p w14:paraId="5BBCBCFB" w14:textId="77777777" w:rsidR="00162C3D" w:rsidRPr="00162C3D" w:rsidRDefault="00B71E63" w:rsidP="00162C3D">
          <w:pPr>
            <w:pStyle w:val="TOC1"/>
            <w:tabs>
              <w:tab w:val="right" w:leader="dot" w:pos="9019"/>
            </w:tabs>
            <w:spacing w:line="360" w:lineRule="auto"/>
            <w:jc w:val="both"/>
            <w:rPr>
              <w:rFonts w:ascii="Times New Roman" w:hAnsi="Times New Roman" w:cs="Times New Roman"/>
              <w:noProof/>
              <w:sz w:val="24"/>
              <w:szCs w:val="24"/>
            </w:rPr>
          </w:pPr>
          <w:hyperlink w:anchor="_Toc80977953" w:history="1">
            <w:r w:rsidR="00162C3D" w:rsidRPr="00162C3D">
              <w:rPr>
                <w:rStyle w:val="Hyperlink"/>
                <w:rFonts w:ascii="Times New Roman" w:hAnsi="Times New Roman" w:cs="Times New Roman"/>
                <w:noProof/>
                <w:sz w:val="24"/>
                <w:szCs w:val="24"/>
              </w:rPr>
              <w:t>Conclusions</w:t>
            </w:r>
            <w:r w:rsidR="00162C3D" w:rsidRPr="00162C3D">
              <w:rPr>
                <w:rFonts w:ascii="Times New Roman" w:hAnsi="Times New Roman" w:cs="Times New Roman"/>
                <w:noProof/>
                <w:webHidden/>
                <w:sz w:val="24"/>
                <w:szCs w:val="24"/>
              </w:rPr>
              <w:tab/>
            </w:r>
            <w:r w:rsidR="00162C3D" w:rsidRPr="00162C3D">
              <w:rPr>
                <w:rFonts w:ascii="Times New Roman" w:hAnsi="Times New Roman" w:cs="Times New Roman"/>
                <w:noProof/>
                <w:webHidden/>
                <w:sz w:val="24"/>
                <w:szCs w:val="24"/>
              </w:rPr>
              <w:fldChar w:fldCharType="begin"/>
            </w:r>
            <w:r w:rsidR="00162C3D" w:rsidRPr="00162C3D">
              <w:rPr>
                <w:rFonts w:ascii="Times New Roman" w:hAnsi="Times New Roman" w:cs="Times New Roman"/>
                <w:noProof/>
                <w:webHidden/>
                <w:sz w:val="24"/>
                <w:szCs w:val="24"/>
              </w:rPr>
              <w:instrText xml:space="preserve"> PAGEREF _Toc80977953 \h </w:instrText>
            </w:r>
            <w:r w:rsidR="00162C3D" w:rsidRPr="00162C3D">
              <w:rPr>
                <w:rFonts w:ascii="Times New Roman" w:hAnsi="Times New Roman" w:cs="Times New Roman"/>
                <w:noProof/>
                <w:webHidden/>
                <w:sz w:val="24"/>
                <w:szCs w:val="24"/>
              </w:rPr>
            </w:r>
            <w:r w:rsidR="00162C3D" w:rsidRPr="00162C3D">
              <w:rPr>
                <w:rFonts w:ascii="Times New Roman" w:hAnsi="Times New Roman" w:cs="Times New Roman"/>
                <w:noProof/>
                <w:webHidden/>
                <w:sz w:val="24"/>
                <w:szCs w:val="24"/>
              </w:rPr>
              <w:fldChar w:fldCharType="separate"/>
            </w:r>
            <w:r w:rsidR="00162C3D" w:rsidRPr="00162C3D">
              <w:rPr>
                <w:rFonts w:ascii="Times New Roman" w:hAnsi="Times New Roman" w:cs="Times New Roman"/>
                <w:noProof/>
                <w:webHidden/>
                <w:sz w:val="24"/>
                <w:szCs w:val="24"/>
              </w:rPr>
              <w:t>8</w:t>
            </w:r>
            <w:r w:rsidR="00162C3D" w:rsidRPr="00162C3D">
              <w:rPr>
                <w:rFonts w:ascii="Times New Roman" w:hAnsi="Times New Roman" w:cs="Times New Roman"/>
                <w:noProof/>
                <w:webHidden/>
                <w:sz w:val="24"/>
                <w:szCs w:val="24"/>
              </w:rPr>
              <w:fldChar w:fldCharType="end"/>
            </w:r>
          </w:hyperlink>
        </w:p>
        <w:p w14:paraId="72AAC69E" w14:textId="77777777" w:rsidR="00162C3D" w:rsidRPr="00162C3D" w:rsidRDefault="00B71E63" w:rsidP="00162C3D">
          <w:pPr>
            <w:pStyle w:val="TOC1"/>
            <w:tabs>
              <w:tab w:val="right" w:leader="dot" w:pos="9019"/>
            </w:tabs>
            <w:spacing w:line="360" w:lineRule="auto"/>
            <w:jc w:val="both"/>
            <w:rPr>
              <w:rFonts w:ascii="Times New Roman" w:hAnsi="Times New Roman" w:cs="Times New Roman"/>
              <w:noProof/>
              <w:sz w:val="24"/>
              <w:szCs w:val="24"/>
            </w:rPr>
          </w:pPr>
          <w:hyperlink w:anchor="_Toc80977954" w:history="1">
            <w:r w:rsidR="00162C3D" w:rsidRPr="00162C3D">
              <w:rPr>
                <w:rStyle w:val="Hyperlink"/>
                <w:rFonts w:ascii="Times New Roman" w:hAnsi="Times New Roman" w:cs="Times New Roman"/>
                <w:noProof/>
                <w:sz w:val="24"/>
                <w:szCs w:val="24"/>
              </w:rPr>
              <w:t>References</w:t>
            </w:r>
            <w:r w:rsidR="00162C3D" w:rsidRPr="00162C3D">
              <w:rPr>
                <w:rFonts w:ascii="Times New Roman" w:hAnsi="Times New Roman" w:cs="Times New Roman"/>
                <w:noProof/>
                <w:webHidden/>
                <w:sz w:val="24"/>
                <w:szCs w:val="24"/>
              </w:rPr>
              <w:tab/>
            </w:r>
            <w:r w:rsidR="00162C3D" w:rsidRPr="00162C3D">
              <w:rPr>
                <w:rFonts w:ascii="Times New Roman" w:hAnsi="Times New Roman" w:cs="Times New Roman"/>
                <w:noProof/>
                <w:webHidden/>
                <w:sz w:val="24"/>
                <w:szCs w:val="24"/>
              </w:rPr>
              <w:fldChar w:fldCharType="begin"/>
            </w:r>
            <w:r w:rsidR="00162C3D" w:rsidRPr="00162C3D">
              <w:rPr>
                <w:rFonts w:ascii="Times New Roman" w:hAnsi="Times New Roman" w:cs="Times New Roman"/>
                <w:noProof/>
                <w:webHidden/>
                <w:sz w:val="24"/>
                <w:szCs w:val="24"/>
              </w:rPr>
              <w:instrText xml:space="preserve"> PAGEREF _Toc80977954 \h </w:instrText>
            </w:r>
            <w:r w:rsidR="00162C3D" w:rsidRPr="00162C3D">
              <w:rPr>
                <w:rFonts w:ascii="Times New Roman" w:hAnsi="Times New Roman" w:cs="Times New Roman"/>
                <w:noProof/>
                <w:webHidden/>
                <w:sz w:val="24"/>
                <w:szCs w:val="24"/>
              </w:rPr>
            </w:r>
            <w:r w:rsidR="00162C3D" w:rsidRPr="00162C3D">
              <w:rPr>
                <w:rFonts w:ascii="Times New Roman" w:hAnsi="Times New Roman" w:cs="Times New Roman"/>
                <w:noProof/>
                <w:webHidden/>
                <w:sz w:val="24"/>
                <w:szCs w:val="24"/>
              </w:rPr>
              <w:fldChar w:fldCharType="separate"/>
            </w:r>
            <w:r w:rsidR="00162C3D" w:rsidRPr="00162C3D">
              <w:rPr>
                <w:rFonts w:ascii="Times New Roman" w:hAnsi="Times New Roman" w:cs="Times New Roman"/>
                <w:noProof/>
                <w:webHidden/>
                <w:sz w:val="24"/>
                <w:szCs w:val="24"/>
              </w:rPr>
              <w:t>9</w:t>
            </w:r>
            <w:r w:rsidR="00162C3D" w:rsidRPr="00162C3D">
              <w:rPr>
                <w:rFonts w:ascii="Times New Roman" w:hAnsi="Times New Roman" w:cs="Times New Roman"/>
                <w:noProof/>
                <w:webHidden/>
                <w:sz w:val="24"/>
                <w:szCs w:val="24"/>
              </w:rPr>
              <w:fldChar w:fldCharType="end"/>
            </w:r>
          </w:hyperlink>
        </w:p>
        <w:p w14:paraId="1C9288A5" w14:textId="77777777" w:rsidR="00162C3D" w:rsidRDefault="00162C3D" w:rsidP="00162C3D">
          <w:pPr>
            <w:spacing w:line="360" w:lineRule="auto"/>
            <w:jc w:val="both"/>
          </w:pPr>
          <w:r w:rsidRPr="00162C3D">
            <w:rPr>
              <w:rFonts w:ascii="Times New Roman" w:hAnsi="Times New Roman" w:cs="Times New Roman"/>
              <w:b/>
              <w:bCs/>
              <w:noProof/>
              <w:sz w:val="24"/>
              <w:szCs w:val="24"/>
            </w:rPr>
            <w:fldChar w:fldCharType="end"/>
          </w:r>
        </w:p>
      </w:sdtContent>
    </w:sdt>
    <w:p w14:paraId="3C90F57D" w14:textId="77777777" w:rsidR="00162C3D" w:rsidRDefault="00162C3D">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20268432" w14:textId="77777777" w:rsidR="003A5C52" w:rsidRPr="00162C3D" w:rsidRDefault="00A01E05" w:rsidP="00162C3D">
      <w:pPr>
        <w:pStyle w:val="Heading1"/>
      </w:pPr>
      <w:bookmarkStart w:id="0" w:name="_Toc80977949"/>
      <w:r w:rsidRPr="00162C3D">
        <w:lastRenderedPageBreak/>
        <w:t>Introduction</w:t>
      </w:r>
      <w:bookmarkEnd w:id="0"/>
      <w:r w:rsidRPr="00162C3D">
        <w:t xml:space="preserve"> </w:t>
      </w:r>
    </w:p>
    <w:p w14:paraId="00AA2618" w14:textId="77777777" w:rsid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Under this report the presentation of Costing principles and the associated approach of ManagementAccounting initiative can positively be noticed that brings a supportive development related to financial accountability. It is also initiated for managing the level of business productive sustainable growth in a positive order so that influential business decisions and other positive attributes of a manufacturing concern can be positively arranged.  </w:t>
      </w:r>
    </w:p>
    <w:p w14:paraId="1A84157A"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During the presentation of both, the costing principle of proper maintenance of objectives needs to be initiated by the managerial parties so that a true and fair view approach can be presented and detailed supportive attributes can also be managed (Banerjee, 2021). Applied the approach of  efficient accounting presentation can also bring a supportive development related to business accountability growth in a systematic order so that general operating development can also be initiated in a positive manner as well. </w:t>
      </w:r>
    </w:p>
    <w:p w14:paraId="5838A9FC" w14:textId="77777777" w:rsidR="003A5C52" w:rsidRPr="00162C3D" w:rsidRDefault="00A01E05" w:rsidP="00162C3D">
      <w:pPr>
        <w:pStyle w:val="Heading1"/>
      </w:pPr>
      <w:bookmarkStart w:id="1" w:name="_Toc80977950"/>
      <w:r w:rsidRPr="00162C3D">
        <w:t>Main body</w:t>
      </w:r>
      <w:bookmarkEnd w:id="1"/>
      <w:r w:rsidRPr="00162C3D">
        <w:t xml:space="preserve"> </w:t>
      </w:r>
    </w:p>
    <w:p w14:paraId="10DE0486" w14:textId="77777777" w:rsidR="003A5C52" w:rsidRPr="00162C3D" w:rsidRDefault="00A01E05" w:rsidP="00162C3D">
      <w:pPr>
        <w:pStyle w:val="Heading2"/>
      </w:pPr>
      <w:bookmarkStart w:id="2" w:name="_Toc80977951"/>
      <w:r w:rsidRPr="00162C3D">
        <w:t>Answer related to question 1</w:t>
      </w:r>
      <w:bookmarkEnd w:id="2"/>
      <w:r w:rsidRPr="00162C3D">
        <w:t xml:space="preserve"> </w:t>
      </w:r>
    </w:p>
    <w:p w14:paraId="30604DEA" w14:textId="77777777" w:rsidR="003A5C52" w:rsidRPr="00162C3D" w:rsidRDefault="00A01E05">
      <w:pPr>
        <w:spacing w:line="360" w:lineRule="auto"/>
        <w:jc w:val="both"/>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Section a: Computation of </w:t>
      </w:r>
      <w:r w:rsidR="00162C3D" w:rsidRPr="00162C3D">
        <w:rPr>
          <w:rFonts w:ascii="Times New Roman" w:eastAsia="Times New Roman" w:hAnsi="Times New Roman" w:cs="Times New Roman"/>
          <w:b/>
          <w:sz w:val="24"/>
          <w:szCs w:val="24"/>
        </w:rPr>
        <w:t>Break-even</w:t>
      </w:r>
      <w:r w:rsidRPr="00162C3D">
        <w:rPr>
          <w:rFonts w:ascii="Times New Roman" w:eastAsia="Times New Roman" w:hAnsi="Times New Roman" w:cs="Times New Roman"/>
          <w:b/>
          <w:sz w:val="24"/>
          <w:szCs w:val="24"/>
        </w:rPr>
        <w:t xml:space="preserve"> point </w:t>
      </w:r>
    </w:p>
    <w:p w14:paraId="7999DD8D"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Application of business </w:t>
      </w:r>
      <w:r w:rsidR="00162C3D" w:rsidRPr="00162C3D">
        <w:rPr>
          <w:rFonts w:ascii="Times New Roman" w:eastAsia="Times New Roman" w:hAnsi="Times New Roman" w:cs="Times New Roman"/>
          <w:sz w:val="24"/>
          <w:szCs w:val="24"/>
        </w:rPr>
        <w:t>break-even</w:t>
      </w:r>
      <w:r w:rsidRPr="00162C3D">
        <w:rPr>
          <w:rFonts w:ascii="Times New Roman" w:eastAsia="Times New Roman" w:hAnsi="Times New Roman" w:cs="Times New Roman"/>
          <w:sz w:val="24"/>
          <w:szCs w:val="24"/>
        </w:rPr>
        <w:t xml:space="preserve"> point analysis generally follows the principles of Costing with support of which the general financial </w:t>
      </w:r>
      <w:r w:rsidR="00162C3D" w:rsidRPr="00162C3D">
        <w:rPr>
          <w:rFonts w:ascii="Times New Roman" w:eastAsia="Times New Roman" w:hAnsi="Times New Roman" w:cs="Times New Roman"/>
          <w:sz w:val="24"/>
          <w:szCs w:val="24"/>
        </w:rPr>
        <w:t>volume related</w:t>
      </w:r>
      <w:r w:rsidRPr="00162C3D">
        <w:rPr>
          <w:rFonts w:ascii="Times New Roman" w:eastAsia="Times New Roman" w:hAnsi="Times New Roman" w:cs="Times New Roman"/>
          <w:sz w:val="24"/>
          <w:szCs w:val="24"/>
        </w:rPr>
        <w:t xml:space="preserve"> to productive performances can efficiently be evaluated. Maintenance of this particular attribute is initiated for supportive development related to no profit no loss situations as well depending on which general accountability related to competitive growth analysis can also be developed and business cost reimbursement approach can also be formulated. During the maintenance of this particular computation the management is required to provide importance to present marketing demand and supply structure of individual productive units positively so that the inflation approach can also be avoided (</w:t>
      </w:r>
      <w:r w:rsidRPr="00162C3D">
        <w:rPr>
          <w:rFonts w:ascii="Times New Roman" w:eastAsia="Times New Roman" w:hAnsi="Times New Roman" w:cs="Times New Roman"/>
          <w:color w:val="222222"/>
          <w:sz w:val="24"/>
          <w:szCs w:val="24"/>
          <w:highlight w:val="white"/>
        </w:rPr>
        <w:t>Al-Qudah and Al-Hroot, 2017)</w:t>
      </w:r>
      <w:r w:rsidRPr="00162C3D">
        <w:rPr>
          <w:rFonts w:ascii="Times New Roman" w:eastAsia="Times New Roman" w:hAnsi="Times New Roman" w:cs="Times New Roman"/>
          <w:sz w:val="24"/>
          <w:szCs w:val="24"/>
        </w:rPr>
        <w:t xml:space="preserve">. </w:t>
      </w:r>
    </w:p>
    <w:p w14:paraId="1ED5585F"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In accordance with the present provided details in the brief the management of Kerrigan Ltd mainly used to sell a particular product A during the present accounting period. In accordance with the present productive performances the overall details of business BEP presentation has been initiated with the support of this particular formula mainly; </w:t>
      </w:r>
    </w:p>
    <w:p w14:paraId="79ABE895"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BEP point = Fixed cost / Contribution per unit </w:t>
      </w:r>
    </w:p>
    <w:p w14:paraId="5306A58C"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The fixed cost of £350,000 already provided, depending on present costing approach the overall contribution per unit are mainly computed in below; </w:t>
      </w:r>
    </w:p>
    <w:tbl>
      <w:tblPr>
        <w:tblStyle w:val="a"/>
        <w:tblW w:w="892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3075"/>
        <w:gridCol w:w="1635"/>
        <w:gridCol w:w="1740"/>
        <w:gridCol w:w="2475"/>
      </w:tblGrid>
      <w:tr w:rsidR="003A5C52" w:rsidRPr="00162C3D" w14:paraId="4272EFED" w14:textId="77777777">
        <w:trPr>
          <w:trHeight w:val="500"/>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09CACB"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Particulars</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B5ACE8"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Units</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B70DFB"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Unit price</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4A03DE2"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Amount </w:t>
            </w:r>
          </w:p>
        </w:tc>
      </w:tr>
      <w:tr w:rsidR="003A5C52" w:rsidRPr="00162C3D" w14:paraId="6A3A63C7" w14:textId="77777777">
        <w:trPr>
          <w:trHeight w:val="500"/>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E6B356F"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lastRenderedPageBreak/>
              <w:t>Sales level</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EDB11B"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75000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AFFAC1"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11</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8337C74"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825000</w:t>
            </w:r>
          </w:p>
        </w:tc>
      </w:tr>
      <w:tr w:rsidR="003A5C52" w:rsidRPr="00162C3D" w14:paraId="233B9168" w14:textId="77777777">
        <w:trPr>
          <w:trHeight w:val="500"/>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12AA06"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Less: Variable cost</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119520"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75000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92CA83"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6</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6FCDEA"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450000</w:t>
            </w:r>
          </w:p>
        </w:tc>
      </w:tr>
      <w:tr w:rsidR="003A5C52" w:rsidRPr="00162C3D" w14:paraId="08AB5F42" w14:textId="77777777">
        <w:trPr>
          <w:trHeight w:val="500"/>
        </w:trPr>
        <w:tc>
          <w:tcPr>
            <w:tcW w:w="30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45FEF3"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Contribution</w:t>
            </w:r>
          </w:p>
        </w:tc>
        <w:tc>
          <w:tcPr>
            <w:tcW w:w="163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B5284A5"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75000</w:t>
            </w:r>
          </w:p>
        </w:tc>
        <w:tc>
          <w:tcPr>
            <w:tcW w:w="174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B79C03"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5</w:t>
            </w:r>
          </w:p>
        </w:tc>
        <w:tc>
          <w:tcPr>
            <w:tcW w:w="247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E8F27C"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375000</w:t>
            </w:r>
          </w:p>
        </w:tc>
      </w:tr>
    </w:tbl>
    <w:p w14:paraId="31722325" w14:textId="77777777" w:rsidR="003A5C52" w:rsidRPr="00162C3D" w:rsidRDefault="003A5C52">
      <w:pPr>
        <w:spacing w:line="360" w:lineRule="auto"/>
        <w:jc w:val="both"/>
        <w:rPr>
          <w:rFonts w:ascii="Times New Roman" w:eastAsia="Times New Roman" w:hAnsi="Times New Roman" w:cs="Times New Roman"/>
          <w:sz w:val="24"/>
          <w:szCs w:val="24"/>
        </w:rPr>
      </w:pPr>
    </w:p>
    <w:p w14:paraId="02BB16D1"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With the support of above mentioned formula, result of business BEP in units resulted to;  </w:t>
      </w:r>
    </w:p>
    <w:p w14:paraId="5E66F144"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350,000 / 5 = 70,000 units</w:t>
      </w:r>
    </w:p>
    <w:p w14:paraId="2E42B764"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And, BEP in revenue is resulted in; </w:t>
      </w:r>
      <w:r w:rsidR="00162C3D" w:rsidRPr="00162C3D">
        <w:rPr>
          <w:rFonts w:ascii="Times New Roman" w:eastAsia="Times New Roman" w:hAnsi="Times New Roman" w:cs="Times New Roman"/>
          <w:sz w:val="24"/>
          <w:szCs w:val="24"/>
        </w:rPr>
        <w:t>(70,000</w:t>
      </w:r>
      <w:r w:rsidRPr="00162C3D">
        <w:rPr>
          <w:rFonts w:ascii="Times New Roman" w:eastAsia="Times New Roman" w:hAnsi="Times New Roman" w:cs="Times New Roman"/>
          <w:sz w:val="24"/>
          <w:szCs w:val="24"/>
        </w:rPr>
        <w:t xml:space="preserve"> x 11 per unit) = 770,000 in aggregate during the present accounting period. </w:t>
      </w:r>
    </w:p>
    <w:p w14:paraId="50824135"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Presentation of business BEP chart provided in below; </w:t>
      </w:r>
    </w:p>
    <w:p w14:paraId="300C6BD7" w14:textId="77777777" w:rsidR="003A5C52" w:rsidRPr="00162C3D" w:rsidRDefault="00A01E05">
      <w:pPr>
        <w:spacing w:line="360" w:lineRule="auto"/>
        <w:jc w:val="center"/>
        <w:rPr>
          <w:rFonts w:ascii="Times New Roman" w:eastAsia="Times New Roman" w:hAnsi="Times New Roman" w:cs="Times New Roman"/>
          <w:sz w:val="24"/>
          <w:szCs w:val="24"/>
        </w:rPr>
      </w:pPr>
      <w:r w:rsidRPr="00162C3D">
        <w:rPr>
          <w:rFonts w:ascii="Times New Roman" w:eastAsia="Times New Roman" w:hAnsi="Times New Roman" w:cs="Times New Roman"/>
          <w:noProof/>
          <w:sz w:val="24"/>
          <w:szCs w:val="24"/>
          <w:lang w:val="en-US"/>
        </w:rPr>
        <w:drawing>
          <wp:inline distT="114300" distB="114300" distL="114300" distR="114300" wp14:anchorId="7EBCF27E" wp14:editId="31AFC588">
            <wp:extent cx="4829175" cy="2428875"/>
            <wp:effectExtent l="0" t="0" r="9525" b="952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29617" cy="2429097"/>
                    </a:xfrm>
                    <a:prstGeom prst="rect">
                      <a:avLst/>
                    </a:prstGeom>
                    <a:ln/>
                  </pic:spPr>
                </pic:pic>
              </a:graphicData>
            </a:graphic>
          </wp:inline>
        </w:drawing>
      </w:r>
    </w:p>
    <w:p w14:paraId="6791EBEC" w14:textId="77777777" w:rsidR="003A5C52" w:rsidRPr="00162C3D" w:rsidRDefault="003A5C52">
      <w:pPr>
        <w:spacing w:line="360" w:lineRule="auto"/>
        <w:jc w:val="center"/>
        <w:rPr>
          <w:rFonts w:ascii="Times New Roman" w:eastAsia="Times New Roman" w:hAnsi="Times New Roman" w:cs="Times New Roman"/>
          <w:sz w:val="24"/>
          <w:szCs w:val="24"/>
        </w:rPr>
      </w:pPr>
    </w:p>
    <w:p w14:paraId="6414AE40" w14:textId="77777777" w:rsidR="003A5C52" w:rsidRPr="00162C3D" w:rsidRDefault="00A01E05">
      <w:pPr>
        <w:spacing w:line="360" w:lineRule="auto"/>
        <w:jc w:val="both"/>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Section b: Computation of business profit </w:t>
      </w:r>
    </w:p>
    <w:p w14:paraId="086DAE36"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In accordance with the present provided details related to business selling price per unit  and variable cost per unit the overall volume of business profitability level are provided in below; </w:t>
      </w:r>
    </w:p>
    <w:tbl>
      <w:tblPr>
        <w:tblStyle w:val="a0"/>
        <w:tblW w:w="8970"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4215"/>
        <w:gridCol w:w="1260"/>
        <w:gridCol w:w="1725"/>
        <w:gridCol w:w="1770"/>
      </w:tblGrid>
      <w:tr w:rsidR="003A5C52" w:rsidRPr="00162C3D" w14:paraId="782C3D47"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C102BD"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Particulars</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93048B"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Units</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0223A50"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Unit price</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23E59B"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Amount </w:t>
            </w:r>
          </w:p>
        </w:tc>
      </w:tr>
      <w:tr w:rsidR="003A5C52" w:rsidRPr="00162C3D" w14:paraId="184EC037"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37C20E"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Sales level</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A1C7743"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75000</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1183FEC"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11</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5920DF"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825000</w:t>
            </w:r>
          </w:p>
        </w:tc>
      </w:tr>
      <w:tr w:rsidR="003A5C52" w:rsidRPr="00162C3D" w14:paraId="694C1DB9"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030B01C"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Less: Variable cost</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6E0E982"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75000</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D6AD0B4"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6</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5D5773D"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450000</w:t>
            </w:r>
          </w:p>
        </w:tc>
      </w:tr>
      <w:tr w:rsidR="003A5C52" w:rsidRPr="00162C3D" w14:paraId="1F619810"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81D35C0"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Contribution</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3A3BDAD"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75000</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B04ECB"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5</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CB9D61"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375000</w:t>
            </w:r>
          </w:p>
        </w:tc>
      </w:tr>
      <w:tr w:rsidR="003A5C52" w:rsidRPr="00162C3D" w14:paraId="6BCDA01E"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13612B"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Less: Fixed cost</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83BA23"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88B2F3"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45CCC7"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r>
      <w:tr w:rsidR="003A5C52" w:rsidRPr="00162C3D" w14:paraId="28BAEFC3"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A84A296"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lastRenderedPageBreak/>
              <w:t>Production cost</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5E2424"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9D5623"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FE6D7B"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350000</w:t>
            </w:r>
          </w:p>
        </w:tc>
      </w:tr>
      <w:tr w:rsidR="003A5C52" w:rsidRPr="00162C3D" w14:paraId="5AF6E549" w14:textId="77777777">
        <w:trPr>
          <w:trHeight w:val="500"/>
        </w:trPr>
        <w:tc>
          <w:tcPr>
            <w:tcW w:w="42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68CCAC8"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Organisational net profit</w:t>
            </w:r>
          </w:p>
        </w:tc>
        <w:tc>
          <w:tcPr>
            <w:tcW w:w="12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4C2451"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c>
          <w:tcPr>
            <w:tcW w:w="17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E19D9BE"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c>
          <w:tcPr>
            <w:tcW w:w="17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C32F36"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25000</w:t>
            </w:r>
          </w:p>
        </w:tc>
      </w:tr>
    </w:tbl>
    <w:p w14:paraId="4CC703FA" w14:textId="77777777" w:rsidR="003A5C52" w:rsidRPr="00162C3D" w:rsidRDefault="003A5C52">
      <w:pPr>
        <w:spacing w:line="360" w:lineRule="auto"/>
        <w:jc w:val="both"/>
        <w:rPr>
          <w:rFonts w:ascii="Times New Roman" w:eastAsia="Times New Roman" w:hAnsi="Times New Roman" w:cs="Times New Roman"/>
          <w:sz w:val="24"/>
          <w:szCs w:val="24"/>
        </w:rPr>
      </w:pPr>
    </w:p>
    <w:p w14:paraId="09F066B0"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In accordance with the above computed approach can be recognised that the label of business present profit is indicating around 25,000, which is comparatively lower and it needs to be developed positively for future profitability. Considering that the management is required to ensure its cost to maintain and revenue in a strategy aimed mainly so that the profitability structure can be positively developed for efficient sustainable growth (</w:t>
      </w:r>
      <w:r w:rsidRPr="00162C3D">
        <w:rPr>
          <w:rFonts w:ascii="Times New Roman" w:eastAsia="Times New Roman" w:hAnsi="Times New Roman" w:cs="Times New Roman"/>
          <w:color w:val="222222"/>
          <w:sz w:val="24"/>
          <w:szCs w:val="24"/>
          <w:highlight w:val="white"/>
        </w:rPr>
        <w:t xml:space="preserve">Udoayang </w:t>
      </w:r>
      <w:r w:rsidRPr="00162C3D">
        <w:rPr>
          <w:rFonts w:ascii="Times New Roman" w:eastAsia="Times New Roman" w:hAnsi="Times New Roman" w:cs="Times New Roman"/>
          <w:i/>
          <w:color w:val="222222"/>
          <w:sz w:val="24"/>
          <w:szCs w:val="24"/>
          <w:highlight w:val="white"/>
        </w:rPr>
        <w:t xml:space="preserve">et al., </w:t>
      </w:r>
      <w:r w:rsidRPr="00162C3D">
        <w:rPr>
          <w:rFonts w:ascii="Times New Roman" w:eastAsia="Times New Roman" w:hAnsi="Times New Roman" w:cs="Times New Roman"/>
          <w:color w:val="222222"/>
          <w:sz w:val="24"/>
          <w:szCs w:val="24"/>
          <w:highlight w:val="white"/>
        </w:rPr>
        <w:t>2020)</w:t>
      </w:r>
      <w:r w:rsidRPr="00162C3D">
        <w:rPr>
          <w:rFonts w:ascii="Times New Roman" w:eastAsia="Times New Roman" w:hAnsi="Times New Roman" w:cs="Times New Roman"/>
          <w:sz w:val="24"/>
          <w:szCs w:val="24"/>
        </w:rPr>
        <w:t xml:space="preserve">. </w:t>
      </w:r>
    </w:p>
    <w:p w14:paraId="66A031BF" w14:textId="77777777" w:rsidR="003A5C52" w:rsidRPr="00162C3D" w:rsidRDefault="00A01E05">
      <w:pPr>
        <w:spacing w:line="360" w:lineRule="auto"/>
        <w:jc w:val="both"/>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Section c: Computation of business profit with revised structure </w:t>
      </w:r>
    </w:p>
    <w:p w14:paraId="2AA154FD"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In accordance with the present operational approach and market structure some significant changes have been initiated by the management related to production costing and selling and variable cost per unit mainly. Initiatives of this type of changes generally bring or develop a revised profit structure of the business mainly that provide it along with the maintenance of business marginal costing presentation in an efficient order. </w:t>
      </w:r>
    </w:p>
    <w:tbl>
      <w:tblPr>
        <w:tblStyle w:val="a1"/>
        <w:tblW w:w="8925" w:type="dxa"/>
        <w:tblInd w:w="-105" w:type="dxa"/>
        <w:tblBorders>
          <w:top w:val="nil"/>
          <w:left w:val="nil"/>
          <w:bottom w:val="nil"/>
          <w:right w:val="nil"/>
          <w:insideH w:val="nil"/>
          <w:insideV w:val="nil"/>
        </w:tblBorders>
        <w:tblLayout w:type="fixed"/>
        <w:tblLook w:val="0600" w:firstRow="0" w:lastRow="0" w:firstColumn="0" w:lastColumn="0" w:noHBand="1" w:noVBand="1"/>
      </w:tblPr>
      <w:tblGrid>
        <w:gridCol w:w="3615"/>
        <w:gridCol w:w="1860"/>
        <w:gridCol w:w="1800"/>
        <w:gridCol w:w="1650"/>
      </w:tblGrid>
      <w:tr w:rsidR="003A5C52" w:rsidRPr="00162C3D" w14:paraId="705A0D44"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463745"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Particulars</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C2FEE0"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Units</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B8A2AD"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Unit price</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F45B5BE"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Amount </w:t>
            </w:r>
          </w:p>
        </w:tc>
      </w:tr>
      <w:tr w:rsidR="003A5C52" w:rsidRPr="00162C3D" w14:paraId="47FE453E"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9BBE256"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Sales level</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E6E82A"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80000</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6574D2"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13</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F3F3C6F"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1040000</w:t>
            </w:r>
          </w:p>
        </w:tc>
      </w:tr>
      <w:tr w:rsidR="003A5C52" w:rsidRPr="00162C3D" w14:paraId="6A1A7D56"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0B3385D"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Less: Variable cost</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685FD48"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80000</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52A786"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7</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F18224"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560000</w:t>
            </w:r>
          </w:p>
        </w:tc>
      </w:tr>
      <w:tr w:rsidR="003A5C52" w:rsidRPr="00162C3D" w14:paraId="12F5E60C"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547396A"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Contribution</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7263EF"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80000</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70AC28"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6</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893654"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480000</w:t>
            </w:r>
          </w:p>
        </w:tc>
      </w:tr>
      <w:tr w:rsidR="003A5C52" w:rsidRPr="00162C3D" w14:paraId="41E9E17A"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E87104E"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Less: Fixed cost</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E897826"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AD30E5E"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DAE758"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r>
      <w:tr w:rsidR="003A5C52" w:rsidRPr="00162C3D" w14:paraId="2F5E2EC8"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47BDC3D"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Production cost</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BCDE9C"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B4E755"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350000</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D1B677E"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r>
      <w:tr w:rsidR="003A5C52" w:rsidRPr="00162C3D" w14:paraId="4B217D27"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35789C" w14:textId="77777777" w:rsidR="003A5C52" w:rsidRPr="00162C3D" w:rsidRDefault="00A01E05">
            <w:pPr>
              <w:widowControl w:val="0"/>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Advertisement cost</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D60DD39"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813CAC4"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10000</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56B318" w14:textId="77777777" w:rsidR="003A5C52" w:rsidRPr="00162C3D" w:rsidRDefault="00A01E05">
            <w:pPr>
              <w:widowControl w:val="0"/>
              <w:jc w:val="center"/>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360000</w:t>
            </w:r>
          </w:p>
        </w:tc>
      </w:tr>
      <w:tr w:rsidR="003A5C52" w:rsidRPr="00162C3D" w14:paraId="01FD0DFB" w14:textId="77777777">
        <w:trPr>
          <w:trHeight w:val="500"/>
        </w:trPr>
        <w:tc>
          <w:tcPr>
            <w:tcW w:w="361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ECB2E69"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Business profit</w:t>
            </w:r>
          </w:p>
        </w:tc>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3C06BE7"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 </w:t>
            </w:r>
          </w:p>
        </w:tc>
        <w:tc>
          <w:tcPr>
            <w:tcW w:w="180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7F85D1F"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 </w:t>
            </w:r>
          </w:p>
        </w:tc>
        <w:tc>
          <w:tcPr>
            <w:tcW w:w="165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197729" w14:textId="77777777" w:rsidR="003A5C52" w:rsidRPr="00162C3D" w:rsidRDefault="00A01E05">
            <w:pPr>
              <w:widowControl w:val="0"/>
              <w:jc w:val="center"/>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120000</w:t>
            </w:r>
          </w:p>
        </w:tc>
      </w:tr>
    </w:tbl>
    <w:p w14:paraId="640DFE7E" w14:textId="77777777" w:rsidR="003A5C52" w:rsidRPr="00162C3D" w:rsidRDefault="003A5C52">
      <w:pPr>
        <w:spacing w:line="360" w:lineRule="auto"/>
        <w:jc w:val="both"/>
        <w:rPr>
          <w:rFonts w:ascii="Times New Roman" w:eastAsia="Times New Roman" w:hAnsi="Times New Roman" w:cs="Times New Roman"/>
          <w:sz w:val="24"/>
          <w:szCs w:val="24"/>
        </w:rPr>
      </w:pPr>
    </w:p>
    <w:p w14:paraId="07E91D58"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From the above computed result it is basically a recognisable that the overall operating profitability of the business are positively revised with the changes of present costing structure and pricing formation of production positively. This particular formation is generally indicating </w:t>
      </w:r>
      <w:r w:rsidRPr="00162C3D">
        <w:rPr>
          <w:rFonts w:ascii="Times New Roman" w:eastAsia="Times New Roman" w:hAnsi="Times New Roman" w:cs="Times New Roman"/>
          <w:sz w:val="24"/>
          <w:szCs w:val="24"/>
        </w:rPr>
        <w:lastRenderedPageBreak/>
        <w:t xml:space="preserve">a level of differentiation related to business profitability level compared to the previous profitability structure that generally influences differentiation regarding marketability as well. From that approach it is basically recommended to the business to follow this attribute properly so that the level of profit can efficiently expand in future. </w:t>
      </w:r>
    </w:p>
    <w:p w14:paraId="15175CDD" w14:textId="77777777" w:rsidR="003A5C52" w:rsidRPr="00162C3D" w:rsidRDefault="00A01E05">
      <w:pPr>
        <w:spacing w:line="360" w:lineRule="auto"/>
        <w:jc w:val="both"/>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Section d: Limitation of </w:t>
      </w:r>
      <w:r w:rsidR="00162C3D" w:rsidRPr="00162C3D">
        <w:rPr>
          <w:rFonts w:ascii="Times New Roman" w:eastAsia="Times New Roman" w:hAnsi="Times New Roman" w:cs="Times New Roman"/>
          <w:b/>
          <w:sz w:val="24"/>
          <w:szCs w:val="24"/>
        </w:rPr>
        <w:t>Break-even</w:t>
      </w:r>
      <w:r w:rsidRPr="00162C3D">
        <w:rPr>
          <w:rFonts w:ascii="Times New Roman" w:eastAsia="Times New Roman" w:hAnsi="Times New Roman" w:cs="Times New Roman"/>
          <w:b/>
          <w:sz w:val="24"/>
          <w:szCs w:val="24"/>
        </w:rPr>
        <w:t xml:space="preserve"> analysis </w:t>
      </w:r>
    </w:p>
    <w:p w14:paraId="3C523DFC" w14:textId="77777777" w:rsidR="003A5C52" w:rsidRPr="00162C3D" w:rsidRDefault="00A01E05">
      <w:pPr>
        <w:numPr>
          <w:ilvl w:val="0"/>
          <w:numId w:val="1"/>
        </w:num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Application of business </w:t>
      </w:r>
      <w:r w:rsidR="00162C3D" w:rsidRPr="00162C3D">
        <w:rPr>
          <w:rFonts w:ascii="Times New Roman" w:eastAsia="Times New Roman" w:hAnsi="Times New Roman" w:cs="Times New Roman"/>
          <w:sz w:val="24"/>
          <w:szCs w:val="24"/>
        </w:rPr>
        <w:t>break-even</w:t>
      </w:r>
      <w:r w:rsidRPr="00162C3D">
        <w:rPr>
          <w:rFonts w:ascii="Times New Roman" w:eastAsia="Times New Roman" w:hAnsi="Times New Roman" w:cs="Times New Roman"/>
          <w:sz w:val="24"/>
          <w:szCs w:val="24"/>
        </w:rPr>
        <w:t xml:space="preserve"> point analysis assumes the overall business productions are generally sold positively during a particular time period</w:t>
      </w:r>
      <w:r w:rsidR="00162C3D" w:rsidRPr="00162C3D">
        <w:rPr>
          <w:rFonts w:ascii="Times New Roman" w:eastAsia="Times New Roman" w:hAnsi="Times New Roman" w:cs="Times New Roman"/>
          <w:sz w:val="24"/>
          <w:szCs w:val="24"/>
        </w:rPr>
        <w:t>, however</w:t>
      </w:r>
      <w:r w:rsidRPr="00162C3D">
        <w:rPr>
          <w:rFonts w:ascii="Times New Roman" w:eastAsia="Times New Roman" w:hAnsi="Times New Roman" w:cs="Times New Roman"/>
          <w:sz w:val="24"/>
          <w:szCs w:val="24"/>
        </w:rPr>
        <w:t xml:space="preserve"> in a practical utility in case of a competitive marketing structure these particular rules are not allowed (</w:t>
      </w:r>
      <w:r w:rsidRPr="00162C3D">
        <w:rPr>
          <w:rFonts w:ascii="Times New Roman" w:eastAsia="Times New Roman" w:hAnsi="Times New Roman" w:cs="Times New Roman"/>
          <w:color w:val="222222"/>
          <w:sz w:val="24"/>
          <w:szCs w:val="24"/>
          <w:highlight w:val="white"/>
        </w:rPr>
        <w:t xml:space="preserve">Quinn </w:t>
      </w:r>
      <w:r w:rsidRPr="00162C3D">
        <w:rPr>
          <w:rFonts w:ascii="Times New Roman" w:eastAsia="Times New Roman" w:hAnsi="Times New Roman" w:cs="Times New Roman"/>
          <w:i/>
          <w:color w:val="222222"/>
          <w:sz w:val="24"/>
          <w:szCs w:val="24"/>
          <w:highlight w:val="white"/>
        </w:rPr>
        <w:t>et al.</w:t>
      </w:r>
      <w:r w:rsidRPr="00162C3D">
        <w:rPr>
          <w:rFonts w:ascii="Times New Roman" w:eastAsia="Times New Roman" w:hAnsi="Times New Roman" w:cs="Times New Roman"/>
          <w:color w:val="222222"/>
          <w:sz w:val="24"/>
          <w:szCs w:val="24"/>
          <w:highlight w:val="white"/>
        </w:rPr>
        <w:t xml:space="preserve"> 2017)</w:t>
      </w:r>
      <w:r w:rsidRPr="00162C3D">
        <w:rPr>
          <w:rFonts w:ascii="Times New Roman" w:eastAsia="Times New Roman" w:hAnsi="Times New Roman" w:cs="Times New Roman"/>
          <w:sz w:val="24"/>
          <w:szCs w:val="24"/>
        </w:rPr>
        <w:t xml:space="preserve">. </w:t>
      </w:r>
    </w:p>
    <w:p w14:paraId="3A20D320" w14:textId="77777777" w:rsidR="003A5C52" w:rsidRPr="00162C3D" w:rsidRDefault="00A01E05">
      <w:pPr>
        <w:numPr>
          <w:ilvl w:val="0"/>
          <w:numId w:val="1"/>
        </w:num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This method is also used to initiate a proper cost segregation approach related to fixed and variable which in a practical approach is difficult to compute and evaluate negatively. </w:t>
      </w:r>
    </w:p>
    <w:p w14:paraId="18503FA7" w14:textId="77777777" w:rsidR="003A5C52" w:rsidRPr="00162C3D" w:rsidRDefault="00A01E05">
      <w:pPr>
        <w:numPr>
          <w:ilvl w:val="0"/>
          <w:numId w:val="1"/>
        </w:num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Variable costs are altered on a regular basis however under this method it is recognised as remains constant as per business demand (</w:t>
      </w:r>
      <w:r w:rsidRPr="00162C3D">
        <w:rPr>
          <w:rFonts w:ascii="Times New Roman" w:eastAsia="Times New Roman" w:hAnsi="Times New Roman" w:cs="Times New Roman"/>
          <w:color w:val="222222"/>
          <w:sz w:val="24"/>
          <w:szCs w:val="24"/>
          <w:highlight w:val="white"/>
        </w:rPr>
        <w:t>Sanjana and Jindal, 2019)</w:t>
      </w:r>
      <w:r w:rsidRPr="00162C3D">
        <w:rPr>
          <w:rFonts w:ascii="Times New Roman" w:eastAsia="Times New Roman" w:hAnsi="Times New Roman" w:cs="Times New Roman"/>
          <w:sz w:val="24"/>
          <w:szCs w:val="24"/>
        </w:rPr>
        <w:t xml:space="preserve">. </w:t>
      </w:r>
    </w:p>
    <w:p w14:paraId="59A6B904" w14:textId="77777777" w:rsidR="003A5C52" w:rsidRPr="00162C3D" w:rsidRDefault="00A01E05">
      <w:pPr>
        <w:numPr>
          <w:ilvl w:val="0"/>
          <w:numId w:val="1"/>
        </w:num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Presentations of this particular initiative are recognised as a time-consuming and expensive process for small and medium-sized businesses which is insufficient to provide efficient business results. </w:t>
      </w:r>
    </w:p>
    <w:p w14:paraId="6C14B600" w14:textId="77777777" w:rsidR="003A5C52" w:rsidRPr="00162C3D" w:rsidRDefault="00A01E05" w:rsidP="00162C3D">
      <w:pPr>
        <w:pStyle w:val="Heading2"/>
      </w:pPr>
      <w:bookmarkStart w:id="3" w:name="_Toc80977952"/>
      <w:r w:rsidRPr="00162C3D">
        <w:t>Answer related to question 2</w:t>
      </w:r>
      <w:bookmarkEnd w:id="3"/>
      <w:r w:rsidRPr="00162C3D">
        <w:t xml:space="preserve"> </w:t>
      </w:r>
    </w:p>
    <w:p w14:paraId="71971F40" w14:textId="77777777" w:rsidR="003A5C52" w:rsidRPr="00162C3D" w:rsidRDefault="00A01E05">
      <w:pPr>
        <w:spacing w:line="360" w:lineRule="auto"/>
        <w:jc w:val="both"/>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Section a: Significance of ManagementAccounting system in business </w:t>
      </w:r>
    </w:p>
    <w:p w14:paraId="4D96C0D4"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Application of several accounting techniques are initiated for presenting a proper approach of business operating formation with the support of which efficient business decisions can be formulated. This particular accounting technique is also used to follow this specific attribute associated with individual manufacturing concerns positively so that a primary accounting growth can be initiated (</w:t>
      </w:r>
      <w:r w:rsidRPr="00162C3D">
        <w:rPr>
          <w:rFonts w:ascii="Times New Roman" w:eastAsia="Times New Roman" w:hAnsi="Times New Roman" w:cs="Times New Roman"/>
          <w:color w:val="222222"/>
          <w:sz w:val="24"/>
          <w:szCs w:val="24"/>
          <w:highlight w:val="white"/>
        </w:rPr>
        <w:t>Abdusalomova, 2019)</w:t>
      </w:r>
      <w:r w:rsidRPr="00162C3D">
        <w:rPr>
          <w:rFonts w:ascii="Times New Roman" w:eastAsia="Times New Roman" w:hAnsi="Times New Roman" w:cs="Times New Roman"/>
          <w:sz w:val="24"/>
          <w:szCs w:val="24"/>
        </w:rPr>
        <w:t xml:space="preserve">. </w:t>
      </w:r>
    </w:p>
    <w:p w14:paraId="2B70521E"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Additionally, with support of this technique the management can also process the allocation of resources over business productions in a positive order so that obstacles can be easily eliminated. Apart from those above basic importance</w:t>
      </w:r>
      <w:r w:rsidR="00162C3D" w:rsidRPr="00162C3D">
        <w:rPr>
          <w:rFonts w:ascii="Times New Roman" w:eastAsia="Times New Roman" w:hAnsi="Times New Roman" w:cs="Times New Roman"/>
          <w:sz w:val="24"/>
          <w:szCs w:val="24"/>
        </w:rPr>
        <w:t>, this</w:t>
      </w:r>
      <w:r w:rsidRPr="00162C3D">
        <w:rPr>
          <w:rFonts w:ascii="Times New Roman" w:eastAsia="Times New Roman" w:hAnsi="Times New Roman" w:cs="Times New Roman"/>
          <w:sz w:val="24"/>
          <w:szCs w:val="24"/>
        </w:rPr>
        <w:t xml:space="preserve"> technique can also initiated to bring some supportive attributes in case of a particular business which are enumerated in below; </w:t>
      </w:r>
    </w:p>
    <w:p w14:paraId="0F0B1F38"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b/>
          <w:sz w:val="24"/>
          <w:szCs w:val="24"/>
        </w:rPr>
        <w:t>Business planning</w:t>
      </w:r>
      <w:r w:rsidRPr="00162C3D">
        <w:rPr>
          <w:rFonts w:ascii="Times New Roman" w:eastAsia="Times New Roman" w:hAnsi="Times New Roman" w:cs="Times New Roman"/>
          <w:sz w:val="24"/>
          <w:szCs w:val="24"/>
        </w:rPr>
        <w:t xml:space="preserve">: Presentation of this accounting technique provides a supportive development related to planning initiative with the support of which business primary objectivity can be completed.  Application of business </w:t>
      </w:r>
      <w:r w:rsidR="00162C3D" w:rsidRPr="00162C3D">
        <w:rPr>
          <w:rFonts w:ascii="Times New Roman" w:eastAsia="Times New Roman" w:hAnsi="Times New Roman" w:cs="Times New Roman"/>
          <w:sz w:val="24"/>
          <w:szCs w:val="24"/>
        </w:rPr>
        <w:t>break-even</w:t>
      </w:r>
      <w:r w:rsidRPr="00162C3D">
        <w:rPr>
          <w:rFonts w:ascii="Times New Roman" w:eastAsia="Times New Roman" w:hAnsi="Times New Roman" w:cs="Times New Roman"/>
          <w:sz w:val="24"/>
          <w:szCs w:val="24"/>
        </w:rPr>
        <w:t xml:space="preserve"> point analysis are generally noticed to bring a supportive initiative regarding production formation mainly with the support of which business production supply can also be managed (</w:t>
      </w:r>
      <w:r w:rsidRPr="00162C3D">
        <w:rPr>
          <w:rFonts w:ascii="Times New Roman" w:eastAsia="Times New Roman" w:hAnsi="Times New Roman" w:cs="Times New Roman"/>
          <w:color w:val="222222"/>
          <w:sz w:val="24"/>
          <w:szCs w:val="24"/>
          <w:highlight w:val="white"/>
        </w:rPr>
        <w:t>Burritt</w:t>
      </w:r>
      <w:r w:rsidRPr="00162C3D">
        <w:rPr>
          <w:rFonts w:ascii="Times New Roman" w:eastAsia="Times New Roman" w:hAnsi="Times New Roman" w:cs="Times New Roman"/>
          <w:i/>
          <w:color w:val="222222"/>
          <w:sz w:val="24"/>
          <w:szCs w:val="24"/>
          <w:highlight w:val="white"/>
        </w:rPr>
        <w:t xml:space="preserve"> et al.</w:t>
      </w:r>
      <w:r w:rsidRPr="00162C3D">
        <w:rPr>
          <w:rFonts w:ascii="Times New Roman" w:eastAsia="Times New Roman" w:hAnsi="Times New Roman" w:cs="Times New Roman"/>
          <w:color w:val="222222"/>
          <w:sz w:val="24"/>
          <w:szCs w:val="24"/>
          <w:highlight w:val="white"/>
        </w:rPr>
        <w:t xml:space="preserve"> 2019)</w:t>
      </w:r>
      <w:r w:rsidRPr="00162C3D">
        <w:rPr>
          <w:rFonts w:ascii="Times New Roman" w:eastAsia="Times New Roman" w:hAnsi="Times New Roman" w:cs="Times New Roman"/>
          <w:sz w:val="24"/>
          <w:szCs w:val="24"/>
        </w:rPr>
        <w:t xml:space="preserve">. Even the </w:t>
      </w:r>
      <w:r w:rsidRPr="00162C3D">
        <w:rPr>
          <w:rFonts w:ascii="Times New Roman" w:eastAsia="Times New Roman" w:hAnsi="Times New Roman" w:cs="Times New Roman"/>
          <w:sz w:val="24"/>
          <w:szCs w:val="24"/>
        </w:rPr>
        <w:lastRenderedPageBreak/>
        <w:t xml:space="preserve">presence </w:t>
      </w:r>
      <w:r w:rsidR="00162C3D" w:rsidRPr="00162C3D">
        <w:rPr>
          <w:rFonts w:ascii="Times New Roman" w:eastAsia="Times New Roman" w:hAnsi="Times New Roman" w:cs="Times New Roman"/>
          <w:sz w:val="24"/>
          <w:szCs w:val="24"/>
        </w:rPr>
        <w:t>of economic</w:t>
      </w:r>
      <w:r w:rsidRPr="00162C3D">
        <w:rPr>
          <w:rFonts w:ascii="Times New Roman" w:eastAsia="Times New Roman" w:hAnsi="Times New Roman" w:cs="Times New Roman"/>
          <w:sz w:val="24"/>
          <w:szCs w:val="24"/>
        </w:rPr>
        <w:t xml:space="preserve"> order quantity can also be applied to initiate a proper planning regarding raw material order formation properly so that a growth can also be structured. </w:t>
      </w:r>
    </w:p>
    <w:p w14:paraId="38B96469"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b/>
          <w:sz w:val="24"/>
          <w:szCs w:val="24"/>
        </w:rPr>
        <w:t>Coordination</w:t>
      </w:r>
      <w:r w:rsidRPr="00162C3D">
        <w:rPr>
          <w:rFonts w:ascii="Times New Roman" w:eastAsia="Times New Roman" w:hAnsi="Times New Roman" w:cs="Times New Roman"/>
          <w:sz w:val="24"/>
          <w:szCs w:val="24"/>
        </w:rPr>
        <w:t xml:space="preserve">: For managing a proper coordination approach related to internal processing of a business this significant accounting technique is mainly allowed so that a proper accountability growth can be formulated. The presentation of the business budget concept can also be applied to maintain a proper coordination approach related to business </w:t>
      </w:r>
      <w:r w:rsidR="00162C3D" w:rsidRPr="00162C3D">
        <w:rPr>
          <w:rFonts w:ascii="Times New Roman" w:eastAsia="Times New Roman" w:hAnsi="Times New Roman" w:cs="Times New Roman"/>
          <w:sz w:val="24"/>
          <w:szCs w:val="24"/>
        </w:rPr>
        <w:t>financial structure</w:t>
      </w:r>
      <w:r w:rsidRPr="00162C3D">
        <w:rPr>
          <w:rFonts w:ascii="Times New Roman" w:eastAsia="Times New Roman" w:hAnsi="Times New Roman" w:cs="Times New Roman"/>
          <w:sz w:val="24"/>
          <w:szCs w:val="24"/>
        </w:rPr>
        <w:t xml:space="preserve"> mainly so that a proper business growth can also be formulated (</w:t>
      </w:r>
      <w:r w:rsidRPr="00162C3D">
        <w:rPr>
          <w:rFonts w:ascii="Times New Roman" w:eastAsia="Times New Roman" w:hAnsi="Times New Roman" w:cs="Times New Roman"/>
          <w:color w:val="222222"/>
          <w:sz w:val="24"/>
          <w:szCs w:val="24"/>
          <w:highlight w:val="white"/>
        </w:rPr>
        <w:t>Rikhardsson and Yigitbasioglu, 2018)</w:t>
      </w:r>
      <w:r w:rsidRPr="00162C3D">
        <w:rPr>
          <w:rFonts w:ascii="Times New Roman" w:eastAsia="Times New Roman" w:hAnsi="Times New Roman" w:cs="Times New Roman"/>
          <w:sz w:val="24"/>
          <w:szCs w:val="24"/>
        </w:rPr>
        <w:t xml:space="preserve">. </w:t>
      </w:r>
    </w:p>
    <w:p w14:paraId="3B4DEB68"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Apart from that, application of this particular technique can also be initiated for significant decisions supporting initiative so that efficient business operating growth and financial decisions with the presence of strategic initiatives can also be formulated. It can also apply the benefits of a cost maintenance approach that generally brings a level of accountability including financial growth initiatives in a positive and significant order. </w:t>
      </w:r>
    </w:p>
    <w:p w14:paraId="374CD7C3" w14:textId="77777777" w:rsidR="003A5C52" w:rsidRPr="00162C3D" w:rsidRDefault="00A01E05">
      <w:pPr>
        <w:spacing w:line="360" w:lineRule="auto"/>
        <w:jc w:val="both"/>
        <w:rPr>
          <w:rFonts w:ascii="Times New Roman" w:eastAsia="Times New Roman" w:hAnsi="Times New Roman" w:cs="Times New Roman"/>
          <w:b/>
          <w:sz w:val="24"/>
          <w:szCs w:val="24"/>
        </w:rPr>
      </w:pPr>
      <w:r w:rsidRPr="00162C3D">
        <w:rPr>
          <w:rFonts w:ascii="Times New Roman" w:eastAsia="Times New Roman" w:hAnsi="Times New Roman" w:cs="Times New Roman"/>
          <w:b/>
          <w:sz w:val="24"/>
          <w:szCs w:val="24"/>
        </w:rPr>
        <w:t xml:space="preserve">Section b: Significance of different ManagementAccounting techniques in business </w:t>
      </w:r>
    </w:p>
    <w:p w14:paraId="19FE2BA9"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b/>
          <w:sz w:val="24"/>
          <w:szCs w:val="24"/>
        </w:rPr>
        <w:t xml:space="preserve">Cost management system: </w:t>
      </w:r>
      <w:r w:rsidRPr="00162C3D">
        <w:rPr>
          <w:rFonts w:ascii="Times New Roman" w:eastAsia="Times New Roman" w:hAnsi="Times New Roman" w:cs="Times New Roman"/>
          <w:sz w:val="24"/>
          <w:szCs w:val="24"/>
        </w:rPr>
        <w:t>Support of efficient costing principles and generally noticed in case of this particular system with the support of which a proper costing determination approach can be initiated. It can also bring proper development related to business operating compatibility and cost maintenance structure regarding individual productive units in the market so that  general growth initiatives of the business can also be formulated (</w:t>
      </w:r>
      <w:r w:rsidRPr="00162C3D">
        <w:rPr>
          <w:rFonts w:ascii="Times New Roman" w:eastAsia="Times New Roman" w:hAnsi="Times New Roman" w:cs="Times New Roman"/>
          <w:color w:val="222222"/>
          <w:sz w:val="24"/>
          <w:szCs w:val="24"/>
          <w:highlight w:val="white"/>
        </w:rPr>
        <w:t xml:space="preserve">Maheshwari </w:t>
      </w:r>
      <w:r w:rsidRPr="00162C3D">
        <w:rPr>
          <w:rFonts w:ascii="Times New Roman" w:eastAsia="Times New Roman" w:hAnsi="Times New Roman" w:cs="Times New Roman"/>
          <w:i/>
          <w:color w:val="222222"/>
          <w:sz w:val="24"/>
          <w:szCs w:val="24"/>
          <w:highlight w:val="white"/>
        </w:rPr>
        <w:t>et al.</w:t>
      </w:r>
      <w:r w:rsidRPr="00162C3D">
        <w:rPr>
          <w:rFonts w:ascii="Times New Roman" w:eastAsia="Times New Roman" w:hAnsi="Times New Roman" w:cs="Times New Roman"/>
          <w:color w:val="222222"/>
          <w:sz w:val="24"/>
          <w:szCs w:val="24"/>
          <w:highlight w:val="white"/>
        </w:rPr>
        <w:t xml:space="preserve"> 2021)</w:t>
      </w:r>
      <w:r w:rsidRPr="00162C3D">
        <w:rPr>
          <w:rFonts w:ascii="Times New Roman" w:eastAsia="Times New Roman" w:hAnsi="Times New Roman" w:cs="Times New Roman"/>
          <w:sz w:val="24"/>
          <w:szCs w:val="24"/>
        </w:rPr>
        <w:t xml:space="preserve">. Apart from that with the proper maintenance of this particular system the management can be initiated to proceed with the business budgeting approach with the support of which the primary accountability related to business financial growth can be formulated. </w:t>
      </w:r>
    </w:p>
    <w:p w14:paraId="46DDA160"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b/>
          <w:sz w:val="24"/>
          <w:szCs w:val="24"/>
        </w:rPr>
        <w:t>Inventory management technique</w:t>
      </w:r>
      <w:r w:rsidRPr="00162C3D">
        <w:rPr>
          <w:rFonts w:ascii="Times New Roman" w:eastAsia="Times New Roman" w:hAnsi="Times New Roman" w:cs="Times New Roman"/>
          <w:sz w:val="24"/>
          <w:szCs w:val="24"/>
        </w:rPr>
        <w:t xml:space="preserve">: Application of this technique mainly used to initiate proper inventory details for a manufacturing concern in a positive order so that some significant volume of production wastages </w:t>
      </w:r>
      <w:r w:rsidR="00162C3D" w:rsidRPr="00162C3D">
        <w:rPr>
          <w:rFonts w:ascii="Times New Roman" w:eastAsia="Times New Roman" w:hAnsi="Times New Roman" w:cs="Times New Roman"/>
          <w:sz w:val="24"/>
          <w:szCs w:val="24"/>
        </w:rPr>
        <w:t>can efficiently</w:t>
      </w:r>
      <w:r w:rsidRPr="00162C3D">
        <w:rPr>
          <w:rFonts w:ascii="Times New Roman" w:eastAsia="Times New Roman" w:hAnsi="Times New Roman" w:cs="Times New Roman"/>
          <w:sz w:val="24"/>
          <w:szCs w:val="24"/>
        </w:rPr>
        <w:t xml:space="preserve"> be avoided.  Even the presence of the business </w:t>
      </w:r>
      <w:r w:rsidR="00162C3D" w:rsidRPr="00162C3D">
        <w:rPr>
          <w:rFonts w:ascii="Times New Roman" w:eastAsia="Times New Roman" w:hAnsi="Times New Roman" w:cs="Times New Roman"/>
          <w:sz w:val="24"/>
          <w:szCs w:val="24"/>
        </w:rPr>
        <w:t>Break-even</w:t>
      </w:r>
      <w:r w:rsidRPr="00162C3D">
        <w:rPr>
          <w:rFonts w:ascii="Times New Roman" w:eastAsia="Times New Roman" w:hAnsi="Times New Roman" w:cs="Times New Roman"/>
          <w:sz w:val="24"/>
          <w:szCs w:val="24"/>
        </w:rPr>
        <w:t xml:space="preserve"> point concept can also be noticed under this system with the support of which a proper unit production measurement initiative can be formulated. Additionally</w:t>
      </w:r>
      <w:r w:rsidR="00162C3D" w:rsidRPr="00162C3D">
        <w:rPr>
          <w:rFonts w:ascii="Times New Roman" w:eastAsia="Times New Roman" w:hAnsi="Times New Roman" w:cs="Times New Roman"/>
          <w:sz w:val="24"/>
          <w:szCs w:val="24"/>
        </w:rPr>
        <w:t>, it</w:t>
      </w:r>
      <w:r w:rsidRPr="00162C3D">
        <w:rPr>
          <w:rFonts w:ascii="Times New Roman" w:eastAsia="Times New Roman" w:hAnsi="Times New Roman" w:cs="Times New Roman"/>
          <w:sz w:val="24"/>
          <w:szCs w:val="24"/>
        </w:rPr>
        <w:t xml:space="preserve"> can also proceed for managing the economic order quantity concept with the support of which general growth initiatives of the business can be developed in a significant order (</w:t>
      </w:r>
      <w:r w:rsidRPr="00162C3D">
        <w:rPr>
          <w:rFonts w:ascii="Times New Roman" w:eastAsia="Times New Roman" w:hAnsi="Times New Roman" w:cs="Times New Roman"/>
          <w:color w:val="222222"/>
          <w:sz w:val="24"/>
          <w:szCs w:val="24"/>
          <w:highlight w:val="white"/>
        </w:rPr>
        <w:t>Hiebl and Richter, 2018)</w:t>
      </w:r>
      <w:r w:rsidRPr="00162C3D">
        <w:rPr>
          <w:rFonts w:ascii="Times New Roman" w:eastAsia="Times New Roman" w:hAnsi="Times New Roman" w:cs="Times New Roman"/>
          <w:sz w:val="24"/>
          <w:szCs w:val="24"/>
        </w:rPr>
        <w:t xml:space="preserve">. </w:t>
      </w:r>
    </w:p>
    <w:p w14:paraId="3F84B572" w14:textId="77777777" w:rsidR="003A5C52" w:rsidRPr="00162C3D"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b/>
          <w:sz w:val="24"/>
          <w:szCs w:val="24"/>
        </w:rPr>
        <w:t>Price optimization technique</w:t>
      </w:r>
      <w:r w:rsidRPr="00162C3D">
        <w:rPr>
          <w:rFonts w:ascii="Times New Roman" w:eastAsia="Times New Roman" w:hAnsi="Times New Roman" w:cs="Times New Roman"/>
          <w:sz w:val="24"/>
          <w:szCs w:val="24"/>
        </w:rPr>
        <w:t xml:space="preserve">: It can be recognised as a combined approach of mathematics and statistical presentation that can be supportive for determination of business individual product pricing with the analysis of current marketing demand. It is also initiated to bring some supportive development regarding market operating approach also so that business production </w:t>
      </w:r>
      <w:r w:rsidRPr="00162C3D">
        <w:rPr>
          <w:rFonts w:ascii="Times New Roman" w:eastAsia="Times New Roman" w:hAnsi="Times New Roman" w:cs="Times New Roman"/>
          <w:sz w:val="24"/>
          <w:szCs w:val="24"/>
        </w:rPr>
        <w:lastRenderedPageBreak/>
        <w:t xml:space="preserve">development including quality control initiated can also be managed in a systematic and positive direction. The presence of this particular system is also initiated for managing a primary development related to accountability growth of individual productions so that systematic development in future can also be initiated.  </w:t>
      </w:r>
    </w:p>
    <w:p w14:paraId="61319A86" w14:textId="77777777" w:rsidR="003A5C52" w:rsidRPr="00162C3D" w:rsidRDefault="00A01E05" w:rsidP="00162C3D">
      <w:pPr>
        <w:pStyle w:val="Heading1"/>
      </w:pPr>
      <w:bookmarkStart w:id="4" w:name="_Toc80977953"/>
      <w:r w:rsidRPr="00162C3D">
        <w:t>Conclusions</w:t>
      </w:r>
      <w:bookmarkEnd w:id="4"/>
      <w:r w:rsidRPr="00162C3D">
        <w:t xml:space="preserve"> </w:t>
      </w:r>
    </w:p>
    <w:p w14:paraId="4701E4CA" w14:textId="77777777" w:rsidR="003A5C52" w:rsidRDefault="00A01E05">
      <w:pPr>
        <w:spacing w:line="360" w:lineRule="auto"/>
        <w:jc w:val="both"/>
        <w:rPr>
          <w:rFonts w:ascii="Times New Roman" w:eastAsia="Times New Roman" w:hAnsi="Times New Roman" w:cs="Times New Roman"/>
          <w:sz w:val="24"/>
          <w:szCs w:val="24"/>
        </w:rPr>
      </w:pPr>
      <w:r w:rsidRPr="00162C3D">
        <w:rPr>
          <w:rFonts w:ascii="Times New Roman" w:eastAsia="Times New Roman" w:hAnsi="Times New Roman" w:cs="Times New Roman"/>
          <w:sz w:val="24"/>
          <w:szCs w:val="24"/>
        </w:rPr>
        <w:t xml:space="preserve">Through support of an efficient accounting presentation some significant and influential decision-making attributes can be initiated for individual business in a systematic order.  Under this business the presentation of both the cost and Management Accounting Principles are initiated with support of which overall business accountability including sustainability growth can be determined in a systematic manner. </w:t>
      </w:r>
    </w:p>
    <w:p w14:paraId="2EB2F89E" w14:textId="77777777" w:rsidR="00162C3D" w:rsidRDefault="00162C3D">
      <w:pPr>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22F89A12" w14:textId="77777777" w:rsidR="00162C3D" w:rsidRPr="00FA0644" w:rsidRDefault="00162C3D" w:rsidP="00162C3D">
      <w:pPr>
        <w:pStyle w:val="Heading1"/>
        <w:rPr>
          <w:color w:val="222222"/>
          <w:shd w:val="clear" w:color="auto" w:fill="FFFFFF"/>
        </w:rPr>
      </w:pPr>
      <w:bookmarkStart w:id="5" w:name="_Toc80977954"/>
      <w:r>
        <w:lastRenderedPageBreak/>
        <w:t>References</w:t>
      </w:r>
      <w:bookmarkEnd w:id="5"/>
      <w:r>
        <w:t xml:space="preserve"> </w:t>
      </w:r>
    </w:p>
    <w:p w14:paraId="363B61C2" w14:textId="77777777" w:rsidR="00162C3D" w:rsidRPr="00FA0644" w:rsidRDefault="00162C3D" w:rsidP="00162C3D">
      <w:pPr>
        <w:spacing w:line="360" w:lineRule="auto"/>
        <w:jc w:val="both"/>
        <w:rPr>
          <w:rFonts w:ascii="Times New Roman" w:hAnsi="Times New Roman" w:cs="Times New Roman"/>
          <w:color w:val="222222"/>
          <w:sz w:val="24"/>
          <w:szCs w:val="24"/>
          <w:shd w:val="clear" w:color="auto" w:fill="FFFFFF"/>
        </w:rPr>
      </w:pPr>
      <w:r w:rsidRPr="00FA0644">
        <w:rPr>
          <w:rFonts w:ascii="Times New Roman" w:hAnsi="Times New Roman" w:cs="Times New Roman"/>
          <w:color w:val="222222"/>
          <w:sz w:val="24"/>
          <w:szCs w:val="24"/>
          <w:shd w:val="clear" w:color="auto" w:fill="FFFFFF"/>
        </w:rPr>
        <w:t>Abdusalomova, N., 2019. PROBLEMS OF MANAGEMENT ACCOUNTING AND WAYS TO SOLVE THEM. </w:t>
      </w:r>
      <w:r w:rsidRPr="00FA0644">
        <w:rPr>
          <w:rFonts w:ascii="Times New Roman" w:hAnsi="Times New Roman" w:cs="Times New Roman"/>
          <w:i/>
          <w:iCs/>
          <w:color w:val="222222"/>
          <w:sz w:val="24"/>
          <w:szCs w:val="24"/>
          <w:shd w:val="clear" w:color="auto" w:fill="FFFFFF"/>
        </w:rPr>
        <w:t>International Finance and Accounting</w:t>
      </w:r>
      <w:r w:rsidRPr="00FA0644">
        <w:rPr>
          <w:rFonts w:ascii="Times New Roman" w:hAnsi="Times New Roman" w:cs="Times New Roman"/>
          <w:color w:val="222222"/>
          <w:sz w:val="24"/>
          <w:szCs w:val="24"/>
          <w:shd w:val="clear" w:color="auto" w:fill="FFFFFF"/>
        </w:rPr>
        <w:t>, </w:t>
      </w:r>
      <w:r w:rsidRPr="00FA0644">
        <w:rPr>
          <w:rFonts w:ascii="Times New Roman" w:hAnsi="Times New Roman" w:cs="Times New Roman"/>
          <w:i/>
          <w:iCs/>
          <w:color w:val="222222"/>
          <w:sz w:val="24"/>
          <w:szCs w:val="24"/>
          <w:shd w:val="clear" w:color="auto" w:fill="FFFFFF"/>
        </w:rPr>
        <w:t>2019</w:t>
      </w:r>
      <w:r w:rsidRPr="00FA0644">
        <w:rPr>
          <w:rFonts w:ascii="Times New Roman" w:hAnsi="Times New Roman" w:cs="Times New Roman"/>
          <w:color w:val="222222"/>
          <w:sz w:val="24"/>
          <w:szCs w:val="24"/>
          <w:shd w:val="clear" w:color="auto" w:fill="FFFFFF"/>
        </w:rPr>
        <w:t>(3), p.2.</w:t>
      </w:r>
    </w:p>
    <w:p w14:paraId="1F221251" w14:textId="77777777" w:rsidR="00162C3D" w:rsidRPr="00FA0644" w:rsidRDefault="00162C3D" w:rsidP="00162C3D">
      <w:pPr>
        <w:spacing w:line="360" w:lineRule="auto"/>
        <w:jc w:val="both"/>
        <w:rPr>
          <w:rFonts w:ascii="Times New Roman" w:hAnsi="Times New Roman" w:cs="Times New Roman"/>
          <w:color w:val="222222"/>
          <w:sz w:val="24"/>
          <w:szCs w:val="24"/>
          <w:shd w:val="clear" w:color="auto" w:fill="FFFFFF"/>
        </w:rPr>
      </w:pPr>
      <w:r w:rsidRPr="00FA0644">
        <w:rPr>
          <w:rFonts w:ascii="Times New Roman" w:hAnsi="Times New Roman" w:cs="Times New Roman"/>
          <w:color w:val="222222"/>
          <w:sz w:val="24"/>
          <w:szCs w:val="24"/>
          <w:shd w:val="clear" w:color="auto" w:fill="FFFFFF"/>
        </w:rPr>
        <w:t>Al-Qudah, L.A.M. and Al-Hroot, Y.A.K., 2017. The Implementing Activity-Based Costing Technique and its Impact on Profitability: A Study of Listed Manufacturing Companies in Jordan. </w:t>
      </w:r>
      <w:r w:rsidRPr="00FA0644">
        <w:rPr>
          <w:rFonts w:ascii="Times New Roman" w:hAnsi="Times New Roman" w:cs="Times New Roman"/>
          <w:i/>
          <w:iCs/>
          <w:color w:val="222222"/>
          <w:sz w:val="24"/>
          <w:szCs w:val="24"/>
          <w:shd w:val="clear" w:color="auto" w:fill="FFFFFF"/>
        </w:rPr>
        <w:t>International Journal of Economics and Financial Issues</w:t>
      </w:r>
      <w:r w:rsidRPr="00FA0644">
        <w:rPr>
          <w:rFonts w:ascii="Times New Roman" w:hAnsi="Times New Roman" w:cs="Times New Roman"/>
          <w:color w:val="222222"/>
          <w:sz w:val="24"/>
          <w:szCs w:val="24"/>
          <w:shd w:val="clear" w:color="auto" w:fill="FFFFFF"/>
        </w:rPr>
        <w:t>, </w:t>
      </w:r>
      <w:r w:rsidRPr="00FA0644">
        <w:rPr>
          <w:rFonts w:ascii="Times New Roman" w:hAnsi="Times New Roman" w:cs="Times New Roman"/>
          <w:i/>
          <w:iCs/>
          <w:color w:val="222222"/>
          <w:sz w:val="24"/>
          <w:szCs w:val="24"/>
          <w:shd w:val="clear" w:color="auto" w:fill="FFFFFF"/>
        </w:rPr>
        <w:t>7</w:t>
      </w:r>
      <w:r w:rsidRPr="00FA0644">
        <w:rPr>
          <w:rFonts w:ascii="Times New Roman" w:hAnsi="Times New Roman" w:cs="Times New Roman"/>
          <w:color w:val="222222"/>
          <w:sz w:val="24"/>
          <w:szCs w:val="24"/>
          <w:shd w:val="clear" w:color="auto" w:fill="FFFFFF"/>
        </w:rPr>
        <w:t>(2), pp.271-276.</w:t>
      </w:r>
    </w:p>
    <w:p w14:paraId="792561CC" w14:textId="77777777" w:rsidR="00162C3D" w:rsidRPr="00FA0644" w:rsidRDefault="00162C3D" w:rsidP="00162C3D">
      <w:pPr>
        <w:spacing w:line="360" w:lineRule="auto"/>
        <w:jc w:val="both"/>
        <w:rPr>
          <w:rFonts w:ascii="Times New Roman" w:hAnsi="Times New Roman" w:cs="Times New Roman"/>
          <w:sz w:val="24"/>
          <w:szCs w:val="24"/>
        </w:rPr>
      </w:pPr>
      <w:r w:rsidRPr="00FA0644">
        <w:rPr>
          <w:rFonts w:ascii="Times New Roman" w:hAnsi="Times New Roman" w:cs="Times New Roman"/>
          <w:sz w:val="24"/>
          <w:szCs w:val="24"/>
        </w:rPr>
        <w:t>Banerjee, B., 2021. Cost accounting: Theory and practice. PHI Learning Pvt. Ltd..</w:t>
      </w:r>
    </w:p>
    <w:p w14:paraId="2A25CE0A" w14:textId="77777777" w:rsidR="00162C3D" w:rsidRPr="00FA0644" w:rsidRDefault="00162C3D" w:rsidP="00162C3D">
      <w:pPr>
        <w:spacing w:line="360" w:lineRule="auto"/>
        <w:jc w:val="both"/>
        <w:rPr>
          <w:rFonts w:ascii="Times New Roman" w:hAnsi="Times New Roman" w:cs="Times New Roman"/>
          <w:color w:val="222222"/>
          <w:sz w:val="24"/>
          <w:szCs w:val="24"/>
          <w:shd w:val="clear" w:color="auto" w:fill="FFFFFF"/>
        </w:rPr>
      </w:pPr>
      <w:r w:rsidRPr="00FA0644">
        <w:rPr>
          <w:rFonts w:ascii="Times New Roman" w:hAnsi="Times New Roman" w:cs="Times New Roman"/>
          <w:color w:val="222222"/>
          <w:sz w:val="24"/>
          <w:szCs w:val="24"/>
          <w:shd w:val="clear" w:color="auto" w:fill="FFFFFF"/>
        </w:rPr>
        <w:t>Burritt, R.L., Herzig, C., Schaltegger, S. and Viere, T., 2019. Diffusion of environmental management accounting for cleaner production: Evidence from some case studies. </w:t>
      </w:r>
      <w:r w:rsidRPr="00FA0644">
        <w:rPr>
          <w:rFonts w:ascii="Times New Roman" w:hAnsi="Times New Roman" w:cs="Times New Roman"/>
          <w:i/>
          <w:iCs/>
          <w:color w:val="222222"/>
          <w:sz w:val="24"/>
          <w:szCs w:val="24"/>
          <w:shd w:val="clear" w:color="auto" w:fill="FFFFFF"/>
        </w:rPr>
        <w:t>Journal of Cleaner Production</w:t>
      </w:r>
      <w:r w:rsidRPr="00FA0644">
        <w:rPr>
          <w:rFonts w:ascii="Times New Roman" w:hAnsi="Times New Roman" w:cs="Times New Roman"/>
          <w:color w:val="222222"/>
          <w:sz w:val="24"/>
          <w:szCs w:val="24"/>
          <w:shd w:val="clear" w:color="auto" w:fill="FFFFFF"/>
        </w:rPr>
        <w:t>, </w:t>
      </w:r>
      <w:r w:rsidRPr="00FA0644">
        <w:rPr>
          <w:rFonts w:ascii="Times New Roman" w:hAnsi="Times New Roman" w:cs="Times New Roman"/>
          <w:i/>
          <w:iCs/>
          <w:color w:val="222222"/>
          <w:sz w:val="24"/>
          <w:szCs w:val="24"/>
          <w:shd w:val="clear" w:color="auto" w:fill="FFFFFF"/>
        </w:rPr>
        <w:t>224</w:t>
      </w:r>
      <w:r w:rsidRPr="00FA0644">
        <w:rPr>
          <w:rFonts w:ascii="Times New Roman" w:hAnsi="Times New Roman" w:cs="Times New Roman"/>
          <w:color w:val="222222"/>
          <w:sz w:val="24"/>
          <w:szCs w:val="24"/>
          <w:shd w:val="clear" w:color="auto" w:fill="FFFFFF"/>
        </w:rPr>
        <w:t>, pp.479-491.</w:t>
      </w:r>
    </w:p>
    <w:p w14:paraId="075E2416" w14:textId="77777777" w:rsidR="00162C3D" w:rsidRPr="00FA0644" w:rsidRDefault="00162C3D" w:rsidP="00162C3D">
      <w:pPr>
        <w:spacing w:line="360" w:lineRule="auto"/>
        <w:jc w:val="both"/>
        <w:rPr>
          <w:rFonts w:ascii="Times New Roman" w:hAnsi="Times New Roman" w:cs="Times New Roman"/>
          <w:sz w:val="24"/>
          <w:szCs w:val="24"/>
        </w:rPr>
      </w:pPr>
      <w:r w:rsidRPr="00FA0644">
        <w:rPr>
          <w:rFonts w:ascii="Times New Roman" w:hAnsi="Times New Roman" w:cs="Times New Roman"/>
          <w:color w:val="222222"/>
          <w:sz w:val="24"/>
          <w:szCs w:val="24"/>
          <w:shd w:val="clear" w:color="auto" w:fill="FFFFFF"/>
        </w:rPr>
        <w:t>Hiebl, M.R. and Richter, J.F., 2018. Response rates in management accounting survey research. </w:t>
      </w:r>
      <w:r w:rsidRPr="00FA0644">
        <w:rPr>
          <w:rFonts w:ascii="Times New Roman" w:hAnsi="Times New Roman" w:cs="Times New Roman"/>
          <w:i/>
          <w:iCs/>
          <w:color w:val="222222"/>
          <w:sz w:val="24"/>
          <w:szCs w:val="24"/>
          <w:shd w:val="clear" w:color="auto" w:fill="FFFFFF"/>
        </w:rPr>
        <w:t>Journal of Management Accounting Research</w:t>
      </w:r>
      <w:r w:rsidRPr="00FA0644">
        <w:rPr>
          <w:rFonts w:ascii="Times New Roman" w:hAnsi="Times New Roman" w:cs="Times New Roman"/>
          <w:color w:val="222222"/>
          <w:sz w:val="24"/>
          <w:szCs w:val="24"/>
          <w:shd w:val="clear" w:color="auto" w:fill="FFFFFF"/>
        </w:rPr>
        <w:t>, </w:t>
      </w:r>
      <w:r w:rsidRPr="00FA0644">
        <w:rPr>
          <w:rFonts w:ascii="Times New Roman" w:hAnsi="Times New Roman" w:cs="Times New Roman"/>
          <w:i/>
          <w:iCs/>
          <w:color w:val="222222"/>
          <w:sz w:val="24"/>
          <w:szCs w:val="24"/>
          <w:shd w:val="clear" w:color="auto" w:fill="FFFFFF"/>
        </w:rPr>
        <w:t>30</w:t>
      </w:r>
      <w:r w:rsidRPr="00FA0644">
        <w:rPr>
          <w:rFonts w:ascii="Times New Roman" w:hAnsi="Times New Roman" w:cs="Times New Roman"/>
          <w:color w:val="222222"/>
          <w:sz w:val="24"/>
          <w:szCs w:val="24"/>
          <w:shd w:val="clear" w:color="auto" w:fill="FFFFFF"/>
        </w:rPr>
        <w:t>(2), pp.59-79.</w:t>
      </w:r>
    </w:p>
    <w:p w14:paraId="419B1A49" w14:textId="77777777" w:rsidR="00162C3D" w:rsidRPr="00FA0644" w:rsidRDefault="00162C3D" w:rsidP="00162C3D">
      <w:pPr>
        <w:spacing w:line="360" w:lineRule="auto"/>
        <w:jc w:val="both"/>
        <w:rPr>
          <w:rFonts w:ascii="Times New Roman" w:hAnsi="Times New Roman" w:cs="Times New Roman"/>
          <w:color w:val="222222"/>
          <w:sz w:val="24"/>
          <w:szCs w:val="24"/>
          <w:shd w:val="clear" w:color="auto" w:fill="FFFFFF"/>
        </w:rPr>
      </w:pPr>
      <w:r w:rsidRPr="00FA0644">
        <w:rPr>
          <w:rFonts w:ascii="Times New Roman" w:hAnsi="Times New Roman" w:cs="Times New Roman"/>
          <w:color w:val="222222"/>
          <w:sz w:val="24"/>
          <w:szCs w:val="24"/>
          <w:shd w:val="clear" w:color="auto" w:fill="FFFFFF"/>
        </w:rPr>
        <w:t>Maheshwari, S.N., Maheshwari, S.K. and Maheshwari, M.S.K., 2021. </w:t>
      </w:r>
      <w:r w:rsidRPr="00FA0644">
        <w:rPr>
          <w:rFonts w:ascii="Times New Roman" w:hAnsi="Times New Roman" w:cs="Times New Roman"/>
          <w:i/>
          <w:iCs/>
          <w:color w:val="222222"/>
          <w:sz w:val="24"/>
          <w:szCs w:val="24"/>
          <w:shd w:val="clear" w:color="auto" w:fill="FFFFFF"/>
        </w:rPr>
        <w:t>Principles of Management Accounting</w:t>
      </w:r>
      <w:r w:rsidRPr="00FA0644">
        <w:rPr>
          <w:rFonts w:ascii="Times New Roman" w:hAnsi="Times New Roman" w:cs="Times New Roman"/>
          <w:color w:val="222222"/>
          <w:sz w:val="24"/>
          <w:szCs w:val="24"/>
          <w:shd w:val="clear" w:color="auto" w:fill="FFFFFF"/>
        </w:rPr>
        <w:t>. Sultan Chand &amp; Sons.</w:t>
      </w:r>
    </w:p>
    <w:p w14:paraId="764C487E" w14:textId="77777777" w:rsidR="00162C3D" w:rsidRPr="00FA0644" w:rsidRDefault="00162C3D" w:rsidP="00162C3D">
      <w:pPr>
        <w:spacing w:line="360" w:lineRule="auto"/>
        <w:jc w:val="both"/>
        <w:rPr>
          <w:rFonts w:ascii="Times New Roman" w:hAnsi="Times New Roman" w:cs="Times New Roman"/>
          <w:color w:val="222222"/>
          <w:sz w:val="24"/>
          <w:szCs w:val="24"/>
          <w:shd w:val="clear" w:color="auto" w:fill="FFFFFF"/>
        </w:rPr>
      </w:pPr>
      <w:r w:rsidRPr="00FA0644">
        <w:rPr>
          <w:rFonts w:ascii="Times New Roman" w:hAnsi="Times New Roman" w:cs="Times New Roman"/>
          <w:color w:val="222222"/>
          <w:sz w:val="24"/>
          <w:szCs w:val="24"/>
          <w:shd w:val="clear" w:color="auto" w:fill="FFFFFF"/>
        </w:rPr>
        <w:t>Quinn, M., Elafi, O. and Mulgrew, M., 2017. Reasons for not changing to activity-based costing: a survey of Irish firms. </w:t>
      </w:r>
      <w:r w:rsidRPr="00FA0644">
        <w:rPr>
          <w:rFonts w:ascii="Times New Roman" w:hAnsi="Times New Roman" w:cs="Times New Roman"/>
          <w:i/>
          <w:iCs/>
          <w:color w:val="222222"/>
          <w:sz w:val="24"/>
          <w:szCs w:val="24"/>
          <w:shd w:val="clear" w:color="auto" w:fill="FFFFFF"/>
        </w:rPr>
        <w:t>PSU Research Review</w:t>
      </w:r>
      <w:r w:rsidRPr="00FA0644">
        <w:rPr>
          <w:rFonts w:ascii="Times New Roman" w:hAnsi="Times New Roman" w:cs="Times New Roman"/>
          <w:color w:val="222222"/>
          <w:sz w:val="24"/>
          <w:szCs w:val="24"/>
          <w:shd w:val="clear" w:color="auto" w:fill="FFFFFF"/>
        </w:rPr>
        <w:t>.</w:t>
      </w:r>
    </w:p>
    <w:p w14:paraId="67861224" w14:textId="77777777" w:rsidR="00162C3D" w:rsidRPr="00FA0644" w:rsidRDefault="00162C3D" w:rsidP="00162C3D">
      <w:pPr>
        <w:spacing w:line="360" w:lineRule="auto"/>
        <w:jc w:val="both"/>
        <w:rPr>
          <w:rFonts w:ascii="Times New Roman" w:hAnsi="Times New Roman" w:cs="Times New Roman"/>
          <w:color w:val="222222"/>
          <w:sz w:val="24"/>
          <w:szCs w:val="24"/>
          <w:shd w:val="clear" w:color="auto" w:fill="FFFFFF"/>
        </w:rPr>
      </w:pPr>
      <w:r w:rsidRPr="00FA0644">
        <w:rPr>
          <w:rFonts w:ascii="Times New Roman" w:hAnsi="Times New Roman" w:cs="Times New Roman"/>
          <w:color w:val="222222"/>
          <w:sz w:val="24"/>
          <w:szCs w:val="24"/>
          <w:shd w:val="clear" w:color="auto" w:fill="FFFFFF"/>
        </w:rPr>
        <w:t>Rikhardsson, P. and Yigitbasioglu, O., 2018. Business intelligence &amp; analytics in management accounting research: Status and future focus. </w:t>
      </w:r>
      <w:r w:rsidRPr="00FA0644">
        <w:rPr>
          <w:rFonts w:ascii="Times New Roman" w:hAnsi="Times New Roman" w:cs="Times New Roman"/>
          <w:i/>
          <w:iCs/>
          <w:color w:val="222222"/>
          <w:sz w:val="24"/>
          <w:szCs w:val="24"/>
          <w:shd w:val="clear" w:color="auto" w:fill="FFFFFF"/>
        </w:rPr>
        <w:t>International Journal of Accounting Information Systems</w:t>
      </w:r>
      <w:r w:rsidRPr="00FA0644">
        <w:rPr>
          <w:rFonts w:ascii="Times New Roman" w:hAnsi="Times New Roman" w:cs="Times New Roman"/>
          <w:color w:val="222222"/>
          <w:sz w:val="24"/>
          <w:szCs w:val="24"/>
          <w:shd w:val="clear" w:color="auto" w:fill="FFFFFF"/>
        </w:rPr>
        <w:t>, </w:t>
      </w:r>
      <w:r w:rsidRPr="00FA0644">
        <w:rPr>
          <w:rFonts w:ascii="Times New Roman" w:hAnsi="Times New Roman" w:cs="Times New Roman"/>
          <w:i/>
          <w:iCs/>
          <w:color w:val="222222"/>
          <w:sz w:val="24"/>
          <w:szCs w:val="24"/>
          <w:shd w:val="clear" w:color="auto" w:fill="FFFFFF"/>
        </w:rPr>
        <w:t>29</w:t>
      </w:r>
      <w:r w:rsidRPr="00FA0644">
        <w:rPr>
          <w:rFonts w:ascii="Times New Roman" w:hAnsi="Times New Roman" w:cs="Times New Roman"/>
          <w:color w:val="222222"/>
          <w:sz w:val="24"/>
          <w:szCs w:val="24"/>
          <w:shd w:val="clear" w:color="auto" w:fill="FFFFFF"/>
        </w:rPr>
        <w:t>, pp.37-58.</w:t>
      </w:r>
    </w:p>
    <w:p w14:paraId="1D72DF66" w14:textId="77777777" w:rsidR="00162C3D" w:rsidRPr="00FA0644" w:rsidRDefault="00162C3D" w:rsidP="00162C3D">
      <w:pPr>
        <w:spacing w:line="360" w:lineRule="auto"/>
        <w:jc w:val="both"/>
        <w:rPr>
          <w:rFonts w:ascii="Times New Roman" w:hAnsi="Times New Roman" w:cs="Times New Roman"/>
          <w:color w:val="222222"/>
          <w:sz w:val="24"/>
          <w:szCs w:val="24"/>
          <w:shd w:val="clear" w:color="auto" w:fill="FFFFFF"/>
        </w:rPr>
      </w:pPr>
      <w:r w:rsidRPr="00FA0644">
        <w:rPr>
          <w:rFonts w:ascii="Times New Roman" w:hAnsi="Times New Roman" w:cs="Times New Roman"/>
          <w:color w:val="222222"/>
          <w:sz w:val="24"/>
          <w:szCs w:val="24"/>
          <w:shd w:val="clear" w:color="auto" w:fill="FFFFFF"/>
        </w:rPr>
        <w:t>Sanjana, M. and Jindal, M.T., 2019. Impact of Activity Based Costing Technique and Abcm on Various Managerial Decisions (A Conceptual Study). </w:t>
      </w:r>
      <w:r w:rsidRPr="00FA0644">
        <w:rPr>
          <w:rFonts w:ascii="Times New Roman" w:hAnsi="Times New Roman" w:cs="Times New Roman"/>
          <w:i/>
          <w:iCs/>
          <w:color w:val="222222"/>
          <w:sz w:val="24"/>
          <w:szCs w:val="24"/>
          <w:shd w:val="clear" w:color="auto" w:fill="FFFFFF"/>
        </w:rPr>
        <w:t>GIS Business</w:t>
      </w:r>
      <w:r w:rsidRPr="00FA0644">
        <w:rPr>
          <w:rFonts w:ascii="Times New Roman" w:hAnsi="Times New Roman" w:cs="Times New Roman"/>
          <w:color w:val="222222"/>
          <w:sz w:val="24"/>
          <w:szCs w:val="24"/>
          <w:shd w:val="clear" w:color="auto" w:fill="FFFFFF"/>
        </w:rPr>
        <w:t>, </w:t>
      </w:r>
      <w:r w:rsidRPr="00FA0644">
        <w:rPr>
          <w:rFonts w:ascii="Times New Roman" w:hAnsi="Times New Roman" w:cs="Times New Roman"/>
          <w:i/>
          <w:iCs/>
          <w:color w:val="222222"/>
          <w:sz w:val="24"/>
          <w:szCs w:val="24"/>
          <w:shd w:val="clear" w:color="auto" w:fill="FFFFFF"/>
        </w:rPr>
        <w:t>14</w:t>
      </w:r>
      <w:r w:rsidRPr="00FA0644">
        <w:rPr>
          <w:rFonts w:ascii="Times New Roman" w:hAnsi="Times New Roman" w:cs="Times New Roman"/>
          <w:color w:val="222222"/>
          <w:sz w:val="24"/>
          <w:szCs w:val="24"/>
          <w:shd w:val="clear" w:color="auto" w:fill="FFFFFF"/>
        </w:rPr>
        <w:t>(3), pp.148-155.</w:t>
      </w:r>
    </w:p>
    <w:p w14:paraId="5AF10A3E" w14:textId="77777777" w:rsidR="00162C3D" w:rsidRPr="00FA0644" w:rsidRDefault="00162C3D" w:rsidP="00162C3D">
      <w:pPr>
        <w:spacing w:line="360" w:lineRule="auto"/>
        <w:jc w:val="both"/>
        <w:rPr>
          <w:rFonts w:ascii="Times New Roman" w:hAnsi="Times New Roman" w:cs="Times New Roman"/>
          <w:color w:val="222222"/>
          <w:sz w:val="24"/>
          <w:szCs w:val="24"/>
          <w:shd w:val="clear" w:color="auto" w:fill="FFFFFF"/>
        </w:rPr>
      </w:pPr>
      <w:r w:rsidRPr="00FA0644">
        <w:rPr>
          <w:rFonts w:ascii="Times New Roman" w:hAnsi="Times New Roman" w:cs="Times New Roman"/>
          <w:color w:val="222222"/>
          <w:sz w:val="24"/>
          <w:szCs w:val="24"/>
          <w:shd w:val="clear" w:color="auto" w:fill="FFFFFF"/>
        </w:rPr>
        <w:t xml:space="preserve">Udoayang, J.O., Asuquo, A.I. and Akpan, A.U., </w:t>
      </w:r>
      <w:r>
        <w:rPr>
          <w:rFonts w:ascii="Times New Roman" w:hAnsi="Times New Roman" w:cs="Times New Roman"/>
          <w:color w:val="222222"/>
          <w:sz w:val="24"/>
          <w:szCs w:val="24"/>
          <w:shd w:val="clear" w:color="auto" w:fill="FFFFFF"/>
        </w:rPr>
        <w:t xml:space="preserve">2020. </w:t>
      </w:r>
      <w:r w:rsidRPr="00FA0644">
        <w:rPr>
          <w:rFonts w:ascii="Times New Roman" w:hAnsi="Times New Roman" w:cs="Times New Roman"/>
          <w:color w:val="222222"/>
          <w:sz w:val="24"/>
          <w:szCs w:val="24"/>
          <w:shd w:val="clear" w:color="auto" w:fill="FFFFFF"/>
        </w:rPr>
        <w:t>Tasks based costing technique and labour place effectiveness in processing firms. </w:t>
      </w:r>
      <w:r w:rsidRPr="00FA0644">
        <w:rPr>
          <w:rFonts w:ascii="Times New Roman" w:hAnsi="Times New Roman" w:cs="Times New Roman"/>
          <w:i/>
          <w:iCs/>
          <w:color w:val="222222"/>
          <w:sz w:val="24"/>
          <w:szCs w:val="24"/>
          <w:shd w:val="clear" w:color="auto" w:fill="FFFFFF"/>
        </w:rPr>
        <w:t>METHODOLOGY</w:t>
      </w:r>
      <w:r w:rsidRPr="00FA0644">
        <w:rPr>
          <w:rFonts w:ascii="Times New Roman" w:hAnsi="Times New Roman" w:cs="Times New Roman"/>
          <w:color w:val="222222"/>
          <w:sz w:val="24"/>
          <w:szCs w:val="24"/>
          <w:shd w:val="clear" w:color="auto" w:fill="FFFFFF"/>
        </w:rPr>
        <w:t>, </w:t>
      </w:r>
      <w:r w:rsidRPr="00FA0644">
        <w:rPr>
          <w:rFonts w:ascii="Times New Roman" w:hAnsi="Times New Roman" w:cs="Times New Roman"/>
          <w:i/>
          <w:iCs/>
          <w:color w:val="222222"/>
          <w:sz w:val="24"/>
          <w:szCs w:val="24"/>
          <w:shd w:val="clear" w:color="auto" w:fill="FFFFFF"/>
        </w:rPr>
        <w:t>22</w:t>
      </w:r>
      <w:r w:rsidRPr="00FA0644">
        <w:rPr>
          <w:rFonts w:ascii="Times New Roman" w:hAnsi="Times New Roman" w:cs="Times New Roman"/>
          <w:color w:val="222222"/>
          <w:sz w:val="24"/>
          <w:szCs w:val="24"/>
          <w:shd w:val="clear" w:color="auto" w:fill="FFFFFF"/>
        </w:rPr>
        <w:t>, p.23.</w:t>
      </w:r>
    </w:p>
    <w:p w14:paraId="6C22E395" w14:textId="77777777" w:rsidR="00162C3D" w:rsidRPr="00162C3D" w:rsidRDefault="00162C3D">
      <w:pPr>
        <w:spacing w:line="360" w:lineRule="auto"/>
        <w:jc w:val="both"/>
        <w:rPr>
          <w:rFonts w:ascii="Times New Roman" w:eastAsia="Times New Roman" w:hAnsi="Times New Roman" w:cs="Times New Roman"/>
          <w:sz w:val="24"/>
          <w:szCs w:val="24"/>
        </w:rPr>
      </w:pPr>
    </w:p>
    <w:p w14:paraId="1181BD06" w14:textId="77777777" w:rsidR="003A5C52" w:rsidRPr="00162C3D" w:rsidRDefault="003A5C52">
      <w:pPr>
        <w:spacing w:line="360" w:lineRule="auto"/>
        <w:jc w:val="both"/>
        <w:rPr>
          <w:rFonts w:ascii="Times New Roman" w:eastAsia="Times New Roman" w:hAnsi="Times New Roman" w:cs="Times New Roman"/>
          <w:sz w:val="24"/>
          <w:szCs w:val="24"/>
        </w:rPr>
      </w:pPr>
    </w:p>
    <w:p w14:paraId="393D4641" w14:textId="77777777" w:rsidR="003A5C52" w:rsidRPr="00162C3D" w:rsidRDefault="003A5C52">
      <w:pPr>
        <w:spacing w:line="360" w:lineRule="auto"/>
        <w:jc w:val="both"/>
        <w:rPr>
          <w:rFonts w:ascii="Times New Roman" w:eastAsia="Times New Roman" w:hAnsi="Times New Roman" w:cs="Times New Roman"/>
          <w:b/>
          <w:sz w:val="24"/>
          <w:szCs w:val="24"/>
        </w:rPr>
      </w:pPr>
    </w:p>
    <w:sectPr w:rsidR="003A5C52" w:rsidRPr="00162C3D">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9899E3" w14:textId="77777777" w:rsidR="00B71E63" w:rsidRDefault="00B71E63">
      <w:pPr>
        <w:spacing w:line="240" w:lineRule="auto"/>
      </w:pPr>
      <w:r>
        <w:separator/>
      </w:r>
    </w:p>
  </w:endnote>
  <w:endnote w:type="continuationSeparator" w:id="0">
    <w:p w14:paraId="095872B2" w14:textId="77777777" w:rsidR="00B71E63" w:rsidRDefault="00B71E63">
      <w:pPr>
        <w:spacing w:line="240" w:lineRule="auto"/>
      </w:pPr>
      <w:r>
        <w:continuationSeparator/>
      </w:r>
    </w:p>
  </w:endnote>
  <w:endnote w:type="continuationNotice" w:id="1">
    <w:p w14:paraId="039A1D77" w14:textId="77777777" w:rsidR="00B71E63" w:rsidRDefault="00B71E6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NewRomanPSMT">
    <w:altName w:val="Times New Roman"/>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21032645"/>
      <w:docPartObj>
        <w:docPartGallery w:val="Page Numbers (Bottom of Page)"/>
        <w:docPartUnique/>
      </w:docPartObj>
    </w:sdtPr>
    <w:sdtEndPr>
      <w:rPr>
        <w:noProof/>
      </w:rPr>
    </w:sdtEndPr>
    <w:sdtContent>
      <w:p w14:paraId="47D8729B" w14:textId="77777777" w:rsidR="00162C3D" w:rsidRDefault="00162C3D">
        <w:pPr>
          <w:pStyle w:val="Footer"/>
          <w:jc w:val="right"/>
        </w:pPr>
        <w:r>
          <w:fldChar w:fldCharType="begin"/>
        </w:r>
        <w:r>
          <w:instrText xml:space="preserve"> PAGE   \* MERGEFORMAT </w:instrText>
        </w:r>
        <w:r>
          <w:fldChar w:fldCharType="separate"/>
        </w:r>
        <w:r w:rsidR="00DC0568">
          <w:rPr>
            <w:noProof/>
          </w:rPr>
          <w:t>4</w:t>
        </w:r>
        <w:r>
          <w:rPr>
            <w:noProof/>
          </w:rPr>
          <w:fldChar w:fldCharType="end"/>
        </w:r>
      </w:p>
    </w:sdtContent>
  </w:sdt>
  <w:p w14:paraId="55B17215" w14:textId="77777777" w:rsidR="003A5C52" w:rsidRDefault="003A5C5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5400A" w14:textId="77777777" w:rsidR="00B71E63" w:rsidRDefault="00B71E63">
      <w:pPr>
        <w:spacing w:line="240" w:lineRule="auto"/>
      </w:pPr>
      <w:r>
        <w:separator/>
      </w:r>
    </w:p>
  </w:footnote>
  <w:footnote w:type="continuationSeparator" w:id="0">
    <w:p w14:paraId="64390D7D" w14:textId="77777777" w:rsidR="00B71E63" w:rsidRDefault="00B71E63">
      <w:pPr>
        <w:spacing w:line="240" w:lineRule="auto"/>
      </w:pPr>
      <w:r>
        <w:continuationSeparator/>
      </w:r>
    </w:p>
  </w:footnote>
  <w:footnote w:type="continuationNotice" w:id="1">
    <w:p w14:paraId="2C02B188" w14:textId="77777777" w:rsidR="00B71E63" w:rsidRDefault="00B71E63">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D50749"/>
    <w:multiLevelType w:val="multilevel"/>
    <w:tmpl w:val="5336C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5C52"/>
    <w:rsid w:val="00093C27"/>
    <w:rsid w:val="00162C3D"/>
    <w:rsid w:val="003A5C52"/>
    <w:rsid w:val="00517E67"/>
    <w:rsid w:val="00542CE8"/>
    <w:rsid w:val="00567CEE"/>
    <w:rsid w:val="00795FE1"/>
    <w:rsid w:val="00A01E05"/>
    <w:rsid w:val="00B279E8"/>
    <w:rsid w:val="00B541BA"/>
    <w:rsid w:val="00B71E63"/>
    <w:rsid w:val="00BE6FD3"/>
    <w:rsid w:val="00C7721E"/>
    <w:rsid w:val="00D17047"/>
    <w:rsid w:val="00D72649"/>
    <w:rsid w:val="00DC0568"/>
    <w:rsid w:val="00E036F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62350"/>
  <w15:docId w15:val="{1C46F164-948F-4C03-BB6A-D3793CD121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rsid w:val="00162C3D"/>
    <w:pPr>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162C3D"/>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162C3D"/>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162C3D"/>
    <w:pPr>
      <w:spacing w:after="100"/>
    </w:pPr>
  </w:style>
  <w:style w:type="paragraph" w:styleId="TOC2">
    <w:name w:val="toc 2"/>
    <w:basedOn w:val="Normal"/>
    <w:next w:val="Normal"/>
    <w:autoRedefine/>
    <w:uiPriority w:val="39"/>
    <w:unhideWhenUsed/>
    <w:rsid w:val="00162C3D"/>
    <w:pPr>
      <w:spacing w:after="100"/>
      <w:ind w:left="220"/>
    </w:pPr>
  </w:style>
  <w:style w:type="character" w:styleId="Hyperlink">
    <w:name w:val="Hyperlink"/>
    <w:basedOn w:val="DefaultParagraphFont"/>
    <w:uiPriority w:val="99"/>
    <w:unhideWhenUsed/>
    <w:rsid w:val="00162C3D"/>
    <w:rPr>
      <w:color w:val="0000FF" w:themeColor="hyperlink"/>
      <w:u w:val="single"/>
    </w:rPr>
  </w:style>
  <w:style w:type="paragraph" w:styleId="Header">
    <w:name w:val="header"/>
    <w:basedOn w:val="Normal"/>
    <w:link w:val="HeaderChar"/>
    <w:uiPriority w:val="99"/>
    <w:unhideWhenUsed/>
    <w:rsid w:val="00162C3D"/>
    <w:pPr>
      <w:tabs>
        <w:tab w:val="center" w:pos="4680"/>
        <w:tab w:val="right" w:pos="9360"/>
      </w:tabs>
      <w:spacing w:line="240" w:lineRule="auto"/>
    </w:pPr>
  </w:style>
  <w:style w:type="character" w:customStyle="1" w:styleId="HeaderChar">
    <w:name w:val="Header Char"/>
    <w:basedOn w:val="DefaultParagraphFont"/>
    <w:link w:val="Header"/>
    <w:uiPriority w:val="99"/>
    <w:rsid w:val="00162C3D"/>
    <w:rPr>
      <w:lang w:val="en-GB"/>
    </w:rPr>
  </w:style>
  <w:style w:type="paragraph" w:styleId="Footer">
    <w:name w:val="footer"/>
    <w:basedOn w:val="Normal"/>
    <w:link w:val="FooterChar"/>
    <w:uiPriority w:val="99"/>
    <w:unhideWhenUsed/>
    <w:rsid w:val="00162C3D"/>
    <w:pPr>
      <w:tabs>
        <w:tab w:val="center" w:pos="4680"/>
        <w:tab w:val="right" w:pos="9360"/>
      </w:tabs>
      <w:spacing w:line="240" w:lineRule="auto"/>
    </w:pPr>
  </w:style>
  <w:style w:type="character" w:customStyle="1" w:styleId="FooterChar">
    <w:name w:val="Footer Char"/>
    <w:basedOn w:val="DefaultParagraphFont"/>
    <w:link w:val="Footer"/>
    <w:uiPriority w:val="99"/>
    <w:rsid w:val="00162C3D"/>
    <w:rPr>
      <w:lang w:val="en-GB"/>
    </w:rPr>
  </w:style>
  <w:style w:type="paragraph" w:styleId="NoSpacing">
    <w:name w:val="No Spacing"/>
    <w:uiPriority w:val="1"/>
    <w:qFormat/>
    <w:rsid w:val="00C7721E"/>
    <w:pPr>
      <w:spacing w:line="240" w:lineRule="auto"/>
    </w:pPr>
    <w:rPr>
      <w:lang w:val="en-GB"/>
    </w:rPr>
  </w:style>
  <w:style w:type="paragraph" w:styleId="NormalWeb">
    <w:name w:val="Normal (Web)"/>
    <w:basedOn w:val="Normal"/>
    <w:uiPriority w:val="99"/>
    <w:semiHidden/>
    <w:unhideWhenUsed/>
    <w:rsid w:val="00C7721E"/>
    <w:pPr>
      <w:spacing w:before="100" w:beforeAutospacing="1" w:after="100" w:afterAutospacing="1" w:line="240" w:lineRule="auto"/>
    </w:pPr>
    <w:rPr>
      <w:rFonts w:ascii="Times New Roman" w:eastAsia="Times New Roman" w:hAnsi="Times New Roman" w:cs="Times New Roman"/>
      <w:sz w:val="24"/>
      <w:szCs w:val="24"/>
      <w:lang w:eastAsia="en-GB" w:bidi="b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4706946">
      <w:bodyDiv w:val="1"/>
      <w:marLeft w:val="0"/>
      <w:marRight w:val="0"/>
      <w:marTop w:val="0"/>
      <w:marBottom w:val="0"/>
      <w:divBdr>
        <w:top w:val="none" w:sz="0" w:space="0" w:color="auto"/>
        <w:left w:val="none" w:sz="0" w:space="0" w:color="auto"/>
        <w:bottom w:val="none" w:sz="0" w:space="0" w:color="auto"/>
        <w:right w:val="none" w:sz="0" w:space="0" w:color="auto"/>
      </w:divBdr>
      <w:divsChild>
        <w:div w:id="123667857">
          <w:marLeft w:val="0"/>
          <w:marRight w:val="0"/>
          <w:marTop w:val="0"/>
          <w:marBottom w:val="0"/>
          <w:divBdr>
            <w:top w:val="none" w:sz="0" w:space="0" w:color="auto"/>
            <w:left w:val="none" w:sz="0" w:space="0" w:color="auto"/>
            <w:bottom w:val="none" w:sz="0" w:space="0" w:color="auto"/>
            <w:right w:val="none" w:sz="0" w:space="0" w:color="auto"/>
          </w:divBdr>
          <w:divsChild>
            <w:div w:id="62266323">
              <w:marLeft w:val="0"/>
              <w:marRight w:val="0"/>
              <w:marTop w:val="0"/>
              <w:marBottom w:val="0"/>
              <w:divBdr>
                <w:top w:val="none" w:sz="0" w:space="0" w:color="auto"/>
                <w:left w:val="none" w:sz="0" w:space="0" w:color="auto"/>
                <w:bottom w:val="none" w:sz="0" w:space="0" w:color="auto"/>
                <w:right w:val="none" w:sz="0" w:space="0" w:color="auto"/>
              </w:divBdr>
              <w:divsChild>
                <w:div w:id="49376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6075B1-D247-4A3F-8868-2A7BA770A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1998</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13361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stanislav stoyanov</dc:creator>
  <cp:keywords/>
  <dc:description/>
  <cp:lastModifiedBy>stanislav stoyanov</cp:lastModifiedBy>
  <cp:revision>4</cp:revision>
  <dcterms:created xsi:type="dcterms:W3CDTF">2021-08-27T13:10:00Z</dcterms:created>
  <dcterms:modified xsi:type="dcterms:W3CDTF">2021-08-27T13:11:00Z</dcterms:modified>
  <cp:category/>
</cp:coreProperties>
</file>