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559" w:rsidRDefault="0073162F" w:rsidP="0073162F">
      <w:pPr>
        <w:pStyle w:val="Title"/>
        <w:jc w:val="center"/>
      </w:pPr>
      <w:r>
        <w:t xml:space="preserve">Reflective Account: ACBA4003 </w:t>
      </w:r>
    </w:p>
    <w:p w:rsidR="0073162F" w:rsidRDefault="0073162F" w:rsidP="0073162F">
      <w:pPr>
        <w:pStyle w:val="Subtitle"/>
        <w:jc w:val="center"/>
        <w:rPr>
          <w:rFonts w:ascii="Arial" w:hAnsi="Arial" w:cs="Arial"/>
          <w:i w:val="0"/>
        </w:rPr>
      </w:pPr>
      <w:r w:rsidRPr="0073162F">
        <w:rPr>
          <w:rFonts w:ascii="Arial" w:hAnsi="Arial" w:cs="Arial"/>
          <w:i w:val="0"/>
        </w:rPr>
        <w:t xml:space="preserve">By Ben Kneeshaw – 1902457 </w:t>
      </w:r>
    </w:p>
    <w:p w:rsidR="0073162F" w:rsidRDefault="0073162F" w:rsidP="0073162F">
      <w:pPr>
        <w:pStyle w:val="Heading1"/>
        <w:rPr>
          <w:rFonts w:ascii="Arial" w:hAnsi="Arial" w:cs="Arial"/>
          <w:sz w:val="24"/>
          <w:szCs w:val="24"/>
          <w:u w:val="single"/>
        </w:rPr>
      </w:pPr>
      <w:r w:rsidRPr="0073162F">
        <w:rPr>
          <w:rFonts w:ascii="Arial" w:hAnsi="Arial" w:cs="Arial"/>
          <w:sz w:val="24"/>
          <w:szCs w:val="24"/>
          <w:u w:val="single"/>
        </w:rPr>
        <w:t>Introduction:</w:t>
      </w:r>
      <w:r>
        <w:rPr>
          <w:rFonts w:ascii="Arial" w:hAnsi="Arial" w:cs="Arial"/>
          <w:sz w:val="24"/>
          <w:szCs w:val="24"/>
          <w:u w:val="single"/>
        </w:rPr>
        <w:t xml:space="preserve"> </w:t>
      </w:r>
    </w:p>
    <w:p w:rsidR="0073162F" w:rsidRDefault="0073162F" w:rsidP="0073162F"/>
    <w:p w:rsidR="00D24231" w:rsidRDefault="0073162F" w:rsidP="00D24231">
      <w:pPr>
        <w:ind w:firstLine="720"/>
        <w:rPr>
          <w:rFonts w:ascii="Arial" w:hAnsi="Arial" w:cs="Arial"/>
          <w:sz w:val="24"/>
          <w:szCs w:val="24"/>
        </w:rPr>
      </w:pPr>
      <w:r>
        <w:rPr>
          <w:rFonts w:ascii="Arial" w:hAnsi="Arial" w:cs="Arial"/>
          <w:sz w:val="24"/>
          <w:szCs w:val="24"/>
        </w:rPr>
        <w:t>During this account I shall reflect on my learning and experiences to date through the process of reflective learning.</w:t>
      </w:r>
      <w:r w:rsidR="009D4857">
        <w:rPr>
          <w:rFonts w:ascii="Arial" w:hAnsi="Arial" w:cs="Arial"/>
          <w:sz w:val="24"/>
          <w:szCs w:val="24"/>
        </w:rPr>
        <w:t xml:space="preserve"> This is a process</w:t>
      </w:r>
      <w:r w:rsidR="00D24231">
        <w:rPr>
          <w:rFonts w:ascii="Arial" w:hAnsi="Arial" w:cs="Arial"/>
          <w:sz w:val="24"/>
          <w:szCs w:val="24"/>
        </w:rPr>
        <w:t xml:space="preserve"> based around the concept of self-analysis</w:t>
      </w:r>
      <w:r w:rsidR="009E0291">
        <w:rPr>
          <w:rFonts w:ascii="Arial" w:hAnsi="Arial" w:cs="Arial"/>
          <w:sz w:val="24"/>
          <w:szCs w:val="24"/>
        </w:rPr>
        <w:t>, highlighting strengths and weaknesses. M Jasper (2003) stated that by thinking about our experiences in a critical way we can come to understand them differently and take action as a result.</w:t>
      </w:r>
      <w:r w:rsidR="0041161D">
        <w:rPr>
          <w:rFonts w:ascii="Arial" w:hAnsi="Arial" w:cs="Arial"/>
          <w:sz w:val="24"/>
          <w:szCs w:val="24"/>
        </w:rPr>
        <w:t xml:space="preserve"> </w:t>
      </w:r>
      <w:r w:rsidR="000C10A7">
        <w:rPr>
          <w:rFonts w:ascii="Arial" w:hAnsi="Arial" w:cs="Arial"/>
          <w:sz w:val="24"/>
          <w:szCs w:val="24"/>
        </w:rPr>
        <w:t xml:space="preserve"> </w:t>
      </w:r>
    </w:p>
    <w:p w:rsidR="000C10A7" w:rsidRDefault="000C10A7" w:rsidP="000C10A7">
      <w:pPr>
        <w:pStyle w:val="Heading1"/>
        <w:rPr>
          <w:rFonts w:ascii="Arial" w:hAnsi="Arial" w:cs="Arial"/>
          <w:sz w:val="24"/>
          <w:szCs w:val="24"/>
          <w:u w:val="single"/>
        </w:rPr>
      </w:pPr>
      <w:r>
        <w:rPr>
          <w:rFonts w:ascii="Arial" w:hAnsi="Arial" w:cs="Arial"/>
          <w:sz w:val="24"/>
          <w:szCs w:val="24"/>
          <w:u w:val="single"/>
        </w:rPr>
        <w:t xml:space="preserve">First three months: </w:t>
      </w:r>
    </w:p>
    <w:p w:rsidR="000C10A7" w:rsidRDefault="000C10A7" w:rsidP="000C10A7"/>
    <w:p w:rsidR="000C10A7" w:rsidRDefault="000C10A7" w:rsidP="000C10A7">
      <w:pPr>
        <w:rPr>
          <w:rFonts w:ascii="Arial" w:hAnsi="Arial" w:cs="Arial"/>
          <w:sz w:val="24"/>
          <w:szCs w:val="24"/>
        </w:rPr>
      </w:pPr>
      <w:r>
        <w:tab/>
      </w:r>
      <w:r>
        <w:rPr>
          <w:rFonts w:ascii="Arial" w:hAnsi="Arial" w:cs="Arial"/>
          <w:sz w:val="24"/>
          <w:szCs w:val="24"/>
        </w:rPr>
        <w:t xml:space="preserve">The vast majority of my learning and experiences in the first three months of my course has been university based. This is due to me taking a step back from work so as to devote full attention to the course. I have done this because prior to starting the course my knowledge in the field was lacking, other than small things I had picked up on during time working on-and-off as a labourer. Now my confidence with the subject has grown I plan on searching for work in the field over the coming months. </w:t>
      </w:r>
    </w:p>
    <w:p w:rsidR="00435C4D" w:rsidRDefault="008910FE" w:rsidP="000C10A7">
      <w:pPr>
        <w:rPr>
          <w:rFonts w:ascii="Arial" w:hAnsi="Arial" w:cs="Arial"/>
          <w:sz w:val="24"/>
          <w:szCs w:val="24"/>
        </w:rPr>
      </w:pPr>
      <w:r>
        <w:rPr>
          <w:rFonts w:ascii="Arial" w:hAnsi="Arial" w:cs="Arial"/>
          <w:sz w:val="24"/>
          <w:szCs w:val="24"/>
        </w:rPr>
        <w:tab/>
        <w:t>During the first three months of university there have been a number of experiences to reflect upon and learn from. The first of these was the introductory lecture for the professional skills module.</w:t>
      </w:r>
      <w:r w:rsidR="004F269C">
        <w:rPr>
          <w:rFonts w:ascii="Arial" w:hAnsi="Arial" w:cs="Arial"/>
          <w:sz w:val="24"/>
          <w:szCs w:val="24"/>
        </w:rPr>
        <w:t xml:space="preserve"> From this lecture I learnt the importance of time-management in higher education, as well as the role CPD plays in professional accreditation. Although this may seem obvious</w:t>
      </w:r>
      <w:r w:rsidR="00DA4E63">
        <w:rPr>
          <w:rFonts w:ascii="Arial" w:hAnsi="Arial" w:cs="Arial"/>
          <w:sz w:val="24"/>
          <w:szCs w:val="24"/>
        </w:rPr>
        <w:t>,</w:t>
      </w:r>
      <w:r w:rsidR="004F269C">
        <w:rPr>
          <w:rFonts w:ascii="Arial" w:hAnsi="Arial" w:cs="Arial"/>
          <w:sz w:val="24"/>
          <w:szCs w:val="24"/>
        </w:rPr>
        <w:t xml:space="preserve"> it had been a </w:t>
      </w:r>
      <w:r w:rsidR="00DA4E63">
        <w:rPr>
          <w:rFonts w:ascii="Arial" w:hAnsi="Arial" w:cs="Arial"/>
          <w:sz w:val="24"/>
          <w:szCs w:val="24"/>
        </w:rPr>
        <w:t>long time since I was last in education; therefore I took a lot from that lecture that has benefited me going forwards. It prompted me to put together a timetable for effective revision dedicating 4 hours to each subject for each 2 hour lecture</w:t>
      </w:r>
      <w:r w:rsidR="00435C4D">
        <w:rPr>
          <w:rFonts w:ascii="Arial" w:hAnsi="Arial" w:cs="Arial"/>
          <w:sz w:val="24"/>
          <w:szCs w:val="24"/>
        </w:rPr>
        <w:t xml:space="preserve">. </w:t>
      </w:r>
      <w:r w:rsidR="007F4E32">
        <w:rPr>
          <w:rFonts w:ascii="Arial" w:hAnsi="Arial" w:cs="Arial"/>
          <w:sz w:val="24"/>
          <w:szCs w:val="24"/>
        </w:rPr>
        <w:t>I also begun compilation of a CPD log at this point although I did not have much to fill it out with at the time.</w:t>
      </w:r>
    </w:p>
    <w:p w:rsidR="008910FE" w:rsidRDefault="00435C4D" w:rsidP="000C10A7">
      <w:pPr>
        <w:rPr>
          <w:rFonts w:ascii="Arial" w:hAnsi="Arial" w:cs="Arial"/>
          <w:sz w:val="24"/>
          <w:szCs w:val="24"/>
        </w:rPr>
      </w:pPr>
      <w:r>
        <w:rPr>
          <w:rFonts w:ascii="Arial" w:hAnsi="Arial" w:cs="Arial"/>
          <w:sz w:val="24"/>
          <w:szCs w:val="24"/>
        </w:rPr>
        <w:tab/>
        <w:t>The second experience to reflect upon was the CIOB lecture on the 22</w:t>
      </w:r>
      <w:r w:rsidRPr="00435C4D">
        <w:rPr>
          <w:rFonts w:ascii="Arial" w:hAnsi="Arial" w:cs="Arial"/>
          <w:sz w:val="24"/>
          <w:szCs w:val="24"/>
          <w:vertAlign w:val="superscript"/>
        </w:rPr>
        <w:t>nd</w:t>
      </w:r>
      <w:r>
        <w:rPr>
          <w:rFonts w:ascii="Arial" w:hAnsi="Arial" w:cs="Arial"/>
          <w:sz w:val="24"/>
          <w:szCs w:val="24"/>
        </w:rPr>
        <w:t xml:space="preserve"> of October. This was held by Lara Clarke who is their development manager for Wales. This lecture taught me the importance of professional body membership to those working in the construction industry. It also taught me how CPD links in with professional accreditation. This prompted me to sign up for student membership to both the CIOB and ICE, gaining access to the various materials available for CPD such as</w:t>
      </w:r>
      <w:r w:rsidR="0093463B">
        <w:rPr>
          <w:rFonts w:ascii="Arial" w:hAnsi="Arial" w:cs="Arial"/>
          <w:sz w:val="24"/>
          <w:szCs w:val="24"/>
        </w:rPr>
        <w:t xml:space="preserve">: journals, </w:t>
      </w:r>
      <w:r>
        <w:rPr>
          <w:rFonts w:ascii="Arial" w:hAnsi="Arial" w:cs="Arial"/>
          <w:sz w:val="24"/>
          <w:szCs w:val="24"/>
        </w:rPr>
        <w:t xml:space="preserve">magazines and e-learning. </w:t>
      </w:r>
    </w:p>
    <w:p w:rsidR="007F4E32" w:rsidRDefault="0093463B" w:rsidP="000C10A7">
      <w:pPr>
        <w:rPr>
          <w:rFonts w:ascii="Arial" w:hAnsi="Arial" w:cs="Arial"/>
          <w:sz w:val="24"/>
          <w:szCs w:val="24"/>
        </w:rPr>
      </w:pPr>
      <w:r>
        <w:rPr>
          <w:rFonts w:ascii="Arial" w:hAnsi="Arial" w:cs="Arial"/>
          <w:sz w:val="24"/>
          <w:szCs w:val="24"/>
        </w:rPr>
        <w:lastRenderedPageBreak/>
        <w:tab/>
      </w:r>
      <w:r w:rsidR="00EA10B6">
        <w:rPr>
          <w:rFonts w:ascii="Arial" w:hAnsi="Arial" w:cs="Arial"/>
          <w:sz w:val="24"/>
          <w:szCs w:val="24"/>
        </w:rPr>
        <w:t>Wider reading also played a large part in my learning during the first three months.</w:t>
      </w:r>
      <w:r w:rsidR="002A5A5D">
        <w:rPr>
          <w:rFonts w:ascii="Arial" w:hAnsi="Arial" w:cs="Arial"/>
          <w:sz w:val="24"/>
          <w:szCs w:val="24"/>
        </w:rPr>
        <w:t xml:space="preserve"> I read a number of books for each module, other than mathematics, in order to gain useable reference points and expand my knowledge on the subject area. For the </w:t>
      </w:r>
      <w:r w:rsidR="001B4072">
        <w:rPr>
          <w:rFonts w:ascii="Arial" w:hAnsi="Arial" w:cs="Arial"/>
          <w:sz w:val="24"/>
          <w:szCs w:val="24"/>
        </w:rPr>
        <w:t>‘</w:t>
      </w:r>
      <w:r w:rsidR="002A5A5D">
        <w:rPr>
          <w:rFonts w:ascii="Arial" w:hAnsi="Arial" w:cs="Arial"/>
          <w:sz w:val="24"/>
          <w:szCs w:val="24"/>
        </w:rPr>
        <w:t>digital surveying</w:t>
      </w:r>
      <w:r w:rsidR="001B4072">
        <w:rPr>
          <w:rFonts w:ascii="Arial" w:hAnsi="Arial" w:cs="Arial"/>
          <w:sz w:val="24"/>
          <w:szCs w:val="24"/>
        </w:rPr>
        <w:t>’</w:t>
      </w:r>
      <w:r w:rsidR="002A5A5D">
        <w:rPr>
          <w:rFonts w:ascii="Arial" w:hAnsi="Arial" w:cs="Arial"/>
          <w:sz w:val="24"/>
          <w:szCs w:val="24"/>
        </w:rPr>
        <w:t xml:space="preserve"> module, I read: </w:t>
      </w:r>
      <w:r w:rsidR="002A5A5D" w:rsidRPr="002A5A5D">
        <w:rPr>
          <w:rFonts w:ascii="Arial" w:hAnsi="Arial" w:cs="Arial"/>
          <w:sz w:val="24"/>
          <w:szCs w:val="24"/>
        </w:rPr>
        <w:t>'Measurement and recording of historic buildings'</w:t>
      </w:r>
      <w:r w:rsidR="002A5A5D">
        <w:rPr>
          <w:rFonts w:ascii="Arial" w:hAnsi="Arial" w:cs="Arial"/>
          <w:sz w:val="24"/>
          <w:szCs w:val="24"/>
        </w:rPr>
        <w:t xml:space="preserve">, </w:t>
      </w:r>
      <w:r w:rsidR="002A5A5D" w:rsidRPr="002A5A5D">
        <w:rPr>
          <w:rFonts w:ascii="Arial" w:hAnsi="Arial" w:cs="Arial"/>
          <w:sz w:val="24"/>
          <w:szCs w:val="24"/>
        </w:rPr>
        <w:t>'Measured surveys of land, buildings and utilities'</w:t>
      </w:r>
      <w:r w:rsidR="002A5A5D">
        <w:rPr>
          <w:rFonts w:ascii="Arial" w:hAnsi="Arial" w:cs="Arial"/>
          <w:sz w:val="24"/>
          <w:szCs w:val="24"/>
        </w:rPr>
        <w:t xml:space="preserve">, </w:t>
      </w:r>
      <w:r w:rsidR="002A5A5D" w:rsidRPr="002A5A5D">
        <w:rPr>
          <w:rFonts w:ascii="Arial" w:hAnsi="Arial" w:cs="Arial"/>
          <w:sz w:val="24"/>
          <w:szCs w:val="24"/>
        </w:rPr>
        <w:t>'Site surveying and levelling'</w:t>
      </w:r>
      <w:r w:rsidR="002A5A5D">
        <w:rPr>
          <w:rFonts w:ascii="Arial" w:hAnsi="Arial" w:cs="Arial"/>
          <w:sz w:val="24"/>
          <w:szCs w:val="24"/>
        </w:rPr>
        <w:t xml:space="preserve"> and </w:t>
      </w:r>
      <w:r w:rsidR="002A5A5D" w:rsidRPr="002A5A5D">
        <w:rPr>
          <w:rFonts w:ascii="Arial" w:hAnsi="Arial" w:cs="Arial"/>
          <w:sz w:val="24"/>
          <w:szCs w:val="24"/>
        </w:rPr>
        <w:t>'Solving problems in surveying'</w:t>
      </w:r>
      <w:r w:rsidR="002A5A5D">
        <w:rPr>
          <w:rFonts w:ascii="Arial" w:hAnsi="Arial" w:cs="Arial"/>
          <w:sz w:val="24"/>
          <w:szCs w:val="24"/>
        </w:rPr>
        <w:t xml:space="preserve">. These gave me a wider knowledge of the surveying role, informing some of the views I put forward in assignments for the module. </w:t>
      </w:r>
      <w:r w:rsidR="001B4072">
        <w:rPr>
          <w:rFonts w:ascii="Arial" w:hAnsi="Arial" w:cs="Arial"/>
          <w:sz w:val="24"/>
          <w:szCs w:val="24"/>
        </w:rPr>
        <w:t>For the ‘fundamentals of construction technology’ module I read ‘the building construction handbook’. This gave me useful information with regards to the various standards and regulations that must be adhered to in the construction of buildings, but also informed me of the various methods used depending on situation. For this module I also read through the British standards for ground investigations and foundations. This helped to inform some of my assignment work but also taught me information I would not otherwise have been aware of. For the ‘</w:t>
      </w:r>
      <w:r w:rsidR="00E9173E">
        <w:rPr>
          <w:rFonts w:ascii="Arial" w:hAnsi="Arial" w:cs="Arial"/>
          <w:sz w:val="24"/>
          <w:szCs w:val="24"/>
        </w:rPr>
        <w:t>soft skills, contract and legal responsibilities within the built environment’ module, I read: ‘construction law’ and ‘</w:t>
      </w:r>
      <w:r w:rsidR="00E9173E" w:rsidRPr="00E9173E">
        <w:rPr>
          <w:rFonts w:ascii="Arial" w:hAnsi="Arial" w:cs="Arial"/>
          <w:sz w:val="24"/>
          <w:szCs w:val="24"/>
        </w:rPr>
        <w:t>Construction contracting: A practical guide for company management</w:t>
      </w:r>
      <w:r w:rsidR="00E9173E">
        <w:rPr>
          <w:rFonts w:ascii="Arial" w:hAnsi="Arial" w:cs="Arial"/>
          <w:sz w:val="24"/>
          <w:szCs w:val="24"/>
        </w:rPr>
        <w:t>’. These provided information and references for assignments in the module. For the ‘Working with digital technologies and BIM’ module, I read:</w:t>
      </w:r>
      <w:r w:rsidR="003455DF">
        <w:rPr>
          <w:rFonts w:ascii="Arial" w:hAnsi="Arial" w:cs="Arial"/>
          <w:sz w:val="24"/>
          <w:szCs w:val="24"/>
        </w:rPr>
        <w:t xml:space="preserve"> ‘Architectural graphics’, ‘BIM for dummies’, </w:t>
      </w:r>
      <w:r w:rsidR="003455DF" w:rsidRPr="003455DF">
        <w:rPr>
          <w:rFonts w:ascii="Arial" w:hAnsi="Arial" w:cs="Arial"/>
          <w:sz w:val="24"/>
          <w:szCs w:val="24"/>
        </w:rPr>
        <w:t>'BIM and construction management'</w:t>
      </w:r>
      <w:r w:rsidR="003455DF">
        <w:rPr>
          <w:rFonts w:ascii="Arial" w:hAnsi="Arial" w:cs="Arial"/>
          <w:sz w:val="24"/>
          <w:szCs w:val="24"/>
        </w:rPr>
        <w:t xml:space="preserve"> and ‘</w:t>
      </w:r>
      <w:r w:rsidR="003455DF" w:rsidRPr="003455DF">
        <w:rPr>
          <w:rFonts w:ascii="Arial" w:hAnsi="Arial" w:cs="Arial"/>
          <w:sz w:val="24"/>
          <w:szCs w:val="24"/>
        </w:rPr>
        <w:t xml:space="preserve">BIM Handbook: A Guide to BIM for Owners, Managers, Designers and </w:t>
      </w:r>
      <w:r w:rsidR="000A28CA">
        <w:rPr>
          <w:rFonts w:ascii="Arial" w:hAnsi="Arial" w:cs="Arial"/>
          <w:sz w:val="24"/>
          <w:szCs w:val="24"/>
        </w:rPr>
        <w:t>C</w:t>
      </w:r>
      <w:r w:rsidR="003455DF" w:rsidRPr="003455DF">
        <w:rPr>
          <w:rFonts w:ascii="Arial" w:hAnsi="Arial" w:cs="Arial"/>
          <w:sz w:val="24"/>
          <w:szCs w:val="24"/>
        </w:rPr>
        <w:t>ontractors</w:t>
      </w:r>
      <w:r w:rsidR="003455DF">
        <w:rPr>
          <w:rFonts w:ascii="Arial" w:hAnsi="Arial" w:cs="Arial"/>
          <w:sz w:val="24"/>
          <w:szCs w:val="24"/>
        </w:rPr>
        <w:t>’. Whilst the first of these was read in order to inform my first assignment, the rest I read during the Christmas break in order to prepare me for the upcoming work on BIM. In reflection this was a good idea as before reading into it I thought BIM was a programme as opposed to a process.</w:t>
      </w:r>
      <w:r w:rsidR="000A28CA">
        <w:rPr>
          <w:rFonts w:ascii="Arial" w:hAnsi="Arial" w:cs="Arial"/>
          <w:sz w:val="24"/>
          <w:szCs w:val="24"/>
        </w:rPr>
        <w:t xml:space="preserve"> I plan to read/skim read through all of these again during the Easter reading week as many of them where hard going, as such it would benefit me to go through them again with a larger base of knowledge.</w:t>
      </w:r>
      <w:r w:rsidR="0045206F">
        <w:rPr>
          <w:rFonts w:ascii="Arial" w:hAnsi="Arial" w:cs="Arial"/>
          <w:sz w:val="24"/>
          <w:szCs w:val="24"/>
        </w:rPr>
        <w:t xml:space="preserve">  </w:t>
      </w:r>
    </w:p>
    <w:p w:rsidR="0045206F" w:rsidRDefault="0045206F" w:rsidP="000C10A7">
      <w:pPr>
        <w:rPr>
          <w:rFonts w:ascii="Arial" w:hAnsi="Arial" w:cs="Arial"/>
          <w:sz w:val="24"/>
          <w:szCs w:val="24"/>
        </w:rPr>
      </w:pPr>
      <w:r>
        <w:rPr>
          <w:rFonts w:ascii="Arial" w:hAnsi="Arial" w:cs="Arial"/>
          <w:sz w:val="24"/>
          <w:szCs w:val="24"/>
        </w:rPr>
        <w:tab/>
        <w:t xml:space="preserve">Another experience to reflect upon after the first three months is my completed E-learning. These have been done through the CIOB academy website. The most interesting of these was </w:t>
      </w:r>
      <w:r w:rsidRPr="0045206F">
        <w:rPr>
          <w:rFonts w:ascii="Arial" w:hAnsi="Arial" w:cs="Arial"/>
          <w:sz w:val="24"/>
          <w:szCs w:val="24"/>
        </w:rPr>
        <w:t>'Analysis on the effects of Brexit on the cost of housing construction in the UK'</w:t>
      </w:r>
      <w:r>
        <w:rPr>
          <w:rFonts w:ascii="Arial" w:hAnsi="Arial" w:cs="Arial"/>
          <w:sz w:val="24"/>
          <w:szCs w:val="24"/>
        </w:rPr>
        <w:t>. This had very useful information included, although mostly speculation.</w:t>
      </w:r>
      <w:r w:rsidR="009851C8">
        <w:rPr>
          <w:rFonts w:ascii="Arial" w:hAnsi="Arial" w:cs="Arial"/>
          <w:sz w:val="24"/>
          <w:szCs w:val="24"/>
        </w:rPr>
        <w:t xml:space="preserve"> It brought up some interesting points with regards to the UK’s imports of construction</w:t>
      </w:r>
      <w:r>
        <w:rPr>
          <w:rFonts w:ascii="Arial" w:hAnsi="Arial" w:cs="Arial"/>
          <w:sz w:val="24"/>
          <w:szCs w:val="24"/>
        </w:rPr>
        <w:t xml:space="preserve"> </w:t>
      </w:r>
      <w:r w:rsidR="009851C8">
        <w:rPr>
          <w:rFonts w:ascii="Arial" w:hAnsi="Arial" w:cs="Arial"/>
          <w:sz w:val="24"/>
          <w:szCs w:val="24"/>
        </w:rPr>
        <w:t xml:space="preserve">materials from the EU, and the growing deficit in this area. </w:t>
      </w:r>
    </w:p>
    <w:p w:rsidR="0045206F" w:rsidRDefault="0045206F" w:rsidP="0045206F">
      <w:pPr>
        <w:pStyle w:val="Heading1"/>
        <w:rPr>
          <w:rFonts w:ascii="Arial" w:hAnsi="Arial" w:cs="Arial"/>
          <w:sz w:val="24"/>
          <w:szCs w:val="24"/>
          <w:u w:val="single"/>
        </w:rPr>
      </w:pPr>
      <w:r w:rsidRPr="0045206F">
        <w:rPr>
          <w:rFonts w:ascii="Arial" w:hAnsi="Arial" w:cs="Arial"/>
          <w:sz w:val="24"/>
          <w:szCs w:val="24"/>
          <w:u w:val="single"/>
        </w:rPr>
        <w:t>Conclusions:</w:t>
      </w:r>
      <w:r>
        <w:rPr>
          <w:rFonts w:ascii="Arial" w:hAnsi="Arial" w:cs="Arial"/>
          <w:sz w:val="24"/>
          <w:szCs w:val="24"/>
          <w:u w:val="single"/>
        </w:rPr>
        <w:t xml:space="preserve"> </w:t>
      </w:r>
    </w:p>
    <w:p w:rsidR="0045206F" w:rsidRDefault="0045206F" w:rsidP="0045206F"/>
    <w:p w:rsidR="0045206F" w:rsidRPr="0045206F" w:rsidRDefault="0045206F" w:rsidP="0045206F">
      <w:pPr>
        <w:rPr>
          <w:rFonts w:ascii="Arial" w:hAnsi="Arial" w:cs="Arial"/>
          <w:sz w:val="24"/>
          <w:szCs w:val="24"/>
        </w:rPr>
      </w:pPr>
      <w:r>
        <w:tab/>
      </w:r>
      <w:r>
        <w:rPr>
          <w:rFonts w:ascii="Arial" w:hAnsi="Arial" w:cs="Arial"/>
          <w:sz w:val="24"/>
          <w:szCs w:val="24"/>
        </w:rPr>
        <w:t>In conclusion I believe my greatest strengths thus far have been my reading and my mathematics. I believe this because I have read a number of fairly substantial works</w:t>
      </w:r>
      <w:r w:rsidR="009851C8">
        <w:rPr>
          <w:rFonts w:ascii="Arial" w:hAnsi="Arial" w:cs="Arial"/>
          <w:sz w:val="24"/>
          <w:szCs w:val="24"/>
        </w:rPr>
        <w:t xml:space="preserve"> as part of my learning. These have been incredibly useful with regards to my assignments and I’m glad I started on them as early as I did. On the mathematics side I have done well because I thoroughly enjoy the module. This is the first time have done anything based around maths since I left school and so the challenge involved has been fun. I believe my greatest weakness so far has been my </w:t>
      </w:r>
      <w:r w:rsidR="009851C8">
        <w:rPr>
          <w:rFonts w:ascii="Arial" w:hAnsi="Arial" w:cs="Arial"/>
          <w:sz w:val="24"/>
          <w:szCs w:val="24"/>
        </w:rPr>
        <w:lastRenderedPageBreak/>
        <w:t>underestimation of how long the first batch of assignments would take. This inevitably led to me having to rush towards the end, a situation I will not allow myself to get into in the future. Because of this I will be starting all my assignments as and when I get them going forward.</w:t>
      </w:r>
    </w:p>
    <w:p w:rsidR="00DA4E63" w:rsidRDefault="00DA4E63" w:rsidP="000C10A7">
      <w:pPr>
        <w:rPr>
          <w:rFonts w:ascii="Arial" w:hAnsi="Arial" w:cs="Arial"/>
          <w:sz w:val="24"/>
          <w:szCs w:val="24"/>
        </w:rPr>
      </w:pPr>
      <w:r>
        <w:rPr>
          <w:rFonts w:ascii="Arial" w:hAnsi="Arial" w:cs="Arial"/>
          <w:sz w:val="24"/>
          <w:szCs w:val="24"/>
        </w:rPr>
        <w:tab/>
      </w:r>
    </w:p>
    <w:p w:rsidR="000C10A7" w:rsidRDefault="005E4232" w:rsidP="005E4232">
      <w:pPr>
        <w:pStyle w:val="Heading1"/>
        <w:rPr>
          <w:rFonts w:ascii="Arial" w:hAnsi="Arial" w:cs="Arial"/>
          <w:sz w:val="24"/>
          <w:szCs w:val="24"/>
          <w:u w:val="single"/>
        </w:rPr>
      </w:pPr>
      <w:r>
        <w:rPr>
          <w:rFonts w:ascii="Arial" w:hAnsi="Arial" w:cs="Arial"/>
          <w:sz w:val="24"/>
          <w:szCs w:val="24"/>
          <w:u w:val="single"/>
        </w:rPr>
        <w:t xml:space="preserve">List of References </w:t>
      </w:r>
    </w:p>
    <w:p w:rsidR="005E4232" w:rsidRDefault="005E4232" w:rsidP="005E4232"/>
    <w:p w:rsidR="005E4232" w:rsidRPr="005E4232" w:rsidRDefault="005E4232" w:rsidP="005E4232">
      <w:pPr>
        <w:pStyle w:val="ListParagraph"/>
        <w:numPr>
          <w:ilvl w:val="0"/>
          <w:numId w:val="1"/>
        </w:numPr>
        <w:rPr>
          <w:rFonts w:ascii="Arial" w:hAnsi="Arial" w:cs="Arial"/>
          <w:sz w:val="24"/>
          <w:szCs w:val="24"/>
        </w:rPr>
      </w:pPr>
      <w:r w:rsidRPr="005E4232">
        <w:rPr>
          <w:rFonts w:ascii="Arial" w:hAnsi="Arial" w:cs="Arial"/>
          <w:sz w:val="24"/>
          <w:szCs w:val="24"/>
        </w:rPr>
        <w:t>Jas</w:t>
      </w:r>
      <w:r>
        <w:rPr>
          <w:rFonts w:ascii="Arial" w:hAnsi="Arial" w:cs="Arial"/>
          <w:sz w:val="24"/>
          <w:szCs w:val="24"/>
        </w:rPr>
        <w:t xml:space="preserve">per M. (2003). </w:t>
      </w:r>
      <w:r>
        <w:rPr>
          <w:rFonts w:ascii="Arial" w:hAnsi="Arial" w:cs="Arial"/>
          <w:i/>
          <w:sz w:val="24"/>
          <w:szCs w:val="24"/>
        </w:rPr>
        <w:t>Beginning reflective practice: Foundations in nursing and healthcare.</w:t>
      </w:r>
      <w:r w:rsidR="009B5963">
        <w:rPr>
          <w:rFonts w:ascii="Arial" w:hAnsi="Arial" w:cs="Arial"/>
          <w:sz w:val="24"/>
          <w:szCs w:val="24"/>
        </w:rPr>
        <w:t xml:space="preserve"> Cheltenham: Nelson Thornes Ltd.</w:t>
      </w:r>
      <w:bookmarkStart w:id="0" w:name="_GoBack"/>
      <w:bookmarkEnd w:id="0"/>
      <w:r>
        <w:rPr>
          <w:rFonts w:ascii="Arial" w:hAnsi="Arial" w:cs="Arial"/>
          <w:i/>
          <w:sz w:val="24"/>
          <w:szCs w:val="24"/>
        </w:rPr>
        <w:t xml:space="preserve"> </w:t>
      </w:r>
    </w:p>
    <w:p w:rsidR="0041161D" w:rsidRPr="0073162F" w:rsidRDefault="0041161D" w:rsidP="00D24231">
      <w:pPr>
        <w:ind w:firstLine="720"/>
        <w:rPr>
          <w:rFonts w:ascii="Arial" w:hAnsi="Arial" w:cs="Arial"/>
          <w:sz w:val="24"/>
          <w:szCs w:val="24"/>
        </w:rPr>
      </w:pPr>
    </w:p>
    <w:p w:rsidR="0073162F" w:rsidRPr="0073162F" w:rsidRDefault="0073162F" w:rsidP="0073162F"/>
    <w:sectPr w:rsidR="0073162F" w:rsidRPr="0073162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805" w:rsidRDefault="00C95805" w:rsidP="0073162F">
      <w:pPr>
        <w:spacing w:after="0" w:line="240" w:lineRule="auto"/>
      </w:pPr>
      <w:r>
        <w:separator/>
      </w:r>
    </w:p>
  </w:endnote>
  <w:endnote w:type="continuationSeparator" w:id="0">
    <w:p w:rsidR="00C95805" w:rsidRDefault="00C95805" w:rsidP="00731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7908884"/>
      <w:docPartObj>
        <w:docPartGallery w:val="Page Numbers (Bottom of Page)"/>
        <w:docPartUnique/>
      </w:docPartObj>
    </w:sdtPr>
    <w:sdtEndPr>
      <w:rPr>
        <w:noProof/>
      </w:rPr>
    </w:sdtEndPr>
    <w:sdtContent>
      <w:p w:rsidR="0073162F" w:rsidRDefault="0073162F">
        <w:pPr>
          <w:pStyle w:val="Footer"/>
          <w:jc w:val="center"/>
        </w:pPr>
        <w:r>
          <w:fldChar w:fldCharType="begin"/>
        </w:r>
        <w:r>
          <w:instrText xml:space="preserve"> PAGE   \* MERGEFORMAT </w:instrText>
        </w:r>
        <w:r>
          <w:fldChar w:fldCharType="separate"/>
        </w:r>
        <w:r w:rsidR="009B5963">
          <w:rPr>
            <w:noProof/>
          </w:rPr>
          <w:t>3</w:t>
        </w:r>
        <w:r>
          <w:rPr>
            <w:noProof/>
          </w:rPr>
          <w:fldChar w:fldCharType="end"/>
        </w:r>
      </w:p>
    </w:sdtContent>
  </w:sdt>
  <w:p w:rsidR="0073162F" w:rsidRDefault="007316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805" w:rsidRDefault="00C95805" w:rsidP="0073162F">
      <w:pPr>
        <w:spacing w:after="0" w:line="240" w:lineRule="auto"/>
      </w:pPr>
      <w:r>
        <w:separator/>
      </w:r>
    </w:p>
  </w:footnote>
  <w:footnote w:type="continuationSeparator" w:id="0">
    <w:p w:rsidR="00C95805" w:rsidRDefault="00C95805" w:rsidP="007316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091695"/>
    <w:multiLevelType w:val="hybridMultilevel"/>
    <w:tmpl w:val="F172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62F"/>
    <w:rsid w:val="000741DA"/>
    <w:rsid w:val="000A28CA"/>
    <w:rsid w:val="000C10A7"/>
    <w:rsid w:val="000C5254"/>
    <w:rsid w:val="001B4072"/>
    <w:rsid w:val="001E3DF5"/>
    <w:rsid w:val="00217026"/>
    <w:rsid w:val="002916FF"/>
    <w:rsid w:val="002A5A5D"/>
    <w:rsid w:val="003044D0"/>
    <w:rsid w:val="003455DF"/>
    <w:rsid w:val="0041161D"/>
    <w:rsid w:val="00435C4D"/>
    <w:rsid w:val="0045206F"/>
    <w:rsid w:val="004F269C"/>
    <w:rsid w:val="005E4232"/>
    <w:rsid w:val="0073162F"/>
    <w:rsid w:val="007F4E32"/>
    <w:rsid w:val="008910FE"/>
    <w:rsid w:val="0093463B"/>
    <w:rsid w:val="009851C8"/>
    <w:rsid w:val="009B5963"/>
    <w:rsid w:val="009D4857"/>
    <w:rsid w:val="009E0291"/>
    <w:rsid w:val="00AF5EB2"/>
    <w:rsid w:val="00C14E48"/>
    <w:rsid w:val="00C95805"/>
    <w:rsid w:val="00D24231"/>
    <w:rsid w:val="00DA4E63"/>
    <w:rsid w:val="00DE22D8"/>
    <w:rsid w:val="00E35559"/>
    <w:rsid w:val="00E9173E"/>
    <w:rsid w:val="00EA1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316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3162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3162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3162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3162F"/>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73162F"/>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731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62F"/>
  </w:style>
  <w:style w:type="paragraph" w:styleId="Footer">
    <w:name w:val="footer"/>
    <w:basedOn w:val="Normal"/>
    <w:link w:val="FooterChar"/>
    <w:uiPriority w:val="99"/>
    <w:unhideWhenUsed/>
    <w:rsid w:val="00731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62F"/>
  </w:style>
  <w:style w:type="paragraph" w:styleId="ListParagraph">
    <w:name w:val="List Paragraph"/>
    <w:basedOn w:val="Normal"/>
    <w:uiPriority w:val="34"/>
    <w:qFormat/>
    <w:rsid w:val="005E42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316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3162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3162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3162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3162F"/>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73162F"/>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731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62F"/>
  </w:style>
  <w:style w:type="paragraph" w:styleId="Footer">
    <w:name w:val="footer"/>
    <w:basedOn w:val="Normal"/>
    <w:link w:val="FooterChar"/>
    <w:uiPriority w:val="99"/>
    <w:unhideWhenUsed/>
    <w:rsid w:val="00731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62F"/>
  </w:style>
  <w:style w:type="paragraph" w:styleId="ListParagraph">
    <w:name w:val="List Paragraph"/>
    <w:basedOn w:val="Normal"/>
    <w:uiPriority w:val="34"/>
    <w:qFormat/>
    <w:rsid w:val="005E42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3</Pages>
  <Words>874</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Kneeshaw (1902457)</dc:creator>
  <cp:lastModifiedBy>Ben</cp:lastModifiedBy>
  <cp:revision>17</cp:revision>
  <dcterms:created xsi:type="dcterms:W3CDTF">2020-01-19T15:26:00Z</dcterms:created>
  <dcterms:modified xsi:type="dcterms:W3CDTF">2020-01-21T20:04:00Z</dcterms:modified>
</cp:coreProperties>
</file>