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3ECE7" w14:textId="77777777" w:rsidR="007D09DA" w:rsidRDefault="007D09DA" w:rsidP="007D09DA">
      <w:pPr>
        <w:spacing w:after="220"/>
        <w:ind w:right="1438"/>
        <w:jc w:val="right"/>
      </w:pPr>
      <w:r>
        <w:rPr>
          <w:noProof/>
          <w:lang w:bidi="ar-SA"/>
        </w:rPr>
        <w:drawing>
          <wp:inline distT="0" distB="0" distL="0" distR="0" wp14:anchorId="5B118F00" wp14:editId="4BA7CF50">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04941EEE" w14:textId="77777777" w:rsidR="007D09DA" w:rsidRDefault="007D09DA" w:rsidP="007D09DA">
      <w:pPr>
        <w:spacing w:after="273"/>
        <w:ind w:right="5"/>
        <w:jc w:val="center"/>
      </w:pPr>
      <w:r>
        <w:rPr>
          <w:rFonts w:ascii="Times New Roman" w:eastAsia="Times New Roman" w:hAnsi="Times New Roman" w:cs="Times New Roman"/>
          <w:b/>
        </w:rPr>
        <w:t xml:space="preserve"> </w:t>
      </w:r>
    </w:p>
    <w:p w14:paraId="41734F1A" w14:textId="77777777" w:rsidR="007D09DA" w:rsidRDefault="007D09DA" w:rsidP="007D09DA">
      <w:pPr>
        <w:spacing w:after="274"/>
      </w:pPr>
      <w:r>
        <w:rPr>
          <w:rFonts w:ascii="Times New Roman" w:eastAsia="Times New Roman" w:hAnsi="Times New Roman" w:cs="Times New Roman"/>
          <w:b/>
        </w:rPr>
        <w:t xml:space="preserve"> </w:t>
      </w:r>
    </w:p>
    <w:p w14:paraId="7FAE6C96" w14:textId="77777777" w:rsidR="007D09DA" w:rsidRDefault="007D09DA" w:rsidP="007D09DA">
      <w:pPr>
        <w:spacing w:after="276"/>
        <w:jc w:val="center"/>
      </w:pPr>
    </w:p>
    <w:p w14:paraId="6188B605" w14:textId="77777777" w:rsidR="007D09DA" w:rsidRPr="002A2E98" w:rsidRDefault="007D09DA" w:rsidP="007D09DA">
      <w:pPr>
        <w:spacing w:after="274"/>
        <w:ind w:left="2716" w:firstLine="93"/>
        <w:rPr>
          <w:rFonts w:ascii="Arial" w:hAnsi="Arial" w:cs="Arial"/>
          <w:sz w:val="24"/>
          <w:szCs w:val="24"/>
        </w:rPr>
      </w:pPr>
      <w:proofErr w:type="spellStart"/>
      <w:r w:rsidRPr="002A2E98">
        <w:rPr>
          <w:rFonts w:ascii="Arial" w:eastAsia="Times New Roman" w:hAnsi="Arial" w:cs="Arial"/>
          <w:b/>
          <w:sz w:val="24"/>
          <w:szCs w:val="24"/>
        </w:rPr>
        <w:t>Programme</w:t>
      </w:r>
      <w:proofErr w:type="spellEnd"/>
      <w:r w:rsidRPr="002A2E98">
        <w:rPr>
          <w:rFonts w:ascii="Arial" w:eastAsia="Times New Roman" w:hAnsi="Arial" w:cs="Arial"/>
          <w:b/>
          <w:sz w:val="24"/>
          <w:szCs w:val="24"/>
        </w:rPr>
        <w:t>: Master of Business Administration</w:t>
      </w:r>
    </w:p>
    <w:p w14:paraId="54BBBDA6" w14:textId="2FD9915E" w:rsidR="007D09DA" w:rsidRPr="002A2E98" w:rsidRDefault="007D09DA" w:rsidP="007D09DA">
      <w:pPr>
        <w:spacing w:after="274"/>
        <w:ind w:left="2809"/>
        <w:rPr>
          <w:rFonts w:ascii="Arial" w:hAnsi="Arial" w:cs="Arial"/>
          <w:sz w:val="24"/>
          <w:szCs w:val="24"/>
        </w:rPr>
      </w:pPr>
      <w:r w:rsidRPr="002A2E98">
        <w:rPr>
          <w:rFonts w:ascii="Arial" w:eastAsia="Times New Roman" w:hAnsi="Arial" w:cs="Arial"/>
          <w:b/>
          <w:sz w:val="24"/>
          <w:szCs w:val="24"/>
        </w:rPr>
        <w:t>Module:</w:t>
      </w:r>
      <w:r>
        <w:rPr>
          <w:rFonts w:ascii="Arial" w:eastAsia="Times New Roman" w:hAnsi="Arial" w:cs="Arial"/>
          <w:b/>
          <w:sz w:val="24"/>
          <w:szCs w:val="24"/>
        </w:rPr>
        <w:t xml:space="preserve"> </w:t>
      </w:r>
      <w:r w:rsidR="00A266ED" w:rsidRPr="00A266ED">
        <w:rPr>
          <w:rFonts w:ascii="Arial" w:eastAsia="Times New Roman" w:hAnsi="Arial" w:cs="Arial"/>
          <w:b/>
          <w:sz w:val="24"/>
          <w:szCs w:val="24"/>
        </w:rPr>
        <w:t>International Marketing: Principles and</w:t>
      </w:r>
      <w:r w:rsidR="00A266ED">
        <w:rPr>
          <w:rFonts w:ascii="Arial" w:eastAsia="Times New Roman" w:hAnsi="Arial" w:cs="Arial"/>
          <w:b/>
          <w:sz w:val="24"/>
          <w:szCs w:val="24"/>
        </w:rPr>
        <w:t xml:space="preserve"> </w:t>
      </w:r>
      <w:r w:rsidR="00A266ED" w:rsidRPr="00A266ED">
        <w:rPr>
          <w:rFonts w:ascii="Arial" w:eastAsia="Times New Roman" w:hAnsi="Arial" w:cs="Arial"/>
          <w:b/>
          <w:sz w:val="24"/>
          <w:szCs w:val="24"/>
        </w:rPr>
        <w:t>Practices</w:t>
      </w:r>
    </w:p>
    <w:p w14:paraId="41676F5B" w14:textId="6BB42D1C" w:rsidR="007D09DA" w:rsidRPr="002A2E98" w:rsidRDefault="007D09DA" w:rsidP="007D09DA">
      <w:pPr>
        <w:spacing w:after="274"/>
        <w:ind w:left="2099" w:right="66" w:firstLine="710"/>
        <w:rPr>
          <w:rFonts w:ascii="Arial" w:hAnsi="Arial" w:cs="Arial"/>
          <w:sz w:val="24"/>
          <w:szCs w:val="24"/>
        </w:rPr>
      </w:pPr>
      <w:r w:rsidRPr="002A2E98">
        <w:rPr>
          <w:rFonts w:ascii="Arial" w:eastAsia="Times New Roman" w:hAnsi="Arial" w:cs="Arial"/>
          <w:b/>
          <w:sz w:val="24"/>
          <w:szCs w:val="24"/>
        </w:rPr>
        <w:t xml:space="preserve">Module code: </w:t>
      </w:r>
      <w:r w:rsidRPr="000F1EFB">
        <w:rPr>
          <w:rFonts w:ascii="Arial" w:hAnsi="Arial" w:cs="Arial"/>
          <w:b/>
          <w:bCs/>
          <w:sz w:val="24"/>
          <w:szCs w:val="24"/>
        </w:rPr>
        <w:t>LCMB70</w:t>
      </w:r>
      <w:r>
        <w:rPr>
          <w:rFonts w:ascii="Arial" w:hAnsi="Arial" w:cs="Arial"/>
          <w:b/>
          <w:bCs/>
          <w:sz w:val="24"/>
          <w:szCs w:val="24"/>
        </w:rPr>
        <w:t>26</w:t>
      </w:r>
    </w:p>
    <w:p w14:paraId="36079DB8" w14:textId="77777777" w:rsidR="00A266ED" w:rsidRPr="00A266ED" w:rsidRDefault="00A266ED" w:rsidP="00A266ED">
      <w:pPr>
        <w:spacing w:after="274"/>
        <w:ind w:left="2099" w:right="65" w:firstLine="710"/>
        <w:rPr>
          <w:rFonts w:ascii="Arial" w:eastAsia="Times New Roman" w:hAnsi="Arial" w:cs="Arial"/>
          <w:b/>
          <w:bCs/>
          <w:sz w:val="24"/>
          <w:szCs w:val="24"/>
          <w:lang w:val="en-GB"/>
        </w:rPr>
      </w:pPr>
      <w:r w:rsidRPr="002A2E98">
        <w:rPr>
          <w:rFonts w:ascii="Arial" w:eastAsia="Times New Roman" w:hAnsi="Arial" w:cs="Arial"/>
          <w:b/>
          <w:sz w:val="24"/>
          <w:szCs w:val="24"/>
        </w:rPr>
        <w:t>Title:</w:t>
      </w:r>
      <w:r w:rsidR="007D09DA" w:rsidRPr="002A2E98">
        <w:rPr>
          <w:rFonts w:ascii="Arial" w:eastAsia="Times New Roman" w:hAnsi="Arial" w:cs="Arial"/>
          <w:b/>
          <w:sz w:val="24"/>
          <w:szCs w:val="24"/>
        </w:rPr>
        <w:t xml:space="preserve"> </w:t>
      </w:r>
      <w:r w:rsidRPr="00A266ED">
        <w:rPr>
          <w:rFonts w:ascii="Arial" w:eastAsia="Times New Roman" w:hAnsi="Arial" w:cs="Arial"/>
          <w:b/>
          <w:bCs/>
          <w:sz w:val="24"/>
          <w:szCs w:val="24"/>
          <w:lang w:val="en-GB"/>
        </w:rPr>
        <w:t>Assessment component 1:</w:t>
      </w:r>
    </w:p>
    <w:p w14:paraId="3827DF09" w14:textId="5D3A7562" w:rsidR="007D09DA" w:rsidRPr="007C52EE" w:rsidRDefault="00A266ED" w:rsidP="00A266ED">
      <w:pPr>
        <w:spacing w:after="274"/>
        <w:ind w:left="2099" w:right="65" w:firstLine="710"/>
        <w:rPr>
          <w:rFonts w:ascii="Times New Roman" w:eastAsia="Times New Roman" w:hAnsi="Times New Roman" w:cs="Times New Roman"/>
          <w:b/>
          <w:sz w:val="28"/>
          <w:lang w:val="en-GB"/>
        </w:rPr>
      </w:pPr>
      <w:r w:rsidRPr="00A266ED">
        <w:rPr>
          <w:rFonts w:ascii="Arial" w:eastAsia="Times New Roman" w:hAnsi="Arial" w:cs="Arial"/>
          <w:b/>
          <w:sz w:val="24"/>
          <w:szCs w:val="24"/>
          <w:lang w:val="en-GB"/>
        </w:rPr>
        <w:t>Individual report</w:t>
      </w:r>
    </w:p>
    <w:p w14:paraId="6CA4221A" w14:textId="20B8493B" w:rsidR="007D09DA" w:rsidRPr="002A2E98" w:rsidRDefault="007D09DA" w:rsidP="007D09DA">
      <w:pPr>
        <w:spacing w:after="274"/>
        <w:ind w:left="2089" w:right="62" w:firstLine="720"/>
        <w:rPr>
          <w:rFonts w:ascii="Arial" w:hAnsi="Arial" w:cs="Arial"/>
          <w:sz w:val="24"/>
          <w:szCs w:val="24"/>
        </w:rPr>
      </w:pPr>
      <w:r w:rsidRPr="002A2E98">
        <w:rPr>
          <w:rFonts w:ascii="Arial" w:eastAsia="Times New Roman" w:hAnsi="Arial" w:cs="Arial"/>
          <w:b/>
          <w:sz w:val="24"/>
          <w:szCs w:val="24"/>
        </w:rPr>
        <w:t xml:space="preserve">Word count: </w:t>
      </w:r>
      <w:r w:rsidR="00F15E56">
        <w:rPr>
          <w:rFonts w:ascii="Arial" w:eastAsia="Times New Roman" w:hAnsi="Arial" w:cs="Arial"/>
          <w:b/>
          <w:sz w:val="24"/>
          <w:szCs w:val="24"/>
        </w:rPr>
        <w:t>5400</w:t>
      </w:r>
    </w:p>
    <w:p w14:paraId="6FBD245F" w14:textId="01BEBF53" w:rsidR="007D09DA" w:rsidRPr="002A2E98" w:rsidRDefault="00A266ED" w:rsidP="007D09DA">
      <w:pPr>
        <w:spacing w:after="165" w:line="352" w:lineRule="auto"/>
        <w:ind w:left="2835" w:right="2836"/>
        <w:rPr>
          <w:rFonts w:ascii="Arial" w:eastAsia="Arial" w:hAnsi="Arial" w:cs="Arial"/>
          <w:b/>
          <w:sz w:val="24"/>
          <w:szCs w:val="24"/>
        </w:rPr>
      </w:pPr>
      <w:r w:rsidRPr="002A2E98">
        <w:rPr>
          <w:rFonts w:ascii="Arial" w:eastAsia="Arial" w:hAnsi="Arial" w:cs="Arial"/>
          <w:b/>
          <w:sz w:val="24"/>
          <w:szCs w:val="24"/>
        </w:rPr>
        <w:t>Lecturer:</w:t>
      </w:r>
      <w:r w:rsidR="007D09DA" w:rsidRPr="002A2E98">
        <w:rPr>
          <w:rFonts w:ascii="Arial" w:eastAsia="Arial" w:hAnsi="Arial" w:cs="Arial"/>
          <w:b/>
          <w:sz w:val="24"/>
          <w:szCs w:val="24"/>
        </w:rPr>
        <w:t xml:space="preserve"> </w:t>
      </w:r>
      <w:r w:rsidRPr="00A266ED">
        <w:rPr>
          <w:rFonts w:ascii="Arial" w:eastAsia="Arial" w:hAnsi="Arial" w:cs="Arial"/>
          <w:b/>
          <w:sz w:val="24"/>
          <w:szCs w:val="24"/>
        </w:rPr>
        <w:t xml:space="preserve">Dian </w:t>
      </w:r>
      <w:proofErr w:type="spellStart"/>
      <w:r w:rsidRPr="00A266ED">
        <w:rPr>
          <w:rFonts w:ascii="Arial" w:eastAsia="Arial" w:hAnsi="Arial" w:cs="Arial"/>
          <w:b/>
          <w:sz w:val="24"/>
          <w:szCs w:val="24"/>
        </w:rPr>
        <w:t>Mayasari</w:t>
      </w:r>
      <w:proofErr w:type="spellEnd"/>
    </w:p>
    <w:p w14:paraId="46294420" w14:textId="7CBC0654" w:rsidR="007D09DA" w:rsidRPr="002A2E98" w:rsidRDefault="007D09DA" w:rsidP="007D09DA">
      <w:pPr>
        <w:spacing w:after="165" w:line="352" w:lineRule="auto"/>
        <w:ind w:left="2835" w:right="2836"/>
        <w:rPr>
          <w:rFonts w:ascii="Arial" w:hAnsi="Arial" w:cs="Arial"/>
          <w:sz w:val="24"/>
          <w:szCs w:val="24"/>
        </w:rPr>
      </w:pPr>
      <w:r w:rsidRPr="002A2E98">
        <w:rPr>
          <w:rFonts w:ascii="Arial" w:eastAsia="Times New Roman" w:hAnsi="Arial" w:cs="Arial"/>
          <w:b/>
          <w:sz w:val="24"/>
          <w:szCs w:val="24"/>
        </w:rPr>
        <w:t xml:space="preserve">Student </w:t>
      </w:r>
      <w:r w:rsidR="00A266ED" w:rsidRPr="002A2E98">
        <w:rPr>
          <w:rFonts w:ascii="Arial" w:eastAsia="Times New Roman" w:hAnsi="Arial" w:cs="Arial"/>
          <w:b/>
          <w:sz w:val="24"/>
          <w:szCs w:val="24"/>
        </w:rPr>
        <w:t>Name:</w:t>
      </w:r>
      <w:r w:rsidR="00A266ED">
        <w:rPr>
          <w:rFonts w:ascii="Arial" w:eastAsia="Times New Roman" w:hAnsi="Arial" w:cs="Arial"/>
          <w:b/>
          <w:sz w:val="24"/>
          <w:szCs w:val="24"/>
        </w:rPr>
        <w:t xml:space="preserve"> Tarikul Islam Tarek</w:t>
      </w:r>
    </w:p>
    <w:p w14:paraId="382763F4" w14:textId="22618966" w:rsidR="007D09DA" w:rsidRPr="002A2E98" w:rsidRDefault="007D09DA" w:rsidP="007D09DA">
      <w:pPr>
        <w:spacing w:after="274"/>
        <w:ind w:left="2125" w:right="62" w:firstLine="710"/>
        <w:rPr>
          <w:rFonts w:ascii="Arial" w:hAnsi="Arial" w:cs="Arial"/>
          <w:sz w:val="24"/>
          <w:szCs w:val="24"/>
        </w:rPr>
      </w:pPr>
      <w:r w:rsidRPr="002A2E98">
        <w:rPr>
          <w:rFonts w:ascii="Arial" w:eastAsia="Times New Roman" w:hAnsi="Arial" w:cs="Arial"/>
          <w:b/>
          <w:sz w:val="24"/>
          <w:szCs w:val="24"/>
        </w:rPr>
        <w:t>Student ID:</w:t>
      </w:r>
      <w:r w:rsidR="00A266ED">
        <w:rPr>
          <w:rFonts w:ascii="Arial" w:eastAsia="Times New Roman" w:hAnsi="Arial" w:cs="Arial"/>
          <w:b/>
          <w:sz w:val="24"/>
          <w:szCs w:val="24"/>
        </w:rPr>
        <w:t xml:space="preserve"> 2435183</w:t>
      </w:r>
    </w:p>
    <w:p w14:paraId="5A3269CC" w14:textId="73501238" w:rsidR="007D09DA" w:rsidRPr="002A2E98" w:rsidRDefault="007D09DA" w:rsidP="007D09DA">
      <w:pPr>
        <w:spacing w:after="274"/>
        <w:ind w:left="2125" w:right="62" w:firstLine="710"/>
        <w:rPr>
          <w:rFonts w:ascii="Arial" w:hAnsi="Arial" w:cs="Arial"/>
          <w:sz w:val="24"/>
          <w:szCs w:val="24"/>
        </w:rPr>
      </w:pPr>
      <w:r w:rsidRPr="002A2E98">
        <w:rPr>
          <w:rFonts w:ascii="Arial" w:eastAsia="Times New Roman" w:hAnsi="Arial" w:cs="Arial"/>
          <w:b/>
          <w:sz w:val="24"/>
          <w:szCs w:val="24"/>
        </w:rPr>
        <w:t>Submission Date</w:t>
      </w:r>
      <w:r w:rsidR="00A266ED">
        <w:rPr>
          <w:rFonts w:ascii="Arial" w:eastAsia="Times New Roman" w:hAnsi="Arial" w:cs="Arial"/>
          <w:b/>
          <w:sz w:val="24"/>
          <w:szCs w:val="24"/>
        </w:rPr>
        <w:t>:</w:t>
      </w:r>
      <w:r>
        <w:rPr>
          <w:rFonts w:ascii="Arial" w:eastAsia="Times New Roman" w:hAnsi="Arial" w:cs="Arial"/>
          <w:b/>
          <w:sz w:val="24"/>
          <w:szCs w:val="24"/>
        </w:rPr>
        <w:t xml:space="preserve"> </w:t>
      </w:r>
      <w:r w:rsidR="00A266ED">
        <w:rPr>
          <w:rFonts w:ascii="Arial" w:eastAsia="Times New Roman" w:hAnsi="Arial" w:cs="Arial"/>
          <w:b/>
          <w:sz w:val="24"/>
          <w:szCs w:val="24"/>
        </w:rPr>
        <w:t>27-03-2026</w:t>
      </w:r>
    </w:p>
    <w:p w14:paraId="1FECDFD7" w14:textId="5640E36C" w:rsidR="006D4759" w:rsidRDefault="006D4759">
      <w:r>
        <w:br w:type="page"/>
      </w:r>
    </w:p>
    <w:p w14:paraId="0363BCC5" w14:textId="77777777" w:rsidR="002908BD" w:rsidRPr="002908BD" w:rsidRDefault="002908BD" w:rsidP="002908BD">
      <w:pPr>
        <w:jc w:val="center"/>
        <w:rPr>
          <w:rFonts w:ascii="Arial" w:hAnsi="Arial" w:cs="Arial"/>
          <w:b/>
          <w:bCs/>
          <w:sz w:val="28"/>
        </w:rPr>
      </w:pPr>
      <w:r w:rsidRPr="002908BD">
        <w:rPr>
          <w:rFonts w:ascii="Arial" w:hAnsi="Arial" w:cs="Arial"/>
          <w:b/>
          <w:bCs/>
          <w:sz w:val="28"/>
        </w:rPr>
        <w:lastRenderedPageBreak/>
        <w:t>Table of Contents</w:t>
      </w:r>
    </w:p>
    <w:p w14:paraId="244D7742" w14:textId="77777777" w:rsidR="002908BD" w:rsidRPr="002908BD" w:rsidRDefault="002908BD" w:rsidP="002908BD">
      <w:pPr>
        <w:rPr>
          <w:rFonts w:ascii="Arial" w:hAnsi="Arial" w:cs="Arial"/>
          <w:b/>
          <w:bCs/>
          <w:sz w:val="24"/>
          <w:szCs w:val="24"/>
        </w:rPr>
      </w:pPr>
      <w:r w:rsidRPr="002908BD">
        <w:rPr>
          <w:rFonts w:ascii="Arial" w:hAnsi="Arial" w:cs="Arial"/>
          <w:b/>
          <w:bCs/>
          <w:sz w:val="24"/>
          <w:szCs w:val="24"/>
        </w:rPr>
        <w:t>SECTION 1: INTERNATIONAL MARKETING REPORT</w:t>
      </w:r>
    </w:p>
    <w:p w14:paraId="4AE4E077" w14:textId="7C729E2C" w:rsidR="002908BD" w:rsidRPr="002908BD" w:rsidRDefault="002908BD" w:rsidP="002908BD">
      <w:pPr>
        <w:numPr>
          <w:ilvl w:val="0"/>
          <w:numId w:val="2"/>
        </w:numPr>
        <w:rPr>
          <w:rFonts w:ascii="Arial" w:hAnsi="Arial" w:cs="Arial"/>
          <w:sz w:val="24"/>
          <w:szCs w:val="24"/>
        </w:rPr>
      </w:pPr>
      <w:r w:rsidRPr="002908BD">
        <w:rPr>
          <w:rFonts w:ascii="Arial" w:hAnsi="Arial" w:cs="Arial"/>
          <w:sz w:val="24"/>
          <w:szCs w:val="24"/>
        </w:rPr>
        <w:t>Introduction</w:t>
      </w:r>
      <w:r>
        <w:rPr>
          <w:rFonts w:ascii="Arial" w:hAnsi="Arial" w:cs="Arial"/>
          <w:sz w:val="24"/>
          <w:szCs w:val="24"/>
        </w:rPr>
        <w:t>………………………………………………………… 3</w:t>
      </w:r>
    </w:p>
    <w:p w14:paraId="498405A1" w14:textId="7F557A37" w:rsidR="002908BD" w:rsidRPr="002908BD" w:rsidRDefault="002908BD" w:rsidP="002908BD">
      <w:pPr>
        <w:numPr>
          <w:ilvl w:val="0"/>
          <w:numId w:val="2"/>
        </w:numPr>
        <w:rPr>
          <w:rFonts w:ascii="Arial" w:hAnsi="Arial" w:cs="Arial"/>
          <w:sz w:val="24"/>
          <w:szCs w:val="24"/>
        </w:rPr>
      </w:pPr>
      <w:r w:rsidRPr="002908BD">
        <w:rPr>
          <w:rFonts w:ascii="Arial" w:hAnsi="Arial" w:cs="Arial"/>
          <w:sz w:val="24"/>
          <w:szCs w:val="24"/>
        </w:rPr>
        <w:t>Comparative Macroenvironmental Analysis: PESTEL Framework</w:t>
      </w:r>
      <w:r w:rsidR="00130014">
        <w:rPr>
          <w:rFonts w:ascii="Arial" w:hAnsi="Arial" w:cs="Arial"/>
          <w:sz w:val="24"/>
          <w:szCs w:val="24"/>
        </w:rPr>
        <w:t>…………………………………………………………. 3-8</w:t>
      </w:r>
      <w:r w:rsidRPr="002908BD">
        <w:rPr>
          <w:rFonts w:ascii="Arial" w:hAnsi="Arial" w:cs="Arial"/>
          <w:sz w:val="24"/>
          <w:szCs w:val="24"/>
        </w:rPr>
        <w:br/>
        <w:t>2.1 Political Factors</w:t>
      </w:r>
      <w:r w:rsidRPr="002908BD">
        <w:rPr>
          <w:rFonts w:ascii="Arial" w:hAnsi="Arial" w:cs="Arial"/>
          <w:sz w:val="24"/>
          <w:szCs w:val="24"/>
        </w:rPr>
        <w:br/>
        <w:t>2.2 Economic Factors</w:t>
      </w:r>
      <w:r w:rsidRPr="002908BD">
        <w:rPr>
          <w:rFonts w:ascii="Arial" w:hAnsi="Arial" w:cs="Arial"/>
          <w:sz w:val="24"/>
          <w:szCs w:val="24"/>
        </w:rPr>
        <w:br/>
        <w:t>2.3 Social Factors</w:t>
      </w:r>
      <w:r w:rsidRPr="002908BD">
        <w:rPr>
          <w:rFonts w:ascii="Arial" w:hAnsi="Arial" w:cs="Arial"/>
          <w:sz w:val="24"/>
          <w:szCs w:val="24"/>
        </w:rPr>
        <w:br/>
        <w:t>2.4 Technological Factors</w:t>
      </w:r>
      <w:r w:rsidRPr="002908BD">
        <w:rPr>
          <w:rFonts w:ascii="Arial" w:hAnsi="Arial" w:cs="Arial"/>
          <w:sz w:val="24"/>
          <w:szCs w:val="24"/>
        </w:rPr>
        <w:br/>
        <w:t>2.5 Environmental Factors</w:t>
      </w:r>
      <w:r w:rsidRPr="002908BD">
        <w:rPr>
          <w:rFonts w:ascii="Arial" w:hAnsi="Arial" w:cs="Arial"/>
          <w:sz w:val="24"/>
          <w:szCs w:val="24"/>
        </w:rPr>
        <w:br/>
        <w:t>2.6 Legal Factors</w:t>
      </w:r>
    </w:p>
    <w:p w14:paraId="68D8C781" w14:textId="30581B3A" w:rsidR="002908BD" w:rsidRPr="002908BD" w:rsidRDefault="002908BD" w:rsidP="002908BD">
      <w:pPr>
        <w:numPr>
          <w:ilvl w:val="0"/>
          <w:numId w:val="2"/>
        </w:numPr>
        <w:rPr>
          <w:rFonts w:ascii="Arial" w:hAnsi="Arial" w:cs="Arial"/>
          <w:sz w:val="24"/>
          <w:szCs w:val="24"/>
        </w:rPr>
      </w:pPr>
      <w:r w:rsidRPr="002908BD">
        <w:rPr>
          <w:rFonts w:ascii="Arial" w:hAnsi="Arial" w:cs="Arial"/>
          <w:sz w:val="24"/>
          <w:szCs w:val="24"/>
        </w:rPr>
        <w:t>Comparative STP Analysis</w:t>
      </w:r>
      <w:r w:rsidR="00130014">
        <w:rPr>
          <w:rFonts w:ascii="Arial" w:hAnsi="Arial" w:cs="Arial"/>
          <w:sz w:val="24"/>
          <w:szCs w:val="24"/>
        </w:rPr>
        <w:t>………………………………………. 8-10</w:t>
      </w:r>
      <w:r w:rsidRPr="002908BD">
        <w:rPr>
          <w:rFonts w:ascii="Arial" w:hAnsi="Arial" w:cs="Arial"/>
          <w:sz w:val="24"/>
          <w:szCs w:val="24"/>
        </w:rPr>
        <w:br/>
        <w:t>3.1 Segmentation</w:t>
      </w:r>
      <w:r w:rsidRPr="002908BD">
        <w:rPr>
          <w:rFonts w:ascii="Arial" w:hAnsi="Arial" w:cs="Arial"/>
          <w:sz w:val="24"/>
          <w:szCs w:val="24"/>
        </w:rPr>
        <w:br/>
        <w:t>3.2 Targeting</w:t>
      </w:r>
      <w:r w:rsidRPr="002908BD">
        <w:rPr>
          <w:rFonts w:ascii="Arial" w:hAnsi="Arial" w:cs="Arial"/>
          <w:sz w:val="24"/>
          <w:szCs w:val="24"/>
        </w:rPr>
        <w:br/>
        <w:t>3.3 Positioning</w:t>
      </w:r>
    </w:p>
    <w:p w14:paraId="5F6A8DC8" w14:textId="7757C726" w:rsidR="002908BD" w:rsidRPr="002908BD" w:rsidRDefault="002908BD" w:rsidP="002908BD">
      <w:pPr>
        <w:numPr>
          <w:ilvl w:val="0"/>
          <w:numId w:val="2"/>
        </w:numPr>
        <w:rPr>
          <w:rFonts w:ascii="Arial" w:hAnsi="Arial" w:cs="Arial"/>
          <w:sz w:val="24"/>
          <w:szCs w:val="24"/>
        </w:rPr>
      </w:pPr>
      <w:r w:rsidRPr="002908BD">
        <w:rPr>
          <w:rFonts w:ascii="Arial" w:hAnsi="Arial" w:cs="Arial"/>
          <w:sz w:val="24"/>
          <w:szCs w:val="24"/>
        </w:rPr>
        <w:t>Comparative International Marketing Mix (7Ps)</w:t>
      </w:r>
      <w:r w:rsidR="00130014">
        <w:rPr>
          <w:rFonts w:ascii="Arial" w:hAnsi="Arial" w:cs="Arial"/>
          <w:sz w:val="24"/>
          <w:szCs w:val="24"/>
        </w:rPr>
        <w:t>………………..10-16</w:t>
      </w:r>
      <w:r w:rsidRPr="002908BD">
        <w:rPr>
          <w:rFonts w:ascii="Arial" w:hAnsi="Arial" w:cs="Arial"/>
          <w:sz w:val="24"/>
          <w:szCs w:val="24"/>
        </w:rPr>
        <w:br/>
        <w:t>4.1 Product</w:t>
      </w:r>
      <w:r w:rsidRPr="002908BD">
        <w:rPr>
          <w:rFonts w:ascii="Arial" w:hAnsi="Arial" w:cs="Arial"/>
          <w:sz w:val="24"/>
          <w:szCs w:val="24"/>
        </w:rPr>
        <w:br/>
        <w:t>4.2 Price</w:t>
      </w:r>
      <w:r w:rsidRPr="002908BD">
        <w:rPr>
          <w:rFonts w:ascii="Arial" w:hAnsi="Arial" w:cs="Arial"/>
          <w:sz w:val="24"/>
          <w:szCs w:val="24"/>
        </w:rPr>
        <w:br/>
        <w:t>4.3 Place (Distribution)</w:t>
      </w:r>
      <w:r w:rsidRPr="002908BD">
        <w:rPr>
          <w:rFonts w:ascii="Arial" w:hAnsi="Arial" w:cs="Arial"/>
          <w:sz w:val="24"/>
          <w:szCs w:val="24"/>
        </w:rPr>
        <w:br/>
        <w:t>4.4 Promotion</w:t>
      </w:r>
      <w:r w:rsidRPr="002908BD">
        <w:rPr>
          <w:rFonts w:ascii="Arial" w:hAnsi="Arial" w:cs="Arial"/>
          <w:sz w:val="24"/>
          <w:szCs w:val="24"/>
        </w:rPr>
        <w:br/>
        <w:t>4.5 People</w:t>
      </w:r>
      <w:r w:rsidRPr="002908BD">
        <w:rPr>
          <w:rFonts w:ascii="Arial" w:hAnsi="Arial" w:cs="Arial"/>
          <w:sz w:val="24"/>
          <w:szCs w:val="24"/>
        </w:rPr>
        <w:br/>
        <w:t>4.6 Process</w:t>
      </w:r>
      <w:r w:rsidRPr="002908BD">
        <w:rPr>
          <w:rFonts w:ascii="Arial" w:hAnsi="Arial" w:cs="Arial"/>
          <w:sz w:val="24"/>
          <w:szCs w:val="24"/>
        </w:rPr>
        <w:br/>
        <w:t>4.7 Physical Evidence</w:t>
      </w:r>
    </w:p>
    <w:p w14:paraId="15CE1D68" w14:textId="2C9B9B29" w:rsidR="002908BD" w:rsidRPr="002908BD" w:rsidRDefault="002908BD" w:rsidP="002908BD">
      <w:pPr>
        <w:numPr>
          <w:ilvl w:val="0"/>
          <w:numId w:val="2"/>
        </w:numPr>
        <w:rPr>
          <w:rFonts w:ascii="Arial" w:hAnsi="Arial" w:cs="Arial"/>
          <w:sz w:val="24"/>
          <w:szCs w:val="24"/>
        </w:rPr>
      </w:pPr>
      <w:r w:rsidRPr="002908BD">
        <w:rPr>
          <w:rFonts w:ascii="Arial" w:hAnsi="Arial" w:cs="Arial"/>
          <w:sz w:val="24"/>
          <w:szCs w:val="24"/>
        </w:rPr>
        <w:t>Directional Development Strategy: Bangladesh</w:t>
      </w:r>
      <w:r w:rsidR="00130014">
        <w:rPr>
          <w:rFonts w:ascii="Arial" w:hAnsi="Arial" w:cs="Arial"/>
          <w:sz w:val="24"/>
          <w:szCs w:val="24"/>
        </w:rPr>
        <w:t>………………. 16-17</w:t>
      </w:r>
    </w:p>
    <w:p w14:paraId="1F4AD9E7" w14:textId="0DA665B1" w:rsidR="002908BD" w:rsidRPr="002908BD" w:rsidRDefault="002908BD" w:rsidP="002908BD">
      <w:pPr>
        <w:numPr>
          <w:ilvl w:val="0"/>
          <w:numId w:val="2"/>
        </w:numPr>
        <w:rPr>
          <w:rFonts w:ascii="Arial" w:hAnsi="Arial" w:cs="Arial"/>
          <w:sz w:val="24"/>
          <w:szCs w:val="24"/>
        </w:rPr>
      </w:pPr>
      <w:r w:rsidRPr="002908BD">
        <w:rPr>
          <w:rFonts w:ascii="Arial" w:hAnsi="Arial" w:cs="Arial"/>
          <w:sz w:val="24"/>
          <w:szCs w:val="24"/>
        </w:rPr>
        <w:t>IKEA Marketing Mix Ethical Problems</w:t>
      </w:r>
      <w:r w:rsidR="00130014">
        <w:rPr>
          <w:rFonts w:ascii="Arial" w:hAnsi="Arial" w:cs="Arial"/>
          <w:sz w:val="24"/>
          <w:szCs w:val="24"/>
        </w:rPr>
        <w:t>…………………………. 17</w:t>
      </w:r>
    </w:p>
    <w:p w14:paraId="15963276" w14:textId="39F906AE" w:rsidR="002908BD" w:rsidRPr="002908BD" w:rsidRDefault="002908BD" w:rsidP="002908BD">
      <w:pPr>
        <w:numPr>
          <w:ilvl w:val="0"/>
          <w:numId w:val="2"/>
        </w:numPr>
        <w:rPr>
          <w:rFonts w:ascii="Arial" w:hAnsi="Arial" w:cs="Arial"/>
          <w:sz w:val="24"/>
          <w:szCs w:val="24"/>
        </w:rPr>
      </w:pPr>
      <w:r w:rsidRPr="002908BD">
        <w:rPr>
          <w:rFonts w:ascii="Arial" w:hAnsi="Arial" w:cs="Arial"/>
          <w:sz w:val="24"/>
          <w:szCs w:val="24"/>
        </w:rPr>
        <w:t>Recommendations</w:t>
      </w:r>
      <w:r w:rsidR="00130014">
        <w:rPr>
          <w:rFonts w:ascii="Arial" w:hAnsi="Arial" w:cs="Arial"/>
          <w:sz w:val="24"/>
          <w:szCs w:val="24"/>
        </w:rPr>
        <w:t>……………………………………………….. 17-18</w:t>
      </w:r>
    </w:p>
    <w:p w14:paraId="1BB4DB93" w14:textId="273DC240" w:rsidR="002908BD" w:rsidRPr="002908BD" w:rsidRDefault="002908BD" w:rsidP="002908BD">
      <w:pPr>
        <w:pStyle w:val="ListParagraph"/>
        <w:numPr>
          <w:ilvl w:val="0"/>
          <w:numId w:val="2"/>
        </w:numPr>
        <w:rPr>
          <w:rFonts w:ascii="Arial" w:hAnsi="Arial" w:cs="Arial"/>
          <w:sz w:val="24"/>
          <w:szCs w:val="24"/>
        </w:rPr>
      </w:pPr>
      <w:r w:rsidRPr="002908BD">
        <w:rPr>
          <w:rFonts w:ascii="Arial" w:hAnsi="Arial" w:cs="Arial"/>
          <w:sz w:val="24"/>
          <w:szCs w:val="24"/>
        </w:rPr>
        <w:t>Conclusion……………………………………………………</w:t>
      </w:r>
      <w:r>
        <w:rPr>
          <w:rFonts w:ascii="Arial" w:hAnsi="Arial" w:cs="Arial"/>
          <w:sz w:val="24"/>
          <w:szCs w:val="24"/>
        </w:rPr>
        <w:t>..</w:t>
      </w:r>
      <w:r w:rsidR="00130014">
        <w:rPr>
          <w:rFonts w:ascii="Arial" w:hAnsi="Arial" w:cs="Arial"/>
          <w:sz w:val="24"/>
          <w:szCs w:val="24"/>
        </w:rPr>
        <w:t>….. 18</w:t>
      </w:r>
    </w:p>
    <w:p w14:paraId="04585439" w14:textId="77777777" w:rsidR="002908BD" w:rsidRPr="002908BD" w:rsidRDefault="002908BD" w:rsidP="002908BD">
      <w:pPr>
        <w:rPr>
          <w:rFonts w:ascii="Arial" w:hAnsi="Arial" w:cs="Arial"/>
          <w:b/>
          <w:bCs/>
          <w:sz w:val="24"/>
          <w:szCs w:val="24"/>
        </w:rPr>
      </w:pPr>
      <w:r w:rsidRPr="002908BD">
        <w:rPr>
          <w:rFonts w:ascii="Arial" w:hAnsi="Arial" w:cs="Arial"/>
          <w:b/>
          <w:bCs/>
          <w:sz w:val="24"/>
          <w:szCs w:val="24"/>
        </w:rPr>
        <w:t>SECTION 2: REFLECTIVE ACCOUNT</w:t>
      </w:r>
    </w:p>
    <w:p w14:paraId="6E8C81B4" w14:textId="69241091" w:rsidR="002908BD" w:rsidRPr="002908BD" w:rsidRDefault="002908BD" w:rsidP="002908BD">
      <w:pPr>
        <w:rPr>
          <w:rFonts w:ascii="Arial" w:hAnsi="Arial" w:cs="Arial"/>
          <w:sz w:val="24"/>
          <w:szCs w:val="24"/>
        </w:rPr>
      </w:pPr>
      <w:r w:rsidRPr="002908BD">
        <w:rPr>
          <w:rFonts w:ascii="Arial" w:hAnsi="Arial" w:cs="Arial"/>
          <w:sz w:val="24"/>
          <w:szCs w:val="24"/>
        </w:rPr>
        <w:t>Reflective Account Using Gibbs Reflective Cycle</w:t>
      </w:r>
      <w:r w:rsidR="00130014">
        <w:rPr>
          <w:rFonts w:ascii="Arial" w:hAnsi="Arial" w:cs="Arial"/>
          <w:sz w:val="24"/>
          <w:szCs w:val="24"/>
        </w:rPr>
        <w:t>…………………….. 18-21</w:t>
      </w:r>
    </w:p>
    <w:p w14:paraId="4BA3BC90" w14:textId="32EC1139" w:rsidR="002908BD" w:rsidRPr="002908BD" w:rsidRDefault="002908BD" w:rsidP="002908BD">
      <w:pPr>
        <w:rPr>
          <w:rFonts w:ascii="Arial" w:hAnsi="Arial" w:cs="Arial"/>
          <w:b/>
          <w:bCs/>
          <w:sz w:val="24"/>
          <w:szCs w:val="24"/>
        </w:rPr>
      </w:pPr>
      <w:r w:rsidRPr="002908BD">
        <w:rPr>
          <w:rFonts w:ascii="Arial" w:hAnsi="Arial" w:cs="Arial"/>
          <w:sz w:val="24"/>
          <w:szCs w:val="24"/>
        </w:rPr>
        <w:t>References</w:t>
      </w:r>
      <w:r w:rsidR="00130014">
        <w:rPr>
          <w:rFonts w:ascii="Arial" w:hAnsi="Arial" w:cs="Arial"/>
          <w:sz w:val="24"/>
          <w:szCs w:val="24"/>
        </w:rPr>
        <w:t>…………………………………………………………………  21-24</w:t>
      </w:r>
      <w:r w:rsidRPr="002908BD">
        <w:rPr>
          <w:rFonts w:ascii="Arial" w:hAnsi="Arial" w:cs="Arial"/>
          <w:b/>
          <w:bCs/>
          <w:sz w:val="24"/>
          <w:szCs w:val="24"/>
        </w:rPr>
        <w:br/>
      </w:r>
    </w:p>
    <w:p w14:paraId="54B8E42D" w14:textId="77777777" w:rsidR="002908BD" w:rsidRDefault="002908BD">
      <w:pPr>
        <w:rPr>
          <w:rFonts w:ascii="Arial" w:hAnsi="Arial" w:cs="Arial"/>
          <w:b/>
          <w:bCs/>
          <w:sz w:val="24"/>
          <w:szCs w:val="24"/>
        </w:rPr>
      </w:pPr>
      <w:r>
        <w:rPr>
          <w:rFonts w:ascii="Arial" w:hAnsi="Arial" w:cs="Arial"/>
          <w:b/>
          <w:bCs/>
          <w:sz w:val="24"/>
          <w:szCs w:val="24"/>
        </w:rPr>
        <w:br w:type="page"/>
      </w:r>
    </w:p>
    <w:p w14:paraId="3AF2CF87" w14:textId="61C4C4A5" w:rsidR="004B40BB" w:rsidRPr="0090665A" w:rsidRDefault="004B40BB" w:rsidP="0090665A">
      <w:pPr>
        <w:spacing w:line="360" w:lineRule="auto"/>
        <w:jc w:val="both"/>
        <w:rPr>
          <w:rFonts w:ascii="Arial" w:hAnsi="Arial" w:cs="Arial"/>
          <w:b/>
          <w:bCs/>
          <w:sz w:val="24"/>
          <w:szCs w:val="24"/>
        </w:rPr>
      </w:pPr>
      <w:r w:rsidRPr="0090665A">
        <w:rPr>
          <w:rFonts w:ascii="Arial" w:hAnsi="Arial" w:cs="Arial"/>
          <w:b/>
          <w:bCs/>
          <w:sz w:val="24"/>
          <w:szCs w:val="24"/>
        </w:rPr>
        <w:lastRenderedPageBreak/>
        <w:t>SECTION 1: INTERNATIONAL MARKETING REPORT</w:t>
      </w:r>
    </w:p>
    <w:p w14:paraId="06FCB72C" w14:textId="5B6DD2A1" w:rsidR="00F36371" w:rsidRPr="0090665A" w:rsidRDefault="0090665A" w:rsidP="0090665A">
      <w:pPr>
        <w:spacing w:line="360" w:lineRule="auto"/>
        <w:jc w:val="both"/>
        <w:rPr>
          <w:rFonts w:ascii="Arial" w:hAnsi="Arial" w:cs="Arial"/>
          <w:b/>
          <w:bCs/>
          <w:sz w:val="24"/>
          <w:szCs w:val="24"/>
        </w:rPr>
      </w:pPr>
      <w:r>
        <w:rPr>
          <w:rFonts w:ascii="Arial" w:hAnsi="Arial" w:cs="Arial"/>
          <w:b/>
          <w:bCs/>
          <w:sz w:val="24"/>
          <w:szCs w:val="24"/>
        </w:rPr>
        <w:t>1.</w:t>
      </w:r>
      <w:r w:rsidR="00F36371" w:rsidRPr="0090665A">
        <w:rPr>
          <w:rFonts w:ascii="Arial" w:hAnsi="Arial" w:cs="Arial"/>
          <w:b/>
          <w:bCs/>
          <w:sz w:val="24"/>
          <w:szCs w:val="24"/>
        </w:rPr>
        <w:t xml:space="preserve"> Introduction</w:t>
      </w:r>
    </w:p>
    <w:p w14:paraId="280BD4FF" w14:textId="77777777" w:rsidR="00F36371" w:rsidRPr="0090665A" w:rsidRDefault="00F36371" w:rsidP="0090665A">
      <w:pPr>
        <w:spacing w:line="360" w:lineRule="auto"/>
        <w:jc w:val="both"/>
        <w:rPr>
          <w:rFonts w:ascii="Arial" w:hAnsi="Arial" w:cs="Arial"/>
          <w:bCs/>
          <w:sz w:val="24"/>
          <w:szCs w:val="24"/>
        </w:rPr>
      </w:pPr>
      <w:r w:rsidRPr="0090665A">
        <w:rPr>
          <w:rFonts w:ascii="Arial" w:hAnsi="Arial" w:cs="Arial"/>
          <w:bCs/>
          <w:sz w:val="24"/>
          <w:szCs w:val="24"/>
        </w:rPr>
        <w:t xml:space="preserve">IKEA, the Swedish multinational furniture and home accessories retailer that was established in 1943 by Ingvar Kamprad in </w:t>
      </w:r>
      <w:proofErr w:type="spellStart"/>
      <w:r w:rsidRPr="0090665A">
        <w:rPr>
          <w:rFonts w:ascii="Arial" w:hAnsi="Arial" w:cs="Arial"/>
          <w:bCs/>
          <w:sz w:val="24"/>
          <w:szCs w:val="24"/>
        </w:rPr>
        <w:t>Almhult</w:t>
      </w:r>
      <w:proofErr w:type="spellEnd"/>
      <w:r w:rsidRPr="0090665A">
        <w:rPr>
          <w:rFonts w:ascii="Arial" w:hAnsi="Arial" w:cs="Arial"/>
          <w:bCs/>
          <w:sz w:val="24"/>
          <w:szCs w:val="24"/>
        </w:rPr>
        <w:t xml:space="preserve">, has risen to become one of the most </w:t>
      </w:r>
      <w:proofErr w:type="spellStart"/>
      <w:r w:rsidRPr="0090665A">
        <w:rPr>
          <w:rFonts w:ascii="Arial" w:hAnsi="Arial" w:cs="Arial"/>
          <w:bCs/>
          <w:sz w:val="24"/>
          <w:szCs w:val="24"/>
        </w:rPr>
        <w:t>recognisable</w:t>
      </w:r>
      <w:proofErr w:type="spellEnd"/>
      <w:r w:rsidRPr="0090665A">
        <w:rPr>
          <w:rFonts w:ascii="Arial" w:hAnsi="Arial" w:cs="Arial"/>
          <w:bCs/>
          <w:sz w:val="24"/>
          <w:szCs w:val="24"/>
        </w:rPr>
        <w:t xml:space="preserve"> retail brands in the world. The company has over 460 stores that today can be found in over 60 markets and have hundreds of millions of customers annually (IKEA, 2024). Global success of the brand has been attributed to its philosophy of democratic design which is selling well-designed, functional and sustainable home furnishing at affordable prices (Jonsson and Foss, 2011). It has a unique business concept that incorporates flat-pack furniture, self-service warehousing, experiential store designs and </w:t>
      </w:r>
      <w:proofErr w:type="spellStart"/>
      <w:r w:rsidRPr="0090665A">
        <w:rPr>
          <w:rFonts w:ascii="Arial" w:hAnsi="Arial" w:cs="Arial"/>
          <w:bCs/>
          <w:sz w:val="24"/>
          <w:szCs w:val="24"/>
        </w:rPr>
        <w:t>recognisable</w:t>
      </w:r>
      <w:proofErr w:type="spellEnd"/>
      <w:r w:rsidRPr="0090665A">
        <w:rPr>
          <w:rFonts w:ascii="Arial" w:hAnsi="Arial" w:cs="Arial"/>
          <w:bCs/>
          <w:sz w:val="24"/>
          <w:szCs w:val="24"/>
        </w:rPr>
        <w:t xml:space="preserve"> Scandinavian design feel that has modified in the global market although not without difficulties.</w:t>
      </w:r>
    </w:p>
    <w:p w14:paraId="68F71573" w14:textId="77777777" w:rsidR="00F36371" w:rsidRPr="0090665A" w:rsidRDefault="00F36371" w:rsidP="0090665A">
      <w:pPr>
        <w:spacing w:line="360" w:lineRule="auto"/>
        <w:jc w:val="both"/>
        <w:rPr>
          <w:rFonts w:ascii="Arial" w:hAnsi="Arial" w:cs="Arial"/>
          <w:bCs/>
          <w:sz w:val="24"/>
          <w:szCs w:val="24"/>
        </w:rPr>
      </w:pPr>
      <w:r w:rsidRPr="0090665A">
        <w:rPr>
          <w:rFonts w:ascii="Arial" w:hAnsi="Arial" w:cs="Arial"/>
          <w:bCs/>
          <w:sz w:val="24"/>
          <w:szCs w:val="24"/>
        </w:rPr>
        <w:t xml:space="preserve">This report will provide a comparative study of the international marketing practices at IKEA in two different markets of Sweden and Bangladesh. Sweden is a high-income, mature Scandinavian economy with high sustainability and design cognizance. Bangladesh, in their turn, is an emerging South-Asian country with a fast developing </w:t>
      </w:r>
      <w:proofErr w:type="spellStart"/>
      <w:r w:rsidRPr="0090665A">
        <w:rPr>
          <w:rFonts w:ascii="Arial" w:hAnsi="Arial" w:cs="Arial"/>
          <w:bCs/>
          <w:sz w:val="24"/>
          <w:szCs w:val="24"/>
        </w:rPr>
        <w:t>urbanisation</w:t>
      </w:r>
      <w:proofErr w:type="spellEnd"/>
      <w:r w:rsidRPr="0090665A">
        <w:rPr>
          <w:rFonts w:ascii="Arial" w:hAnsi="Arial" w:cs="Arial"/>
          <w:bCs/>
          <w:sz w:val="24"/>
          <w:szCs w:val="24"/>
        </w:rPr>
        <w:t xml:space="preserve"> and a growing middle-class and specific cultural consumption habits. Although IKEA already has a significant presence in Bangladesh, the trend of ever-growing economies and demographic characteristics of the population makes the country one of the potential retail outlets in the future.</w:t>
      </w:r>
    </w:p>
    <w:p w14:paraId="6C8B133D" w14:textId="4F9F810D" w:rsidR="00F36371" w:rsidRPr="0090665A" w:rsidRDefault="00F36371" w:rsidP="0090665A">
      <w:pPr>
        <w:spacing w:line="360" w:lineRule="auto"/>
        <w:jc w:val="both"/>
        <w:rPr>
          <w:rFonts w:ascii="Arial" w:hAnsi="Arial" w:cs="Arial"/>
          <w:bCs/>
          <w:sz w:val="24"/>
          <w:szCs w:val="24"/>
        </w:rPr>
      </w:pPr>
      <w:r w:rsidRPr="0090665A">
        <w:rPr>
          <w:rFonts w:ascii="Arial" w:hAnsi="Arial" w:cs="Arial"/>
          <w:bCs/>
          <w:sz w:val="24"/>
          <w:szCs w:val="24"/>
        </w:rPr>
        <w:t xml:space="preserve">The report assesses the international marketing strategies of IKEA and the equilibrium between local adaptation and global brand </w:t>
      </w:r>
      <w:proofErr w:type="spellStart"/>
      <w:r w:rsidRPr="0090665A">
        <w:rPr>
          <w:rFonts w:ascii="Arial" w:hAnsi="Arial" w:cs="Arial"/>
          <w:bCs/>
          <w:sz w:val="24"/>
          <w:szCs w:val="24"/>
        </w:rPr>
        <w:t>standardisation</w:t>
      </w:r>
      <w:proofErr w:type="spellEnd"/>
      <w:r w:rsidRPr="0090665A">
        <w:rPr>
          <w:rFonts w:ascii="Arial" w:hAnsi="Arial" w:cs="Arial"/>
          <w:bCs/>
          <w:sz w:val="24"/>
          <w:szCs w:val="24"/>
        </w:rPr>
        <w:t xml:space="preserve"> through diagnostic tools such as analytical frameworks such as PESTEL, STP analysis, the extended marketing mix (7Ps), and Ansoff Matrix (</w:t>
      </w:r>
      <w:proofErr w:type="spellStart"/>
      <w:r w:rsidRPr="0090665A">
        <w:rPr>
          <w:rFonts w:ascii="Arial" w:hAnsi="Arial" w:cs="Arial"/>
          <w:bCs/>
          <w:sz w:val="24"/>
          <w:szCs w:val="24"/>
        </w:rPr>
        <w:t>Vrontis</w:t>
      </w:r>
      <w:proofErr w:type="spellEnd"/>
      <w:r w:rsidRPr="0090665A">
        <w:rPr>
          <w:rFonts w:ascii="Arial" w:hAnsi="Arial" w:cs="Arial"/>
          <w:bCs/>
          <w:sz w:val="24"/>
          <w:szCs w:val="24"/>
        </w:rPr>
        <w:t xml:space="preserve">, </w:t>
      </w:r>
      <w:proofErr w:type="spellStart"/>
      <w:r w:rsidR="00D633E5">
        <w:rPr>
          <w:rFonts w:ascii="Arial" w:hAnsi="Arial" w:cs="Arial"/>
          <w:bCs/>
          <w:sz w:val="24"/>
          <w:szCs w:val="24"/>
        </w:rPr>
        <w:t>Thrassou</w:t>
      </w:r>
      <w:proofErr w:type="spellEnd"/>
      <w:r w:rsidR="00D633E5">
        <w:rPr>
          <w:rFonts w:ascii="Arial" w:hAnsi="Arial" w:cs="Arial"/>
          <w:bCs/>
          <w:sz w:val="24"/>
          <w:szCs w:val="24"/>
        </w:rPr>
        <w:t xml:space="preserve"> and </w:t>
      </w:r>
      <w:proofErr w:type="spellStart"/>
      <w:r w:rsidR="00D633E5">
        <w:rPr>
          <w:rFonts w:ascii="Arial" w:hAnsi="Arial" w:cs="Arial"/>
          <w:bCs/>
          <w:sz w:val="24"/>
          <w:szCs w:val="24"/>
        </w:rPr>
        <w:t>Lamprianou</w:t>
      </w:r>
      <w:proofErr w:type="spellEnd"/>
      <w:r w:rsidR="00D633E5">
        <w:rPr>
          <w:rFonts w:ascii="Arial" w:hAnsi="Arial" w:cs="Arial"/>
          <w:bCs/>
          <w:sz w:val="24"/>
          <w:szCs w:val="24"/>
        </w:rPr>
        <w:t>, 2009).</w:t>
      </w:r>
    </w:p>
    <w:p w14:paraId="2CFCD0E6" w14:textId="5515B21A" w:rsidR="009C4D0C" w:rsidRPr="009C4D0C" w:rsidRDefault="009C4D0C" w:rsidP="009C4D0C">
      <w:pPr>
        <w:spacing w:line="360" w:lineRule="auto"/>
        <w:jc w:val="both"/>
        <w:rPr>
          <w:rFonts w:ascii="Arial" w:hAnsi="Arial" w:cs="Arial"/>
          <w:b/>
          <w:bCs/>
          <w:sz w:val="24"/>
          <w:szCs w:val="24"/>
        </w:rPr>
      </w:pPr>
      <w:r w:rsidRPr="009C4D0C">
        <w:rPr>
          <w:rFonts w:ascii="Arial" w:hAnsi="Arial" w:cs="Arial"/>
          <w:b/>
          <w:bCs/>
          <w:sz w:val="24"/>
          <w:szCs w:val="24"/>
        </w:rPr>
        <w:t>2.0 Comparative Macroenvironmen</w:t>
      </w:r>
      <w:r w:rsidR="006252A2">
        <w:rPr>
          <w:rFonts w:ascii="Arial" w:hAnsi="Arial" w:cs="Arial"/>
          <w:b/>
          <w:bCs/>
          <w:sz w:val="24"/>
          <w:szCs w:val="24"/>
        </w:rPr>
        <w:t>tal Analysis: PESTEL Framework.</w:t>
      </w:r>
    </w:p>
    <w:p w14:paraId="269031D3" w14:textId="68227803" w:rsidR="009C4D0C" w:rsidRPr="006252A2" w:rsidRDefault="009C4D0C" w:rsidP="009C4D0C">
      <w:pPr>
        <w:spacing w:line="360" w:lineRule="auto"/>
        <w:jc w:val="both"/>
        <w:rPr>
          <w:rFonts w:ascii="Arial" w:hAnsi="Arial" w:cs="Arial"/>
          <w:bCs/>
          <w:sz w:val="24"/>
          <w:szCs w:val="24"/>
        </w:rPr>
      </w:pPr>
      <w:r w:rsidRPr="006252A2">
        <w:rPr>
          <w:rFonts w:ascii="Arial" w:hAnsi="Arial" w:cs="Arial"/>
          <w:bCs/>
          <w:sz w:val="24"/>
          <w:szCs w:val="24"/>
        </w:rPr>
        <w:t xml:space="preserve">The PESTEL framework is an analytical framework that offer a systematic method of understanding forces of macroenvironmental forces: Political, Economic, Social, Technological, Environmental and Legal that has impact on business conditions and strategic decision-making (Hollensen, 2020). Sweden in this comparative analysis can be taken as a mature and stable home market of IKEA and Bangladesh as a high </w:t>
      </w:r>
      <w:r w:rsidRPr="006252A2">
        <w:rPr>
          <w:rFonts w:ascii="Arial" w:hAnsi="Arial" w:cs="Arial"/>
          <w:bCs/>
          <w:sz w:val="24"/>
          <w:szCs w:val="24"/>
        </w:rPr>
        <w:lastRenderedPageBreak/>
        <w:t>growth but unpredictable emerging market. All the factors are thus considered not only descriptively but also based on the strategic opportunities and threa</w:t>
      </w:r>
      <w:r w:rsidR="006252A2" w:rsidRPr="006252A2">
        <w:rPr>
          <w:rFonts w:ascii="Arial" w:hAnsi="Arial" w:cs="Arial"/>
          <w:bCs/>
          <w:sz w:val="24"/>
          <w:szCs w:val="24"/>
        </w:rPr>
        <w:t>ts to IKEA.</w:t>
      </w:r>
    </w:p>
    <w:p w14:paraId="04D443B2" w14:textId="77777777" w:rsidR="009C4D0C" w:rsidRPr="009C4D0C" w:rsidRDefault="009C4D0C" w:rsidP="009C4D0C">
      <w:pPr>
        <w:spacing w:line="360" w:lineRule="auto"/>
        <w:jc w:val="both"/>
        <w:rPr>
          <w:rFonts w:ascii="Arial" w:hAnsi="Arial" w:cs="Arial"/>
          <w:b/>
          <w:bCs/>
          <w:sz w:val="24"/>
          <w:szCs w:val="24"/>
        </w:rPr>
      </w:pPr>
      <w:r w:rsidRPr="009C4D0C">
        <w:rPr>
          <w:rFonts w:ascii="Arial" w:hAnsi="Arial" w:cs="Arial"/>
          <w:b/>
          <w:bCs/>
          <w:sz w:val="24"/>
          <w:szCs w:val="24"/>
        </w:rPr>
        <w:t>2.1 Political Factors</w:t>
      </w:r>
    </w:p>
    <w:p w14:paraId="5035356D" w14:textId="60E342AE" w:rsidR="009C4D0C" w:rsidRPr="009C254C" w:rsidRDefault="009C4D0C" w:rsidP="009C4D0C">
      <w:pPr>
        <w:spacing w:line="360" w:lineRule="auto"/>
        <w:jc w:val="both"/>
        <w:rPr>
          <w:rFonts w:ascii="Arial" w:hAnsi="Arial" w:cs="Arial"/>
          <w:bCs/>
          <w:sz w:val="24"/>
          <w:szCs w:val="24"/>
        </w:rPr>
      </w:pPr>
      <w:r w:rsidRPr="009C254C">
        <w:rPr>
          <w:rFonts w:ascii="Arial" w:hAnsi="Arial" w:cs="Arial"/>
          <w:bCs/>
          <w:sz w:val="24"/>
          <w:szCs w:val="24"/>
        </w:rPr>
        <w:t xml:space="preserve">Sweden boasts of high political stability, good governance, transparency and rule of law. Being a part of the European Union since the year 1995, it enjoys </w:t>
      </w:r>
      <w:proofErr w:type="spellStart"/>
      <w:r w:rsidRPr="009C254C">
        <w:rPr>
          <w:rFonts w:ascii="Arial" w:hAnsi="Arial" w:cs="Arial"/>
          <w:bCs/>
          <w:sz w:val="24"/>
          <w:szCs w:val="24"/>
        </w:rPr>
        <w:t>harmonised</w:t>
      </w:r>
      <w:proofErr w:type="spellEnd"/>
      <w:r w:rsidRPr="009C254C">
        <w:rPr>
          <w:rFonts w:ascii="Arial" w:hAnsi="Arial" w:cs="Arial"/>
          <w:bCs/>
          <w:sz w:val="24"/>
          <w:szCs w:val="24"/>
        </w:rPr>
        <w:t xml:space="preserve"> regulations, free trade, and the same standards of consumer protection (European Commission, 2023). Government policies also endorse the ideas of sustainability, circular economy practice and responsible business behavior in a significant manner (</w:t>
      </w:r>
      <w:proofErr w:type="spellStart"/>
      <w:r w:rsidRPr="009C254C">
        <w:rPr>
          <w:rFonts w:ascii="Arial" w:hAnsi="Arial" w:cs="Arial"/>
          <w:bCs/>
          <w:sz w:val="24"/>
          <w:szCs w:val="24"/>
        </w:rPr>
        <w:t>Regeringskansliet</w:t>
      </w:r>
      <w:proofErr w:type="spellEnd"/>
      <w:r w:rsidRPr="009C254C">
        <w:rPr>
          <w:rFonts w:ascii="Arial" w:hAnsi="Arial" w:cs="Arial"/>
          <w:bCs/>
          <w:sz w:val="24"/>
          <w:szCs w:val="24"/>
        </w:rPr>
        <w:t xml:space="preserve">, 2022). This provides an advantage to IKEA, which is on </w:t>
      </w:r>
      <w:proofErr w:type="spellStart"/>
      <w:r w:rsidRPr="009C254C">
        <w:rPr>
          <w:rFonts w:ascii="Arial" w:hAnsi="Arial" w:cs="Arial"/>
          <w:bCs/>
          <w:sz w:val="24"/>
          <w:szCs w:val="24"/>
        </w:rPr>
        <w:t>a-line</w:t>
      </w:r>
      <w:proofErr w:type="spellEnd"/>
      <w:r w:rsidRPr="009C254C">
        <w:rPr>
          <w:rFonts w:ascii="Arial" w:hAnsi="Arial" w:cs="Arial"/>
          <w:bCs/>
          <w:sz w:val="24"/>
          <w:szCs w:val="24"/>
        </w:rPr>
        <w:t xml:space="preserve"> with its brand sustainability values. This has a strategic implication of the fact that innovating in Sweden is a predictable and supportive environment to innovate and long </w:t>
      </w:r>
      <w:r w:rsidR="006252A2">
        <w:rPr>
          <w:rFonts w:ascii="Arial" w:hAnsi="Arial" w:cs="Arial"/>
          <w:bCs/>
          <w:sz w:val="24"/>
          <w:szCs w:val="24"/>
        </w:rPr>
        <w:t>term test sustainable products.</w:t>
      </w:r>
    </w:p>
    <w:p w14:paraId="19428BB6" w14:textId="178DB053" w:rsidR="009C4D0C" w:rsidRPr="009C254C" w:rsidRDefault="009C4D0C" w:rsidP="009C4D0C">
      <w:pPr>
        <w:spacing w:line="360" w:lineRule="auto"/>
        <w:jc w:val="both"/>
        <w:rPr>
          <w:rFonts w:ascii="Arial" w:hAnsi="Arial" w:cs="Arial"/>
          <w:bCs/>
          <w:sz w:val="24"/>
          <w:szCs w:val="24"/>
        </w:rPr>
      </w:pPr>
      <w:r w:rsidRPr="009C254C">
        <w:rPr>
          <w:rFonts w:ascii="Arial" w:hAnsi="Arial" w:cs="Arial"/>
          <w:bCs/>
          <w:sz w:val="24"/>
          <w:szCs w:val="24"/>
        </w:rPr>
        <w:t>Bangladesh, on the other hand, has a relatively low degree of political stability. The continuous political instability, bureaucracy and corruption may interfere with business and make it more costly (World Bank, 2023a). These are operational risks of IKEA especially in the expansion of retail and continuousness of supply chain. Nevertheless, there are pro-business government projects such as tax incentives and export-processing zones that provide investment opportunities (BIDA, 2023). The current sourcing relationships that IKEA has with the Bangladeshi suppliers (IKEA, 2023a) lower the entry barriers to the market. Bangladesh needs to be cautious in terms of its expansion and phased, which should be backed by robust local collaboration</w:t>
      </w:r>
      <w:r w:rsidR="009C254C" w:rsidRPr="009C254C">
        <w:rPr>
          <w:rFonts w:ascii="Arial" w:hAnsi="Arial" w:cs="Arial"/>
          <w:bCs/>
          <w:sz w:val="24"/>
          <w:szCs w:val="24"/>
        </w:rPr>
        <w:t>s and risk aversion mechanisms.</w:t>
      </w:r>
    </w:p>
    <w:p w14:paraId="28F68CE6" w14:textId="77777777" w:rsidR="009C4D0C" w:rsidRPr="009C4D0C" w:rsidRDefault="009C4D0C" w:rsidP="009C4D0C">
      <w:pPr>
        <w:spacing w:line="360" w:lineRule="auto"/>
        <w:jc w:val="both"/>
        <w:rPr>
          <w:rFonts w:ascii="Arial" w:hAnsi="Arial" w:cs="Arial"/>
          <w:b/>
          <w:bCs/>
          <w:sz w:val="24"/>
          <w:szCs w:val="24"/>
        </w:rPr>
      </w:pPr>
      <w:r w:rsidRPr="009C4D0C">
        <w:rPr>
          <w:rFonts w:ascii="Arial" w:hAnsi="Arial" w:cs="Arial"/>
          <w:b/>
          <w:bCs/>
          <w:sz w:val="24"/>
          <w:szCs w:val="24"/>
        </w:rPr>
        <w:t>2.2 Economic Factors</w:t>
      </w:r>
    </w:p>
    <w:p w14:paraId="15882DD9" w14:textId="77777777" w:rsidR="009C4D0C" w:rsidRPr="009C254C" w:rsidRDefault="009C4D0C" w:rsidP="009C4D0C">
      <w:pPr>
        <w:spacing w:line="360" w:lineRule="auto"/>
        <w:jc w:val="both"/>
        <w:rPr>
          <w:rFonts w:ascii="Arial" w:hAnsi="Arial" w:cs="Arial"/>
          <w:bCs/>
          <w:sz w:val="24"/>
          <w:szCs w:val="24"/>
        </w:rPr>
      </w:pPr>
      <w:r w:rsidRPr="009C254C">
        <w:rPr>
          <w:rFonts w:ascii="Arial" w:hAnsi="Arial" w:cs="Arial"/>
          <w:bCs/>
          <w:sz w:val="24"/>
          <w:szCs w:val="24"/>
        </w:rPr>
        <w:t>Sweden is a highly developed economy that has a GDP per capita of around US$55,000 (World Bank, 2023b). Consumer spending is facilitated by high disposable income, low unemployment and good welfare systems. Not only is cost important to Swedish consumers, but also design, quality and sustainability. This is in line with IKEA value proposition. The strategic implication is that IKEA will be in a position to maintain its low-to-mid pricing scheme in addition to adding premium and innovative products like smart-home products, as well as circular services.</w:t>
      </w:r>
    </w:p>
    <w:p w14:paraId="24538C97" w14:textId="77777777" w:rsidR="009C4D0C" w:rsidRPr="009C254C" w:rsidRDefault="009C4D0C" w:rsidP="009C4D0C">
      <w:pPr>
        <w:spacing w:line="360" w:lineRule="auto"/>
        <w:jc w:val="both"/>
        <w:rPr>
          <w:rFonts w:ascii="Arial" w:hAnsi="Arial" w:cs="Arial"/>
          <w:bCs/>
          <w:sz w:val="24"/>
          <w:szCs w:val="24"/>
        </w:rPr>
      </w:pPr>
    </w:p>
    <w:p w14:paraId="5F55E7CA" w14:textId="56A9CA9C" w:rsidR="009C4D0C" w:rsidRPr="009C254C" w:rsidRDefault="009C4D0C" w:rsidP="009C4D0C">
      <w:pPr>
        <w:spacing w:line="360" w:lineRule="auto"/>
        <w:jc w:val="both"/>
        <w:rPr>
          <w:rFonts w:ascii="Arial" w:hAnsi="Arial" w:cs="Arial"/>
          <w:bCs/>
          <w:sz w:val="24"/>
          <w:szCs w:val="24"/>
        </w:rPr>
      </w:pPr>
      <w:r w:rsidRPr="009C254C">
        <w:rPr>
          <w:rFonts w:ascii="Arial" w:hAnsi="Arial" w:cs="Arial"/>
          <w:bCs/>
          <w:sz w:val="24"/>
          <w:szCs w:val="24"/>
        </w:rPr>
        <w:lastRenderedPageBreak/>
        <w:t xml:space="preserve">Another economy with a lower-income, yet fast-developing economy is Bangladesh, having a GDP per capita of approximately US$2,688 (World Bank, 2023c). Lasting economic growth of more than 6% and the rise of a 30-40 million urban middle-income present a huge market potential (Bangladesh Bureau of Statistics, 2023). Nevertheless, there exist challenges of high price sensitivity, inflation and exchange-rate risks (Rahman and Khondker, 2020). IKEA should thus develop the </w:t>
      </w:r>
      <w:proofErr w:type="spellStart"/>
      <w:r w:rsidRPr="009C254C">
        <w:rPr>
          <w:rFonts w:ascii="Arial" w:hAnsi="Arial" w:cs="Arial"/>
          <w:bCs/>
          <w:sz w:val="24"/>
          <w:szCs w:val="24"/>
        </w:rPr>
        <w:t>localised</w:t>
      </w:r>
      <w:proofErr w:type="spellEnd"/>
      <w:r w:rsidRPr="009C254C">
        <w:rPr>
          <w:rFonts w:ascii="Arial" w:hAnsi="Arial" w:cs="Arial"/>
          <w:bCs/>
          <w:sz w:val="24"/>
          <w:szCs w:val="24"/>
        </w:rPr>
        <w:t xml:space="preserve"> pricing policy based on the affordability, smaller product sizes, local sourcing and the flexible payment. It would not be practical t</w:t>
      </w:r>
      <w:r w:rsidR="009C254C" w:rsidRPr="009C254C">
        <w:rPr>
          <w:rFonts w:ascii="Arial" w:hAnsi="Arial" w:cs="Arial"/>
          <w:bCs/>
          <w:sz w:val="24"/>
          <w:szCs w:val="24"/>
        </w:rPr>
        <w:t>o imitate Swedish pricing here.</w:t>
      </w:r>
    </w:p>
    <w:p w14:paraId="7DAA0D5E" w14:textId="77777777" w:rsidR="009C4D0C" w:rsidRPr="009C4D0C" w:rsidRDefault="009C4D0C" w:rsidP="009C4D0C">
      <w:pPr>
        <w:spacing w:line="360" w:lineRule="auto"/>
        <w:jc w:val="both"/>
        <w:rPr>
          <w:rFonts w:ascii="Arial" w:hAnsi="Arial" w:cs="Arial"/>
          <w:b/>
          <w:bCs/>
          <w:sz w:val="24"/>
          <w:szCs w:val="24"/>
        </w:rPr>
      </w:pPr>
      <w:r w:rsidRPr="009C4D0C">
        <w:rPr>
          <w:rFonts w:ascii="Arial" w:hAnsi="Arial" w:cs="Arial"/>
          <w:b/>
          <w:bCs/>
          <w:sz w:val="24"/>
          <w:szCs w:val="24"/>
        </w:rPr>
        <w:t>2.3 Social Factors</w:t>
      </w:r>
    </w:p>
    <w:p w14:paraId="5EF70809" w14:textId="22A33CAC" w:rsidR="009C4D0C" w:rsidRPr="009C254C" w:rsidRDefault="009C4D0C" w:rsidP="009C4D0C">
      <w:pPr>
        <w:spacing w:line="360" w:lineRule="auto"/>
        <w:jc w:val="both"/>
        <w:rPr>
          <w:rFonts w:ascii="Arial" w:hAnsi="Arial" w:cs="Arial"/>
          <w:bCs/>
          <w:sz w:val="24"/>
          <w:szCs w:val="24"/>
        </w:rPr>
      </w:pPr>
      <w:r w:rsidRPr="009C254C">
        <w:rPr>
          <w:rFonts w:ascii="Arial" w:hAnsi="Arial" w:cs="Arial"/>
          <w:bCs/>
          <w:sz w:val="24"/>
          <w:szCs w:val="24"/>
        </w:rPr>
        <w:t xml:space="preserve">The Swedish culture is individualistic, egalitarian and green. Hofstede scores show that there is low power distance (31) and high individualism (71), which is an indication of the consumer preference of independence and functionality (Hofstede Insights, 2024). The idea of </w:t>
      </w:r>
      <w:proofErr w:type="spellStart"/>
      <w:r w:rsidRPr="009C254C">
        <w:rPr>
          <w:rFonts w:ascii="Arial" w:hAnsi="Arial" w:cs="Arial"/>
          <w:bCs/>
          <w:sz w:val="24"/>
          <w:szCs w:val="24"/>
        </w:rPr>
        <w:t>lagom</w:t>
      </w:r>
      <w:proofErr w:type="spellEnd"/>
      <w:r w:rsidRPr="009C254C">
        <w:rPr>
          <w:rFonts w:ascii="Arial" w:hAnsi="Arial" w:cs="Arial"/>
          <w:bCs/>
          <w:sz w:val="24"/>
          <w:szCs w:val="24"/>
        </w:rPr>
        <w:t>, or moderation and balance, is quite close to the philosophy of IKEA, which is democratic design (</w:t>
      </w:r>
      <w:proofErr w:type="spellStart"/>
      <w:r w:rsidRPr="009C254C">
        <w:rPr>
          <w:rFonts w:ascii="Arial" w:hAnsi="Arial" w:cs="Arial"/>
          <w:bCs/>
          <w:sz w:val="24"/>
          <w:szCs w:val="24"/>
        </w:rPr>
        <w:t>Tarnovskaya</w:t>
      </w:r>
      <w:proofErr w:type="spellEnd"/>
      <w:r w:rsidRPr="009C254C">
        <w:rPr>
          <w:rFonts w:ascii="Arial" w:hAnsi="Arial" w:cs="Arial"/>
          <w:bCs/>
          <w:sz w:val="24"/>
          <w:szCs w:val="24"/>
        </w:rPr>
        <w:t xml:space="preserve"> and de </w:t>
      </w:r>
      <w:proofErr w:type="spellStart"/>
      <w:r w:rsidRPr="009C254C">
        <w:rPr>
          <w:rFonts w:ascii="Arial" w:hAnsi="Arial" w:cs="Arial"/>
          <w:bCs/>
          <w:sz w:val="24"/>
          <w:szCs w:val="24"/>
        </w:rPr>
        <w:t>Chernatony</w:t>
      </w:r>
      <w:proofErr w:type="spellEnd"/>
      <w:r w:rsidRPr="009C254C">
        <w:rPr>
          <w:rFonts w:ascii="Arial" w:hAnsi="Arial" w:cs="Arial"/>
          <w:bCs/>
          <w:sz w:val="24"/>
          <w:szCs w:val="24"/>
        </w:rPr>
        <w:t xml:space="preserve">, 2011). This is a good fit cultural compatibility that gives IKEA a good competitive edge, where </w:t>
      </w:r>
      <w:proofErr w:type="spellStart"/>
      <w:r w:rsidRPr="009C254C">
        <w:rPr>
          <w:rFonts w:ascii="Arial" w:hAnsi="Arial" w:cs="Arial"/>
          <w:bCs/>
          <w:sz w:val="24"/>
          <w:szCs w:val="24"/>
        </w:rPr>
        <w:t>standardised</w:t>
      </w:r>
      <w:proofErr w:type="spellEnd"/>
      <w:r w:rsidRPr="009C254C">
        <w:rPr>
          <w:rFonts w:ascii="Arial" w:hAnsi="Arial" w:cs="Arial"/>
          <w:bCs/>
          <w:sz w:val="24"/>
          <w:szCs w:val="24"/>
        </w:rPr>
        <w:t xml:space="preserve"> products can be offered with little adaptati</w:t>
      </w:r>
      <w:r w:rsidR="009C254C">
        <w:rPr>
          <w:rFonts w:ascii="Arial" w:hAnsi="Arial" w:cs="Arial"/>
          <w:bCs/>
          <w:sz w:val="24"/>
          <w:szCs w:val="24"/>
        </w:rPr>
        <w:t>on.</w:t>
      </w:r>
    </w:p>
    <w:p w14:paraId="7449CB99" w14:textId="7F5270CC" w:rsidR="009C4D0C" w:rsidRPr="009C254C" w:rsidRDefault="009C4D0C" w:rsidP="009C4D0C">
      <w:pPr>
        <w:spacing w:line="360" w:lineRule="auto"/>
        <w:jc w:val="both"/>
        <w:rPr>
          <w:rFonts w:ascii="Arial" w:hAnsi="Arial" w:cs="Arial"/>
          <w:bCs/>
          <w:sz w:val="24"/>
          <w:szCs w:val="24"/>
        </w:rPr>
      </w:pPr>
      <w:r w:rsidRPr="009C254C">
        <w:rPr>
          <w:rFonts w:ascii="Arial" w:hAnsi="Arial" w:cs="Arial"/>
          <w:bCs/>
          <w:sz w:val="24"/>
          <w:szCs w:val="24"/>
        </w:rPr>
        <w:t>Bangladesh is very different, the culture is collectivist and hierarchical. The score of higher power distance (80) and low individualism (20) demonstrates the strong family impact on the purchasing process (Hofstede Insights, 2024). The consumers tend to link large and decorative furniture with social status (Haque and Sarwar, 2021). The minimalistic and self-assembly philosophy of IKEA might not be acceptable, then. Nevertheless, younger urban buyers are becoming more and more affected by the global trends due to exposure via digital platforms (Islam and Chandrasekaran, 2020). This is a niche opportunity. Tactically, IKEA must focus on such aspirational segments and change the communication to focus on family benefits, convenience and service support.</w:t>
      </w:r>
    </w:p>
    <w:p w14:paraId="4E14ABBC" w14:textId="77777777" w:rsidR="009C4D0C" w:rsidRPr="009C4D0C" w:rsidRDefault="009C4D0C" w:rsidP="009C4D0C">
      <w:pPr>
        <w:spacing w:line="360" w:lineRule="auto"/>
        <w:jc w:val="both"/>
        <w:rPr>
          <w:rFonts w:ascii="Arial" w:hAnsi="Arial" w:cs="Arial"/>
          <w:b/>
          <w:bCs/>
          <w:sz w:val="24"/>
          <w:szCs w:val="24"/>
        </w:rPr>
      </w:pPr>
      <w:r w:rsidRPr="009C4D0C">
        <w:rPr>
          <w:rFonts w:ascii="Arial" w:hAnsi="Arial" w:cs="Arial"/>
          <w:b/>
          <w:bCs/>
          <w:sz w:val="24"/>
          <w:szCs w:val="24"/>
        </w:rPr>
        <w:t>2.4 Technological Factors</w:t>
      </w:r>
    </w:p>
    <w:p w14:paraId="36C0B118" w14:textId="398E382D" w:rsidR="009C4D0C" w:rsidRPr="009C254C" w:rsidRDefault="009C4D0C" w:rsidP="009C4D0C">
      <w:pPr>
        <w:spacing w:line="360" w:lineRule="auto"/>
        <w:jc w:val="both"/>
        <w:rPr>
          <w:rFonts w:ascii="Arial" w:hAnsi="Arial" w:cs="Arial"/>
          <w:bCs/>
          <w:sz w:val="24"/>
          <w:szCs w:val="24"/>
        </w:rPr>
      </w:pPr>
      <w:r w:rsidRPr="009C254C">
        <w:rPr>
          <w:rFonts w:ascii="Arial" w:hAnsi="Arial" w:cs="Arial"/>
          <w:bCs/>
          <w:sz w:val="24"/>
          <w:szCs w:val="24"/>
        </w:rPr>
        <w:t>Sweden is a high-technology market whose internet penetration is more than 95 percent and an extremely efficient e-commerce infrastructure (</w:t>
      </w:r>
      <w:proofErr w:type="spellStart"/>
      <w:r w:rsidRPr="009C254C">
        <w:rPr>
          <w:rFonts w:ascii="Arial" w:hAnsi="Arial" w:cs="Arial"/>
          <w:bCs/>
          <w:sz w:val="24"/>
          <w:szCs w:val="24"/>
        </w:rPr>
        <w:t>Internetstiftelsen</w:t>
      </w:r>
      <w:proofErr w:type="spellEnd"/>
      <w:r w:rsidRPr="009C254C">
        <w:rPr>
          <w:rFonts w:ascii="Arial" w:hAnsi="Arial" w:cs="Arial"/>
          <w:bCs/>
          <w:sz w:val="24"/>
          <w:szCs w:val="24"/>
        </w:rPr>
        <w:t xml:space="preserve">, 2023). Customers are accustomed to online gadgets and multimodal retailing. IKEA innovations like augmented reality apps like IKEA Place (IKEA, 2024) add value to the </w:t>
      </w:r>
      <w:r w:rsidRPr="009C254C">
        <w:rPr>
          <w:rFonts w:ascii="Arial" w:hAnsi="Arial" w:cs="Arial"/>
          <w:bCs/>
          <w:sz w:val="24"/>
          <w:szCs w:val="24"/>
        </w:rPr>
        <w:lastRenderedPageBreak/>
        <w:t>customer experience. This platform will enable the additional automation, smart-home sys</w:t>
      </w:r>
      <w:r w:rsidR="006252A2">
        <w:rPr>
          <w:rFonts w:ascii="Arial" w:hAnsi="Arial" w:cs="Arial"/>
          <w:bCs/>
          <w:sz w:val="24"/>
          <w:szCs w:val="24"/>
        </w:rPr>
        <w:t>tems and online shopping plans.</w:t>
      </w:r>
    </w:p>
    <w:p w14:paraId="2CDAC6D5" w14:textId="31FE8B4E" w:rsidR="009C4D0C" w:rsidRDefault="009C4D0C" w:rsidP="009C4D0C">
      <w:pPr>
        <w:spacing w:line="360" w:lineRule="auto"/>
        <w:jc w:val="both"/>
        <w:rPr>
          <w:rFonts w:ascii="Arial" w:hAnsi="Arial" w:cs="Arial"/>
          <w:bCs/>
          <w:sz w:val="24"/>
          <w:szCs w:val="24"/>
        </w:rPr>
      </w:pPr>
      <w:r w:rsidRPr="009C254C">
        <w:rPr>
          <w:rFonts w:ascii="Arial" w:hAnsi="Arial" w:cs="Arial"/>
          <w:bCs/>
          <w:sz w:val="24"/>
          <w:szCs w:val="24"/>
        </w:rPr>
        <w:t xml:space="preserve">Bangladesh has witnessed a fast digital growth rate, as 130 million people already use mobile internet and e-commerce is increasingly becoming popular (BTRC, 2023). This favors the strategy of mobile-first market entry of IKEA. Nevertheless, logistical issues such as poor last-mile delivery and inadequate warehousing still are major constraints (Rahman and Anwar, 2021). This is especially problematic with bulky furniture products. IKEA should focus on urban fulfilment, digital catalogues, collaboration with local logistic service providers and then </w:t>
      </w:r>
      <w:r w:rsidR="006252A2">
        <w:rPr>
          <w:rFonts w:ascii="Arial" w:hAnsi="Arial" w:cs="Arial"/>
          <w:bCs/>
          <w:sz w:val="24"/>
          <w:szCs w:val="24"/>
        </w:rPr>
        <w:t>expand into the entire country.</w:t>
      </w:r>
    </w:p>
    <w:p w14:paraId="0D330E16" w14:textId="4A65CF70" w:rsidR="00F60F83" w:rsidRDefault="00F60F83" w:rsidP="009C4D0C">
      <w:pPr>
        <w:spacing w:line="360" w:lineRule="auto"/>
        <w:jc w:val="both"/>
        <w:rPr>
          <w:rFonts w:ascii="Arial" w:hAnsi="Arial" w:cs="Arial"/>
          <w:bCs/>
          <w:sz w:val="24"/>
          <w:szCs w:val="24"/>
        </w:rPr>
      </w:pPr>
      <w:r>
        <w:rPr>
          <w:noProof/>
          <w:lang w:bidi="ar-SA"/>
        </w:rPr>
        <w:drawing>
          <wp:inline distT="0" distB="0" distL="0" distR="0" wp14:anchorId="3ED3E749" wp14:editId="6576555D">
            <wp:extent cx="5731510" cy="32867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86760"/>
                    </a:xfrm>
                    <a:prstGeom prst="rect">
                      <a:avLst/>
                    </a:prstGeom>
                  </pic:spPr>
                </pic:pic>
              </a:graphicData>
            </a:graphic>
          </wp:inline>
        </w:drawing>
      </w:r>
    </w:p>
    <w:p w14:paraId="6D7F261B" w14:textId="59009D0E" w:rsidR="00F60F83" w:rsidRPr="006252A2" w:rsidRDefault="00452366" w:rsidP="00452366">
      <w:pPr>
        <w:spacing w:line="360" w:lineRule="auto"/>
        <w:ind w:left="720" w:firstLine="720"/>
        <w:jc w:val="both"/>
        <w:rPr>
          <w:rFonts w:ascii="Arial" w:hAnsi="Arial" w:cs="Arial"/>
          <w:bCs/>
          <w:sz w:val="24"/>
          <w:szCs w:val="24"/>
        </w:rPr>
      </w:pPr>
      <w:r>
        <w:rPr>
          <w:rStyle w:val="Strong"/>
        </w:rPr>
        <w:t>Source:</w:t>
      </w:r>
      <w:r>
        <w:t xml:space="preserve"> World Bank, World Development Indicators (2026)</w:t>
      </w:r>
    </w:p>
    <w:p w14:paraId="600AB5C4" w14:textId="77777777" w:rsidR="009C4D0C" w:rsidRPr="009C4D0C" w:rsidRDefault="009C4D0C" w:rsidP="009C4D0C">
      <w:pPr>
        <w:spacing w:line="360" w:lineRule="auto"/>
        <w:jc w:val="both"/>
        <w:rPr>
          <w:rFonts w:ascii="Arial" w:hAnsi="Arial" w:cs="Arial"/>
          <w:b/>
          <w:bCs/>
          <w:sz w:val="24"/>
          <w:szCs w:val="24"/>
        </w:rPr>
      </w:pPr>
      <w:r w:rsidRPr="009C4D0C">
        <w:rPr>
          <w:rFonts w:ascii="Arial" w:hAnsi="Arial" w:cs="Arial"/>
          <w:b/>
          <w:bCs/>
          <w:sz w:val="24"/>
          <w:szCs w:val="24"/>
        </w:rPr>
        <w:t>2.5 Environmental Factors</w:t>
      </w:r>
    </w:p>
    <w:p w14:paraId="18ADAC21" w14:textId="00CAECF5" w:rsidR="009C4D0C" w:rsidRPr="009C254C" w:rsidRDefault="009C4D0C" w:rsidP="009C4D0C">
      <w:pPr>
        <w:spacing w:line="360" w:lineRule="auto"/>
        <w:jc w:val="both"/>
        <w:rPr>
          <w:rFonts w:ascii="Arial" w:hAnsi="Arial" w:cs="Arial"/>
          <w:bCs/>
          <w:sz w:val="24"/>
          <w:szCs w:val="24"/>
        </w:rPr>
      </w:pPr>
      <w:r w:rsidRPr="009C254C">
        <w:rPr>
          <w:rFonts w:ascii="Arial" w:hAnsi="Arial" w:cs="Arial"/>
          <w:bCs/>
          <w:sz w:val="24"/>
          <w:szCs w:val="24"/>
        </w:rPr>
        <w:t>Environmental regulations are strict and the awareness of sustainability among the consumers is high in Sweden (</w:t>
      </w:r>
      <w:proofErr w:type="spellStart"/>
      <w:r w:rsidRPr="009C254C">
        <w:rPr>
          <w:rFonts w:ascii="Arial" w:hAnsi="Arial" w:cs="Arial"/>
          <w:bCs/>
          <w:sz w:val="24"/>
          <w:szCs w:val="24"/>
        </w:rPr>
        <w:t>Naturvardsverket</w:t>
      </w:r>
      <w:proofErr w:type="spellEnd"/>
      <w:r w:rsidRPr="009C254C">
        <w:rPr>
          <w:rFonts w:ascii="Arial" w:hAnsi="Arial" w:cs="Arial"/>
          <w:bCs/>
          <w:sz w:val="24"/>
          <w:szCs w:val="24"/>
        </w:rPr>
        <w:t xml:space="preserve">, 2023). Purchasing </w:t>
      </w:r>
      <w:proofErr w:type="spellStart"/>
      <w:r w:rsidRPr="009C254C">
        <w:rPr>
          <w:rFonts w:ascii="Arial" w:hAnsi="Arial" w:cs="Arial"/>
          <w:bCs/>
          <w:sz w:val="24"/>
          <w:szCs w:val="24"/>
        </w:rPr>
        <w:t>behaviour</w:t>
      </w:r>
      <w:proofErr w:type="spellEnd"/>
      <w:r w:rsidRPr="009C254C">
        <w:rPr>
          <w:rFonts w:ascii="Arial" w:hAnsi="Arial" w:cs="Arial"/>
          <w:bCs/>
          <w:sz w:val="24"/>
          <w:szCs w:val="24"/>
        </w:rPr>
        <w:t xml:space="preserve"> is highly subject to climate issues. The expectations are consistent with those of IKEA that is determined to be climate-positive by 2030 (IKEA, 2023b). Sustainability is hence a major competitive position. The strategic implication is that IKEA has to keep its sustainability efforts in pro</w:t>
      </w:r>
      <w:r w:rsidR="006252A2">
        <w:rPr>
          <w:rFonts w:ascii="Arial" w:hAnsi="Arial" w:cs="Arial"/>
          <w:bCs/>
          <w:sz w:val="24"/>
          <w:szCs w:val="24"/>
        </w:rPr>
        <w:t>ducts, operations and services.</w:t>
      </w:r>
    </w:p>
    <w:p w14:paraId="7B88C1F6" w14:textId="49A3D331" w:rsidR="009C4D0C" w:rsidRPr="006252A2" w:rsidRDefault="009C4D0C" w:rsidP="009C4D0C">
      <w:pPr>
        <w:spacing w:line="360" w:lineRule="auto"/>
        <w:jc w:val="both"/>
        <w:rPr>
          <w:rFonts w:ascii="Arial" w:hAnsi="Arial" w:cs="Arial"/>
          <w:bCs/>
          <w:sz w:val="24"/>
          <w:szCs w:val="24"/>
        </w:rPr>
      </w:pPr>
      <w:r w:rsidRPr="009C254C">
        <w:rPr>
          <w:rFonts w:ascii="Arial" w:hAnsi="Arial" w:cs="Arial"/>
          <w:bCs/>
          <w:sz w:val="24"/>
          <w:szCs w:val="24"/>
        </w:rPr>
        <w:lastRenderedPageBreak/>
        <w:t>Bangladesh is an extremely vulnerable country in terms of environmental conditions, which entail flooding, pollution, and vulnerability to climatic changes (World Bank, 2023a). There is less uniformity in regulation enforcement that brings about opportunity and threat. Some of the risks are supply chain disruption and reputational issues. Nevertheless, IKEA will be able to establish itself as a responsible and sustainable brand. Since the majority of consumers are focused on affordable products, the sustainability messages must focus more on the durability, cost-efficient and health benefits of the products, instead of the environmental effe</w:t>
      </w:r>
      <w:r w:rsidR="006252A2">
        <w:rPr>
          <w:rFonts w:ascii="Arial" w:hAnsi="Arial" w:cs="Arial"/>
          <w:bCs/>
          <w:sz w:val="24"/>
          <w:szCs w:val="24"/>
        </w:rPr>
        <w:t>cts (</w:t>
      </w:r>
      <w:proofErr w:type="spellStart"/>
      <w:r w:rsidR="006252A2">
        <w:rPr>
          <w:rFonts w:ascii="Arial" w:hAnsi="Arial" w:cs="Arial"/>
          <w:bCs/>
          <w:sz w:val="24"/>
          <w:szCs w:val="24"/>
        </w:rPr>
        <w:t>Moazzem</w:t>
      </w:r>
      <w:proofErr w:type="spellEnd"/>
      <w:r w:rsidR="006252A2">
        <w:rPr>
          <w:rFonts w:ascii="Arial" w:hAnsi="Arial" w:cs="Arial"/>
          <w:bCs/>
          <w:sz w:val="24"/>
          <w:szCs w:val="24"/>
        </w:rPr>
        <w:t xml:space="preserve"> and Sehrin, 2022).</w:t>
      </w:r>
    </w:p>
    <w:p w14:paraId="4885E2AB" w14:textId="77777777" w:rsidR="009C4D0C" w:rsidRPr="009C4D0C" w:rsidRDefault="009C4D0C" w:rsidP="009C4D0C">
      <w:pPr>
        <w:spacing w:line="360" w:lineRule="auto"/>
        <w:jc w:val="both"/>
        <w:rPr>
          <w:rFonts w:ascii="Arial" w:hAnsi="Arial" w:cs="Arial"/>
          <w:b/>
          <w:bCs/>
          <w:sz w:val="24"/>
          <w:szCs w:val="24"/>
        </w:rPr>
      </w:pPr>
      <w:r w:rsidRPr="009C4D0C">
        <w:rPr>
          <w:rFonts w:ascii="Arial" w:hAnsi="Arial" w:cs="Arial"/>
          <w:b/>
          <w:bCs/>
          <w:sz w:val="24"/>
          <w:szCs w:val="24"/>
        </w:rPr>
        <w:t>2.6 Legal Factors</w:t>
      </w:r>
    </w:p>
    <w:p w14:paraId="14342063" w14:textId="6EBB976A" w:rsidR="009C4D0C" w:rsidRPr="009C254C" w:rsidRDefault="009C4D0C" w:rsidP="009C4D0C">
      <w:pPr>
        <w:spacing w:line="360" w:lineRule="auto"/>
        <w:jc w:val="both"/>
        <w:rPr>
          <w:rFonts w:ascii="Arial" w:hAnsi="Arial" w:cs="Arial"/>
          <w:bCs/>
          <w:sz w:val="24"/>
          <w:szCs w:val="24"/>
        </w:rPr>
      </w:pPr>
      <w:r w:rsidRPr="009C254C">
        <w:rPr>
          <w:rFonts w:ascii="Arial" w:hAnsi="Arial" w:cs="Arial"/>
          <w:bCs/>
          <w:sz w:val="24"/>
          <w:szCs w:val="24"/>
        </w:rPr>
        <w:t xml:space="preserve">Sweden has an established legal framework and good implementation of consumer rights, </w:t>
      </w:r>
      <w:proofErr w:type="spellStart"/>
      <w:r w:rsidRPr="009C254C">
        <w:rPr>
          <w:rFonts w:ascii="Arial" w:hAnsi="Arial" w:cs="Arial"/>
          <w:bCs/>
          <w:sz w:val="24"/>
          <w:szCs w:val="24"/>
        </w:rPr>
        <w:t>labour</w:t>
      </w:r>
      <w:proofErr w:type="spellEnd"/>
      <w:r w:rsidRPr="009C254C">
        <w:rPr>
          <w:rFonts w:ascii="Arial" w:hAnsi="Arial" w:cs="Arial"/>
          <w:bCs/>
          <w:sz w:val="24"/>
          <w:szCs w:val="24"/>
        </w:rPr>
        <w:t xml:space="preserve"> legislations and intellectual property safeguards (European Commission, 2023). This helps to minimize uncertainty and helps in efficient operations. In this market, therefore, IKEA can count on </w:t>
      </w:r>
      <w:proofErr w:type="spellStart"/>
      <w:r w:rsidRPr="009C254C">
        <w:rPr>
          <w:rFonts w:ascii="Arial" w:hAnsi="Arial" w:cs="Arial"/>
          <w:bCs/>
          <w:sz w:val="24"/>
          <w:szCs w:val="24"/>
        </w:rPr>
        <w:t>standa</w:t>
      </w:r>
      <w:r w:rsidR="009C254C">
        <w:rPr>
          <w:rFonts w:ascii="Arial" w:hAnsi="Arial" w:cs="Arial"/>
          <w:bCs/>
          <w:sz w:val="24"/>
          <w:szCs w:val="24"/>
        </w:rPr>
        <w:t>rdisation</w:t>
      </w:r>
      <w:proofErr w:type="spellEnd"/>
      <w:r w:rsidR="009C254C">
        <w:rPr>
          <w:rFonts w:ascii="Arial" w:hAnsi="Arial" w:cs="Arial"/>
          <w:bCs/>
          <w:sz w:val="24"/>
          <w:szCs w:val="24"/>
        </w:rPr>
        <w:t xml:space="preserve"> and brand protection.</w:t>
      </w:r>
    </w:p>
    <w:p w14:paraId="465A3F2F" w14:textId="16C16195" w:rsidR="009C4D0C" w:rsidRDefault="009C4D0C" w:rsidP="009C4D0C">
      <w:pPr>
        <w:spacing w:line="360" w:lineRule="auto"/>
        <w:jc w:val="both"/>
        <w:rPr>
          <w:rFonts w:ascii="Arial" w:hAnsi="Arial" w:cs="Arial"/>
          <w:bCs/>
          <w:sz w:val="24"/>
          <w:szCs w:val="24"/>
        </w:rPr>
      </w:pPr>
      <w:r w:rsidRPr="009C254C">
        <w:rPr>
          <w:rFonts w:ascii="Arial" w:hAnsi="Arial" w:cs="Arial"/>
          <w:bCs/>
          <w:sz w:val="24"/>
          <w:szCs w:val="24"/>
        </w:rPr>
        <w:t xml:space="preserve">In Bangladesh, the law systems are being enhanced but they are still weak. There are threats posed by bureaucracy, delay in the courts and changing </w:t>
      </w:r>
      <w:proofErr w:type="spellStart"/>
      <w:r w:rsidRPr="009C254C">
        <w:rPr>
          <w:rFonts w:ascii="Arial" w:hAnsi="Arial" w:cs="Arial"/>
          <w:bCs/>
          <w:sz w:val="24"/>
          <w:szCs w:val="24"/>
        </w:rPr>
        <w:t>labour</w:t>
      </w:r>
      <w:proofErr w:type="spellEnd"/>
      <w:r w:rsidRPr="009C254C">
        <w:rPr>
          <w:rFonts w:ascii="Arial" w:hAnsi="Arial" w:cs="Arial"/>
          <w:bCs/>
          <w:sz w:val="24"/>
          <w:szCs w:val="24"/>
        </w:rPr>
        <w:t xml:space="preserve"> laws (BIDA, 2023). There can be less intellectual property protection and less contract enforcement. In the case of IKEA, it increases compliance and reputational risks. The strategic implication is that the market would need to be well regulated in terms of law, have effective supplier auditing and properly laid-out contractual agreement</w:t>
      </w:r>
      <w:r w:rsidR="009C254C">
        <w:rPr>
          <w:rFonts w:ascii="Arial" w:hAnsi="Arial" w:cs="Arial"/>
          <w:bCs/>
          <w:sz w:val="24"/>
          <w:szCs w:val="24"/>
        </w:rPr>
        <w:t>s in order to enter the market.</w:t>
      </w:r>
    </w:p>
    <w:p w14:paraId="13C94D13" w14:textId="02D2E4DC" w:rsidR="00452366" w:rsidRDefault="00452366" w:rsidP="009C4D0C">
      <w:pPr>
        <w:spacing w:line="360" w:lineRule="auto"/>
        <w:jc w:val="both"/>
        <w:rPr>
          <w:rFonts w:ascii="Arial" w:hAnsi="Arial" w:cs="Arial"/>
          <w:bCs/>
          <w:sz w:val="24"/>
          <w:szCs w:val="24"/>
        </w:rPr>
      </w:pPr>
      <w:r>
        <w:rPr>
          <w:noProof/>
          <w:lang w:bidi="ar-SA"/>
        </w:rPr>
        <w:drawing>
          <wp:inline distT="0" distB="0" distL="0" distR="0" wp14:anchorId="5D194238" wp14:editId="194CC064">
            <wp:extent cx="5731510" cy="241871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418715"/>
                    </a:xfrm>
                    <a:prstGeom prst="rect">
                      <a:avLst/>
                    </a:prstGeom>
                  </pic:spPr>
                </pic:pic>
              </a:graphicData>
            </a:graphic>
          </wp:inline>
        </w:drawing>
      </w:r>
    </w:p>
    <w:p w14:paraId="6FA27BE0" w14:textId="3FD367BA" w:rsidR="00452366" w:rsidRPr="009C254C" w:rsidRDefault="00452366" w:rsidP="009C4D0C">
      <w:pPr>
        <w:spacing w:line="360" w:lineRule="auto"/>
        <w:jc w:val="both"/>
        <w:rPr>
          <w:rFonts w:ascii="Arial" w:hAnsi="Arial" w:cs="Arial"/>
          <w:bCs/>
          <w:sz w:val="24"/>
          <w:szCs w:val="24"/>
        </w:rPr>
      </w:pPr>
      <w:r>
        <w:rPr>
          <w:noProof/>
          <w:lang w:bidi="ar-SA"/>
        </w:rPr>
        <w:lastRenderedPageBreak/>
        <w:drawing>
          <wp:inline distT="0" distB="0" distL="0" distR="0" wp14:anchorId="2C3F2CF4" wp14:editId="34C72F7D">
            <wp:extent cx="5731510" cy="256857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568575"/>
                    </a:xfrm>
                    <a:prstGeom prst="rect">
                      <a:avLst/>
                    </a:prstGeom>
                  </pic:spPr>
                </pic:pic>
              </a:graphicData>
            </a:graphic>
          </wp:inline>
        </w:drawing>
      </w:r>
    </w:p>
    <w:p w14:paraId="1ABD4FAD" w14:textId="6D5F6FB7" w:rsidR="00452366" w:rsidRDefault="00452366" w:rsidP="00452366">
      <w:pPr>
        <w:spacing w:line="360" w:lineRule="auto"/>
        <w:ind w:left="2880" w:firstLine="720"/>
        <w:jc w:val="both"/>
        <w:rPr>
          <w:rFonts w:ascii="Arial" w:hAnsi="Arial" w:cs="Arial"/>
          <w:b/>
          <w:bCs/>
          <w:sz w:val="24"/>
          <w:szCs w:val="24"/>
        </w:rPr>
      </w:pPr>
      <w:r>
        <w:rPr>
          <w:rStyle w:val="Strong"/>
        </w:rPr>
        <w:t>Source:</w:t>
      </w:r>
      <w:r>
        <w:t xml:space="preserve"> World Bank (2026)</w:t>
      </w:r>
    </w:p>
    <w:p w14:paraId="0F36C704" w14:textId="18E4C098" w:rsidR="009C4D0C" w:rsidRPr="009C4D0C" w:rsidRDefault="009C4D0C" w:rsidP="009C4D0C">
      <w:pPr>
        <w:spacing w:line="360" w:lineRule="auto"/>
        <w:jc w:val="both"/>
        <w:rPr>
          <w:rFonts w:ascii="Arial" w:hAnsi="Arial" w:cs="Arial"/>
          <w:b/>
          <w:bCs/>
          <w:sz w:val="24"/>
          <w:szCs w:val="24"/>
        </w:rPr>
      </w:pPr>
      <w:r w:rsidRPr="009C4D0C">
        <w:rPr>
          <w:rFonts w:ascii="Arial" w:hAnsi="Arial" w:cs="Arial"/>
          <w:b/>
          <w:bCs/>
          <w:sz w:val="24"/>
          <w:szCs w:val="24"/>
        </w:rPr>
        <w:t>PESTEL Comparison Conclusion.</w:t>
      </w:r>
    </w:p>
    <w:p w14:paraId="64C73B4D" w14:textId="77777777" w:rsidR="009C4D0C" w:rsidRPr="009C254C" w:rsidRDefault="009C4D0C" w:rsidP="009C4D0C">
      <w:pPr>
        <w:spacing w:line="360" w:lineRule="auto"/>
        <w:jc w:val="both"/>
        <w:rPr>
          <w:rFonts w:ascii="Arial" w:hAnsi="Arial" w:cs="Arial"/>
          <w:bCs/>
          <w:sz w:val="24"/>
          <w:szCs w:val="24"/>
        </w:rPr>
      </w:pPr>
      <w:r w:rsidRPr="009C254C">
        <w:rPr>
          <w:rFonts w:ascii="Arial" w:hAnsi="Arial" w:cs="Arial"/>
          <w:bCs/>
          <w:sz w:val="24"/>
          <w:szCs w:val="24"/>
        </w:rPr>
        <w:t xml:space="preserve">In general, Sweden provides a reliable, predictable and innovative environment that is quite compatible with the core capabilities and brand image of IKEA. Compared to this, Bangladesh has high growth potential, but higher uncertainty and complexity of operation. Whereas Sweden is in </w:t>
      </w:r>
      <w:proofErr w:type="spellStart"/>
      <w:r w:rsidRPr="009C254C">
        <w:rPr>
          <w:rFonts w:ascii="Arial" w:hAnsi="Arial" w:cs="Arial"/>
          <w:bCs/>
          <w:sz w:val="24"/>
          <w:szCs w:val="24"/>
        </w:rPr>
        <w:t>favour</w:t>
      </w:r>
      <w:proofErr w:type="spellEnd"/>
      <w:r w:rsidRPr="009C254C">
        <w:rPr>
          <w:rFonts w:ascii="Arial" w:hAnsi="Arial" w:cs="Arial"/>
          <w:bCs/>
          <w:sz w:val="24"/>
          <w:szCs w:val="24"/>
        </w:rPr>
        <w:t xml:space="preserve"> of </w:t>
      </w:r>
      <w:proofErr w:type="spellStart"/>
      <w:r w:rsidRPr="009C254C">
        <w:rPr>
          <w:rFonts w:ascii="Arial" w:hAnsi="Arial" w:cs="Arial"/>
          <w:bCs/>
          <w:sz w:val="24"/>
          <w:szCs w:val="24"/>
        </w:rPr>
        <w:t>standardisation</w:t>
      </w:r>
      <w:proofErr w:type="spellEnd"/>
      <w:r w:rsidRPr="009C254C">
        <w:rPr>
          <w:rFonts w:ascii="Arial" w:hAnsi="Arial" w:cs="Arial"/>
          <w:bCs/>
          <w:sz w:val="24"/>
          <w:szCs w:val="24"/>
        </w:rPr>
        <w:t xml:space="preserve"> and innovation, Bangladesh needs </w:t>
      </w:r>
      <w:proofErr w:type="spellStart"/>
      <w:r w:rsidRPr="009C254C">
        <w:rPr>
          <w:rFonts w:ascii="Arial" w:hAnsi="Arial" w:cs="Arial"/>
          <w:bCs/>
          <w:sz w:val="24"/>
          <w:szCs w:val="24"/>
        </w:rPr>
        <w:t>localisation</w:t>
      </w:r>
      <w:proofErr w:type="spellEnd"/>
      <w:r w:rsidRPr="009C254C">
        <w:rPr>
          <w:rFonts w:ascii="Arial" w:hAnsi="Arial" w:cs="Arial"/>
          <w:bCs/>
          <w:sz w:val="24"/>
          <w:szCs w:val="24"/>
        </w:rPr>
        <w:t>, flexibility and risk management. To be successful in the long-term, IKEA will be forced to balance these conflicting conditions by using adaptive and situation-specific strategies.</w:t>
      </w:r>
    </w:p>
    <w:p w14:paraId="2B4822F6" w14:textId="389FC7F8" w:rsidR="00F36371" w:rsidRPr="00D633E5" w:rsidRDefault="00F36371" w:rsidP="009C4D0C">
      <w:pPr>
        <w:spacing w:line="360" w:lineRule="auto"/>
        <w:jc w:val="both"/>
        <w:rPr>
          <w:rFonts w:ascii="Arial" w:hAnsi="Arial" w:cs="Arial"/>
          <w:b/>
          <w:bCs/>
          <w:sz w:val="24"/>
          <w:szCs w:val="24"/>
        </w:rPr>
      </w:pPr>
      <w:r w:rsidRPr="00D633E5">
        <w:rPr>
          <w:rFonts w:ascii="Arial" w:hAnsi="Arial" w:cs="Arial"/>
          <w:b/>
          <w:bCs/>
          <w:sz w:val="24"/>
          <w:szCs w:val="24"/>
        </w:rPr>
        <w:t>3.0 Comparative STP Analysis</w:t>
      </w:r>
    </w:p>
    <w:p w14:paraId="09720140" w14:textId="77777777" w:rsidR="00F36371" w:rsidRPr="00D633E5" w:rsidRDefault="00F36371" w:rsidP="0090665A">
      <w:pPr>
        <w:spacing w:line="360" w:lineRule="auto"/>
        <w:jc w:val="both"/>
        <w:rPr>
          <w:rFonts w:ascii="Arial" w:hAnsi="Arial" w:cs="Arial"/>
          <w:b/>
          <w:bCs/>
          <w:sz w:val="24"/>
          <w:szCs w:val="24"/>
        </w:rPr>
      </w:pPr>
      <w:r w:rsidRPr="00D633E5">
        <w:rPr>
          <w:rFonts w:ascii="Arial" w:hAnsi="Arial" w:cs="Arial"/>
          <w:b/>
          <w:bCs/>
          <w:sz w:val="24"/>
          <w:szCs w:val="24"/>
        </w:rPr>
        <w:t>3.1 Segmentation</w:t>
      </w:r>
    </w:p>
    <w:p w14:paraId="75A6AB78" w14:textId="77777777" w:rsidR="00F36371" w:rsidRPr="0090665A" w:rsidRDefault="00F36371" w:rsidP="0090665A">
      <w:pPr>
        <w:spacing w:line="360" w:lineRule="auto"/>
        <w:jc w:val="both"/>
        <w:rPr>
          <w:rFonts w:ascii="Arial" w:hAnsi="Arial" w:cs="Arial"/>
          <w:bCs/>
          <w:sz w:val="24"/>
          <w:szCs w:val="24"/>
        </w:rPr>
      </w:pPr>
      <w:r w:rsidRPr="0090665A">
        <w:rPr>
          <w:rFonts w:ascii="Arial" w:hAnsi="Arial" w:cs="Arial"/>
          <w:bCs/>
          <w:sz w:val="24"/>
          <w:szCs w:val="24"/>
        </w:rPr>
        <w:t xml:space="preserve">Psychographic and demographic variables are the most common variables used in the market segmentation in Sweden by IKEA. The main target groups will be young workers who have their first flats, families who want to have durable and safe children furniture, students who need inexpensive and spacious options, the design-aware consumers who are likely to be drawn to Scandinavian style, and sustainable consumers who would like to use the products which are environment-friendly. The importance of geographic segmentation is somewhat minor as the Swedish market is relatively homogeneous in comparison, though there are urban-rural variations in the store format and product focus (IKEA, 2024). </w:t>
      </w:r>
      <w:proofErr w:type="spellStart"/>
      <w:r w:rsidRPr="0090665A">
        <w:rPr>
          <w:rFonts w:ascii="Arial" w:hAnsi="Arial" w:cs="Arial"/>
          <w:bCs/>
          <w:sz w:val="24"/>
          <w:szCs w:val="24"/>
        </w:rPr>
        <w:t>Behavioural</w:t>
      </w:r>
      <w:proofErr w:type="spellEnd"/>
      <w:r w:rsidRPr="0090665A">
        <w:rPr>
          <w:rFonts w:ascii="Arial" w:hAnsi="Arial" w:cs="Arial"/>
          <w:bCs/>
          <w:sz w:val="24"/>
          <w:szCs w:val="24"/>
        </w:rPr>
        <w:t xml:space="preserve"> segmentation is also used to make a distinction between those who are frequent customers and who like the </w:t>
      </w:r>
      <w:r w:rsidRPr="0090665A">
        <w:rPr>
          <w:rFonts w:ascii="Arial" w:hAnsi="Arial" w:cs="Arial"/>
          <w:bCs/>
          <w:sz w:val="24"/>
          <w:szCs w:val="24"/>
        </w:rPr>
        <w:lastRenderedPageBreak/>
        <w:t>entire experience of IKEA retail, and those customers who want more targeted solutions and use individual furniture.</w:t>
      </w:r>
    </w:p>
    <w:p w14:paraId="0F093E73" w14:textId="28BCD320" w:rsidR="00F36371" w:rsidRPr="0090665A" w:rsidRDefault="00F36371" w:rsidP="0090665A">
      <w:pPr>
        <w:spacing w:line="360" w:lineRule="auto"/>
        <w:jc w:val="both"/>
        <w:rPr>
          <w:rFonts w:ascii="Arial" w:hAnsi="Arial" w:cs="Arial"/>
          <w:bCs/>
          <w:sz w:val="24"/>
          <w:szCs w:val="24"/>
        </w:rPr>
      </w:pPr>
      <w:r w:rsidRPr="0090665A">
        <w:rPr>
          <w:rFonts w:ascii="Arial" w:hAnsi="Arial" w:cs="Arial"/>
          <w:bCs/>
          <w:sz w:val="24"/>
          <w:szCs w:val="24"/>
        </w:rPr>
        <w:t>In Bangladesh, segmentation would have to be based on various variables that would represent socioeconomic diversity in the country. Income-based demographic segmentation would be of special value, with upper-middle-income households (with high discretionary income), a rising yet price-sensitive middle-income, and aspirational lower-middle-income consumers being differentiated. The geographic segmentation would also play a crucial role in dividing metropolitan Dhaka and the secondary cities like Chittagong and Sylhet and rural areas where infrastructure and accessibility greatly vary. Psychographic segmentation would determine the globally oriented and aspirational consumers as compared to the traditional minded consumers. It would also apply the age-based segmentation, where younger digitally connected consumers are distinguished as opposed to older consumers whose preferences on furniture depend on the classic style (I</w:t>
      </w:r>
      <w:r w:rsidR="00D633E5">
        <w:rPr>
          <w:rFonts w:ascii="Arial" w:hAnsi="Arial" w:cs="Arial"/>
          <w:bCs/>
          <w:sz w:val="24"/>
          <w:szCs w:val="24"/>
        </w:rPr>
        <w:t>slam and Chandrasekaran, 2020).</w:t>
      </w:r>
    </w:p>
    <w:p w14:paraId="70AD7C5E" w14:textId="77777777" w:rsidR="00F36371" w:rsidRPr="00D633E5" w:rsidRDefault="00F36371" w:rsidP="0090665A">
      <w:pPr>
        <w:spacing w:line="360" w:lineRule="auto"/>
        <w:jc w:val="both"/>
        <w:rPr>
          <w:rFonts w:ascii="Arial" w:hAnsi="Arial" w:cs="Arial"/>
          <w:b/>
          <w:bCs/>
          <w:sz w:val="24"/>
          <w:szCs w:val="24"/>
        </w:rPr>
      </w:pPr>
      <w:r w:rsidRPr="00D633E5">
        <w:rPr>
          <w:rFonts w:ascii="Arial" w:hAnsi="Arial" w:cs="Arial"/>
          <w:b/>
          <w:bCs/>
          <w:sz w:val="24"/>
          <w:szCs w:val="24"/>
        </w:rPr>
        <w:t>3.2 Targeting</w:t>
      </w:r>
    </w:p>
    <w:p w14:paraId="4A892400" w14:textId="77777777" w:rsidR="00F36371" w:rsidRPr="0090665A" w:rsidRDefault="00F36371" w:rsidP="0090665A">
      <w:pPr>
        <w:spacing w:line="360" w:lineRule="auto"/>
        <w:jc w:val="both"/>
        <w:rPr>
          <w:rFonts w:ascii="Arial" w:hAnsi="Arial" w:cs="Arial"/>
          <w:bCs/>
          <w:sz w:val="24"/>
          <w:szCs w:val="24"/>
        </w:rPr>
      </w:pPr>
      <w:r w:rsidRPr="0090665A">
        <w:rPr>
          <w:rFonts w:ascii="Arial" w:hAnsi="Arial" w:cs="Arial"/>
          <w:bCs/>
          <w:sz w:val="24"/>
          <w:szCs w:val="24"/>
        </w:rPr>
        <w:t>In Sweden, IKEA adopts differentiated targeting model according to which it targets various market segments at the same time using differentiated product lines, communication, and retailing experiences. Through low-end product ranges, which are sold to students, to more up-scale design partnerships, IKEA is successful in positioning itself to reach a large cross-section of Swedish consumers. This is an inclusive approach that shows that the company has a philosophy of democratic design that seeks to ensure well-designed home furnishing is accessible to the many and not the few (</w:t>
      </w:r>
      <w:proofErr w:type="spellStart"/>
      <w:r w:rsidRPr="0090665A">
        <w:rPr>
          <w:rFonts w:ascii="Arial" w:hAnsi="Arial" w:cs="Arial"/>
          <w:bCs/>
          <w:sz w:val="24"/>
          <w:szCs w:val="24"/>
        </w:rPr>
        <w:t>Tarnovskaya</w:t>
      </w:r>
      <w:proofErr w:type="spellEnd"/>
      <w:r w:rsidRPr="0090665A">
        <w:rPr>
          <w:rFonts w:ascii="Arial" w:hAnsi="Arial" w:cs="Arial"/>
          <w:bCs/>
          <w:sz w:val="24"/>
          <w:szCs w:val="24"/>
        </w:rPr>
        <w:t xml:space="preserve"> and de </w:t>
      </w:r>
      <w:proofErr w:type="spellStart"/>
      <w:r w:rsidRPr="0090665A">
        <w:rPr>
          <w:rFonts w:ascii="Arial" w:hAnsi="Arial" w:cs="Arial"/>
          <w:bCs/>
          <w:sz w:val="24"/>
          <w:szCs w:val="24"/>
        </w:rPr>
        <w:t>Chernatony</w:t>
      </w:r>
      <w:proofErr w:type="spellEnd"/>
      <w:r w:rsidRPr="0090665A">
        <w:rPr>
          <w:rFonts w:ascii="Arial" w:hAnsi="Arial" w:cs="Arial"/>
          <w:bCs/>
          <w:sz w:val="24"/>
          <w:szCs w:val="24"/>
        </w:rPr>
        <w:t>, 2011).</w:t>
      </w:r>
    </w:p>
    <w:p w14:paraId="7712F100" w14:textId="14A3C93D" w:rsidR="00F36371" w:rsidRPr="0090665A" w:rsidRDefault="00F36371" w:rsidP="0090665A">
      <w:pPr>
        <w:spacing w:line="360" w:lineRule="auto"/>
        <w:jc w:val="both"/>
        <w:rPr>
          <w:rFonts w:ascii="Arial" w:hAnsi="Arial" w:cs="Arial"/>
          <w:bCs/>
          <w:sz w:val="24"/>
          <w:szCs w:val="24"/>
        </w:rPr>
      </w:pPr>
      <w:r w:rsidRPr="0090665A">
        <w:rPr>
          <w:rFonts w:ascii="Arial" w:hAnsi="Arial" w:cs="Arial"/>
          <w:bCs/>
          <w:sz w:val="24"/>
          <w:szCs w:val="24"/>
        </w:rPr>
        <w:t xml:space="preserve">In Bangladesh, IKEA should most probably engage in more focused targeting approach during initial market entry. The first area would be urban middle-to-upper-income customers of Dhaka, which is a megacity with more than 22 million people. These consumers have in most cases high purchasing power, experience with international brands and receptive to new retail concepts. Secondary segments may involve the young professionals, expatriates and occupants of high-end housing units. With the improvement in market knowledge and logistics capabilities, the targeting process might increase slowly to cities like Chittagong and other large urban </w:t>
      </w:r>
      <w:proofErr w:type="spellStart"/>
      <w:r w:rsidRPr="0090665A">
        <w:rPr>
          <w:rFonts w:ascii="Arial" w:hAnsi="Arial" w:cs="Arial"/>
          <w:bCs/>
          <w:sz w:val="24"/>
          <w:szCs w:val="24"/>
        </w:rPr>
        <w:t>centres</w:t>
      </w:r>
      <w:proofErr w:type="spellEnd"/>
      <w:r w:rsidRPr="0090665A">
        <w:rPr>
          <w:rFonts w:ascii="Arial" w:hAnsi="Arial" w:cs="Arial"/>
          <w:bCs/>
          <w:sz w:val="24"/>
          <w:szCs w:val="24"/>
        </w:rPr>
        <w:t xml:space="preserve"> (Kotler</w:t>
      </w:r>
      <w:r w:rsidR="00D633E5">
        <w:rPr>
          <w:rFonts w:ascii="Arial" w:hAnsi="Arial" w:cs="Arial"/>
          <w:bCs/>
          <w:sz w:val="24"/>
          <w:szCs w:val="24"/>
        </w:rPr>
        <w:t xml:space="preserve"> and Keller, 2016).</w:t>
      </w:r>
    </w:p>
    <w:p w14:paraId="2CB485B6" w14:textId="77777777" w:rsidR="00F36371" w:rsidRPr="00D633E5" w:rsidRDefault="00F36371" w:rsidP="0090665A">
      <w:pPr>
        <w:spacing w:line="360" w:lineRule="auto"/>
        <w:jc w:val="both"/>
        <w:rPr>
          <w:rFonts w:ascii="Arial" w:hAnsi="Arial" w:cs="Arial"/>
          <w:b/>
          <w:bCs/>
          <w:sz w:val="24"/>
          <w:szCs w:val="24"/>
        </w:rPr>
      </w:pPr>
      <w:r w:rsidRPr="00D633E5">
        <w:rPr>
          <w:rFonts w:ascii="Arial" w:hAnsi="Arial" w:cs="Arial"/>
          <w:b/>
          <w:bCs/>
          <w:sz w:val="24"/>
          <w:szCs w:val="24"/>
        </w:rPr>
        <w:lastRenderedPageBreak/>
        <w:t>3.3 Positioning</w:t>
      </w:r>
    </w:p>
    <w:p w14:paraId="247A6292" w14:textId="77777777" w:rsidR="00F36371" w:rsidRPr="0090665A" w:rsidRDefault="00F36371" w:rsidP="0090665A">
      <w:pPr>
        <w:spacing w:line="360" w:lineRule="auto"/>
        <w:jc w:val="both"/>
        <w:rPr>
          <w:rFonts w:ascii="Arial" w:hAnsi="Arial" w:cs="Arial"/>
          <w:bCs/>
          <w:sz w:val="24"/>
          <w:szCs w:val="24"/>
        </w:rPr>
      </w:pPr>
      <w:r w:rsidRPr="0090665A">
        <w:rPr>
          <w:rFonts w:ascii="Arial" w:hAnsi="Arial" w:cs="Arial"/>
          <w:bCs/>
          <w:sz w:val="24"/>
          <w:szCs w:val="24"/>
        </w:rPr>
        <w:t>In Sweden, IKEA is in a unique position as a cheap, eco-friendly and design-centered everyday brand that is entrenched in the Swedish culture. The brand is representative of the national idea of "</w:t>
      </w:r>
      <w:proofErr w:type="spellStart"/>
      <w:r w:rsidRPr="0090665A">
        <w:rPr>
          <w:rFonts w:ascii="Arial" w:hAnsi="Arial" w:cs="Arial"/>
          <w:bCs/>
          <w:sz w:val="24"/>
          <w:szCs w:val="24"/>
        </w:rPr>
        <w:t>lagom</w:t>
      </w:r>
      <w:proofErr w:type="spellEnd"/>
      <w:r w:rsidRPr="0090665A">
        <w:rPr>
          <w:rFonts w:ascii="Arial" w:hAnsi="Arial" w:cs="Arial"/>
          <w:bCs/>
          <w:sz w:val="24"/>
          <w:szCs w:val="24"/>
        </w:rPr>
        <w:t>" and provides the mix of low quality disposable furniture and high-priced designer items. IKEA thus operates as a retailer, but as a cultural institution in the Swedish society as well (Kristoffersson, 2014).</w:t>
      </w:r>
    </w:p>
    <w:p w14:paraId="5931CDA7" w14:textId="77777777" w:rsidR="00F36371" w:rsidRPr="0090665A" w:rsidRDefault="00F36371" w:rsidP="0090665A">
      <w:pPr>
        <w:spacing w:line="360" w:lineRule="auto"/>
        <w:jc w:val="both"/>
        <w:rPr>
          <w:rFonts w:ascii="Arial" w:hAnsi="Arial" w:cs="Arial"/>
          <w:bCs/>
          <w:sz w:val="24"/>
          <w:szCs w:val="24"/>
        </w:rPr>
      </w:pPr>
      <w:r w:rsidRPr="0090665A">
        <w:rPr>
          <w:rFonts w:ascii="Arial" w:hAnsi="Arial" w:cs="Arial"/>
          <w:bCs/>
          <w:sz w:val="24"/>
          <w:szCs w:val="24"/>
        </w:rPr>
        <w:t>IKEA would most probably position itself as a highly desirable but affordable international lifestyle brand in Bangladesh. Marketing would be focused on modernity, international quality standards and contemporary design where prices would be affordable to the target market. This orientation has to be both global and yet cultural in order not to seem exclusive and culturally insensitive. The messaging might emphasize the concept of beautiful, practical houses to all people as well as draw upon the culture of the Bengal people (Haque and Sarwar, 2021).</w:t>
      </w:r>
    </w:p>
    <w:p w14:paraId="61E14EA1" w14:textId="77777777" w:rsidR="00F36371" w:rsidRPr="00D633E5" w:rsidRDefault="00F36371" w:rsidP="0090665A">
      <w:pPr>
        <w:spacing w:line="360" w:lineRule="auto"/>
        <w:jc w:val="both"/>
        <w:rPr>
          <w:rFonts w:ascii="Arial" w:hAnsi="Arial" w:cs="Arial"/>
          <w:b/>
          <w:bCs/>
          <w:sz w:val="24"/>
          <w:szCs w:val="24"/>
        </w:rPr>
      </w:pPr>
      <w:r w:rsidRPr="00D633E5">
        <w:rPr>
          <w:rFonts w:ascii="Arial" w:hAnsi="Arial" w:cs="Arial"/>
          <w:b/>
          <w:bCs/>
          <w:sz w:val="24"/>
          <w:szCs w:val="24"/>
        </w:rPr>
        <w:t>4.0 Comparative International marketing mix (7Ps).</w:t>
      </w:r>
    </w:p>
    <w:p w14:paraId="51C6A573" w14:textId="0B7F33D1" w:rsidR="009C254C" w:rsidRPr="009C254C" w:rsidRDefault="009C254C" w:rsidP="009C254C">
      <w:pPr>
        <w:spacing w:line="360" w:lineRule="auto"/>
        <w:jc w:val="both"/>
        <w:rPr>
          <w:rFonts w:ascii="Arial" w:hAnsi="Arial" w:cs="Arial"/>
          <w:b/>
          <w:bCs/>
          <w:sz w:val="24"/>
          <w:szCs w:val="24"/>
        </w:rPr>
      </w:pPr>
      <w:r>
        <w:rPr>
          <w:rFonts w:ascii="Arial" w:hAnsi="Arial" w:cs="Arial"/>
          <w:b/>
          <w:bCs/>
          <w:sz w:val="24"/>
          <w:szCs w:val="24"/>
        </w:rPr>
        <w:t>4.1 Product</w:t>
      </w:r>
    </w:p>
    <w:p w14:paraId="64F5A1B0" w14:textId="1CCBEF59" w:rsidR="009C254C" w:rsidRP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 xml:space="preserve">IKEA in Sweden can also provide a broad product range such as furniture, storage, textile and kitchens, appliances, lighting and smart-home solutions. The variety indicates the essence of its identity, which is minimalistic Scandinavian design, functionality and sustainability. Simple aesthetics, modularity and daily usability are represented by iconic products like BILLY bookcase, KALLAX shelving, MALM bed and POANG chair (IKEA, 2024). These correspond to Swedish tastes in space-saving, neutral and functional interior design. Food services are also incorporated in Swedish stores that include offering traditional food stuff such as meatballs and cinnamon buns </w:t>
      </w:r>
      <w:r>
        <w:rPr>
          <w:rFonts w:ascii="Arial" w:hAnsi="Arial" w:cs="Arial"/>
          <w:bCs/>
          <w:sz w:val="24"/>
          <w:szCs w:val="24"/>
        </w:rPr>
        <w:t>that strengthen brand identity.</w:t>
      </w:r>
    </w:p>
    <w:p w14:paraId="09AC5E88" w14:textId="08010FCC" w:rsidR="009C254C" w:rsidRP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The culture, housing and climate of Bangladesh differ hence adaptation of products is necessary. Consumers tend to use more ornamental and heavier furniture especially in social areas (Haque and Sarwar, 2021). Thus, IKEA must not be thrown out but must now incorporate warmer colors, turner textures and a</w:t>
      </w:r>
      <w:r>
        <w:rPr>
          <w:rFonts w:ascii="Arial" w:hAnsi="Arial" w:cs="Arial"/>
          <w:bCs/>
          <w:sz w:val="24"/>
          <w:szCs w:val="24"/>
        </w:rPr>
        <w:t xml:space="preserve"> selective variation of design.</w:t>
      </w:r>
    </w:p>
    <w:p w14:paraId="5E171D0B" w14:textId="12825BBF" w:rsid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 xml:space="preserve">India demonstrates that IKEA customizes its products to meet the requirements of the local market, such as smaller furnishings and culturally acceptable products (IKEA, </w:t>
      </w:r>
      <w:r w:rsidRPr="009C254C">
        <w:rPr>
          <w:rFonts w:ascii="Arial" w:hAnsi="Arial" w:cs="Arial"/>
          <w:bCs/>
          <w:sz w:val="24"/>
          <w:szCs w:val="24"/>
        </w:rPr>
        <w:lastRenderedPageBreak/>
        <w:t>2018). This is a strategy that befits Bangladesh. Compact and multifunctional furniture would be of great essence considering the size of the apartments in the city. Practical, waterproof materials are also ne</w:t>
      </w:r>
      <w:r>
        <w:rPr>
          <w:rFonts w:ascii="Arial" w:hAnsi="Arial" w:cs="Arial"/>
          <w:bCs/>
          <w:sz w:val="24"/>
          <w:szCs w:val="24"/>
        </w:rPr>
        <w:t>eded due to climate conditions.</w:t>
      </w:r>
    </w:p>
    <w:p w14:paraId="2E0678A4" w14:textId="7520CDA8" w:rsidR="00F60F83" w:rsidRDefault="00F60F83" w:rsidP="009C254C">
      <w:pPr>
        <w:spacing w:line="360" w:lineRule="auto"/>
        <w:jc w:val="both"/>
        <w:rPr>
          <w:rFonts w:ascii="Arial" w:hAnsi="Arial" w:cs="Arial"/>
          <w:bCs/>
          <w:sz w:val="24"/>
          <w:szCs w:val="24"/>
        </w:rPr>
      </w:pPr>
      <w:r>
        <w:rPr>
          <w:noProof/>
          <w:lang w:bidi="ar-SA"/>
        </w:rPr>
        <w:drawing>
          <wp:inline distT="0" distB="0" distL="0" distR="0" wp14:anchorId="5DF2B749" wp14:editId="11312198">
            <wp:extent cx="5731510" cy="20091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009140"/>
                    </a:xfrm>
                    <a:prstGeom prst="rect">
                      <a:avLst/>
                    </a:prstGeom>
                  </pic:spPr>
                </pic:pic>
              </a:graphicData>
            </a:graphic>
          </wp:inline>
        </w:drawing>
      </w:r>
    </w:p>
    <w:p w14:paraId="067EA6E9" w14:textId="00806DE9" w:rsidR="00F60F83" w:rsidRDefault="00F60F83" w:rsidP="009C254C">
      <w:pPr>
        <w:spacing w:line="360" w:lineRule="auto"/>
        <w:jc w:val="both"/>
        <w:rPr>
          <w:rFonts w:ascii="Arial" w:hAnsi="Arial" w:cs="Arial"/>
          <w:bCs/>
          <w:sz w:val="24"/>
          <w:szCs w:val="24"/>
        </w:rPr>
      </w:pPr>
      <w:r>
        <w:rPr>
          <w:noProof/>
          <w:lang w:bidi="ar-SA"/>
        </w:rPr>
        <w:drawing>
          <wp:inline distT="0" distB="0" distL="0" distR="0" wp14:anchorId="5A053253" wp14:editId="530339A9">
            <wp:extent cx="5731510" cy="28879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87980"/>
                    </a:xfrm>
                    <a:prstGeom prst="rect">
                      <a:avLst/>
                    </a:prstGeom>
                  </pic:spPr>
                </pic:pic>
              </a:graphicData>
            </a:graphic>
          </wp:inline>
        </w:drawing>
      </w:r>
    </w:p>
    <w:p w14:paraId="64564F8E" w14:textId="77777777" w:rsidR="00F60F83" w:rsidRPr="009C254C" w:rsidRDefault="00F60F83" w:rsidP="009C254C">
      <w:pPr>
        <w:spacing w:line="360" w:lineRule="auto"/>
        <w:jc w:val="both"/>
        <w:rPr>
          <w:rFonts w:ascii="Arial" w:hAnsi="Arial" w:cs="Arial"/>
          <w:bCs/>
          <w:sz w:val="24"/>
          <w:szCs w:val="24"/>
        </w:rPr>
      </w:pPr>
    </w:p>
    <w:p w14:paraId="2C9CEB9A" w14:textId="0513409C" w:rsidR="009C254C" w:rsidRP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In Bangladesh, the acceptance of self-assembled might also be lower because there are differences in convenience and status perceptions (Haque and Sarwar, 2021). IKEA ought to also offer cheap assembly services as an addition.</w:t>
      </w:r>
    </w:p>
    <w:p w14:paraId="01DB1E31" w14:textId="1B073C01" w:rsidR="00F36371" w:rsidRP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Food services will also have to adjust by making sure that they comply with halal and integrating local dishes with their chosen Swedish foods, which is in line with the IKEA strategy in other markets dominated by Muslims.</w:t>
      </w:r>
    </w:p>
    <w:tbl>
      <w:tblPr>
        <w:tblStyle w:val="TableGrid"/>
        <w:tblW w:w="9360" w:type="dxa"/>
        <w:tblLook w:val="04A0" w:firstRow="1" w:lastRow="0" w:firstColumn="1" w:lastColumn="0" w:noHBand="0" w:noVBand="1"/>
      </w:tblPr>
      <w:tblGrid>
        <w:gridCol w:w="1484"/>
        <w:gridCol w:w="2979"/>
        <w:gridCol w:w="2287"/>
        <w:gridCol w:w="2610"/>
      </w:tblGrid>
      <w:tr w:rsidR="009C4D0C" w:rsidRPr="009C4D0C" w14:paraId="0B102348" w14:textId="77777777" w:rsidTr="009C4D0C">
        <w:tc>
          <w:tcPr>
            <w:tcW w:w="0" w:type="auto"/>
            <w:noWrap/>
            <w:hideMark/>
          </w:tcPr>
          <w:p w14:paraId="68A76A18" w14:textId="77777777" w:rsidR="009C4D0C" w:rsidRPr="009C4D0C" w:rsidRDefault="009C4D0C" w:rsidP="009C4D0C">
            <w:pPr>
              <w:spacing w:after="160" w:line="360" w:lineRule="auto"/>
              <w:jc w:val="both"/>
              <w:rPr>
                <w:rFonts w:ascii="Arial" w:hAnsi="Arial" w:cs="Arial"/>
                <w:b/>
                <w:bCs/>
                <w:sz w:val="24"/>
                <w:szCs w:val="24"/>
              </w:rPr>
            </w:pPr>
            <w:r w:rsidRPr="009C4D0C">
              <w:rPr>
                <w:rFonts w:ascii="Arial" w:hAnsi="Arial" w:cs="Arial"/>
                <w:b/>
                <w:bCs/>
                <w:sz w:val="24"/>
                <w:szCs w:val="24"/>
              </w:rPr>
              <w:t>Market</w:t>
            </w:r>
          </w:p>
        </w:tc>
        <w:tc>
          <w:tcPr>
            <w:tcW w:w="0" w:type="auto"/>
            <w:noWrap/>
            <w:hideMark/>
          </w:tcPr>
          <w:p w14:paraId="799E1573" w14:textId="77777777" w:rsidR="009C4D0C" w:rsidRPr="009C4D0C" w:rsidRDefault="009C4D0C" w:rsidP="009C4D0C">
            <w:pPr>
              <w:spacing w:after="160" w:line="360" w:lineRule="auto"/>
              <w:jc w:val="both"/>
              <w:rPr>
                <w:rFonts w:ascii="Arial" w:hAnsi="Arial" w:cs="Arial"/>
                <w:b/>
                <w:bCs/>
                <w:sz w:val="24"/>
                <w:szCs w:val="24"/>
              </w:rPr>
            </w:pPr>
            <w:r w:rsidRPr="009C4D0C">
              <w:rPr>
                <w:rFonts w:ascii="Arial" w:hAnsi="Arial" w:cs="Arial"/>
                <w:b/>
                <w:bCs/>
                <w:sz w:val="24"/>
                <w:szCs w:val="24"/>
              </w:rPr>
              <w:t>Example product / style</w:t>
            </w:r>
          </w:p>
        </w:tc>
        <w:tc>
          <w:tcPr>
            <w:tcW w:w="0" w:type="auto"/>
            <w:noWrap/>
            <w:hideMark/>
          </w:tcPr>
          <w:p w14:paraId="40A9CAD9" w14:textId="77777777" w:rsidR="009C4D0C" w:rsidRPr="009C4D0C" w:rsidRDefault="009C4D0C" w:rsidP="009C4D0C">
            <w:pPr>
              <w:spacing w:after="160" w:line="360" w:lineRule="auto"/>
              <w:jc w:val="both"/>
              <w:rPr>
                <w:rFonts w:ascii="Arial" w:hAnsi="Arial" w:cs="Arial"/>
                <w:b/>
                <w:bCs/>
                <w:sz w:val="24"/>
                <w:szCs w:val="24"/>
              </w:rPr>
            </w:pPr>
            <w:r w:rsidRPr="009C4D0C">
              <w:rPr>
                <w:rFonts w:ascii="Arial" w:hAnsi="Arial" w:cs="Arial"/>
                <w:b/>
                <w:bCs/>
                <w:sz w:val="24"/>
                <w:szCs w:val="24"/>
              </w:rPr>
              <w:t>Evidence / source</w:t>
            </w:r>
          </w:p>
        </w:tc>
        <w:tc>
          <w:tcPr>
            <w:tcW w:w="0" w:type="auto"/>
            <w:noWrap/>
            <w:hideMark/>
          </w:tcPr>
          <w:p w14:paraId="4CD7BA3A" w14:textId="77777777" w:rsidR="009C4D0C" w:rsidRPr="009C4D0C" w:rsidRDefault="009C4D0C" w:rsidP="009C4D0C">
            <w:pPr>
              <w:spacing w:after="160" w:line="360" w:lineRule="auto"/>
              <w:jc w:val="both"/>
              <w:rPr>
                <w:rFonts w:ascii="Arial" w:hAnsi="Arial" w:cs="Arial"/>
                <w:b/>
                <w:bCs/>
                <w:sz w:val="24"/>
                <w:szCs w:val="24"/>
              </w:rPr>
            </w:pPr>
            <w:r w:rsidRPr="009C4D0C">
              <w:rPr>
                <w:rFonts w:ascii="Arial" w:hAnsi="Arial" w:cs="Arial"/>
                <w:b/>
                <w:bCs/>
                <w:sz w:val="24"/>
                <w:szCs w:val="24"/>
              </w:rPr>
              <w:t>Strategic implication</w:t>
            </w:r>
          </w:p>
        </w:tc>
      </w:tr>
      <w:tr w:rsidR="009C4D0C" w:rsidRPr="009C4D0C" w14:paraId="49D40BC2" w14:textId="77777777" w:rsidTr="009C4D0C">
        <w:tc>
          <w:tcPr>
            <w:tcW w:w="0" w:type="auto"/>
            <w:hideMark/>
          </w:tcPr>
          <w:p w14:paraId="05263D54" w14:textId="77777777" w:rsidR="009C4D0C" w:rsidRPr="009C4D0C" w:rsidRDefault="009C4D0C" w:rsidP="009C4D0C">
            <w:pPr>
              <w:spacing w:after="160" w:line="360" w:lineRule="auto"/>
              <w:jc w:val="both"/>
              <w:rPr>
                <w:rFonts w:ascii="Arial" w:hAnsi="Arial" w:cs="Arial"/>
                <w:bCs/>
                <w:sz w:val="24"/>
                <w:szCs w:val="24"/>
              </w:rPr>
            </w:pPr>
            <w:r w:rsidRPr="009C4D0C">
              <w:rPr>
                <w:rFonts w:ascii="Arial" w:hAnsi="Arial" w:cs="Arial"/>
                <w:bCs/>
                <w:sz w:val="24"/>
                <w:szCs w:val="24"/>
              </w:rPr>
              <w:lastRenderedPageBreak/>
              <w:t>Sweden</w:t>
            </w:r>
          </w:p>
        </w:tc>
        <w:tc>
          <w:tcPr>
            <w:tcW w:w="0" w:type="auto"/>
            <w:hideMark/>
          </w:tcPr>
          <w:p w14:paraId="270B6D86" w14:textId="77777777" w:rsidR="009C4D0C" w:rsidRPr="009C4D0C" w:rsidRDefault="009C4D0C" w:rsidP="009C4D0C">
            <w:pPr>
              <w:spacing w:after="160" w:line="360" w:lineRule="auto"/>
              <w:jc w:val="both"/>
              <w:rPr>
                <w:rFonts w:ascii="Arial" w:hAnsi="Arial" w:cs="Arial"/>
                <w:bCs/>
                <w:sz w:val="24"/>
                <w:szCs w:val="24"/>
              </w:rPr>
            </w:pPr>
            <w:r w:rsidRPr="009C4D0C">
              <w:rPr>
                <w:rFonts w:ascii="Arial" w:hAnsi="Arial" w:cs="Arial"/>
                <w:bCs/>
                <w:sz w:val="24"/>
                <w:szCs w:val="24"/>
              </w:rPr>
              <w:t>IKEA BILLY bookcase / MALM bed / KALLAX shelf</w:t>
            </w:r>
          </w:p>
        </w:tc>
        <w:tc>
          <w:tcPr>
            <w:tcW w:w="0" w:type="auto"/>
            <w:hideMark/>
          </w:tcPr>
          <w:p w14:paraId="7C757562" w14:textId="77777777" w:rsidR="009C4D0C" w:rsidRPr="009C4D0C" w:rsidRDefault="009C4D0C" w:rsidP="009C4D0C">
            <w:pPr>
              <w:spacing w:after="160" w:line="360" w:lineRule="auto"/>
              <w:jc w:val="both"/>
              <w:rPr>
                <w:rFonts w:ascii="Arial" w:hAnsi="Arial" w:cs="Arial"/>
                <w:bCs/>
                <w:sz w:val="24"/>
                <w:szCs w:val="24"/>
              </w:rPr>
            </w:pPr>
            <w:r w:rsidRPr="009C4D0C">
              <w:rPr>
                <w:rFonts w:ascii="Arial" w:hAnsi="Arial" w:cs="Arial"/>
                <w:bCs/>
                <w:sz w:val="24"/>
                <w:szCs w:val="24"/>
              </w:rPr>
              <w:t>IKEA Sweden website screenshot</w:t>
            </w:r>
          </w:p>
        </w:tc>
        <w:tc>
          <w:tcPr>
            <w:tcW w:w="0" w:type="auto"/>
            <w:hideMark/>
          </w:tcPr>
          <w:p w14:paraId="41252A49" w14:textId="77777777" w:rsidR="009C4D0C" w:rsidRPr="009C4D0C" w:rsidRDefault="009C4D0C" w:rsidP="009C4D0C">
            <w:pPr>
              <w:spacing w:after="160" w:line="360" w:lineRule="auto"/>
              <w:jc w:val="both"/>
              <w:rPr>
                <w:rFonts w:ascii="Arial" w:hAnsi="Arial" w:cs="Arial"/>
                <w:bCs/>
                <w:sz w:val="24"/>
                <w:szCs w:val="24"/>
              </w:rPr>
            </w:pPr>
            <w:r w:rsidRPr="009C4D0C">
              <w:rPr>
                <w:rFonts w:ascii="Arial" w:hAnsi="Arial" w:cs="Arial"/>
                <w:bCs/>
                <w:sz w:val="24"/>
                <w:szCs w:val="24"/>
              </w:rPr>
              <w:t>Minimalist, modular, self-assembly accepted</w:t>
            </w:r>
          </w:p>
        </w:tc>
      </w:tr>
      <w:tr w:rsidR="009C4D0C" w:rsidRPr="009C4D0C" w14:paraId="6F14DEEC" w14:textId="77777777" w:rsidTr="009C4D0C">
        <w:tc>
          <w:tcPr>
            <w:tcW w:w="0" w:type="auto"/>
            <w:hideMark/>
          </w:tcPr>
          <w:p w14:paraId="66D3F820" w14:textId="77777777" w:rsidR="009C4D0C" w:rsidRPr="009C4D0C" w:rsidRDefault="009C4D0C" w:rsidP="009C4D0C">
            <w:pPr>
              <w:spacing w:after="160" w:line="360" w:lineRule="auto"/>
              <w:jc w:val="both"/>
              <w:rPr>
                <w:rFonts w:ascii="Arial" w:hAnsi="Arial" w:cs="Arial"/>
                <w:bCs/>
                <w:sz w:val="24"/>
                <w:szCs w:val="24"/>
              </w:rPr>
            </w:pPr>
            <w:r w:rsidRPr="009C4D0C">
              <w:rPr>
                <w:rFonts w:ascii="Arial" w:hAnsi="Arial" w:cs="Arial"/>
                <w:bCs/>
                <w:sz w:val="24"/>
                <w:szCs w:val="24"/>
              </w:rPr>
              <w:t>Bangladesh</w:t>
            </w:r>
          </w:p>
        </w:tc>
        <w:tc>
          <w:tcPr>
            <w:tcW w:w="0" w:type="auto"/>
            <w:hideMark/>
          </w:tcPr>
          <w:p w14:paraId="6CE2DDFB" w14:textId="77777777" w:rsidR="009C4D0C" w:rsidRPr="009C4D0C" w:rsidRDefault="009C4D0C" w:rsidP="009C4D0C">
            <w:pPr>
              <w:spacing w:after="160" w:line="360" w:lineRule="auto"/>
              <w:jc w:val="both"/>
              <w:rPr>
                <w:rFonts w:ascii="Arial" w:hAnsi="Arial" w:cs="Arial"/>
                <w:bCs/>
                <w:sz w:val="24"/>
                <w:szCs w:val="24"/>
              </w:rPr>
            </w:pPr>
            <w:r w:rsidRPr="009C4D0C">
              <w:rPr>
                <w:rFonts w:ascii="Arial" w:hAnsi="Arial" w:cs="Arial"/>
                <w:bCs/>
                <w:sz w:val="24"/>
                <w:szCs w:val="24"/>
              </w:rPr>
              <w:t xml:space="preserve">Popular carved wooden sofa set / formal display cabinet from local retailers such as </w:t>
            </w:r>
            <w:proofErr w:type="spellStart"/>
            <w:r w:rsidRPr="009C4D0C">
              <w:rPr>
                <w:rFonts w:ascii="Arial" w:hAnsi="Arial" w:cs="Arial"/>
                <w:bCs/>
                <w:sz w:val="24"/>
                <w:szCs w:val="24"/>
              </w:rPr>
              <w:t>Hatil</w:t>
            </w:r>
            <w:proofErr w:type="spellEnd"/>
            <w:r w:rsidRPr="009C4D0C">
              <w:rPr>
                <w:rFonts w:ascii="Arial" w:hAnsi="Arial" w:cs="Arial"/>
                <w:bCs/>
                <w:sz w:val="24"/>
                <w:szCs w:val="24"/>
              </w:rPr>
              <w:t xml:space="preserve"> or Navana Furniture</w:t>
            </w:r>
          </w:p>
        </w:tc>
        <w:tc>
          <w:tcPr>
            <w:tcW w:w="0" w:type="auto"/>
            <w:hideMark/>
          </w:tcPr>
          <w:p w14:paraId="566AD7C6" w14:textId="77777777" w:rsidR="009C4D0C" w:rsidRPr="009C4D0C" w:rsidRDefault="009C4D0C" w:rsidP="009C4D0C">
            <w:pPr>
              <w:spacing w:after="160" w:line="360" w:lineRule="auto"/>
              <w:jc w:val="both"/>
              <w:rPr>
                <w:rFonts w:ascii="Arial" w:hAnsi="Arial" w:cs="Arial"/>
                <w:bCs/>
                <w:sz w:val="24"/>
                <w:szCs w:val="24"/>
              </w:rPr>
            </w:pPr>
            <w:r w:rsidRPr="009C4D0C">
              <w:rPr>
                <w:rFonts w:ascii="Arial" w:hAnsi="Arial" w:cs="Arial"/>
                <w:bCs/>
                <w:sz w:val="24"/>
                <w:szCs w:val="24"/>
              </w:rPr>
              <w:t>Website screenshots from Bangladeshi furniture brands</w:t>
            </w:r>
          </w:p>
        </w:tc>
        <w:tc>
          <w:tcPr>
            <w:tcW w:w="0" w:type="auto"/>
            <w:hideMark/>
          </w:tcPr>
          <w:p w14:paraId="5BE4AEDB" w14:textId="77777777" w:rsidR="009C4D0C" w:rsidRPr="009C4D0C" w:rsidRDefault="009C4D0C" w:rsidP="009C4D0C">
            <w:pPr>
              <w:spacing w:after="160" w:line="360" w:lineRule="auto"/>
              <w:jc w:val="both"/>
              <w:rPr>
                <w:rFonts w:ascii="Arial" w:hAnsi="Arial" w:cs="Arial"/>
                <w:bCs/>
                <w:sz w:val="24"/>
                <w:szCs w:val="24"/>
              </w:rPr>
            </w:pPr>
            <w:r w:rsidRPr="009C4D0C">
              <w:rPr>
                <w:rFonts w:ascii="Arial" w:hAnsi="Arial" w:cs="Arial"/>
                <w:bCs/>
                <w:sz w:val="24"/>
                <w:szCs w:val="24"/>
              </w:rPr>
              <w:t>Consumers may prefer more decorative, status-visible furniture</w:t>
            </w:r>
          </w:p>
        </w:tc>
      </w:tr>
    </w:tbl>
    <w:p w14:paraId="05965A44" w14:textId="588DCE04" w:rsidR="009C4D0C" w:rsidRDefault="009C4D0C" w:rsidP="0090665A">
      <w:pPr>
        <w:spacing w:line="360" w:lineRule="auto"/>
        <w:jc w:val="both"/>
        <w:rPr>
          <w:rFonts w:ascii="Arial" w:hAnsi="Arial" w:cs="Arial"/>
          <w:bCs/>
          <w:sz w:val="24"/>
          <w:szCs w:val="24"/>
        </w:rPr>
      </w:pPr>
    </w:p>
    <w:p w14:paraId="532541F3" w14:textId="77777777" w:rsidR="009C4D0C" w:rsidRPr="0090665A" w:rsidRDefault="009C4D0C" w:rsidP="0090665A">
      <w:pPr>
        <w:spacing w:line="360" w:lineRule="auto"/>
        <w:jc w:val="both"/>
        <w:rPr>
          <w:rFonts w:ascii="Arial" w:hAnsi="Arial" w:cs="Arial"/>
          <w:bCs/>
          <w:sz w:val="24"/>
          <w:szCs w:val="24"/>
        </w:rPr>
      </w:pPr>
    </w:p>
    <w:p w14:paraId="7A344D5D" w14:textId="1BBCBBFD" w:rsidR="009C254C" w:rsidRPr="009C254C" w:rsidRDefault="009C254C" w:rsidP="009C254C">
      <w:pPr>
        <w:spacing w:line="360" w:lineRule="auto"/>
        <w:jc w:val="both"/>
        <w:rPr>
          <w:rFonts w:ascii="Arial" w:hAnsi="Arial" w:cs="Arial"/>
          <w:b/>
          <w:bCs/>
          <w:sz w:val="24"/>
          <w:szCs w:val="24"/>
        </w:rPr>
      </w:pPr>
      <w:r>
        <w:rPr>
          <w:rFonts w:ascii="Arial" w:hAnsi="Arial" w:cs="Arial"/>
          <w:b/>
          <w:bCs/>
          <w:sz w:val="24"/>
          <w:szCs w:val="24"/>
        </w:rPr>
        <w:t>4.2 Price</w:t>
      </w:r>
    </w:p>
    <w:p w14:paraId="735CA650" w14:textId="405A4C42" w:rsidR="009C254C" w:rsidRP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IKEA in Sweden works in the low-mid price range, relying on the economies of scale, sourcing worldwide, flat-packing logistics and low-cost designing, to make its products affordable (Jonsson and Foss, 2011). This allows IKEA to be cheaper than conventional furniture stores and better designed than those that sell furniture on discounts. Table, shelving units and chairs are some of its core products that are priced to be affordable to students and families in addition to its value pr</w:t>
      </w:r>
      <w:r>
        <w:rPr>
          <w:rFonts w:ascii="Arial" w:hAnsi="Arial" w:cs="Arial"/>
          <w:bCs/>
          <w:sz w:val="24"/>
          <w:szCs w:val="24"/>
        </w:rPr>
        <w:t>oposition of affordable design.</w:t>
      </w:r>
    </w:p>
    <w:p w14:paraId="7CC8E43D" w14:textId="4E3A125E" w:rsidR="009C254C" w:rsidRP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Pricing in Bangladesh is more complicated because the purchasing power is much lower (World Bank, 2023c). Transformation of Swedish prices directly, including import charges and business expenses, would make IKEA a high-end brand, reducing its accessibility and working against its fundamental policy.</w:t>
      </w:r>
    </w:p>
    <w:p w14:paraId="1F4B139B" w14:textId="02EE14D4" w:rsidR="009C254C" w:rsidRP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Thus, a local pricing strategy is necessary. Indian evidence indicates that IKEA makes pricing choices to sell cheap entry-products and focus on being affordable (IKEA, 2018). This may be more local sourcing, smaller product sizes, simple product lines and instalment payments through platforms like bKash and Nagad in Bangladesh (Rahman and Khondker, 2020).</w:t>
      </w:r>
    </w:p>
    <w:p w14:paraId="7C24D6DB" w14:textId="1E3BD29D" w:rsidR="00D633E5" w:rsidRP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A multi-level pricing system would also help in penetrating the market, as well as the low-income, middle-income and the premium markets.</w:t>
      </w:r>
    </w:p>
    <w:p w14:paraId="1BAA8B7F" w14:textId="0F56486A" w:rsidR="00F36371" w:rsidRPr="00D633E5" w:rsidRDefault="00F36371" w:rsidP="0090665A">
      <w:pPr>
        <w:spacing w:line="360" w:lineRule="auto"/>
        <w:jc w:val="both"/>
        <w:rPr>
          <w:rFonts w:ascii="Arial" w:hAnsi="Arial" w:cs="Arial"/>
          <w:b/>
          <w:bCs/>
          <w:sz w:val="24"/>
          <w:szCs w:val="24"/>
        </w:rPr>
      </w:pPr>
      <w:r w:rsidRPr="00D633E5">
        <w:rPr>
          <w:rFonts w:ascii="Arial" w:hAnsi="Arial" w:cs="Arial"/>
          <w:b/>
          <w:bCs/>
          <w:sz w:val="24"/>
          <w:szCs w:val="24"/>
        </w:rPr>
        <w:t>4.3 Place (Distribution)</w:t>
      </w:r>
    </w:p>
    <w:p w14:paraId="78B644BA" w14:textId="76804B14" w:rsidR="00F36371" w:rsidRPr="0090665A" w:rsidRDefault="00D633E5" w:rsidP="0090665A">
      <w:pPr>
        <w:spacing w:line="360" w:lineRule="auto"/>
        <w:jc w:val="both"/>
        <w:rPr>
          <w:rFonts w:ascii="Arial" w:hAnsi="Arial" w:cs="Arial"/>
          <w:bCs/>
          <w:sz w:val="24"/>
          <w:szCs w:val="24"/>
        </w:rPr>
      </w:pPr>
      <w:r>
        <w:rPr>
          <w:rFonts w:ascii="Arial" w:hAnsi="Arial" w:cs="Arial"/>
          <w:bCs/>
          <w:sz w:val="24"/>
          <w:szCs w:val="24"/>
        </w:rPr>
        <w:lastRenderedPageBreak/>
        <w:t>In</w:t>
      </w:r>
      <w:r w:rsidR="00F36371" w:rsidRPr="0090665A">
        <w:rPr>
          <w:rFonts w:ascii="Arial" w:hAnsi="Arial" w:cs="Arial"/>
          <w:bCs/>
          <w:sz w:val="24"/>
          <w:szCs w:val="24"/>
        </w:rPr>
        <w:t xml:space="preserve"> Sweden, IKEA has large-format suburban stores that are structured as immersive retail spaces that combine showrooms, self-service warehouse rooms, restaurants and marketplace spaces. Before customers receive products in the warehouse stores, they view the furnished rooms shows. The growth of the omnichannel retailing has also been manifested in IKEA with the distribution using city-</w:t>
      </w:r>
      <w:proofErr w:type="spellStart"/>
      <w:r w:rsidR="00F36371" w:rsidRPr="0090665A">
        <w:rPr>
          <w:rFonts w:ascii="Arial" w:hAnsi="Arial" w:cs="Arial"/>
          <w:bCs/>
          <w:sz w:val="24"/>
          <w:szCs w:val="24"/>
        </w:rPr>
        <w:t>centre</w:t>
      </w:r>
      <w:proofErr w:type="spellEnd"/>
      <w:r w:rsidR="00F36371" w:rsidRPr="0090665A">
        <w:rPr>
          <w:rFonts w:ascii="Arial" w:hAnsi="Arial" w:cs="Arial"/>
          <w:bCs/>
          <w:sz w:val="24"/>
          <w:szCs w:val="24"/>
        </w:rPr>
        <w:t xml:space="preserve"> planning studios, order collection points and integrated e-commerce platforms to support home deliveries and click-and-collect services (IKEA, 2024).</w:t>
      </w:r>
    </w:p>
    <w:p w14:paraId="03777941" w14:textId="77777777" w:rsidR="00F36371" w:rsidRPr="0090665A" w:rsidRDefault="00F36371" w:rsidP="0090665A">
      <w:pPr>
        <w:spacing w:line="360" w:lineRule="auto"/>
        <w:jc w:val="both"/>
        <w:rPr>
          <w:rFonts w:ascii="Arial" w:hAnsi="Arial" w:cs="Arial"/>
          <w:bCs/>
          <w:sz w:val="24"/>
          <w:szCs w:val="24"/>
        </w:rPr>
      </w:pPr>
      <w:r w:rsidRPr="0090665A">
        <w:rPr>
          <w:rFonts w:ascii="Arial" w:hAnsi="Arial" w:cs="Arial"/>
          <w:bCs/>
          <w:sz w:val="24"/>
          <w:szCs w:val="24"/>
        </w:rPr>
        <w:t xml:space="preserve">In Bangladesh, it would not be easy to duplicate the traditional suburban store format. Land in Dhaka is very expensive and traffic jam does not encourage people to travel long distances to reach the retail outlets and extensive retailing facilities are also few. Such a gradual distribution model would then be more suitable. In such areas as Gulshan, Banani or Dhanmondi, the first thing that IKEA can do is introduce smaller urban showrooms or experience </w:t>
      </w:r>
      <w:proofErr w:type="spellStart"/>
      <w:r w:rsidRPr="0090665A">
        <w:rPr>
          <w:rFonts w:ascii="Arial" w:hAnsi="Arial" w:cs="Arial"/>
          <w:bCs/>
          <w:sz w:val="24"/>
          <w:szCs w:val="24"/>
        </w:rPr>
        <w:t>centres</w:t>
      </w:r>
      <w:proofErr w:type="spellEnd"/>
      <w:r w:rsidRPr="0090665A">
        <w:rPr>
          <w:rFonts w:ascii="Arial" w:hAnsi="Arial" w:cs="Arial"/>
          <w:bCs/>
          <w:sz w:val="24"/>
          <w:szCs w:val="24"/>
        </w:rPr>
        <w:t>. These places might offer pre-selected stocks of products and allow online shopping.</w:t>
      </w:r>
    </w:p>
    <w:p w14:paraId="782F33E8" w14:textId="7BA6E687" w:rsidR="00F36371" w:rsidRPr="0090665A" w:rsidRDefault="00F36371" w:rsidP="0090665A">
      <w:pPr>
        <w:spacing w:line="360" w:lineRule="auto"/>
        <w:jc w:val="both"/>
        <w:rPr>
          <w:rFonts w:ascii="Arial" w:hAnsi="Arial" w:cs="Arial"/>
          <w:bCs/>
          <w:sz w:val="24"/>
          <w:szCs w:val="24"/>
        </w:rPr>
      </w:pPr>
      <w:r w:rsidRPr="0090665A">
        <w:rPr>
          <w:rFonts w:ascii="Arial" w:hAnsi="Arial" w:cs="Arial"/>
          <w:bCs/>
          <w:sz w:val="24"/>
          <w:szCs w:val="24"/>
        </w:rPr>
        <w:t>An e-commerce site that is mobile friendly would also be necessary. The delivery services may be supported by partnerships with the local logistic services or the existing e-commerce platforms. The current sourcing of IKEA in Bangladesh already possesses the knowledge of the local supply chains that might help develop domestic distribution (Hollensen, 2020). The bigger stores could be introduced step by step when the infr</w:t>
      </w:r>
      <w:r w:rsidR="00D633E5">
        <w:rPr>
          <w:rFonts w:ascii="Arial" w:hAnsi="Arial" w:cs="Arial"/>
          <w:bCs/>
          <w:sz w:val="24"/>
          <w:szCs w:val="24"/>
        </w:rPr>
        <w:t>astructure and demand increase.</w:t>
      </w:r>
    </w:p>
    <w:p w14:paraId="68E8FACD" w14:textId="2F8C880E" w:rsidR="009C254C" w:rsidRPr="009C254C" w:rsidRDefault="009C254C" w:rsidP="009C254C">
      <w:pPr>
        <w:spacing w:line="360" w:lineRule="auto"/>
        <w:jc w:val="both"/>
        <w:rPr>
          <w:rFonts w:ascii="Arial" w:hAnsi="Arial" w:cs="Arial"/>
          <w:b/>
          <w:bCs/>
          <w:sz w:val="24"/>
          <w:szCs w:val="24"/>
        </w:rPr>
      </w:pPr>
      <w:r>
        <w:rPr>
          <w:rFonts w:ascii="Arial" w:hAnsi="Arial" w:cs="Arial"/>
          <w:b/>
          <w:bCs/>
          <w:sz w:val="24"/>
          <w:szCs w:val="24"/>
        </w:rPr>
        <w:t>4.4 Promotion</w:t>
      </w:r>
    </w:p>
    <w:p w14:paraId="59224B32" w14:textId="24AB7DC7" w:rsidR="009C254C" w:rsidRP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IKEA in Sweden has applied integrated marketing communications such as digital advertising, social media, websites, email and in-store promotion through experience. It has a humorous style, is informal and emotionally connected to the Swedish culture and its brand personality of egalitarianism (</w:t>
      </w:r>
      <w:proofErr w:type="spellStart"/>
      <w:r w:rsidRPr="009C254C">
        <w:rPr>
          <w:rFonts w:ascii="Arial" w:hAnsi="Arial" w:cs="Arial"/>
          <w:bCs/>
          <w:sz w:val="24"/>
          <w:szCs w:val="24"/>
        </w:rPr>
        <w:t>Tarnovskaya</w:t>
      </w:r>
      <w:proofErr w:type="spellEnd"/>
      <w:r w:rsidRPr="009C254C">
        <w:rPr>
          <w:rFonts w:ascii="Arial" w:hAnsi="Arial" w:cs="Arial"/>
          <w:bCs/>
          <w:sz w:val="24"/>
          <w:szCs w:val="24"/>
        </w:rPr>
        <w:t xml:space="preserve"> and de </w:t>
      </w:r>
      <w:proofErr w:type="spellStart"/>
      <w:r w:rsidRPr="009C254C">
        <w:rPr>
          <w:rFonts w:ascii="Arial" w:hAnsi="Arial" w:cs="Arial"/>
          <w:bCs/>
          <w:sz w:val="24"/>
          <w:szCs w:val="24"/>
        </w:rPr>
        <w:t>Chernatony</w:t>
      </w:r>
      <w:proofErr w:type="spellEnd"/>
      <w:r w:rsidRPr="009C254C">
        <w:rPr>
          <w:rFonts w:ascii="Arial" w:hAnsi="Arial" w:cs="Arial"/>
          <w:bCs/>
          <w:sz w:val="24"/>
          <w:szCs w:val="24"/>
        </w:rPr>
        <w:t xml:space="preserve">, 2011). The focus of campaigns is on sustainability, use and practicality but not luxury. Indicatively, IKEA Sweden emphasizes real-life homes, seasonal ideas and space saving concepts, </w:t>
      </w:r>
      <w:r>
        <w:rPr>
          <w:rFonts w:ascii="Arial" w:hAnsi="Arial" w:cs="Arial"/>
          <w:bCs/>
          <w:sz w:val="24"/>
          <w:szCs w:val="24"/>
        </w:rPr>
        <w:t>which supports practical value.</w:t>
      </w:r>
    </w:p>
    <w:p w14:paraId="3B50B611" w14:textId="3BE58E10" w:rsidR="009C254C" w:rsidRP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The online content offers products in sparse Scandinavian interior, emphasizing on tranquility, functionality, and longevity. This is an approach of a design-based, low-context form of communication and can be supported by ex</w:t>
      </w:r>
      <w:r>
        <w:rPr>
          <w:rFonts w:ascii="Arial" w:hAnsi="Arial" w:cs="Arial"/>
          <w:bCs/>
          <w:sz w:val="24"/>
          <w:szCs w:val="24"/>
        </w:rPr>
        <w:t>amples of web and social media.</w:t>
      </w:r>
    </w:p>
    <w:p w14:paraId="2B19240A" w14:textId="1DF9F047" w:rsidR="009C254C" w:rsidRPr="009C254C" w:rsidRDefault="009C254C" w:rsidP="009C254C">
      <w:pPr>
        <w:spacing w:line="360" w:lineRule="auto"/>
        <w:jc w:val="both"/>
        <w:rPr>
          <w:rFonts w:ascii="Arial" w:hAnsi="Arial" w:cs="Arial"/>
          <w:bCs/>
          <w:sz w:val="24"/>
          <w:szCs w:val="24"/>
        </w:rPr>
      </w:pPr>
      <w:proofErr w:type="spellStart"/>
      <w:r w:rsidRPr="009C254C">
        <w:rPr>
          <w:rFonts w:ascii="Arial" w:hAnsi="Arial" w:cs="Arial"/>
          <w:bCs/>
          <w:sz w:val="24"/>
          <w:szCs w:val="24"/>
        </w:rPr>
        <w:lastRenderedPageBreak/>
        <w:t>Localisation</w:t>
      </w:r>
      <w:proofErr w:type="spellEnd"/>
      <w:r w:rsidRPr="009C254C">
        <w:rPr>
          <w:rFonts w:ascii="Arial" w:hAnsi="Arial" w:cs="Arial"/>
          <w:bCs/>
          <w:sz w:val="24"/>
          <w:szCs w:val="24"/>
        </w:rPr>
        <w:t xml:space="preserve"> would be needed in Bangladesh in terms of promotion. There are no direct campaigns, but the Indian modification of IKEA demonstrates the utilization of culturally appropriate backgrounds and message targeted at families (IKEA, 2018). This is likely to be adapted simi</w:t>
      </w:r>
      <w:r>
        <w:rPr>
          <w:rFonts w:ascii="Arial" w:hAnsi="Arial" w:cs="Arial"/>
          <w:bCs/>
          <w:sz w:val="24"/>
          <w:szCs w:val="24"/>
        </w:rPr>
        <w:t>larly.</w:t>
      </w:r>
    </w:p>
    <w:p w14:paraId="534407F9" w14:textId="3284F6AD" w:rsidR="009C254C" w:rsidRP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 xml:space="preserve">The use of digital platforms like Facebook and YouTube ought to prevail as it is highly used (BTRC, 2023). The advertising campaigns must use domestic Bangladeshi </w:t>
      </w:r>
      <w:r>
        <w:rPr>
          <w:rFonts w:ascii="Arial" w:hAnsi="Arial" w:cs="Arial"/>
          <w:bCs/>
          <w:sz w:val="24"/>
          <w:szCs w:val="24"/>
        </w:rPr>
        <w:t>families and contemporary life.</w:t>
      </w:r>
    </w:p>
    <w:p w14:paraId="32F9E166" w14:textId="350BE4FF" w:rsid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 xml:space="preserve">There are good opportunities presented by seasonal events such as Eid and </w:t>
      </w:r>
      <w:proofErr w:type="spellStart"/>
      <w:r w:rsidRPr="009C254C">
        <w:rPr>
          <w:rFonts w:ascii="Arial" w:hAnsi="Arial" w:cs="Arial"/>
          <w:bCs/>
          <w:sz w:val="24"/>
          <w:szCs w:val="24"/>
        </w:rPr>
        <w:t>Pohela</w:t>
      </w:r>
      <w:proofErr w:type="spellEnd"/>
      <w:r w:rsidRPr="009C254C">
        <w:rPr>
          <w:rFonts w:ascii="Arial" w:hAnsi="Arial" w:cs="Arial"/>
          <w:bCs/>
          <w:sz w:val="24"/>
          <w:szCs w:val="24"/>
        </w:rPr>
        <w:t xml:space="preserve"> </w:t>
      </w:r>
      <w:proofErr w:type="spellStart"/>
      <w:r w:rsidRPr="009C254C">
        <w:rPr>
          <w:rFonts w:ascii="Arial" w:hAnsi="Arial" w:cs="Arial"/>
          <w:bCs/>
          <w:sz w:val="24"/>
          <w:szCs w:val="24"/>
        </w:rPr>
        <w:t>Boishakh</w:t>
      </w:r>
      <w:proofErr w:type="spellEnd"/>
      <w:r w:rsidRPr="009C254C">
        <w:rPr>
          <w:rFonts w:ascii="Arial" w:hAnsi="Arial" w:cs="Arial"/>
          <w:bCs/>
          <w:sz w:val="24"/>
          <w:szCs w:val="24"/>
        </w:rPr>
        <w:t>. Brand visibility can be supported by TV and outdoor media (Islam and Chandrasekaran, 2020).</w:t>
      </w:r>
    </w:p>
    <w:p w14:paraId="245CE0E2" w14:textId="266C456C" w:rsidR="006252A2" w:rsidRPr="009C254C" w:rsidRDefault="00EC3E58" w:rsidP="009C254C">
      <w:pPr>
        <w:spacing w:line="360" w:lineRule="auto"/>
        <w:jc w:val="both"/>
        <w:rPr>
          <w:rFonts w:ascii="Arial" w:hAnsi="Arial" w:cs="Arial"/>
          <w:bCs/>
          <w:sz w:val="24"/>
          <w:szCs w:val="24"/>
        </w:rPr>
      </w:pPr>
      <w:r>
        <w:rPr>
          <w:noProof/>
          <w:lang w:bidi="ar-SA"/>
        </w:rPr>
        <w:drawing>
          <wp:anchor distT="0" distB="0" distL="114300" distR="114300" simplePos="0" relativeHeight="251659264" behindDoc="1" locked="0" layoutInCell="1" allowOverlap="1" wp14:anchorId="693D23FC" wp14:editId="057E4714">
            <wp:simplePos x="0" y="0"/>
            <wp:positionH relativeFrom="column">
              <wp:posOffset>0</wp:posOffset>
            </wp:positionH>
            <wp:positionV relativeFrom="paragraph">
              <wp:posOffset>1508125</wp:posOffset>
            </wp:positionV>
            <wp:extent cx="5731510" cy="1504315"/>
            <wp:effectExtent l="0" t="0" r="2540" b="635"/>
            <wp:wrapTight wrapText="bothSides">
              <wp:wrapPolygon edited="0">
                <wp:start x="0" y="0"/>
                <wp:lineTo x="0" y="21336"/>
                <wp:lineTo x="21538" y="21336"/>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504315"/>
                    </a:xfrm>
                    <a:prstGeom prst="rect">
                      <a:avLst/>
                    </a:prstGeom>
                  </pic:spPr>
                </pic:pic>
              </a:graphicData>
            </a:graphic>
          </wp:anchor>
        </w:drawing>
      </w:r>
      <w:r>
        <w:rPr>
          <w:noProof/>
          <w:lang w:bidi="ar-SA"/>
        </w:rPr>
        <w:drawing>
          <wp:anchor distT="0" distB="0" distL="114300" distR="114300" simplePos="0" relativeHeight="251658240" behindDoc="1" locked="0" layoutInCell="1" allowOverlap="1" wp14:anchorId="3CA0B3A0" wp14:editId="224D6C45">
            <wp:simplePos x="0" y="0"/>
            <wp:positionH relativeFrom="column">
              <wp:posOffset>0</wp:posOffset>
            </wp:positionH>
            <wp:positionV relativeFrom="paragraph">
              <wp:posOffset>3175</wp:posOffset>
            </wp:positionV>
            <wp:extent cx="5731510" cy="1350645"/>
            <wp:effectExtent l="0" t="0" r="2540" b="1905"/>
            <wp:wrapTight wrapText="bothSides">
              <wp:wrapPolygon edited="0">
                <wp:start x="0" y="0"/>
                <wp:lineTo x="0" y="21326"/>
                <wp:lineTo x="21538" y="21326"/>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350645"/>
                    </a:xfrm>
                    <a:prstGeom prst="rect">
                      <a:avLst/>
                    </a:prstGeom>
                  </pic:spPr>
                </pic:pic>
              </a:graphicData>
            </a:graphic>
          </wp:anchor>
        </w:drawing>
      </w:r>
    </w:p>
    <w:p w14:paraId="070AEC6F" w14:textId="034F6B36" w:rsidR="00EC3E58" w:rsidRPr="00EC3E58" w:rsidRDefault="00EC3E58" w:rsidP="009C254C">
      <w:pPr>
        <w:spacing w:line="360" w:lineRule="auto"/>
        <w:jc w:val="both"/>
        <w:rPr>
          <w:rFonts w:ascii="Arial" w:hAnsi="Arial" w:cs="Arial"/>
          <w:bCs/>
          <w:sz w:val="24"/>
          <w:szCs w:val="24"/>
        </w:rPr>
      </w:pPr>
      <w:r w:rsidRPr="00EC3E58">
        <w:rPr>
          <w:rFonts w:ascii="Arial" w:hAnsi="Arial" w:cs="Arial"/>
          <w:bCs/>
          <w:sz w:val="24"/>
          <w:szCs w:val="24"/>
        </w:rPr>
        <w:t xml:space="preserve">IKEA does not currently have retail locations in Bangladesh, but its advertising efforts in India demonstrate how the company adjusts communication to local family life and culturally familiar household settings, indicating that Bangladesh will require a similar level of </w:t>
      </w:r>
      <w:proofErr w:type="spellStart"/>
      <w:r w:rsidRPr="00EC3E58">
        <w:rPr>
          <w:rFonts w:ascii="Arial" w:hAnsi="Arial" w:cs="Arial"/>
          <w:bCs/>
          <w:sz w:val="24"/>
          <w:szCs w:val="24"/>
        </w:rPr>
        <w:t>customisation</w:t>
      </w:r>
      <w:proofErr w:type="spellEnd"/>
      <w:r w:rsidRPr="00EC3E58">
        <w:rPr>
          <w:rFonts w:ascii="Arial" w:hAnsi="Arial" w:cs="Arial"/>
          <w:bCs/>
          <w:sz w:val="24"/>
          <w:szCs w:val="24"/>
        </w:rPr>
        <w:t>.</w:t>
      </w:r>
    </w:p>
    <w:p w14:paraId="7BFE83CE" w14:textId="1C306121" w:rsidR="00F36371" w:rsidRPr="00D633E5" w:rsidRDefault="00F36371" w:rsidP="009C254C">
      <w:pPr>
        <w:spacing w:line="360" w:lineRule="auto"/>
        <w:jc w:val="both"/>
        <w:rPr>
          <w:rFonts w:ascii="Arial" w:hAnsi="Arial" w:cs="Arial"/>
          <w:b/>
          <w:bCs/>
          <w:sz w:val="24"/>
          <w:szCs w:val="24"/>
        </w:rPr>
      </w:pPr>
      <w:r w:rsidRPr="00D633E5">
        <w:rPr>
          <w:rFonts w:ascii="Arial" w:hAnsi="Arial" w:cs="Arial"/>
          <w:b/>
          <w:bCs/>
          <w:sz w:val="24"/>
          <w:szCs w:val="24"/>
        </w:rPr>
        <w:t>4.5 People</w:t>
      </w:r>
    </w:p>
    <w:p w14:paraId="6E1374C3" w14:textId="77777777" w:rsidR="00F36371" w:rsidRPr="0090665A" w:rsidRDefault="00F36371" w:rsidP="0090665A">
      <w:pPr>
        <w:spacing w:line="360" w:lineRule="auto"/>
        <w:jc w:val="both"/>
        <w:rPr>
          <w:rFonts w:ascii="Arial" w:hAnsi="Arial" w:cs="Arial"/>
          <w:bCs/>
          <w:sz w:val="24"/>
          <w:szCs w:val="24"/>
        </w:rPr>
      </w:pPr>
      <w:r w:rsidRPr="0090665A">
        <w:rPr>
          <w:rFonts w:ascii="Arial" w:hAnsi="Arial" w:cs="Arial"/>
          <w:bCs/>
          <w:sz w:val="24"/>
          <w:szCs w:val="24"/>
        </w:rPr>
        <w:t xml:space="preserve">IKEA Sweden In Sweden, the </w:t>
      </w:r>
      <w:proofErr w:type="spellStart"/>
      <w:r w:rsidRPr="0090665A">
        <w:rPr>
          <w:rFonts w:ascii="Arial" w:hAnsi="Arial" w:cs="Arial"/>
          <w:bCs/>
          <w:sz w:val="24"/>
          <w:szCs w:val="24"/>
        </w:rPr>
        <w:t>organisational</w:t>
      </w:r>
      <w:proofErr w:type="spellEnd"/>
      <w:r w:rsidRPr="0090665A">
        <w:rPr>
          <w:rFonts w:ascii="Arial" w:hAnsi="Arial" w:cs="Arial"/>
          <w:bCs/>
          <w:sz w:val="24"/>
          <w:szCs w:val="24"/>
        </w:rPr>
        <w:t xml:space="preserve"> culture at IKEA supports flat hierarchies, employee empowerment and democratic leadership styles that are in line with the Swedish work values of equality and teamwork. The staff members are educated to </w:t>
      </w:r>
      <w:r w:rsidRPr="0090665A">
        <w:rPr>
          <w:rFonts w:ascii="Arial" w:hAnsi="Arial" w:cs="Arial"/>
          <w:bCs/>
          <w:sz w:val="24"/>
          <w:szCs w:val="24"/>
        </w:rPr>
        <w:lastRenderedPageBreak/>
        <w:t>assist the customers in their independence and motivate them to explore the store and use self-service (Kristoffersson, 2014).</w:t>
      </w:r>
    </w:p>
    <w:p w14:paraId="3525B70D" w14:textId="77777777" w:rsidR="00F36371" w:rsidRPr="0090665A" w:rsidRDefault="00F36371" w:rsidP="0090665A">
      <w:pPr>
        <w:spacing w:line="360" w:lineRule="auto"/>
        <w:jc w:val="both"/>
        <w:rPr>
          <w:rFonts w:ascii="Arial" w:hAnsi="Arial" w:cs="Arial"/>
          <w:bCs/>
          <w:sz w:val="24"/>
          <w:szCs w:val="24"/>
        </w:rPr>
      </w:pPr>
      <w:r w:rsidRPr="0090665A">
        <w:rPr>
          <w:rFonts w:ascii="Arial" w:hAnsi="Arial" w:cs="Arial"/>
          <w:bCs/>
          <w:sz w:val="24"/>
          <w:szCs w:val="24"/>
        </w:rPr>
        <w:t xml:space="preserve">Bangladesh has a very different service expectation. Greater power distance and emphasis on </w:t>
      </w:r>
      <w:proofErr w:type="spellStart"/>
      <w:r w:rsidRPr="0090665A">
        <w:rPr>
          <w:rFonts w:ascii="Arial" w:hAnsi="Arial" w:cs="Arial"/>
          <w:bCs/>
          <w:sz w:val="24"/>
          <w:szCs w:val="24"/>
        </w:rPr>
        <w:t>individualised</w:t>
      </w:r>
      <w:proofErr w:type="spellEnd"/>
      <w:r w:rsidRPr="0090665A">
        <w:rPr>
          <w:rFonts w:ascii="Arial" w:hAnsi="Arial" w:cs="Arial"/>
          <w:bCs/>
          <w:sz w:val="24"/>
          <w:szCs w:val="24"/>
        </w:rPr>
        <w:t xml:space="preserve"> service implies that the customers might want attentive customer service as opposed to self-help navigation. This means that IKEA would be forced to revise its people strategy through extensive staff training without compromising </w:t>
      </w:r>
      <w:proofErr w:type="spellStart"/>
      <w:r w:rsidRPr="0090665A">
        <w:rPr>
          <w:rFonts w:ascii="Arial" w:hAnsi="Arial" w:cs="Arial"/>
          <w:bCs/>
          <w:sz w:val="24"/>
          <w:szCs w:val="24"/>
        </w:rPr>
        <w:t>organisational</w:t>
      </w:r>
      <w:proofErr w:type="spellEnd"/>
      <w:r w:rsidRPr="0090665A">
        <w:rPr>
          <w:rFonts w:ascii="Arial" w:hAnsi="Arial" w:cs="Arial"/>
          <w:bCs/>
          <w:sz w:val="24"/>
          <w:szCs w:val="24"/>
        </w:rPr>
        <w:t xml:space="preserve"> values. Customers would be led by customer service advisors, product specialists and assembly consultants, who will progressively introduce the self-service model in the course of purchasing (Hofstede Insights, 2024).</w:t>
      </w:r>
    </w:p>
    <w:p w14:paraId="1A467F6D" w14:textId="77777777" w:rsidR="0090665A" w:rsidRPr="00D633E5" w:rsidRDefault="0090665A" w:rsidP="0090665A">
      <w:pPr>
        <w:spacing w:line="360" w:lineRule="auto"/>
        <w:jc w:val="both"/>
        <w:rPr>
          <w:rFonts w:ascii="Arial" w:hAnsi="Arial" w:cs="Arial"/>
          <w:b/>
          <w:bCs/>
          <w:sz w:val="24"/>
          <w:szCs w:val="24"/>
        </w:rPr>
      </w:pPr>
      <w:r w:rsidRPr="00D633E5">
        <w:rPr>
          <w:rFonts w:ascii="Arial" w:hAnsi="Arial" w:cs="Arial"/>
          <w:b/>
          <w:bCs/>
          <w:sz w:val="24"/>
          <w:szCs w:val="24"/>
        </w:rPr>
        <w:t>4.6 Process</w:t>
      </w:r>
    </w:p>
    <w:p w14:paraId="1D933DC2"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In Sweden, customer journey is through self-service procedure in IKEA. Customers shop displays at the showrooms, write down product codes, pick up flat-pack products at the store shelves in the warehouse, retrieve them at home and assemble them personally. The purchasing experience is also made easier with the use of digital instruments like planning applications, mobile apps, self-checkout systems and automated delivery scheduling (IKEA, 2024).</w:t>
      </w:r>
    </w:p>
    <w:p w14:paraId="2002CCFE" w14:textId="3DF9DA80"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A number of process adjustments would be needed in Bangladesh. Assisted shopping is to be added to the self-service choices of customers who are not familiar with the IKEA model. Home delivery would also be necessary since most of the consumers do not own a vehicle that can deliver the furniture to their homes within the busy cities. The assembly services must be sold as standard features, and not luxury addons. Mobile financial systems like bKash and Nagad need to be integrated with the payment systems that will allow convenient transac</w:t>
      </w:r>
      <w:r w:rsidR="00D633E5">
        <w:rPr>
          <w:rFonts w:ascii="Arial" w:hAnsi="Arial" w:cs="Arial"/>
          <w:bCs/>
          <w:sz w:val="24"/>
          <w:szCs w:val="24"/>
        </w:rPr>
        <w:t>tions (Rahman and Anwar, 2021).</w:t>
      </w:r>
    </w:p>
    <w:p w14:paraId="61E8DB71" w14:textId="286B18B7" w:rsidR="009C254C" w:rsidRPr="009C254C" w:rsidRDefault="009C254C" w:rsidP="009C254C">
      <w:pPr>
        <w:spacing w:line="360" w:lineRule="auto"/>
        <w:jc w:val="both"/>
        <w:rPr>
          <w:rFonts w:ascii="Arial" w:hAnsi="Arial" w:cs="Arial"/>
          <w:b/>
          <w:bCs/>
          <w:sz w:val="24"/>
          <w:szCs w:val="24"/>
        </w:rPr>
      </w:pPr>
      <w:r w:rsidRPr="009C254C">
        <w:rPr>
          <w:rFonts w:ascii="Arial" w:hAnsi="Arial" w:cs="Arial"/>
          <w:b/>
          <w:bCs/>
          <w:sz w:val="24"/>
          <w:szCs w:val="24"/>
        </w:rPr>
        <w:t>4.7 Physical Evidence</w:t>
      </w:r>
    </w:p>
    <w:p w14:paraId="11F0F7F3" w14:textId="27538511" w:rsidR="009C254C" w:rsidRP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The Bangladesh store environment would have to be adapted but still keeping global IKEA identity. Exhibits within the room should be of the standard Bangladeshi apartment size and design with common interior design prevalent in Bangladesh. The signage and service materials ought to be made available in both English and Bangali to make them accessible to</w:t>
      </w:r>
      <w:r>
        <w:rPr>
          <w:rFonts w:ascii="Arial" w:hAnsi="Arial" w:cs="Arial"/>
          <w:bCs/>
          <w:sz w:val="24"/>
          <w:szCs w:val="24"/>
        </w:rPr>
        <w:t xml:space="preserve"> a greater number of customers.</w:t>
      </w:r>
    </w:p>
    <w:p w14:paraId="7BAB4DA8" w14:textId="77777777" w:rsidR="009C254C" w:rsidRPr="009C254C" w:rsidRDefault="009C254C" w:rsidP="009C254C">
      <w:pPr>
        <w:spacing w:line="360" w:lineRule="auto"/>
        <w:jc w:val="both"/>
        <w:rPr>
          <w:rFonts w:ascii="Arial" w:hAnsi="Arial" w:cs="Arial"/>
          <w:bCs/>
          <w:sz w:val="24"/>
          <w:szCs w:val="24"/>
        </w:rPr>
      </w:pPr>
      <w:r w:rsidRPr="009C254C">
        <w:rPr>
          <w:rFonts w:ascii="Arial" w:hAnsi="Arial" w:cs="Arial"/>
          <w:bCs/>
          <w:sz w:val="24"/>
          <w:szCs w:val="24"/>
        </w:rPr>
        <w:t xml:space="preserve">Food service encompasses a significant aspect of the physical evidence of IKEA, as it is part of the customer experience. Restaurants in Sweden also strengthen their </w:t>
      </w:r>
      <w:r w:rsidRPr="009C254C">
        <w:rPr>
          <w:rFonts w:ascii="Arial" w:hAnsi="Arial" w:cs="Arial"/>
          <w:bCs/>
          <w:sz w:val="24"/>
          <w:szCs w:val="24"/>
        </w:rPr>
        <w:lastRenderedPageBreak/>
        <w:t>nationhood with some traditional dishes such as meatballs and salmon. But in Bangladesh, it is imperative to comply with halal as the population is dominated by Muslims. Thus, the menu must contain halal-certified meal and recent dishes popular in the area along with an assortment of Swedish food, which would provide a culturally affirmative atmosphere, without damaging the IKEA global brand image.</w:t>
      </w:r>
    </w:p>
    <w:p w14:paraId="7895D18E" w14:textId="2A578C3A" w:rsidR="0090665A" w:rsidRPr="00D633E5" w:rsidRDefault="00D633E5" w:rsidP="009C254C">
      <w:pPr>
        <w:spacing w:line="360" w:lineRule="auto"/>
        <w:jc w:val="both"/>
        <w:rPr>
          <w:rFonts w:ascii="Arial" w:hAnsi="Arial" w:cs="Arial"/>
          <w:b/>
          <w:bCs/>
          <w:sz w:val="24"/>
          <w:szCs w:val="24"/>
        </w:rPr>
      </w:pPr>
      <w:r w:rsidRPr="00D633E5">
        <w:rPr>
          <w:rFonts w:ascii="Arial" w:hAnsi="Arial" w:cs="Arial"/>
          <w:b/>
          <w:bCs/>
          <w:sz w:val="24"/>
          <w:szCs w:val="24"/>
        </w:rPr>
        <w:t xml:space="preserve">5. </w:t>
      </w:r>
      <w:r w:rsidR="0090665A" w:rsidRPr="00D633E5">
        <w:rPr>
          <w:rFonts w:ascii="Arial" w:hAnsi="Arial" w:cs="Arial"/>
          <w:b/>
          <w:bCs/>
          <w:sz w:val="24"/>
          <w:szCs w:val="24"/>
        </w:rPr>
        <w:t xml:space="preserve">Directional development strategy: Bangladesh </w:t>
      </w:r>
    </w:p>
    <w:p w14:paraId="26953072"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 xml:space="preserve">The situation of IKEA potential directional development strategy in Bangladesh is </w:t>
      </w:r>
      <w:proofErr w:type="spellStart"/>
      <w:r w:rsidRPr="0090665A">
        <w:rPr>
          <w:rFonts w:ascii="Arial" w:hAnsi="Arial" w:cs="Arial"/>
          <w:bCs/>
          <w:sz w:val="24"/>
          <w:szCs w:val="24"/>
        </w:rPr>
        <w:t>analysed</w:t>
      </w:r>
      <w:proofErr w:type="spellEnd"/>
      <w:r w:rsidRPr="0090665A">
        <w:rPr>
          <w:rFonts w:ascii="Arial" w:hAnsi="Arial" w:cs="Arial"/>
          <w:bCs/>
          <w:sz w:val="24"/>
          <w:szCs w:val="24"/>
        </w:rPr>
        <w:t xml:space="preserve"> with the help of the Ansoff Matrix (Ansoff, 1957) and the most suitable strategic tool is market development. The approach entails the launch of existing but locally adjusted products and the established IKEA retail concept in a new geographical market that currently does not have retail stores of the brand.</w:t>
      </w:r>
    </w:p>
    <w:p w14:paraId="447042A1"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 xml:space="preserve">IKEA has been utilizing market development as their main international strategy of expansion. The business has entered new national markets several times by applying its proven retail format by modifying products and marketing activities and operations on local terms (Jonsson and Foss, 2011). There are factors that make the strategic rationale of entering Bangladesh. To start with, IKEA already has experience with the country due to its long-standing sourcing activities and having many manufacturing partners and a supply chain that employs over 500,000 workers (IKEA, 2023a). Second, Bangladesh has an urban middle-income that is rapidly growing on its aspirations towards branded and modern home furnishing. Third, the speed at which </w:t>
      </w:r>
      <w:proofErr w:type="spellStart"/>
      <w:r w:rsidRPr="0090665A">
        <w:rPr>
          <w:rFonts w:ascii="Arial" w:hAnsi="Arial" w:cs="Arial"/>
          <w:bCs/>
          <w:sz w:val="24"/>
          <w:szCs w:val="24"/>
        </w:rPr>
        <w:t>urbanisation</w:t>
      </w:r>
      <w:proofErr w:type="spellEnd"/>
      <w:r w:rsidRPr="0090665A">
        <w:rPr>
          <w:rFonts w:ascii="Arial" w:hAnsi="Arial" w:cs="Arial"/>
          <w:bCs/>
          <w:sz w:val="24"/>
          <w:szCs w:val="24"/>
        </w:rPr>
        <w:t xml:space="preserve"> is occurring is creating a huge market demand of compact and functional furniture with little space that would fit even small residential settings. Lastly, international furniture retailers are not widespread in the low-end branded segment, which leaves a possibility of first-mover advantage in an area with significantly underdeveloped segments (</w:t>
      </w:r>
      <w:proofErr w:type="spellStart"/>
      <w:r w:rsidRPr="0090665A">
        <w:rPr>
          <w:rFonts w:ascii="Arial" w:hAnsi="Arial" w:cs="Arial"/>
          <w:bCs/>
          <w:sz w:val="24"/>
          <w:szCs w:val="24"/>
        </w:rPr>
        <w:t>Cavusgil</w:t>
      </w:r>
      <w:proofErr w:type="spellEnd"/>
      <w:r w:rsidRPr="0090665A">
        <w:rPr>
          <w:rFonts w:ascii="Arial" w:hAnsi="Arial" w:cs="Arial"/>
          <w:bCs/>
          <w:sz w:val="24"/>
          <w:szCs w:val="24"/>
        </w:rPr>
        <w:t>, Knight and Riesenberger, 2020).</w:t>
      </w:r>
    </w:p>
    <w:p w14:paraId="21B903B1"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Although the central area of concern was the market development, aspects of product development would also be required. IKEA would also have to cater to Bangladesh preferences by designing products specific to the region when it comes to local aesthetics, climate, apartment size and consumer buying power expectations.</w:t>
      </w:r>
    </w:p>
    <w:p w14:paraId="197D326A" w14:textId="52CCBAD9"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 xml:space="preserve">With regards to entry mode, joint venture or strategic alliance with a local </w:t>
      </w:r>
      <w:proofErr w:type="spellStart"/>
      <w:r w:rsidRPr="0090665A">
        <w:rPr>
          <w:rFonts w:ascii="Arial" w:hAnsi="Arial" w:cs="Arial"/>
          <w:bCs/>
          <w:sz w:val="24"/>
          <w:szCs w:val="24"/>
        </w:rPr>
        <w:t>organisation</w:t>
      </w:r>
      <w:proofErr w:type="spellEnd"/>
      <w:r w:rsidRPr="0090665A">
        <w:rPr>
          <w:rFonts w:ascii="Arial" w:hAnsi="Arial" w:cs="Arial"/>
          <w:bCs/>
          <w:sz w:val="24"/>
          <w:szCs w:val="24"/>
        </w:rPr>
        <w:t xml:space="preserve"> would probably be the best solution. Local partners would help them with skills in retailing activities, real estate purchasing and process of acquiring permissions, and </w:t>
      </w:r>
      <w:r w:rsidRPr="0090665A">
        <w:rPr>
          <w:rFonts w:ascii="Arial" w:hAnsi="Arial" w:cs="Arial"/>
          <w:bCs/>
          <w:sz w:val="24"/>
          <w:szCs w:val="24"/>
        </w:rPr>
        <w:lastRenderedPageBreak/>
        <w:t>minimizing risks associated with the absence of familiarity of institutional busines</w:t>
      </w:r>
      <w:r w:rsidR="00D633E5">
        <w:rPr>
          <w:rFonts w:ascii="Arial" w:hAnsi="Arial" w:cs="Arial"/>
          <w:bCs/>
          <w:sz w:val="24"/>
          <w:szCs w:val="24"/>
        </w:rPr>
        <w:t>s conditions (Hollensen, 2020).</w:t>
      </w:r>
    </w:p>
    <w:p w14:paraId="7303DACE" w14:textId="4AB5FFF7" w:rsidR="0090665A" w:rsidRPr="00D633E5" w:rsidRDefault="00D633E5" w:rsidP="0090665A">
      <w:pPr>
        <w:spacing w:line="360" w:lineRule="auto"/>
        <w:jc w:val="both"/>
        <w:rPr>
          <w:rFonts w:ascii="Arial" w:hAnsi="Arial" w:cs="Arial"/>
          <w:b/>
          <w:bCs/>
          <w:sz w:val="24"/>
          <w:szCs w:val="24"/>
        </w:rPr>
      </w:pPr>
      <w:r>
        <w:rPr>
          <w:rFonts w:ascii="Arial" w:hAnsi="Arial" w:cs="Arial"/>
          <w:b/>
          <w:bCs/>
          <w:sz w:val="24"/>
          <w:szCs w:val="24"/>
        </w:rPr>
        <w:t>6.</w:t>
      </w:r>
      <w:r w:rsidR="0090665A" w:rsidRPr="00D633E5">
        <w:rPr>
          <w:rFonts w:ascii="Arial" w:hAnsi="Arial" w:cs="Arial"/>
          <w:b/>
          <w:bCs/>
          <w:sz w:val="24"/>
          <w:szCs w:val="24"/>
        </w:rPr>
        <w:t xml:space="preserve"> IKEA marketing mix Ethical Problems.</w:t>
      </w:r>
    </w:p>
    <w:p w14:paraId="75EE09EB"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 xml:space="preserve">IKEA partnership with Bangladesh creates a number of ethical issues especially the supply chain </w:t>
      </w:r>
      <w:proofErr w:type="spellStart"/>
      <w:r w:rsidRPr="0090665A">
        <w:rPr>
          <w:rFonts w:ascii="Arial" w:hAnsi="Arial" w:cs="Arial"/>
          <w:bCs/>
          <w:sz w:val="24"/>
          <w:szCs w:val="24"/>
        </w:rPr>
        <w:t>labour</w:t>
      </w:r>
      <w:proofErr w:type="spellEnd"/>
      <w:r w:rsidRPr="0090665A">
        <w:rPr>
          <w:rFonts w:ascii="Arial" w:hAnsi="Arial" w:cs="Arial"/>
          <w:bCs/>
          <w:sz w:val="24"/>
          <w:szCs w:val="24"/>
        </w:rPr>
        <w:t xml:space="preserve"> standards, and responsible marketing practices. Bangladesh is among the most significant sourcing areas to IKEA and the firm has been challenged concerning the </w:t>
      </w:r>
      <w:proofErr w:type="spellStart"/>
      <w:r w:rsidRPr="0090665A">
        <w:rPr>
          <w:rFonts w:ascii="Arial" w:hAnsi="Arial" w:cs="Arial"/>
          <w:bCs/>
          <w:sz w:val="24"/>
          <w:szCs w:val="24"/>
        </w:rPr>
        <w:t>labour</w:t>
      </w:r>
      <w:proofErr w:type="spellEnd"/>
      <w:r w:rsidRPr="0090665A">
        <w:rPr>
          <w:rFonts w:ascii="Arial" w:hAnsi="Arial" w:cs="Arial"/>
          <w:bCs/>
          <w:sz w:val="24"/>
          <w:szCs w:val="24"/>
        </w:rPr>
        <w:t xml:space="preserve"> conditions, welfare of its workers as well as environmental practices among supplier factories. IKEA has come up with the IWAY (IKEA Way on Purchasing Products, Materials and Services) code of conduct which provides minimum conditions of working, wages, children </w:t>
      </w:r>
      <w:proofErr w:type="spellStart"/>
      <w:r w:rsidRPr="0090665A">
        <w:rPr>
          <w:rFonts w:ascii="Arial" w:hAnsi="Arial" w:cs="Arial"/>
          <w:bCs/>
          <w:sz w:val="24"/>
          <w:szCs w:val="24"/>
        </w:rPr>
        <w:t>labour</w:t>
      </w:r>
      <w:proofErr w:type="spellEnd"/>
      <w:r w:rsidRPr="0090665A">
        <w:rPr>
          <w:rFonts w:ascii="Arial" w:hAnsi="Arial" w:cs="Arial"/>
          <w:bCs/>
          <w:sz w:val="24"/>
          <w:szCs w:val="24"/>
        </w:rPr>
        <w:t>, work safety and environmental responsibility throughout its supply chain. Nonetheless, other reports emphasize the issue of compliance with the bottom-tier suppliers who are not monitored as closely (IKEA, 2023a; Clean Clothes Campaign, 2022).</w:t>
      </w:r>
    </w:p>
    <w:p w14:paraId="47FF6A97"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 xml:space="preserve">The collapse of Rana Plaza factory increased the interest of the world about </w:t>
      </w:r>
      <w:proofErr w:type="spellStart"/>
      <w:r w:rsidRPr="0090665A">
        <w:rPr>
          <w:rFonts w:ascii="Arial" w:hAnsi="Arial" w:cs="Arial"/>
          <w:bCs/>
          <w:sz w:val="24"/>
          <w:szCs w:val="24"/>
        </w:rPr>
        <w:t>labour</w:t>
      </w:r>
      <w:proofErr w:type="spellEnd"/>
      <w:r w:rsidRPr="0090665A">
        <w:rPr>
          <w:rFonts w:ascii="Arial" w:hAnsi="Arial" w:cs="Arial"/>
          <w:bCs/>
          <w:sz w:val="24"/>
          <w:szCs w:val="24"/>
        </w:rPr>
        <w:t xml:space="preserve"> standards in global supply chains. The fact that IKEA was not directly associated with the factory does not mean that the disaster did not promote more vigorous auditing, transparency, and supplier development programs in Bangladesh (</w:t>
      </w:r>
      <w:proofErr w:type="spellStart"/>
      <w:r w:rsidRPr="0090665A">
        <w:rPr>
          <w:rFonts w:ascii="Arial" w:hAnsi="Arial" w:cs="Arial"/>
          <w:bCs/>
          <w:sz w:val="24"/>
          <w:szCs w:val="24"/>
        </w:rPr>
        <w:t>Moazzem</w:t>
      </w:r>
      <w:proofErr w:type="spellEnd"/>
      <w:r w:rsidRPr="0090665A">
        <w:rPr>
          <w:rFonts w:ascii="Arial" w:hAnsi="Arial" w:cs="Arial"/>
          <w:bCs/>
          <w:sz w:val="24"/>
          <w:szCs w:val="24"/>
        </w:rPr>
        <w:t xml:space="preserve"> and Sehrin, 2022). Production of affordable products, which is done using exploitative </w:t>
      </w:r>
      <w:proofErr w:type="spellStart"/>
      <w:r w:rsidRPr="0090665A">
        <w:rPr>
          <w:rFonts w:ascii="Arial" w:hAnsi="Arial" w:cs="Arial"/>
          <w:bCs/>
          <w:sz w:val="24"/>
          <w:szCs w:val="24"/>
        </w:rPr>
        <w:t>labour</w:t>
      </w:r>
      <w:proofErr w:type="spellEnd"/>
      <w:r w:rsidRPr="0090665A">
        <w:rPr>
          <w:rFonts w:ascii="Arial" w:hAnsi="Arial" w:cs="Arial"/>
          <w:bCs/>
          <w:sz w:val="24"/>
          <w:szCs w:val="24"/>
        </w:rPr>
        <w:t>, is also an ethical requirement.</w:t>
      </w:r>
    </w:p>
    <w:p w14:paraId="6B127D67" w14:textId="5F17753F"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Marketing practices in Bangladesh should also be culturally sensitive should IKEA venture into the retail sector in Bangladesh. The campaigns are to comply with the local traditions and buying power without compromising on IKEA democratic design philo</w:t>
      </w:r>
      <w:r w:rsidR="00D633E5">
        <w:rPr>
          <w:rFonts w:ascii="Arial" w:hAnsi="Arial" w:cs="Arial"/>
          <w:bCs/>
          <w:sz w:val="24"/>
          <w:szCs w:val="24"/>
        </w:rPr>
        <w:t>sophy (Haque and Sarwar, 2021).</w:t>
      </w:r>
    </w:p>
    <w:p w14:paraId="3F61BBB3" w14:textId="75CD2911" w:rsidR="0090665A" w:rsidRPr="00D633E5" w:rsidRDefault="00D633E5" w:rsidP="0090665A">
      <w:pPr>
        <w:spacing w:line="360" w:lineRule="auto"/>
        <w:jc w:val="both"/>
        <w:rPr>
          <w:rFonts w:ascii="Arial" w:hAnsi="Arial" w:cs="Arial"/>
          <w:b/>
          <w:bCs/>
          <w:sz w:val="24"/>
          <w:szCs w:val="24"/>
        </w:rPr>
      </w:pPr>
      <w:r>
        <w:rPr>
          <w:rFonts w:ascii="Arial" w:hAnsi="Arial" w:cs="Arial"/>
          <w:b/>
          <w:bCs/>
          <w:sz w:val="24"/>
          <w:szCs w:val="24"/>
        </w:rPr>
        <w:t>7.</w:t>
      </w:r>
      <w:r w:rsidR="0090665A" w:rsidRPr="00D633E5">
        <w:rPr>
          <w:rFonts w:ascii="Arial" w:hAnsi="Arial" w:cs="Arial"/>
          <w:b/>
          <w:bCs/>
          <w:sz w:val="24"/>
          <w:szCs w:val="24"/>
        </w:rPr>
        <w:t xml:space="preserve"> Recommendations</w:t>
      </w:r>
    </w:p>
    <w:p w14:paraId="236A8F6E"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With the analysis of this report, IKEA international marketing strategy is recommended some strategic suggestions, especially on the opportunities in Bangladesh.</w:t>
      </w:r>
    </w:p>
    <w:p w14:paraId="4A0D3ACA"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 xml:space="preserve">To begin with, IKEA must take a gradual and risk-averse market entry. The company might introduce a mobile </w:t>
      </w:r>
      <w:proofErr w:type="spellStart"/>
      <w:r w:rsidRPr="0090665A">
        <w:rPr>
          <w:rFonts w:ascii="Arial" w:hAnsi="Arial" w:cs="Arial"/>
          <w:bCs/>
          <w:sz w:val="24"/>
          <w:szCs w:val="24"/>
        </w:rPr>
        <w:t>optimised</w:t>
      </w:r>
      <w:proofErr w:type="spellEnd"/>
      <w:r w:rsidRPr="0090665A">
        <w:rPr>
          <w:rFonts w:ascii="Arial" w:hAnsi="Arial" w:cs="Arial"/>
          <w:bCs/>
          <w:sz w:val="24"/>
          <w:szCs w:val="24"/>
        </w:rPr>
        <w:t xml:space="preserve"> e-commerce platform with few experiential showrooms in strategic business locations in Dhaka. A joint venture with a well-known local company would offer regulatory experience, operational experience and risk mitigation (Hollensen, 2020).</w:t>
      </w:r>
    </w:p>
    <w:p w14:paraId="78952A53"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lastRenderedPageBreak/>
        <w:t>Second, IKEA will have to perform thorough cultural research and product modification. The scale of ethnographic study and working with Bangladeshi designers would facilitate designing furniture collections that would impose functional design of IKEA with local looks, housing circumstances and weather conditions (Haque and Sarwar, 2021).</w:t>
      </w:r>
    </w:p>
    <w:p w14:paraId="0D85B548"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 xml:space="preserve">Third, IKEA ought to be ethical leadership in the supply chain. Since the company already gets a significant portion of sources in Bangladesh, it must enhance the worker welfare </w:t>
      </w:r>
      <w:proofErr w:type="spellStart"/>
      <w:r w:rsidRPr="0090665A">
        <w:rPr>
          <w:rFonts w:ascii="Arial" w:hAnsi="Arial" w:cs="Arial"/>
          <w:bCs/>
          <w:sz w:val="24"/>
          <w:szCs w:val="24"/>
        </w:rPr>
        <w:t>programmes</w:t>
      </w:r>
      <w:proofErr w:type="spellEnd"/>
      <w:r w:rsidRPr="0090665A">
        <w:rPr>
          <w:rFonts w:ascii="Arial" w:hAnsi="Arial" w:cs="Arial"/>
          <w:bCs/>
          <w:sz w:val="24"/>
          <w:szCs w:val="24"/>
        </w:rPr>
        <w:t>, factory safety enhancements, and open reporting throughout suppliers (IKEA, 2023a).</w:t>
      </w:r>
    </w:p>
    <w:p w14:paraId="5D8839D6"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Fourth, pricing should be affordable with the help of locally adjusted approaches, such as smaller product sizes, the locally produced furniture line, and mobile payment applications, such as bKash and Nagad (Rahman and Khondker, 2020).</w:t>
      </w:r>
    </w:p>
    <w:p w14:paraId="4E1FA6CD"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Lastly, IKEA needs to keep innovating in Sweden in the fields of the circular economy and smart city living (IKEA, 2023b).</w:t>
      </w:r>
    </w:p>
    <w:p w14:paraId="17B9D42B" w14:textId="77777777" w:rsidR="00D633E5" w:rsidRDefault="00D633E5" w:rsidP="0090665A">
      <w:pPr>
        <w:spacing w:line="360" w:lineRule="auto"/>
        <w:jc w:val="both"/>
        <w:rPr>
          <w:rFonts w:ascii="Arial" w:hAnsi="Arial" w:cs="Arial"/>
          <w:bCs/>
          <w:sz w:val="24"/>
          <w:szCs w:val="24"/>
        </w:rPr>
      </w:pPr>
    </w:p>
    <w:p w14:paraId="7F36F7C9" w14:textId="7408FC09" w:rsidR="0090665A" w:rsidRPr="00D633E5" w:rsidRDefault="00D633E5" w:rsidP="0090665A">
      <w:pPr>
        <w:spacing w:line="360" w:lineRule="auto"/>
        <w:jc w:val="both"/>
        <w:rPr>
          <w:rFonts w:ascii="Arial" w:hAnsi="Arial" w:cs="Arial"/>
          <w:b/>
          <w:bCs/>
          <w:sz w:val="24"/>
          <w:szCs w:val="24"/>
        </w:rPr>
      </w:pPr>
      <w:r>
        <w:rPr>
          <w:rFonts w:ascii="Arial" w:hAnsi="Arial" w:cs="Arial"/>
          <w:b/>
          <w:bCs/>
          <w:sz w:val="24"/>
          <w:szCs w:val="24"/>
        </w:rPr>
        <w:t>8.</w:t>
      </w:r>
      <w:r w:rsidR="0090665A" w:rsidRPr="00D633E5">
        <w:rPr>
          <w:rFonts w:ascii="Arial" w:hAnsi="Arial" w:cs="Arial"/>
          <w:b/>
          <w:bCs/>
          <w:sz w:val="24"/>
          <w:szCs w:val="24"/>
        </w:rPr>
        <w:t xml:space="preserve"> Conclusion</w:t>
      </w:r>
    </w:p>
    <w:p w14:paraId="72ABA25B"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This discussion demonstrates that IKEA has to deal with extremely contrasting economic and cultural settings in Sweden and Bangladesh. Sweden is a mature and culturally oriented market with the IKEA brand identity that is well entrenched. Bangladesh, on the other hand, has good growth potential, institutional, economic and cultural complexities. The cultural adaptation, ethical supply chain management, availability of prices and a gradual approach to market penetration will be needed to make a successful expansion.</w:t>
      </w:r>
    </w:p>
    <w:p w14:paraId="343D7458" w14:textId="77777777" w:rsidR="0090665A" w:rsidRPr="0090665A" w:rsidRDefault="0090665A" w:rsidP="0090665A">
      <w:pPr>
        <w:spacing w:line="360" w:lineRule="auto"/>
        <w:jc w:val="both"/>
        <w:rPr>
          <w:rFonts w:ascii="Arial" w:hAnsi="Arial" w:cs="Arial"/>
          <w:bCs/>
          <w:sz w:val="24"/>
          <w:szCs w:val="24"/>
        </w:rPr>
      </w:pPr>
    </w:p>
    <w:p w14:paraId="44FDF874" w14:textId="77777777" w:rsidR="0090665A" w:rsidRPr="00D633E5" w:rsidRDefault="0090665A" w:rsidP="0090665A">
      <w:pPr>
        <w:spacing w:line="360" w:lineRule="auto"/>
        <w:jc w:val="both"/>
        <w:rPr>
          <w:rFonts w:ascii="Arial" w:hAnsi="Arial" w:cs="Arial"/>
          <w:b/>
          <w:bCs/>
          <w:sz w:val="24"/>
          <w:szCs w:val="24"/>
        </w:rPr>
      </w:pPr>
      <w:r w:rsidRPr="00D633E5">
        <w:rPr>
          <w:rFonts w:ascii="Arial" w:hAnsi="Arial" w:cs="Arial"/>
          <w:b/>
          <w:bCs/>
          <w:sz w:val="24"/>
          <w:szCs w:val="24"/>
        </w:rPr>
        <w:t>SECTION 2: REFLECTIVE ACCOUNT</w:t>
      </w:r>
    </w:p>
    <w:p w14:paraId="24D17CF8" w14:textId="1E2A4A0E" w:rsidR="0090665A" w:rsidRPr="0090665A" w:rsidRDefault="0090665A" w:rsidP="0090665A">
      <w:pPr>
        <w:spacing w:line="360" w:lineRule="auto"/>
        <w:jc w:val="both"/>
        <w:rPr>
          <w:rFonts w:ascii="Arial" w:hAnsi="Arial" w:cs="Arial"/>
          <w:bCs/>
          <w:sz w:val="24"/>
          <w:szCs w:val="24"/>
        </w:rPr>
      </w:pPr>
      <w:r w:rsidRPr="00D633E5">
        <w:rPr>
          <w:rFonts w:ascii="Arial" w:hAnsi="Arial" w:cs="Arial"/>
          <w:b/>
          <w:bCs/>
          <w:sz w:val="24"/>
          <w:szCs w:val="24"/>
        </w:rPr>
        <w:t>Reflective Accounting Gibbs Reflective Cycle</w:t>
      </w:r>
      <w:r w:rsidR="00D633E5">
        <w:rPr>
          <w:rFonts w:ascii="Arial" w:hAnsi="Arial" w:cs="Arial"/>
          <w:bCs/>
          <w:sz w:val="24"/>
          <w:szCs w:val="24"/>
        </w:rPr>
        <w:t>.</w:t>
      </w:r>
    </w:p>
    <w:p w14:paraId="13B40BF7" w14:textId="77777777" w:rsidR="0090665A" w:rsidRPr="00D633E5" w:rsidRDefault="0090665A" w:rsidP="0090665A">
      <w:pPr>
        <w:spacing w:line="360" w:lineRule="auto"/>
        <w:jc w:val="both"/>
        <w:rPr>
          <w:rFonts w:ascii="Arial" w:hAnsi="Arial" w:cs="Arial"/>
          <w:b/>
          <w:bCs/>
          <w:sz w:val="24"/>
          <w:szCs w:val="24"/>
        </w:rPr>
      </w:pPr>
      <w:r w:rsidRPr="00D633E5">
        <w:rPr>
          <w:rFonts w:ascii="Arial" w:hAnsi="Arial" w:cs="Arial"/>
          <w:b/>
          <w:bCs/>
          <w:sz w:val="24"/>
          <w:szCs w:val="24"/>
        </w:rPr>
        <w:t>Description</w:t>
      </w:r>
    </w:p>
    <w:p w14:paraId="77B59651" w14:textId="2DFB2FF9"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 xml:space="preserve">The following reflective treatise reflects my way of conducting the research, </w:t>
      </w:r>
      <w:proofErr w:type="spellStart"/>
      <w:r w:rsidRPr="0090665A">
        <w:rPr>
          <w:rFonts w:ascii="Arial" w:hAnsi="Arial" w:cs="Arial"/>
          <w:bCs/>
          <w:sz w:val="24"/>
          <w:szCs w:val="24"/>
        </w:rPr>
        <w:t>analysing</w:t>
      </w:r>
      <w:proofErr w:type="spellEnd"/>
      <w:r w:rsidRPr="0090665A">
        <w:rPr>
          <w:rFonts w:ascii="Arial" w:hAnsi="Arial" w:cs="Arial"/>
          <w:bCs/>
          <w:sz w:val="24"/>
          <w:szCs w:val="24"/>
        </w:rPr>
        <w:t xml:space="preserve"> and writing the international marketing report on IKEA in Sweden and Bangladesh. </w:t>
      </w:r>
      <w:r w:rsidRPr="0090665A">
        <w:rPr>
          <w:rFonts w:ascii="Arial" w:hAnsi="Arial" w:cs="Arial"/>
          <w:bCs/>
          <w:sz w:val="24"/>
          <w:szCs w:val="24"/>
        </w:rPr>
        <w:lastRenderedPageBreak/>
        <w:t xml:space="preserve">The assignment involved choosing a globally </w:t>
      </w:r>
      <w:proofErr w:type="spellStart"/>
      <w:r w:rsidRPr="0090665A">
        <w:rPr>
          <w:rFonts w:ascii="Arial" w:hAnsi="Arial" w:cs="Arial"/>
          <w:bCs/>
          <w:sz w:val="24"/>
          <w:szCs w:val="24"/>
        </w:rPr>
        <w:t>recognised</w:t>
      </w:r>
      <w:proofErr w:type="spellEnd"/>
      <w:r w:rsidRPr="0090665A">
        <w:rPr>
          <w:rFonts w:ascii="Arial" w:hAnsi="Arial" w:cs="Arial"/>
          <w:bCs/>
          <w:sz w:val="24"/>
          <w:szCs w:val="24"/>
        </w:rPr>
        <w:t xml:space="preserve"> brand, out of a given list, two opposite country markets in which the brand is, or might be, and a critical comparative study through the established international marketing models such as PESTEL, STP, extended marketing mix (7ps), directional development strategy analysis, and ethical evaluation. IKEA was my choice due to my personal interest in how brands apply a clearly cultural identity in this case Scandinavian minimalism and democratic design to entirely different international locations. The matching of Sweden and Bangladesh was chosen based on the fact that it enabled it to examine a sharp contrast between the developed home market and the growing economy with various cultural, economic </w:t>
      </w:r>
      <w:r w:rsidR="00D633E5">
        <w:rPr>
          <w:rFonts w:ascii="Arial" w:hAnsi="Arial" w:cs="Arial"/>
          <w:bCs/>
          <w:sz w:val="24"/>
          <w:szCs w:val="24"/>
        </w:rPr>
        <w:t>and infrastructural attributes.</w:t>
      </w:r>
    </w:p>
    <w:p w14:paraId="0C54A886" w14:textId="77777777" w:rsidR="0090665A" w:rsidRPr="00D633E5" w:rsidRDefault="0090665A" w:rsidP="0090665A">
      <w:pPr>
        <w:spacing w:line="360" w:lineRule="auto"/>
        <w:jc w:val="both"/>
        <w:rPr>
          <w:rFonts w:ascii="Arial" w:hAnsi="Arial" w:cs="Arial"/>
          <w:b/>
          <w:bCs/>
          <w:sz w:val="24"/>
          <w:szCs w:val="24"/>
        </w:rPr>
      </w:pPr>
      <w:r w:rsidRPr="00D633E5">
        <w:rPr>
          <w:rFonts w:ascii="Arial" w:hAnsi="Arial" w:cs="Arial"/>
          <w:b/>
          <w:bCs/>
          <w:sz w:val="24"/>
          <w:szCs w:val="24"/>
        </w:rPr>
        <w:t>Feelings</w:t>
      </w:r>
    </w:p>
    <w:p w14:paraId="5D0B3F18" w14:textId="13893AA2"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 xml:space="preserve">Before this assignment, I was excited and feared. It was inspiring to </w:t>
      </w:r>
      <w:proofErr w:type="spellStart"/>
      <w:r w:rsidRPr="0090665A">
        <w:rPr>
          <w:rFonts w:ascii="Arial" w:hAnsi="Arial" w:cs="Arial"/>
          <w:bCs/>
          <w:sz w:val="24"/>
          <w:szCs w:val="24"/>
        </w:rPr>
        <w:t>analyse</w:t>
      </w:r>
      <w:proofErr w:type="spellEnd"/>
      <w:r w:rsidRPr="0090665A">
        <w:rPr>
          <w:rFonts w:ascii="Arial" w:hAnsi="Arial" w:cs="Arial"/>
          <w:bCs/>
          <w:sz w:val="24"/>
          <w:szCs w:val="24"/>
        </w:rPr>
        <w:t xml:space="preserve"> a brand that I liked in the context of academic frameworks, but the extent to which the analysis was to be completed, including comparison with the macroenvironment, primary segmentation and targeting, the seven elements of a marketing mix, strategic development analysis, ethical critique and recommendations, seemed daunting. I had doubts about the ability to find enough academic literature and industry sources related to the connection between IKEA and Bangladesh, as the brand is not present in the country at the moment. As the study advanced, slowly I developed a feeling of confidence after I realized that, the sourcing processes of IKEA recorded in Bangladesh, in combination with the literature on consumer </w:t>
      </w:r>
      <w:proofErr w:type="spellStart"/>
      <w:r w:rsidRPr="0090665A">
        <w:rPr>
          <w:rFonts w:ascii="Arial" w:hAnsi="Arial" w:cs="Arial"/>
          <w:bCs/>
          <w:sz w:val="24"/>
          <w:szCs w:val="24"/>
        </w:rPr>
        <w:t>behaviour</w:t>
      </w:r>
      <w:proofErr w:type="spellEnd"/>
      <w:r w:rsidRPr="0090665A">
        <w:rPr>
          <w:rFonts w:ascii="Arial" w:hAnsi="Arial" w:cs="Arial"/>
          <w:bCs/>
          <w:sz w:val="24"/>
          <w:szCs w:val="24"/>
        </w:rPr>
        <w:t xml:space="preserve"> in South Asian emerging markets, has a lot to offer as far as analysis is</w:t>
      </w:r>
      <w:r w:rsidR="00D633E5">
        <w:rPr>
          <w:rFonts w:ascii="Arial" w:hAnsi="Arial" w:cs="Arial"/>
          <w:bCs/>
          <w:sz w:val="24"/>
          <w:szCs w:val="24"/>
        </w:rPr>
        <w:t xml:space="preserve"> concerned.</w:t>
      </w:r>
    </w:p>
    <w:p w14:paraId="1380684B" w14:textId="77777777" w:rsidR="0090665A" w:rsidRPr="00D633E5" w:rsidRDefault="0090665A" w:rsidP="0090665A">
      <w:pPr>
        <w:spacing w:line="360" w:lineRule="auto"/>
        <w:jc w:val="both"/>
        <w:rPr>
          <w:rFonts w:ascii="Arial" w:hAnsi="Arial" w:cs="Arial"/>
          <w:b/>
          <w:bCs/>
          <w:sz w:val="24"/>
          <w:szCs w:val="24"/>
        </w:rPr>
      </w:pPr>
      <w:r w:rsidRPr="00D633E5">
        <w:rPr>
          <w:rFonts w:ascii="Arial" w:hAnsi="Arial" w:cs="Arial"/>
          <w:b/>
          <w:bCs/>
          <w:sz w:val="24"/>
          <w:szCs w:val="24"/>
        </w:rPr>
        <w:t>Evaluation</w:t>
      </w:r>
    </w:p>
    <w:p w14:paraId="402DC04A"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 xml:space="preserve">A number of factors of the research process performed well. Applying Hofstede cultural dimensions model provided a systematic evidence-based approach to the comparative analysis of consumer </w:t>
      </w:r>
      <w:proofErr w:type="spellStart"/>
      <w:r w:rsidRPr="0090665A">
        <w:rPr>
          <w:rFonts w:ascii="Arial" w:hAnsi="Arial" w:cs="Arial"/>
          <w:bCs/>
          <w:sz w:val="24"/>
          <w:szCs w:val="24"/>
        </w:rPr>
        <w:t>behaviour</w:t>
      </w:r>
      <w:proofErr w:type="spellEnd"/>
      <w:r w:rsidRPr="0090665A">
        <w:rPr>
          <w:rFonts w:ascii="Arial" w:hAnsi="Arial" w:cs="Arial"/>
          <w:bCs/>
          <w:sz w:val="24"/>
          <w:szCs w:val="24"/>
        </w:rPr>
        <w:t xml:space="preserve"> and cultural expectations in the two markets, which allowed one to go beyond </w:t>
      </w:r>
      <w:proofErr w:type="spellStart"/>
      <w:r w:rsidRPr="0090665A">
        <w:rPr>
          <w:rFonts w:ascii="Arial" w:hAnsi="Arial" w:cs="Arial"/>
          <w:bCs/>
          <w:sz w:val="24"/>
          <w:szCs w:val="24"/>
        </w:rPr>
        <w:t>generalisations</w:t>
      </w:r>
      <w:proofErr w:type="spellEnd"/>
      <w:r w:rsidRPr="0090665A">
        <w:rPr>
          <w:rFonts w:ascii="Arial" w:hAnsi="Arial" w:cs="Arial"/>
          <w:bCs/>
          <w:sz w:val="24"/>
          <w:szCs w:val="24"/>
        </w:rPr>
        <w:t xml:space="preserve">. The PESTEL model was also a useful </w:t>
      </w:r>
      <w:proofErr w:type="spellStart"/>
      <w:r w:rsidRPr="0090665A">
        <w:rPr>
          <w:rFonts w:ascii="Arial" w:hAnsi="Arial" w:cs="Arial"/>
          <w:bCs/>
          <w:sz w:val="24"/>
          <w:szCs w:val="24"/>
        </w:rPr>
        <w:t>organising</w:t>
      </w:r>
      <w:proofErr w:type="spellEnd"/>
      <w:r w:rsidRPr="0090665A">
        <w:rPr>
          <w:rFonts w:ascii="Arial" w:hAnsi="Arial" w:cs="Arial"/>
          <w:bCs/>
          <w:sz w:val="24"/>
          <w:szCs w:val="24"/>
        </w:rPr>
        <w:t xml:space="preserve"> structure on macroenvironmental comparison, as the crucial aspects of the environment are covered systematically. Finding the data by cross-referencing multiple types of sources - World Bank, peer-reviewed journals, sustainability reports by IKEA, government statistics and industry evaluations were helpful to prove the credibility of the findings.</w:t>
      </w:r>
    </w:p>
    <w:p w14:paraId="6BE9F215" w14:textId="40F6C4F9"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lastRenderedPageBreak/>
        <w:t xml:space="preserve">Nevertheless, a number of problems also appeared. The peer-reviewed literature that specifically studies consumer </w:t>
      </w:r>
      <w:proofErr w:type="spellStart"/>
      <w:r w:rsidRPr="0090665A">
        <w:rPr>
          <w:rFonts w:ascii="Arial" w:hAnsi="Arial" w:cs="Arial"/>
          <w:bCs/>
          <w:sz w:val="24"/>
          <w:szCs w:val="24"/>
        </w:rPr>
        <w:t>behaviour</w:t>
      </w:r>
      <w:proofErr w:type="spellEnd"/>
      <w:r w:rsidRPr="0090665A">
        <w:rPr>
          <w:rFonts w:ascii="Arial" w:hAnsi="Arial" w:cs="Arial"/>
          <w:bCs/>
          <w:sz w:val="24"/>
          <w:szCs w:val="24"/>
        </w:rPr>
        <w:t xml:space="preserve"> regarding international brands of furniture in Bangladesh was not recent. There is extensive research concentrated primarily on the garment industry or a wider consumer-related attitude. I dealt with this gap by referring to the literature in consumer </w:t>
      </w:r>
      <w:proofErr w:type="spellStart"/>
      <w:r w:rsidRPr="0090665A">
        <w:rPr>
          <w:rFonts w:ascii="Arial" w:hAnsi="Arial" w:cs="Arial"/>
          <w:bCs/>
          <w:sz w:val="24"/>
          <w:szCs w:val="24"/>
        </w:rPr>
        <w:t>behaviour</w:t>
      </w:r>
      <w:proofErr w:type="spellEnd"/>
      <w:r w:rsidRPr="0090665A">
        <w:rPr>
          <w:rFonts w:ascii="Arial" w:hAnsi="Arial" w:cs="Arial"/>
          <w:bCs/>
          <w:sz w:val="24"/>
          <w:szCs w:val="24"/>
        </w:rPr>
        <w:t xml:space="preserve"> in South Asian emerging markets and transferring those findings to the furniture retail business but I admitted that this was a case of inferential extrapolation. My analytical balance also had to be maintained since the data about Sweden was much more available. Officious work saw to it that Bangladesh was given s</w:t>
      </w:r>
      <w:r w:rsidR="00973425">
        <w:rPr>
          <w:rFonts w:ascii="Arial" w:hAnsi="Arial" w:cs="Arial"/>
          <w:bCs/>
          <w:sz w:val="24"/>
          <w:szCs w:val="24"/>
        </w:rPr>
        <w:t>imilar breadth and seriousness.</w:t>
      </w:r>
    </w:p>
    <w:p w14:paraId="08F903B2" w14:textId="77777777" w:rsidR="0090665A" w:rsidRPr="00973425" w:rsidRDefault="0090665A" w:rsidP="0090665A">
      <w:pPr>
        <w:spacing w:line="360" w:lineRule="auto"/>
        <w:jc w:val="both"/>
        <w:rPr>
          <w:rFonts w:ascii="Arial" w:hAnsi="Arial" w:cs="Arial"/>
          <w:b/>
          <w:bCs/>
          <w:sz w:val="24"/>
          <w:szCs w:val="24"/>
        </w:rPr>
      </w:pPr>
      <w:r w:rsidRPr="00973425">
        <w:rPr>
          <w:rFonts w:ascii="Arial" w:hAnsi="Arial" w:cs="Arial"/>
          <w:b/>
          <w:bCs/>
          <w:sz w:val="24"/>
          <w:szCs w:val="24"/>
        </w:rPr>
        <w:t>Analysis</w:t>
      </w:r>
    </w:p>
    <w:p w14:paraId="540F8513" w14:textId="77777777"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These obstacles made me reflect that I based my preliminary research methodology on such a wide use of secondary sources, which lacked proper assessment of their relevance, quality, timeliness, and bias. According to Cottrell (2017), critical analysis demands not just the presentation of information but the systematic evaluation of its validity and weakness. It helped me to enhance my approach to a better triangulation and being more clear about the moments when I made my conclusions were inferential and not definitive.</w:t>
      </w:r>
    </w:p>
    <w:p w14:paraId="77F39BCD" w14:textId="45971425"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 xml:space="preserve">Another insight I gained as a result of the project is the complexity of international marketing strategy. The use of frameworks like PESTEL, Hofstede dimensions, and 7Ps offers analytical framework but cannot be applied practically without consideration of how each factor is interacting and implementation of adaptations based on different cultures and balancing of global consistency and local responsiveness used by </w:t>
      </w:r>
      <w:proofErr w:type="spellStart"/>
      <w:r w:rsidRPr="0090665A">
        <w:rPr>
          <w:rFonts w:ascii="Arial" w:hAnsi="Arial" w:cs="Arial"/>
          <w:bCs/>
          <w:sz w:val="24"/>
          <w:szCs w:val="24"/>
        </w:rPr>
        <w:t>organisations</w:t>
      </w:r>
      <w:proofErr w:type="spellEnd"/>
      <w:r w:rsidRPr="0090665A">
        <w:rPr>
          <w:rFonts w:ascii="Arial" w:hAnsi="Arial" w:cs="Arial"/>
          <w:bCs/>
          <w:sz w:val="24"/>
          <w:szCs w:val="24"/>
        </w:rPr>
        <w:t xml:space="preserve"> (Hollensen, 2020). This comparative analysis made the long-standing debate of </w:t>
      </w:r>
      <w:proofErr w:type="spellStart"/>
      <w:r w:rsidRPr="0090665A">
        <w:rPr>
          <w:rFonts w:ascii="Arial" w:hAnsi="Arial" w:cs="Arial"/>
          <w:bCs/>
          <w:sz w:val="24"/>
          <w:szCs w:val="24"/>
        </w:rPr>
        <w:t>standardisation</w:t>
      </w:r>
      <w:proofErr w:type="spellEnd"/>
      <w:r w:rsidRPr="0090665A">
        <w:rPr>
          <w:rFonts w:ascii="Arial" w:hAnsi="Arial" w:cs="Arial"/>
          <w:bCs/>
          <w:sz w:val="24"/>
          <w:szCs w:val="24"/>
        </w:rPr>
        <w:t xml:space="preserve"> and adaptation in international marketing (</w:t>
      </w:r>
      <w:proofErr w:type="spellStart"/>
      <w:r w:rsidRPr="0090665A">
        <w:rPr>
          <w:rFonts w:ascii="Arial" w:hAnsi="Arial" w:cs="Arial"/>
          <w:bCs/>
          <w:sz w:val="24"/>
          <w:szCs w:val="24"/>
        </w:rPr>
        <w:t>Vrontis</w:t>
      </w:r>
      <w:proofErr w:type="spellEnd"/>
      <w:r w:rsidRPr="0090665A">
        <w:rPr>
          <w:rFonts w:ascii="Arial" w:hAnsi="Arial" w:cs="Arial"/>
          <w:bCs/>
          <w:sz w:val="24"/>
          <w:szCs w:val="24"/>
        </w:rPr>
        <w:t xml:space="preserve">, </w:t>
      </w:r>
      <w:proofErr w:type="spellStart"/>
      <w:r w:rsidRPr="0090665A">
        <w:rPr>
          <w:rFonts w:ascii="Arial" w:hAnsi="Arial" w:cs="Arial"/>
          <w:bCs/>
          <w:sz w:val="24"/>
          <w:szCs w:val="24"/>
        </w:rPr>
        <w:t>Thrassou</w:t>
      </w:r>
      <w:proofErr w:type="spellEnd"/>
      <w:r w:rsidRPr="0090665A">
        <w:rPr>
          <w:rFonts w:ascii="Arial" w:hAnsi="Arial" w:cs="Arial"/>
          <w:bCs/>
          <w:sz w:val="24"/>
          <w:szCs w:val="24"/>
        </w:rPr>
        <w:t xml:space="preserve"> and </w:t>
      </w:r>
      <w:proofErr w:type="spellStart"/>
      <w:r w:rsidR="00973425">
        <w:rPr>
          <w:rFonts w:ascii="Arial" w:hAnsi="Arial" w:cs="Arial"/>
          <w:bCs/>
          <w:sz w:val="24"/>
          <w:szCs w:val="24"/>
        </w:rPr>
        <w:t>Lamprianou</w:t>
      </w:r>
      <w:proofErr w:type="spellEnd"/>
      <w:r w:rsidR="00973425">
        <w:rPr>
          <w:rFonts w:ascii="Arial" w:hAnsi="Arial" w:cs="Arial"/>
          <w:bCs/>
          <w:sz w:val="24"/>
          <w:szCs w:val="24"/>
        </w:rPr>
        <w:t>, 2009) much clearer.</w:t>
      </w:r>
    </w:p>
    <w:p w14:paraId="57ACF517" w14:textId="77777777" w:rsidR="0090665A" w:rsidRPr="00973425" w:rsidRDefault="0090665A" w:rsidP="0090665A">
      <w:pPr>
        <w:spacing w:line="360" w:lineRule="auto"/>
        <w:jc w:val="both"/>
        <w:rPr>
          <w:rFonts w:ascii="Arial" w:hAnsi="Arial" w:cs="Arial"/>
          <w:b/>
          <w:bCs/>
          <w:sz w:val="24"/>
          <w:szCs w:val="24"/>
        </w:rPr>
      </w:pPr>
      <w:r w:rsidRPr="00973425">
        <w:rPr>
          <w:rFonts w:ascii="Arial" w:hAnsi="Arial" w:cs="Arial"/>
          <w:b/>
          <w:bCs/>
          <w:sz w:val="24"/>
          <w:szCs w:val="24"/>
        </w:rPr>
        <w:t>Conclusion</w:t>
      </w:r>
    </w:p>
    <w:p w14:paraId="323997B1" w14:textId="0E114CD4" w:rsidR="0090665A" w:rsidRPr="0090665A" w:rsidRDefault="0090665A" w:rsidP="0090665A">
      <w:pPr>
        <w:spacing w:line="360" w:lineRule="auto"/>
        <w:jc w:val="both"/>
        <w:rPr>
          <w:rFonts w:ascii="Arial" w:hAnsi="Arial" w:cs="Arial"/>
          <w:bCs/>
          <w:sz w:val="24"/>
          <w:szCs w:val="24"/>
        </w:rPr>
      </w:pPr>
      <w:r w:rsidRPr="0090665A">
        <w:rPr>
          <w:rFonts w:ascii="Arial" w:hAnsi="Arial" w:cs="Arial"/>
          <w:bCs/>
          <w:sz w:val="24"/>
          <w:szCs w:val="24"/>
        </w:rPr>
        <w:t xml:space="preserve">This assignment made my research capacity grow considerably in terms of international marketing analytical reasoning and critical thinking. I got to understand that efficient analysis necessitates theoretical understanding, cultural sensitivity, appreciation of data constraints, and the ability to integrate various sources of information into consistent recommendations. Assessment of a hypothetical case </w:t>
      </w:r>
      <w:r w:rsidRPr="0090665A">
        <w:rPr>
          <w:rFonts w:ascii="Arial" w:hAnsi="Arial" w:cs="Arial"/>
          <w:bCs/>
          <w:sz w:val="24"/>
          <w:szCs w:val="24"/>
        </w:rPr>
        <w:lastRenderedPageBreak/>
        <w:t>IKEA possible expansion in Bangladesh required transitioning to the strategic level of description to strategy and impl</w:t>
      </w:r>
      <w:r w:rsidR="00973425">
        <w:rPr>
          <w:rFonts w:ascii="Arial" w:hAnsi="Arial" w:cs="Arial"/>
          <w:bCs/>
          <w:sz w:val="24"/>
          <w:szCs w:val="24"/>
        </w:rPr>
        <w:t>ementation of marketing models.</w:t>
      </w:r>
    </w:p>
    <w:p w14:paraId="62F603F4" w14:textId="3CFB3F50" w:rsidR="009C254C" w:rsidRPr="009C254C" w:rsidRDefault="009C254C" w:rsidP="009C254C">
      <w:pPr>
        <w:spacing w:line="360" w:lineRule="auto"/>
        <w:rPr>
          <w:rFonts w:ascii="Arial" w:hAnsi="Arial" w:cs="Arial"/>
          <w:b/>
          <w:bCs/>
          <w:sz w:val="24"/>
          <w:szCs w:val="24"/>
        </w:rPr>
      </w:pPr>
      <w:r>
        <w:rPr>
          <w:rFonts w:ascii="Arial" w:hAnsi="Arial" w:cs="Arial"/>
          <w:b/>
          <w:bCs/>
          <w:sz w:val="24"/>
          <w:szCs w:val="24"/>
        </w:rPr>
        <w:t>Action Plan</w:t>
      </w:r>
    </w:p>
    <w:p w14:paraId="664A2E05" w14:textId="1CD86154" w:rsidR="009C254C" w:rsidRPr="009C254C" w:rsidRDefault="009C254C" w:rsidP="009C254C">
      <w:pPr>
        <w:spacing w:line="360" w:lineRule="auto"/>
        <w:rPr>
          <w:rFonts w:ascii="Arial" w:hAnsi="Arial" w:cs="Arial"/>
          <w:bCs/>
          <w:sz w:val="24"/>
          <w:szCs w:val="24"/>
        </w:rPr>
      </w:pPr>
      <w:r w:rsidRPr="009C254C">
        <w:rPr>
          <w:rFonts w:ascii="Arial" w:hAnsi="Arial" w:cs="Arial"/>
          <w:bCs/>
          <w:sz w:val="24"/>
          <w:szCs w:val="24"/>
        </w:rPr>
        <w:t>My future assignments will involve conducting literature search at an earlier stage to find gaps in data and minimize the use of assumptions. I will develop a more transparent comparative framework to make sure that there is even analysis between countries. I will also engage more original market evidence like websites of companies, social media, pictures and review of customers to enhance empirical support. The ethical concerns will be encompassed in the analysis as opposed to being separated because it affects marketing choices in various do</w:t>
      </w:r>
      <w:r>
        <w:rPr>
          <w:rFonts w:ascii="Arial" w:hAnsi="Arial" w:cs="Arial"/>
          <w:bCs/>
          <w:sz w:val="24"/>
          <w:szCs w:val="24"/>
        </w:rPr>
        <w:t>mains (Crane and Matten, 2020).</w:t>
      </w:r>
    </w:p>
    <w:p w14:paraId="5DDD8537" w14:textId="2951DF25" w:rsidR="009C254C" w:rsidRPr="009C254C" w:rsidRDefault="009C254C" w:rsidP="009C254C">
      <w:pPr>
        <w:spacing w:line="360" w:lineRule="auto"/>
        <w:rPr>
          <w:rFonts w:ascii="Arial" w:hAnsi="Arial" w:cs="Arial"/>
          <w:bCs/>
          <w:sz w:val="24"/>
          <w:szCs w:val="24"/>
        </w:rPr>
      </w:pPr>
      <w:r w:rsidRPr="009C254C">
        <w:rPr>
          <w:rFonts w:ascii="Arial" w:hAnsi="Arial" w:cs="Arial"/>
          <w:bCs/>
          <w:sz w:val="24"/>
          <w:szCs w:val="24"/>
        </w:rPr>
        <w:t>The acquired competencies can be very useful in the future. I have also enhanced my skills in using frameworks like the PESTEL, STP and the 7Ps, which will assist in assessing the market and making strategic decisions. I have also enhanced my skills of comparing economic and cultural and consumer data among different countries and interpreting the findings i</w:t>
      </w:r>
      <w:r>
        <w:rPr>
          <w:rFonts w:ascii="Arial" w:hAnsi="Arial" w:cs="Arial"/>
          <w:bCs/>
          <w:sz w:val="24"/>
          <w:szCs w:val="24"/>
        </w:rPr>
        <w:t>nto actionable recommendations.</w:t>
      </w:r>
    </w:p>
    <w:p w14:paraId="4CFDB1A6" w14:textId="77777777" w:rsidR="009C254C" w:rsidRPr="009C254C" w:rsidRDefault="009C254C" w:rsidP="009C254C">
      <w:pPr>
        <w:spacing w:line="360" w:lineRule="auto"/>
        <w:rPr>
          <w:rFonts w:ascii="Arial" w:hAnsi="Arial" w:cs="Arial"/>
          <w:bCs/>
          <w:sz w:val="24"/>
          <w:szCs w:val="24"/>
        </w:rPr>
      </w:pPr>
      <w:r w:rsidRPr="009C254C">
        <w:rPr>
          <w:rFonts w:ascii="Arial" w:hAnsi="Arial" w:cs="Arial"/>
          <w:bCs/>
          <w:sz w:val="24"/>
          <w:szCs w:val="24"/>
        </w:rPr>
        <w:t>Moreover, this evaluation helped me develop my skills of critical thinking and evaluation of evidence. I will be able to evaluate the reliability of the sources better and to utilize several forms of data to make more impactful analysis. The intercultural awareness was also developed as I compared various markets. Lastly, I would be working on visual presentation further with the help of table, matrices and examples to communicate findings in a more clear and professional manner.</w:t>
      </w:r>
    </w:p>
    <w:p w14:paraId="7646FF16" w14:textId="029FF16E" w:rsidR="004B40BB" w:rsidRPr="004B40BB" w:rsidRDefault="004B40BB" w:rsidP="009C254C">
      <w:pPr>
        <w:spacing w:line="360" w:lineRule="auto"/>
        <w:rPr>
          <w:rFonts w:ascii="Arial" w:hAnsi="Arial" w:cs="Arial"/>
          <w:b/>
          <w:bCs/>
          <w:sz w:val="24"/>
          <w:szCs w:val="24"/>
        </w:rPr>
      </w:pPr>
      <w:r w:rsidRPr="004B40BB">
        <w:rPr>
          <w:rFonts w:ascii="Arial" w:hAnsi="Arial" w:cs="Arial"/>
          <w:b/>
          <w:bCs/>
          <w:sz w:val="24"/>
          <w:szCs w:val="24"/>
        </w:rPr>
        <w:t>Reference List</w:t>
      </w:r>
    </w:p>
    <w:p w14:paraId="1CB4DB6A"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Ansoff, H.I. (1957) 'Strategies for diversification', </w:t>
      </w:r>
      <w:r w:rsidRPr="004B40BB">
        <w:rPr>
          <w:rFonts w:ascii="Arial" w:hAnsi="Arial" w:cs="Arial"/>
          <w:i/>
          <w:iCs/>
          <w:sz w:val="24"/>
          <w:szCs w:val="24"/>
        </w:rPr>
        <w:t>Harvard Business Review</w:t>
      </w:r>
      <w:r w:rsidRPr="004B40BB">
        <w:rPr>
          <w:rFonts w:ascii="Arial" w:hAnsi="Arial" w:cs="Arial"/>
          <w:sz w:val="24"/>
          <w:szCs w:val="24"/>
        </w:rPr>
        <w:t>, 35(5), pp. 113–124.</w:t>
      </w:r>
    </w:p>
    <w:p w14:paraId="6152450D"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Bangladesh Bureau of Statistics (2023) </w:t>
      </w:r>
      <w:r w:rsidRPr="004B40BB">
        <w:rPr>
          <w:rFonts w:ascii="Arial" w:hAnsi="Arial" w:cs="Arial"/>
          <w:i/>
          <w:iCs/>
          <w:sz w:val="24"/>
          <w:szCs w:val="24"/>
        </w:rPr>
        <w:t>Statistical Yearbook of Bangladesh 2023</w:t>
      </w:r>
      <w:r w:rsidRPr="004B40BB">
        <w:rPr>
          <w:rFonts w:ascii="Arial" w:hAnsi="Arial" w:cs="Arial"/>
          <w:sz w:val="24"/>
          <w:szCs w:val="24"/>
        </w:rPr>
        <w:t>. Dhaka: Ministry of Planning.</w:t>
      </w:r>
    </w:p>
    <w:p w14:paraId="2C2FF1DE"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Bartlett, C.A. and Nanda, A. (2019) </w:t>
      </w:r>
      <w:r w:rsidRPr="004B40BB">
        <w:rPr>
          <w:rFonts w:ascii="Arial" w:hAnsi="Arial" w:cs="Arial"/>
          <w:i/>
          <w:iCs/>
          <w:sz w:val="24"/>
          <w:szCs w:val="24"/>
        </w:rPr>
        <w:t>IKEA's Global Sourcing Challenge: Indian Rugs and Child Labor</w:t>
      </w:r>
      <w:r w:rsidRPr="004B40BB">
        <w:rPr>
          <w:rFonts w:ascii="Arial" w:hAnsi="Arial" w:cs="Arial"/>
          <w:sz w:val="24"/>
          <w:szCs w:val="24"/>
        </w:rPr>
        <w:t>. Harvard Business School Case Study. Boston: Harvard Business Publishing.</w:t>
      </w:r>
    </w:p>
    <w:p w14:paraId="465EABF0"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lastRenderedPageBreak/>
        <w:t>BIDA (2023) </w:t>
      </w:r>
      <w:r w:rsidRPr="004B40BB">
        <w:rPr>
          <w:rFonts w:ascii="Arial" w:hAnsi="Arial" w:cs="Arial"/>
          <w:i/>
          <w:iCs/>
          <w:sz w:val="24"/>
          <w:szCs w:val="24"/>
        </w:rPr>
        <w:t>Investment Guide to Bangladesh</w:t>
      </w:r>
      <w:r w:rsidRPr="004B40BB">
        <w:rPr>
          <w:rFonts w:ascii="Arial" w:hAnsi="Arial" w:cs="Arial"/>
          <w:sz w:val="24"/>
          <w:szCs w:val="24"/>
        </w:rPr>
        <w:t>. Dhaka: Bangladesh Investment Development Authority.</w:t>
      </w:r>
    </w:p>
    <w:p w14:paraId="38F6EB4F"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BTRC (2023) </w:t>
      </w:r>
      <w:r w:rsidRPr="004B40BB">
        <w:rPr>
          <w:rFonts w:ascii="Arial" w:hAnsi="Arial" w:cs="Arial"/>
          <w:i/>
          <w:iCs/>
          <w:sz w:val="24"/>
          <w:szCs w:val="24"/>
        </w:rPr>
        <w:t>Internet Subscribers in Bangladesh</w:t>
      </w:r>
      <w:r w:rsidRPr="004B40BB">
        <w:rPr>
          <w:rFonts w:ascii="Arial" w:hAnsi="Arial" w:cs="Arial"/>
          <w:sz w:val="24"/>
          <w:szCs w:val="24"/>
        </w:rPr>
        <w:t>. Dhaka: Bangladesh Telecommunication Regulatory Commission.</w:t>
      </w:r>
    </w:p>
    <w:p w14:paraId="73ADF65C" w14:textId="77777777" w:rsidR="004B40BB" w:rsidRPr="004B40BB" w:rsidRDefault="004B40BB" w:rsidP="004B40BB">
      <w:pPr>
        <w:spacing w:line="360" w:lineRule="auto"/>
        <w:rPr>
          <w:rFonts w:ascii="Arial" w:hAnsi="Arial" w:cs="Arial"/>
          <w:sz w:val="24"/>
          <w:szCs w:val="24"/>
        </w:rPr>
      </w:pPr>
      <w:proofErr w:type="spellStart"/>
      <w:r w:rsidRPr="004B40BB">
        <w:rPr>
          <w:rFonts w:ascii="Arial" w:hAnsi="Arial" w:cs="Arial"/>
          <w:sz w:val="24"/>
          <w:szCs w:val="24"/>
        </w:rPr>
        <w:t>Cavusgil</w:t>
      </w:r>
      <w:proofErr w:type="spellEnd"/>
      <w:r w:rsidRPr="004B40BB">
        <w:rPr>
          <w:rFonts w:ascii="Arial" w:hAnsi="Arial" w:cs="Arial"/>
          <w:sz w:val="24"/>
          <w:szCs w:val="24"/>
        </w:rPr>
        <w:t>, S.T., Knight, G. and Riesenberger, J.R. (2020) </w:t>
      </w:r>
      <w:r w:rsidRPr="004B40BB">
        <w:rPr>
          <w:rFonts w:ascii="Arial" w:hAnsi="Arial" w:cs="Arial"/>
          <w:i/>
          <w:iCs/>
          <w:sz w:val="24"/>
          <w:szCs w:val="24"/>
        </w:rPr>
        <w:t>International Business: The New Realities</w:t>
      </w:r>
      <w:r w:rsidRPr="004B40BB">
        <w:rPr>
          <w:rFonts w:ascii="Arial" w:hAnsi="Arial" w:cs="Arial"/>
          <w:sz w:val="24"/>
          <w:szCs w:val="24"/>
        </w:rPr>
        <w:t xml:space="preserve">. 5th </w:t>
      </w:r>
      <w:proofErr w:type="spellStart"/>
      <w:r w:rsidRPr="004B40BB">
        <w:rPr>
          <w:rFonts w:ascii="Arial" w:hAnsi="Arial" w:cs="Arial"/>
          <w:sz w:val="24"/>
          <w:szCs w:val="24"/>
        </w:rPr>
        <w:t>edn</w:t>
      </w:r>
      <w:proofErr w:type="spellEnd"/>
      <w:r w:rsidRPr="004B40BB">
        <w:rPr>
          <w:rFonts w:ascii="Arial" w:hAnsi="Arial" w:cs="Arial"/>
          <w:sz w:val="24"/>
          <w:szCs w:val="24"/>
        </w:rPr>
        <w:t>. London: Pearson.</w:t>
      </w:r>
    </w:p>
    <w:p w14:paraId="73D11E41"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Clean Clothes Campaign (2022) </w:t>
      </w:r>
      <w:r w:rsidRPr="004B40BB">
        <w:rPr>
          <w:rFonts w:ascii="Arial" w:hAnsi="Arial" w:cs="Arial"/>
          <w:i/>
          <w:iCs/>
          <w:sz w:val="24"/>
          <w:szCs w:val="24"/>
        </w:rPr>
        <w:t>Tailored Wages 2022: The State of Pay in the Global Garment Industry</w:t>
      </w:r>
      <w:r w:rsidRPr="004B40BB">
        <w:rPr>
          <w:rFonts w:ascii="Arial" w:hAnsi="Arial" w:cs="Arial"/>
          <w:sz w:val="24"/>
          <w:szCs w:val="24"/>
        </w:rPr>
        <w:t>. Amsterdam: Clean Clothes Campaign.</w:t>
      </w:r>
    </w:p>
    <w:p w14:paraId="3882A71D"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Cottrell, S. (2017) </w:t>
      </w:r>
      <w:r w:rsidRPr="004B40BB">
        <w:rPr>
          <w:rFonts w:ascii="Arial" w:hAnsi="Arial" w:cs="Arial"/>
          <w:i/>
          <w:iCs/>
          <w:sz w:val="24"/>
          <w:szCs w:val="24"/>
        </w:rPr>
        <w:t>Critical Thinking Skills: Effective Analysis, Argument and Reflection</w:t>
      </w:r>
      <w:r w:rsidRPr="004B40BB">
        <w:rPr>
          <w:rFonts w:ascii="Arial" w:hAnsi="Arial" w:cs="Arial"/>
          <w:sz w:val="24"/>
          <w:szCs w:val="24"/>
        </w:rPr>
        <w:t xml:space="preserve">. 3rd </w:t>
      </w:r>
      <w:proofErr w:type="spellStart"/>
      <w:r w:rsidRPr="004B40BB">
        <w:rPr>
          <w:rFonts w:ascii="Arial" w:hAnsi="Arial" w:cs="Arial"/>
          <w:sz w:val="24"/>
          <w:szCs w:val="24"/>
        </w:rPr>
        <w:t>edn</w:t>
      </w:r>
      <w:proofErr w:type="spellEnd"/>
      <w:r w:rsidRPr="004B40BB">
        <w:rPr>
          <w:rFonts w:ascii="Arial" w:hAnsi="Arial" w:cs="Arial"/>
          <w:sz w:val="24"/>
          <w:szCs w:val="24"/>
        </w:rPr>
        <w:t>. London: Red Globe Press.</w:t>
      </w:r>
    </w:p>
    <w:p w14:paraId="0751D4FC"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Crane, A. and Matten, D. (2020) </w:t>
      </w:r>
      <w:r w:rsidRPr="004B40BB">
        <w:rPr>
          <w:rFonts w:ascii="Arial" w:hAnsi="Arial" w:cs="Arial"/>
          <w:i/>
          <w:iCs/>
          <w:sz w:val="24"/>
          <w:szCs w:val="24"/>
        </w:rPr>
        <w:t>Business Ethics: Managing Corporate Citizenship and Sustainability in the Age of Globalization</w:t>
      </w:r>
      <w:r w:rsidRPr="004B40BB">
        <w:rPr>
          <w:rFonts w:ascii="Arial" w:hAnsi="Arial" w:cs="Arial"/>
          <w:sz w:val="24"/>
          <w:szCs w:val="24"/>
        </w:rPr>
        <w:t xml:space="preserve">. 5th </w:t>
      </w:r>
      <w:proofErr w:type="spellStart"/>
      <w:r w:rsidRPr="004B40BB">
        <w:rPr>
          <w:rFonts w:ascii="Arial" w:hAnsi="Arial" w:cs="Arial"/>
          <w:sz w:val="24"/>
          <w:szCs w:val="24"/>
        </w:rPr>
        <w:t>edn</w:t>
      </w:r>
      <w:proofErr w:type="spellEnd"/>
      <w:r w:rsidRPr="004B40BB">
        <w:rPr>
          <w:rFonts w:ascii="Arial" w:hAnsi="Arial" w:cs="Arial"/>
          <w:sz w:val="24"/>
          <w:szCs w:val="24"/>
        </w:rPr>
        <w:t>. Oxford: Oxford University Press.</w:t>
      </w:r>
    </w:p>
    <w:p w14:paraId="69648C07"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European Commission (2023) </w:t>
      </w:r>
      <w:r w:rsidRPr="004B40BB">
        <w:rPr>
          <w:rFonts w:ascii="Arial" w:hAnsi="Arial" w:cs="Arial"/>
          <w:i/>
          <w:iCs/>
          <w:sz w:val="24"/>
          <w:szCs w:val="24"/>
        </w:rPr>
        <w:t>Single Market and Standards</w:t>
      </w:r>
      <w:r w:rsidRPr="004B40BB">
        <w:rPr>
          <w:rFonts w:ascii="Arial" w:hAnsi="Arial" w:cs="Arial"/>
          <w:sz w:val="24"/>
          <w:szCs w:val="24"/>
        </w:rPr>
        <w:t>. Available at: </w:t>
      </w:r>
      <w:hyperlink r:id="rId15" w:history="1">
        <w:r w:rsidRPr="004B40BB">
          <w:rPr>
            <w:rStyle w:val="Hyperlink"/>
            <w:rFonts w:ascii="Arial" w:hAnsi="Arial" w:cs="Arial"/>
            <w:sz w:val="24"/>
            <w:szCs w:val="24"/>
          </w:rPr>
          <w:t>https://ec.europa.eu</w:t>
        </w:r>
      </w:hyperlink>
      <w:r w:rsidRPr="004B40BB">
        <w:rPr>
          <w:rFonts w:ascii="Arial" w:hAnsi="Arial" w:cs="Arial"/>
          <w:sz w:val="24"/>
          <w:szCs w:val="24"/>
        </w:rPr>
        <w:t> (Accessed: 15 March 2025).</w:t>
      </w:r>
    </w:p>
    <w:p w14:paraId="515CE97E"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 xml:space="preserve">Haque, A. and Sarwar, A. (2021) 'Consumer purchase </w:t>
      </w:r>
      <w:proofErr w:type="spellStart"/>
      <w:r w:rsidRPr="004B40BB">
        <w:rPr>
          <w:rFonts w:ascii="Arial" w:hAnsi="Arial" w:cs="Arial"/>
          <w:sz w:val="24"/>
          <w:szCs w:val="24"/>
        </w:rPr>
        <w:t>behaviour</w:t>
      </w:r>
      <w:proofErr w:type="spellEnd"/>
      <w:r w:rsidRPr="004B40BB">
        <w:rPr>
          <w:rFonts w:ascii="Arial" w:hAnsi="Arial" w:cs="Arial"/>
          <w:sz w:val="24"/>
          <w:szCs w:val="24"/>
        </w:rPr>
        <w:t xml:space="preserve"> in emerging markets: A study of Bangladesh', </w:t>
      </w:r>
      <w:r w:rsidRPr="004B40BB">
        <w:rPr>
          <w:rFonts w:ascii="Arial" w:hAnsi="Arial" w:cs="Arial"/>
          <w:i/>
          <w:iCs/>
          <w:sz w:val="24"/>
          <w:szCs w:val="24"/>
        </w:rPr>
        <w:t>Journal of Asian Business and Economic Studies</w:t>
      </w:r>
      <w:r w:rsidRPr="004B40BB">
        <w:rPr>
          <w:rFonts w:ascii="Arial" w:hAnsi="Arial" w:cs="Arial"/>
          <w:sz w:val="24"/>
          <w:szCs w:val="24"/>
        </w:rPr>
        <w:t>, 28(3), pp. 198–215.</w:t>
      </w:r>
    </w:p>
    <w:p w14:paraId="747677C3"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Hofstede Insights (2024) </w:t>
      </w:r>
      <w:r w:rsidRPr="004B40BB">
        <w:rPr>
          <w:rFonts w:ascii="Arial" w:hAnsi="Arial" w:cs="Arial"/>
          <w:i/>
          <w:iCs/>
          <w:sz w:val="24"/>
          <w:szCs w:val="24"/>
        </w:rPr>
        <w:t>Country Comparison Tool</w:t>
      </w:r>
      <w:r w:rsidRPr="004B40BB">
        <w:rPr>
          <w:rFonts w:ascii="Arial" w:hAnsi="Arial" w:cs="Arial"/>
          <w:sz w:val="24"/>
          <w:szCs w:val="24"/>
        </w:rPr>
        <w:t>. Available at: </w:t>
      </w:r>
      <w:hyperlink r:id="rId16" w:history="1">
        <w:r w:rsidRPr="004B40BB">
          <w:rPr>
            <w:rStyle w:val="Hyperlink"/>
            <w:rFonts w:ascii="Arial" w:hAnsi="Arial" w:cs="Arial"/>
            <w:sz w:val="24"/>
            <w:szCs w:val="24"/>
          </w:rPr>
          <w:t>https://www.hofstede-insights.com/country-comparison</w:t>
        </w:r>
      </w:hyperlink>
      <w:r w:rsidRPr="004B40BB">
        <w:rPr>
          <w:rFonts w:ascii="Arial" w:hAnsi="Arial" w:cs="Arial"/>
          <w:sz w:val="24"/>
          <w:szCs w:val="24"/>
        </w:rPr>
        <w:t> (Accessed: 20 March 2025).</w:t>
      </w:r>
    </w:p>
    <w:p w14:paraId="7FDD70BE"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Hollensen, S. (2020) </w:t>
      </w:r>
      <w:r w:rsidRPr="004B40BB">
        <w:rPr>
          <w:rFonts w:ascii="Arial" w:hAnsi="Arial" w:cs="Arial"/>
          <w:i/>
          <w:iCs/>
          <w:sz w:val="24"/>
          <w:szCs w:val="24"/>
        </w:rPr>
        <w:t>Global Marketing</w:t>
      </w:r>
      <w:r w:rsidRPr="004B40BB">
        <w:rPr>
          <w:rFonts w:ascii="Arial" w:hAnsi="Arial" w:cs="Arial"/>
          <w:sz w:val="24"/>
          <w:szCs w:val="24"/>
        </w:rPr>
        <w:t xml:space="preserve">. 8th </w:t>
      </w:r>
      <w:proofErr w:type="spellStart"/>
      <w:r w:rsidRPr="004B40BB">
        <w:rPr>
          <w:rFonts w:ascii="Arial" w:hAnsi="Arial" w:cs="Arial"/>
          <w:sz w:val="24"/>
          <w:szCs w:val="24"/>
        </w:rPr>
        <w:t>edn</w:t>
      </w:r>
      <w:proofErr w:type="spellEnd"/>
      <w:r w:rsidRPr="004B40BB">
        <w:rPr>
          <w:rFonts w:ascii="Arial" w:hAnsi="Arial" w:cs="Arial"/>
          <w:sz w:val="24"/>
          <w:szCs w:val="24"/>
        </w:rPr>
        <w:t>. Harlow: Pearson.</w:t>
      </w:r>
    </w:p>
    <w:p w14:paraId="6D3B216E"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IKEA (2018) </w:t>
      </w:r>
      <w:r w:rsidRPr="004B40BB">
        <w:rPr>
          <w:rFonts w:ascii="Arial" w:hAnsi="Arial" w:cs="Arial"/>
          <w:i/>
          <w:iCs/>
          <w:sz w:val="24"/>
          <w:szCs w:val="24"/>
        </w:rPr>
        <w:t>IKEA to Open First India Store in Hyderabad</w:t>
      </w:r>
      <w:r w:rsidRPr="004B40BB">
        <w:rPr>
          <w:rFonts w:ascii="Arial" w:hAnsi="Arial" w:cs="Arial"/>
          <w:sz w:val="24"/>
          <w:szCs w:val="24"/>
        </w:rPr>
        <w:t>. Press release. Available at: </w:t>
      </w:r>
      <w:hyperlink r:id="rId17" w:history="1">
        <w:r w:rsidRPr="004B40BB">
          <w:rPr>
            <w:rStyle w:val="Hyperlink"/>
            <w:rFonts w:ascii="Arial" w:hAnsi="Arial" w:cs="Arial"/>
            <w:sz w:val="24"/>
            <w:szCs w:val="24"/>
          </w:rPr>
          <w:t>https://www.ikea.com</w:t>
        </w:r>
      </w:hyperlink>
      <w:r w:rsidRPr="004B40BB">
        <w:rPr>
          <w:rFonts w:ascii="Arial" w:hAnsi="Arial" w:cs="Arial"/>
          <w:sz w:val="24"/>
          <w:szCs w:val="24"/>
        </w:rPr>
        <w:t> (Accessed: 18 March 2025).</w:t>
      </w:r>
    </w:p>
    <w:p w14:paraId="107E7545"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IKEA (2023a) </w:t>
      </w:r>
      <w:r w:rsidRPr="004B40BB">
        <w:rPr>
          <w:rFonts w:ascii="Arial" w:hAnsi="Arial" w:cs="Arial"/>
          <w:i/>
          <w:iCs/>
          <w:sz w:val="24"/>
          <w:szCs w:val="24"/>
        </w:rPr>
        <w:t>IKEA Sustainability Report FY23</w:t>
      </w:r>
      <w:r w:rsidRPr="004B40BB">
        <w:rPr>
          <w:rFonts w:ascii="Arial" w:hAnsi="Arial" w:cs="Arial"/>
          <w:sz w:val="24"/>
          <w:szCs w:val="24"/>
        </w:rPr>
        <w:t>. Leiden: Inter IKEA Group.</w:t>
      </w:r>
    </w:p>
    <w:p w14:paraId="5E6598BA"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IKEA (2023b) </w:t>
      </w:r>
      <w:r w:rsidRPr="004B40BB">
        <w:rPr>
          <w:rFonts w:ascii="Arial" w:hAnsi="Arial" w:cs="Arial"/>
          <w:i/>
          <w:iCs/>
          <w:sz w:val="24"/>
          <w:szCs w:val="24"/>
        </w:rPr>
        <w:t>People and Planet Positive: IKEA Sustainability Strategy</w:t>
      </w:r>
      <w:r w:rsidRPr="004B40BB">
        <w:rPr>
          <w:rFonts w:ascii="Arial" w:hAnsi="Arial" w:cs="Arial"/>
          <w:sz w:val="24"/>
          <w:szCs w:val="24"/>
        </w:rPr>
        <w:t>. Leiden: Inter IKEA Group.</w:t>
      </w:r>
    </w:p>
    <w:p w14:paraId="7AA10E67"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IKEA (2024) </w:t>
      </w:r>
      <w:r w:rsidRPr="004B40BB">
        <w:rPr>
          <w:rFonts w:ascii="Arial" w:hAnsi="Arial" w:cs="Arial"/>
          <w:i/>
          <w:iCs/>
          <w:sz w:val="24"/>
          <w:szCs w:val="24"/>
        </w:rPr>
        <w:t>About IKEA</w:t>
      </w:r>
      <w:r w:rsidRPr="004B40BB">
        <w:rPr>
          <w:rFonts w:ascii="Arial" w:hAnsi="Arial" w:cs="Arial"/>
          <w:sz w:val="24"/>
          <w:szCs w:val="24"/>
        </w:rPr>
        <w:t>. Available at: </w:t>
      </w:r>
      <w:hyperlink r:id="rId18" w:history="1">
        <w:r w:rsidRPr="004B40BB">
          <w:rPr>
            <w:rStyle w:val="Hyperlink"/>
            <w:rFonts w:ascii="Arial" w:hAnsi="Arial" w:cs="Arial"/>
            <w:sz w:val="24"/>
            <w:szCs w:val="24"/>
          </w:rPr>
          <w:t>https://www.ikea.com/gb/en/this-is-ikea/</w:t>
        </w:r>
      </w:hyperlink>
      <w:r w:rsidRPr="004B40BB">
        <w:rPr>
          <w:rFonts w:ascii="Arial" w:hAnsi="Arial" w:cs="Arial"/>
          <w:sz w:val="24"/>
          <w:szCs w:val="24"/>
        </w:rPr>
        <w:t> (Accessed: 22 March 2025).</w:t>
      </w:r>
    </w:p>
    <w:p w14:paraId="0FB288C5" w14:textId="77777777" w:rsidR="004B40BB" w:rsidRPr="004B40BB" w:rsidRDefault="004B40BB" w:rsidP="004B40BB">
      <w:pPr>
        <w:spacing w:line="360" w:lineRule="auto"/>
        <w:rPr>
          <w:rFonts w:ascii="Arial" w:hAnsi="Arial" w:cs="Arial"/>
          <w:sz w:val="24"/>
          <w:szCs w:val="24"/>
        </w:rPr>
      </w:pPr>
      <w:proofErr w:type="spellStart"/>
      <w:r w:rsidRPr="004B40BB">
        <w:rPr>
          <w:rFonts w:ascii="Arial" w:hAnsi="Arial" w:cs="Arial"/>
          <w:sz w:val="24"/>
          <w:szCs w:val="24"/>
        </w:rPr>
        <w:lastRenderedPageBreak/>
        <w:t>Internetstiftelsen</w:t>
      </w:r>
      <w:proofErr w:type="spellEnd"/>
      <w:r w:rsidRPr="004B40BB">
        <w:rPr>
          <w:rFonts w:ascii="Arial" w:hAnsi="Arial" w:cs="Arial"/>
          <w:sz w:val="24"/>
          <w:szCs w:val="24"/>
        </w:rPr>
        <w:t xml:space="preserve"> (2023) </w:t>
      </w:r>
      <w:proofErr w:type="spellStart"/>
      <w:r w:rsidRPr="004B40BB">
        <w:rPr>
          <w:rFonts w:ascii="Arial" w:hAnsi="Arial" w:cs="Arial"/>
          <w:i/>
          <w:iCs/>
          <w:sz w:val="24"/>
          <w:szCs w:val="24"/>
        </w:rPr>
        <w:t>Svenskarna</w:t>
      </w:r>
      <w:proofErr w:type="spellEnd"/>
      <w:r w:rsidRPr="004B40BB">
        <w:rPr>
          <w:rFonts w:ascii="Arial" w:hAnsi="Arial" w:cs="Arial"/>
          <w:i/>
          <w:iCs/>
          <w:sz w:val="24"/>
          <w:szCs w:val="24"/>
        </w:rPr>
        <w:t xml:space="preserve"> och internet 2023</w:t>
      </w:r>
      <w:r w:rsidRPr="004B40BB">
        <w:rPr>
          <w:rFonts w:ascii="Arial" w:hAnsi="Arial" w:cs="Arial"/>
          <w:sz w:val="24"/>
          <w:szCs w:val="24"/>
        </w:rPr>
        <w:t xml:space="preserve">. Stockholm: </w:t>
      </w:r>
      <w:proofErr w:type="spellStart"/>
      <w:r w:rsidRPr="004B40BB">
        <w:rPr>
          <w:rFonts w:ascii="Arial" w:hAnsi="Arial" w:cs="Arial"/>
          <w:sz w:val="24"/>
          <w:szCs w:val="24"/>
        </w:rPr>
        <w:t>Internetstiftelsen</w:t>
      </w:r>
      <w:proofErr w:type="spellEnd"/>
      <w:r w:rsidRPr="004B40BB">
        <w:rPr>
          <w:rFonts w:ascii="Arial" w:hAnsi="Arial" w:cs="Arial"/>
          <w:sz w:val="24"/>
          <w:szCs w:val="24"/>
        </w:rPr>
        <w:t>.</w:t>
      </w:r>
    </w:p>
    <w:p w14:paraId="4F35B114"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Islam, M.T. and Chandrasekaran, D. (2020) '</w:t>
      </w:r>
      <w:proofErr w:type="spellStart"/>
      <w:r w:rsidRPr="004B40BB">
        <w:rPr>
          <w:rFonts w:ascii="Arial" w:hAnsi="Arial" w:cs="Arial"/>
          <w:sz w:val="24"/>
          <w:szCs w:val="24"/>
        </w:rPr>
        <w:t>Globalisation</w:t>
      </w:r>
      <w:proofErr w:type="spellEnd"/>
      <w:r w:rsidRPr="004B40BB">
        <w:rPr>
          <w:rFonts w:ascii="Arial" w:hAnsi="Arial" w:cs="Arial"/>
          <w:sz w:val="24"/>
          <w:szCs w:val="24"/>
        </w:rPr>
        <w:t xml:space="preserve"> and consumer culture in developing countries: Evidence from Bangladesh', </w:t>
      </w:r>
      <w:r w:rsidRPr="004B40BB">
        <w:rPr>
          <w:rFonts w:ascii="Arial" w:hAnsi="Arial" w:cs="Arial"/>
          <w:i/>
          <w:iCs/>
          <w:sz w:val="24"/>
          <w:szCs w:val="24"/>
        </w:rPr>
        <w:t>International Journal of Consumer Studies</w:t>
      </w:r>
      <w:r w:rsidRPr="004B40BB">
        <w:rPr>
          <w:rFonts w:ascii="Arial" w:hAnsi="Arial" w:cs="Arial"/>
          <w:sz w:val="24"/>
          <w:szCs w:val="24"/>
        </w:rPr>
        <w:t>, 44(5), pp. 456–468.</w:t>
      </w:r>
    </w:p>
    <w:p w14:paraId="59D718FE"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Jonsson, A. and Foss, N.J. (2011) 'International expansion through flexible replication: Learning from the internationalization experience of IKEA', </w:t>
      </w:r>
      <w:r w:rsidRPr="004B40BB">
        <w:rPr>
          <w:rFonts w:ascii="Arial" w:hAnsi="Arial" w:cs="Arial"/>
          <w:i/>
          <w:iCs/>
          <w:sz w:val="24"/>
          <w:szCs w:val="24"/>
        </w:rPr>
        <w:t>Journal of International Business Studies</w:t>
      </w:r>
      <w:r w:rsidRPr="004B40BB">
        <w:rPr>
          <w:rFonts w:ascii="Arial" w:hAnsi="Arial" w:cs="Arial"/>
          <w:sz w:val="24"/>
          <w:szCs w:val="24"/>
        </w:rPr>
        <w:t>, 42(9), pp. 1079–1102.</w:t>
      </w:r>
    </w:p>
    <w:p w14:paraId="2BE6A21D"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Kotler, P. and Keller, K.L. (2016) </w:t>
      </w:r>
      <w:r w:rsidRPr="004B40BB">
        <w:rPr>
          <w:rFonts w:ascii="Arial" w:hAnsi="Arial" w:cs="Arial"/>
          <w:i/>
          <w:iCs/>
          <w:sz w:val="24"/>
          <w:szCs w:val="24"/>
        </w:rPr>
        <w:t>Marketing Management</w:t>
      </w:r>
      <w:r w:rsidRPr="004B40BB">
        <w:rPr>
          <w:rFonts w:ascii="Arial" w:hAnsi="Arial" w:cs="Arial"/>
          <w:sz w:val="24"/>
          <w:szCs w:val="24"/>
        </w:rPr>
        <w:t xml:space="preserve">. 15th </w:t>
      </w:r>
      <w:proofErr w:type="spellStart"/>
      <w:r w:rsidRPr="004B40BB">
        <w:rPr>
          <w:rFonts w:ascii="Arial" w:hAnsi="Arial" w:cs="Arial"/>
          <w:sz w:val="24"/>
          <w:szCs w:val="24"/>
        </w:rPr>
        <w:t>edn</w:t>
      </w:r>
      <w:proofErr w:type="spellEnd"/>
      <w:r w:rsidRPr="004B40BB">
        <w:rPr>
          <w:rFonts w:ascii="Arial" w:hAnsi="Arial" w:cs="Arial"/>
          <w:sz w:val="24"/>
          <w:szCs w:val="24"/>
        </w:rPr>
        <w:t>. Harlow: Pearson.</w:t>
      </w:r>
    </w:p>
    <w:p w14:paraId="49E60435"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Kristoffersson, S. (2014) </w:t>
      </w:r>
      <w:r w:rsidRPr="004B40BB">
        <w:rPr>
          <w:rFonts w:ascii="Arial" w:hAnsi="Arial" w:cs="Arial"/>
          <w:i/>
          <w:iCs/>
          <w:sz w:val="24"/>
          <w:szCs w:val="24"/>
        </w:rPr>
        <w:t>Design by IKEA: A Cultural History</w:t>
      </w:r>
      <w:r w:rsidRPr="004B40BB">
        <w:rPr>
          <w:rFonts w:ascii="Arial" w:hAnsi="Arial" w:cs="Arial"/>
          <w:sz w:val="24"/>
          <w:szCs w:val="24"/>
        </w:rPr>
        <w:t>. London: Bloomsbury.</w:t>
      </w:r>
    </w:p>
    <w:p w14:paraId="183C3EA5" w14:textId="77777777" w:rsidR="004B40BB" w:rsidRPr="004B40BB" w:rsidRDefault="004B40BB" w:rsidP="004B40BB">
      <w:pPr>
        <w:spacing w:line="360" w:lineRule="auto"/>
        <w:rPr>
          <w:rFonts w:ascii="Arial" w:hAnsi="Arial" w:cs="Arial"/>
          <w:sz w:val="24"/>
          <w:szCs w:val="24"/>
        </w:rPr>
      </w:pPr>
      <w:proofErr w:type="spellStart"/>
      <w:r w:rsidRPr="004B40BB">
        <w:rPr>
          <w:rFonts w:ascii="Arial" w:hAnsi="Arial" w:cs="Arial"/>
          <w:sz w:val="24"/>
          <w:szCs w:val="24"/>
        </w:rPr>
        <w:t>Moazzem</w:t>
      </w:r>
      <w:proofErr w:type="spellEnd"/>
      <w:r w:rsidRPr="004B40BB">
        <w:rPr>
          <w:rFonts w:ascii="Arial" w:hAnsi="Arial" w:cs="Arial"/>
          <w:sz w:val="24"/>
          <w:szCs w:val="24"/>
        </w:rPr>
        <w:t xml:space="preserve">, K.G. and </w:t>
      </w:r>
      <w:proofErr w:type="spellStart"/>
      <w:r w:rsidRPr="004B40BB">
        <w:rPr>
          <w:rFonts w:ascii="Arial" w:hAnsi="Arial" w:cs="Arial"/>
          <w:sz w:val="24"/>
          <w:szCs w:val="24"/>
        </w:rPr>
        <w:t>Sehrin</w:t>
      </w:r>
      <w:proofErr w:type="spellEnd"/>
      <w:r w:rsidRPr="004B40BB">
        <w:rPr>
          <w:rFonts w:ascii="Arial" w:hAnsi="Arial" w:cs="Arial"/>
          <w:sz w:val="24"/>
          <w:szCs w:val="24"/>
        </w:rPr>
        <w:t>, F. (2022) 'Sustainability practices in Bangladesh's manufacturing sector: Progress and challenges', </w:t>
      </w:r>
      <w:r w:rsidRPr="004B40BB">
        <w:rPr>
          <w:rFonts w:ascii="Arial" w:hAnsi="Arial" w:cs="Arial"/>
          <w:i/>
          <w:iCs/>
          <w:sz w:val="24"/>
          <w:szCs w:val="24"/>
        </w:rPr>
        <w:t>Bangladesh Development Studies</w:t>
      </w:r>
      <w:r w:rsidRPr="004B40BB">
        <w:rPr>
          <w:rFonts w:ascii="Arial" w:hAnsi="Arial" w:cs="Arial"/>
          <w:sz w:val="24"/>
          <w:szCs w:val="24"/>
        </w:rPr>
        <w:t>, 45(2), pp. 67–89.</w:t>
      </w:r>
    </w:p>
    <w:p w14:paraId="5A3C0E2A" w14:textId="77777777" w:rsidR="004B40BB" w:rsidRPr="004B40BB" w:rsidRDefault="004B40BB" w:rsidP="004B40BB">
      <w:pPr>
        <w:spacing w:line="360" w:lineRule="auto"/>
        <w:rPr>
          <w:rFonts w:ascii="Arial" w:hAnsi="Arial" w:cs="Arial"/>
          <w:sz w:val="24"/>
          <w:szCs w:val="24"/>
        </w:rPr>
      </w:pPr>
      <w:proofErr w:type="spellStart"/>
      <w:r w:rsidRPr="004B40BB">
        <w:rPr>
          <w:rFonts w:ascii="Arial" w:hAnsi="Arial" w:cs="Arial"/>
          <w:sz w:val="24"/>
          <w:szCs w:val="24"/>
        </w:rPr>
        <w:t>Naturvårdsverket</w:t>
      </w:r>
      <w:proofErr w:type="spellEnd"/>
      <w:r w:rsidRPr="004B40BB">
        <w:rPr>
          <w:rFonts w:ascii="Arial" w:hAnsi="Arial" w:cs="Arial"/>
          <w:sz w:val="24"/>
          <w:szCs w:val="24"/>
        </w:rPr>
        <w:t xml:space="preserve"> (2023) </w:t>
      </w:r>
      <w:r w:rsidRPr="004B40BB">
        <w:rPr>
          <w:rFonts w:ascii="Arial" w:hAnsi="Arial" w:cs="Arial"/>
          <w:i/>
          <w:iCs/>
          <w:sz w:val="24"/>
          <w:szCs w:val="24"/>
        </w:rPr>
        <w:t>Sweden's Environmental Objectives</w:t>
      </w:r>
      <w:r w:rsidRPr="004B40BB">
        <w:rPr>
          <w:rFonts w:ascii="Arial" w:hAnsi="Arial" w:cs="Arial"/>
          <w:sz w:val="24"/>
          <w:szCs w:val="24"/>
        </w:rPr>
        <w:t>. Stockholm: Swedish Environmental Protection Agency.</w:t>
      </w:r>
    </w:p>
    <w:p w14:paraId="4CF85360"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Rahman, M. and Anwar, A. (2021) 'E-commerce development in Bangladesh: Opportunities and challenges', </w:t>
      </w:r>
      <w:r w:rsidRPr="004B40BB">
        <w:rPr>
          <w:rFonts w:ascii="Arial" w:hAnsi="Arial" w:cs="Arial"/>
          <w:i/>
          <w:iCs/>
          <w:sz w:val="24"/>
          <w:szCs w:val="24"/>
        </w:rPr>
        <w:t>Journal of Business and Technology</w:t>
      </w:r>
      <w:r w:rsidRPr="004B40BB">
        <w:rPr>
          <w:rFonts w:ascii="Arial" w:hAnsi="Arial" w:cs="Arial"/>
          <w:sz w:val="24"/>
          <w:szCs w:val="24"/>
        </w:rPr>
        <w:t>, 16(1), pp. 45–62.</w:t>
      </w:r>
    </w:p>
    <w:p w14:paraId="6DA355DA"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 xml:space="preserve">Rahman, M.M. and </w:t>
      </w:r>
      <w:proofErr w:type="spellStart"/>
      <w:r w:rsidRPr="004B40BB">
        <w:rPr>
          <w:rFonts w:ascii="Arial" w:hAnsi="Arial" w:cs="Arial"/>
          <w:sz w:val="24"/>
          <w:szCs w:val="24"/>
        </w:rPr>
        <w:t>Khondker</w:t>
      </w:r>
      <w:proofErr w:type="spellEnd"/>
      <w:r w:rsidRPr="004B40BB">
        <w:rPr>
          <w:rFonts w:ascii="Arial" w:hAnsi="Arial" w:cs="Arial"/>
          <w:sz w:val="24"/>
          <w:szCs w:val="24"/>
        </w:rPr>
        <w:t>, B.H. (2020) 'The emerging middle class in Bangladesh: Characteristics and consumption patterns', </w:t>
      </w:r>
      <w:r w:rsidRPr="004B40BB">
        <w:rPr>
          <w:rFonts w:ascii="Arial" w:hAnsi="Arial" w:cs="Arial"/>
          <w:i/>
          <w:iCs/>
          <w:sz w:val="24"/>
          <w:szCs w:val="24"/>
        </w:rPr>
        <w:t>South Asian Survey</w:t>
      </w:r>
      <w:r w:rsidRPr="004B40BB">
        <w:rPr>
          <w:rFonts w:ascii="Arial" w:hAnsi="Arial" w:cs="Arial"/>
          <w:sz w:val="24"/>
          <w:szCs w:val="24"/>
        </w:rPr>
        <w:t>, 27(1), pp. 88–106.</w:t>
      </w:r>
    </w:p>
    <w:p w14:paraId="2E216D14" w14:textId="77777777" w:rsidR="004B40BB" w:rsidRPr="004B40BB" w:rsidRDefault="004B40BB" w:rsidP="004B40BB">
      <w:pPr>
        <w:spacing w:line="360" w:lineRule="auto"/>
        <w:rPr>
          <w:rFonts w:ascii="Arial" w:hAnsi="Arial" w:cs="Arial"/>
          <w:sz w:val="24"/>
          <w:szCs w:val="24"/>
        </w:rPr>
      </w:pPr>
      <w:proofErr w:type="spellStart"/>
      <w:r w:rsidRPr="004B40BB">
        <w:rPr>
          <w:rFonts w:ascii="Arial" w:hAnsi="Arial" w:cs="Arial"/>
          <w:sz w:val="24"/>
          <w:szCs w:val="24"/>
        </w:rPr>
        <w:t>Regeringskansliet</w:t>
      </w:r>
      <w:proofErr w:type="spellEnd"/>
      <w:r w:rsidRPr="004B40BB">
        <w:rPr>
          <w:rFonts w:ascii="Arial" w:hAnsi="Arial" w:cs="Arial"/>
          <w:sz w:val="24"/>
          <w:szCs w:val="24"/>
        </w:rPr>
        <w:t xml:space="preserve"> (2022) </w:t>
      </w:r>
      <w:r w:rsidRPr="004B40BB">
        <w:rPr>
          <w:rFonts w:ascii="Arial" w:hAnsi="Arial" w:cs="Arial"/>
          <w:i/>
          <w:iCs/>
          <w:sz w:val="24"/>
          <w:szCs w:val="24"/>
        </w:rPr>
        <w:t>Sweden's National Action Plan on Business and Human Rights</w:t>
      </w:r>
      <w:r w:rsidRPr="004B40BB">
        <w:rPr>
          <w:rFonts w:ascii="Arial" w:hAnsi="Arial" w:cs="Arial"/>
          <w:sz w:val="24"/>
          <w:szCs w:val="24"/>
        </w:rPr>
        <w:t>. Stockholm: Government Offices of Sweden.</w:t>
      </w:r>
    </w:p>
    <w:p w14:paraId="53626CDC"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Statistics Sweden (2023) </w:t>
      </w:r>
      <w:r w:rsidRPr="004B40BB">
        <w:rPr>
          <w:rFonts w:ascii="Arial" w:hAnsi="Arial" w:cs="Arial"/>
          <w:i/>
          <w:iCs/>
          <w:sz w:val="24"/>
          <w:szCs w:val="24"/>
        </w:rPr>
        <w:t>Household Income and Expenditure Survey 2023</w:t>
      </w:r>
      <w:r w:rsidRPr="004B40BB">
        <w:rPr>
          <w:rFonts w:ascii="Arial" w:hAnsi="Arial" w:cs="Arial"/>
          <w:sz w:val="24"/>
          <w:szCs w:val="24"/>
        </w:rPr>
        <w:t>. Stockholm: SCB.</w:t>
      </w:r>
    </w:p>
    <w:p w14:paraId="01F7108A" w14:textId="77777777" w:rsidR="004B40BB" w:rsidRPr="004B40BB" w:rsidRDefault="004B40BB" w:rsidP="004B40BB">
      <w:pPr>
        <w:spacing w:line="360" w:lineRule="auto"/>
        <w:rPr>
          <w:rFonts w:ascii="Arial" w:hAnsi="Arial" w:cs="Arial"/>
          <w:sz w:val="24"/>
          <w:szCs w:val="24"/>
        </w:rPr>
      </w:pPr>
      <w:proofErr w:type="spellStart"/>
      <w:r w:rsidRPr="004B40BB">
        <w:rPr>
          <w:rFonts w:ascii="Arial" w:hAnsi="Arial" w:cs="Arial"/>
          <w:sz w:val="24"/>
          <w:szCs w:val="24"/>
        </w:rPr>
        <w:t>Tarnovskaya</w:t>
      </w:r>
      <w:proofErr w:type="spellEnd"/>
      <w:r w:rsidRPr="004B40BB">
        <w:rPr>
          <w:rFonts w:ascii="Arial" w:hAnsi="Arial" w:cs="Arial"/>
          <w:sz w:val="24"/>
          <w:szCs w:val="24"/>
        </w:rPr>
        <w:t xml:space="preserve">, V. and de </w:t>
      </w:r>
      <w:proofErr w:type="spellStart"/>
      <w:r w:rsidRPr="004B40BB">
        <w:rPr>
          <w:rFonts w:ascii="Arial" w:hAnsi="Arial" w:cs="Arial"/>
          <w:sz w:val="24"/>
          <w:szCs w:val="24"/>
        </w:rPr>
        <w:t>Chernatony</w:t>
      </w:r>
      <w:proofErr w:type="spellEnd"/>
      <w:r w:rsidRPr="004B40BB">
        <w:rPr>
          <w:rFonts w:ascii="Arial" w:hAnsi="Arial" w:cs="Arial"/>
          <w:sz w:val="24"/>
          <w:szCs w:val="24"/>
        </w:rPr>
        <w:t>, L. (2011) '</w:t>
      </w:r>
      <w:proofErr w:type="spellStart"/>
      <w:r w:rsidRPr="004B40BB">
        <w:rPr>
          <w:rFonts w:ascii="Arial" w:hAnsi="Arial" w:cs="Arial"/>
          <w:sz w:val="24"/>
          <w:szCs w:val="24"/>
        </w:rPr>
        <w:t>Internalising</w:t>
      </w:r>
      <w:proofErr w:type="spellEnd"/>
      <w:r w:rsidRPr="004B40BB">
        <w:rPr>
          <w:rFonts w:ascii="Arial" w:hAnsi="Arial" w:cs="Arial"/>
          <w:sz w:val="24"/>
          <w:szCs w:val="24"/>
        </w:rPr>
        <w:t xml:space="preserve"> a brand across cultures: The case of IKEA', </w:t>
      </w:r>
      <w:r w:rsidRPr="004B40BB">
        <w:rPr>
          <w:rFonts w:ascii="Arial" w:hAnsi="Arial" w:cs="Arial"/>
          <w:i/>
          <w:iCs/>
          <w:sz w:val="24"/>
          <w:szCs w:val="24"/>
        </w:rPr>
        <w:t>International Journal of Retail &amp; Distribution Management</w:t>
      </w:r>
      <w:r w:rsidRPr="004B40BB">
        <w:rPr>
          <w:rFonts w:ascii="Arial" w:hAnsi="Arial" w:cs="Arial"/>
          <w:sz w:val="24"/>
          <w:szCs w:val="24"/>
        </w:rPr>
        <w:t>, 39(8), pp. 598–618.</w:t>
      </w:r>
    </w:p>
    <w:p w14:paraId="7E421EB9" w14:textId="77777777" w:rsidR="004B40BB" w:rsidRPr="004B40BB" w:rsidRDefault="004B40BB" w:rsidP="004B40BB">
      <w:pPr>
        <w:spacing w:line="360" w:lineRule="auto"/>
        <w:rPr>
          <w:rFonts w:ascii="Arial" w:hAnsi="Arial" w:cs="Arial"/>
          <w:sz w:val="24"/>
          <w:szCs w:val="24"/>
        </w:rPr>
      </w:pPr>
      <w:proofErr w:type="spellStart"/>
      <w:r w:rsidRPr="004B40BB">
        <w:rPr>
          <w:rFonts w:ascii="Arial" w:hAnsi="Arial" w:cs="Arial"/>
          <w:sz w:val="24"/>
          <w:szCs w:val="24"/>
        </w:rPr>
        <w:lastRenderedPageBreak/>
        <w:t>Vrontis</w:t>
      </w:r>
      <w:proofErr w:type="spellEnd"/>
      <w:r w:rsidRPr="004B40BB">
        <w:rPr>
          <w:rFonts w:ascii="Arial" w:hAnsi="Arial" w:cs="Arial"/>
          <w:sz w:val="24"/>
          <w:szCs w:val="24"/>
        </w:rPr>
        <w:t xml:space="preserve">, D., </w:t>
      </w:r>
      <w:proofErr w:type="spellStart"/>
      <w:r w:rsidRPr="004B40BB">
        <w:rPr>
          <w:rFonts w:ascii="Arial" w:hAnsi="Arial" w:cs="Arial"/>
          <w:sz w:val="24"/>
          <w:szCs w:val="24"/>
        </w:rPr>
        <w:t>Thrassou</w:t>
      </w:r>
      <w:proofErr w:type="spellEnd"/>
      <w:r w:rsidRPr="004B40BB">
        <w:rPr>
          <w:rFonts w:ascii="Arial" w:hAnsi="Arial" w:cs="Arial"/>
          <w:sz w:val="24"/>
          <w:szCs w:val="24"/>
        </w:rPr>
        <w:t xml:space="preserve">, A. and </w:t>
      </w:r>
      <w:proofErr w:type="spellStart"/>
      <w:r w:rsidRPr="004B40BB">
        <w:rPr>
          <w:rFonts w:ascii="Arial" w:hAnsi="Arial" w:cs="Arial"/>
          <w:sz w:val="24"/>
          <w:szCs w:val="24"/>
        </w:rPr>
        <w:t>Lamprianou</w:t>
      </w:r>
      <w:proofErr w:type="spellEnd"/>
      <w:r w:rsidRPr="004B40BB">
        <w:rPr>
          <w:rFonts w:ascii="Arial" w:hAnsi="Arial" w:cs="Arial"/>
          <w:sz w:val="24"/>
          <w:szCs w:val="24"/>
        </w:rPr>
        <w:t xml:space="preserve">, I. (2009) 'International marketing adaptation versus </w:t>
      </w:r>
      <w:proofErr w:type="spellStart"/>
      <w:r w:rsidRPr="004B40BB">
        <w:rPr>
          <w:rFonts w:ascii="Arial" w:hAnsi="Arial" w:cs="Arial"/>
          <w:sz w:val="24"/>
          <w:szCs w:val="24"/>
        </w:rPr>
        <w:t>standardisation</w:t>
      </w:r>
      <w:proofErr w:type="spellEnd"/>
      <w:r w:rsidRPr="004B40BB">
        <w:rPr>
          <w:rFonts w:ascii="Arial" w:hAnsi="Arial" w:cs="Arial"/>
          <w:sz w:val="24"/>
          <w:szCs w:val="24"/>
        </w:rPr>
        <w:t xml:space="preserve"> of multinational companies', </w:t>
      </w:r>
      <w:r w:rsidRPr="004B40BB">
        <w:rPr>
          <w:rFonts w:ascii="Arial" w:hAnsi="Arial" w:cs="Arial"/>
          <w:i/>
          <w:iCs/>
          <w:sz w:val="24"/>
          <w:szCs w:val="24"/>
        </w:rPr>
        <w:t>International Marketing Review</w:t>
      </w:r>
      <w:r w:rsidRPr="004B40BB">
        <w:rPr>
          <w:rFonts w:ascii="Arial" w:hAnsi="Arial" w:cs="Arial"/>
          <w:sz w:val="24"/>
          <w:szCs w:val="24"/>
        </w:rPr>
        <w:t>, 26(4/5), pp. 477–500.</w:t>
      </w:r>
    </w:p>
    <w:p w14:paraId="49A19FF0"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World Bank (2023a) </w:t>
      </w:r>
      <w:r w:rsidRPr="004B40BB">
        <w:rPr>
          <w:rFonts w:ascii="Arial" w:hAnsi="Arial" w:cs="Arial"/>
          <w:i/>
          <w:iCs/>
          <w:sz w:val="24"/>
          <w:szCs w:val="24"/>
        </w:rPr>
        <w:t>Bangladesh Development Update</w:t>
      </w:r>
      <w:r w:rsidRPr="004B40BB">
        <w:rPr>
          <w:rFonts w:ascii="Arial" w:hAnsi="Arial" w:cs="Arial"/>
          <w:sz w:val="24"/>
          <w:szCs w:val="24"/>
        </w:rPr>
        <w:t>. Washington, DC: World Bank Group.</w:t>
      </w:r>
    </w:p>
    <w:p w14:paraId="588186FD"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World Bank (2023b) </w:t>
      </w:r>
      <w:r w:rsidRPr="004B40BB">
        <w:rPr>
          <w:rFonts w:ascii="Arial" w:hAnsi="Arial" w:cs="Arial"/>
          <w:i/>
          <w:iCs/>
          <w:sz w:val="24"/>
          <w:szCs w:val="24"/>
        </w:rPr>
        <w:t>Sweden Data Profile</w:t>
      </w:r>
      <w:r w:rsidRPr="004B40BB">
        <w:rPr>
          <w:rFonts w:ascii="Arial" w:hAnsi="Arial" w:cs="Arial"/>
          <w:sz w:val="24"/>
          <w:szCs w:val="24"/>
        </w:rPr>
        <w:t>. Available at: </w:t>
      </w:r>
      <w:hyperlink r:id="rId19" w:history="1">
        <w:r w:rsidRPr="004B40BB">
          <w:rPr>
            <w:rStyle w:val="Hyperlink"/>
            <w:rFonts w:ascii="Arial" w:hAnsi="Arial" w:cs="Arial"/>
            <w:sz w:val="24"/>
            <w:szCs w:val="24"/>
          </w:rPr>
          <w:t>https://data.worldbank.org/country/sweden</w:t>
        </w:r>
      </w:hyperlink>
      <w:r w:rsidRPr="004B40BB">
        <w:rPr>
          <w:rFonts w:ascii="Arial" w:hAnsi="Arial" w:cs="Arial"/>
          <w:sz w:val="24"/>
          <w:szCs w:val="24"/>
        </w:rPr>
        <w:t> (Accessed: 20 March 2025).</w:t>
      </w:r>
    </w:p>
    <w:p w14:paraId="7C2478B7" w14:textId="77777777" w:rsidR="004B40BB" w:rsidRPr="004B40BB" w:rsidRDefault="004B40BB" w:rsidP="004B40BB">
      <w:pPr>
        <w:spacing w:line="360" w:lineRule="auto"/>
        <w:rPr>
          <w:rFonts w:ascii="Arial" w:hAnsi="Arial" w:cs="Arial"/>
          <w:sz w:val="24"/>
          <w:szCs w:val="24"/>
        </w:rPr>
      </w:pPr>
      <w:r w:rsidRPr="004B40BB">
        <w:rPr>
          <w:rFonts w:ascii="Arial" w:hAnsi="Arial" w:cs="Arial"/>
          <w:sz w:val="24"/>
          <w:szCs w:val="24"/>
        </w:rPr>
        <w:t>World Bank (2023c) </w:t>
      </w:r>
      <w:r w:rsidRPr="004B40BB">
        <w:rPr>
          <w:rFonts w:ascii="Arial" w:hAnsi="Arial" w:cs="Arial"/>
          <w:i/>
          <w:iCs/>
          <w:sz w:val="24"/>
          <w:szCs w:val="24"/>
        </w:rPr>
        <w:t>Bangladesh Data Profile</w:t>
      </w:r>
      <w:r w:rsidRPr="004B40BB">
        <w:rPr>
          <w:rFonts w:ascii="Arial" w:hAnsi="Arial" w:cs="Arial"/>
          <w:sz w:val="24"/>
          <w:szCs w:val="24"/>
        </w:rPr>
        <w:t>. Available at: </w:t>
      </w:r>
      <w:hyperlink r:id="rId20" w:history="1">
        <w:r w:rsidRPr="004B40BB">
          <w:rPr>
            <w:rStyle w:val="Hyperlink"/>
            <w:rFonts w:ascii="Arial" w:hAnsi="Arial" w:cs="Arial"/>
            <w:sz w:val="24"/>
            <w:szCs w:val="24"/>
          </w:rPr>
          <w:t>https://data.worldbank.org/country/bangladesh</w:t>
        </w:r>
      </w:hyperlink>
      <w:r w:rsidRPr="004B40BB">
        <w:rPr>
          <w:rFonts w:ascii="Arial" w:hAnsi="Arial" w:cs="Arial"/>
          <w:sz w:val="24"/>
          <w:szCs w:val="24"/>
        </w:rPr>
        <w:t> (Accessed: 20 March 2025).</w:t>
      </w:r>
    </w:p>
    <w:p w14:paraId="126189E4" w14:textId="44B0FC24" w:rsidR="002A5174" w:rsidRDefault="00452366">
      <w:r>
        <w:t xml:space="preserve">The </w:t>
      </w:r>
      <w:r>
        <w:rPr>
          <w:rStyle w:val="whitespace-normal"/>
        </w:rPr>
        <w:t>World Bank</w:t>
      </w:r>
      <w:r>
        <w:t xml:space="preserve"> (2026) </w:t>
      </w:r>
      <w:r>
        <w:rPr>
          <w:rStyle w:val="Emphasis"/>
        </w:rPr>
        <w:t>Bangladesh</w:t>
      </w:r>
      <w:r>
        <w:t xml:space="preserve">. Available at: </w:t>
      </w:r>
      <w:hyperlink r:id="rId21" w:tgtFrame="_new" w:history="1">
        <w:r>
          <w:rPr>
            <w:rStyle w:val="Hyperlink"/>
          </w:rPr>
          <w:t>&lt;World Bank Bangladesh Page&gt;</w:t>
        </w:r>
      </w:hyperlink>
      <w:r>
        <w:t xml:space="preserve"> (Accessed: 26 March 2026).</w:t>
      </w:r>
    </w:p>
    <w:p w14:paraId="54C5C79F" w14:textId="4B89A651" w:rsidR="00452366" w:rsidRDefault="00452366">
      <w:r>
        <w:t xml:space="preserve">The World Bank (2026) </w:t>
      </w:r>
      <w:r>
        <w:rPr>
          <w:rStyle w:val="Emphasis"/>
        </w:rPr>
        <w:t>Sweden</w:t>
      </w:r>
      <w:r>
        <w:t xml:space="preserve">. Available at: </w:t>
      </w:r>
      <w:hyperlink r:id="rId22" w:tgtFrame="_new" w:history="1">
        <w:r>
          <w:rPr>
            <w:rStyle w:val="Hyperlink"/>
          </w:rPr>
          <w:t>World Bank Sweden Page</w:t>
        </w:r>
      </w:hyperlink>
      <w:r>
        <w:t xml:space="preserve"> (Accessed: 26 March 2026).</w:t>
      </w:r>
    </w:p>
    <w:p w14:paraId="7ABE53A7" w14:textId="65CD9A6D" w:rsidR="00452366" w:rsidRPr="00452366" w:rsidRDefault="00452366" w:rsidP="00452366">
      <w:r w:rsidRPr="00452366">
        <w:t xml:space="preserve">The World Bank (2026) </w:t>
      </w:r>
      <w:r w:rsidRPr="00452366">
        <w:rPr>
          <w:i/>
          <w:iCs/>
        </w:rPr>
        <w:t>Individuals using the Internet (% of population) – Sweden, Bangladesh</w:t>
      </w:r>
      <w:r w:rsidRPr="00452366">
        <w:t xml:space="preserve">. Available at: </w:t>
      </w:r>
      <w:hyperlink r:id="rId23" w:tgtFrame="_new" w:history="1">
        <w:r w:rsidRPr="00452366">
          <w:rPr>
            <w:rStyle w:val="Hyperlink"/>
          </w:rPr>
          <w:t>View dataset</w:t>
        </w:r>
      </w:hyperlink>
      <w:r w:rsidRPr="00452366">
        <w:t xml:space="preserve"> (Accessed: 26 March 2026).</w:t>
      </w:r>
    </w:p>
    <w:sectPr w:rsidR="00452366" w:rsidRPr="00452366" w:rsidSect="007D09DA">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88F20" w14:textId="77777777" w:rsidR="00715E04" w:rsidRDefault="00715E04" w:rsidP="007D09DA">
      <w:pPr>
        <w:spacing w:after="0" w:line="240" w:lineRule="auto"/>
      </w:pPr>
      <w:r>
        <w:separator/>
      </w:r>
    </w:p>
  </w:endnote>
  <w:endnote w:type="continuationSeparator" w:id="0">
    <w:p w14:paraId="13ADFAC9" w14:textId="77777777" w:rsidR="00715E04" w:rsidRDefault="00715E04" w:rsidP="007D0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6748539"/>
      <w:docPartObj>
        <w:docPartGallery w:val="Page Numbers (Bottom of Page)"/>
        <w:docPartUnique/>
      </w:docPartObj>
    </w:sdtPr>
    <w:sdtEndPr>
      <w:rPr>
        <w:noProof/>
      </w:rPr>
    </w:sdtEndPr>
    <w:sdtContent>
      <w:p w14:paraId="5F444E0A" w14:textId="68A9DF65" w:rsidR="007D09DA" w:rsidRDefault="007D09DA">
        <w:pPr>
          <w:pStyle w:val="Footer"/>
          <w:jc w:val="center"/>
        </w:pPr>
        <w:r>
          <w:fldChar w:fldCharType="begin"/>
        </w:r>
        <w:r>
          <w:instrText xml:space="preserve"> PAGE   \* MERGEFORMAT </w:instrText>
        </w:r>
        <w:r>
          <w:fldChar w:fldCharType="separate"/>
        </w:r>
        <w:r w:rsidR="00130014">
          <w:rPr>
            <w:noProof/>
          </w:rPr>
          <w:t>21</w:t>
        </w:r>
        <w:r>
          <w:rPr>
            <w:noProof/>
          </w:rPr>
          <w:fldChar w:fldCharType="end"/>
        </w:r>
      </w:p>
    </w:sdtContent>
  </w:sdt>
  <w:p w14:paraId="56560225" w14:textId="77777777" w:rsidR="007D09DA" w:rsidRDefault="007D0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5620E" w14:textId="77777777" w:rsidR="00715E04" w:rsidRDefault="00715E04" w:rsidP="007D09DA">
      <w:pPr>
        <w:spacing w:after="0" w:line="240" w:lineRule="auto"/>
      </w:pPr>
      <w:r>
        <w:separator/>
      </w:r>
    </w:p>
  </w:footnote>
  <w:footnote w:type="continuationSeparator" w:id="0">
    <w:p w14:paraId="6CCCB23A" w14:textId="77777777" w:rsidR="00715E04" w:rsidRDefault="00715E04" w:rsidP="007D09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04BE0"/>
    <w:multiLevelType w:val="multilevel"/>
    <w:tmpl w:val="31E0E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02231E"/>
    <w:multiLevelType w:val="multilevel"/>
    <w:tmpl w:val="B78AB1E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4D76EC"/>
    <w:multiLevelType w:val="multilevel"/>
    <w:tmpl w:val="39E45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6468397">
    <w:abstractNumId w:val="0"/>
  </w:num>
  <w:num w:numId="2" w16cid:durableId="1463157795">
    <w:abstractNumId w:val="2"/>
  </w:num>
  <w:num w:numId="3" w16cid:durableId="576550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7A04"/>
    <w:rsid w:val="00093747"/>
    <w:rsid w:val="00130014"/>
    <w:rsid w:val="002908BD"/>
    <w:rsid w:val="002A5174"/>
    <w:rsid w:val="00317A3F"/>
    <w:rsid w:val="00452366"/>
    <w:rsid w:val="004B40BB"/>
    <w:rsid w:val="00524D7A"/>
    <w:rsid w:val="00537A04"/>
    <w:rsid w:val="0055196E"/>
    <w:rsid w:val="00561807"/>
    <w:rsid w:val="005735AF"/>
    <w:rsid w:val="006252A2"/>
    <w:rsid w:val="006D4759"/>
    <w:rsid w:val="00715E04"/>
    <w:rsid w:val="00787B93"/>
    <w:rsid w:val="00796F68"/>
    <w:rsid w:val="007D09DA"/>
    <w:rsid w:val="00871B2E"/>
    <w:rsid w:val="008C4A2B"/>
    <w:rsid w:val="0090665A"/>
    <w:rsid w:val="00954CC6"/>
    <w:rsid w:val="00973425"/>
    <w:rsid w:val="009C254C"/>
    <w:rsid w:val="009C4D0C"/>
    <w:rsid w:val="009F3B3D"/>
    <w:rsid w:val="00A029FA"/>
    <w:rsid w:val="00A266ED"/>
    <w:rsid w:val="00A40346"/>
    <w:rsid w:val="00A72A50"/>
    <w:rsid w:val="00C826D0"/>
    <w:rsid w:val="00CA570C"/>
    <w:rsid w:val="00D51A8E"/>
    <w:rsid w:val="00D633E5"/>
    <w:rsid w:val="00D71C07"/>
    <w:rsid w:val="00EC3E58"/>
    <w:rsid w:val="00F15E56"/>
    <w:rsid w:val="00F36371"/>
    <w:rsid w:val="00F60F83"/>
    <w:rsid w:val="00FA1CA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FEFBE"/>
  <w15:chartTrackingRefBased/>
  <w15:docId w15:val="{7A63EAA9-4B63-416A-99B4-3CF1C9478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9DA"/>
    <w:rPr>
      <w:rFonts w:cs="Vrinda"/>
    </w:rPr>
  </w:style>
  <w:style w:type="paragraph" w:styleId="Heading1">
    <w:name w:val="heading 1"/>
    <w:basedOn w:val="Normal"/>
    <w:next w:val="Normal"/>
    <w:link w:val="Heading1Char"/>
    <w:uiPriority w:val="9"/>
    <w:qFormat/>
    <w:rsid w:val="00537A04"/>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537A04"/>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537A04"/>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537A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7A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7A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7A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7A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7A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A04"/>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537A04"/>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537A04"/>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537A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7A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7A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7A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7A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7A04"/>
    <w:rPr>
      <w:rFonts w:eastAsiaTheme="majorEastAsia" w:cstheme="majorBidi"/>
      <w:color w:val="272727" w:themeColor="text1" w:themeTint="D8"/>
    </w:rPr>
  </w:style>
  <w:style w:type="paragraph" w:styleId="Title">
    <w:name w:val="Title"/>
    <w:basedOn w:val="Normal"/>
    <w:next w:val="Normal"/>
    <w:link w:val="TitleChar"/>
    <w:uiPriority w:val="10"/>
    <w:qFormat/>
    <w:rsid w:val="00537A04"/>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37A04"/>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537A04"/>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37A04"/>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537A04"/>
    <w:pPr>
      <w:spacing w:before="160"/>
      <w:jc w:val="center"/>
    </w:pPr>
    <w:rPr>
      <w:i/>
      <w:iCs/>
      <w:color w:val="404040" w:themeColor="text1" w:themeTint="BF"/>
    </w:rPr>
  </w:style>
  <w:style w:type="character" w:customStyle="1" w:styleId="QuoteChar">
    <w:name w:val="Quote Char"/>
    <w:basedOn w:val="DefaultParagraphFont"/>
    <w:link w:val="Quote"/>
    <w:uiPriority w:val="29"/>
    <w:rsid w:val="00537A04"/>
    <w:rPr>
      <w:rFonts w:cs="Vrinda"/>
      <w:i/>
      <w:iCs/>
      <w:color w:val="404040" w:themeColor="text1" w:themeTint="BF"/>
    </w:rPr>
  </w:style>
  <w:style w:type="paragraph" w:styleId="ListParagraph">
    <w:name w:val="List Paragraph"/>
    <w:basedOn w:val="Normal"/>
    <w:uiPriority w:val="34"/>
    <w:qFormat/>
    <w:rsid w:val="00537A04"/>
    <w:pPr>
      <w:ind w:left="720"/>
      <w:contextualSpacing/>
    </w:pPr>
  </w:style>
  <w:style w:type="character" w:styleId="IntenseEmphasis">
    <w:name w:val="Intense Emphasis"/>
    <w:basedOn w:val="DefaultParagraphFont"/>
    <w:uiPriority w:val="21"/>
    <w:qFormat/>
    <w:rsid w:val="00537A04"/>
    <w:rPr>
      <w:i/>
      <w:iCs/>
      <w:color w:val="0F4761" w:themeColor="accent1" w:themeShade="BF"/>
    </w:rPr>
  </w:style>
  <w:style w:type="paragraph" w:styleId="IntenseQuote">
    <w:name w:val="Intense Quote"/>
    <w:basedOn w:val="Normal"/>
    <w:next w:val="Normal"/>
    <w:link w:val="IntenseQuoteChar"/>
    <w:uiPriority w:val="30"/>
    <w:qFormat/>
    <w:rsid w:val="00537A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7A04"/>
    <w:rPr>
      <w:rFonts w:cs="Vrinda"/>
      <w:i/>
      <w:iCs/>
      <w:color w:val="0F4761" w:themeColor="accent1" w:themeShade="BF"/>
    </w:rPr>
  </w:style>
  <w:style w:type="character" w:styleId="IntenseReference">
    <w:name w:val="Intense Reference"/>
    <w:basedOn w:val="DefaultParagraphFont"/>
    <w:uiPriority w:val="32"/>
    <w:qFormat/>
    <w:rsid w:val="00537A04"/>
    <w:rPr>
      <w:b/>
      <w:bCs/>
      <w:smallCaps/>
      <w:color w:val="0F4761" w:themeColor="accent1" w:themeShade="BF"/>
      <w:spacing w:val="5"/>
    </w:rPr>
  </w:style>
  <w:style w:type="paragraph" w:styleId="Header">
    <w:name w:val="header"/>
    <w:basedOn w:val="Normal"/>
    <w:link w:val="HeaderChar"/>
    <w:uiPriority w:val="99"/>
    <w:unhideWhenUsed/>
    <w:rsid w:val="007D09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09DA"/>
    <w:rPr>
      <w:rFonts w:cs="Vrinda"/>
    </w:rPr>
  </w:style>
  <w:style w:type="paragraph" w:styleId="Footer">
    <w:name w:val="footer"/>
    <w:basedOn w:val="Normal"/>
    <w:link w:val="FooterChar"/>
    <w:uiPriority w:val="99"/>
    <w:unhideWhenUsed/>
    <w:rsid w:val="007D09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09DA"/>
    <w:rPr>
      <w:rFonts w:cs="Vrinda"/>
    </w:rPr>
  </w:style>
  <w:style w:type="character" w:styleId="Hyperlink">
    <w:name w:val="Hyperlink"/>
    <w:basedOn w:val="DefaultParagraphFont"/>
    <w:uiPriority w:val="99"/>
    <w:unhideWhenUsed/>
    <w:rsid w:val="006D4759"/>
    <w:rPr>
      <w:color w:val="467886" w:themeColor="hyperlink"/>
      <w:u w:val="single"/>
    </w:rPr>
  </w:style>
  <w:style w:type="character" w:customStyle="1" w:styleId="UnresolvedMention1">
    <w:name w:val="Unresolved Mention1"/>
    <w:basedOn w:val="DefaultParagraphFont"/>
    <w:uiPriority w:val="99"/>
    <w:semiHidden/>
    <w:unhideWhenUsed/>
    <w:rsid w:val="006D4759"/>
    <w:rPr>
      <w:color w:val="605E5C"/>
      <w:shd w:val="clear" w:color="auto" w:fill="E1DFDD"/>
    </w:rPr>
  </w:style>
  <w:style w:type="table" w:styleId="TableGrid">
    <w:name w:val="Table Grid"/>
    <w:basedOn w:val="TableNormal"/>
    <w:uiPriority w:val="39"/>
    <w:rsid w:val="009C4D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52366"/>
    <w:rPr>
      <w:b/>
      <w:bCs/>
    </w:rPr>
  </w:style>
  <w:style w:type="character" w:customStyle="1" w:styleId="whitespace-normal">
    <w:name w:val="whitespace-normal"/>
    <w:basedOn w:val="DefaultParagraphFont"/>
    <w:rsid w:val="00452366"/>
  </w:style>
  <w:style w:type="character" w:styleId="Emphasis">
    <w:name w:val="Emphasis"/>
    <w:basedOn w:val="DefaultParagraphFont"/>
    <w:uiPriority w:val="20"/>
    <w:qFormat/>
    <w:rsid w:val="0045236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9923280">
      <w:bodyDiv w:val="1"/>
      <w:marLeft w:val="0"/>
      <w:marRight w:val="0"/>
      <w:marTop w:val="0"/>
      <w:marBottom w:val="0"/>
      <w:divBdr>
        <w:top w:val="none" w:sz="0" w:space="0" w:color="auto"/>
        <w:left w:val="none" w:sz="0" w:space="0" w:color="auto"/>
        <w:bottom w:val="none" w:sz="0" w:space="0" w:color="auto"/>
        <w:right w:val="none" w:sz="0" w:space="0" w:color="auto"/>
      </w:divBdr>
    </w:div>
    <w:div w:id="1288587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ikea.com/gb/en/this-is-ikea/"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orldbank.org/en/country/bangladesh?utm_source=chatgpt.com" TargetMode="Externa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yperlink" Target="https://www.ikea.co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ofstede-insights.com/country-comparison" TargetMode="External"/><Relationship Id="rId20" Type="http://schemas.openxmlformats.org/officeDocument/2006/relationships/hyperlink" Target="https://data.worldbank.org/country/banglades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ec.europa.eu/" TargetMode="External"/><Relationship Id="rId23" Type="http://schemas.openxmlformats.org/officeDocument/2006/relationships/hyperlink" Target="https://data.worldbank.org/indicator/IT.NET.USER.ZS.?utm_source=chatgpt.com" TargetMode="External"/><Relationship Id="rId10" Type="http://schemas.openxmlformats.org/officeDocument/2006/relationships/image" Target="media/image4.png"/><Relationship Id="rId19" Type="http://schemas.openxmlformats.org/officeDocument/2006/relationships/hyperlink" Target="https://data.worldbank.org/country/swede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worldbank.org/en/country/sweden/overview?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1735</TotalTime>
  <Pages>24</Pages>
  <Words>6492</Words>
  <Characters>37011</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Tarikul Islam Tarek (2435183)</cp:lastModifiedBy>
  <cp:revision>18</cp:revision>
  <dcterms:created xsi:type="dcterms:W3CDTF">2026-03-06T14:38:00Z</dcterms:created>
  <dcterms:modified xsi:type="dcterms:W3CDTF">2026-03-27T00:27:00Z</dcterms:modified>
</cp:coreProperties>
</file>