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14:paraId="7680A4B0" w14:textId="43F6E3D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spacing w:line="360" w:lineRule="auto"/>
        <w:jc w:val="center"/>
        <w:rPr>
          <w:rFonts w:ascii="Aptos" w:hAnsi="Aptos" w:cs="Arial"/>
          <w:sz w:val="28"/>
          <w:szCs w:val="28"/>
        </w:rPr>
      </w:pPr>
    </w:p>
    <w:p w14:paraId="08BDA311" w14:textId="6E55C9BE" w:rsidR="00041A5A" w:rsidRPr="003A2FDF" w:rsidRDefault="00FB4301" w:rsidP="00FB4301">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r w:rsidR="00545684" w:rsidRPr="003A2FDF">
        <w:rPr>
          <w:rFonts w:ascii="Aptos" w:hAnsi="Aptos" w:cs="Arial"/>
          <w:sz w:val="28"/>
          <w:szCs w:val="28"/>
        </w:rPr>
        <w:t xml:space="preserve"> </w:t>
      </w:r>
    </w:p>
    <w:p w14:paraId="2EDEAE0B" w14:textId="149B09BE" w:rsidR="00715990" w:rsidRPr="003A2FDF" w:rsidRDefault="00715990" w:rsidP="00041A5A">
      <w:pPr>
        <w:spacing w:line="360" w:lineRule="auto"/>
        <w:rPr>
          <w:rFonts w:ascii="Aptos" w:hAnsi="Aptos" w:cs="Arial"/>
          <w:sz w:val="28"/>
          <w:szCs w:val="28"/>
        </w:rPr>
      </w:pPr>
    </w:p>
    <w:p w14:paraId="1AD185BB" w14:textId="77777777" w:rsidR="00FF5B70" w:rsidRPr="003A2FDF" w:rsidRDefault="00FF5B70" w:rsidP="00041A5A">
      <w:pPr>
        <w:spacing w:line="360" w:lineRule="auto"/>
        <w:rPr>
          <w:rFonts w:ascii="Aptos" w:hAnsi="Aptos" w:cs="Arial"/>
          <w:sz w:val="28"/>
          <w:szCs w:val="28"/>
        </w:rPr>
      </w:pPr>
    </w:p>
    <w:p w14:paraId="684DDF82" w14:textId="38CEBD34" w:rsidR="00715990" w:rsidRPr="003A2FDF" w:rsidRDefault="00715990" w:rsidP="00BB7942">
      <w:pPr>
        <w:spacing w:line="360" w:lineRule="auto"/>
        <w:jc w:val="center"/>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w:t>
      </w:r>
      <w:r w:rsidR="00DF66E0">
        <w:rPr>
          <w:rFonts w:ascii="Aptos" w:hAnsi="Aptos" w:cs="Arial"/>
          <w:sz w:val="28"/>
          <w:szCs w:val="28"/>
        </w:rPr>
        <w:t xml:space="preserve"> </w:t>
      </w:r>
      <w:r w:rsidR="00DF66E0" w:rsidRPr="00DF66E0">
        <w:rPr>
          <w:rFonts w:ascii="Aptos" w:hAnsi="Aptos" w:cs="Arial"/>
          <w:sz w:val="28"/>
          <w:szCs w:val="28"/>
        </w:rPr>
        <w:t>2239088</w:t>
      </w:r>
    </w:p>
    <w:p w14:paraId="01D5D8DB" w14:textId="03ED09ED" w:rsidR="00FF5B70" w:rsidRPr="003A2FDF" w:rsidRDefault="00FF5B70" w:rsidP="00BB7942">
      <w:pPr>
        <w:spacing w:line="360" w:lineRule="auto"/>
        <w:jc w:val="center"/>
        <w:rPr>
          <w:rFonts w:ascii="Aptos" w:hAnsi="Aptos" w:cs="Arial"/>
          <w:sz w:val="28"/>
          <w:szCs w:val="28"/>
        </w:rPr>
      </w:pPr>
    </w:p>
    <w:p w14:paraId="7B4B148B" w14:textId="0AEA1869" w:rsidR="00646B10" w:rsidRPr="003A2FDF" w:rsidRDefault="00FF5B70" w:rsidP="00BB7942">
      <w:pPr>
        <w:spacing w:line="360" w:lineRule="auto"/>
        <w:jc w:val="center"/>
        <w:rPr>
          <w:rFonts w:ascii="Aptos" w:hAnsi="Aptos" w:cs="Arial"/>
          <w:sz w:val="28"/>
          <w:szCs w:val="28"/>
        </w:rPr>
      </w:pPr>
      <w:r w:rsidRPr="003A2FDF">
        <w:rPr>
          <w:rFonts w:ascii="Aptos" w:hAnsi="Aptos" w:cs="Arial"/>
          <w:b/>
          <w:bCs/>
          <w:sz w:val="28"/>
          <w:szCs w:val="28"/>
        </w:rPr>
        <w:t>Student Name</w:t>
      </w:r>
      <w:r w:rsidRPr="003A2FDF">
        <w:rPr>
          <w:rFonts w:ascii="Aptos" w:hAnsi="Aptos" w:cs="Arial"/>
          <w:sz w:val="28"/>
          <w:szCs w:val="28"/>
        </w:rPr>
        <w:t>:</w:t>
      </w:r>
      <w:r w:rsidR="00DF66E0">
        <w:rPr>
          <w:rFonts w:ascii="Aptos" w:hAnsi="Aptos" w:cs="Arial"/>
          <w:sz w:val="28"/>
          <w:szCs w:val="28"/>
        </w:rPr>
        <w:t xml:space="preserve"> </w:t>
      </w:r>
      <w:r w:rsidR="00DF66E0" w:rsidRPr="00DF66E0">
        <w:rPr>
          <w:rFonts w:ascii="Aptos" w:hAnsi="Aptos" w:cs="Arial"/>
          <w:sz w:val="28"/>
          <w:szCs w:val="28"/>
        </w:rPr>
        <w:t>2239088</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6630FBCE" w14:textId="2D374F44" w:rsidR="00D769F0" w:rsidRPr="003A2FDF" w:rsidRDefault="00FB4301" w:rsidP="00A302D1">
      <w:pPr>
        <w:pStyle w:val="Heading1"/>
        <w:rPr>
          <w:rFonts w:ascii="Aptos" w:hAnsi="Aptos"/>
        </w:rPr>
      </w:pPr>
      <w:r w:rsidRPr="003A2FDF">
        <w:rPr>
          <w:rFonts w:ascii="Aptos" w:hAnsi="Aptos"/>
        </w:rPr>
        <w:lastRenderedPageBreak/>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03FD30D3" w14:textId="013AB0FD" w:rsidR="00715990" w:rsidRPr="003A2FDF" w:rsidRDefault="00FF5B70" w:rsidP="00D17AAF">
      <w:pPr>
        <w:pStyle w:val="Heading2"/>
        <w:rPr>
          <w:rFonts w:ascii="Aptos" w:hAnsi="Aptos"/>
        </w:rPr>
      </w:pPr>
      <w:r w:rsidRPr="003A2FDF">
        <w:rPr>
          <w:rFonts w:ascii="Aptos" w:hAnsi="Aptos"/>
        </w:rPr>
        <w:t>My p</w:t>
      </w:r>
      <w:r w:rsidR="00D769F0" w:rsidRPr="003A2FDF">
        <w:rPr>
          <w:rFonts w:ascii="Aptos" w:hAnsi="Aptos"/>
        </w:rPr>
        <w:t xml:space="preserve">roject title: </w:t>
      </w:r>
      <w:r w:rsidR="006F5709">
        <w:rPr>
          <w:rFonts w:ascii="Aptos" w:hAnsi="Aptos"/>
        </w:rPr>
        <w:t xml:space="preserve">The Impact of </w:t>
      </w:r>
      <w:r w:rsidR="00D17AAF" w:rsidRPr="00D17AAF">
        <w:rPr>
          <w:rFonts w:ascii="Aptos" w:hAnsi="Aptos"/>
        </w:rPr>
        <w:t xml:space="preserve">Family Support in Improving Mental Health Outcomes Among Adults with Chronic </w:t>
      </w:r>
      <w:r w:rsidR="006F5709">
        <w:rPr>
          <w:rFonts w:ascii="Aptos" w:hAnsi="Aptos"/>
        </w:rPr>
        <w:t xml:space="preserve">Conditions </w:t>
      </w:r>
      <w:r w:rsidR="00D17AAF" w:rsidRPr="00D17AAF">
        <w:rPr>
          <w:rFonts w:ascii="Aptos" w:hAnsi="Aptos"/>
        </w:rPr>
        <w:t>in the UK</w:t>
      </w:r>
      <w:r w:rsidR="00D17AAF">
        <w:rPr>
          <w:rFonts w:ascii="Aptos" w:hAnsi="Aptos"/>
        </w:rPr>
        <w:t>.</w:t>
      </w:r>
    </w:p>
    <w:p w14:paraId="40C7BB25" w14:textId="63754B6D" w:rsidR="00784670" w:rsidRPr="003A2FDF" w:rsidRDefault="00FF5B70" w:rsidP="00784670">
      <w:pPr>
        <w:pStyle w:val="Heading2"/>
        <w:rPr>
          <w:rFonts w:ascii="Aptos" w:hAnsi="Aptos"/>
        </w:rPr>
      </w:pPr>
      <w:r w:rsidRPr="003A2FDF">
        <w:rPr>
          <w:rFonts w:ascii="Aptos" w:hAnsi="Aptos"/>
        </w:rPr>
        <w:t>1</w:t>
      </w:r>
      <w:r w:rsidR="00784670" w:rsidRPr="003A2FDF">
        <w:rPr>
          <w:rFonts w:ascii="Aptos" w:hAnsi="Aptos"/>
        </w:rPr>
        <w:t xml:space="preserve">) </w:t>
      </w:r>
      <w:r w:rsidR="00545684" w:rsidRPr="003A2FDF">
        <w:rPr>
          <w:rFonts w:ascii="Aptos" w:hAnsi="Aptos"/>
        </w:rPr>
        <w:t>Aim</w:t>
      </w:r>
      <w:r w:rsidR="00784670" w:rsidRPr="003A2FDF">
        <w:rPr>
          <w:rFonts w:ascii="Aptos" w:hAnsi="Aptos"/>
        </w:rPr>
        <w:t>:</w:t>
      </w:r>
    </w:p>
    <w:p w14:paraId="4B36F4E2" w14:textId="136995CC" w:rsidR="00A6153D" w:rsidRPr="003A2FDF" w:rsidRDefault="006F5709" w:rsidP="00A6153D">
      <w:pPr>
        <w:spacing w:line="360" w:lineRule="auto"/>
        <w:rPr>
          <w:rFonts w:ascii="Aptos" w:hAnsi="Aptos" w:cs="Arial"/>
        </w:rPr>
      </w:pPr>
      <w:r>
        <w:rPr>
          <w:rFonts w:ascii="Aptos" w:hAnsi="Aptos" w:cs="Arial"/>
        </w:rPr>
        <w:t xml:space="preserve">The aim of the research is to examine the role and impact of family support in improving mental health outcomes of adults having chronic conditions in the </w:t>
      </w:r>
      <w:r w:rsidR="00BD2BB8">
        <w:rPr>
          <w:rFonts w:ascii="Aptos" w:hAnsi="Aptos" w:cs="Arial"/>
        </w:rPr>
        <w:t>UK.</w:t>
      </w:r>
    </w:p>
    <w:p w14:paraId="2B00F95C" w14:textId="7302587D" w:rsidR="00545684" w:rsidRPr="003A2FDF" w:rsidRDefault="00FF5B70" w:rsidP="00784670">
      <w:pPr>
        <w:pStyle w:val="Heading2"/>
        <w:rPr>
          <w:rFonts w:ascii="Aptos" w:hAnsi="Aptos"/>
        </w:rPr>
      </w:pPr>
      <w:r w:rsidRPr="003A2FDF">
        <w:rPr>
          <w:rFonts w:ascii="Aptos" w:hAnsi="Aptos"/>
        </w:rPr>
        <w:t>2</w:t>
      </w:r>
      <w:r w:rsidR="00784670" w:rsidRPr="003A2FDF">
        <w:rPr>
          <w:rFonts w:ascii="Aptos" w:hAnsi="Aptos"/>
        </w:rPr>
        <w:t>) O</w:t>
      </w:r>
      <w:r w:rsidR="00545684" w:rsidRPr="003A2FDF">
        <w:rPr>
          <w:rFonts w:ascii="Aptos" w:hAnsi="Aptos"/>
        </w:rPr>
        <w:t>bjectives:</w:t>
      </w:r>
    </w:p>
    <w:p w14:paraId="6F34DD73" w14:textId="75D3B612" w:rsidR="00A276A0" w:rsidRPr="007C0A6B" w:rsidRDefault="00A276A0" w:rsidP="00A276A0">
      <w:pPr>
        <w:pStyle w:val="ListParagraph"/>
        <w:numPr>
          <w:ilvl w:val="0"/>
          <w:numId w:val="5"/>
        </w:numPr>
        <w:spacing w:line="360" w:lineRule="auto"/>
        <w:rPr>
          <w:rFonts w:ascii="Aptos" w:hAnsi="Aptos" w:cs="Arial"/>
        </w:rPr>
      </w:pPr>
      <w:r w:rsidRPr="007C0A6B">
        <w:rPr>
          <w:rFonts w:ascii="Aptos" w:hAnsi="Aptos" w:cs="Arial"/>
        </w:rPr>
        <w:t>Define and examin</w:t>
      </w:r>
      <w:r w:rsidR="00D17AAF" w:rsidRPr="007C0A6B">
        <w:rPr>
          <w:rFonts w:ascii="Aptos" w:hAnsi="Aptos" w:cs="Arial"/>
        </w:rPr>
        <w:t xml:space="preserve">e the concept of family support (emotional, practical, informational) experienced by adults with chronic illness in the UK. The research </w:t>
      </w:r>
      <w:r w:rsidR="007C0A6B" w:rsidRPr="007C0A6B">
        <w:rPr>
          <w:rFonts w:ascii="Aptos" w:hAnsi="Aptos" w:cs="Arial"/>
        </w:rPr>
        <w:t xml:space="preserve">explores </w:t>
      </w:r>
      <w:r w:rsidR="00D17AAF" w:rsidRPr="007C0A6B">
        <w:rPr>
          <w:rFonts w:ascii="Aptos" w:hAnsi="Aptos" w:cs="Arial"/>
        </w:rPr>
        <w:t>how these elements are perceived</w:t>
      </w:r>
      <w:r w:rsidR="007C0A6B" w:rsidRPr="007C0A6B">
        <w:rPr>
          <w:rFonts w:ascii="Aptos" w:hAnsi="Aptos" w:cs="Arial"/>
        </w:rPr>
        <w:t xml:space="preserve"> and valued</w:t>
      </w:r>
      <w:r w:rsidR="00D17AAF" w:rsidRPr="007C0A6B">
        <w:rPr>
          <w:rFonts w:ascii="Aptos" w:hAnsi="Aptos" w:cs="Arial"/>
        </w:rPr>
        <w:t xml:space="preserve"> by individuals.</w:t>
      </w:r>
    </w:p>
    <w:p w14:paraId="3E0D4823" w14:textId="012C6D55" w:rsidR="00A276A0" w:rsidRPr="007C0A6B" w:rsidRDefault="007C0A6B" w:rsidP="00A276A0">
      <w:pPr>
        <w:pStyle w:val="ListParagraph"/>
        <w:numPr>
          <w:ilvl w:val="0"/>
          <w:numId w:val="5"/>
        </w:numPr>
        <w:spacing w:line="360" w:lineRule="auto"/>
        <w:rPr>
          <w:rFonts w:ascii="Aptos" w:hAnsi="Aptos" w:cs="Arial"/>
        </w:rPr>
      </w:pPr>
      <w:r w:rsidRPr="007C0A6B">
        <w:rPr>
          <w:rFonts w:ascii="Aptos" w:hAnsi="Aptos" w:cs="Arial"/>
        </w:rPr>
        <w:t>The research will analyse the relationship between family support and mental health outcomes including anxiety depression and overall psychological well being among adults with chronic illness.</w:t>
      </w:r>
    </w:p>
    <w:p w14:paraId="4DE92F51" w14:textId="33A6DA99" w:rsidR="00041A5A" w:rsidRDefault="007C0A6B" w:rsidP="00041A5A">
      <w:pPr>
        <w:pStyle w:val="ListParagraph"/>
        <w:numPr>
          <w:ilvl w:val="0"/>
          <w:numId w:val="5"/>
        </w:numPr>
        <w:spacing w:line="360" w:lineRule="auto"/>
        <w:rPr>
          <w:rFonts w:ascii="Aptos" w:hAnsi="Aptos" w:cs="Arial"/>
        </w:rPr>
      </w:pPr>
      <w:r w:rsidRPr="007C0A6B">
        <w:rPr>
          <w:rFonts w:ascii="Aptos" w:hAnsi="Aptos" w:cs="Arial"/>
        </w:rPr>
        <w:t>The paper aims to evaluate ho</w:t>
      </w:r>
      <w:r>
        <w:rPr>
          <w:rFonts w:ascii="Aptos" w:hAnsi="Aptos" w:cs="Arial"/>
        </w:rPr>
        <w:t>w</w:t>
      </w:r>
      <w:r w:rsidRPr="007C0A6B">
        <w:rPr>
          <w:rFonts w:ascii="Aptos" w:hAnsi="Aptos" w:cs="Arial"/>
        </w:rPr>
        <w:t xml:space="preserve"> </w:t>
      </w:r>
      <w:r w:rsidR="00A302D1">
        <w:rPr>
          <w:rFonts w:ascii="Aptos" w:hAnsi="Aptos" w:cs="Arial"/>
        </w:rPr>
        <w:t xml:space="preserve">socio-economic </w:t>
      </w:r>
      <w:r w:rsidRPr="007C0A6B">
        <w:rPr>
          <w:rFonts w:ascii="Aptos" w:hAnsi="Aptos" w:cs="Arial"/>
        </w:rPr>
        <w:t>factors and types of chronic illnesses influence the effectiveness of family support in improving mental health.</w:t>
      </w:r>
    </w:p>
    <w:p w14:paraId="0B1B3A68" w14:textId="45580135" w:rsidR="007C0A6B" w:rsidRPr="007C0A6B" w:rsidRDefault="007C0A6B" w:rsidP="00041A5A">
      <w:pPr>
        <w:pStyle w:val="ListParagraph"/>
        <w:numPr>
          <w:ilvl w:val="0"/>
          <w:numId w:val="5"/>
        </w:numPr>
        <w:spacing w:line="360" w:lineRule="auto"/>
        <w:rPr>
          <w:rFonts w:ascii="Aptos" w:hAnsi="Aptos" w:cs="Arial"/>
        </w:rPr>
      </w:pPr>
      <w:r>
        <w:rPr>
          <w:rFonts w:ascii="Aptos" w:hAnsi="Aptos" w:cs="Arial"/>
        </w:rPr>
        <w:t xml:space="preserve">It will provide recommendations for healthcare professionals and policy makers to integrate more </w:t>
      </w:r>
      <w:r w:rsidR="00A302D1">
        <w:rPr>
          <w:rFonts w:ascii="Aptos" w:hAnsi="Aptos" w:cs="Arial"/>
        </w:rPr>
        <w:t>family</w:t>
      </w:r>
      <w:r>
        <w:rPr>
          <w:rFonts w:ascii="Aptos" w:hAnsi="Aptos" w:cs="Arial"/>
        </w:rPr>
        <w:t>-centred approach and</w:t>
      </w:r>
      <w:r w:rsidR="00A302D1">
        <w:rPr>
          <w:rFonts w:ascii="Aptos" w:hAnsi="Aptos" w:cs="Arial"/>
        </w:rPr>
        <w:t xml:space="preserve"> </w:t>
      </w:r>
      <w:r>
        <w:rPr>
          <w:rFonts w:ascii="Aptos" w:hAnsi="Aptos" w:cs="Arial"/>
        </w:rPr>
        <w:t>management strategies to enhance mental wellbeing of patients living with chronic illnesses in UK.</w:t>
      </w:r>
    </w:p>
    <w:p w14:paraId="3AC96963" w14:textId="42E0D23A" w:rsidR="00545684" w:rsidRPr="003A2FDF" w:rsidRDefault="00FF5B70" w:rsidP="00784670">
      <w:pPr>
        <w:pStyle w:val="Heading2"/>
        <w:rPr>
          <w:rFonts w:ascii="Aptos" w:hAnsi="Aptos"/>
        </w:rPr>
      </w:pPr>
      <w:r w:rsidRPr="003A2FDF">
        <w:rPr>
          <w:rFonts w:ascii="Aptos" w:hAnsi="Aptos"/>
        </w:rPr>
        <w:t>3</w:t>
      </w:r>
      <w:r w:rsidR="008E5015" w:rsidRPr="003A2FDF">
        <w:rPr>
          <w:rFonts w:ascii="Aptos" w:hAnsi="Aptos"/>
        </w:rPr>
        <w:t xml:space="preserve">) </w:t>
      </w:r>
      <w:r w:rsidR="00545684" w:rsidRPr="003A2FDF">
        <w:rPr>
          <w:rFonts w:ascii="Aptos" w:hAnsi="Aptos"/>
        </w:rPr>
        <w:t>Background</w:t>
      </w:r>
      <w:r w:rsidR="00FB4301" w:rsidRPr="003A2FDF">
        <w:rPr>
          <w:rFonts w:ascii="Aptos" w:hAnsi="Aptos"/>
        </w:rPr>
        <w:t>/Rationale</w:t>
      </w:r>
      <w:r w:rsidR="00545684" w:rsidRPr="003A2FDF">
        <w:rPr>
          <w:rFonts w:ascii="Aptos" w:hAnsi="Aptos"/>
        </w:rPr>
        <w:t>:</w:t>
      </w:r>
    </w:p>
    <w:p w14:paraId="6DF7E4F7" w14:textId="0AFC79B5" w:rsidR="00081E8A" w:rsidRDefault="00F830B4" w:rsidP="00A2182B">
      <w:pPr>
        <w:spacing w:line="360" w:lineRule="auto"/>
        <w:jc w:val="both"/>
        <w:rPr>
          <w:rFonts w:ascii="Aptos" w:hAnsi="Aptos" w:cs="Arial"/>
        </w:rPr>
      </w:pPr>
      <w:r>
        <w:rPr>
          <w:rFonts w:ascii="Aptos" w:hAnsi="Aptos" w:cs="Arial"/>
        </w:rPr>
        <w:t>Chronic illnesses</w:t>
      </w:r>
      <w:r w:rsidR="00107696">
        <w:rPr>
          <w:rFonts w:ascii="Aptos" w:hAnsi="Aptos" w:cs="Arial"/>
        </w:rPr>
        <w:t xml:space="preserve"> like diabetes, hypertension, asthma and cancer</w:t>
      </w:r>
      <w:r>
        <w:rPr>
          <w:rFonts w:ascii="Aptos" w:hAnsi="Aptos" w:cs="Arial"/>
        </w:rPr>
        <w:t xml:space="preserve"> are a major global and national public health issue</w:t>
      </w:r>
      <w:r w:rsidR="00107696">
        <w:rPr>
          <w:rFonts w:ascii="Aptos" w:hAnsi="Aptos" w:cs="Arial"/>
        </w:rPr>
        <w:t xml:space="preserve"> affecting both physical and mental wellbeing</w:t>
      </w:r>
      <w:r w:rsidR="00107696" w:rsidRPr="00107696">
        <w:rPr>
          <w:rFonts w:eastAsia="Times New Roman" w:cs="Times New Roman"/>
          <w:szCs w:val="24"/>
          <w:lang w:eastAsia="en-GB"/>
        </w:rPr>
        <w:t xml:space="preserve"> </w:t>
      </w:r>
      <w:r w:rsidR="00107696" w:rsidRPr="00107696">
        <w:rPr>
          <w:rFonts w:ascii="Aptos" w:hAnsi="Aptos" w:cs="Arial"/>
        </w:rPr>
        <w:t>(World Health Organization, 2024)</w:t>
      </w:r>
      <w:r w:rsidR="00107696">
        <w:rPr>
          <w:rFonts w:ascii="Aptos" w:hAnsi="Aptos" w:cs="Arial"/>
        </w:rPr>
        <w:t xml:space="preserve">. </w:t>
      </w:r>
      <w:r w:rsidR="00107696" w:rsidRPr="00CF04AF">
        <w:rPr>
          <w:rFonts w:ascii="Aptos" w:hAnsi="Aptos" w:cs="Arial"/>
        </w:rPr>
        <w:t>Over 15 million people, or 30% of the population in the UK, have one or more chronic illnesses, and over 4 million of them will also have mental health issues</w:t>
      </w:r>
      <w:r w:rsidR="00107696">
        <w:rPr>
          <w:rFonts w:ascii="Aptos" w:hAnsi="Aptos" w:cs="Arial"/>
        </w:rPr>
        <w:t xml:space="preserve"> </w:t>
      </w:r>
      <w:r w:rsidR="00107696" w:rsidRPr="00CF04AF">
        <w:rPr>
          <w:rFonts w:ascii="Aptos" w:hAnsi="Aptos" w:cs="Arial"/>
        </w:rPr>
        <w:t>(Mental Health Foundation, 2023)</w:t>
      </w:r>
      <w:r w:rsidR="00107696">
        <w:rPr>
          <w:rFonts w:ascii="Aptos" w:hAnsi="Aptos" w:cs="Arial"/>
        </w:rPr>
        <w:t>. M</w:t>
      </w:r>
      <w:r w:rsidR="00107696" w:rsidRPr="00CF04AF">
        <w:rPr>
          <w:rFonts w:ascii="Aptos" w:hAnsi="Aptos" w:cs="Arial"/>
        </w:rPr>
        <w:t>ental health issues</w:t>
      </w:r>
      <w:r w:rsidR="00107696">
        <w:rPr>
          <w:rFonts w:ascii="Aptos" w:hAnsi="Aptos" w:cs="Arial"/>
        </w:rPr>
        <w:t xml:space="preserve"> and chronic conditions can</w:t>
      </w:r>
      <w:r w:rsidR="00107696" w:rsidRPr="00CF04AF">
        <w:rPr>
          <w:rFonts w:ascii="Aptos" w:hAnsi="Aptos" w:cs="Arial"/>
        </w:rPr>
        <w:t xml:space="preserve"> lower quality of life</w:t>
      </w:r>
      <w:r w:rsidR="00107696">
        <w:rPr>
          <w:rFonts w:ascii="Aptos" w:hAnsi="Aptos" w:cs="Arial"/>
        </w:rPr>
        <w:t xml:space="preserve"> and lessen the motivation of disease management </w:t>
      </w:r>
      <w:r w:rsidR="00107696" w:rsidRPr="00CF04AF">
        <w:rPr>
          <w:rFonts w:ascii="Aptos" w:hAnsi="Aptos" w:cs="Arial"/>
        </w:rPr>
        <w:t>(Leite, 2025)</w:t>
      </w:r>
      <w:r w:rsidR="00107696">
        <w:rPr>
          <w:rFonts w:ascii="Aptos" w:hAnsi="Aptos" w:cs="Arial"/>
        </w:rPr>
        <w:t xml:space="preserve">. </w:t>
      </w:r>
    </w:p>
    <w:p w14:paraId="58D4C022" w14:textId="42D22F9A" w:rsidR="007743BB" w:rsidRPr="003A2FDF" w:rsidRDefault="003B14FD" w:rsidP="00A2182B">
      <w:pPr>
        <w:spacing w:line="360" w:lineRule="auto"/>
        <w:jc w:val="both"/>
        <w:rPr>
          <w:rFonts w:ascii="Aptos" w:hAnsi="Aptos" w:cs="Arial"/>
        </w:rPr>
      </w:pPr>
      <w:r w:rsidRPr="003B14FD">
        <w:rPr>
          <w:rFonts w:ascii="Aptos" w:hAnsi="Aptos" w:cs="Arial"/>
        </w:rPr>
        <w:t>Family engagement is widely acknowledged as an important predictor of health outcomes, and effective management of</w:t>
      </w:r>
      <w:r w:rsidR="00081E8A">
        <w:rPr>
          <w:rFonts w:ascii="Aptos" w:hAnsi="Aptos" w:cs="Arial"/>
        </w:rPr>
        <w:t xml:space="preserve"> chronic conditions </w:t>
      </w:r>
      <w:r w:rsidRPr="003B14FD">
        <w:rPr>
          <w:rFonts w:ascii="Aptos" w:hAnsi="Aptos" w:cs="Arial"/>
        </w:rPr>
        <w:t xml:space="preserve">(Alkaki </w:t>
      </w:r>
      <w:r w:rsidRPr="003B14FD">
        <w:rPr>
          <w:rFonts w:ascii="Aptos" w:hAnsi="Aptos" w:cs="Arial"/>
          <w:i/>
          <w:iCs/>
        </w:rPr>
        <w:t>et al.</w:t>
      </w:r>
      <w:r w:rsidRPr="003B14FD">
        <w:rPr>
          <w:rFonts w:ascii="Aptos" w:hAnsi="Aptos" w:cs="Arial"/>
        </w:rPr>
        <w:t>, 2025)</w:t>
      </w:r>
      <w:r>
        <w:rPr>
          <w:rFonts w:ascii="Aptos" w:hAnsi="Aptos" w:cs="Arial"/>
        </w:rPr>
        <w:t xml:space="preserve">. </w:t>
      </w:r>
      <w:r w:rsidR="00081E8A" w:rsidRPr="00081E8A">
        <w:rPr>
          <w:rFonts w:ascii="Aptos" w:hAnsi="Aptos" w:cs="Arial"/>
        </w:rPr>
        <w:t xml:space="preserve">As primary carers, family members offer both practical help and emotional support, which </w:t>
      </w:r>
      <w:r w:rsidR="00081E8A" w:rsidRPr="00081E8A">
        <w:rPr>
          <w:rFonts w:ascii="Aptos" w:hAnsi="Aptos" w:cs="Arial"/>
        </w:rPr>
        <w:lastRenderedPageBreak/>
        <w:t>can reduce patients' stress and promote a stronger sense of security (Stev, 2025)</w:t>
      </w:r>
      <w:r w:rsidR="00081E8A">
        <w:rPr>
          <w:rFonts w:ascii="Aptos" w:hAnsi="Aptos" w:cs="Arial"/>
        </w:rPr>
        <w:t xml:space="preserve">. </w:t>
      </w:r>
      <w:r w:rsidR="00107696">
        <w:rPr>
          <w:rFonts w:ascii="Aptos" w:hAnsi="Aptos" w:cs="Arial"/>
        </w:rPr>
        <w:t xml:space="preserve">However, UK HSC system </w:t>
      </w:r>
      <w:r w:rsidR="004534EB" w:rsidRPr="004534EB">
        <w:rPr>
          <w:rFonts w:ascii="Aptos" w:hAnsi="Aptos" w:cs="Arial"/>
        </w:rPr>
        <w:t>does not facilitate an integrated response to the dual health care demands of patients</w:t>
      </w:r>
      <w:r w:rsidR="004534EB">
        <w:rPr>
          <w:rFonts w:ascii="Aptos" w:hAnsi="Aptos" w:cs="Arial"/>
        </w:rPr>
        <w:t xml:space="preserve"> often neglecting family centred approach and emphasi</w:t>
      </w:r>
      <w:r w:rsidR="00FD5326">
        <w:rPr>
          <w:rFonts w:ascii="Aptos" w:hAnsi="Aptos" w:cs="Arial"/>
        </w:rPr>
        <w:t>sing medical engagement</w:t>
      </w:r>
      <w:r w:rsidR="004534EB">
        <w:rPr>
          <w:rFonts w:ascii="Aptos" w:hAnsi="Aptos" w:cs="Arial"/>
        </w:rPr>
        <w:t xml:space="preserve"> </w:t>
      </w:r>
      <w:r w:rsidR="004534EB" w:rsidRPr="004534EB">
        <w:rPr>
          <w:rFonts w:ascii="Aptos" w:hAnsi="Aptos" w:cs="Arial"/>
        </w:rPr>
        <w:t xml:space="preserve">(Naylor </w:t>
      </w:r>
      <w:r w:rsidR="004534EB" w:rsidRPr="004534EB">
        <w:rPr>
          <w:rFonts w:ascii="Aptos" w:hAnsi="Aptos" w:cs="Arial"/>
          <w:i/>
          <w:iCs/>
        </w:rPr>
        <w:t>et al.</w:t>
      </w:r>
      <w:r w:rsidR="004534EB" w:rsidRPr="004534EB">
        <w:rPr>
          <w:rFonts w:ascii="Aptos" w:hAnsi="Aptos" w:cs="Arial"/>
        </w:rPr>
        <w:t>, 2012)</w:t>
      </w:r>
      <w:r w:rsidR="004534EB">
        <w:rPr>
          <w:rFonts w:ascii="Aptos" w:hAnsi="Aptos" w:cs="Arial"/>
        </w:rPr>
        <w:t>.</w:t>
      </w:r>
      <w:r w:rsidR="00EE3E7A">
        <w:rPr>
          <w:rFonts w:ascii="Aptos" w:hAnsi="Aptos" w:cs="Arial"/>
        </w:rPr>
        <w:t xml:space="preserve"> </w:t>
      </w:r>
      <w:r w:rsidR="00A97B11">
        <w:rPr>
          <w:rFonts w:ascii="Aptos" w:hAnsi="Aptos" w:cs="Arial"/>
        </w:rPr>
        <w:t>The research</w:t>
      </w:r>
      <w:r w:rsidR="00F830B4">
        <w:rPr>
          <w:rFonts w:ascii="Aptos" w:hAnsi="Aptos" w:cs="Arial"/>
        </w:rPr>
        <w:t xml:space="preserve"> aims to understand </w:t>
      </w:r>
      <w:r w:rsidR="00A97B11">
        <w:rPr>
          <w:rFonts w:ascii="Aptos" w:hAnsi="Aptos" w:cs="Arial"/>
        </w:rPr>
        <w:t xml:space="preserve">how family support affects mental health outcomes among adults with chronic conditions, addressing the gaps in literature and practice and informing family inclusive approaches in </w:t>
      </w:r>
      <w:r w:rsidR="00107696">
        <w:rPr>
          <w:rFonts w:ascii="Aptos" w:hAnsi="Aptos" w:cs="Arial"/>
        </w:rPr>
        <w:t xml:space="preserve">UK’s </w:t>
      </w:r>
      <w:r w:rsidR="00A97B11">
        <w:rPr>
          <w:rFonts w:ascii="Aptos" w:hAnsi="Aptos" w:cs="Arial"/>
        </w:rPr>
        <w:t>HSC.</w:t>
      </w:r>
    </w:p>
    <w:p w14:paraId="332E5A12" w14:textId="051972BF" w:rsidR="00545684" w:rsidRPr="003A2FDF" w:rsidRDefault="00FF5B70" w:rsidP="00784670">
      <w:pPr>
        <w:pStyle w:val="Heading2"/>
        <w:rPr>
          <w:rFonts w:ascii="Aptos" w:hAnsi="Aptos"/>
        </w:rPr>
      </w:pPr>
      <w:r w:rsidRPr="003A2FDF">
        <w:rPr>
          <w:rFonts w:ascii="Aptos" w:hAnsi="Aptos"/>
        </w:rPr>
        <w:t>4</w:t>
      </w:r>
      <w:r w:rsidR="008E5015" w:rsidRPr="003A2FDF">
        <w:rPr>
          <w:rFonts w:ascii="Aptos" w:hAnsi="Aptos"/>
        </w:rPr>
        <w:t xml:space="preserve">) </w:t>
      </w:r>
      <w:r w:rsidR="00545684" w:rsidRPr="003A2FDF">
        <w:rPr>
          <w:rFonts w:ascii="Aptos" w:hAnsi="Aptos"/>
        </w:rPr>
        <w:t>Methods:</w:t>
      </w:r>
    </w:p>
    <w:p w14:paraId="2FE332DF" w14:textId="0F7E0303" w:rsidR="00331F5A" w:rsidRPr="003A2FDF" w:rsidRDefault="00D32AD6" w:rsidP="006F3D77">
      <w:pPr>
        <w:spacing w:line="360" w:lineRule="auto"/>
        <w:jc w:val="both"/>
        <w:rPr>
          <w:rFonts w:ascii="Aptos" w:hAnsi="Aptos" w:cs="Arial"/>
        </w:rPr>
      </w:pPr>
      <w:r w:rsidRPr="00D32AD6">
        <w:rPr>
          <w:rFonts w:ascii="Aptos" w:hAnsi="Aptos" w:cs="Arial"/>
        </w:rPr>
        <w:t xml:space="preserve">This study will use a secondary research approach, </w:t>
      </w:r>
      <w:r w:rsidR="006F3D77">
        <w:rPr>
          <w:rFonts w:ascii="Aptos" w:hAnsi="Aptos" w:cs="Arial"/>
        </w:rPr>
        <w:t xml:space="preserve">based on </w:t>
      </w:r>
      <w:r w:rsidRPr="00D32AD6">
        <w:rPr>
          <w:rFonts w:ascii="Aptos" w:hAnsi="Aptos" w:cs="Arial"/>
        </w:rPr>
        <w:t xml:space="preserve">published works such as books, </w:t>
      </w:r>
      <w:r w:rsidR="00BB7942">
        <w:rPr>
          <w:rFonts w:ascii="Aptos" w:hAnsi="Aptos" w:cs="Arial"/>
        </w:rPr>
        <w:t xml:space="preserve">government reports </w:t>
      </w:r>
      <w:r w:rsidRPr="00D32AD6">
        <w:rPr>
          <w:rFonts w:ascii="Aptos" w:hAnsi="Aptos" w:cs="Arial"/>
        </w:rPr>
        <w:t>and peer-reviewed journal articles. The selection of sources will be based on their reliability, applicability, and publication within the last five to ten years; older, significant publications will be taken into account where applicable.</w:t>
      </w:r>
      <w:r>
        <w:rPr>
          <w:rFonts w:ascii="Aptos" w:hAnsi="Aptos" w:cs="Arial"/>
        </w:rPr>
        <w:t xml:space="preserve"> Keywords used for inclusion of peer reviewed articles are chronic conditions, mental wellbeing, UK health and social </w:t>
      </w:r>
      <w:r w:rsidR="006F3D77">
        <w:rPr>
          <w:rFonts w:ascii="Aptos" w:hAnsi="Aptos" w:cs="Arial"/>
        </w:rPr>
        <w:t>c</w:t>
      </w:r>
      <w:r>
        <w:rPr>
          <w:rFonts w:ascii="Aptos" w:hAnsi="Aptos" w:cs="Arial"/>
        </w:rPr>
        <w:t xml:space="preserve">are, family integrated care. </w:t>
      </w:r>
      <w:r w:rsidRPr="00D32AD6">
        <w:rPr>
          <w:rFonts w:ascii="Aptos" w:hAnsi="Aptos" w:cs="Arial"/>
        </w:rPr>
        <w:t xml:space="preserve"> </w:t>
      </w:r>
      <w:r w:rsidR="006F5709">
        <w:rPr>
          <w:rFonts w:ascii="Aptos" w:hAnsi="Aptos" w:cs="Arial"/>
        </w:rPr>
        <w:t>The narrative review of existing literature will be done to evaluate and analyse the role of family support in maintain mental wellbeing. The research will follow ethical approach by properly citing the included literature and acknowledging the work of other researchers using Harvard style to maintain academic integrity and authenticity by avoiding plagiarism.</w:t>
      </w:r>
    </w:p>
    <w:p w14:paraId="232DCC93" w14:textId="74A66EC3" w:rsidR="0061260B" w:rsidRPr="003A2FDF" w:rsidRDefault="00FF5B70" w:rsidP="00784670">
      <w:pPr>
        <w:pStyle w:val="Heading2"/>
        <w:rPr>
          <w:rFonts w:ascii="Aptos" w:hAnsi="Aptos"/>
        </w:rPr>
      </w:pPr>
      <w:r w:rsidRPr="003A2FDF">
        <w:rPr>
          <w:rFonts w:ascii="Aptos" w:hAnsi="Aptos"/>
        </w:rPr>
        <w:t>5</w:t>
      </w:r>
      <w:r w:rsidR="0061260B" w:rsidRPr="003A2FDF">
        <w:rPr>
          <w:rFonts w:ascii="Aptos" w:hAnsi="Aptos"/>
        </w:rPr>
        <w:t>) Resources</w:t>
      </w:r>
      <w:r w:rsidR="00260277" w:rsidRPr="003A2FDF">
        <w:rPr>
          <w:rFonts w:ascii="Aptos" w:hAnsi="Aptos"/>
        </w:rPr>
        <w:t>:</w:t>
      </w:r>
      <w:r w:rsidR="0061260B" w:rsidRPr="003A2FDF">
        <w:rPr>
          <w:rFonts w:ascii="Aptos" w:hAnsi="Aptos"/>
        </w:rPr>
        <w:t xml:space="preserve"> </w:t>
      </w:r>
    </w:p>
    <w:p w14:paraId="376E10FA" w14:textId="3DF5F212" w:rsidR="00260277" w:rsidRPr="00D32AD6" w:rsidRDefault="00D32AD6" w:rsidP="00D32AD6">
      <w:pPr>
        <w:pStyle w:val="ListParagraph"/>
        <w:numPr>
          <w:ilvl w:val="0"/>
          <w:numId w:val="6"/>
        </w:numPr>
        <w:rPr>
          <w:rFonts w:ascii="Aptos" w:hAnsi="Aptos" w:cs="Arial"/>
        </w:rPr>
      </w:pPr>
      <w:r w:rsidRPr="00D32AD6">
        <w:rPr>
          <w:rFonts w:ascii="Aptos" w:hAnsi="Aptos" w:cs="Arial"/>
        </w:rPr>
        <w:t>Google Scholar</w:t>
      </w:r>
    </w:p>
    <w:p w14:paraId="73CBE3D3" w14:textId="77777777" w:rsidR="00D32AD6" w:rsidRPr="00D32AD6" w:rsidRDefault="00D32AD6" w:rsidP="00D32AD6">
      <w:pPr>
        <w:pStyle w:val="ListParagraph"/>
        <w:numPr>
          <w:ilvl w:val="0"/>
          <w:numId w:val="6"/>
        </w:numPr>
        <w:spacing w:before="100" w:beforeAutospacing="1" w:after="100" w:afterAutospacing="1" w:line="240" w:lineRule="auto"/>
        <w:rPr>
          <w:rFonts w:ascii="Aptos" w:eastAsia="Times New Roman" w:hAnsi="Aptos" w:cs="Times New Roman"/>
          <w:szCs w:val="24"/>
          <w:lang w:eastAsia="en-GB"/>
        </w:rPr>
      </w:pPr>
      <w:r w:rsidRPr="00D32AD6">
        <w:rPr>
          <w:rFonts w:ascii="Aptos" w:eastAsia="Times New Roman" w:hAnsi="Aptos" w:cs="Times New Roman"/>
          <w:szCs w:val="24"/>
          <w:lang w:eastAsia="en-GB"/>
        </w:rPr>
        <w:t>PubMed</w:t>
      </w:r>
    </w:p>
    <w:p w14:paraId="0842FC9C" w14:textId="77777777" w:rsidR="00D32AD6" w:rsidRPr="00D32AD6" w:rsidRDefault="00D32AD6" w:rsidP="00D32AD6">
      <w:pPr>
        <w:pStyle w:val="ListParagraph"/>
        <w:numPr>
          <w:ilvl w:val="0"/>
          <w:numId w:val="6"/>
        </w:numPr>
        <w:spacing w:before="100" w:beforeAutospacing="1" w:after="100" w:afterAutospacing="1" w:line="240" w:lineRule="auto"/>
        <w:rPr>
          <w:rFonts w:ascii="Aptos" w:eastAsia="Times New Roman" w:hAnsi="Aptos" w:cs="Times New Roman"/>
          <w:szCs w:val="24"/>
          <w:lang w:eastAsia="en-GB"/>
        </w:rPr>
      </w:pPr>
      <w:r w:rsidRPr="00D32AD6">
        <w:rPr>
          <w:rFonts w:ascii="Aptos" w:eastAsia="Times New Roman" w:hAnsi="Aptos" w:cs="Times New Roman"/>
          <w:szCs w:val="24"/>
          <w:lang w:eastAsia="en-GB"/>
        </w:rPr>
        <w:t>Web of Science</w:t>
      </w:r>
    </w:p>
    <w:p w14:paraId="125C42AB" w14:textId="73056BA3" w:rsidR="00D32AD6" w:rsidRPr="00D32AD6" w:rsidRDefault="00D32AD6" w:rsidP="00D32AD6">
      <w:pPr>
        <w:pStyle w:val="ListParagraph"/>
        <w:numPr>
          <w:ilvl w:val="0"/>
          <w:numId w:val="6"/>
        </w:numPr>
        <w:spacing w:before="100" w:beforeAutospacing="1" w:after="100" w:afterAutospacing="1" w:line="240" w:lineRule="auto"/>
        <w:rPr>
          <w:rFonts w:ascii="Aptos" w:eastAsia="Times New Roman" w:hAnsi="Aptos" w:cs="Times New Roman"/>
          <w:szCs w:val="24"/>
          <w:lang w:eastAsia="en-GB"/>
        </w:rPr>
      </w:pPr>
      <w:r w:rsidRPr="00D32AD6">
        <w:rPr>
          <w:rFonts w:ascii="Aptos" w:eastAsia="Times New Roman" w:hAnsi="Aptos" w:cs="Times New Roman"/>
          <w:szCs w:val="24"/>
          <w:lang w:eastAsia="en-GB"/>
        </w:rPr>
        <w:t>ProQuest</w:t>
      </w:r>
    </w:p>
    <w:p w14:paraId="6BB14EAA" w14:textId="2A8D860C" w:rsidR="00D32AD6" w:rsidRPr="00D32AD6" w:rsidRDefault="00D32AD6" w:rsidP="00D32AD6">
      <w:pPr>
        <w:pStyle w:val="ListParagraph"/>
        <w:numPr>
          <w:ilvl w:val="0"/>
          <w:numId w:val="6"/>
        </w:numPr>
        <w:spacing w:before="100" w:beforeAutospacing="1" w:after="100" w:afterAutospacing="1" w:line="240" w:lineRule="auto"/>
        <w:rPr>
          <w:rFonts w:ascii="Aptos" w:eastAsia="Times New Roman" w:hAnsi="Aptos" w:cs="Times New Roman"/>
          <w:szCs w:val="24"/>
          <w:lang w:eastAsia="en-GB"/>
        </w:rPr>
      </w:pPr>
      <w:r w:rsidRPr="00D32AD6">
        <w:rPr>
          <w:rFonts w:ascii="Aptos" w:eastAsia="Times New Roman" w:hAnsi="Aptos" w:cs="Times New Roman"/>
          <w:szCs w:val="24"/>
          <w:lang w:eastAsia="en-GB"/>
        </w:rPr>
        <w:t>Scopus</w:t>
      </w:r>
    </w:p>
    <w:p w14:paraId="04CD0A3E" w14:textId="39337231" w:rsidR="00D32AD6" w:rsidRPr="00D32AD6" w:rsidRDefault="00D32AD6" w:rsidP="00D32AD6">
      <w:pPr>
        <w:pStyle w:val="ListParagraph"/>
        <w:numPr>
          <w:ilvl w:val="0"/>
          <w:numId w:val="6"/>
        </w:numPr>
        <w:rPr>
          <w:rFonts w:ascii="Aptos" w:hAnsi="Aptos" w:cs="Arial"/>
        </w:rPr>
      </w:pPr>
      <w:r w:rsidRPr="00D32AD6">
        <w:rPr>
          <w:rFonts w:ascii="Aptos" w:hAnsi="Aptos" w:cs="Arial"/>
        </w:rPr>
        <w:t xml:space="preserve">Research Gate </w:t>
      </w:r>
    </w:p>
    <w:p w14:paraId="64160B53" w14:textId="3A384E7E" w:rsidR="00D32AD6" w:rsidRDefault="00D32AD6" w:rsidP="00D32AD6">
      <w:pPr>
        <w:pStyle w:val="ListParagraph"/>
        <w:numPr>
          <w:ilvl w:val="0"/>
          <w:numId w:val="6"/>
        </w:numPr>
        <w:rPr>
          <w:rFonts w:ascii="Aptos" w:hAnsi="Aptos" w:cs="Arial"/>
        </w:rPr>
      </w:pPr>
      <w:r w:rsidRPr="00D32AD6">
        <w:rPr>
          <w:rFonts w:ascii="Aptos" w:hAnsi="Aptos" w:cs="Arial"/>
        </w:rPr>
        <w:t>Library database</w:t>
      </w:r>
    </w:p>
    <w:p w14:paraId="218675BD" w14:textId="77777777" w:rsidR="00BB3230" w:rsidRPr="00D32AD6" w:rsidRDefault="00BB3230" w:rsidP="00BB3230">
      <w:pPr>
        <w:pStyle w:val="ListParagraph"/>
        <w:rPr>
          <w:rFonts w:ascii="Aptos" w:hAnsi="Aptos" w:cs="Arial"/>
        </w:rPr>
      </w:pPr>
    </w:p>
    <w:p w14:paraId="0FE77585" w14:textId="45EB88AC" w:rsidR="00545684" w:rsidRPr="003A2FDF" w:rsidRDefault="00FF5B70" w:rsidP="00784670">
      <w:pPr>
        <w:pStyle w:val="Heading2"/>
        <w:rPr>
          <w:rFonts w:ascii="Aptos" w:hAnsi="Aptos"/>
        </w:rPr>
      </w:pPr>
      <w:r w:rsidRPr="003A2FDF">
        <w:rPr>
          <w:rFonts w:ascii="Aptos" w:hAnsi="Aptos"/>
        </w:rPr>
        <w:t>6</w:t>
      </w:r>
      <w:r w:rsidR="0061260B" w:rsidRPr="003A2FDF">
        <w:rPr>
          <w:rFonts w:ascii="Aptos" w:hAnsi="Aptos"/>
        </w:rPr>
        <w:t>) Timescale:</w:t>
      </w:r>
    </w:p>
    <w:p w14:paraId="21DAFB95" w14:textId="54A00E3D" w:rsidR="00D32AD6" w:rsidRPr="00BB3230" w:rsidRDefault="00D32AD6" w:rsidP="00D32AD6">
      <w:pPr>
        <w:pStyle w:val="ListParagraph"/>
        <w:numPr>
          <w:ilvl w:val="0"/>
          <w:numId w:val="7"/>
        </w:numPr>
        <w:spacing w:after="240" w:line="360" w:lineRule="auto"/>
        <w:jc w:val="both"/>
        <w:rPr>
          <w:rFonts w:ascii="Arial" w:hAnsi="Arial" w:cs="Arial"/>
        </w:rPr>
      </w:pPr>
      <w:r w:rsidRPr="00BB3230">
        <w:rPr>
          <w:rFonts w:ascii="Arial" w:hAnsi="Arial" w:cs="Arial"/>
        </w:rPr>
        <w:t>Proposal submission</w:t>
      </w:r>
      <w:r w:rsidR="00BB3230" w:rsidRPr="00BB3230">
        <w:rPr>
          <w:rFonts w:ascii="Arial" w:hAnsi="Arial" w:cs="Arial"/>
        </w:rPr>
        <w:t>: 1 week</w:t>
      </w:r>
    </w:p>
    <w:p w14:paraId="68F24776" w14:textId="0AC62C8D" w:rsidR="00D32AD6" w:rsidRPr="00BB3230" w:rsidRDefault="00D32AD6" w:rsidP="00D32AD6">
      <w:pPr>
        <w:pStyle w:val="ListParagraph"/>
        <w:numPr>
          <w:ilvl w:val="0"/>
          <w:numId w:val="7"/>
        </w:numPr>
        <w:spacing w:after="240" w:line="360" w:lineRule="auto"/>
        <w:jc w:val="both"/>
        <w:rPr>
          <w:rFonts w:ascii="Arial" w:hAnsi="Arial" w:cs="Arial"/>
        </w:rPr>
      </w:pPr>
      <w:r w:rsidRPr="00BB3230">
        <w:rPr>
          <w:rFonts w:ascii="Arial" w:hAnsi="Arial" w:cs="Arial"/>
        </w:rPr>
        <w:t>Literature review</w:t>
      </w:r>
      <w:r w:rsidR="00BB3230" w:rsidRPr="00BB3230">
        <w:rPr>
          <w:rFonts w:ascii="Arial" w:hAnsi="Arial" w:cs="Arial"/>
        </w:rPr>
        <w:t>: 2 weeks</w:t>
      </w:r>
    </w:p>
    <w:p w14:paraId="31AC6CE2" w14:textId="3B4D53BF" w:rsidR="00D32AD6" w:rsidRPr="00BB3230" w:rsidRDefault="00D32AD6" w:rsidP="00D32AD6">
      <w:pPr>
        <w:pStyle w:val="ListParagraph"/>
        <w:numPr>
          <w:ilvl w:val="0"/>
          <w:numId w:val="7"/>
        </w:numPr>
        <w:spacing w:after="240" w:line="360" w:lineRule="auto"/>
        <w:jc w:val="both"/>
        <w:rPr>
          <w:rFonts w:ascii="Arial" w:hAnsi="Arial" w:cs="Arial"/>
        </w:rPr>
      </w:pPr>
      <w:r w:rsidRPr="00BB3230">
        <w:rPr>
          <w:rFonts w:ascii="Arial" w:hAnsi="Arial" w:cs="Arial"/>
        </w:rPr>
        <w:t xml:space="preserve">Narrative analysis: </w:t>
      </w:r>
      <w:r w:rsidR="00BB3230" w:rsidRPr="00BB3230">
        <w:rPr>
          <w:rFonts w:ascii="Arial" w:hAnsi="Arial" w:cs="Arial"/>
        </w:rPr>
        <w:t>2 weeks</w:t>
      </w:r>
    </w:p>
    <w:p w14:paraId="406A7D30" w14:textId="0566714B" w:rsidR="006F5709" w:rsidRPr="00BB3230" w:rsidRDefault="00D32AD6" w:rsidP="00D32AD6">
      <w:pPr>
        <w:pStyle w:val="ListParagraph"/>
        <w:numPr>
          <w:ilvl w:val="0"/>
          <w:numId w:val="7"/>
        </w:numPr>
        <w:spacing w:after="240" w:line="360" w:lineRule="auto"/>
        <w:jc w:val="both"/>
        <w:rPr>
          <w:rFonts w:ascii="Arial" w:hAnsi="Arial" w:cs="Arial"/>
        </w:rPr>
      </w:pPr>
      <w:r w:rsidRPr="00BB3230">
        <w:rPr>
          <w:rFonts w:ascii="Arial" w:hAnsi="Arial" w:cs="Arial"/>
        </w:rPr>
        <w:t xml:space="preserve">Final Draft: </w:t>
      </w:r>
      <w:r w:rsidR="00BB3230" w:rsidRPr="00BB3230">
        <w:rPr>
          <w:rFonts w:ascii="Arial" w:hAnsi="Arial" w:cs="Arial"/>
        </w:rPr>
        <w:t>1 week</w:t>
      </w:r>
    </w:p>
    <w:p w14:paraId="41BD97AB" w14:textId="243BE4D4" w:rsidR="00260277" w:rsidRPr="00BB3230" w:rsidRDefault="00D32AD6" w:rsidP="00D32AD6">
      <w:pPr>
        <w:pStyle w:val="ListParagraph"/>
        <w:numPr>
          <w:ilvl w:val="0"/>
          <w:numId w:val="7"/>
        </w:numPr>
        <w:spacing w:after="240" w:line="360" w:lineRule="auto"/>
        <w:jc w:val="both"/>
        <w:rPr>
          <w:rFonts w:ascii="Arial" w:hAnsi="Arial" w:cs="Arial"/>
        </w:rPr>
      </w:pPr>
      <w:r w:rsidRPr="00BB3230">
        <w:rPr>
          <w:rFonts w:ascii="Arial" w:hAnsi="Arial" w:cs="Arial"/>
        </w:rPr>
        <w:lastRenderedPageBreak/>
        <w:t>Editing and final submission</w:t>
      </w:r>
      <w:r w:rsidR="00BB3230" w:rsidRPr="00BB3230">
        <w:rPr>
          <w:rFonts w:ascii="Arial" w:hAnsi="Arial" w:cs="Arial"/>
        </w:rPr>
        <w:t>: 2 weeks</w:t>
      </w:r>
    </w:p>
    <w:p w14:paraId="5713A915" w14:textId="60566118" w:rsidR="00FF5B70" w:rsidRPr="003A2FDF" w:rsidRDefault="00FF5B70" w:rsidP="00041A5A">
      <w:pPr>
        <w:spacing w:line="360" w:lineRule="auto"/>
        <w:rPr>
          <w:rFonts w:ascii="Aptos" w:hAnsi="Aptos" w:cs="Arial"/>
          <w:b/>
          <w:bCs/>
          <w:i/>
          <w:iCs/>
          <w:sz w:val="28"/>
          <w:szCs w:val="28"/>
        </w:rPr>
      </w:pPr>
      <w:r w:rsidRPr="003A2FDF">
        <w:rPr>
          <w:rFonts w:ascii="Aptos" w:hAnsi="Aptos" w:cs="Arial"/>
          <w:b/>
          <w:bCs/>
          <w:i/>
          <w:iCs/>
          <w:sz w:val="28"/>
          <w:szCs w:val="28"/>
        </w:rPr>
        <w:t>7) Self-reflection as researcher (any strengths or challenges):</w:t>
      </w:r>
    </w:p>
    <w:p w14:paraId="449212CA" w14:textId="605C2EA4" w:rsidR="00545684" w:rsidRPr="003A2FDF" w:rsidRDefault="006F5709" w:rsidP="00BD2BB8">
      <w:pPr>
        <w:spacing w:line="360" w:lineRule="auto"/>
        <w:jc w:val="both"/>
        <w:rPr>
          <w:rFonts w:ascii="Aptos" w:hAnsi="Aptos" w:cs="Arial"/>
        </w:rPr>
      </w:pPr>
      <w:r>
        <w:rPr>
          <w:rFonts w:ascii="Aptos" w:hAnsi="Aptos" w:cs="Arial"/>
        </w:rPr>
        <w:t xml:space="preserve">My significant attribute that will </w:t>
      </w:r>
      <w:r w:rsidR="00BD2BB8">
        <w:rPr>
          <w:rFonts w:ascii="Aptos" w:hAnsi="Aptos" w:cs="Arial"/>
        </w:rPr>
        <w:t>strengthen</w:t>
      </w:r>
      <w:r>
        <w:rPr>
          <w:rFonts w:ascii="Aptos" w:hAnsi="Aptos" w:cs="Arial"/>
        </w:rPr>
        <w:t xml:space="preserve"> the research process are time management, organisation and planning by </w:t>
      </w:r>
      <w:r w:rsidR="00BD2BB8">
        <w:rPr>
          <w:rFonts w:ascii="Aptos" w:hAnsi="Aptos" w:cs="Arial"/>
        </w:rPr>
        <w:t>prioritising and</w:t>
      </w:r>
      <w:r>
        <w:rPr>
          <w:rFonts w:ascii="Aptos" w:hAnsi="Aptos" w:cs="Arial"/>
        </w:rPr>
        <w:t xml:space="preserve"> delegating tasks. </w:t>
      </w:r>
      <w:r w:rsidR="00BD2BB8">
        <w:rPr>
          <w:rFonts w:ascii="Aptos" w:hAnsi="Aptos" w:cs="Arial"/>
        </w:rPr>
        <w:t>However,</w:t>
      </w:r>
      <w:r>
        <w:rPr>
          <w:rFonts w:ascii="Aptos" w:hAnsi="Aptos" w:cs="Arial"/>
        </w:rPr>
        <w:t xml:space="preserve"> </w:t>
      </w:r>
      <w:r w:rsidR="00BD2BB8">
        <w:rPr>
          <w:rFonts w:ascii="Aptos" w:hAnsi="Aptos" w:cs="Arial"/>
        </w:rPr>
        <w:t>challenges</w:t>
      </w:r>
      <w:r>
        <w:rPr>
          <w:rFonts w:ascii="Aptos" w:hAnsi="Aptos" w:cs="Arial"/>
        </w:rPr>
        <w:t xml:space="preserve"> remain in analysing extensive literature. </w:t>
      </w:r>
      <w:r w:rsidR="00BD2BB8">
        <w:rPr>
          <w:rFonts w:ascii="Aptos" w:hAnsi="Aptos" w:cs="Arial"/>
        </w:rPr>
        <w:t>I will focus to improve academic writing and critical thinking and for this I might seek help for more in-depth analysis and clarity of ideas.</w:t>
      </w:r>
      <w:r w:rsidR="00545684" w:rsidRPr="003A2FDF">
        <w:rPr>
          <w:rFonts w:ascii="Aptos" w:hAnsi="Aptos" w:cs="Arial"/>
        </w:rPr>
        <w:br w:type="page"/>
      </w:r>
    </w:p>
    <w:p w14:paraId="262C8CA3" w14:textId="4D2FF9E1" w:rsidR="00545684" w:rsidRPr="003A2FDF" w:rsidRDefault="00545684" w:rsidP="00FF5B70">
      <w:pPr>
        <w:pStyle w:val="Heading1"/>
        <w:rPr>
          <w:rFonts w:ascii="Aptos" w:hAnsi="Aptos"/>
        </w:rPr>
      </w:pPr>
      <w:r w:rsidRPr="003A2FDF">
        <w:rPr>
          <w:rFonts w:ascii="Aptos" w:hAnsi="Aptos"/>
        </w:rPr>
        <w:lastRenderedPageBreak/>
        <w:t>References</w:t>
      </w:r>
    </w:p>
    <w:p w14:paraId="6EE3A901" w14:textId="59B735FF" w:rsidR="006F3D77" w:rsidRPr="006F3D77" w:rsidRDefault="006F3D77" w:rsidP="006F3D77">
      <w:pPr>
        <w:spacing w:after="240" w:line="360" w:lineRule="auto"/>
        <w:rPr>
          <w:rFonts w:ascii="Aptos" w:eastAsia="Times New Roman" w:hAnsi="Aptos" w:cs="Times New Roman"/>
          <w:szCs w:val="24"/>
          <w:lang w:eastAsia="en-GB"/>
        </w:rPr>
      </w:pPr>
      <w:r w:rsidRPr="006F3D77">
        <w:rPr>
          <w:rFonts w:ascii="Aptos" w:eastAsia="Times New Roman" w:hAnsi="Aptos" w:cs="Times New Roman"/>
          <w:szCs w:val="24"/>
          <w:lang w:eastAsia="en-GB"/>
        </w:rPr>
        <w:t xml:space="preserve">Alkaki, A. </w:t>
      </w:r>
      <w:r w:rsidRPr="006F3D77">
        <w:rPr>
          <w:rFonts w:ascii="Aptos" w:eastAsia="Times New Roman" w:hAnsi="Aptos" w:cs="Times New Roman"/>
          <w:i/>
          <w:iCs/>
          <w:szCs w:val="24"/>
          <w:lang w:eastAsia="en-GB"/>
        </w:rPr>
        <w:t>et al.</w:t>
      </w:r>
      <w:r w:rsidRPr="006F3D77">
        <w:rPr>
          <w:rFonts w:ascii="Aptos" w:eastAsia="Times New Roman" w:hAnsi="Aptos" w:cs="Times New Roman"/>
          <w:szCs w:val="24"/>
          <w:lang w:eastAsia="en-GB"/>
        </w:rPr>
        <w:t xml:space="preserve"> (2025) ‘The impact of family involvement on chronic disease outcomes in elderly patients: a systematic review’, </w:t>
      </w:r>
      <w:r w:rsidRPr="006F3D77">
        <w:rPr>
          <w:rFonts w:ascii="Aptos" w:eastAsia="Times New Roman" w:hAnsi="Aptos" w:cs="Times New Roman"/>
          <w:i/>
          <w:iCs/>
          <w:szCs w:val="24"/>
          <w:lang w:eastAsia="en-GB"/>
        </w:rPr>
        <w:t>International Journal of Medicine in Developing Countries</w:t>
      </w:r>
      <w:r w:rsidRPr="006F3D77">
        <w:rPr>
          <w:rFonts w:ascii="Aptos" w:eastAsia="Times New Roman" w:hAnsi="Aptos" w:cs="Times New Roman"/>
          <w:szCs w:val="24"/>
          <w:lang w:eastAsia="en-GB"/>
        </w:rPr>
        <w:t xml:space="preserve">, p. 1. Available at: </w:t>
      </w:r>
      <w:hyperlink r:id="rId7" w:history="1">
        <w:r w:rsidRPr="006F3D77">
          <w:rPr>
            <w:rStyle w:val="Hyperlink"/>
            <w:rFonts w:ascii="Aptos" w:eastAsia="Times New Roman" w:hAnsi="Aptos" w:cs="Times New Roman"/>
            <w:szCs w:val="24"/>
            <w:lang w:eastAsia="en-GB"/>
          </w:rPr>
          <w:t>https://doi.org/10.24911/ijmdc.51-1753029128</w:t>
        </w:r>
      </w:hyperlink>
      <w:r w:rsidRPr="006F3D77">
        <w:rPr>
          <w:rFonts w:ascii="Aptos" w:eastAsia="Times New Roman" w:hAnsi="Aptos" w:cs="Times New Roman"/>
          <w:szCs w:val="24"/>
          <w:lang w:eastAsia="en-GB"/>
        </w:rPr>
        <w:t>.</w:t>
      </w:r>
      <w:r>
        <w:rPr>
          <w:rFonts w:ascii="Aptos" w:eastAsia="Times New Roman" w:hAnsi="Aptos" w:cs="Times New Roman"/>
          <w:szCs w:val="24"/>
          <w:lang w:eastAsia="en-GB"/>
        </w:rPr>
        <w:t xml:space="preserve"> </w:t>
      </w:r>
    </w:p>
    <w:p w14:paraId="2ED78C2B" w14:textId="6E65A6FE" w:rsidR="006F3D77" w:rsidRPr="006F3D77" w:rsidRDefault="006F3D77" w:rsidP="006F3D77">
      <w:pPr>
        <w:spacing w:after="240" w:line="360" w:lineRule="auto"/>
        <w:rPr>
          <w:rFonts w:ascii="Aptos" w:eastAsia="Times New Roman" w:hAnsi="Aptos" w:cs="Times New Roman"/>
          <w:szCs w:val="24"/>
          <w:lang w:eastAsia="en-GB"/>
        </w:rPr>
      </w:pPr>
      <w:r w:rsidRPr="006F3D77">
        <w:rPr>
          <w:rFonts w:ascii="Aptos" w:eastAsia="Times New Roman" w:hAnsi="Aptos" w:cs="Times New Roman"/>
          <w:szCs w:val="24"/>
          <w:lang w:eastAsia="en-GB"/>
        </w:rPr>
        <w:t xml:space="preserve">BMA (2024) </w:t>
      </w:r>
      <w:r w:rsidRPr="006F3D77">
        <w:rPr>
          <w:rFonts w:ascii="Aptos" w:eastAsia="Times New Roman" w:hAnsi="Aptos" w:cs="Times New Roman"/>
          <w:i/>
          <w:iCs/>
          <w:szCs w:val="24"/>
          <w:lang w:eastAsia="en-GB"/>
        </w:rPr>
        <w:t>Failing mental healthcare system</w:t>
      </w:r>
      <w:r w:rsidRPr="006F3D77">
        <w:rPr>
          <w:rFonts w:ascii="Aptos" w:eastAsia="Times New Roman" w:hAnsi="Aptos" w:cs="Times New Roman"/>
          <w:szCs w:val="24"/>
          <w:lang w:eastAsia="en-GB"/>
        </w:rPr>
        <w:t xml:space="preserve">, </w:t>
      </w:r>
      <w:r w:rsidRPr="006F3D77">
        <w:rPr>
          <w:rFonts w:ascii="Aptos" w:eastAsia="Times New Roman" w:hAnsi="Aptos" w:cs="Times New Roman"/>
          <w:i/>
          <w:iCs/>
          <w:szCs w:val="24"/>
          <w:lang w:eastAsia="en-GB"/>
        </w:rPr>
        <w:t>The British Medical Association is the trade union and professional body for doctors in the UK.</w:t>
      </w:r>
      <w:r w:rsidRPr="006F3D77">
        <w:rPr>
          <w:rFonts w:ascii="Aptos" w:eastAsia="Times New Roman" w:hAnsi="Aptos" w:cs="Times New Roman"/>
          <w:szCs w:val="24"/>
          <w:lang w:eastAsia="en-GB"/>
        </w:rPr>
        <w:t xml:space="preserve"> Available at: </w:t>
      </w:r>
      <w:hyperlink r:id="rId8" w:history="1">
        <w:r w:rsidRPr="006F3D77">
          <w:rPr>
            <w:rStyle w:val="Hyperlink"/>
            <w:rFonts w:ascii="Aptos" w:eastAsia="Times New Roman" w:hAnsi="Aptos" w:cs="Times New Roman"/>
            <w:szCs w:val="24"/>
            <w:lang w:eastAsia="en-GB"/>
          </w:rPr>
          <w:t>https://www.bma.org.uk/what-we-do/population-health/supporting-peoples-mental-health/failing-mental-healthcare-system</w:t>
        </w:r>
      </w:hyperlink>
      <w:r w:rsidRPr="006F3D77">
        <w:rPr>
          <w:rFonts w:ascii="Aptos" w:eastAsia="Times New Roman" w:hAnsi="Aptos" w:cs="Times New Roman"/>
          <w:szCs w:val="24"/>
          <w:lang w:eastAsia="en-GB"/>
        </w:rPr>
        <w:t>.</w:t>
      </w:r>
      <w:r>
        <w:rPr>
          <w:rFonts w:ascii="Aptos" w:eastAsia="Times New Roman" w:hAnsi="Aptos" w:cs="Times New Roman"/>
          <w:szCs w:val="24"/>
          <w:lang w:eastAsia="en-GB"/>
        </w:rPr>
        <w:t xml:space="preserve"> </w:t>
      </w:r>
    </w:p>
    <w:p w14:paraId="1E290A64" w14:textId="77777777" w:rsidR="006F3D77" w:rsidRPr="006F3D77" w:rsidRDefault="006F3D77" w:rsidP="006F3D77">
      <w:pPr>
        <w:spacing w:after="240" w:line="360" w:lineRule="auto"/>
        <w:rPr>
          <w:rFonts w:ascii="Aptos" w:eastAsia="Times New Roman" w:hAnsi="Aptos" w:cs="Times New Roman"/>
          <w:szCs w:val="24"/>
          <w:lang w:eastAsia="en-GB"/>
        </w:rPr>
      </w:pPr>
      <w:r w:rsidRPr="006F3D77">
        <w:rPr>
          <w:rFonts w:ascii="Aptos" w:eastAsia="Times New Roman" w:hAnsi="Aptos" w:cs="Times New Roman"/>
          <w:szCs w:val="24"/>
          <w:lang w:eastAsia="en-GB"/>
        </w:rPr>
        <w:t xml:space="preserve">Bogosian, A. (2020) </w:t>
      </w:r>
      <w:r w:rsidRPr="006F3D77">
        <w:rPr>
          <w:rFonts w:ascii="Aptos" w:eastAsia="Times New Roman" w:hAnsi="Aptos" w:cs="Times New Roman"/>
          <w:i/>
          <w:iCs/>
          <w:szCs w:val="24"/>
          <w:lang w:eastAsia="en-GB"/>
        </w:rPr>
        <w:t>Living Well with A Long-Term Health Condition</w:t>
      </w:r>
      <w:r w:rsidRPr="006F3D77">
        <w:rPr>
          <w:rFonts w:ascii="Aptos" w:eastAsia="Times New Roman" w:hAnsi="Aptos" w:cs="Times New Roman"/>
          <w:szCs w:val="24"/>
          <w:lang w:eastAsia="en-GB"/>
        </w:rPr>
        <w:t>. Routledge.</w:t>
      </w:r>
    </w:p>
    <w:p w14:paraId="27805DB8" w14:textId="7254CE88" w:rsidR="006F3D77" w:rsidRPr="006F3D77" w:rsidRDefault="006F3D77" w:rsidP="006F3D77">
      <w:pPr>
        <w:spacing w:after="240" w:line="360" w:lineRule="auto"/>
        <w:rPr>
          <w:rFonts w:ascii="Aptos" w:eastAsia="Times New Roman" w:hAnsi="Aptos" w:cs="Times New Roman"/>
          <w:szCs w:val="24"/>
          <w:lang w:eastAsia="en-GB"/>
        </w:rPr>
      </w:pPr>
      <w:r w:rsidRPr="006F3D77">
        <w:rPr>
          <w:rFonts w:ascii="Aptos" w:eastAsia="Times New Roman" w:hAnsi="Aptos" w:cs="Times New Roman"/>
          <w:szCs w:val="24"/>
          <w:lang w:eastAsia="en-GB"/>
        </w:rPr>
        <w:t xml:space="preserve">Leite, Â. (2025) ‘Chronic Illnesses: Varied Health Patterns and Mental Health Challenges’, </w:t>
      </w:r>
      <w:r w:rsidRPr="006F3D77">
        <w:rPr>
          <w:rFonts w:ascii="Aptos" w:eastAsia="Times New Roman" w:hAnsi="Aptos" w:cs="Times New Roman"/>
          <w:i/>
          <w:iCs/>
          <w:szCs w:val="24"/>
          <w:lang w:eastAsia="en-GB"/>
        </w:rPr>
        <w:t>Healthcare</w:t>
      </w:r>
      <w:r w:rsidRPr="006F3D77">
        <w:rPr>
          <w:rFonts w:ascii="Aptos" w:eastAsia="Times New Roman" w:hAnsi="Aptos" w:cs="Times New Roman"/>
          <w:szCs w:val="24"/>
          <w:lang w:eastAsia="en-GB"/>
        </w:rPr>
        <w:t xml:space="preserve">, 13(12), p. 1396. Available at: </w:t>
      </w:r>
      <w:hyperlink r:id="rId9" w:history="1">
        <w:r w:rsidRPr="006F3D77">
          <w:rPr>
            <w:rStyle w:val="Hyperlink"/>
            <w:rFonts w:ascii="Aptos" w:eastAsia="Times New Roman" w:hAnsi="Aptos" w:cs="Times New Roman"/>
            <w:szCs w:val="24"/>
            <w:lang w:eastAsia="en-GB"/>
          </w:rPr>
          <w:t>https://doi.org/10.3390/healthcare13121396</w:t>
        </w:r>
      </w:hyperlink>
      <w:r w:rsidRPr="006F3D77">
        <w:rPr>
          <w:rFonts w:ascii="Aptos" w:eastAsia="Times New Roman" w:hAnsi="Aptos" w:cs="Times New Roman"/>
          <w:szCs w:val="24"/>
          <w:lang w:eastAsia="en-GB"/>
        </w:rPr>
        <w:t>.</w:t>
      </w:r>
      <w:r>
        <w:rPr>
          <w:rFonts w:ascii="Aptos" w:eastAsia="Times New Roman" w:hAnsi="Aptos" w:cs="Times New Roman"/>
          <w:szCs w:val="24"/>
          <w:lang w:eastAsia="en-GB"/>
        </w:rPr>
        <w:t xml:space="preserve"> </w:t>
      </w:r>
    </w:p>
    <w:p w14:paraId="029828F3" w14:textId="17319D9F" w:rsidR="006F3D77" w:rsidRPr="006F3D77" w:rsidRDefault="006F3D77" w:rsidP="006F3D77">
      <w:pPr>
        <w:spacing w:after="240" w:line="360" w:lineRule="auto"/>
        <w:rPr>
          <w:rFonts w:ascii="Aptos" w:eastAsia="Times New Roman" w:hAnsi="Aptos" w:cs="Times New Roman"/>
          <w:szCs w:val="24"/>
          <w:lang w:eastAsia="en-GB"/>
        </w:rPr>
      </w:pPr>
      <w:r w:rsidRPr="006F3D77">
        <w:rPr>
          <w:rFonts w:ascii="Aptos" w:eastAsia="Times New Roman" w:hAnsi="Aptos" w:cs="Times New Roman"/>
          <w:szCs w:val="24"/>
          <w:lang w:eastAsia="en-GB"/>
        </w:rPr>
        <w:t xml:space="preserve">Mental Health Foundation (2023) </w:t>
      </w:r>
      <w:r w:rsidRPr="006F3D77">
        <w:rPr>
          <w:rFonts w:ascii="Aptos" w:eastAsia="Times New Roman" w:hAnsi="Aptos" w:cs="Times New Roman"/>
          <w:i/>
          <w:iCs/>
          <w:szCs w:val="24"/>
          <w:lang w:eastAsia="en-GB"/>
        </w:rPr>
        <w:t>People with physical health conditions: statistics</w:t>
      </w:r>
      <w:r w:rsidRPr="006F3D77">
        <w:rPr>
          <w:rFonts w:ascii="Aptos" w:eastAsia="Times New Roman" w:hAnsi="Aptos" w:cs="Times New Roman"/>
          <w:szCs w:val="24"/>
          <w:lang w:eastAsia="en-GB"/>
        </w:rPr>
        <w:t xml:space="preserve">, </w:t>
      </w:r>
      <w:r w:rsidRPr="006F3D77">
        <w:rPr>
          <w:rFonts w:ascii="Aptos" w:eastAsia="Times New Roman" w:hAnsi="Aptos" w:cs="Times New Roman"/>
          <w:i/>
          <w:iCs/>
          <w:szCs w:val="24"/>
          <w:lang w:eastAsia="en-GB"/>
        </w:rPr>
        <w:t>www.mentalhealth.org.uk</w:t>
      </w:r>
      <w:r w:rsidRPr="006F3D77">
        <w:rPr>
          <w:rFonts w:ascii="Aptos" w:eastAsia="Times New Roman" w:hAnsi="Aptos" w:cs="Times New Roman"/>
          <w:szCs w:val="24"/>
          <w:lang w:eastAsia="en-GB"/>
        </w:rPr>
        <w:t xml:space="preserve">. Available at: </w:t>
      </w:r>
      <w:hyperlink r:id="rId10" w:history="1">
        <w:r w:rsidRPr="006F3D77">
          <w:rPr>
            <w:rStyle w:val="Hyperlink"/>
            <w:rFonts w:ascii="Aptos" w:eastAsia="Times New Roman" w:hAnsi="Aptos" w:cs="Times New Roman"/>
            <w:szCs w:val="24"/>
            <w:lang w:eastAsia="en-GB"/>
          </w:rPr>
          <w:t>https://www.mentalhealth.org.uk/explore-mental-health/statistics/people-physical-health-conditions-statistics</w:t>
        </w:r>
      </w:hyperlink>
      <w:r w:rsidRPr="006F3D77">
        <w:rPr>
          <w:rFonts w:ascii="Aptos" w:eastAsia="Times New Roman" w:hAnsi="Aptos" w:cs="Times New Roman"/>
          <w:szCs w:val="24"/>
          <w:lang w:eastAsia="en-GB"/>
        </w:rPr>
        <w:t>.</w:t>
      </w:r>
      <w:r>
        <w:rPr>
          <w:rFonts w:ascii="Aptos" w:eastAsia="Times New Roman" w:hAnsi="Aptos" w:cs="Times New Roman"/>
          <w:szCs w:val="24"/>
          <w:lang w:eastAsia="en-GB"/>
        </w:rPr>
        <w:t xml:space="preserve"> </w:t>
      </w:r>
    </w:p>
    <w:p w14:paraId="2267A23C" w14:textId="64AF9124" w:rsidR="006F3D77" w:rsidRPr="006F3D77" w:rsidRDefault="006F3D77" w:rsidP="006F3D77">
      <w:pPr>
        <w:spacing w:after="240" w:line="360" w:lineRule="auto"/>
        <w:rPr>
          <w:rFonts w:ascii="Aptos" w:eastAsia="Times New Roman" w:hAnsi="Aptos" w:cs="Times New Roman"/>
          <w:szCs w:val="24"/>
          <w:lang w:eastAsia="en-GB"/>
        </w:rPr>
      </w:pPr>
      <w:r w:rsidRPr="006F3D77">
        <w:rPr>
          <w:rFonts w:ascii="Aptos" w:eastAsia="Times New Roman" w:hAnsi="Aptos" w:cs="Times New Roman"/>
          <w:szCs w:val="24"/>
          <w:lang w:eastAsia="en-GB"/>
        </w:rPr>
        <w:t xml:space="preserve">Naylor, C. </w:t>
      </w:r>
      <w:r w:rsidRPr="006F3D77">
        <w:rPr>
          <w:rFonts w:ascii="Aptos" w:eastAsia="Times New Roman" w:hAnsi="Aptos" w:cs="Times New Roman"/>
          <w:i/>
          <w:iCs/>
          <w:szCs w:val="24"/>
          <w:lang w:eastAsia="en-GB"/>
        </w:rPr>
        <w:t>et al.</w:t>
      </w:r>
      <w:r w:rsidRPr="006F3D77">
        <w:rPr>
          <w:rFonts w:ascii="Aptos" w:eastAsia="Times New Roman" w:hAnsi="Aptos" w:cs="Times New Roman"/>
          <w:szCs w:val="24"/>
          <w:lang w:eastAsia="en-GB"/>
        </w:rPr>
        <w:t xml:space="preserve"> (2012) </w:t>
      </w:r>
      <w:r w:rsidRPr="006F3D77">
        <w:rPr>
          <w:rFonts w:ascii="Aptos" w:eastAsia="Times New Roman" w:hAnsi="Aptos" w:cs="Times New Roman"/>
          <w:i/>
          <w:iCs/>
          <w:szCs w:val="24"/>
          <w:lang w:eastAsia="en-GB"/>
        </w:rPr>
        <w:t>Long-term conditions and mental health</w:t>
      </w:r>
      <w:r w:rsidRPr="006F3D77">
        <w:rPr>
          <w:rFonts w:ascii="Aptos" w:eastAsia="Times New Roman" w:hAnsi="Aptos" w:cs="Times New Roman"/>
          <w:szCs w:val="24"/>
          <w:lang w:eastAsia="en-GB"/>
        </w:rPr>
        <w:t xml:space="preserve">, </w:t>
      </w:r>
      <w:r w:rsidRPr="006F3D77">
        <w:rPr>
          <w:rFonts w:ascii="Aptos" w:eastAsia="Times New Roman" w:hAnsi="Aptos" w:cs="Times New Roman"/>
          <w:i/>
          <w:iCs/>
          <w:szCs w:val="24"/>
          <w:lang w:eastAsia="en-GB"/>
        </w:rPr>
        <w:t>The King’s Fund</w:t>
      </w:r>
      <w:r w:rsidRPr="006F3D77">
        <w:rPr>
          <w:rFonts w:ascii="Aptos" w:eastAsia="Times New Roman" w:hAnsi="Aptos" w:cs="Times New Roman"/>
          <w:szCs w:val="24"/>
          <w:lang w:eastAsia="en-GB"/>
        </w:rPr>
        <w:t xml:space="preserve">. Available at: </w:t>
      </w:r>
      <w:hyperlink r:id="rId11" w:history="1">
        <w:r w:rsidRPr="006F3D77">
          <w:rPr>
            <w:rStyle w:val="Hyperlink"/>
            <w:rFonts w:ascii="Aptos" w:eastAsia="Times New Roman" w:hAnsi="Aptos" w:cs="Times New Roman"/>
            <w:szCs w:val="24"/>
            <w:lang w:eastAsia="en-GB"/>
          </w:rPr>
          <w:t>https://www.kingsfund.org.uk/insight-and-analysis/reports/long-term-conditions-mental-health</w:t>
        </w:r>
      </w:hyperlink>
      <w:r w:rsidRPr="006F3D77">
        <w:rPr>
          <w:rFonts w:ascii="Aptos" w:eastAsia="Times New Roman" w:hAnsi="Aptos" w:cs="Times New Roman"/>
          <w:szCs w:val="24"/>
          <w:lang w:eastAsia="en-GB"/>
        </w:rPr>
        <w:t>.</w:t>
      </w:r>
      <w:r>
        <w:rPr>
          <w:rFonts w:ascii="Aptos" w:eastAsia="Times New Roman" w:hAnsi="Aptos" w:cs="Times New Roman"/>
          <w:szCs w:val="24"/>
          <w:lang w:eastAsia="en-GB"/>
        </w:rPr>
        <w:t xml:space="preserve"> </w:t>
      </w:r>
    </w:p>
    <w:p w14:paraId="7CC794DD" w14:textId="14BC0650" w:rsidR="006F3D77" w:rsidRDefault="006F3D77" w:rsidP="006F3D77">
      <w:pPr>
        <w:spacing w:after="240" w:line="360" w:lineRule="auto"/>
        <w:rPr>
          <w:rFonts w:ascii="Aptos" w:eastAsia="Times New Roman" w:hAnsi="Aptos" w:cs="Times New Roman"/>
          <w:szCs w:val="24"/>
          <w:lang w:eastAsia="en-GB"/>
        </w:rPr>
      </w:pPr>
      <w:r w:rsidRPr="006F3D77">
        <w:rPr>
          <w:rFonts w:ascii="Aptos" w:eastAsia="Times New Roman" w:hAnsi="Aptos" w:cs="Times New Roman"/>
          <w:szCs w:val="24"/>
          <w:lang w:eastAsia="en-GB"/>
        </w:rPr>
        <w:t xml:space="preserve">Stev, C.H. (2025) ‘Analysis of the Influence of Psychosocial Support on the Quality of Life of Patients with Chronic Diseases’, </w:t>
      </w:r>
      <w:r w:rsidRPr="006F3D77">
        <w:rPr>
          <w:rFonts w:ascii="Aptos" w:eastAsia="Times New Roman" w:hAnsi="Aptos" w:cs="Times New Roman"/>
          <w:i/>
          <w:iCs/>
          <w:szCs w:val="24"/>
          <w:lang w:eastAsia="en-GB"/>
        </w:rPr>
        <w:t>International Journal of Nursing and Midwifery Research</w:t>
      </w:r>
      <w:r w:rsidRPr="006F3D77">
        <w:rPr>
          <w:rFonts w:ascii="Aptos" w:eastAsia="Times New Roman" w:hAnsi="Aptos" w:cs="Times New Roman"/>
          <w:szCs w:val="24"/>
          <w:lang w:eastAsia="en-GB"/>
        </w:rPr>
        <w:t xml:space="preserve">, 3(2), pp. 76–85. Available at: </w:t>
      </w:r>
      <w:hyperlink r:id="rId12" w:history="1">
        <w:r w:rsidRPr="006F3D77">
          <w:rPr>
            <w:rStyle w:val="Hyperlink"/>
            <w:rFonts w:ascii="Aptos" w:eastAsia="Times New Roman" w:hAnsi="Aptos" w:cs="Times New Roman"/>
            <w:szCs w:val="24"/>
            <w:lang w:eastAsia="en-GB"/>
          </w:rPr>
          <w:t>https://doi.org/10.35335/ners.v3i2.369</w:t>
        </w:r>
      </w:hyperlink>
      <w:r w:rsidRPr="006F3D77">
        <w:rPr>
          <w:rFonts w:ascii="Aptos" w:eastAsia="Times New Roman" w:hAnsi="Aptos" w:cs="Times New Roman"/>
          <w:szCs w:val="24"/>
          <w:lang w:eastAsia="en-GB"/>
        </w:rPr>
        <w:t>.</w:t>
      </w:r>
      <w:r>
        <w:rPr>
          <w:rFonts w:ascii="Aptos" w:eastAsia="Times New Roman" w:hAnsi="Aptos" w:cs="Times New Roman"/>
          <w:szCs w:val="24"/>
          <w:lang w:eastAsia="en-GB"/>
        </w:rPr>
        <w:t xml:space="preserve"> </w:t>
      </w:r>
    </w:p>
    <w:p w14:paraId="122C4F5C" w14:textId="1896C606" w:rsidR="00331F5A" w:rsidRPr="00110F85" w:rsidRDefault="00107696" w:rsidP="00110F85">
      <w:pPr>
        <w:spacing w:after="240" w:line="360" w:lineRule="auto"/>
        <w:rPr>
          <w:rFonts w:ascii="Aptos" w:eastAsia="Times New Roman" w:hAnsi="Aptos" w:cs="Times New Roman"/>
          <w:szCs w:val="24"/>
          <w:lang w:eastAsia="en-GB"/>
        </w:rPr>
      </w:pPr>
      <w:r w:rsidRPr="00107696">
        <w:rPr>
          <w:rFonts w:ascii="Aptos" w:eastAsia="Times New Roman" w:hAnsi="Aptos" w:cs="Times New Roman"/>
          <w:szCs w:val="24"/>
          <w:lang w:eastAsia="en-GB"/>
        </w:rPr>
        <w:t xml:space="preserve">World Health Organization (2024) </w:t>
      </w:r>
      <w:r w:rsidRPr="00107696">
        <w:rPr>
          <w:rFonts w:ascii="Aptos" w:eastAsia="Times New Roman" w:hAnsi="Aptos" w:cs="Times New Roman"/>
          <w:i/>
          <w:iCs/>
          <w:szCs w:val="24"/>
          <w:lang w:eastAsia="en-GB"/>
        </w:rPr>
        <w:t>Noncommunicable diseases</w:t>
      </w:r>
      <w:r w:rsidRPr="00107696">
        <w:rPr>
          <w:rFonts w:ascii="Aptos" w:eastAsia="Times New Roman" w:hAnsi="Aptos" w:cs="Times New Roman"/>
          <w:szCs w:val="24"/>
          <w:lang w:eastAsia="en-GB"/>
        </w:rPr>
        <w:t xml:space="preserve">, </w:t>
      </w:r>
      <w:r w:rsidRPr="00107696">
        <w:rPr>
          <w:rFonts w:ascii="Aptos" w:eastAsia="Times New Roman" w:hAnsi="Aptos" w:cs="Times New Roman"/>
          <w:i/>
          <w:iCs/>
          <w:szCs w:val="24"/>
          <w:lang w:eastAsia="en-GB"/>
        </w:rPr>
        <w:t>World Health Organization</w:t>
      </w:r>
      <w:r w:rsidRPr="00107696">
        <w:rPr>
          <w:rFonts w:ascii="Aptos" w:eastAsia="Times New Roman" w:hAnsi="Aptos" w:cs="Times New Roman"/>
          <w:szCs w:val="24"/>
          <w:lang w:eastAsia="en-GB"/>
        </w:rPr>
        <w:t xml:space="preserve">. Available at: </w:t>
      </w:r>
      <w:hyperlink r:id="rId13" w:history="1">
        <w:r w:rsidRPr="00107696">
          <w:rPr>
            <w:rStyle w:val="Hyperlink"/>
            <w:rFonts w:ascii="Aptos" w:eastAsia="Times New Roman" w:hAnsi="Aptos" w:cs="Times New Roman"/>
            <w:szCs w:val="24"/>
            <w:lang w:eastAsia="en-GB"/>
          </w:rPr>
          <w:t>https://www.who.int/news-room/fact-sheets/detail/noncommunicable-diseases</w:t>
        </w:r>
      </w:hyperlink>
      <w:r w:rsidRPr="00107696">
        <w:rPr>
          <w:rFonts w:ascii="Aptos" w:eastAsia="Times New Roman" w:hAnsi="Aptos" w:cs="Times New Roman"/>
          <w:szCs w:val="24"/>
          <w:lang w:eastAsia="en-GB"/>
        </w:rPr>
        <w:t>.</w:t>
      </w:r>
      <w:r>
        <w:rPr>
          <w:rFonts w:ascii="Aptos" w:eastAsia="Times New Roman" w:hAnsi="Aptos" w:cs="Times New Roman"/>
          <w:szCs w:val="24"/>
          <w:lang w:eastAsia="en-GB"/>
        </w:rPr>
        <w:t xml:space="preserve"> </w:t>
      </w:r>
      <w:r w:rsidR="00331F5A" w:rsidRPr="006F3D77">
        <w:rPr>
          <w:rFonts w:ascii="Aptos" w:hAnsi="Aptos" w:cs="Arial"/>
        </w:rPr>
        <w:br/>
      </w:r>
    </w:p>
    <w:p w14:paraId="4F674FD0" w14:textId="7B679175" w:rsidR="00331F5A" w:rsidRPr="00331F5A" w:rsidRDefault="00331F5A" w:rsidP="00331F5A">
      <w:pPr>
        <w:spacing w:line="360" w:lineRule="auto"/>
        <w:rPr>
          <w:rFonts w:ascii="Aptos" w:hAnsi="Aptos" w:cs="Arial"/>
        </w:rPr>
      </w:pPr>
    </w:p>
    <w:p w14:paraId="5BC91157" w14:textId="6B37900C" w:rsidR="00545684" w:rsidRPr="003A2FDF" w:rsidRDefault="00545684" w:rsidP="00331F5A">
      <w:pPr>
        <w:spacing w:line="360" w:lineRule="auto"/>
        <w:rPr>
          <w:rFonts w:ascii="Aptos" w:hAnsi="Aptos" w:cs="Arial"/>
        </w:rPr>
      </w:pPr>
    </w:p>
    <w:sectPr w:rsidR="00545684" w:rsidRPr="003A2FDF" w:rsidSect="00041A5A">
      <w:footerReference w:type="default" r:id="rId14"/>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40869" w14:textId="77777777" w:rsidR="00743005" w:rsidRDefault="00743005" w:rsidP="00545684">
      <w:pPr>
        <w:spacing w:after="0" w:line="240" w:lineRule="auto"/>
      </w:pPr>
      <w:r>
        <w:separator/>
      </w:r>
    </w:p>
  </w:endnote>
  <w:endnote w:type="continuationSeparator" w:id="0">
    <w:p w14:paraId="679C83F7" w14:textId="77777777" w:rsidR="00743005" w:rsidRDefault="00743005"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BA55D" w14:textId="77777777" w:rsidR="00743005" w:rsidRDefault="00743005" w:rsidP="00545684">
      <w:pPr>
        <w:spacing w:after="0" w:line="240" w:lineRule="auto"/>
      </w:pPr>
      <w:r>
        <w:separator/>
      </w:r>
    </w:p>
  </w:footnote>
  <w:footnote w:type="continuationSeparator" w:id="0">
    <w:p w14:paraId="3505831A" w14:textId="77777777" w:rsidR="00743005" w:rsidRDefault="00743005"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1D745E"/>
    <w:multiLevelType w:val="hybridMultilevel"/>
    <w:tmpl w:val="28687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36146E"/>
    <w:multiLevelType w:val="hybridMultilevel"/>
    <w:tmpl w:val="FA845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6"/>
  </w:num>
  <w:num w:numId="2" w16cid:durableId="1933321522">
    <w:abstractNumId w:val="2"/>
  </w:num>
  <w:num w:numId="3" w16cid:durableId="875194671">
    <w:abstractNumId w:val="1"/>
  </w:num>
  <w:num w:numId="4" w16cid:durableId="1703288516">
    <w:abstractNumId w:val="4"/>
  </w:num>
  <w:num w:numId="5" w16cid:durableId="1208763282">
    <w:abstractNumId w:val="5"/>
  </w:num>
  <w:num w:numId="6" w16cid:durableId="665714991">
    <w:abstractNumId w:val="0"/>
  </w:num>
  <w:num w:numId="7" w16cid:durableId="4131625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777F3"/>
    <w:rsid w:val="00081E8A"/>
    <w:rsid w:val="000A5161"/>
    <w:rsid w:val="000B67B3"/>
    <w:rsid w:val="000B7CD5"/>
    <w:rsid w:val="000C16B0"/>
    <w:rsid w:val="00107696"/>
    <w:rsid w:val="00110F85"/>
    <w:rsid w:val="0020643B"/>
    <w:rsid w:val="00216C85"/>
    <w:rsid w:val="00245A44"/>
    <w:rsid w:val="00260277"/>
    <w:rsid w:val="00270030"/>
    <w:rsid w:val="00273EDD"/>
    <w:rsid w:val="00285570"/>
    <w:rsid w:val="002A15DA"/>
    <w:rsid w:val="002C3965"/>
    <w:rsid w:val="003018F0"/>
    <w:rsid w:val="00321C4C"/>
    <w:rsid w:val="00331F5A"/>
    <w:rsid w:val="003A2FDF"/>
    <w:rsid w:val="003B14FD"/>
    <w:rsid w:val="003B5B7F"/>
    <w:rsid w:val="004534EB"/>
    <w:rsid w:val="004903AA"/>
    <w:rsid w:val="004A6818"/>
    <w:rsid w:val="004E6C3B"/>
    <w:rsid w:val="00545684"/>
    <w:rsid w:val="00560EC7"/>
    <w:rsid w:val="0061260B"/>
    <w:rsid w:val="00646B10"/>
    <w:rsid w:val="00692BEF"/>
    <w:rsid w:val="006D298C"/>
    <w:rsid w:val="006F3D77"/>
    <w:rsid w:val="006F5709"/>
    <w:rsid w:val="00715990"/>
    <w:rsid w:val="00743005"/>
    <w:rsid w:val="007743BB"/>
    <w:rsid w:val="00784670"/>
    <w:rsid w:val="007C0A6B"/>
    <w:rsid w:val="00866B7B"/>
    <w:rsid w:val="008E5015"/>
    <w:rsid w:val="00917A66"/>
    <w:rsid w:val="009A6331"/>
    <w:rsid w:val="009D1D1E"/>
    <w:rsid w:val="00A035FD"/>
    <w:rsid w:val="00A2182B"/>
    <w:rsid w:val="00A276A0"/>
    <w:rsid w:val="00A302D1"/>
    <w:rsid w:val="00A6153D"/>
    <w:rsid w:val="00A621EE"/>
    <w:rsid w:val="00A97B11"/>
    <w:rsid w:val="00B0417C"/>
    <w:rsid w:val="00B22CBA"/>
    <w:rsid w:val="00B26EA3"/>
    <w:rsid w:val="00B477FF"/>
    <w:rsid w:val="00BB3230"/>
    <w:rsid w:val="00BB7942"/>
    <w:rsid w:val="00BD2BB8"/>
    <w:rsid w:val="00BE1ABE"/>
    <w:rsid w:val="00C5009C"/>
    <w:rsid w:val="00C54573"/>
    <w:rsid w:val="00CF04AF"/>
    <w:rsid w:val="00D025CA"/>
    <w:rsid w:val="00D17AAF"/>
    <w:rsid w:val="00D32AD6"/>
    <w:rsid w:val="00D53163"/>
    <w:rsid w:val="00D769F0"/>
    <w:rsid w:val="00DF66E0"/>
    <w:rsid w:val="00E614D4"/>
    <w:rsid w:val="00EC68DA"/>
    <w:rsid w:val="00EE3E7A"/>
    <w:rsid w:val="00F278D4"/>
    <w:rsid w:val="00F721FC"/>
    <w:rsid w:val="00F830B4"/>
    <w:rsid w:val="00FB4301"/>
    <w:rsid w:val="00FC2B9B"/>
    <w:rsid w:val="00FD5326"/>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6F3D77"/>
    <w:rPr>
      <w:color w:val="0563C1" w:themeColor="hyperlink"/>
      <w:u w:val="single"/>
    </w:rPr>
  </w:style>
  <w:style w:type="character" w:styleId="UnresolvedMention">
    <w:name w:val="Unresolved Mention"/>
    <w:basedOn w:val="DefaultParagraphFont"/>
    <w:uiPriority w:val="99"/>
    <w:semiHidden/>
    <w:unhideWhenUsed/>
    <w:rsid w:val="006F3D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ma.org.uk/what-we-do/population-health/supporting-peoples-mental-health/failing-mental-healthcare-system" TargetMode="External" /><Relationship Id="rId13" Type="http://schemas.openxmlformats.org/officeDocument/2006/relationships/hyperlink" Target="https://www.who.int/news-room/fact-sheets/detail/noncommunicable-diseases" TargetMode="External" /><Relationship Id="rId3" Type="http://schemas.openxmlformats.org/officeDocument/2006/relationships/settings" Target="settings.xml" /><Relationship Id="rId7" Type="http://schemas.openxmlformats.org/officeDocument/2006/relationships/hyperlink" Target="https://doi.org/10.24911/ijmdc.51-1753029128" TargetMode="External" /><Relationship Id="rId12" Type="http://schemas.openxmlformats.org/officeDocument/2006/relationships/hyperlink" Target="https://doi.org/10.35335/ners.v3i2.369"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kingsfund.org.uk/insight-and-analysis/reports/long-term-conditions-mental-health" TargetMode="Externa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hyperlink" Target="https://www.mentalhealth.org.uk/explore-mental-health/statistics/people-physical-health-conditions-statistics" TargetMode="External" /><Relationship Id="rId4" Type="http://schemas.openxmlformats.org/officeDocument/2006/relationships/webSettings" Target="webSettings.xml" /><Relationship Id="rId9" Type="http://schemas.openxmlformats.org/officeDocument/2006/relationships/hyperlink" Target="https://doi.org/10.3390/healthcare13121396" TargetMode="External"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965</Words>
  <Characters>5507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Somia Kausar (2239088)</cp:lastModifiedBy>
  <cp:revision>2</cp:revision>
  <dcterms:created xsi:type="dcterms:W3CDTF">2026-02-21T20:27:00Z</dcterms:created>
  <dcterms:modified xsi:type="dcterms:W3CDTF">2026-02-21T20:27:00Z</dcterms:modified>
</cp:coreProperties>
</file>