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87D4" w14:textId="77777777" w:rsidR="002B3EB8" w:rsidRDefault="002B3EB8" w:rsidP="002B3EB8">
      <w:pPr>
        <w:spacing w:line="360" w:lineRule="auto"/>
        <w:jc w:val="center"/>
        <w:rPr>
          <w:rFonts w:ascii="Arial" w:hAnsi="Arial" w:cs="Arial"/>
          <w:sz w:val="36"/>
          <w:szCs w:val="36"/>
          <w:lang w:val="ro-RO"/>
        </w:rPr>
      </w:pPr>
    </w:p>
    <w:p w14:paraId="22100A82" w14:textId="77777777" w:rsidR="002B3EB8" w:rsidRDefault="002B3EB8" w:rsidP="002B3EB8">
      <w:pPr>
        <w:spacing w:line="360" w:lineRule="auto"/>
        <w:jc w:val="center"/>
        <w:rPr>
          <w:rFonts w:ascii="Arial" w:hAnsi="Arial" w:cs="Arial"/>
          <w:sz w:val="36"/>
          <w:szCs w:val="36"/>
          <w:lang w:val="ro-RO"/>
        </w:rPr>
      </w:pPr>
    </w:p>
    <w:p w14:paraId="4B181641" w14:textId="1963BB2A" w:rsidR="00FC768B" w:rsidRPr="002B3EB8" w:rsidRDefault="002B3EB8" w:rsidP="002B3EB8">
      <w:pPr>
        <w:spacing w:line="360" w:lineRule="auto"/>
        <w:jc w:val="center"/>
        <w:rPr>
          <w:rFonts w:ascii="Arial" w:hAnsi="Arial" w:cs="Arial"/>
          <w:sz w:val="36"/>
          <w:szCs w:val="36"/>
          <w:lang w:val="ro-RO"/>
        </w:rPr>
      </w:pPr>
      <w:r w:rsidRPr="002B3EB8">
        <w:rPr>
          <w:rFonts w:ascii="Arial" w:hAnsi="Arial" w:cs="Arial"/>
          <w:sz w:val="36"/>
          <w:szCs w:val="36"/>
          <w:lang w:val="ro-RO"/>
        </w:rPr>
        <w:t>The impact of COVID19 and Rebuilding the Workforce in Hotel Trinity</w:t>
      </w:r>
    </w:p>
    <w:p w14:paraId="10E8F40B" w14:textId="53E70D95" w:rsidR="002B3EB8" w:rsidRPr="002B3EB8" w:rsidRDefault="002B3EB8" w:rsidP="002B3EB8">
      <w:pPr>
        <w:spacing w:line="360" w:lineRule="auto"/>
        <w:jc w:val="center"/>
        <w:rPr>
          <w:rFonts w:ascii="Arial" w:hAnsi="Arial" w:cs="Arial"/>
          <w:sz w:val="36"/>
          <w:szCs w:val="36"/>
          <w:lang w:val="ro-RO"/>
        </w:rPr>
      </w:pPr>
    </w:p>
    <w:p w14:paraId="6200E0D2" w14:textId="56BDD45F" w:rsidR="002B3EB8" w:rsidRPr="002B3EB8" w:rsidRDefault="002B3EB8" w:rsidP="002B3EB8">
      <w:pPr>
        <w:spacing w:line="360" w:lineRule="auto"/>
        <w:jc w:val="center"/>
        <w:rPr>
          <w:rFonts w:ascii="Arial" w:hAnsi="Arial" w:cs="Arial"/>
          <w:sz w:val="36"/>
          <w:szCs w:val="36"/>
          <w:lang w:val="ro-RO"/>
        </w:rPr>
      </w:pPr>
    </w:p>
    <w:p w14:paraId="4B89128F" w14:textId="196104CC" w:rsidR="002B3EB8" w:rsidRP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Student name: Valentin Stoian </w:t>
      </w:r>
    </w:p>
    <w:p w14:paraId="3A01D3A9" w14:textId="77777777" w:rsidR="002B3EB8" w:rsidRPr="002B3EB8" w:rsidRDefault="002B3EB8" w:rsidP="002B3EB8">
      <w:pPr>
        <w:spacing w:line="360" w:lineRule="auto"/>
        <w:rPr>
          <w:rFonts w:ascii="Arial" w:hAnsi="Arial" w:cs="Arial"/>
          <w:sz w:val="36"/>
          <w:szCs w:val="36"/>
          <w:lang w:val="ro-RO"/>
        </w:rPr>
      </w:pPr>
    </w:p>
    <w:p w14:paraId="4DD741A9" w14:textId="7321D428" w:rsidR="002B3EB8" w:rsidRP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Module title and code: Personnel Resourcing and Development </w:t>
      </w:r>
    </w:p>
    <w:p w14:paraId="73D4F398" w14:textId="77777777" w:rsidR="002B3EB8" w:rsidRPr="002B3EB8" w:rsidRDefault="002B3EB8" w:rsidP="002B3EB8">
      <w:pPr>
        <w:spacing w:line="360" w:lineRule="auto"/>
        <w:rPr>
          <w:rFonts w:ascii="Arial" w:hAnsi="Arial" w:cs="Arial"/>
          <w:sz w:val="36"/>
          <w:szCs w:val="36"/>
          <w:lang w:val="ro-RO"/>
        </w:rPr>
      </w:pPr>
    </w:p>
    <w:p w14:paraId="5617765F" w14:textId="5C6FE54E" w:rsidR="002B3EB8" w:rsidRDefault="002B3EB8" w:rsidP="002B3EB8">
      <w:pPr>
        <w:spacing w:line="360" w:lineRule="auto"/>
        <w:rPr>
          <w:rFonts w:ascii="Arial" w:hAnsi="Arial" w:cs="Arial"/>
          <w:sz w:val="36"/>
          <w:szCs w:val="36"/>
          <w:lang w:val="ro-RO"/>
        </w:rPr>
      </w:pPr>
      <w:r w:rsidRPr="002B3EB8">
        <w:rPr>
          <w:rFonts w:ascii="Arial" w:hAnsi="Arial" w:cs="Arial"/>
          <w:sz w:val="36"/>
          <w:szCs w:val="36"/>
          <w:lang w:val="ro-RO"/>
        </w:rPr>
        <w:t xml:space="preserve">Lecurer: Emily Williams </w:t>
      </w:r>
    </w:p>
    <w:p w14:paraId="4BBCD77F" w14:textId="26A40E23" w:rsidR="002B3EB8" w:rsidRDefault="002B3EB8" w:rsidP="002B3EB8">
      <w:pPr>
        <w:spacing w:line="360" w:lineRule="auto"/>
        <w:rPr>
          <w:rFonts w:ascii="Arial" w:hAnsi="Arial" w:cs="Arial"/>
          <w:sz w:val="36"/>
          <w:szCs w:val="36"/>
          <w:lang w:val="ro-RO"/>
        </w:rPr>
      </w:pPr>
    </w:p>
    <w:p w14:paraId="7EBF16DF" w14:textId="03DD7821" w:rsidR="002B3EB8" w:rsidRDefault="002B3EB8" w:rsidP="002B3EB8">
      <w:pPr>
        <w:spacing w:line="360" w:lineRule="auto"/>
        <w:rPr>
          <w:rFonts w:ascii="Arial" w:hAnsi="Arial" w:cs="Arial"/>
          <w:sz w:val="36"/>
          <w:szCs w:val="36"/>
          <w:lang w:val="ro-RO"/>
        </w:rPr>
      </w:pPr>
    </w:p>
    <w:p w14:paraId="62563B11" w14:textId="2124D40B" w:rsidR="002B3EB8" w:rsidRDefault="002B3EB8" w:rsidP="002B3EB8">
      <w:pPr>
        <w:spacing w:line="360" w:lineRule="auto"/>
        <w:rPr>
          <w:rFonts w:ascii="Arial" w:hAnsi="Arial" w:cs="Arial"/>
          <w:sz w:val="36"/>
          <w:szCs w:val="36"/>
          <w:lang w:val="ro-RO"/>
        </w:rPr>
      </w:pPr>
    </w:p>
    <w:p w14:paraId="1CE76DCF" w14:textId="756C606F" w:rsidR="002B3EB8" w:rsidRDefault="002B3EB8" w:rsidP="002B3EB8">
      <w:pPr>
        <w:spacing w:line="360" w:lineRule="auto"/>
        <w:rPr>
          <w:rFonts w:ascii="Arial" w:hAnsi="Arial" w:cs="Arial"/>
          <w:sz w:val="36"/>
          <w:szCs w:val="36"/>
          <w:lang w:val="ro-RO"/>
        </w:rPr>
      </w:pPr>
    </w:p>
    <w:p w14:paraId="59BC720B" w14:textId="2D6FE33E" w:rsidR="002B3EB8" w:rsidRDefault="002B3EB8" w:rsidP="002B3EB8">
      <w:pPr>
        <w:spacing w:line="360" w:lineRule="auto"/>
        <w:rPr>
          <w:rFonts w:ascii="Arial" w:hAnsi="Arial" w:cs="Arial"/>
          <w:sz w:val="36"/>
          <w:szCs w:val="36"/>
          <w:lang w:val="ro-RO"/>
        </w:rPr>
      </w:pPr>
    </w:p>
    <w:p w14:paraId="7FFD985A" w14:textId="3ECAB08D" w:rsidR="002B3EB8" w:rsidRDefault="002B3EB8" w:rsidP="002B3EB8">
      <w:pPr>
        <w:spacing w:line="360" w:lineRule="auto"/>
        <w:rPr>
          <w:rFonts w:ascii="Arial" w:hAnsi="Arial" w:cs="Arial"/>
          <w:sz w:val="36"/>
          <w:szCs w:val="36"/>
          <w:lang w:val="ro-RO"/>
        </w:rPr>
      </w:pPr>
    </w:p>
    <w:p w14:paraId="00E3F4CE" w14:textId="08B3605F" w:rsidR="002B3EB8" w:rsidRDefault="00763D9F" w:rsidP="002B3EB8">
      <w:pPr>
        <w:spacing w:line="360" w:lineRule="auto"/>
        <w:rPr>
          <w:rFonts w:ascii="Arial" w:hAnsi="Arial" w:cs="Arial"/>
          <w:color w:val="000000" w:themeColor="text1"/>
          <w:sz w:val="24"/>
          <w:szCs w:val="24"/>
          <w:shd w:val="clear" w:color="auto" w:fill="FFFFFF"/>
        </w:rPr>
      </w:pPr>
      <w:r>
        <w:rPr>
          <w:rFonts w:ascii="Arial" w:hAnsi="Arial" w:cs="Arial"/>
          <w:sz w:val="24"/>
          <w:szCs w:val="24"/>
        </w:rPr>
        <w:lastRenderedPageBreak/>
        <w:t>In 2020 the new Corona virus has a massive impact on hospitality industry, airlines, hotels and restaurants and cruises had to shut their doors or reduce their staff levels due to customers wellbeing and government guidelines. “</w:t>
      </w:r>
      <w:r w:rsidRPr="00763D9F">
        <w:rPr>
          <w:rFonts w:ascii="Arial" w:hAnsi="Arial" w:cs="Arial"/>
          <w:color w:val="000000" w:themeColor="text1"/>
          <w:sz w:val="24"/>
          <w:szCs w:val="24"/>
          <w:shd w:val="clear" w:color="auto" w:fill="FFFFFF"/>
        </w:rPr>
        <w:t>Major</w:t>
      </w:r>
      <w:r w:rsidRPr="00763D9F">
        <w:rPr>
          <w:rFonts w:ascii="Arial" w:hAnsi="Arial" w:cs="Arial"/>
          <w:color w:val="000000" w:themeColor="text1"/>
          <w:sz w:val="24"/>
          <w:szCs w:val="24"/>
          <w:shd w:val="clear" w:color="auto" w:fill="FFFFFF"/>
        </w:rPr>
        <w:t xml:space="preserve"> market players in all areas of the touristic value chain, i.e., airlines, tour operators, hotels, cruise lines, and retailers, have either minimized or even completely stopped their production for an undefined </w:t>
      </w:r>
      <w:r w:rsidRPr="00763D9F">
        <w:rPr>
          <w:rFonts w:ascii="Arial" w:hAnsi="Arial" w:cs="Arial"/>
          <w:color w:val="000000" w:themeColor="text1"/>
          <w:sz w:val="24"/>
          <w:szCs w:val="24"/>
          <w:shd w:val="clear" w:color="auto" w:fill="FFFFFF"/>
        </w:rPr>
        <w:t>period</w:t>
      </w:r>
      <w:r w:rsidRPr="00763D9F">
        <w:rPr>
          <w:rFonts w:ascii="Arial" w:hAnsi="Arial" w:cs="Arial"/>
          <w:color w:val="000000" w:themeColor="text1"/>
          <w:sz w:val="24"/>
          <w:szCs w:val="24"/>
          <w:shd w:val="clear" w:color="auto" w:fill="FFFFFF"/>
        </w:rPr>
        <w:t>, resulting in the sudden and total cut-off of their revenue streams</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544686621"/>
          <w:citation/>
        </w:sdt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Tha20 \l 2057 </w:instrText>
          </w:r>
          <w:r>
            <w:rPr>
              <w:rFonts w:ascii="Arial" w:hAnsi="Arial" w:cs="Arial"/>
              <w:color w:val="000000" w:themeColor="text1"/>
              <w:sz w:val="24"/>
              <w:szCs w:val="24"/>
              <w:shd w:val="clear" w:color="auto" w:fill="FFFFFF"/>
            </w:rPr>
            <w:fldChar w:fldCharType="separate"/>
          </w:r>
          <w:r w:rsidRPr="00763D9F">
            <w:rPr>
              <w:rFonts w:ascii="Arial" w:hAnsi="Arial" w:cs="Arial"/>
              <w:noProof/>
              <w:color w:val="000000" w:themeColor="text1"/>
              <w:sz w:val="24"/>
              <w:szCs w:val="24"/>
              <w:shd w:val="clear" w:color="auto" w:fill="FFFFFF"/>
            </w:rPr>
            <w:t>(Thams, 2020)</w:t>
          </w:r>
          <w:r>
            <w:rPr>
              <w:rFonts w:ascii="Arial" w:hAnsi="Arial" w:cs="Arial"/>
              <w:color w:val="000000" w:themeColor="text1"/>
              <w:sz w:val="24"/>
              <w:szCs w:val="24"/>
              <w:shd w:val="clear" w:color="auto" w:fill="FFFFFF"/>
            </w:rPr>
            <w:fldChar w:fldCharType="end"/>
          </w:r>
        </w:sdtContent>
      </w:sdt>
      <w:r>
        <w:rPr>
          <w:rFonts w:ascii="Arial" w:hAnsi="Arial" w:cs="Arial"/>
          <w:color w:val="000000" w:themeColor="text1"/>
          <w:sz w:val="24"/>
          <w:szCs w:val="24"/>
          <w:shd w:val="clear" w:color="auto" w:fill="FFFFFF"/>
        </w:rPr>
        <w:t xml:space="preserve"> </w:t>
      </w:r>
    </w:p>
    <w:p w14:paraId="6484DAA0" w14:textId="51511264" w:rsidR="00942E47" w:rsidRDefault="00942E47"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Hospitality is a major part of world’s economy. Is all about travelling, business, entertainment, leisure, and events. Every year, this sector supports the livelihood of millions of people </w:t>
      </w:r>
      <w:r w:rsidR="00620B1F">
        <w:rPr>
          <w:rFonts w:ascii="Arial" w:hAnsi="Arial" w:cs="Arial"/>
          <w:color w:val="000000" w:themeColor="text1"/>
          <w:sz w:val="24"/>
          <w:szCs w:val="24"/>
          <w:shd w:val="clear" w:color="auto" w:fill="FFFFFF"/>
        </w:rPr>
        <w:t xml:space="preserve">in Europe and hundred millions of people all around the world, </w:t>
      </w:r>
      <w:r>
        <w:rPr>
          <w:rFonts w:ascii="Arial" w:hAnsi="Arial" w:cs="Arial"/>
          <w:color w:val="000000" w:themeColor="text1"/>
          <w:sz w:val="24"/>
          <w:szCs w:val="24"/>
          <w:shd w:val="clear" w:color="auto" w:fill="FFFFFF"/>
        </w:rPr>
        <w:t>and their family</w:t>
      </w:r>
      <w:r w:rsidR="00620B1F">
        <w:rPr>
          <w:rFonts w:ascii="Arial" w:hAnsi="Arial" w:cs="Arial"/>
          <w:color w:val="000000" w:themeColor="text1"/>
          <w:sz w:val="24"/>
          <w:szCs w:val="24"/>
          <w:shd w:val="clear" w:color="auto" w:fill="FFFFFF"/>
        </w:rPr>
        <w:t xml:space="preserve"> “</w:t>
      </w:r>
      <w:r w:rsidR="00620B1F" w:rsidRPr="00620B1F">
        <w:rPr>
          <w:rFonts w:ascii="Arial" w:hAnsi="Arial" w:cs="Arial"/>
          <w:color w:val="000000" w:themeColor="text1"/>
          <w:sz w:val="24"/>
          <w:szCs w:val="24"/>
          <w:shd w:val="clear" w:color="auto" w:fill="FFFFFF"/>
        </w:rPr>
        <w:t>across the world the hospitality industry employs some 212 million people, while in the European Union, almost 12 million people were employed in the hospitality industry in 2016</w:t>
      </w:r>
      <w:r w:rsidR="00620B1F">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622847313"/>
          <w:citation/>
        </w:sdtPr>
        <w:sdtContent>
          <w:r w:rsidR="00620B1F">
            <w:rPr>
              <w:rFonts w:ascii="Arial" w:hAnsi="Arial" w:cs="Arial"/>
              <w:color w:val="000000" w:themeColor="text1"/>
              <w:sz w:val="24"/>
              <w:szCs w:val="24"/>
              <w:shd w:val="clear" w:color="auto" w:fill="FFFFFF"/>
            </w:rPr>
            <w:fldChar w:fldCharType="begin"/>
          </w:r>
          <w:r w:rsidR="00620B1F">
            <w:rPr>
              <w:rFonts w:ascii="Arial" w:hAnsi="Arial" w:cs="Arial"/>
              <w:color w:val="000000" w:themeColor="text1"/>
              <w:sz w:val="24"/>
              <w:szCs w:val="24"/>
              <w:shd w:val="clear" w:color="auto" w:fill="FFFFFF"/>
            </w:rPr>
            <w:instrText xml:space="preserve"> CITATION Eur21 \l 2057 </w:instrText>
          </w:r>
          <w:r w:rsidR="00620B1F">
            <w:rPr>
              <w:rFonts w:ascii="Arial" w:hAnsi="Arial" w:cs="Arial"/>
              <w:color w:val="000000" w:themeColor="text1"/>
              <w:sz w:val="24"/>
              <w:szCs w:val="24"/>
              <w:shd w:val="clear" w:color="auto" w:fill="FFFFFF"/>
            </w:rPr>
            <w:fldChar w:fldCharType="separate"/>
          </w:r>
          <w:r w:rsidR="00620B1F" w:rsidRPr="00620B1F">
            <w:rPr>
              <w:rFonts w:ascii="Arial" w:hAnsi="Arial" w:cs="Arial"/>
              <w:noProof/>
              <w:color w:val="000000" w:themeColor="text1"/>
              <w:sz w:val="24"/>
              <w:szCs w:val="24"/>
              <w:shd w:val="clear" w:color="auto" w:fill="FFFFFF"/>
            </w:rPr>
            <w:t>(Eurostat, 2021)</w:t>
          </w:r>
          <w:r w:rsidR="00620B1F">
            <w:rPr>
              <w:rFonts w:ascii="Arial" w:hAnsi="Arial" w:cs="Arial"/>
              <w:color w:val="000000" w:themeColor="text1"/>
              <w:sz w:val="24"/>
              <w:szCs w:val="24"/>
              <w:shd w:val="clear" w:color="auto" w:fill="FFFFFF"/>
            </w:rPr>
            <w:fldChar w:fldCharType="end"/>
          </w:r>
        </w:sdtContent>
      </w:sdt>
      <w:r w:rsidR="00620B1F">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and all of a sudden they had to close their door and make people redundant or put them in furlough. </w:t>
      </w:r>
    </w:p>
    <w:p w14:paraId="2E3B6D81" w14:textId="5B790B5A" w:rsidR="00620B1F" w:rsidRDefault="00620B1F"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this paper I will write about Trinity Hotel, which is a fictional Hotel situated in </w:t>
      </w:r>
      <w:r w:rsidR="001D0A2A">
        <w:rPr>
          <w:rFonts w:ascii="Arial" w:hAnsi="Arial" w:cs="Arial"/>
          <w:color w:val="000000" w:themeColor="text1"/>
          <w:sz w:val="24"/>
          <w:szCs w:val="24"/>
          <w:shd w:val="clear" w:color="auto" w:fill="FFFFFF"/>
        </w:rPr>
        <w:t>Central London</w:t>
      </w:r>
      <w:r>
        <w:rPr>
          <w:rFonts w:ascii="Arial" w:hAnsi="Arial" w:cs="Arial"/>
          <w:color w:val="000000" w:themeColor="text1"/>
          <w:sz w:val="24"/>
          <w:szCs w:val="24"/>
          <w:shd w:val="clear" w:color="auto" w:fill="FFFFFF"/>
        </w:rPr>
        <w:t xml:space="preserve">. In March 2020 it had to dramatically reduce staff numbers due to Coronavirus, and from </w:t>
      </w:r>
      <w:r w:rsidR="00F43A06">
        <w:rPr>
          <w:rFonts w:ascii="Arial" w:hAnsi="Arial" w:cs="Arial"/>
          <w:color w:val="000000" w:themeColor="text1"/>
          <w:sz w:val="24"/>
          <w:szCs w:val="24"/>
          <w:shd w:val="clear" w:color="auto" w:fill="FFFFFF"/>
        </w:rPr>
        <w:t>several</w:t>
      </w:r>
      <w:r>
        <w:rPr>
          <w:rFonts w:ascii="Arial" w:hAnsi="Arial" w:cs="Arial"/>
          <w:color w:val="000000" w:themeColor="text1"/>
          <w:sz w:val="24"/>
          <w:szCs w:val="24"/>
          <w:shd w:val="clear" w:color="auto" w:fill="FFFFFF"/>
        </w:rPr>
        <w:t xml:space="preserve"> </w:t>
      </w:r>
      <w:r w:rsidR="001D0A2A">
        <w:rPr>
          <w:rFonts w:ascii="Arial" w:hAnsi="Arial" w:cs="Arial"/>
          <w:color w:val="000000" w:themeColor="text1"/>
          <w:sz w:val="24"/>
          <w:szCs w:val="24"/>
          <w:shd w:val="clear" w:color="auto" w:fill="FFFFFF"/>
        </w:rPr>
        <w:t>200</w:t>
      </w:r>
      <w:r>
        <w:rPr>
          <w:rFonts w:ascii="Arial" w:hAnsi="Arial" w:cs="Arial"/>
          <w:color w:val="000000" w:themeColor="text1"/>
          <w:sz w:val="24"/>
          <w:szCs w:val="24"/>
          <w:shd w:val="clear" w:color="auto" w:fill="FFFFFF"/>
        </w:rPr>
        <w:t xml:space="preserve"> staff, they had to reduce them to 50, resulting in 1</w:t>
      </w:r>
      <w:r w:rsidR="001D0A2A">
        <w:rPr>
          <w:rFonts w:ascii="Arial" w:hAnsi="Arial" w:cs="Arial"/>
          <w:color w:val="000000" w:themeColor="text1"/>
          <w:sz w:val="24"/>
          <w:szCs w:val="24"/>
          <w:shd w:val="clear" w:color="auto" w:fill="FFFFFF"/>
        </w:rPr>
        <w:t xml:space="preserve">50 </w:t>
      </w:r>
      <w:r>
        <w:rPr>
          <w:rFonts w:ascii="Arial" w:hAnsi="Arial" w:cs="Arial"/>
          <w:color w:val="000000" w:themeColor="text1"/>
          <w:sz w:val="24"/>
          <w:szCs w:val="24"/>
          <w:shd w:val="clear" w:color="auto" w:fill="FFFFFF"/>
        </w:rPr>
        <w:t>positions that had to be made redundant or furloughed</w:t>
      </w:r>
      <w:r w:rsidR="00F43A06">
        <w:rPr>
          <w:rFonts w:ascii="Arial" w:hAnsi="Arial" w:cs="Arial"/>
          <w:color w:val="000000" w:themeColor="text1"/>
          <w:sz w:val="24"/>
          <w:szCs w:val="24"/>
          <w:shd w:val="clear" w:color="auto" w:fill="FFFFFF"/>
        </w:rPr>
        <w:t>, supporting them as much as they could.</w:t>
      </w:r>
      <w:r>
        <w:rPr>
          <w:rFonts w:ascii="Arial" w:hAnsi="Arial" w:cs="Arial"/>
          <w:color w:val="000000" w:themeColor="text1"/>
          <w:sz w:val="24"/>
          <w:szCs w:val="24"/>
          <w:shd w:val="clear" w:color="auto" w:fill="FFFFFF"/>
        </w:rPr>
        <w:t xml:space="preserve"> </w:t>
      </w:r>
      <w:r w:rsidR="00F43A06">
        <w:rPr>
          <w:rFonts w:ascii="Arial" w:hAnsi="Arial" w:cs="Arial"/>
          <w:color w:val="000000" w:themeColor="text1"/>
          <w:sz w:val="24"/>
          <w:szCs w:val="24"/>
          <w:shd w:val="clear" w:color="auto" w:fill="FFFFFF"/>
        </w:rPr>
        <w:t>“</w:t>
      </w:r>
      <w:r w:rsidR="00F43A06" w:rsidRPr="00F43A06">
        <w:rPr>
          <w:rFonts w:ascii="Arial" w:hAnsi="Arial" w:cs="Arial"/>
          <w:color w:val="000000" w:themeColor="text1"/>
          <w:sz w:val="24"/>
          <w:szCs w:val="24"/>
          <w:shd w:val="clear" w:color="auto" w:fill="FFFFFF"/>
        </w:rPr>
        <w:t>Employers within the hospitality sector have taken various approaches to managing affected staff and the associated costs.  These have included (</w:t>
      </w:r>
      <w:proofErr w:type="spellStart"/>
      <w:r w:rsidR="00F43A06">
        <w:rPr>
          <w:rFonts w:ascii="Arial" w:hAnsi="Arial" w:cs="Arial"/>
          <w:color w:val="000000" w:themeColor="text1"/>
          <w:sz w:val="24"/>
          <w:szCs w:val="24"/>
          <w:shd w:val="clear" w:color="auto" w:fill="FFFFFF"/>
        </w:rPr>
        <w:t>i</w:t>
      </w:r>
      <w:proofErr w:type="spellEnd"/>
      <w:r w:rsidR="00F43A06" w:rsidRPr="00F43A06">
        <w:rPr>
          <w:rFonts w:ascii="Arial" w:hAnsi="Arial" w:cs="Arial"/>
          <w:color w:val="000000" w:themeColor="text1"/>
          <w:sz w:val="24"/>
          <w:szCs w:val="24"/>
          <w:shd w:val="clear" w:color="auto" w:fill="FFFFFF"/>
        </w:rPr>
        <w:t>) making redundancies on a small or large scale, often with little to no consultation (and poor PR consequences), (ii) the removal of staff from employment-related accommodation, (iii) agreeing reductions in working hours and/or pay, (iv) furloughing affected staff, and (v) offering staff monetary and non-monetary support</w:t>
      </w:r>
      <w:r w:rsidR="00F43A06">
        <w:rPr>
          <w:rFonts w:ascii="Arial" w:hAnsi="Arial" w:cs="Arial"/>
          <w:color w:val="343D41"/>
          <w:shd w:val="clear" w:color="auto" w:fill="FFFFFF"/>
        </w:rPr>
        <w:t>.</w:t>
      </w:r>
      <w:r w:rsidR="00F43A06">
        <w:rPr>
          <w:rFonts w:ascii="Arial" w:hAnsi="Arial" w:cs="Arial"/>
          <w:color w:val="343D41"/>
          <w:shd w:val="clear" w:color="auto" w:fill="FFFFFF"/>
        </w:rPr>
        <w:t xml:space="preserve">” </w:t>
      </w:r>
      <w:sdt>
        <w:sdtPr>
          <w:rPr>
            <w:rFonts w:ascii="Arial" w:hAnsi="Arial" w:cs="Arial"/>
            <w:color w:val="000000" w:themeColor="text1"/>
            <w:sz w:val="24"/>
            <w:szCs w:val="24"/>
            <w:shd w:val="clear" w:color="auto" w:fill="FFFFFF"/>
          </w:rPr>
          <w:id w:val="-37743137"/>
          <w:citation/>
        </w:sdtPr>
        <w:sdtContent>
          <w:r w:rsidR="00F43A06" w:rsidRPr="00F43A06">
            <w:rPr>
              <w:rFonts w:ascii="Arial" w:hAnsi="Arial" w:cs="Arial"/>
              <w:color w:val="000000" w:themeColor="text1"/>
              <w:sz w:val="24"/>
              <w:szCs w:val="24"/>
              <w:shd w:val="clear" w:color="auto" w:fill="FFFFFF"/>
            </w:rPr>
            <w:fldChar w:fldCharType="begin"/>
          </w:r>
          <w:r w:rsidR="00F43A06" w:rsidRPr="00F43A06">
            <w:rPr>
              <w:rFonts w:ascii="Arial" w:hAnsi="Arial" w:cs="Arial"/>
              <w:color w:val="000000" w:themeColor="text1"/>
              <w:sz w:val="24"/>
              <w:szCs w:val="24"/>
              <w:shd w:val="clear" w:color="auto" w:fill="FFFFFF"/>
            </w:rPr>
            <w:instrText xml:space="preserve"> CITATION Ali20 \l 2057 </w:instrText>
          </w:r>
          <w:r w:rsidR="00F43A06" w:rsidRPr="00F43A06">
            <w:rPr>
              <w:rFonts w:ascii="Arial" w:hAnsi="Arial" w:cs="Arial"/>
              <w:color w:val="000000" w:themeColor="text1"/>
              <w:sz w:val="24"/>
              <w:szCs w:val="24"/>
              <w:shd w:val="clear" w:color="auto" w:fill="FFFFFF"/>
            </w:rPr>
            <w:fldChar w:fldCharType="separate"/>
          </w:r>
          <w:r w:rsidR="00F43A06" w:rsidRPr="00F43A06">
            <w:rPr>
              <w:rFonts w:ascii="Arial" w:hAnsi="Arial" w:cs="Arial"/>
              <w:noProof/>
              <w:color w:val="000000" w:themeColor="text1"/>
              <w:sz w:val="24"/>
              <w:szCs w:val="24"/>
              <w:shd w:val="clear" w:color="auto" w:fill="FFFFFF"/>
            </w:rPr>
            <w:t>(Dixon, 2020)</w:t>
          </w:r>
          <w:r w:rsidR="00F43A06" w:rsidRPr="00F43A06">
            <w:rPr>
              <w:rFonts w:ascii="Arial" w:hAnsi="Arial" w:cs="Arial"/>
              <w:color w:val="000000" w:themeColor="text1"/>
              <w:sz w:val="24"/>
              <w:szCs w:val="24"/>
              <w:shd w:val="clear" w:color="auto" w:fill="FFFFFF"/>
            </w:rPr>
            <w:fldChar w:fldCharType="end"/>
          </w:r>
        </w:sdtContent>
      </w:sdt>
    </w:p>
    <w:p w14:paraId="554EA551" w14:textId="6760DEA6" w:rsidR="0056710C" w:rsidRDefault="0056710C" w:rsidP="002B3EB8">
      <w:pPr>
        <w:spacing w:line="360" w:lineRule="auto"/>
        <w:rPr>
          <w:rFonts w:ascii="Source Sans Pro" w:hAnsi="Source Sans Pro"/>
          <w:color w:val="333333"/>
          <w:sz w:val="27"/>
          <w:szCs w:val="27"/>
          <w:shd w:val="clear" w:color="auto" w:fill="FFFFFF"/>
        </w:rPr>
      </w:pPr>
      <w:r>
        <w:rPr>
          <w:rFonts w:ascii="Arial" w:hAnsi="Arial" w:cs="Arial"/>
          <w:color w:val="000000" w:themeColor="text1"/>
          <w:sz w:val="24"/>
          <w:szCs w:val="24"/>
          <w:shd w:val="clear" w:color="auto" w:fill="FFFFFF"/>
        </w:rPr>
        <w:t xml:space="preserve">The workplace has changed massively in every sector, especially in hospitality. Infection control measures are more drastic, customers want to be sure that they arrive and stay in a safe place, employees want to know that they work in a safe place, and they keep safe, both wanting to keep safe for themselves and their families and loved ones. </w:t>
      </w:r>
      <w:r w:rsidRPr="001D0A2A">
        <w:rPr>
          <w:rFonts w:ascii="Arial" w:hAnsi="Arial" w:cs="Arial"/>
          <w:color w:val="000000" w:themeColor="text1"/>
          <w:sz w:val="24"/>
          <w:szCs w:val="24"/>
          <w:shd w:val="clear" w:color="auto" w:fill="FFFFFF"/>
        </w:rPr>
        <w:t>“&lt;&lt;</w:t>
      </w:r>
      <w:r w:rsidRPr="001D0A2A">
        <w:rPr>
          <w:rFonts w:ascii="Arial" w:hAnsi="Arial" w:cs="Arial"/>
          <w:color w:val="000000" w:themeColor="text1"/>
          <w:sz w:val="24"/>
          <w:szCs w:val="24"/>
          <w:shd w:val="clear" w:color="auto" w:fill="FFFFFF"/>
        </w:rPr>
        <w:t>Guest expectations have changed,</w:t>
      </w:r>
      <w:r w:rsidRPr="001D0A2A">
        <w:rPr>
          <w:rFonts w:ascii="Arial" w:hAnsi="Arial" w:cs="Arial"/>
          <w:color w:val="000000" w:themeColor="text1"/>
          <w:sz w:val="24"/>
          <w:szCs w:val="24"/>
          <w:shd w:val="clear" w:color="auto" w:fill="FFFFFF"/>
        </w:rPr>
        <w:t>&gt;&gt;</w:t>
      </w:r>
      <w:r w:rsidRPr="001D0A2A">
        <w:rPr>
          <w:rFonts w:ascii="Arial" w:hAnsi="Arial" w:cs="Arial"/>
          <w:color w:val="000000" w:themeColor="text1"/>
          <w:sz w:val="24"/>
          <w:szCs w:val="24"/>
          <w:shd w:val="clear" w:color="auto" w:fill="FFFFFF"/>
        </w:rPr>
        <w:t xml:space="preserve"> he said. Just as significantly, employee expectations have changed. </w:t>
      </w:r>
      <w:r w:rsidRPr="001D0A2A">
        <w:rPr>
          <w:rFonts w:ascii="Arial" w:hAnsi="Arial" w:cs="Arial"/>
          <w:color w:val="000000" w:themeColor="text1"/>
          <w:sz w:val="24"/>
          <w:szCs w:val="24"/>
          <w:shd w:val="clear" w:color="auto" w:fill="FFFFFF"/>
        </w:rPr>
        <w:t>&lt;&lt;</w:t>
      </w:r>
      <w:r w:rsidRPr="001D0A2A">
        <w:rPr>
          <w:rFonts w:ascii="Arial" w:hAnsi="Arial" w:cs="Arial"/>
          <w:color w:val="000000" w:themeColor="text1"/>
          <w:sz w:val="24"/>
          <w:szCs w:val="24"/>
          <w:shd w:val="clear" w:color="auto" w:fill="FFFFFF"/>
        </w:rPr>
        <w:t>They want to know that they're coming to a safe environment,</w:t>
      </w:r>
      <w:r w:rsidRPr="001D0A2A">
        <w:rPr>
          <w:rFonts w:ascii="Arial" w:hAnsi="Arial" w:cs="Arial"/>
          <w:color w:val="000000" w:themeColor="text1"/>
          <w:sz w:val="24"/>
          <w:szCs w:val="24"/>
          <w:shd w:val="clear" w:color="auto" w:fill="FFFFFF"/>
        </w:rPr>
        <w:t xml:space="preserve">&gt;&gt; </w:t>
      </w:r>
      <w:r w:rsidRPr="001D0A2A">
        <w:rPr>
          <w:rFonts w:ascii="Arial" w:hAnsi="Arial" w:cs="Arial"/>
          <w:color w:val="000000" w:themeColor="text1"/>
          <w:sz w:val="24"/>
          <w:szCs w:val="24"/>
          <w:shd w:val="clear" w:color="auto" w:fill="FFFFFF"/>
        </w:rPr>
        <w:t>he said.</w:t>
      </w:r>
      <w:r w:rsidRPr="001D0A2A">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135905737"/>
          <w:citation/>
        </w:sdtPr>
        <w:sdtContent>
          <w:r w:rsidRPr="001D0A2A">
            <w:rPr>
              <w:rFonts w:ascii="Arial" w:hAnsi="Arial" w:cs="Arial"/>
              <w:color w:val="000000" w:themeColor="text1"/>
              <w:sz w:val="24"/>
              <w:szCs w:val="24"/>
              <w:shd w:val="clear" w:color="auto" w:fill="FFFFFF"/>
            </w:rPr>
            <w:fldChar w:fldCharType="begin"/>
          </w:r>
          <w:r w:rsidRPr="001D0A2A">
            <w:rPr>
              <w:rFonts w:ascii="Arial" w:hAnsi="Arial" w:cs="Arial"/>
              <w:color w:val="000000" w:themeColor="text1"/>
              <w:sz w:val="24"/>
              <w:szCs w:val="24"/>
              <w:shd w:val="clear" w:color="auto" w:fill="FFFFFF"/>
            </w:rPr>
            <w:instrText xml:space="preserve"> CITATION Jen21 \l 2057 </w:instrText>
          </w:r>
          <w:r w:rsidRPr="001D0A2A">
            <w:rPr>
              <w:rFonts w:ascii="Arial" w:hAnsi="Arial" w:cs="Arial"/>
              <w:color w:val="000000" w:themeColor="text1"/>
              <w:sz w:val="24"/>
              <w:szCs w:val="24"/>
              <w:shd w:val="clear" w:color="auto" w:fill="FFFFFF"/>
            </w:rPr>
            <w:fldChar w:fldCharType="separate"/>
          </w:r>
          <w:r w:rsidRPr="001D0A2A">
            <w:rPr>
              <w:rFonts w:ascii="Arial" w:hAnsi="Arial" w:cs="Arial"/>
              <w:noProof/>
              <w:color w:val="000000" w:themeColor="text1"/>
              <w:sz w:val="24"/>
              <w:szCs w:val="24"/>
              <w:shd w:val="clear" w:color="auto" w:fill="FFFFFF"/>
            </w:rPr>
            <w:t>(Fox, 2021)</w:t>
          </w:r>
          <w:r w:rsidRPr="001D0A2A">
            <w:rPr>
              <w:rFonts w:ascii="Arial" w:hAnsi="Arial" w:cs="Arial"/>
              <w:color w:val="000000" w:themeColor="text1"/>
              <w:sz w:val="24"/>
              <w:szCs w:val="24"/>
              <w:shd w:val="clear" w:color="auto" w:fill="FFFFFF"/>
            </w:rPr>
            <w:fldChar w:fldCharType="end"/>
          </w:r>
        </w:sdtContent>
      </w:sdt>
    </w:p>
    <w:p w14:paraId="6279B829" w14:textId="50FF76F5" w:rsidR="0056710C" w:rsidRDefault="0056710C" w:rsidP="002B3EB8">
      <w:pPr>
        <w:spacing w:line="360" w:lineRule="auto"/>
        <w:rPr>
          <w:rFonts w:ascii="Arial" w:hAnsi="Arial" w:cs="Arial"/>
          <w:color w:val="333333"/>
          <w:sz w:val="24"/>
          <w:szCs w:val="24"/>
          <w:shd w:val="clear" w:color="auto" w:fill="FFFFFF"/>
        </w:rPr>
      </w:pPr>
      <w:r>
        <w:rPr>
          <w:rFonts w:ascii="Arial" w:hAnsi="Arial" w:cs="Arial"/>
          <w:color w:val="000000" w:themeColor="text1"/>
          <w:sz w:val="24"/>
          <w:szCs w:val="24"/>
        </w:rPr>
        <w:lastRenderedPageBreak/>
        <w:t xml:space="preserve">After </w:t>
      </w:r>
      <w:r w:rsidR="006743C0">
        <w:rPr>
          <w:rFonts w:ascii="Arial" w:hAnsi="Arial" w:cs="Arial"/>
          <w:color w:val="000000" w:themeColor="text1"/>
          <w:sz w:val="24"/>
          <w:szCs w:val="24"/>
        </w:rPr>
        <w:t>winter 2021 when covid 19 cases dropped,</w:t>
      </w:r>
      <w:r>
        <w:rPr>
          <w:rFonts w:ascii="Arial" w:hAnsi="Arial" w:cs="Arial"/>
          <w:color w:val="000000" w:themeColor="text1"/>
          <w:sz w:val="24"/>
          <w:szCs w:val="24"/>
        </w:rPr>
        <w:t xml:space="preserve"> things seemed to come back to normal and hospitality industry could open their door again. </w:t>
      </w:r>
      <w:r w:rsidR="006743C0">
        <w:rPr>
          <w:rFonts w:ascii="Arial" w:hAnsi="Arial" w:cs="Arial"/>
          <w:color w:val="000000" w:themeColor="text1"/>
          <w:sz w:val="24"/>
          <w:szCs w:val="24"/>
        </w:rPr>
        <w:t>“</w:t>
      </w:r>
      <w:r w:rsidR="006743C0" w:rsidRPr="006743C0">
        <w:rPr>
          <w:rFonts w:ascii="Arial" w:hAnsi="Arial" w:cs="Arial"/>
          <w:color w:val="000000" w:themeColor="text1"/>
          <w:sz w:val="24"/>
          <w:szCs w:val="24"/>
        </w:rPr>
        <w:t>S</w:t>
      </w:r>
      <w:r w:rsidR="006743C0" w:rsidRPr="006743C0">
        <w:rPr>
          <w:rFonts w:ascii="Arial" w:hAnsi="Arial" w:cs="Arial"/>
          <w:color w:val="000000" w:themeColor="text1"/>
          <w:sz w:val="24"/>
          <w:szCs w:val="24"/>
          <w:shd w:val="clear" w:color="auto" w:fill="FFFFFF"/>
        </w:rPr>
        <w:t>ince early April 2021, furlough rates in the hospitality sector have been declining. The highest recorded level of furloughed staff was approximately 1.6 million in April 2020</w:t>
      </w:r>
      <w:r w:rsidR="006743C0" w:rsidRPr="006743C0">
        <w:rPr>
          <w:rFonts w:ascii="Arial" w:hAnsi="Arial" w:cs="Arial"/>
          <w:color w:val="000000" w:themeColor="text1"/>
          <w:sz w:val="24"/>
          <w:szCs w:val="24"/>
          <w:shd w:val="clear" w:color="auto" w:fill="FFFFFF"/>
        </w:rPr>
        <w:t>.</w:t>
      </w:r>
      <w:r w:rsidR="006743C0">
        <w:rPr>
          <w:rFonts w:ascii="Open Sans" w:hAnsi="Open Sans" w:cs="Open Sans"/>
          <w:color w:val="323132"/>
          <w:sz w:val="27"/>
          <w:szCs w:val="27"/>
          <w:shd w:val="clear" w:color="auto" w:fill="FFFFFF"/>
        </w:rPr>
        <w:t>”</w:t>
      </w:r>
      <w:r w:rsidR="006743C0" w:rsidRPr="006743C0">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661064865"/>
          <w:citation/>
        </w:sdtPr>
        <w:sdtContent>
          <w:r w:rsidR="006743C0" w:rsidRPr="006743C0">
            <w:rPr>
              <w:rFonts w:ascii="Arial" w:hAnsi="Arial" w:cs="Arial"/>
              <w:color w:val="000000" w:themeColor="text1"/>
              <w:sz w:val="24"/>
              <w:szCs w:val="24"/>
              <w:shd w:val="clear" w:color="auto" w:fill="FFFFFF"/>
            </w:rPr>
            <w:fldChar w:fldCharType="begin"/>
          </w:r>
          <w:r w:rsidR="006743C0" w:rsidRPr="006743C0">
            <w:rPr>
              <w:rFonts w:ascii="Arial" w:hAnsi="Arial" w:cs="Arial"/>
              <w:color w:val="000000" w:themeColor="text1"/>
              <w:sz w:val="24"/>
              <w:szCs w:val="24"/>
              <w:shd w:val="clear" w:color="auto" w:fill="FFFFFF"/>
            </w:rPr>
            <w:instrText xml:space="preserve"> CITATION Lah21 \l 2057 </w:instrText>
          </w:r>
          <w:r w:rsidR="006743C0" w:rsidRPr="006743C0">
            <w:rPr>
              <w:rFonts w:ascii="Arial" w:hAnsi="Arial" w:cs="Arial"/>
              <w:color w:val="000000" w:themeColor="text1"/>
              <w:sz w:val="24"/>
              <w:szCs w:val="24"/>
              <w:shd w:val="clear" w:color="auto" w:fill="FFFFFF"/>
            </w:rPr>
            <w:fldChar w:fldCharType="separate"/>
          </w:r>
          <w:r w:rsidR="006743C0" w:rsidRPr="006743C0">
            <w:rPr>
              <w:rFonts w:ascii="Arial" w:hAnsi="Arial" w:cs="Arial"/>
              <w:noProof/>
              <w:color w:val="000000" w:themeColor="text1"/>
              <w:sz w:val="24"/>
              <w:szCs w:val="24"/>
              <w:shd w:val="clear" w:color="auto" w:fill="FFFFFF"/>
            </w:rPr>
            <w:t>(Ramuni, 2021)</w:t>
          </w:r>
          <w:r w:rsidR="006743C0" w:rsidRPr="006743C0">
            <w:rPr>
              <w:rFonts w:ascii="Arial" w:hAnsi="Arial" w:cs="Arial"/>
              <w:color w:val="000000" w:themeColor="text1"/>
              <w:sz w:val="24"/>
              <w:szCs w:val="24"/>
              <w:shd w:val="clear" w:color="auto" w:fill="FFFFFF"/>
            </w:rPr>
            <w:fldChar w:fldCharType="end"/>
          </w:r>
        </w:sdtContent>
      </w:sdt>
      <w:r w:rsidR="006743C0" w:rsidRPr="006743C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rPr>
        <w:t xml:space="preserve">Employers had to look again for their employees and ask them to come back or hire new staff. In both situations they had to </w:t>
      </w:r>
      <w:r w:rsidR="008F5EF1">
        <w:rPr>
          <w:rFonts w:ascii="Arial" w:hAnsi="Arial" w:cs="Arial"/>
          <w:color w:val="000000" w:themeColor="text1"/>
          <w:sz w:val="24"/>
          <w:szCs w:val="24"/>
        </w:rPr>
        <w:t>offer training first, as old staff that was sent in furlough lost their knowledge after such a long time off, and new staff that was taken on board had to familiarise themselves with their job roles and job description. However, the biggest support from the management is not to have big expectation from neither old staff or new staff from the beginning, they have to give them time to familiarise themselves and be patient with them, especially with the new “normal” that they have to familiarise now with the new covid 19 measures thar been introduced, such as social distancing and face covering, which will keep that distance and friendly approach away from guests and customers. “</w:t>
      </w:r>
      <w:r w:rsidR="008F5EF1" w:rsidRPr="008F5EF1">
        <w:rPr>
          <w:rFonts w:ascii="Arial" w:hAnsi="Arial" w:cs="Arial"/>
          <w:color w:val="333333"/>
          <w:sz w:val="24"/>
          <w:szCs w:val="24"/>
          <w:shd w:val="clear" w:color="auto" w:fill="FFFFFF"/>
        </w:rPr>
        <w:t xml:space="preserve">Those new protocols will not only be for guest assurance, of course. </w:t>
      </w:r>
      <w:r w:rsidR="008F5EF1" w:rsidRPr="008F5EF1">
        <w:rPr>
          <w:rFonts w:ascii="Arial" w:hAnsi="Arial" w:cs="Arial"/>
          <w:color w:val="333333"/>
          <w:sz w:val="24"/>
          <w:szCs w:val="24"/>
          <w:shd w:val="clear" w:color="auto" w:fill="FFFFFF"/>
        </w:rPr>
        <w:t>&lt;&lt;</w:t>
      </w:r>
      <w:r w:rsidR="008F5EF1" w:rsidRPr="008F5EF1">
        <w:rPr>
          <w:rFonts w:ascii="Arial" w:hAnsi="Arial" w:cs="Arial"/>
          <w:color w:val="333333"/>
          <w:sz w:val="24"/>
          <w:szCs w:val="24"/>
          <w:shd w:val="clear" w:color="auto" w:fill="FFFFFF"/>
        </w:rPr>
        <w:t xml:space="preserve">The primary focus of </w:t>
      </w:r>
      <w:proofErr w:type="spellStart"/>
      <w:r w:rsidR="008F5EF1" w:rsidRPr="008F5EF1">
        <w:rPr>
          <w:rFonts w:ascii="Arial" w:hAnsi="Arial" w:cs="Arial"/>
          <w:color w:val="333333"/>
          <w:sz w:val="24"/>
          <w:szCs w:val="24"/>
          <w:shd w:val="clear" w:color="auto" w:fill="FFFFFF"/>
        </w:rPr>
        <w:t>labor</w:t>
      </w:r>
      <w:proofErr w:type="spellEnd"/>
      <w:r w:rsidR="008F5EF1" w:rsidRPr="008F5EF1">
        <w:rPr>
          <w:rFonts w:ascii="Arial" w:hAnsi="Arial" w:cs="Arial"/>
          <w:color w:val="333333"/>
          <w:sz w:val="24"/>
          <w:szCs w:val="24"/>
          <w:shd w:val="clear" w:color="auto" w:fill="FFFFFF"/>
        </w:rPr>
        <w:t xml:space="preserve"> is health and safety,</w:t>
      </w:r>
      <w:r w:rsidR="008F5EF1" w:rsidRPr="008F5EF1">
        <w:rPr>
          <w:rFonts w:ascii="Arial" w:hAnsi="Arial" w:cs="Arial"/>
          <w:color w:val="333333"/>
          <w:sz w:val="24"/>
          <w:szCs w:val="24"/>
          <w:shd w:val="clear" w:color="auto" w:fill="FFFFFF"/>
        </w:rPr>
        <w:t>&gt;&gt;</w:t>
      </w:r>
      <w:r w:rsidR="008F5EF1" w:rsidRPr="008F5EF1">
        <w:rPr>
          <w:rFonts w:ascii="Arial" w:hAnsi="Arial" w:cs="Arial"/>
          <w:color w:val="333333"/>
          <w:sz w:val="24"/>
          <w:szCs w:val="24"/>
          <w:shd w:val="clear" w:color="auto" w:fill="FFFFFF"/>
        </w:rPr>
        <w:t xml:space="preserve"> </w:t>
      </w:r>
      <w:proofErr w:type="spellStart"/>
      <w:r w:rsidR="008F5EF1" w:rsidRPr="008F5EF1">
        <w:rPr>
          <w:rFonts w:ascii="Arial" w:hAnsi="Arial" w:cs="Arial"/>
          <w:color w:val="333333"/>
          <w:sz w:val="24"/>
          <w:szCs w:val="24"/>
          <w:shd w:val="clear" w:color="auto" w:fill="FFFFFF"/>
        </w:rPr>
        <w:t>Rothfeld</w:t>
      </w:r>
      <w:proofErr w:type="spellEnd"/>
      <w:r w:rsidR="008F5EF1" w:rsidRPr="008F5EF1">
        <w:rPr>
          <w:rFonts w:ascii="Arial" w:hAnsi="Arial" w:cs="Arial"/>
          <w:color w:val="333333"/>
          <w:sz w:val="24"/>
          <w:szCs w:val="24"/>
          <w:shd w:val="clear" w:color="auto" w:fill="FFFFFF"/>
        </w:rPr>
        <w:t xml:space="preserve"> agreed. </w:t>
      </w:r>
      <w:r w:rsidR="008F5EF1" w:rsidRPr="008F5EF1">
        <w:rPr>
          <w:rFonts w:ascii="Arial" w:hAnsi="Arial" w:cs="Arial"/>
          <w:color w:val="333333"/>
          <w:sz w:val="24"/>
          <w:szCs w:val="24"/>
          <w:shd w:val="clear" w:color="auto" w:fill="FFFFFF"/>
        </w:rPr>
        <w:t>&lt;&lt;</w:t>
      </w:r>
      <w:r w:rsidR="008F5EF1" w:rsidRPr="008F5EF1">
        <w:rPr>
          <w:rFonts w:ascii="Arial" w:hAnsi="Arial" w:cs="Arial"/>
          <w:color w:val="333333"/>
          <w:sz w:val="24"/>
          <w:szCs w:val="24"/>
          <w:shd w:val="clear" w:color="auto" w:fill="FFFFFF"/>
        </w:rPr>
        <w:t>The issues now are more aligned with training and educating employees to the new so-called normal.</w:t>
      </w:r>
      <w:r w:rsidR="008F5EF1" w:rsidRPr="008F5EF1">
        <w:rPr>
          <w:rFonts w:ascii="Arial" w:hAnsi="Arial" w:cs="Arial"/>
          <w:color w:val="333333"/>
          <w:sz w:val="24"/>
          <w:szCs w:val="24"/>
          <w:shd w:val="clear" w:color="auto" w:fill="FFFFFF"/>
        </w:rPr>
        <w:t>&gt;&gt;”</w:t>
      </w:r>
      <w:r w:rsidR="008F5EF1">
        <w:rPr>
          <w:rFonts w:ascii="Arial" w:hAnsi="Arial" w:cs="Arial"/>
          <w:color w:val="333333"/>
          <w:sz w:val="24"/>
          <w:szCs w:val="24"/>
          <w:shd w:val="clear" w:color="auto" w:fill="FFFFFF"/>
        </w:rPr>
        <w:t xml:space="preserve"> </w:t>
      </w:r>
      <w:sdt>
        <w:sdtPr>
          <w:rPr>
            <w:rFonts w:ascii="Arial" w:hAnsi="Arial" w:cs="Arial"/>
            <w:color w:val="333333"/>
            <w:sz w:val="24"/>
            <w:szCs w:val="24"/>
            <w:shd w:val="clear" w:color="auto" w:fill="FFFFFF"/>
          </w:rPr>
          <w:id w:val="1116255551"/>
          <w:citation/>
        </w:sdtPr>
        <w:sdtContent>
          <w:r w:rsidR="008F5EF1">
            <w:rPr>
              <w:rFonts w:ascii="Arial" w:hAnsi="Arial" w:cs="Arial"/>
              <w:color w:val="333333"/>
              <w:sz w:val="24"/>
              <w:szCs w:val="24"/>
              <w:shd w:val="clear" w:color="auto" w:fill="FFFFFF"/>
            </w:rPr>
            <w:fldChar w:fldCharType="begin"/>
          </w:r>
          <w:r w:rsidR="008F5EF1">
            <w:rPr>
              <w:rFonts w:ascii="Arial" w:hAnsi="Arial" w:cs="Arial"/>
              <w:color w:val="333333"/>
              <w:sz w:val="24"/>
              <w:szCs w:val="24"/>
              <w:shd w:val="clear" w:color="auto" w:fill="FFFFFF"/>
            </w:rPr>
            <w:instrText xml:space="preserve"> CITATION Jen211 \l 2057 </w:instrText>
          </w:r>
          <w:r w:rsidR="008F5EF1">
            <w:rPr>
              <w:rFonts w:ascii="Arial" w:hAnsi="Arial" w:cs="Arial"/>
              <w:color w:val="333333"/>
              <w:sz w:val="24"/>
              <w:szCs w:val="24"/>
              <w:shd w:val="clear" w:color="auto" w:fill="FFFFFF"/>
            </w:rPr>
            <w:fldChar w:fldCharType="separate"/>
          </w:r>
          <w:r w:rsidR="008F5EF1" w:rsidRPr="008F5EF1">
            <w:rPr>
              <w:rFonts w:ascii="Arial" w:hAnsi="Arial" w:cs="Arial"/>
              <w:noProof/>
              <w:color w:val="333333"/>
              <w:sz w:val="24"/>
              <w:szCs w:val="24"/>
              <w:shd w:val="clear" w:color="auto" w:fill="FFFFFF"/>
            </w:rPr>
            <w:t>(Fox, 03.2021)</w:t>
          </w:r>
          <w:r w:rsidR="008F5EF1">
            <w:rPr>
              <w:rFonts w:ascii="Arial" w:hAnsi="Arial" w:cs="Arial"/>
              <w:color w:val="333333"/>
              <w:sz w:val="24"/>
              <w:szCs w:val="24"/>
              <w:shd w:val="clear" w:color="auto" w:fill="FFFFFF"/>
            </w:rPr>
            <w:fldChar w:fldCharType="end"/>
          </w:r>
        </w:sdtContent>
      </w:sdt>
      <w:r w:rsidR="008F5EF1">
        <w:rPr>
          <w:rFonts w:ascii="Arial" w:hAnsi="Arial" w:cs="Arial"/>
          <w:color w:val="333333"/>
          <w:sz w:val="24"/>
          <w:szCs w:val="24"/>
          <w:shd w:val="clear" w:color="auto" w:fill="FFFFFF"/>
        </w:rPr>
        <w:t xml:space="preserve"> </w:t>
      </w:r>
    </w:p>
    <w:p w14:paraId="5B3A480C" w14:textId="631A783D" w:rsidR="008F5EF1" w:rsidRDefault="008F5EF1" w:rsidP="002B3EB8">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As I mentioned before, hospitality sector was the main sector affected by the pandemic. </w:t>
      </w:r>
      <w:r w:rsidR="009D3809">
        <w:rPr>
          <w:rFonts w:ascii="Arial" w:hAnsi="Arial" w:cs="Arial"/>
          <w:color w:val="333333"/>
          <w:sz w:val="24"/>
          <w:szCs w:val="24"/>
          <w:shd w:val="clear" w:color="auto" w:fill="FFFFFF"/>
        </w:rPr>
        <w:t>First</w:t>
      </w:r>
      <w:r>
        <w:rPr>
          <w:rFonts w:ascii="Arial" w:hAnsi="Arial" w:cs="Arial"/>
          <w:color w:val="333333"/>
          <w:sz w:val="24"/>
          <w:szCs w:val="24"/>
          <w:shd w:val="clear" w:color="auto" w:fill="FFFFFF"/>
        </w:rPr>
        <w:t xml:space="preserve">, having </w:t>
      </w:r>
      <w:r w:rsidR="009D3809">
        <w:rPr>
          <w:rFonts w:ascii="Arial" w:hAnsi="Arial" w:cs="Arial"/>
          <w:color w:val="333333"/>
          <w:sz w:val="24"/>
          <w:szCs w:val="24"/>
          <w:shd w:val="clear" w:color="auto" w:fill="FFFFFF"/>
        </w:rPr>
        <w:t xml:space="preserve">such a big number of employers, and second, airlines and other companies that they been working with had to close their door as well. Being a hotel based on tourism and addressed to guests that are traveling for leisure, as it had customers </w:t>
      </w:r>
      <w:r w:rsidR="001D0A2A">
        <w:rPr>
          <w:rFonts w:ascii="Arial" w:hAnsi="Arial" w:cs="Arial"/>
          <w:color w:val="333333"/>
          <w:sz w:val="24"/>
          <w:szCs w:val="24"/>
          <w:shd w:val="clear" w:color="auto" w:fill="FFFFFF"/>
        </w:rPr>
        <w:t>n</w:t>
      </w:r>
      <w:r w:rsidR="009D3809">
        <w:rPr>
          <w:rFonts w:ascii="Arial" w:hAnsi="Arial" w:cs="Arial"/>
          <w:color w:val="333333"/>
          <w:sz w:val="24"/>
          <w:szCs w:val="24"/>
          <w:shd w:val="clear" w:color="auto" w:fill="FFFFFF"/>
        </w:rPr>
        <w:t xml:space="preserve">ot only from abroad, but from England or countries around it, that travelled to see </w:t>
      </w:r>
      <w:r w:rsidR="001D0A2A">
        <w:rPr>
          <w:rFonts w:ascii="Arial" w:hAnsi="Arial" w:cs="Arial"/>
          <w:color w:val="333333"/>
          <w:sz w:val="24"/>
          <w:szCs w:val="24"/>
          <w:shd w:val="clear" w:color="auto" w:fill="FFFFFF"/>
        </w:rPr>
        <w:t>London</w:t>
      </w:r>
      <w:r w:rsidR="009D3809">
        <w:rPr>
          <w:rFonts w:ascii="Arial" w:hAnsi="Arial" w:cs="Arial"/>
          <w:color w:val="333333"/>
          <w:sz w:val="24"/>
          <w:szCs w:val="24"/>
          <w:shd w:val="clear" w:color="auto" w:fill="FFFFFF"/>
        </w:rPr>
        <w:t xml:space="preserve">. Having one of the famous steak restaurants in </w:t>
      </w:r>
      <w:r w:rsidR="001D0A2A">
        <w:rPr>
          <w:rFonts w:ascii="Arial" w:hAnsi="Arial" w:cs="Arial"/>
          <w:color w:val="333333"/>
          <w:sz w:val="24"/>
          <w:szCs w:val="24"/>
          <w:shd w:val="clear" w:color="auto" w:fill="FFFFFF"/>
        </w:rPr>
        <w:t>London</w:t>
      </w:r>
      <w:r w:rsidR="009D3809">
        <w:rPr>
          <w:rFonts w:ascii="Arial" w:hAnsi="Arial" w:cs="Arial"/>
          <w:color w:val="333333"/>
          <w:sz w:val="24"/>
          <w:szCs w:val="24"/>
          <w:shd w:val="clear" w:color="auto" w:fill="FFFFFF"/>
        </w:rPr>
        <w:t>, Hotel Trinity lost a lor of money in food and beverage sector as well</w:t>
      </w:r>
      <w:r w:rsidR="006743C0">
        <w:rPr>
          <w:rFonts w:ascii="Arial" w:hAnsi="Arial" w:cs="Arial"/>
          <w:color w:val="333333"/>
          <w:sz w:val="24"/>
          <w:szCs w:val="24"/>
          <w:shd w:val="clear" w:color="auto" w:fill="FFFFFF"/>
        </w:rPr>
        <w:t xml:space="preserve">, losing famous chefs, numerous clients coming for their delicious dishes. </w:t>
      </w:r>
    </w:p>
    <w:p w14:paraId="09BD99C2" w14:textId="6B3D6371" w:rsidR="00E7524E" w:rsidRDefault="00E7524E" w:rsidP="002B3EB8">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When things kind of started to come back to normal in April 2021, Trinity Hotel had to eighter get old staff that have been sent on furlough to come back, or employee new staff, but they needed to have a strong strategy for employment, as concurrency is big, due to Brexit and covid vaccination or testing that has been put in place by government. The best thing in this situation is to first try and get back as many old staff as possible. This shows them your appreciation and make them feel valued and </w:t>
      </w:r>
      <w:r>
        <w:rPr>
          <w:rFonts w:ascii="Arial" w:hAnsi="Arial" w:cs="Arial"/>
          <w:color w:val="333333"/>
          <w:sz w:val="24"/>
          <w:szCs w:val="24"/>
          <w:shd w:val="clear" w:color="auto" w:fill="FFFFFF"/>
        </w:rPr>
        <w:lastRenderedPageBreak/>
        <w:t>give Trinity Hotel the reputation of a good employer</w:t>
      </w:r>
      <w:r w:rsidR="00524DF1">
        <w:rPr>
          <w:rFonts w:ascii="Arial" w:hAnsi="Arial" w:cs="Arial"/>
          <w:color w:val="333333"/>
          <w:sz w:val="24"/>
          <w:szCs w:val="24"/>
          <w:shd w:val="clear" w:color="auto" w:fill="FFFFFF"/>
        </w:rPr>
        <w:t>, and when possible, offer them a career progression. “</w:t>
      </w:r>
      <w:r w:rsidR="00524DF1" w:rsidRPr="00524DF1">
        <w:rPr>
          <w:rFonts w:ascii="Arial" w:hAnsi="Arial" w:cs="Arial"/>
          <w:color w:val="000000" w:themeColor="text1"/>
          <w:sz w:val="24"/>
          <w:szCs w:val="24"/>
          <w:shd w:val="clear" w:color="auto" w:fill="FFFFFF"/>
        </w:rPr>
        <w:t>While the hospitality industry has faced many challenges throughout the pandemic, there are plenty of things that you can do to make both hiring and retaining staff easier. If you make staff feel valued, offer career progression, and give them some perks for all their hard work, you can foster a company culture that encourages staff to make a long-term commitment to your business, setting you up for future success</w:t>
      </w:r>
      <w:r w:rsidR="00524DF1">
        <w:rPr>
          <w:rFonts w:ascii="Roboto" w:hAnsi="Roboto"/>
          <w:color w:val="1E252F"/>
          <w:shd w:val="clear" w:color="auto" w:fill="FFFFFF"/>
        </w:rPr>
        <w:t>”</w:t>
      </w:r>
      <w:r w:rsidR="00524DF1">
        <w:rPr>
          <w:rFonts w:ascii="Roboto" w:hAnsi="Roboto"/>
          <w:color w:val="1E252F"/>
          <w:shd w:val="clear" w:color="auto" w:fill="FFFFFF"/>
        </w:rPr>
        <w:t>.</w:t>
      </w:r>
      <w:sdt>
        <w:sdtPr>
          <w:rPr>
            <w:rFonts w:ascii="Roboto" w:hAnsi="Roboto"/>
            <w:color w:val="1E252F"/>
            <w:shd w:val="clear" w:color="auto" w:fill="FFFFFF"/>
          </w:rPr>
          <w:id w:val="740451393"/>
          <w:citation/>
        </w:sdtPr>
        <w:sdtContent>
          <w:r w:rsidR="00524DF1">
            <w:rPr>
              <w:rFonts w:ascii="Roboto" w:hAnsi="Roboto"/>
              <w:color w:val="1E252F"/>
              <w:shd w:val="clear" w:color="auto" w:fill="FFFFFF"/>
            </w:rPr>
            <w:fldChar w:fldCharType="begin"/>
          </w:r>
          <w:r w:rsidR="00524DF1">
            <w:rPr>
              <w:rFonts w:ascii="Roboto" w:hAnsi="Roboto"/>
              <w:color w:val="1E252F"/>
              <w:shd w:val="clear" w:color="auto" w:fill="FFFFFF"/>
            </w:rPr>
            <w:instrText xml:space="preserve"> CITATION Mik21 \l 2057 </w:instrText>
          </w:r>
          <w:r w:rsidR="00524DF1">
            <w:rPr>
              <w:rFonts w:ascii="Roboto" w:hAnsi="Roboto"/>
              <w:color w:val="1E252F"/>
              <w:shd w:val="clear" w:color="auto" w:fill="FFFFFF"/>
            </w:rPr>
            <w:fldChar w:fldCharType="separate"/>
          </w:r>
          <w:r w:rsidR="00524DF1">
            <w:rPr>
              <w:rFonts w:ascii="Roboto" w:hAnsi="Roboto"/>
              <w:noProof/>
              <w:color w:val="1E252F"/>
              <w:shd w:val="clear" w:color="auto" w:fill="FFFFFF"/>
            </w:rPr>
            <w:t xml:space="preserve"> </w:t>
          </w:r>
          <w:r w:rsidR="00524DF1" w:rsidRPr="00524DF1">
            <w:rPr>
              <w:rFonts w:ascii="Roboto" w:hAnsi="Roboto"/>
              <w:noProof/>
              <w:color w:val="1E252F"/>
              <w:shd w:val="clear" w:color="auto" w:fill="FFFFFF"/>
            </w:rPr>
            <w:t>(Hardman, 2021)</w:t>
          </w:r>
          <w:r w:rsidR="00524DF1">
            <w:rPr>
              <w:rFonts w:ascii="Roboto" w:hAnsi="Roboto"/>
              <w:color w:val="1E252F"/>
              <w:shd w:val="clear" w:color="auto" w:fill="FFFFFF"/>
            </w:rPr>
            <w:fldChar w:fldCharType="end"/>
          </w:r>
        </w:sdtContent>
      </w:sdt>
      <w:r w:rsidR="00524DF1">
        <w:rPr>
          <w:rFonts w:ascii="Roboto" w:hAnsi="Roboto"/>
          <w:color w:val="1E252F"/>
          <w:shd w:val="clear" w:color="auto" w:fill="FFFFFF"/>
        </w:rPr>
        <w:t xml:space="preserve"> </w:t>
      </w:r>
      <w:r>
        <w:rPr>
          <w:rFonts w:ascii="Arial" w:hAnsi="Arial" w:cs="Arial"/>
          <w:color w:val="333333"/>
          <w:sz w:val="24"/>
          <w:szCs w:val="24"/>
          <w:shd w:val="clear" w:color="auto" w:fill="FFFFFF"/>
        </w:rPr>
        <w:t xml:space="preserve">But not all of them are kin to come back, they might receive in the meantime better offers from other companies. This being the case, Hotel Trinity had to look to hiring. </w:t>
      </w:r>
      <w:r w:rsidR="00524DF1">
        <w:rPr>
          <w:rFonts w:ascii="Arial" w:hAnsi="Arial" w:cs="Arial"/>
          <w:color w:val="333333"/>
          <w:sz w:val="24"/>
          <w:szCs w:val="24"/>
          <w:shd w:val="clear" w:color="auto" w:fill="FFFFFF"/>
        </w:rPr>
        <w:t>Advertising on online platforms and social media platforms is one of the first actions and the result is always positive.</w:t>
      </w:r>
      <w:r w:rsidR="001D0A2A">
        <w:rPr>
          <w:rFonts w:ascii="Arial" w:hAnsi="Arial" w:cs="Arial"/>
          <w:color w:val="333333"/>
          <w:sz w:val="24"/>
          <w:szCs w:val="24"/>
          <w:shd w:val="clear" w:color="auto" w:fill="FFFFFF"/>
        </w:rPr>
        <w:t xml:space="preserve"> Advertise the place as being safe to work in as social media is very important these days and has a big impact in people’s day to day life.</w:t>
      </w:r>
      <w:r w:rsidR="00524DF1">
        <w:rPr>
          <w:rFonts w:ascii="Arial" w:hAnsi="Arial" w:cs="Arial"/>
          <w:color w:val="333333"/>
          <w:sz w:val="24"/>
          <w:szCs w:val="24"/>
          <w:shd w:val="clear" w:color="auto" w:fill="FFFFFF"/>
        </w:rPr>
        <w:t xml:space="preserve"> Benefits of the employment can nicely be highlighted in this kind of recruitment. Offer both old staff and new staff that you prepare to take on board </w:t>
      </w:r>
      <w:r w:rsidR="001D0A2A">
        <w:rPr>
          <w:rFonts w:ascii="Arial" w:hAnsi="Arial" w:cs="Arial"/>
          <w:color w:val="333333"/>
          <w:sz w:val="24"/>
          <w:szCs w:val="24"/>
          <w:shd w:val="clear" w:color="auto" w:fill="FFFFFF"/>
        </w:rPr>
        <w:t xml:space="preserve">contract, safety, job security, the chance to have a pay rise after a certain time working with the company, the befits that they can get from the company, and a good balance between the number of hours, their job description, and the salary that they get. </w:t>
      </w:r>
    </w:p>
    <w:p w14:paraId="2D1CE37B" w14:textId="18F61556" w:rsidR="00123B44" w:rsidRDefault="00123B44" w:rsidP="002B3EB8">
      <w:pPr>
        <w:spacing w:line="360" w:lineRule="auto"/>
        <w:rPr>
          <w:rFonts w:ascii="Arial" w:hAnsi="Arial" w:cs="Arial"/>
          <w:color w:val="404040"/>
          <w:sz w:val="24"/>
          <w:szCs w:val="24"/>
          <w:shd w:val="clear" w:color="auto" w:fill="FFFFFF"/>
        </w:rPr>
      </w:pPr>
      <w:r>
        <w:rPr>
          <w:rFonts w:ascii="Arial" w:hAnsi="Arial" w:cs="Arial"/>
          <w:color w:val="333333"/>
          <w:sz w:val="24"/>
          <w:szCs w:val="24"/>
          <w:shd w:val="clear" w:color="auto" w:fill="FFFFFF"/>
        </w:rPr>
        <w:t>Employee lifecycle had a big impact in HR of Hotel Trinity, because that was what made old staff to come back, as they were always engaged and valued before the pandemic started in March 2020. “</w:t>
      </w:r>
      <w:r w:rsidRPr="00123B44">
        <w:rPr>
          <w:rFonts w:ascii="Arial" w:hAnsi="Arial" w:cs="Arial"/>
          <w:color w:val="404040"/>
          <w:sz w:val="24"/>
          <w:szCs w:val="24"/>
          <w:shd w:val="clear" w:color="auto" w:fill="FFFFFF"/>
        </w:rPr>
        <w:t>HR professionals can use the employee life cycle to ensure team members are consistently engaged and perform at their best. By viewing the employee experience through a holistic, connected lens, they can better determine where their efforts will make the greatest impact, whether that’s overhauling your organization’s onboarding process or reshaping its culture and brand to attract the best talent</w:t>
      </w:r>
      <w:r>
        <w:rPr>
          <w:rFonts w:ascii="Arial" w:hAnsi="Arial" w:cs="Arial"/>
          <w:color w:val="404040"/>
          <w:sz w:val="24"/>
          <w:szCs w:val="24"/>
          <w:shd w:val="clear" w:color="auto" w:fill="FFFFFF"/>
        </w:rPr>
        <w:t xml:space="preserve">” </w:t>
      </w:r>
      <w:sdt>
        <w:sdtPr>
          <w:rPr>
            <w:rFonts w:ascii="Arial" w:hAnsi="Arial" w:cs="Arial"/>
            <w:color w:val="404040"/>
            <w:sz w:val="24"/>
            <w:szCs w:val="24"/>
            <w:shd w:val="clear" w:color="auto" w:fill="FFFFFF"/>
          </w:rPr>
          <w:id w:val="780918291"/>
          <w:citation/>
        </w:sdtPr>
        <w:sdtContent>
          <w:r>
            <w:rPr>
              <w:rFonts w:ascii="Arial" w:hAnsi="Arial" w:cs="Arial"/>
              <w:color w:val="404040"/>
              <w:sz w:val="24"/>
              <w:szCs w:val="24"/>
              <w:shd w:val="clear" w:color="auto" w:fill="FFFFFF"/>
            </w:rPr>
            <w:fldChar w:fldCharType="begin"/>
          </w:r>
          <w:r>
            <w:rPr>
              <w:rFonts w:ascii="Arial" w:hAnsi="Arial" w:cs="Arial"/>
              <w:color w:val="404040"/>
              <w:sz w:val="24"/>
              <w:szCs w:val="24"/>
              <w:shd w:val="clear" w:color="auto" w:fill="FFFFFF"/>
            </w:rPr>
            <w:instrText xml:space="preserve"> CITATION Arc21 \l 2057 </w:instrText>
          </w:r>
          <w:r>
            <w:rPr>
              <w:rFonts w:ascii="Arial" w:hAnsi="Arial" w:cs="Arial"/>
              <w:color w:val="404040"/>
              <w:sz w:val="24"/>
              <w:szCs w:val="24"/>
              <w:shd w:val="clear" w:color="auto" w:fill="FFFFFF"/>
            </w:rPr>
            <w:fldChar w:fldCharType="separate"/>
          </w:r>
          <w:r w:rsidRPr="00123B44">
            <w:rPr>
              <w:rFonts w:ascii="Arial" w:hAnsi="Arial" w:cs="Arial"/>
              <w:noProof/>
              <w:color w:val="404040"/>
              <w:sz w:val="24"/>
              <w:szCs w:val="24"/>
              <w:shd w:val="clear" w:color="auto" w:fill="FFFFFF"/>
            </w:rPr>
            <w:t>(Archievers, 2021)</w:t>
          </w:r>
          <w:r>
            <w:rPr>
              <w:rFonts w:ascii="Arial" w:hAnsi="Arial" w:cs="Arial"/>
              <w:color w:val="404040"/>
              <w:sz w:val="24"/>
              <w:szCs w:val="24"/>
              <w:shd w:val="clear" w:color="auto" w:fill="FFFFFF"/>
            </w:rPr>
            <w:fldChar w:fldCharType="end"/>
          </w:r>
        </w:sdtContent>
      </w:sdt>
    </w:p>
    <w:p w14:paraId="339D3BB1" w14:textId="0364F6D2" w:rsidR="00123B44" w:rsidRDefault="00123B44" w:rsidP="002B3EB8">
      <w:pPr>
        <w:spacing w:line="360" w:lineRule="auto"/>
        <w:rPr>
          <w:rFonts w:ascii="Arial" w:hAnsi="Arial" w:cs="Arial"/>
          <w:color w:val="404040"/>
          <w:sz w:val="24"/>
          <w:szCs w:val="24"/>
          <w:shd w:val="clear" w:color="auto" w:fill="FFFFFF"/>
        </w:rPr>
      </w:pPr>
      <w:r>
        <w:rPr>
          <w:rFonts w:ascii="Arial" w:hAnsi="Arial" w:cs="Arial"/>
          <w:color w:val="404040"/>
          <w:sz w:val="24"/>
          <w:szCs w:val="24"/>
          <w:shd w:val="clear" w:color="auto" w:fill="FFFFFF"/>
        </w:rPr>
        <w:t xml:space="preserve">When looking to recruitment, Hotel Trinity HR was focusing and using the employee lifecycle, which is a good recruiting plan. </w:t>
      </w:r>
    </w:p>
    <w:p w14:paraId="535D8664" w14:textId="05417D2B" w:rsidR="00123B44" w:rsidRDefault="00123B44" w:rsidP="002B3EB8">
      <w:pPr>
        <w:spacing w:line="360" w:lineRule="auto"/>
        <w:rPr>
          <w:rFonts w:ascii="Arial" w:hAnsi="Arial" w:cs="Arial"/>
          <w:color w:val="000000" w:themeColor="text1"/>
          <w:sz w:val="24"/>
          <w:szCs w:val="24"/>
          <w:shd w:val="clear" w:color="auto" w:fill="FFFFFF"/>
        </w:rPr>
      </w:pPr>
      <w:r>
        <w:rPr>
          <w:rFonts w:ascii="Arial" w:hAnsi="Arial" w:cs="Arial"/>
          <w:color w:val="404040"/>
          <w:sz w:val="24"/>
          <w:szCs w:val="24"/>
          <w:shd w:val="clear" w:color="auto" w:fill="FFFFFF"/>
        </w:rPr>
        <w:t xml:space="preserve">Hiring </w:t>
      </w:r>
      <w:r w:rsidR="00B61AA6">
        <w:rPr>
          <w:rFonts w:ascii="Arial" w:hAnsi="Arial" w:cs="Arial"/>
          <w:color w:val="404040"/>
          <w:sz w:val="24"/>
          <w:szCs w:val="24"/>
          <w:shd w:val="clear" w:color="auto" w:fill="FFFFFF"/>
        </w:rPr>
        <w:t>is one step of the recruitment</w:t>
      </w:r>
      <w:r>
        <w:rPr>
          <w:rFonts w:ascii="Arial" w:hAnsi="Arial" w:cs="Arial"/>
          <w:color w:val="404040"/>
          <w:sz w:val="24"/>
          <w:szCs w:val="24"/>
          <w:shd w:val="clear" w:color="auto" w:fill="FFFFFF"/>
        </w:rPr>
        <w:t xml:space="preserve">. In this stage HR can get in touch with staff that have been furloughed and </w:t>
      </w:r>
      <w:r w:rsidR="00CD3F34">
        <w:rPr>
          <w:rFonts w:ascii="Arial" w:hAnsi="Arial" w:cs="Arial"/>
          <w:color w:val="404040"/>
          <w:sz w:val="24"/>
          <w:szCs w:val="24"/>
          <w:shd w:val="clear" w:color="auto" w:fill="FFFFFF"/>
        </w:rPr>
        <w:t>ask them to come back to the job, ensuring them that they come back to a safe place and make them feel valued. “</w:t>
      </w:r>
      <w:r w:rsidR="00CD3F34" w:rsidRPr="00CD3F34">
        <w:rPr>
          <w:rFonts w:ascii="Arial" w:hAnsi="Arial" w:cs="Arial"/>
          <w:color w:val="000000" w:themeColor="text1"/>
          <w:sz w:val="24"/>
          <w:szCs w:val="24"/>
          <w:shd w:val="clear" w:color="auto" w:fill="FFFFFF"/>
        </w:rPr>
        <w:t>O</w:t>
      </w:r>
      <w:r w:rsidR="00CD3F34" w:rsidRPr="00CD3F34">
        <w:rPr>
          <w:rFonts w:ascii="Arial" w:hAnsi="Arial" w:cs="Arial"/>
          <w:color w:val="000000" w:themeColor="text1"/>
          <w:sz w:val="24"/>
          <w:szCs w:val="24"/>
          <w:shd w:val="clear" w:color="auto" w:fill="FFFFFF"/>
        </w:rPr>
        <w:t>fferings provide assistance to furloughed and laid off workers seeking matches with new employers and to healthcare organizations looking to fill vital roles</w:t>
      </w:r>
      <w:r w:rsidR="00CD3F34">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095576672"/>
          <w:citation/>
        </w:sdtPr>
        <w:sdtContent>
          <w:r w:rsidR="00CD3F34">
            <w:rPr>
              <w:rFonts w:ascii="Arial" w:hAnsi="Arial" w:cs="Arial"/>
              <w:color w:val="000000" w:themeColor="text1"/>
              <w:sz w:val="24"/>
              <w:szCs w:val="24"/>
              <w:shd w:val="clear" w:color="auto" w:fill="FFFFFF"/>
            </w:rPr>
            <w:fldChar w:fldCharType="begin"/>
          </w:r>
          <w:r w:rsidR="00CD3F34">
            <w:rPr>
              <w:rFonts w:ascii="Arial" w:hAnsi="Arial" w:cs="Arial"/>
              <w:color w:val="000000" w:themeColor="text1"/>
              <w:sz w:val="24"/>
              <w:szCs w:val="24"/>
              <w:shd w:val="clear" w:color="auto" w:fill="FFFFFF"/>
            </w:rPr>
            <w:instrText xml:space="preserve"> CITATION IDC20 \l 2057 </w:instrText>
          </w:r>
          <w:r w:rsidR="00CD3F34">
            <w:rPr>
              <w:rFonts w:ascii="Arial" w:hAnsi="Arial" w:cs="Arial"/>
              <w:color w:val="000000" w:themeColor="text1"/>
              <w:sz w:val="24"/>
              <w:szCs w:val="24"/>
              <w:shd w:val="clear" w:color="auto" w:fill="FFFFFF"/>
            </w:rPr>
            <w:fldChar w:fldCharType="separate"/>
          </w:r>
          <w:r w:rsidR="00CD3F34" w:rsidRPr="00CD3F34">
            <w:rPr>
              <w:rFonts w:ascii="Arial" w:hAnsi="Arial" w:cs="Arial"/>
              <w:noProof/>
              <w:color w:val="000000" w:themeColor="text1"/>
              <w:sz w:val="24"/>
              <w:szCs w:val="24"/>
              <w:shd w:val="clear" w:color="auto" w:fill="FFFFFF"/>
            </w:rPr>
            <w:t>(IDC, 2020)</w:t>
          </w:r>
          <w:r w:rsidR="00CD3F34">
            <w:rPr>
              <w:rFonts w:ascii="Arial" w:hAnsi="Arial" w:cs="Arial"/>
              <w:color w:val="000000" w:themeColor="text1"/>
              <w:sz w:val="24"/>
              <w:szCs w:val="24"/>
              <w:shd w:val="clear" w:color="auto" w:fill="FFFFFF"/>
            </w:rPr>
            <w:fldChar w:fldCharType="end"/>
          </w:r>
        </w:sdtContent>
      </w:sdt>
    </w:p>
    <w:p w14:paraId="3C6B961D" w14:textId="5FD55FC3" w:rsidR="00B61AA6" w:rsidRPr="00B61AA6" w:rsidRDefault="00B61AA6" w:rsidP="002B3EB8">
      <w:pPr>
        <w:spacing w:line="360" w:lineRule="auto"/>
        <w:rPr>
          <w:rFonts w:ascii="Arial" w:hAnsi="Arial" w:cs="Arial"/>
          <w:color w:val="2C2C2C"/>
          <w:sz w:val="24"/>
          <w:szCs w:val="24"/>
          <w:shd w:val="clear" w:color="auto" w:fill="FFFFFF"/>
        </w:rPr>
      </w:pPr>
      <w:r>
        <w:rPr>
          <w:rFonts w:ascii="Arial" w:hAnsi="Arial" w:cs="Arial"/>
          <w:color w:val="000000" w:themeColor="text1"/>
          <w:sz w:val="24"/>
          <w:szCs w:val="24"/>
          <w:shd w:val="clear" w:color="auto" w:fill="FFFFFF"/>
        </w:rPr>
        <w:lastRenderedPageBreak/>
        <w:t>Attraction is another important step in employee life cycle. The main point of attraction is a good image of the company. For example, some of the companies like Hilton or Marriot already has a good image, which is Hotel Trinity’s case also. Keeping a good image means that ex-employees leave a good feedback, customers also, and other part of good image is also the happiness of the staff that works with that company at those times, if they feel valued or if they are happy with their job and they are given the chance to progress. “</w:t>
      </w:r>
      <w:r w:rsidRPr="00B61AA6">
        <w:rPr>
          <w:rFonts w:ascii="Arial" w:hAnsi="Arial" w:cs="Arial"/>
          <w:color w:val="000000" w:themeColor="text1"/>
          <w:sz w:val="24"/>
          <w:szCs w:val="24"/>
          <w:shd w:val="clear" w:color="auto" w:fill="FFFFFF"/>
        </w:rPr>
        <w:t>The attraction stage is the only stage that occurs before you have an open position in the company. Also referred to as the employer brand, it is the projection of the image of your organization as a great place to work, both in the minds of current employees as well as key stakeholders in the external market. This means that active and passive talent candidates, clients, customers, and potential stakeholders have a positive perspective of how it is to work within your company</w:t>
      </w:r>
      <w:r>
        <w:rPr>
          <w:rFonts w:ascii="Helvetica" w:hAnsi="Helvetica"/>
          <w:color w:val="2C2C2C"/>
          <w:shd w:val="clear" w:color="auto" w:fill="FFFFFF"/>
        </w:rPr>
        <w:t>.</w:t>
      </w:r>
      <w:r>
        <w:rPr>
          <w:rFonts w:ascii="Helvetica" w:hAnsi="Helvetica"/>
          <w:color w:val="2C2C2C"/>
          <w:shd w:val="clear" w:color="auto" w:fill="FFFFFF"/>
        </w:rPr>
        <w:t xml:space="preserve">” </w:t>
      </w:r>
      <w:sdt>
        <w:sdtPr>
          <w:rPr>
            <w:rFonts w:ascii="Arial" w:hAnsi="Arial" w:cs="Arial"/>
            <w:color w:val="2C2C2C"/>
            <w:sz w:val="24"/>
            <w:szCs w:val="24"/>
            <w:shd w:val="clear" w:color="auto" w:fill="FFFFFF"/>
          </w:rPr>
          <w:id w:val="733819911"/>
          <w:citation/>
        </w:sdtPr>
        <w:sdtContent>
          <w:r w:rsidRPr="00B61AA6">
            <w:rPr>
              <w:rFonts w:ascii="Arial" w:hAnsi="Arial" w:cs="Arial"/>
              <w:color w:val="2C2C2C"/>
              <w:sz w:val="24"/>
              <w:szCs w:val="24"/>
              <w:shd w:val="clear" w:color="auto" w:fill="FFFFFF"/>
            </w:rPr>
            <w:fldChar w:fldCharType="begin"/>
          </w:r>
          <w:r w:rsidRPr="00B61AA6">
            <w:rPr>
              <w:rFonts w:ascii="Arial" w:hAnsi="Arial" w:cs="Arial"/>
              <w:color w:val="2C2C2C"/>
              <w:sz w:val="24"/>
              <w:szCs w:val="24"/>
              <w:shd w:val="clear" w:color="auto" w:fill="FFFFFF"/>
            </w:rPr>
            <w:instrText xml:space="preserve"> CITATION Spr20 \l 2057 </w:instrText>
          </w:r>
          <w:r w:rsidRPr="00B61AA6">
            <w:rPr>
              <w:rFonts w:ascii="Arial" w:hAnsi="Arial" w:cs="Arial"/>
              <w:color w:val="2C2C2C"/>
              <w:sz w:val="24"/>
              <w:szCs w:val="24"/>
              <w:shd w:val="clear" w:color="auto" w:fill="FFFFFF"/>
            </w:rPr>
            <w:fldChar w:fldCharType="separate"/>
          </w:r>
          <w:r w:rsidRPr="00B61AA6">
            <w:rPr>
              <w:rFonts w:ascii="Arial" w:hAnsi="Arial" w:cs="Arial"/>
              <w:noProof/>
              <w:color w:val="2C2C2C"/>
              <w:sz w:val="24"/>
              <w:szCs w:val="24"/>
              <w:shd w:val="clear" w:color="auto" w:fill="FFFFFF"/>
            </w:rPr>
            <w:t>(HR, 2020)</w:t>
          </w:r>
          <w:r w:rsidRPr="00B61AA6">
            <w:rPr>
              <w:rFonts w:ascii="Arial" w:hAnsi="Arial" w:cs="Arial"/>
              <w:color w:val="2C2C2C"/>
              <w:sz w:val="24"/>
              <w:szCs w:val="24"/>
              <w:shd w:val="clear" w:color="auto" w:fill="FFFFFF"/>
            </w:rPr>
            <w:fldChar w:fldCharType="end"/>
          </w:r>
        </w:sdtContent>
      </w:sdt>
    </w:p>
    <w:p w14:paraId="17C7A604" w14:textId="0DE19E3D" w:rsidR="00B61AA6" w:rsidRPr="00C5192B" w:rsidRDefault="00B61AA6" w:rsidP="002B3EB8">
      <w:pPr>
        <w:spacing w:line="360" w:lineRule="auto"/>
        <w:rPr>
          <w:rFonts w:ascii="Arial" w:hAnsi="Arial" w:cs="Arial"/>
          <w:color w:val="000000" w:themeColor="text1"/>
          <w:sz w:val="24"/>
          <w:szCs w:val="24"/>
          <w:shd w:val="clear" w:color="auto" w:fill="FFFFFF"/>
        </w:rPr>
      </w:pPr>
      <w:r w:rsidRPr="00B61AA6">
        <w:rPr>
          <w:rFonts w:ascii="Arial" w:hAnsi="Arial" w:cs="Arial"/>
          <w:color w:val="2C2C2C"/>
          <w:sz w:val="24"/>
          <w:szCs w:val="24"/>
          <w:shd w:val="clear" w:color="auto" w:fill="FFFFFF"/>
        </w:rPr>
        <w:t xml:space="preserve">Other stage of employee lifecycle is onboard. </w:t>
      </w:r>
      <w:r>
        <w:rPr>
          <w:rFonts w:ascii="Arial" w:hAnsi="Arial" w:cs="Arial"/>
          <w:color w:val="2C2C2C"/>
          <w:sz w:val="24"/>
          <w:szCs w:val="24"/>
          <w:shd w:val="clear" w:color="auto" w:fill="FFFFFF"/>
        </w:rPr>
        <w:t xml:space="preserve">This is the stage when new staff been </w:t>
      </w:r>
      <w:r w:rsidR="00C5192B">
        <w:rPr>
          <w:rFonts w:ascii="Arial" w:hAnsi="Arial" w:cs="Arial"/>
          <w:color w:val="2C2C2C"/>
          <w:sz w:val="24"/>
          <w:szCs w:val="24"/>
          <w:shd w:val="clear" w:color="auto" w:fill="FFFFFF"/>
        </w:rPr>
        <w:t>recruited,</w:t>
      </w:r>
      <w:r>
        <w:rPr>
          <w:rFonts w:ascii="Arial" w:hAnsi="Arial" w:cs="Arial"/>
          <w:color w:val="2C2C2C"/>
          <w:sz w:val="24"/>
          <w:szCs w:val="24"/>
          <w:shd w:val="clear" w:color="auto" w:fill="FFFFFF"/>
        </w:rPr>
        <w:t xml:space="preserve"> </w:t>
      </w:r>
      <w:r w:rsidR="00C5192B">
        <w:rPr>
          <w:rFonts w:ascii="Arial" w:hAnsi="Arial" w:cs="Arial"/>
          <w:color w:val="2C2C2C"/>
          <w:sz w:val="24"/>
          <w:szCs w:val="24"/>
          <w:shd w:val="clear" w:color="auto" w:fill="FFFFFF"/>
        </w:rPr>
        <w:t>and they become part of the team. Onboarding is very important, as it is the first impression, which always have the massive impact on people staying in their job. At this stage, they need to feel welcome, motivated, and they need to integrate in the company’s culture. “</w:t>
      </w:r>
      <w:r w:rsidR="00C5192B" w:rsidRPr="00C5192B">
        <w:rPr>
          <w:rFonts w:ascii="Arial" w:hAnsi="Arial" w:cs="Arial"/>
          <w:color w:val="000000" w:themeColor="text1"/>
          <w:sz w:val="24"/>
          <w:szCs w:val="24"/>
          <w:shd w:val="clear" w:color="auto" w:fill="FFFFFF"/>
        </w:rPr>
        <w:t xml:space="preserve">At this stage, employees who have accepted job offers become part of the company's workforce. During onboarding, they are provided with the information and tools to work more efficiently and to integrate into the company culture. Employees learn about the company's policies, </w:t>
      </w:r>
      <w:r w:rsidR="00C5192B" w:rsidRPr="00C5192B">
        <w:rPr>
          <w:rFonts w:ascii="Arial" w:hAnsi="Arial" w:cs="Arial"/>
          <w:color w:val="000000" w:themeColor="text1"/>
          <w:sz w:val="24"/>
          <w:szCs w:val="24"/>
          <w:shd w:val="clear" w:color="auto" w:fill="FFFFFF"/>
        </w:rPr>
        <w:t>procedures,</w:t>
      </w:r>
      <w:r w:rsidR="00C5192B" w:rsidRPr="00C5192B">
        <w:rPr>
          <w:rFonts w:ascii="Arial" w:hAnsi="Arial" w:cs="Arial"/>
          <w:color w:val="000000" w:themeColor="text1"/>
          <w:sz w:val="24"/>
          <w:szCs w:val="24"/>
          <w:shd w:val="clear" w:color="auto" w:fill="FFFFFF"/>
        </w:rPr>
        <w:t xml:space="preserve"> and job duties, and they undergo training.</w:t>
      </w:r>
      <w:r w:rsidR="00C5192B">
        <w:rPr>
          <w:rFonts w:ascii="Arial" w:hAnsi="Arial" w:cs="Arial"/>
          <w:color w:val="000000" w:themeColor="text1"/>
          <w:sz w:val="27"/>
          <w:szCs w:val="27"/>
          <w:shd w:val="clear" w:color="auto" w:fill="FFFFFF"/>
        </w:rPr>
        <w:t xml:space="preserve">” </w:t>
      </w:r>
      <w:sdt>
        <w:sdtPr>
          <w:rPr>
            <w:rFonts w:ascii="Arial" w:hAnsi="Arial" w:cs="Arial"/>
            <w:color w:val="000000" w:themeColor="text1"/>
            <w:sz w:val="24"/>
            <w:szCs w:val="24"/>
            <w:shd w:val="clear" w:color="auto" w:fill="FFFFFF"/>
          </w:rPr>
          <w:id w:val="1688800195"/>
          <w:citation/>
        </w:sdtPr>
        <w:sdtContent>
          <w:r w:rsidR="00C5192B" w:rsidRPr="00C5192B">
            <w:rPr>
              <w:rFonts w:ascii="Arial" w:hAnsi="Arial" w:cs="Arial"/>
              <w:color w:val="000000" w:themeColor="text1"/>
              <w:sz w:val="24"/>
              <w:szCs w:val="24"/>
              <w:shd w:val="clear" w:color="auto" w:fill="FFFFFF"/>
            </w:rPr>
            <w:fldChar w:fldCharType="begin"/>
          </w:r>
          <w:r w:rsidR="00C5192B" w:rsidRPr="00C5192B">
            <w:rPr>
              <w:rFonts w:ascii="Arial" w:hAnsi="Arial" w:cs="Arial"/>
              <w:color w:val="000000" w:themeColor="text1"/>
              <w:sz w:val="24"/>
              <w:szCs w:val="24"/>
              <w:shd w:val="clear" w:color="auto" w:fill="FFFFFF"/>
            </w:rPr>
            <w:instrText xml:space="preserve"> CITATION Shr20 \l 2057 </w:instrText>
          </w:r>
          <w:r w:rsidR="00C5192B" w:rsidRPr="00C5192B">
            <w:rPr>
              <w:rFonts w:ascii="Arial" w:hAnsi="Arial" w:cs="Arial"/>
              <w:color w:val="000000" w:themeColor="text1"/>
              <w:sz w:val="24"/>
              <w:szCs w:val="24"/>
              <w:shd w:val="clear" w:color="auto" w:fill="FFFFFF"/>
            </w:rPr>
            <w:fldChar w:fldCharType="separate"/>
          </w:r>
          <w:r w:rsidR="00C5192B" w:rsidRPr="00C5192B">
            <w:rPr>
              <w:rFonts w:ascii="Arial" w:hAnsi="Arial" w:cs="Arial"/>
              <w:noProof/>
              <w:color w:val="000000" w:themeColor="text1"/>
              <w:sz w:val="24"/>
              <w:szCs w:val="24"/>
              <w:shd w:val="clear" w:color="auto" w:fill="FFFFFF"/>
            </w:rPr>
            <w:t>(Kakade, 2020)</w:t>
          </w:r>
          <w:r w:rsidR="00C5192B" w:rsidRPr="00C5192B">
            <w:rPr>
              <w:rFonts w:ascii="Arial" w:hAnsi="Arial" w:cs="Arial"/>
              <w:color w:val="000000" w:themeColor="text1"/>
              <w:sz w:val="24"/>
              <w:szCs w:val="24"/>
              <w:shd w:val="clear" w:color="auto" w:fill="FFFFFF"/>
            </w:rPr>
            <w:fldChar w:fldCharType="end"/>
          </w:r>
        </w:sdtContent>
      </w:sdt>
    </w:p>
    <w:p w14:paraId="238039BE" w14:textId="3443FF76" w:rsidR="00C5192B" w:rsidRDefault="00C5192B" w:rsidP="002B3EB8">
      <w:pPr>
        <w:spacing w:line="360" w:lineRule="auto"/>
        <w:rPr>
          <w:rFonts w:ascii="Arial" w:hAnsi="Arial" w:cs="Arial"/>
          <w:color w:val="000000" w:themeColor="text1"/>
          <w:sz w:val="24"/>
          <w:szCs w:val="24"/>
          <w:shd w:val="clear" w:color="auto" w:fill="FFFFFF"/>
        </w:rPr>
      </w:pPr>
      <w:r w:rsidRPr="00C5192B">
        <w:rPr>
          <w:rFonts w:ascii="Arial" w:hAnsi="Arial" w:cs="Arial"/>
          <w:color w:val="000000" w:themeColor="text1"/>
          <w:sz w:val="24"/>
          <w:szCs w:val="24"/>
          <w:shd w:val="clear" w:color="auto" w:fill="FFFFFF"/>
        </w:rPr>
        <w:t>Developing is the stage when</w:t>
      </w:r>
      <w:r>
        <w:rPr>
          <w:rFonts w:ascii="Arial" w:hAnsi="Arial" w:cs="Arial"/>
          <w:color w:val="000000" w:themeColor="text1"/>
          <w:sz w:val="27"/>
          <w:szCs w:val="27"/>
          <w:shd w:val="clear" w:color="auto" w:fill="FFFFFF"/>
        </w:rPr>
        <w:t xml:space="preserve"> </w:t>
      </w:r>
      <w:r w:rsidRPr="00C5192B">
        <w:rPr>
          <w:rFonts w:ascii="Arial" w:hAnsi="Arial" w:cs="Arial"/>
          <w:color w:val="000000" w:themeColor="text1"/>
          <w:sz w:val="24"/>
          <w:szCs w:val="24"/>
          <w:shd w:val="clear" w:color="auto" w:fill="FFFFFF"/>
        </w:rPr>
        <w:t xml:space="preserve">staff are given the chance </w:t>
      </w:r>
      <w:r>
        <w:rPr>
          <w:rFonts w:ascii="Arial" w:hAnsi="Arial" w:cs="Arial"/>
          <w:color w:val="000000" w:themeColor="text1"/>
          <w:sz w:val="24"/>
          <w:szCs w:val="24"/>
          <w:shd w:val="clear" w:color="auto" w:fill="FFFFFF"/>
        </w:rPr>
        <w:t xml:space="preserve">to </w:t>
      </w:r>
      <w:r w:rsidRPr="00C5192B">
        <w:rPr>
          <w:rFonts w:ascii="Arial" w:hAnsi="Arial" w:cs="Arial"/>
          <w:color w:val="000000" w:themeColor="text1"/>
          <w:sz w:val="24"/>
          <w:szCs w:val="24"/>
          <w:shd w:val="clear" w:color="auto" w:fill="FFFFFF"/>
        </w:rPr>
        <w:t>develop themselves and proceed in the next step of their career.</w:t>
      </w:r>
      <w:r>
        <w:rPr>
          <w:rFonts w:ascii="Arial" w:hAnsi="Arial" w:cs="Arial"/>
          <w:color w:val="000000" w:themeColor="text1"/>
          <w:sz w:val="27"/>
          <w:szCs w:val="27"/>
          <w:shd w:val="clear" w:color="auto" w:fill="FFFFFF"/>
        </w:rPr>
        <w:t xml:space="preserve"> </w:t>
      </w:r>
      <w:r>
        <w:rPr>
          <w:rFonts w:ascii="Arial" w:hAnsi="Arial" w:cs="Arial"/>
          <w:color w:val="000000" w:themeColor="text1"/>
          <w:sz w:val="24"/>
          <w:szCs w:val="24"/>
          <w:shd w:val="clear" w:color="auto" w:fill="FFFFFF"/>
        </w:rPr>
        <w:t>This step keeps them motivated and valued again, and at this stage is less likely that they will leave for other opportunities, as salaries are increasing when they proceed in their career. “</w:t>
      </w:r>
      <w:r w:rsidRPr="00C5192B">
        <w:rPr>
          <w:rFonts w:ascii="Arial" w:hAnsi="Arial" w:cs="Arial"/>
          <w:color w:val="000000" w:themeColor="text1"/>
          <w:sz w:val="24"/>
          <w:szCs w:val="24"/>
          <w:shd w:val="clear" w:color="auto" w:fill="FFFFFF"/>
        </w:rPr>
        <w:t>When your company encourages ongoing professional development, teams become smarter and happier. Individual employees develop at different rates and across a variety of competencies. It pays to encourage external learning and let employees develop with their own professional action plans.</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665971398"/>
          <w:citation/>
        </w:sdt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Qua21 \l 2057 </w:instrText>
          </w:r>
          <w:r>
            <w:rPr>
              <w:rFonts w:ascii="Arial" w:hAnsi="Arial" w:cs="Arial"/>
              <w:color w:val="000000" w:themeColor="text1"/>
              <w:sz w:val="24"/>
              <w:szCs w:val="24"/>
              <w:shd w:val="clear" w:color="auto" w:fill="FFFFFF"/>
            </w:rPr>
            <w:fldChar w:fldCharType="separate"/>
          </w:r>
          <w:r w:rsidRPr="00C5192B">
            <w:rPr>
              <w:rFonts w:ascii="Arial" w:hAnsi="Arial" w:cs="Arial"/>
              <w:noProof/>
              <w:color w:val="000000" w:themeColor="text1"/>
              <w:sz w:val="24"/>
              <w:szCs w:val="24"/>
              <w:shd w:val="clear" w:color="auto" w:fill="FFFFFF"/>
            </w:rPr>
            <w:t>(QualTriks, 2021)</w:t>
          </w:r>
          <w:r>
            <w:rPr>
              <w:rFonts w:ascii="Arial" w:hAnsi="Arial" w:cs="Arial"/>
              <w:color w:val="000000" w:themeColor="text1"/>
              <w:sz w:val="24"/>
              <w:szCs w:val="24"/>
              <w:shd w:val="clear" w:color="auto" w:fill="FFFFFF"/>
            </w:rPr>
            <w:fldChar w:fldCharType="end"/>
          </w:r>
        </w:sdtContent>
      </w:sdt>
    </w:p>
    <w:p w14:paraId="2FAC2676" w14:textId="40E9E980" w:rsidR="00C5192B" w:rsidRDefault="00C5192B"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retention stage, Hotel Trinity company pays a massive role. </w:t>
      </w:r>
      <w:r w:rsidR="00CE043A">
        <w:rPr>
          <w:rFonts w:ascii="Arial" w:hAnsi="Arial" w:cs="Arial"/>
          <w:color w:val="000000" w:themeColor="text1"/>
          <w:sz w:val="24"/>
          <w:szCs w:val="24"/>
          <w:shd w:val="clear" w:color="auto" w:fill="FFFFFF"/>
        </w:rPr>
        <w:t xml:space="preserve">Retention in the stage when the company need to keep its top employees with them, saving the money that </w:t>
      </w:r>
      <w:r w:rsidR="00CE043A">
        <w:rPr>
          <w:rFonts w:ascii="Arial" w:hAnsi="Arial" w:cs="Arial"/>
          <w:color w:val="000000" w:themeColor="text1"/>
          <w:sz w:val="24"/>
          <w:szCs w:val="24"/>
          <w:shd w:val="clear" w:color="auto" w:fill="FFFFFF"/>
        </w:rPr>
        <w:lastRenderedPageBreak/>
        <w:t>they will lose when they go, by replacing them. A bag culture of the company is the main reason why a good employee that worked there for long time will leave. Sometimes this can happen due to change of management, new manager bringing new rules or company culture. “</w:t>
      </w:r>
      <w:r w:rsidR="00CE043A" w:rsidRPr="00CE043A">
        <w:rPr>
          <w:rFonts w:ascii="Arial" w:hAnsi="Arial" w:cs="Arial"/>
          <w:color w:val="000000" w:themeColor="text1"/>
          <w:sz w:val="24"/>
          <w:szCs w:val="24"/>
          <w:shd w:val="clear" w:color="auto" w:fill="FFFFFF"/>
        </w:rPr>
        <w:t>Your positive</w:t>
      </w:r>
      <w:r w:rsidR="00CE043A">
        <w:rPr>
          <w:rFonts w:ascii="Arial" w:hAnsi="Arial" w:cs="Arial"/>
          <w:color w:val="000000" w:themeColor="text1"/>
          <w:sz w:val="24"/>
          <w:szCs w:val="24"/>
          <w:shd w:val="clear" w:color="auto" w:fill="FFFFFF"/>
        </w:rPr>
        <w:t xml:space="preserve"> company culture</w:t>
      </w:r>
      <w:r w:rsidR="00CE043A" w:rsidRPr="00CE043A">
        <w:rPr>
          <w:rFonts w:ascii="Arial" w:hAnsi="Arial" w:cs="Arial"/>
          <w:color w:val="000000" w:themeColor="text1"/>
          <w:sz w:val="24"/>
          <w:szCs w:val="24"/>
          <w:shd w:val="clear" w:color="auto" w:fill="FFFFFF"/>
        </w:rPr>
        <w:t> has a lot of influence in this area. A bad company culture will inevitably mean that your organisation will suffer from a high employee turnover, and that you will face the costs of having to replace your employees regularly.</w:t>
      </w:r>
      <w:r w:rsidR="00CE043A">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472359583"/>
          <w:citation/>
        </w:sdtPr>
        <w:sdtContent>
          <w:r w:rsidR="00CE043A">
            <w:rPr>
              <w:rFonts w:ascii="Arial" w:hAnsi="Arial" w:cs="Arial"/>
              <w:color w:val="000000" w:themeColor="text1"/>
              <w:sz w:val="24"/>
              <w:szCs w:val="24"/>
              <w:shd w:val="clear" w:color="auto" w:fill="FFFFFF"/>
            </w:rPr>
            <w:fldChar w:fldCharType="begin"/>
          </w:r>
          <w:r w:rsidR="00CE043A">
            <w:rPr>
              <w:rFonts w:ascii="Arial" w:hAnsi="Arial" w:cs="Arial"/>
              <w:color w:val="000000" w:themeColor="text1"/>
              <w:sz w:val="24"/>
              <w:szCs w:val="24"/>
              <w:shd w:val="clear" w:color="auto" w:fill="FFFFFF"/>
            </w:rPr>
            <w:instrText xml:space="preserve"> CITATION Mil21 \l 2057 </w:instrText>
          </w:r>
          <w:r w:rsidR="00CE043A">
            <w:rPr>
              <w:rFonts w:ascii="Arial" w:hAnsi="Arial" w:cs="Arial"/>
              <w:color w:val="000000" w:themeColor="text1"/>
              <w:sz w:val="24"/>
              <w:szCs w:val="24"/>
              <w:shd w:val="clear" w:color="auto" w:fill="FFFFFF"/>
            </w:rPr>
            <w:fldChar w:fldCharType="separate"/>
          </w:r>
          <w:r w:rsidR="00CE043A" w:rsidRPr="00CE043A">
            <w:rPr>
              <w:rFonts w:ascii="Arial" w:hAnsi="Arial" w:cs="Arial"/>
              <w:noProof/>
              <w:color w:val="000000" w:themeColor="text1"/>
              <w:sz w:val="24"/>
              <w:szCs w:val="24"/>
              <w:shd w:val="clear" w:color="auto" w:fill="FFFFFF"/>
            </w:rPr>
            <w:t>(Burke, 2021)</w:t>
          </w:r>
          <w:r w:rsidR="00CE043A">
            <w:rPr>
              <w:rFonts w:ascii="Arial" w:hAnsi="Arial" w:cs="Arial"/>
              <w:color w:val="000000" w:themeColor="text1"/>
              <w:sz w:val="24"/>
              <w:szCs w:val="24"/>
              <w:shd w:val="clear" w:color="auto" w:fill="FFFFFF"/>
            </w:rPr>
            <w:fldChar w:fldCharType="end"/>
          </w:r>
        </w:sdtContent>
      </w:sdt>
    </w:p>
    <w:p w14:paraId="68AFB1AF" w14:textId="2CB385C3" w:rsidR="00CE043A" w:rsidRDefault="00CE043A"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Separation stage might not be in HR’s hands. Employees might leave for several reasons like for example retirement, going to work for themselves or stepping to another role that Hotel Trinity cannot give them. But it might be the case that an employee goes because he was enticed away by a rival company. In this case, HR need to reflect about the situation and find ways that this would not happen again and think about what Hotel Trinity can offer them to keep them there and engaged. </w:t>
      </w:r>
      <w:r w:rsidR="00512303">
        <w:rPr>
          <w:rFonts w:ascii="Arial" w:hAnsi="Arial" w:cs="Arial"/>
          <w:color w:val="000000" w:themeColor="text1"/>
          <w:sz w:val="24"/>
          <w:szCs w:val="24"/>
          <w:shd w:val="clear" w:color="auto" w:fill="FFFFFF"/>
        </w:rPr>
        <w:t>“</w:t>
      </w:r>
      <w:r w:rsidR="00512303" w:rsidRPr="00512303">
        <w:rPr>
          <w:rFonts w:ascii="Arial" w:hAnsi="Arial" w:cs="Arial"/>
          <w:color w:val="000000" w:themeColor="text1"/>
          <w:sz w:val="24"/>
          <w:szCs w:val="24"/>
          <w:shd w:val="clear" w:color="auto" w:fill="FFFFFF"/>
        </w:rPr>
        <w:t>At</w:t>
      </w:r>
      <w:r w:rsidR="00512303" w:rsidRPr="00512303">
        <w:rPr>
          <w:rFonts w:ascii="Arial" w:hAnsi="Arial" w:cs="Arial"/>
          <w:color w:val="000000" w:themeColor="text1"/>
          <w:sz w:val="24"/>
          <w:szCs w:val="24"/>
          <w:shd w:val="clear" w:color="auto" w:fill="FFFFFF"/>
        </w:rPr>
        <w:t xml:space="preserve"> this stage, reflection is essential. Having a good offboarding process helps you understand where there is room for improvement in the employee experience (it’s probably the time you’ll get their most honest opinions).</w:t>
      </w:r>
      <w:r w:rsidR="00512303">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368178156"/>
          <w:citation/>
        </w:sdtPr>
        <w:sdtContent>
          <w:r w:rsidR="00512303">
            <w:rPr>
              <w:rFonts w:ascii="Arial" w:hAnsi="Arial" w:cs="Arial"/>
              <w:color w:val="000000" w:themeColor="text1"/>
              <w:sz w:val="24"/>
              <w:szCs w:val="24"/>
              <w:shd w:val="clear" w:color="auto" w:fill="FFFFFF"/>
            </w:rPr>
            <w:fldChar w:fldCharType="begin"/>
          </w:r>
          <w:r w:rsidR="00512303">
            <w:rPr>
              <w:rFonts w:ascii="Arial" w:hAnsi="Arial" w:cs="Arial"/>
              <w:color w:val="000000" w:themeColor="text1"/>
              <w:sz w:val="24"/>
              <w:szCs w:val="24"/>
              <w:shd w:val="clear" w:color="auto" w:fill="FFFFFF"/>
            </w:rPr>
            <w:instrText xml:space="preserve"> CITATION Per21 \l 2057 </w:instrText>
          </w:r>
          <w:r w:rsidR="00512303">
            <w:rPr>
              <w:rFonts w:ascii="Arial" w:hAnsi="Arial" w:cs="Arial"/>
              <w:color w:val="000000" w:themeColor="text1"/>
              <w:sz w:val="24"/>
              <w:szCs w:val="24"/>
              <w:shd w:val="clear" w:color="auto" w:fill="FFFFFF"/>
            </w:rPr>
            <w:fldChar w:fldCharType="separate"/>
          </w:r>
          <w:r w:rsidR="00512303" w:rsidRPr="00512303">
            <w:rPr>
              <w:rFonts w:ascii="Arial" w:hAnsi="Arial" w:cs="Arial"/>
              <w:noProof/>
              <w:color w:val="000000" w:themeColor="text1"/>
              <w:sz w:val="24"/>
              <w:szCs w:val="24"/>
              <w:shd w:val="clear" w:color="auto" w:fill="FFFFFF"/>
            </w:rPr>
            <w:t>(Personio, 2021)</w:t>
          </w:r>
          <w:r w:rsidR="00512303">
            <w:rPr>
              <w:rFonts w:ascii="Arial" w:hAnsi="Arial" w:cs="Arial"/>
              <w:color w:val="000000" w:themeColor="text1"/>
              <w:sz w:val="24"/>
              <w:szCs w:val="24"/>
              <w:shd w:val="clear" w:color="auto" w:fill="FFFFFF"/>
            </w:rPr>
            <w:fldChar w:fldCharType="end"/>
          </w:r>
        </w:sdtContent>
      </w:sdt>
    </w:p>
    <w:p w14:paraId="7E1F54EA" w14:textId="65883C4B" w:rsidR="00512303" w:rsidRDefault="00512303" w:rsidP="002B3EB8">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conclusion of my work is that HR plays a massive role in employee retention, but not always is in its hand, even if that is the best way of saving money after the big financial loss during the pandemic. When employees leave, the company lose money and precious time by replacing them. “ </w:t>
      </w:r>
      <w:r w:rsidRPr="00512303">
        <w:rPr>
          <w:rFonts w:ascii="Arial" w:hAnsi="Arial" w:cs="Arial"/>
          <w:color w:val="000000" w:themeColor="text1"/>
          <w:sz w:val="24"/>
          <w:szCs w:val="24"/>
          <w:shd w:val="clear" w:color="auto" w:fill="FFFFFF"/>
        </w:rPr>
        <w:t>A comprehensive </w:t>
      </w:r>
      <w:hyperlink r:id="rId5" w:history="1">
        <w:r w:rsidRPr="00512303">
          <w:rPr>
            <w:rStyle w:val="Hyperlink"/>
            <w:rFonts w:ascii="Arial" w:hAnsi="Arial" w:cs="Arial"/>
            <w:color w:val="000000" w:themeColor="text1"/>
            <w:sz w:val="24"/>
            <w:szCs w:val="24"/>
            <w:u w:val="none"/>
            <w:shd w:val="clear" w:color="auto" w:fill="FFFFFF"/>
          </w:rPr>
          <w:t>human capital management strategy</w:t>
        </w:r>
      </w:hyperlink>
      <w:r w:rsidRPr="00512303">
        <w:rPr>
          <w:rFonts w:ascii="Arial" w:hAnsi="Arial" w:cs="Arial"/>
          <w:color w:val="000000" w:themeColor="text1"/>
          <w:sz w:val="24"/>
          <w:szCs w:val="24"/>
          <w:shd w:val="clear" w:color="auto" w:fill="FFFFFF"/>
        </w:rPr>
        <w:t> includes a well-thought-out plan for retaining valuable employees your organization took time to recruit, onboard and train. It makes sound business sense: The cost to replace an employee can range from </w:t>
      </w:r>
      <w:hyperlink r:id="rId6" w:tgtFrame="_blank" w:history="1">
        <w:r w:rsidRPr="00512303">
          <w:rPr>
            <w:rStyle w:val="Hyperlink"/>
            <w:rFonts w:ascii="Arial" w:hAnsi="Arial" w:cs="Arial"/>
            <w:color w:val="000000" w:themeColor="text1"/>
            <w:sz w:val="24"/>
            <w:szCs w:val="24"/>
            <w:u w:val="none"/>
            <w:shd w:val="clear" w:color="auto" w:fill="FFFFFF"/>
          </w:rPr>
          <w:t>one-half to two times</w:t>
        </w:r>
      </w:hyperlink>
      <w:r w:rsidRPr="00512303">
        <w:rPr>
          <w:rFonts w:ascii="Arial" w:hAnsi="Arial" w:cs="Arial"/>
          <w:color w:val="000000" w:themeColor="text1"/>
          <w:sz w:val="24"/>
          <w:szCs w:val="24"/>
          <w:shd w:val="clear" w:color="auto" w:fill="FFFFFF"/>
        </w:rPr>
        <w:t> the employee’s annual salary. Company culture, employee satisfaction and other soft costs add up, too.</w:t>
      </w:r>
      <w:r>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665019695"/>
          <w:citation/>
        </w:sdtPr>
        <w:sdtContent>
          <w:r>
            <w:rPr>
              <w:rFonts w:ascii="Arial" w:hAnsi="Arial" w:cs="Arial"/>
              <w:color w:val="000000" w:themeColor="text1"/>
              <w:sz w:val="24"/>
              <w:szCs w:val="24"/>
              <w:shd w:val="clear" w:color="auto" w:fill="FFFFFF"/>
            </w:rPr>
            <w:fldChar w:fldCharType="begin"/>
          </w:r>
          <w:r>
            <w:rPr>
              <w:rFonts w:ascii="Arial" w:hAnsi="Arial" w:cs="Arial"/>
              <w:color w:val="000000" w:themeColor="text1"/>
              <w:sz w:val="24"/>
              <w:szCs w:val="24"/>
              <w:shd w:val="clear" w:color="auto" w:fill="FFFFFF"/>
            </w:rPr>
            <w:instrText xml:space="preserve"> CITATION Mar211 \l 2057 </w:instrText>
          </w:r>
          <w:r>
            <w:rPr>
              <w:rFonts w:ascii="Arial" w:hAnsi="Arial" w:cs="Arial"/>
              <w:color w:val="000000" w:themeColor="text1"/>
              <w:sz w:val="24"/>
              <w:szCs w:val="24"/>
              <w:shd w:val="clear" w:color="auto" w:fill="FFFFFF"/>
            </w:rPr>
            <w:fldChar w:fldCharType="separate"/>
          </w:r>
          <w:r w:rsidRPr="00512303">
            <w:rPr>
              <w:rFonts w:ascii="Arial" w:hAnsi="Arial" w:cs="Arial"/>
              <w:noProof/>
              <w:color w:val="000000" w:themeColor="text1"/>
              <w:sz w:val="24"/>
              <w:szCs w:val="24"/>
              <w:shd w:val="clear" w:color="auto" w:fill="FFFFFF"/>
            </w:rPr>
            <w:t>(Holliday, 2021)</w:t>
          </w:r>
          <w:r>
            <w:rPr>
              <w:rFonts w:ascii="Arial" w:hAnsi="Arial" w:cs="Arial"/>
              <w:color w:val="000000" w:themeColor="text1"/>
              <w:sz w:val="24"/>
              <w:szCs w:val="24"/>
              <w:shd w:val="clear" w:color="auto" w:fill="FFFFFF"/>
            </w:rPr>
            <w:fldChar w:fldCharType="end"/>
          </w:r>
        </w:sdtContent>
      </w:sdt>
      <w:r w:rsidRPr="00512303">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In some circumstances, employees might leave for their own reason and wellbeing. Following the employee lifecycle is the main tool in keeping employee with the company. This tool goes ahead with valuation and the possibility to give employee the chance to develop themselves, to give them a chance. You never know, they might be better than in their previous position. </w:t>
      </w:r>
    </w:p>
    <w:p w14:paraId="367E0349" w14:textId="1B50E51C" w:rsidR="00512303" w:rsidRDefault="00512303" w:rsidP="002B3EB8">
      <w:pPr>
        <w:spacing w:line="360" w:lineRule="auto"/>
        <w:rPr>
          <w:rFonts w:ascii="Arial" w:hAnsi="Arial" w:cs="Arial"/>
          <w:color w:val="000000" w:themeColor="text1"/>
          <w:sz w:val="24"/>
          <w:szCs w:val="24"/>
          <w:shd w:val="clear" w:color="auto" w:fill="FFFFFF"/>
        </w:rPr>
      </w:pPr>
    </w:p>
    <w:p w14:paraId="097211A2" w14:textId="781B18A3" w:rsidR="00512303" w:rsidRDefault="00512303" w:rsidP="002B3EB8">
      <w:pPr>
        <w:spacing w:line="360" w:lineRule="auto"/>
        <w:rPr>
          <w:rFonts w:ascii="Arial" w:hAnsi="Arial" w:cs="Arial"/>
          <w:color w:val="000000" w:themeColor="text1"/>
          <w:sz w:val="24"/>
          <w:szCs w:val="24"/>
          <w:shd w:val="clear" w:color="auto" w:fill="FFFFFF"/>
        </w:rPr>
      </w:pPr>
    </w:p>
    <w:sdt>
      <w:sdtPr>
        <w:id w:val="-11485210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5AA44C8" w14:textId="34B9FA56" w:rsidR="00512303" w:rsidRDefault="00512303">
          <w:pPr>
            <w:pStyle w:val="Heading1"/>
          </w:pPr>
          <w:r>
            <w:t>References</w:t>
          </w:r>
        </w:p>
        <w:sdt>
          <w:sdtPr>
            <w:id w:val="-573587230"/>
            <w:bibliography/>
          </w:sdtPr>
          <w:sdtContent>
            <w:p w14:paraId="6648D0DA" w14:textId="77777777" w:rsidR="00512303" w:rsidRDefault="00512303" w:rsidP="00512303">
              <w:pPr>
                <w:pStyle w:val="Bibliography"/>
                <w:rPr>
                  <w:noProof/>
                  <w:sz w:val="24"/>
                  <w:szCs w:val="24"/>
                  <w:lang w:val="en-US"/>
                </w:rPr>
              </w:pPr>
              <w:r>
                <w:fldChar w:fldCharType="begin"/>
              </w:r>
              <w:r>
                <w:instrText xml:space="preserve"> BIBLIOGRAPHY </w:instrText>
              </w:r>
              <w:r>
                <w:fldChar w:fldCharType="separate"/>
              </w:r>
              <w:r>
                <w:rPr>
                  <w:noProof/>
                  <w:lang w:val="en-US"/>
                </w:rPr>
                <w:t xml:space="preserve">Archievers, 2021. </w:t>
              </w:r>
              <w:r>
                <w:rPr>
                  <w:i/>
                  <w:iCs/>
                  <w:noProof/>
                  <w:lang w:val="en-US"/>
                </w:rPr>
                <w:t xml:space="preserve">Archievers. </w:t>
              </w:r>
              <w:r>
                <w:rPr>
                  <w:noProof/>
                  <w:lang w:val="en-US"/>
                </w:rPr>
                <w:t xml:space="preserve">[Online] </w:t>
              </w:r>
              <w:r>
                <w:rPr>
                  <w:noProof/>
                  <w:lang w:val="en-US"/>
                </w:rPr>
                <w:br/>
                <w:t xml:space="preserve">Available at: </w:t>
              </w:r>
              <w:r>
                <w:rPr>
                  <w:noProof/>
                  <w:u w:val="single"/>
                  <w:lang w:val="en-US"/>
                </w:rPr>
                <w:t>www.achievers.com</w:t>
              </w:r>
              <w:r>
                <w:rPr>
                  <w:noProof/>
                  <w:lang w:val="en-US"/>
                </w:rPr>
                <w:br/>
                <w:t>[Accessed 23 10 2021].</w:t>
              </w:r>
            </w:p>
            <w:p w14:paraId="128135A2" w14:textId="77777777" w:rsidR="00512303" w:rsidRDefault="00512303" w:rsidP="00512303">
              <w:pPr>
                <w:pStyle w:val="Bibliography"/>
                <w:rPr>
                  <w:noProof/>
                  <w:lang w:val="en-US"/>
                </w:rPr>
              </w:pPr>
              <w:r>
                <w:rPr>
                  <w:noProof/>
                  <w:lang w:val="en-US"/>
                </w:rPr>
                <w:t xml:space="preserve">Burke, M., 2021. </w:t>
              </w:r>
              <w:r>
                <w:rPr>
                  <w:i/>
                  <w:iCs/>
                  <w:noProof/>
                  <w:lang w:val="en-US"/>
                </w:rPr>
                <w:t xml:space="preserve">6Q blog. </w:t>
              </w:r>
              <w:r>
                <w:rPr>
                  <w:noProof/>
                  <w:lang w:val="en-US"/>
                </w:rPr>
                <w:t xml:space="preserve">[Online] </w:t>
              </w:r>
              <w:r>
                <w:rPr>
                  <w:noProof/>
                  <w:lang w:val="en-US"/>
                </w:rPr>
                <w:br/>
                <w:t xml:space="preserve">Available at: </w:t>
              </w:r>
              <w:r>
                <w:rPr>
                  <w:noProof/>
                  <w:u w:val="single"/>
                  <w:lang w:val="en-US"/>
                </w:rPr>
                <w:t>inside.6q.io</w:t>
              </w:r>
              <w:r>
                <w:rPr>
                  <w:noProof/>
                  <w:lang w:val="en-US"/>
                </w:rPr>
                <w:br/>
                <w:t>[Accessed 23 10 2021].</w:t>
              </w:r>
            </w:p>
            <w:p w14:paraId="01F333B0" w14:textId="77777777" w:rsidR="00512303" w:rsidRDefault="00512303" w:rsidP="00512303">
              <w:pPr>
                <w:pStyle w:val="Bibliography"/>
                <w:rPr>
                  <w:noProof/>
                  <w:lang w:val="en-US"/>
                </w:rPr>
              </w:pPr>
              <w:r>
                <w:rPr>
                  <w:noProof/>
                  <w:lang w:val="en-US"/>
                </w:rPr>
                <w:t xml:space="preserve">Dixon, A., 2020. </w:t>
              </w:r>
              <w:r>
                <w:rPr>
                  <w:i/>
                  <w:iCs/>
                  <w:noProof/>
                  <w:lang w:val="en-US"/>
                </w:rPr>
                <w:t xml:space="preserve">Bird&amp;Bird. </w:t>
              </w:r>
              <w:r>
                <w:rPr>
                  <w:noProof/>
                  <w:lang w:val="en-US"/>
                </w:rPr>
                <w:t xml:space="preserve">[Online] </w:t>
              </w:r>
              <w:r>
                <w:rPr>
                  <w:noProof/>
                  <w:lang w:val="en-US"/>
                </w:rPr>
                <w:br/>
                <w:t xml:space="preserve">Available at: </w:t>
              </w:r>
              <w:r>
                <w:rPr>
                  <w:noProof/>
                  <w:u w:val="single"/>
                  <w:lang w:val="en-US"/>
                </w:rPr>
                <w:t>www.twobirds.com</w:t>
              </w:r>
              <w:r>
                <w:rPr>
                  <w:noProof/>
                  <w:lang w:val="en-US"/>
                </w:rPr>
                <w:br/>
                <w:t>[Accessed 23 10 2021].</w:t>
              </w:r>
            </w:p>
            <w:p w14:paraId="6A12A460" w14:textId="77777777" w:rsidR="00512303" w:rsidRDefault="00512303" w:rsidP="00512303">
              <w:pPr>
                <w:pStyle w:val="Bibliography"/>
                <w:rPr>
                  <w:noProof/>
                  <w:lang w:val="en-US"/>
                </w:rPr>
              </w:pPr>
              <w:r>
                <w:rPr>
                  <w:noProof/>
                  <w:lang w:val="en-US"/>
                </w:rPr>
                <w:t xml:space="preserve">Eurostat, 2021. </w:t>
              </w:r>
              <w:r>
                <w:rPr>
                  <w:i/>
                  <w:iCs/>
                  <w:noProof/>
                  <w:lang w:val="en-US"/>
                </w:rPr>
                <w:t xml:space="preserve">Hotrec Hospitality Europe. </w:t>
              </w:r>
              <w:r>
                <w:rPr>
                  <w:noProof/>
                  <w:lang w:val="en-US"/>
                </w:rPr>
                <w:t xml:space="preserve">[Online] </w:t>
              </w:r>
              <w:r>
                <w:rPr>
                  <w:noProof/>
                  <w:lang w:val="en-US"/>
                </w:rPr>
                <w:br/>
                <w:t xml:space="preserve">Available at: </w:t>
              </w:r>
              <w:r>
                <w:rPr>
                  <w:noProof/>
                  <w:u w:val="single"/>
                  <w:lang w:val="en-US"/>
                </w:rPr>
                <w:t>www.hotrec.eu</w:t>
              </w:r>
              <w:r>
                <w:rPr>
                  <w:noProof/>
                  <w:lang w:val="en-US"/>
                </w:rPr>
                <w:br/>
                <w:t>[Accessed 23 10 2021].</w:t>
              </w:r>
            </w:p>
            <w:p w14:paraId="6838F4FB" w14:textId="77777777" w:rsidR="00512303" w:rsidRDefault="00512303" w:rsidP="00512303">
              <w:pPr>
                <w:pStyle w:val="Bibliography"/>
                <w:rPr>
                  <w:noProof/>
                  <w:lang w:val="en-US"/>
                </w:rPr>
              </w:pPr>
              <w:r>
                <w:rPr>
                  <w:noProof/>
                  <w:lang w:val="en-US"/>
                </w:rPr>
                <w:t xml:space="preserve">Fox, J. T., 03.2021.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23 10 2021].</w:t>
              </w:r>
            </w:p>
            <w:p w14:paraId="6C1B268F" w14:textId="77777777" w:rsidR="00512303" w:rsidRDefault="00512303" w:rsidP="00512303">
              <w:pPr>
                <w:pStyle w:val="Bibliography"/>
                <w:rPr>
                  <w:noProof/>
                  <w:lang w:val="en-US"/>
                </w:rPr>
              </w:pPr>
              <w:r>
                <w:rPr>
                  <w:noProof/>
                  <w:lang w:val="en-US"/>
                </w:rPr>
                <w:t xml:space="preserve">Fox, J. T., 2021. </w:t>
              </w:r>
              <w:r>
                <w:rPr>
                  <w:i/>
                  <w:iCs/>
                  <w:noProof/>
                  <w:lang w:val="en-US"/>
                </w:rPr>
                <w:t xml:space="preserve">Hotel Management. </w:t>
              </w:r>
              <w:r>
                <w:rPr>
                  <w:noProof/>
                  <w:lang w:val="en-US"/>
                </w:rPr>
                <w:t xml:space="preserve">[Online] </w:t>
              </w:r>
              <w:r>
                <w:rPr>
                  <w:noProof/>
                  <w:lang w:val="en-US"/>
                </w:rPr>
                <w:br/>
                <w:t xml:space="preserve">Available at: </w:t>
              </w:r>
              <w:r>
                <w:rPr>
                  <w:noProof/>
                  <w:u w:val="single"/>
                  <w:lang w:val="en-US"/>
                </w:rPr>
                <w:t>www.hotelmanagement.net</w:t>
              </w:r>
              <w:r>
                <w:rPr>
                  <w:noProof/>
                  <w:lang w:val="en-US"/>
                </w:rPr>
                <w:br/>
                <w:t>[Accessed 23 10 2021].</w:t>
              </w:r>
            </w:p>
            <w:p w14:paraId="68A332EF" w14:textId="77777777" w:rsidR="00512303" w:rsidRDefault="00512303" w:rsidP="00512303">
              <w:pPr>
                <w:pStyle w:val="Bibliography"/>
                <w:rPr>
                  <w:noProof/>
                  <w:lang w:val="en-US"/>
                </w:rPr>
              </w:pPr>
              <w:r>
                <w:rPr>
                  <w:noProof/>
                  <w:lang w:val="en-US"/>
                </w:rPr>
                <w:t xml:space="preserve">Hardman, M., 2021. </w:t>
              </w:r>
              <w:r>
                <w:rPr>
                  <w:i/>
                  <w:iCs/>
                  <w:noProof/>
                  <w:lang w:val="en-US"/>
                </w:rPr>
                <w:t xml:space="preserve">SevenRooms. </w:t>
              </w:r>
              <w:r>
                <w:rPr>
                  <w:noProof/>
                  <w:lang w:val="en-US"/>
                </w:rPr>
                <w:t xml:space="preserve">[Online] </w:t>
              </w:r>
              <w:r>
                <w:rPr>
                  <w:noProof/>
                  <w:lang w:val="en-US"/>
                </w:rPr>
                <w:br/>
                <w:t xml:space="preserve">Available at: </w:t>
              </w:r>
              <w:r>
                <w:rPr>
                  <w:noProof/>
                  <w:u w:val="single"/>
                  <w:lang w:val="en-US"/>
                </w:rPr>
                <w:t>sevenrooms.com</w:t>
              </w:r>
              <w:r>
                <w:rPr>
                  <w:noProof/>
                  <w:lang w:val="en-US"/>
                </w:rPr>
                <w:br/>
                <w:t>[Accessed 23 10 2021].</w:t>
              </w:r>
            </w:p>
            <w:p w14:paraId="57E5E5BF" w14:textId="77777777" w:rsidR="00512303" w:rsidRDefault="00512303" w:rsidP="00512303">
              <w:pPr>
                <w:pStyle w:val="Bibliography"/>
                <w:rPr>
                  <w:noProof/>
                  <w:lang w:val="en-US"/>
                </w:rPr>
              </w:pPr>
              <w:r>
                <w:rPr>
                  <w:noProof/>
                  <w:lang w:val="en-US"/>
                </w:rPr>
                <w:t xml:space="preserve">Holliday, M., 2021. </w:t>
              </w:r>
              <w:r>
                <w:rPr>
                  <w:i/>
                  <w:iCs/>
                  <w:noProof/>
                  <w:lang w:val="en-US"/>
                </w:rPr>
                <w:t xml:space="preserve">Oracle NetSuite. </w:t>
              </w:r>
              <w:r>
                <w:rPr>
                  <w:noProof/>
                  <w:lang w:val="en-US"/>
                </w:rPr>
                <w:t xml:space="preserve">[Online] </w:t>
              </w:r>
              <w:r>
                <w:rPr>
                  <w:noProof/>
                  <w:lang w:val="en-US"/>
                </w:rPr>
                <w:br/>
                <w:t xml:space="preserve">Available at: </w:t>
              </w:r>
              <w:r>
                <w:rPr>
                  <w:noProof/>
                  <w:u w:val="single"/>
                  <w:lang w:val="en-US"/>
                </w:rPr>
                <w:t>www.netsuite.com</w:t>
              </w:r>
              <w:r>
                <w:rPr>
                  <w:noProof/>
                  <w:lang w:val="en-US"/>
                </w:rPr>
                <w:br/>
                <w:t>[Accessed 23 10 2021].</w:t>
              </w:r>
            </w:p>
            <w:p w14:paraId="29ABB1F2" w14:textId="77777777" w:rsidR="00512303" w:rsidRDefault="00512303" w:rsidP="00512303">
              <w:pPr>
                <w:pStyle w:val="Bibliography"/>
                <w:rPr>
                  <w:noProof/>
                  <w:lang w:val="en-US"/>
                </w:rPr>
              </w:pPr>
              <w:r>
                <w:rPr>
                  <w:noProof/>
                  <w:lang w:val="en-US"/>
                </w:rPr>
                <w:t xml:space="preserve">HR, S., 2020. </w:t>
              </w:r>
              <w:r>
                <w:rPr>
                  <w:i/>
                  <w:iCs/>
                  <w:noProof/>
                  <w:lang w:val="en-US"/>
                </w:rPr>
                <w:t xml:space="preserve">SpriggHR. </w:t>
              </w:r>
              <w:r>
                <w:rPr>
                  <w:noProof/>
                  <w:lang w:val="en-US"/>
                </w:rPr>
                <w:t xml:space="preserve">[Online] </w:t>
              </w:r>
              <w:r>
                <w:rPr>
                  <w:noProof/>
                  <w:lang w:val="en-US"/>
                </w:rPr>
                <w:br/>
                <w:t xml:space="preserve">Available at: </w:t>
              </w:r>
              <w:r>
                <w:rPr>
                  <w:noProof/>
                  <w:u w:val="single"/>
                  <w:lang w:val="en-US"/>
                </w:rPr>
                <w:t>sprigghr.com</w:t>
              </w:r>
              <w:r>
                <w:rPr>
                  <w:noProof/>
                  <w:lang w:val="en-US"/>
                </w:rPr>
                <w:br/>
                <w:t>[Accessed 23 10 2021].</w:t>
              </w:r>
            </w:p>
            <w:p w14:paraId="3AD6576C" w14:textId="77777777" w:rsidR="00512303" w:rsidRDefault="00512303" w:rsidP="00512303">
              <w:pPr>
                <w:pStyle w:val="Bibliography"/>
                <w:rPr>
                  <w:noProof/>
                  <w:lang w:val="en-US"/>
                </w:rPr>
              </w:pPr>
              <w:r>
                <w:rPr>
                  <w:noProof/>
                  <w:lang w:val="en-US"/>
                </w:rPr>
                <w:t xml:space="preserve">IDC, 2020. </w:t>
              </w:r>
              <w:r>
                <w:rPr>
                  <w:i/>
                  <w:iCs/>
                  <w:noProof/>
                  <w:lang w:val="en-US"/>
                </w:rPr>
                <w:t xml:space="preserve">IDC. </w:t>
              </w:r>
              <w:r>
                <w:rPr>
                  <w:noProof/>
                  <w:lang w:val="en-US"/>
                </w:rPr>
                <w:t xml:space="preserve">[Online] </w:t>
              </w:r>
              <w:r>
                <w:rPr>
                  <w:noProof/>
                  <w:lang w:val="en-US"/>
                </w:rPr>
                <w:br/>
                <w:t xml:space="preserve">Available at: </w:t>
              </w:r>
              <w:r>
                <w:rPr>
                  <w:noProof/>
                  <w:u w:val="single"/>
                  <w:lang w:val="en-US"/>
                </w:rPr>
                <w:t>blogs.idc.com</w:t>
              </w:r>
              <w:r>
                <w:rPr>
                  <w:noProof/>
                  <w:lang w:val="en-US"/>
                </w:rPr>
                <w:br/>
                <w:t>[Accessed 23 10 2021].</w:t>
              </w:r>
            </w:p>
            <w:p w14:paraId="4BE4A127" w14:textId="77777777" w:rsidR="00512303" w:rsidRDefault="00512303" w:rsidP="00512303">
              <w:pPr>
                <w:pStyle w:val="Bibliography"/>
                <w:rPr>
                  <w:noProof/>
                  <w:lang w:val="en-US"/>
                </w:rPr>
              </w:pPr>
              <w:r>
                <w:rPr>
                  <w:noProof/>
                  <w:lang w:val="en-US"/>
                </w:rPr>
                <w:t xml:space="preserve">Kakade, S., 2020. </w:t>
              </w:r>
              <w:r>
                <w:rPr>
                  <w:i/>
                  <w:iCs/>
                  <w:noProof/>
                  <w:lang w:val="en-US"/>
                </w:rPr>
                <w:t xml:space="preserve">TechTarget. </w:t>
              </w:r>
              <w:r>
                <w:rPr>
                  <w:noProof/>
                  <w:lang w:val="en-US"/>
                </w:rPr>
                <w:t xml:space="preserve">[Online] </w:t>
              </w:r>
              <w:r>
                <w:rPr>
                  <w:noProof/>
                  <w:lang w:val="en-US"/>
                </w:rPr>
                <w:br/>
                <w:t xml:space="preserve">Available at: </w:t>
              </w:r>
              <w:r>
                <w:rPr>
                  <w:noProof/>
                  <w:u w:val="single"/>
                  <w:lang w:val="en-US"/>
                </w:rPr>
                <w:t>searchhrsoftware.techtarget.com</w:t>
              </w:r>
              <w:r>
                <w:rPr>
                  <w:noProof/>
                  <w:lang w:val="en-US"/>
                </w:rPr>
                <w:br/>
                <w:t>[Accessed 23 10 2021].</w:t>
              </w:r>
            </w:p>
            <w:p w14:paraId="1D07239F" w14:textId="77777777" w:rsidR="00512303" w:rsidRDefault="00512303" w:rsidP="00512303">
              <w:pPr>
                <w:pStyle w:val="Bibliography"/>
                <w:rPr>
                  <w:noProof/>
                  <w:lang w:val="en-US"/>
                </w:rPr>
              </w:pPr>
              <w:r>
                <w:rPr>
                  <w:noProof/>
                  <w:lang w:val="en-US"/>
                </w:rPr>
                <w:t xml:space="preserve">Personio, 2021. </w:t>
              </w:r>
              <w:r>
                <w:rPr>
                  <w:i/>
                  <w:iCs/>
                  <w:noProof/>
                  <w:lang w:val="en-US"/>
                </w:rPr>
                <w:t xml:space="preserve">Personio. </w:t>
              </w:r>
              <w:r>
                <w:rPr>
                  <w:noProof/>
                  <w:lang w:val="en-US"/>
                </w:rPr>
                <w:t xml:space="preserve">[Online] </w:t>
              </w:r>
              <w:r>
                <w:rPr>
                  <w:noProof/>
                  <w:lang w:val="en-US"/>
                </w:rPr>
                <w:br/>
                <w:t xml:space="preserve">Available at: </w:t>
              </w:r>
              <w:r>
                <w:rPr>
                  <w:noProof/>
                  <w:u w:val="single"/>
                  <w:lang w:val="en-US"/>
                </w:rPr>
                <w:t>www.personio.com</w:t>
              </w:r>
              <w:r>
                <w:rPr>
                  <w:noProof/>
                  <w:lang w:val="en-US"/>
                </w:rPr>
                <w:br/>
                <w:t>[Accessed 23 10 2021].</w:t>
              </w:r>
            </w:p>
            <w:p w14:paraId="35EE450F" w14:textId="77777777" w:rsidR="00512303" w:rsidRDefault="00512303" w:rsidP="00512303">
              <w:pPr>
                <w:pStyle w:val="Bibliography"/>
                <w:rPr>
                  <w:noProof/>
                  <w:lang w:val="en-US"/>
                </w:rPr>
              </w:pPr>
              <w:r>
                <w:rPr>
                  <w:noProof/>
                  <w:lang w:val="en-US"/>
                </w:rPr>
                <w:t xml:space="preserve">QualTriks, 2021. </w:t>
              </w:r>
              <w:r>
                <w:rPr>
                  <w:i/>
                  <w:iCs/>
                  <w:noProof/>
                  <w:lang w:val="en-US"/>
                </w:rPr>
                <w:t xml:space="preserve">QualTriks. </w:t>
              </w:r>
              <w:r>
                <w:rPr>
                  <w:noProof/>
                  <w:lang w:val="en-US"/>
                </w:rPr>
                <w:t xml:space="preserve">[Online] </w:t>
              </w:r>
              <w:r>
                <w:rPr>
                  <w:noProof/>
                  <w:lang w:val="en-US"/>
                </w:rPr>
                <w:br/>
                <w:t xml:space="preserve">Available at: </w:t>
              </w:r>
              <w:r>
                <w:rPr>
                  <w:noProof/>
                  <w:u w:val="single"/>
                  <w:lang w:val="en-US"/>
                </w:rPr>
                <w:t>www.qualtrics.com</w:t>
              </w:r>
              <w:r>
                <w:rPr>
                  <w:noProof/>
                  <w:lang w:val="en-US"/>
                </w:rPr>
                <w:br/>
                <w:t>[Accessed 23 10 2021].</w:t>
              </w:r>
            </w:p>
            <w:p w14:paraId="10DC1011" w14:textId="77777777" w:rsidR="00512303" w:rsidRDefault="00512303" w:rsidP="00512303">
              <w:pPr>
                <w:pStyle w:val="Bibliography"/>
                <w:rPr>
                  <w:noProof/>
                  <w:lang w:val="en-US"/>
                </w:rPr>
              </w:pPr>
              <w:r>
                <w:rPr>
                  <w:noProof/>
                  <w:lang w:val="en-US"/>
                </w:rPr>
                <w:lastRenderedPageBreak/>
                <w:t xml:space="preserve">Ramuni, L., 2021. </w:t>
              </w:r>
              <w:r>
                <w:rPr>
                  <w:i/>
                  <w:iCs/>
                  <w:noProof/>
                  <w:lang w:val="en-US"/>
                </w:rPr>
                <w:t xml:space="preserve">Oficer of National Statistics. </w:t>
              </w:r>
              <w:r>
                <w:rPr>
                  <w:noProof/>
                  <w:lang w:val="en-US"/>
                </w:rPr>
                <w:t xml:space="preserve">[Online] </w:t>
              </w:r>
              <w:r>
                <w:rPr>
                  <w:noProof/>
                  <w:lang w:val="en-US"/>
                </w:rPr>
                <w:br/>
                <w:t xml:space="preserve">Available at: </w:t>
              </w:r>
              <w:r>
                <w:rPr>
                  <w:noProof/>
                  <w:u w:val="single"/>
                  <w:lang w:val="en-US"/>
                </w:rPr>
                <w:t>www.ons.gov.uk</w:t>
              </w:r>
              <w:r>
                <w:rPr>
                  <w:noProof/>
                  <w:lang w:val="en-US"/>
                </w:rPr>
                <w:br/>
                <w:t>[Accessed 23 10 2021].</w:t>
              </w:r>
            </w:p>
            <w:p w14:paraId="656117D1" w14:textId="77777777" w:rsidR="00512303" w:rsidRDefault="00512303" w:rsidP="00512303">
              <w:pPr>
                <w:pStyle w:val="Bibliography"/>
                <w:rPr>
                  <w:noProof/>
                  <w:lang w:val="en-US"/>
                </w:rPr>
              </w:pPr>
              <w:r>
                <w:rPr>
                  <w:noProof/>
                  <w:lang w:val="en-US"/>
                </w:rPr>
                <w:t xml:space="preserve">Thams, A. Z. N. R. D. A.-K. A., 2020. </w:t>
              </w:r>
              <w:r>
                <w:rPr>
                  <w:i/>
                  <w:iCs/>
                  <w:noProof/>
                  <w:lang w:val="en-US"/>
                </w:rPr>
                <w:t xml:space="preserve">ECONSTOR. </w:t>
              </w:r>
              <w:r>
                <w:rPr>
                  <w:noProof/>
                  <w:lang w:val="en-US"/>
                </w:rPr>
                <w:t xml:space="preserve">[Online] </w:t>
              </w:r>
              <w:r>
                <w:rPr>
                  <w:noProof/>
                  <w:lang w:val="en-US"/>
                </w:rPr>
                <w:br/>
                <w:t xml:space="preserve">Available at: </w:t>
              </w:r>
              <w:r>
                <w:rPr>
                  <w:noProof/>
                  <w:u w:val="single"/>
                  <w:lang w:val="en-US"/>
                </w:rPr>
                <w:t>www.econstor.eu</w:t>
              </w:r>
              <w:r>
                <w:rPr>
                  <w:noProof/>
                  <w:lang w:val="en-US"/>
                </w:rPr>
                <w:br/>
                <w:t>[Accessed 23 10 2021].</w:t>
              </w:r>
            </w:p>
            <w:p w14:paraId="601D8B37" w14:textId="477027F7" w:rsidR="00512303" w:rsidRDefault="00512303" w:rsidP="00512303">
              <w:r>
                <w:rPr>
                  <w:b/>
                  <w:bCs/>
                  <w:noProof/>
                </w:rPr>
                <w:fldChar w:fldCharType="end"/>
              </w:r>
            </w:p>
          </w:sdtContent>
        </w:sdt>
      </w:sdtContent>
    </w:sdt>
    <w:p w14:paraId="428D2C89" w14:textId="77777777" w:rsidR="00512303" w:rsidRPr="00512303" w:rsidRDefault="00512303" w:rsidP="002B3EB8">
      <w:pPr>
        <w:spacing w:line="360" w:lineRule="auto"/>
        <w:rPr>
          <w:rFonts w:ascii="Arial" w:hAnsi="Arial" w:cs="Arial"/>
          <w:color w:val="000000" w:themeColor="text1"/>
          <w:sz w:val="24"/>
          <w:szCs w:val="24"/>
        </w:rPr>
      </w:pPr>
    </w:p>
    <w:sectPr w:rsidR="00512303" w:rsidRPr="00512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661"/>
    <w:rsid w:val="00123B44"/>
    <w:rsid w:val="00197661"/>
    <w:rsid w:val="001D0A2A"/>
    <w:rsid w:val="002B3EB8"/>
    <w:rsid w:val="00512303"/>
    <w:rsid w:val="00524DF1"/>
    <w:rsid w:val="0056710C"/>
    <w:rsid w:val="00620B1F"/>
    <w:rsid w:val="006743C0"/>
    <w:rsid w:val="00763D9F"/>
    <w:rsid w:val="008F5EF1"/>
    <w:rsid w:val="00942E47"/>
    <w:rsid w:val="009D3809"/>
    <w:rsid w:val="00B61AA6"/>
    <w:rsid w:val="00C5192B"/>
    <w:rsid w:val="00CD3F34"/>
    <w:rsid w:val="00CE043A"/>
    <w:rsid w:val="00E7524E"/>
    <w:rsid w:val="00F43A06"/>
    <w:rsid w:val="00FC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CBFE"/>
  <w15:chartTrackingRefBased/>
  <w15:docId w15:val="{BF89A2A9-2F20-4054-90E0-6098A332D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3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E043A"/>
    <w:rPr>
      <w:color w:val="0000FF"/>
      <w:u w:val="single"/>
    </w:rPr>
  </w:style>
  <w:style w:type="character" w:customStyle="1" w:styleId="Heading1Char">
    <w:name w:val="Heading 1 Char"/>
    <w:basedOn w:val="DefaultParagraphFont"/>
    <w:link w:val="Heading1"/>
    <w:uiPriority w:val="9"/>
    <w:rsid w:val="005123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23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45716">
      <w:bodyDiv w:val="1"/>
      <w:marLeft w:val="0"/>
      <w:marRight w:val="0"/>
      <w:marTop w:val="0"/>
      <w:marBottom w:val="0"/>
      <w:divBdr>
        <w:top w:val="none" w:sz="0" w:space="0" w:color="auto"/>
        <w:left w:val="none" w:sz="0" w:space="0" w:color="auto"/>
        <w:bottom w:val="none" w:sz="0" w:space="0" w:color="auto"/>
        <w:right w:val="none" w:sz="0" w:space="0" w:color="auto"/>
      </w:divBdr>
    </w:div>
    <w:div w:id="300817316">
      <w:bodyDiv w:val="1"/>
      <w:marLeft w:val="0"/>
      <w:marRight w:val="0"/>
      <w:marTop w:val="0"/>
      <w:marBottom w:val="0"/>
      <w:divBdr>
        <w:top w:val="none" w:sz="0" w:space="0" w:color="auto"/>
        <w:left w:val="none" w:sz="0" w:space="0" w:color="auto"/>
        <w:bottom w:val="none" w:sz="0" w:space="0" w:color="auto"/>
        <w:right w:val="none" w:sz="0" w:space="0" w:color="auto"/>
      </w:divBdr>
    </w:div>
    <w:div w:id="389695789">
      <w:bodyDiv w:val="1"/>
      <w:marLeft w:val="0"/>
      <w:marRight w:val="0"/>
      <w:marTop w:val="0"/>
      <w:marBottom w:val="0"/>
      <w:divBdr>
        <w:top w:val="none" w:sz="0" w:space="0" w:color="auto"/>
        <w:left w:val="none" w:sz="0" w:space="0" w:color="auto"/>
        <w:bottom w:val="none" w:sz="0" w:space="0" w:color="auto"/>
        <w:right w:val="none" w:sz="0" w:space="0" w:color="auto"/>
      </w:divBdr>
    </w:div>
    <w:div w:id="483276441">
      <w:bodyDiv w:val="1"/>
      <w:marLeft w:val="0"/>
      <w:marRight w:val="0"/>
      <w:marTop w:val="0"/>
      <w:marBottom w:val="0"/>
      <w:divBdr>
        <w:top w:val="none" w:sz="0" w:space="0" w:color="auto"/>
        <w:left w:val="none" w:sz="0" w:space="0" w:color="auto"/>
        <w:bottom w:val="none" w:sz="0" w:space="0" w:color="auto"/>
        <w:right w:val="none" w:sz="0" w:space="0" w:color="auto"/>
      </w:divBdr>
    </w:div>
    <w:div w:id="991642882">
      <w:bodyDiv w:val="1"/>
      <w:marLeft w:val="0"/>
      <w:marRight w:val="0"/>
      <w:marTop w:val="0"/>
      <w:marBottom w:val="0"/>
      <w:divBdr>
        <w:top w:val="none" w:sz="0" w:space="0" w:color="auto"/>
        <w:left w:val="none" w:sz="0" w:space="0" w:color="auto"/>
        <w:bottom w:val="none" w:sz="0" w:space="0" w:color="auto"/>
        <w:right w:val="none" w:sz="0" w:space="0" w:color="auto"/>
      </w:divBdr>
    </w:div>
    <w:div w:id="1029331086">
      <w:bodyDiv w:val="1"/>
      <w:marLeft w:val="0"/>
      <w:marRight w:val="0"/>
      <w:marTop w:val="0"/>
      <w:marBottom w:val="0"/>
      <w:divBdr>
        <w:top w:val="none" w:sz="0" w:space="0" w:color="auto"/>
        <w:left w:val="none" w:sz="0" w:space="0" w:color="auto"/>
        <w:bottom w:val="none" w:sz="0" w:space="0" w:color="auto"/>
        <w:right w:val="none" w:sz="0" w:space="0" w:color="auto"/>
      </w:divBdr>
    </w:div>
    <w:div w:id="1221941554">
      <w:bodyDiv w:val="1"/>
      <w:marLeft w:val="0"/>
      <w:marRight w:val="0"/>
      <w:marTop w:val="0"/>
      <w:marBottom w:val="0"/>
      <w:divBdr>
        <w:top w:val="none" w:sz="0" w:space="0" w:color="auto"/>
        <w:left w:val="none" w:sz="0" w:space="0" w:color="auto"/>
        <w:bottom w:val="none" w:sz="0" w:space="0" w:color="auto"/>
        <w:right w:val="none" w:sz="0" w:space="0" w:color="auto"/>
      </w:divBdr>
    </w:div>
    <w:div w:id="1228345953">
      <w:bodyDiv w:val="1"/>
      <w:marLeft w:val="0"/>
      <w:marRight w:val="0"/>
      <w:marTop w:val="0"/>
      <w:marBottom w:val="0"/>
      <w:divBdr>
        <w:top w:val="none" w:sz="0" w:space="0" w:color="auto"/>
        <w:left w:val="none" w:sz="0" w:space="0" w:color="auto"/>
        <w:bottom w:val="none" w:sz="0" w:space="0" w:color="auto"/>
        <w:right w:val="none" w:sz="0" w:space="0" w:color="auto"/>
      </w:divBdr>
    </w:div>
    <w:div w:id="1261454442">
      <w:bodyDiv w:val="1"/>
      <w:marLeft w:val="0"/>
      <w:marRight w:val="0"/>
      <w:marTop w:val="0"/>
      <w:marBottom w:val="0"/>
      <w:divBdr>
        <w:top w:val="none" w:sz="0" w:space="0" w:color="auto"/>
        <w:left w:val="none" w:sz="0" w:space="0" w:color="auto"/>
        <w:bottom w:val="none" w:sz="0" w:space="0" w:color="auto"/>
        <w:right w:val="none" w:sz="0" w:space="0" w:color="auto"/>
      </w:divBdr>
    </w:div>
    <w:div w:id="1335492695">
      <w:bodyDiv w:val="1"/>
      <w:marLeft w:val="0"/>
      <w:marRight w:val="0"/>
      <w:marTop w:val="0"/>
      <w:marBottom w:val="0"/>
      <w:divBdr>
        <w:top w:val="none" w:sz="0" w:space="0" w:color="auto"/>
        <w:left w:val="none" w:sz="0" w:space="0" w:color="auto"/>
        <w:bottom w:val="none" w:sz="0" w:space="0" w:color="auto"/>
        <w:right w:val="none" w:sz="0" w:space="0" w:color="auto"/>
      </w:divBdr>
    </w:div>
    <w:div w:id="1509636930">
      <w:bodyDiv w:val="1"/>
      <w:marLeft w:val="0"/>
      <w:marRight w:val="0"/>
      <w:marTop w:val="0"/>
      <w:marBottom w:val="0"/>
      <w:divBdr>
        <w:top w:val="none" w:sz="0" w:space="0" w:color="auto"/>
        <w:left w:val="none" w:sz="0" w:space="0" w:color="auto"/>
        <w:bottom w:val="none" w:sz="0" w:space="0" w:color="auto"/>
        <w:right w:val="none" w:sz="0" w:space="0" w:color="auto"/>
      </w:divBdr>
    </w:div>
    <w:div w:id="1620648340">
      <w:bodyDiv w:val="1"/>
      <w:marLeft w:val="0"/>
      <w:marRight w:val="0"/>
      <w:marTop w:val="0"/>
      <w:marBottom w:val="0"/>
      <w:divBdr>
        <w:top w:val="none" w:sz="0" w:space="0" w:color="auto"/>
        <w:left w:val="none" w:sz="0" w:space="0" w:color="auto"/>
        <w:bottom w:val="none" w:sz="0" w:space="0" w:color="auto"/>
        <w:right w:val="none" w:sz="0" w:space="0" w:color="auto"/>
      </w:divBdr>
    </w:div>
    <w:div w:id="1752240228">
      <w:bodyDiv w:val="1"/>
      <w:marLeft w:val="0"/>
      <w:marRight w:val="0"/>
      <w:marTop w:val="0"/>
      <w:marBottom w:val="0"/>
      <w:divBdr>
        <w:top w:val="none" w:sz="0" w:space="0" w:color="auto"/>
        <w:left w:val="none" w:sz="0" w:space="0" w:color="auto"/>
        <w:bottom w:val="none" w:sz="0" w:space="0" w:color="auto"/>
        <w:right w:val="none" w:sz="0" w:space="0" w:color="auto"/>
      </w:divBdr>
    </w:div>
    <w:div w:id="1936130878">
      <w:bodyDiv w:val="1"/>
      <w:marLeft w:val="0"/>
      <w:marRight w:val="0"/>
      <w:marTop w:val="0"/>
      <w:marBottom w:val="0"/>
      <w:divBdr>
        <w:top w:val="none" w:sz="0" w:space="0" w:color="auto"/>
        <w:left w:val="none" w:sz="0" w:space="0" w:color="auto"/>
        <w:bottom w:val="none" w:sz="0" w:space="0" w:color="auto"/>
        <w:right w:val="none" w:sz="0" w:space="0" w:color="auto"/>
      </w:divBdr>
    </w:div>
    <w:div w:id="1983538664">
      <w:bodyDiv w:val="1"/>
      <w:marLeft w:val="0"/>
      <w:marRight w:val="0"/>
      <w:marTop w:val="0"/>
      <w:marBottom w:val="0"/>
      <w:divBdr>
        <w:top w:val="none" w:sz="0" w:space="0" w:color="auto"/>
        <w:left w:val="none" w:sz="0" w:space="0" w:color="auto"/>
        <w:bottom w:val="none" w:sz="0" w:space="0" w:color="auto"/>
        <w:right w:val="none" w:sz="0" w:space="0" w:color="auto"/>
      </w:divBdr>
    </w:div>
    <w:div w:id="211454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allup.com/workplace/247391/fixable-problem-costs-businesses-trillion.aspx" TargetMode="External"/><Relationship Id="rId5" Type="http://schemas.openxmlformats.org/officeDocument/2006/relationships/hyperlink" Target="https://www.netsuite.com/portal/resource/articles/human-resources/human-capital-management-hcm.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Tha20</b:Tag>
    <b:SourceType>InternetSite</b:SourceType>
    <b:Guid>{257E4166-DE4C-4A6B-A61F-C8834BA8A142}</b:Guid>
    <b:Title>ECONSTOR</b:Title>
    <b:Year>2020</b:Year>
    <b:YearAccessed>2021</b:YearAccessed>
    <b:MonthAccessed>10</b:MonthAccessed>
    <b:DayAccessed>23</b:DayAccessed>
    <b:URL>www.econstor.eu</b:URL>
    <b:Author>
      <b:Author>
        <b:NameList>
          <b:Person>
            <b:Last>Thams</b:Last>
            <b:First>Andreas,</b:First>
            <b:Middle>Zech, Nicola, Rempel, David, Ayia-Koi, Albert</b:Middle>
          </b:Person>
        </b:NameList>
      </b:Author>
    </b:Author>
    <b:RefOrder>1</b:RefOrder>
  </b:Source>
  <b:Source>
    <b:Tag>Eur21</b:Tag>
    <b:SourceType>InternetSite</b:SourceType>
    <b:Guid>{F2A0EB98-20EB-4B13-94F4-07D66662A85C}</b:Guid>
    <b:Author>
      <b:Author>
        <b:NameList>
          <b:Person>
            <b:Last>Eurostat</b:Last>
          </b:Person>
        </b:NameList>
      </b:Author>
    </b:Author>
    <b:Title>Hotrec Hospitality Europe </b:Title>
    <b:Year>2021</b:Year>
    <b:YearAccessed>2021</b:YearAccessed>
    <b:MonthAccessed>10</b:MonthAccessed>
    <b:DayAccessed>23</b:DayAccessed>
    <b:URL>www.hotrec.eu</b:URL>
    <b:RefOrder>2</b:RefOrder>
  </b:Source>
  <b:Source>
    <b:Tag>Ali20</b:Tag>
    <b:SourceType>InternetSite</b:SourceType>
    <b:Guid>{16E3C5D8-2622-494A-BA45-B9AC71D33F83}</b:Guid>
    <b:Author>
      <b:Author>
        <b:NameList>
          <b:Person>
            <b:Last>Dixon</b:Last>
            <b:First>Alison</b:First>
          </b:Person>
        </b:NameList>
      </b:Author>
    </b:Author>
    <b:Title>Bird&amp;Bird</b:Title>
    <b:Year>2020</b:Year>
    <b:YearAccessed>2021</b:YearAccessed>
    <b:MonthAccessed>10</b:MonthAccessed>
    <b:DayAccessed>23</b:DayAccessed>
    <b:URL>www.twobirds.com</b:URL>
    <b:RefOrder>3</b:RefOrder>
  </b:Source>
  <b:Source>
    <b:Tag>Jen21</b:Tag>
    <b:SourceType>InternetSite</b:SourceType>
    <b:Guid>{64E42E1C-C7FD-46AC-841B-99E6241A71D1}</b:Guid>
    <b:Author>
      <b:Author>
        <b:NameList>
          <b:Person>
            <b:Last>Fox</b:Last>
            <b:First>Jena</b:First>
            <b:Middle>Tesse</b:Middle>
          </b:Person>
        </b:NameList>
      </b:Author>
    </b:Author>
    <b:Title>Hotel Management </b:Title>
    <b:Year>2021</b:Year>
    <b:YearAccessed>2021</b:YearAccessed>
    <b:MonthAccessed>10</b:MonthAccessed>
    <b:DayAccessed>23</b:DayAccessed>
    <b:URL>www.hotelmanagement.net</b:URL>
    <b:RefOrder>4</b:RefOrder>
  </b:Source>
  <b:Source>
    <b:Tag>Jen211</b:Tag>
    <b:SourceType>InternetSite</b:SourceType>
    <b:Guid>{5B27A0E9-9899-4772-AE6F-DC6E4F9AE2D3}</b:Guid>
    <b:Author>
      <b:Author>
        <b:NameList>
          <b:Person>
            <b:Last>Fox</b:Last>
            <b:First>Jena</b:First>
            <b:Middle>Tesse</b:Middle>
          </b:Person>
        </b:NameList>
      </b:Author>
    </b:Author>
    <b:Title>Hotel Management </b:Title>
    <b:Year>03.2021</b:Year>
    <b:YearAccessed>2021</b:YearAccessed>
    <b:MonthAccessed>10</b:MonthAccessed>
    <b:DayAccessed>23</b:DayAccessed>
    <b:URL>www.hotelmanagement.net</b:URL>
    <b:RefOrder>6</b:RefOrder>
  </b:Source>
  <b:Source>
    <b:Tag>Lah21</b:Tag>
    <b:SourceType>InternetSite</b:SourceType>
    <b:Guid>{78759234-EC9F-4980-B763-B2FF7CED7C17}</b:Guid>
    <b:Author>
      <b:Author>
        <b:NameList>
          <b:Person>
            <b:Last>Ramuni</b:Last>
            <b:First>Lahari</b:First>
          </b:Person>
        </b:NameList>
      </b:Author>
    </b:Author>
    <b:Title>Oficer of National Statistics </b:Title>
    <b:Year>2021</b:Year>
    <b:YearAccessed>2021</b:YearAccessed>
    <b:MonthAccessed>10</b:MonthAccessed>
    <b:DayAccessed>23</b:DayAccessed>
    <b:URL>www.ons.gov.uk</b:URL>
    <b:RefOrder>5</b:RefOrder>
  </b:Source>
  <b:Source>
    <b:Tag>Mik21</b:Tag>
    <b:SourceType>InternetSite</b:SourceType>
    <b:Guid>{282A358C-5BB5-4C61-BC88-22DB1F76D2DA}</b:Guid>
    <b:Author>
      <b:Author>
        <b:NameList>
          <b:Person>
            <b:Last>Hardman</b:Last>
            <b:First>Mike</b:First>
          </b:Person>
        </b:NameList>
      </b:Author>
    </b:Author>
    <b:Title>SevenRooms </b:Title>
    <b:Year>2021</b:Year>
    <b:YearAccessed>2021</b:YearAccessed>
    <b:MonthAccessed>10</b:MonthAccessed>
    <b:DayAccessed>23</b:DayAccessed>
    <b:URL>sevenrooms.com</b:URL>
    <b:RefOrder>7</b:RefOrder>
  </b:Source>
  <b:Source>
    <b:Tag>Arc21</b:Tag>
    <b:SourceType>InternetSite</b:SourceType>
    <b:Guid>{1614C92F-3BB1-4071-98F2-D182708A97AF}</b:Guid>
    <b:Author>
      <b:Author>
        <b:NameList>
          <b:Person>
            <b:Last>Archievers</b:Last>
          </b:Person>
        </b:NameList>
      </b:Author>
    </b:Author>
    <b:Title>Archievers </b:Title>
    <b:Year>2021</b:Year>
    <b:YearAccessed>2021</b:YearAccessed>
    <b:MonthAccessed>10</b:MonthAccessed>
    <b:DayAccessed>23</b:DayAccessed>
    <b:URL>www.achievers.com</b:URL>
    <b:RefOrder>8</b:RefOrder>
  </b:Source>
  <b:Source>
    <b:Tag>IDC20</b:Tag>
    <b:SourceType>InternetSite</b:SourceType>
    <b:Guid>{114441AA-4EB8-4576-BA5E-3AE1F72B12A2}</b:Guid>
    <b:Author>
      <b:Author>
        <b:NameList>
          <b:Person>
            <b:Last>IDC</b:Last>
          </b:Person>
        </b:NameList>
      </b:Author>
    </b:Author>
    <b:Title>IDC</b:Title>
    <b:Year>2020</b:Year>
    <b:YearAccessed>2021</b:YearAccessed>
    <b:MonthAccessed>10</b:MonthAccessed>
    <b:DayAccessed>23</b:DayAccessed>
    <b:URL>blogs.idc.com</b:URL>
    <b:RefOrder>9</b:RefOrder>
  </b:Source>
  <b:Source>
    <b:Tag>Spr20</b:Tag>
    <b:SourceType>InternetSite</b:SourceType>
    <b:Guid>{539D9E7E-C8F5-4AB7-87D2-A450E703B262}</b:Guid>
    <b:Author>
      <b:Author>
        <b:NameList>
          <b:Person>
            <b:Last>HR</b:Last>
            <b:First>Sprigg</b:First>
          </b:Person>
        </b:NameList>
      </b:Author>
    </b:Author>
    <b:Title>SpriggHR</b:Title>
    <b:Year>2020</b:Year>
    <b:YearAccessed>2021</b:YearAccessed>
    <b:MonthAccessed>10</b:MonthAccessed>
    <b:DayAccessed>23</b:DayAccessed>
    <b:URL>sprigghr.com</b:URL>
    <b:RefOrder>10</b:RefOrder>
  </b:Source>
  <b:Source>
    <b:Tag>Shr20</b:Tag>
    <b:SourceType>InternetSite</b:SourceType>
    <b:Guid>{8CDA93E6-497D-493D-8344-DE95E673A847}</b:Guid>
    <b:Author>
      <b:Author>
        <b:NameList>
          <b:Person>
            <b:Last>Kakade</b:Last>
            <b:First>Shraddha</b:First>
          </b:Person>
        </b:NameList>
      </b:Author>
    </b:Author>
    <b:Title>TechTarget</b:Title>
    <b:Year>2020</b:Year>
    <b:YearAccessed>2021</b:YearAccessed>
    <b:MonthAccessed>10</b:MonthAccessed>
    <b:DayAccessed>23</b:DayAccessed>
    <b:URL>searchhrsoftware.techtarget.com</b:URL>
    <b:RefOrder>11</b:RefOrder>
  </b:Source>
  <b:Source>
    <b:Tag>Qua21</b:Tag>
    <b:SourceType>InternetSite</b:SourceType>
    <b:Guid>{9C182D47-857F-4605-970E-137E14138B72}</b:Guid>
    <b:Author>
      <b:Author>
        <b:NameList>
          <b:Person>
            <b:Last>QualTriks</b:Last>
          </b:Person>
        </b:NameList>
      </b:Author>
    </b:Author>
    <b:Title>QualTriks </b:Title>
    <b:Year>2021</b:Year>
    <b:YearAccessed>2021</b:YearAccessed>
    <b:MonthAccessed>10</b:MonthAccessed>
    <b:DayAccessed>23</b:DayAccessed>
    <b:URL>www.qualtrics.com</b:URL>
    <b:RefOrder>12</b:RefOrder>
  </b:Source>
  <b:Source>
    <b:Tag>Mil21</b:Tag>
    <b:SourceType>InternetSite</b:SourceType>
    <b:Guid>{8DEE7D8F-33C3-4058-9B2F-446474A3CC7B}</b:Guid>
    <b:Author>
      <b:Author>
        <b:NameList>
          <b:Person>
            <b:Last>Burke</b:Last>
            <b:First>Miles</b:First>
          </b:Person>
        </b:NameList>
      </b:Author>
    </b:Author>
    <b:Title>6Q blog</b:Title>
    <b:Year>2021</b:Year>
    <b:YearAccessed>2021</b:YearAccessed>
    <b:MonthAccessed>10</b:MonthAccessed>
    <b:DayAccessed>23</b:DayAccessed>
    <b:URL>inside.6q.io</b:URL>
    <b:RefOrder>13</b:RefOrder>
  </b:Source>
  <b:Source>
    <b:Tag>Per21</b:Tag>
    <b:SourceType>InternetSite</b:SourceType>
    <b:Guid>{216B385B-EFB6-4DF9-8499-9FDFC8037286}</b:Guid>
    <b:Author>
      <b:Author>
        <b:NameList>
          <b:Person>
            <b:Last>Personio</b:Last>
          </b:Person>
        </b:NameList>
      </b:Author>
    </b:Author>
    <b:Title>Personio </b:Title>
    <b:Year>2021</b:Year>
    <b:YearAccessed>2021</b:YearAccessed>
    <b:MonthAccessed>10</b:MonthAccessed>
    <b:DayAccessed>23</b:DayAccessed>
    <b:URL>www.personio.com</b:URL>
    <b:RefOrder>14</b:RefOrder>
  </b:Source>
  <b:Source>
    <b:Tag>Mar211</b:Tag>
    <b:SourceType>InternetSite</b:SourceType>
    <b:Guid>{776E54B6-AD53-4859-87B1-35E9483BE175}</b:Guid>
    <b:Author>
      <b:Author>
        <b:NameList>
          <b:Person>
            <b:Last>Holliday</b:Last>
            <b:First>Marc</b:First>
          </b:Person>
        </b:NameList>
      </b:Author>
    </b:Author>
    <b:Title>Oracle NetSuite</b:Title>
    <b:Year>2021</b:Year>
    <b:YearAccessed>2021</b:YearAccessed>
    <b:MonthAccessed>10</b:MonthAccessed>
    <b:DayAccessed>23</b:DayAccessed>
    <b:URL>www.netsuite.com</b:URL>
    <b:RefOrder>15</b:RefOrder>
  </b:Source>
</b:Sources>
</file>

<file path=customXml/itemProps1.xml><?xml version="1.0" encoding="utf-8"?>
<ds:datastoreItem xmlns:ds="http://schemas.openxmlformats.org/officeDocument/2006/customXml" ds:itemID="{0FB40345-425B-4509-9A6F-3A6F88D15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Pages>
  <Words>2204</Words>
  <Characters>12565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Cornelia Stoian (2013911)</dc:creator>
  <cp:keywords/>
  <dc:description/>
  <cp:lastModifiedBy>Cornelia Stoian (2013911)</cp:lastModifiedBy>
  <cp:revision>3</cp:revision>
  <dcterms:created xsi:type="dcterms:W3CDTF">2021-10-23T17:03:00Z</dcterms:created>
  <dcterms:modified xsi:type="dcterms:W3CDTF">2021-10-23T20:17:00Z</dcterms:modified>
</cp:coreProperties>
</file>