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52F8" w:rsidRPr="003E6E7F" w:rsidRDefault="00AE52F8" w:rsidP="003E6E7F">
      <w:pPr>
        <w:spacing w:line="360" w:lineRule="auto"/>
        <w:rPr>
          <w:rFonts w:ascii="Arial" w:hAnsi="Arial" w:cs="Arial"/>
          <w:sz w:val="24"/>
          <w:szCs w:val="24"/>
        </w:rPr>
      </w:pPr>
      <w:r w:rsidRPr="003E6E7F">
        <w:rPr>
          <w:rFonts w:ascii="Arial" w:hAnsi="Arial" w:cs="Arial"/>
          <w:sz w:val="24"/>
          <w:szCs w:val="24"/>
        </w:rPr>
        <w:t>Nicola Dunne</w:t>
      </w:r>
    </w:p>
    <w:p w:rsidR="003E6E7F" w:rsidRPr="003E6E7F" w:rsidRDefault="00AE52F8" w:rsidP="003E6E7F">
      <w:pPr>
        <w:spacing w:line="360" w:lineRule="auto"/>
        <w:rPr>
          <w:rFonts w:ascii="Arial" w:hAnsi="Arial" w:cs="Arial"/>
          <w:sz w:val="24"/>
          <w:szCs w:val="24"/>
        </w:rPr>
      </w:pPr>
      <w:r w:rsidRPr="003E6E7F">
        <w:rPr>
          <w:rFonts w:ascii="Arial" w:hAnsi="Arial" w:cs="Arial"/>
          <w:sz w:val="24"/>
          <w:szCs w:val="24"/>
        </w:rPr>
        <w:t>Module SJTA</w:t>
      </w:r>
      <w:r w:rsidR="003E6E7F" w:rsidRPr="003E6E7F">
        <w:rPr>
          <w:rFonts w:ascii="Arial" w:hAnsi="Arial" w:cs="Arial"/>
          <w:sz w:val="24"/>
          <w:szCs w:val="24"/>
        </w:rPr>
        <w:t xml:space="preserve"> 5007</w:t>
      </w:r>
    </w:p>
    <w:p w:rsidR="003E6E7F" w:rsidRPr="003E6E7F" w:rsidRDefault="003E6E7F" w:rsidP="003E6E7F">
      <w:pPr>
        <w:spacing w:line="360" w:lineRule="auto"/>
        <w:rPr>
          <w:rFonts w:ascii="Arial" w:hAnsi="Arial" w:cs="Arial"/>
          <w:i/>
          <w:sz w:val="24"/>
          <w:szCs w:val="24"/>
        </w:rPr>
      </w:pPr>
      <w:r w:rsidRPr="003E6E7F">
        <w:rPr>
          <w:rFonts w:ascii="Arial" w:hAnsi="Arial" w:cs="Arial"/>
          <w:i/>
          <w:sz w:val="24"/>
          <w:szCs w:val="24"/>
        </w:rPr>
        <w:t>Exploring behaviours and interventions in the learning environment</w:t>
      </w:r>
    </w:p>
    <w:p w:rsidR="003E6E7F" w:rsidRPr="003E6E7F" w:rsidRDefault="003E6E7F" w:rsidP="003E6E7F">
      <w:pPr>
        <w:spacing w:line="360" w:lineRule="auto"/>
        <w:rPr>
          <w:rFonts w:ascii="Arial" w:hAnsi="Arial" w:cs="Arial"/>
          <w:sz w:val="24"/>
          <w:szCs w:val="24"/>
        </w:rPr>
      </w:pPr>
      <w:r w:rsidRPr="003E6E7F">
        <w:rPr>
          <w:rFonts w:ascii="Arial" w:hAnsi="Arial" w:cs="Arial"/>
          <w:sz w:val="24"/>
          <w:szCs w:val="24"/>
        </w:rPr>
        <w:t>January 2018</w:t>
      </w:r>
    </w:p>
    <w:p w:rsidR="003E6E7F" w:rsidRPr="003E6E7F" w:rsidRDefault="003E6E7F" w:rsidP="003E6E7F">
      <w:pPr>
        <w:spacing w:line="360" w:lineRule="auto"/>
        <w:rPr>
          <w:rFonts w:ascii="Arial" w:hAnsi="Arial" w:cs="Arial"/>
          <w:sz w:val="24"/>
          <w:szCs w:val="24"/>
        </w:rPr>
      </w:pPr>
    </w:p>
    <w:p w:rsidR="00466684" w:rsidRPr="003E6E7F" w:rsidRDefault="00466684" w:rsidP="003E6E7F">
      <w:pPr>
        <w:spacing w:line="360" w:lineRule="auto"/>
        <w:rPr>
          <w:rFonts w:ascii="Arial" w:hAnsi="Arial" w:cs="Arial"/>
          <w:sz w:val="24"/>
          <w:szCs w:val="24"/>
        </w:rPr>
      </w:pPr>
      <w:r w:rsidRPr="003E6E7F">
        <w:rPr>
          <w:rFonts w:ascii="Arial" w:hAnsi="Arial" w:cs="Arial"/>
          <w:sz w:val="24"/>
          <w:szCs w:val="24"/>
        </w:rPr>
        <w:t xml:space="preserve">Effective behaviour management in a learning environment is an important component which is an integral part vital to succeed at in order to maintain the wellbeing of the children. There is not one strategy which can manage behaviour, just as there is not one type of behaviour. Behaviour can take many forms, can be positive, negative or neutral, and can happen to one or more people at any given time of the day. To understand how and why children conduct themselves as they do, it is necessary to explore behaviour and look at not only what is the cause of it, but why different types of behaviour may be displayed, in order to maintain and sustain a productive and successful environment for learning.  </w:t>
      </w:r>
    </w:p>
    <w:p w:rsidR="00466684" w:rsidRPr="003E6E7F" w:rsidRDefault="00466684" w:rsidP="003E6E7F">
      <w:pPr>
        <w:spacing w:line="360" w:lineRule="auto"/>
        <w:rPr>
          <w:rFonts w:ascii="Arial" w:hAnsi="Arial" w:cs="Arial"/>
          <w:sz w:val="24"/>
          <w:szCs w:val="24"/>
        </w:rPr>
      </w:pPr>
      <w:r w:rsidRPr="003E6E7F">
        <w:rPr>
          <w:rFonts w:ascii="Arial" w:hAnsi="Arial" w:cs="Arial"/>
          <w:sz w:val="24"/>
          <w:szCs w:val="24"/>
        </w:rPr>
        <w:t xml:space="preserve">Behaviour is a form of communication. The way a person is, and the way a person acts can show others their mood, feelings, culture, beliefs, conditions, genetic makeup, personality traits, development, experiences, though it not always portrays the reasoning behind the display being shown. Where behaviour is the effect, underlying is a cause which influences that effect. Sharma (no date) suggests seven different ways in which we can study human behaviour, however each method produces results which can give insight, though some more reliable than others, as to the influence which causes the behaviour. In some cases, the behaviour can in turn lead to another form of behaviour, the reaction to which in its turn becomes the next behaviour. The reaction can occur from the individual who displayed the initial behaviour, or could by process be produced by one or more people in the chain. Some behaviour is positive, or neutral therefore being deemed acceptable. However other behaviour is deemed unacceptable, whether it be negative, damaging, or aggressive, and it is vital that the reaction to these is appropriate in order to neutralise it, or the cause behind it. </w:t>
      </w:r>
      <w:r w:rsidR="00E32A08" w:rsidRPr="003E6E7F">
        <w:rPr>
          <w:rFonts w:ascii="Arial" w:hAnsi="Arial" w:cs="Arial"/>
          <w:sz w:val="24"/>
          <w:szCs w:val="24"/>
        </w:rPr>
        <w:t>Also,</w:t>
      </w:r>
      <w:r w:rsidRPr="003E6E7F">
        <w:rPr>
          <w:rFonts w:ascii="Arial" w:hAnsi="Arial" w:cs="Arial"/>
          <w:sz w:val="24"/>
          <w:szCs w:val="24"/>
        </w:rPr>
        <w:t xml:space="preserve"> the behaviour management strategies will often be different depending on children’s differing development.</w:t>
      </w:r>
    </w:p>
    <w:p w:rsidR="00466684" w:rsidRPr="003E6E7F" w:rsidRDefault="00466684" w:rsidP="003E6E7F">
      <w:pPr>
        <w:spacing w:line="360" w:lineRule="auto"/>
        <w:rPr>
          <w:rFonts w:ascii="Arial" w:hAnsi="Arial" w:cs="Arial"/>
          <w:sz w:val="24"/>
          <w:szCs w:val="24"/>
        </w:rPr>
      </w:pPr>
      <w:r w:rsidRPr="003E6E7F">
        <w:rPr>
          <w:rFonts w:ascii="Arial" w:hAnsi="Arial" w:cs="Arial"/>
          <w:sz w:val="24"/>
          <w:szCs w:val="24"/>
        </w:rPr>
        <w:t xml:space="preserve">     </w:t>
      </w:r>
    </w:p>
    <w:p w:rsidR="004D2D4D" w:rsidRPr="003E6E7F" w:rsidRDefault="00697DA3" w:rsidP="003E6E7F">
      <w:pPr>
        <w:spacing w:line="360" w:lineRule="auto"/>
        <w:rPr>
          <w:rFonts w:ascii="Arial" w:hAnsi="Arial" w:cs="Arial"/>
          <w:sz w:val="24"/>
          <w:szCs w:val="24"/>
        </w:rPr>
      </w:pPr>
      <w:r w:rsidRPr="003E6E7F">
        <w:rPr>
          <w:rFonts w:ascii="Arial" w:hAnsi="Arial" w:cs="Arial"/>
          <w:sz w:val="24"/>
          <w:szCs w:val="24"/>
        </w:rPr>
        <w:lastRenderedPageBreak/>
        <w:t xml:space="preserve">In truth there are many factors which have an influence on behaviour, and unfortunately in some cases there are more than one happening at any given time. Some are internal and some are external, and the behaviour of children is more likely to be affected by these more than adults as they are also learning social skills such as </w:t>
      </w:r>
      <w:r w:rsidR="004D2D4D" w:rsidRPr="003E6E7F">
        <w:rPr>
          <w:rFonts w:ascii="Arial" w:hAnsi="Arial" w:cs="Arial"/>
          <w:sz w:val="24"/>
          <w:szCs w:val="24"/>
        </w:rPr>
        <w:t>self-control</w:t>
      </w:r>
      <w:r w:rsidRPr="003E6E7F">
        <w:rPr>
          <w:rFonts w:ascii="Arial" w:hAnsi="Arial" w:cs="Arial"/>
          <w:sz w:val="24"/>
          <w:szCs w:val="24"/>
        </w:rPr>
        <w:t xml:space="preserve"> while they </w:t>
      </w:r>
      <w:r w:rsidR="00664C6E" w:rsidRPr="003E6E7F">
        <w:rPr>
          <w:rFonts w:ascii="Arial" w:hAnsi="Arial" w:cs="Arial"/>
          <w:sz w:val="24"/>
          <w:szCs w:val="24"/>
        </w:rPr>
        <w:t>learn suitable</w:t>
      </w:r>
      <w:r w:rsidRPr="003E6E7F">
        <w:rPr>
          <w:rFonts w:ascii="Arial" w:hAnsi="Arial" w:cs="Arial"/>
          <w:sz w:val="24"/>
          <w:szCs w:val="24"/>
        </w:rPr>
        <w:t xml:space="preserve"> </w:t>
      </w:r>
      <w:r w:rsidR="00664C6E" w:rsidRPr="003E6E7F">
        <w:rPr>
          <w:rFonts w:ascii="Arial" w:hAnsi="Arial" w:cs="Arial"/>
          <w:sz w:val="24"/>
          <w:szCs w:val="24"/>
        </w:rPr>
        <w:t>approaches</w:t>
      </w:r>
      <w:r w:rsidRPr="003E6E7F">
        <w:rPr>
          <w:rFonts w:ascii="Arial" w:hAnsi="Arial" w:cs="Arial"/>
          <w:sz w:val="24"/>
          <w:szCs w:val="24"/>
        </w:rPr>
        <w:t xml:space="preserve"> to re</w:t>
      </w:r>
      <w:r w:rsidR="00664C6E" w:rsidRPr="003E6E7F">
        <w:rPr>
          <w:rFonts w:ascii="Arial" w:hAnsi="Arial" w:cs="Arial"/>
          <w:sz w:val="24"/>
          <w:szCs w:val="24"/>
        </w:rPr>
        <w:t>lease the emotions caused by the factors. Internal factors are directly related to the interior of the individual, affecting them physically, neurologically, or cognitively. For example</w:t>
      </w:r>
      <w:r w:rsidR="004D2D4D" w:rsidRPr="003E6E7F">
        <w:rPr>
          <w:rFonts w:ascii="Arial" w:hAnsi="Arial" w:cs="Arial"/>
          <w:sz w:val="24"/>
          <w:szCs w:val="24"/>
        </w:rPr>
        <w:t>,</w:t>
      </w:r>
      <w:r w:rsidR="00664C6E" w:rsidRPr="003E6E7F">
        <w:rPr>
          <w:rFonts w:ascii="Arial" w:hAnsi="Arial" w:cs="Arial"/>
          <w:sz w:val="24"/>
          <w:szCs w:val="24"/>
        </w:rPr>
        <w:t xml:space="preserve"> a sight or hearing deficiency, autistic spectrum disorder, or speech and language developmental delay could all </w:t>
      </w:r>
      <w:r w:rsidR="00D43572" w:rsidRPr="003E6E7F">
        <w:rPr>
          <w:rFonts w:ascii="Arial" w:hAnsi="Arial" w:cs="Arial"/>
          <w:sz w:val="24"/>
          <w:szCs w:val="24"/>
        </w:rPr>
        <w:t xml:space="preserve">build up negative emotions which could in turn lead to challenging behaviour. These internal elements can be a direct cause of frustration as they almost always </w:t>
      </w:r>
      <w:r w:rsidR="004D2D4D" w:rsidRPr="003E6E7F">
        <w:rPr>
          <w:rFonts w:ascii="Arial" w:hAnsi="Arial" w:cs="Arial"/>
          <w:sz w:val="24"/>
          <w:szCs w:val="24"/>
        </w:rPr>
        <w:t>are responsible for either a barrier to learning or a need for alternative learning.</w:t>
      </w:r>
    </w:p>
    <w:p w:rsidR="007447BB" w:rsidRPr="003E6E7F" w:rsidRDefault="00B76F29" w:rsidP="003E6E7F">
      <w:pPr>
        <w:spacing w:line="360" w:lineRule="auto"/>
        <w:rPr>
          <w:rFonts w:ascii="Arial" w:hAnsi="Arial" w:cs="Arial"/>
          <w:sz w:val="24"/>
          <w:szCs w:val="24"/>
        </w:rPr>
      </w:pPr>
      <w:r w:rsidRPr="003E6E7F">
        <w:rPr>
          <w:rFonts w:ascii="Arial" w:hAnsi="Arial" w:cs="Arial"/>
          <w:sz w:val="24"/>
          <w:szCs w:val="24"/>
        </w:rPr>
        <w:t>T</w:t>
      </w:r>
      <w:r w:rsidRPr="003E6E7F">
        <w:rPr>
          <w:rFonts w:ascii="Arial" w:hAnsi="Arial" w:cs="Arial"/>
          <w:sz w:val="24"/>
          <w:szCs w:val="24"/>
        </w:rPr>
        <w:t xml:space="preserve">here is a </w:t>
      </w:r>
      <w:r w:rsidRPr="003E6E7F">
        <w:rPr>
          <w:rFonts w:ascii="Arial" w:hAnsi="Arial" w:cs="Arial"/>
          <w:sz w:val="24"/>
          <w:szCs w:val="24"/>
        </w:rPr>
        <w:t>substantial</w:t>
      </w:r>
      <w:r w:rsidRPr="003E6E7F">
        <w:rPr>
          <w:rFonts w:ascii="Arial" w:hAnsi="Arial" w:cs="Arial"/>
          <w:sz w:val="24"/>
          <w:szCs w:val="24"/>
        </w:rPr>
        <w:t xml:space="preserve"> range of</w:t>
      </w:r>
      <w:r w:rsidRPr="003E6E7F">
        <w:rPr>
          <w:rFonts w:ascii="Arial" w:hAnsi="Arial" w:cs="Arial"/>
          <w:sz w:val="24"/>
          <w:szCs w:val="24"/>
        </w:rPr>
        <w:t xml:space="preserve"> external factors which can contribute to </w:t>
      </w:r>
      <w:r w:rsidR="00E32A08" w:rsidRPr="003E6E7F">
        <w:rPr>
          <w:rFonts w:ascii="Arial" w:hAnsi="Arial" w:cs="Arial"/>
          <w:sz w:val="24"/>
          <w:szCs w:val="24"/>
        </w:rPr>
        <w:t>a child’s</w:t>
      </w:r>
      <w:r w:rsidRPr="003E6E7F">
        <w:rPr>
          <w:rFonts w:ascii="Arial" w:hAnsi="Arial" w:cs="Arial"/>
          <w:sz w:val="24"/>
          <w:szCs w:val="24"/>
        </w:rPr>
        <w:t xml:space="preserve"> behaviour,</w:t>
      </w:r>
      <w:r w:rsidR="0006219D" w:rsidRPr="003E6E7F">
        <w:rPr>
          <w:rFonts w:ascii="Arial" w:hAnsi="Arial" w:cs="Arial"/>
          <w:sz w:val="24"/>
          <w:szCs w:val="24"/>
        </w:rPr>
        <w:t xml:space="preserve"> some being notably more severe than others, furthermore there may be circumstances which are a </w:t>
      </w:r>
      <w:r w:rsidR="00E32A08" w:rsidRPr="003E6E7F">
        <w:rPr>
          <w:rFonts w:ascii="Arial" w:hAnsi="Arial" w:cs="Arial"/>
          <w:sz w:val="24"/>
          <w:szCs w:val="24"/>
        </w:rPr>
        <w:t>short-term</w:t>
      </w:r>
      <w:r w:rsidR="0006219D" w:rsidRPr="003E6E7F">
        <w:rPr>
          <w:rFonts w:ascii="Arial" w:hAnsi="Arial" w:cs="Arial"/>
          <w:sz w:val="24"/>
          <w:szCs w:val="24"/>
        </w:rPr>
        <w:t xml:space="preserve"> factor, but which lead to longer term behaviour issues. Such as when a main care-giver has to have a short period of time away from the child, perhaps for a hospital stay. If a child’s cognitive function has not developed enough for the child to understand the reason for the absence, this break in bond with the care-giver could cause a trauma </w:t>
      </w:r>
      <w:r w:rsidR="00726B5A" w:rsidRPr="003E6E7F">
        <w:rPr>
          <w:rFonts w:ascii="Arial" w:hAnsi="Arial" w:cs="Arial"/>
          <w:sz w:val="24"/>
          <w:szCs w:val="24"/>
        </w:rPr>
        <w:t>point at that particular time. This trauma point can lead to a behaviour problem if triggered at a later date, possibly by another leave of absence. While it is possible to manage the behaviour, only when the trauma point is identified can more applicable skills be deployed to effectively tackle the behaviour to try to eliminate it. Other, more severe external factors such as abuse or poverty can have a profound and longer-lasting affect on a child’s behaviour</w:t>
      </w:r>
      <w:r w:rsidR="00C83E9F" w:rsidRPr="003E6E7F">
        <w:rPr>
          <w:rFonts w:ascii="Arial" w:hAnsi="Arial" w:cs="Arial"/>
          <w:sz w:val="24"/>
          <w:szCs w:val="24"/>
        </w:rPr>
        <w:t xml:space="preserve">. </w:t>
      </w:r>
    </w:p>
    <w:p w:rsidR="00C83E9F" w:rsidRPr="003E6E7F" w:rsidRDefault="00C83E9F" w:rsidP="003E6E7F">
      <w:pPr>
        <w:spacing w:line="360" w:lineRule="auto"/>
        <w:rPr>
          <w:rFonts w:ascii="Arial" w:hAnsi="Arial" w:cs="Arial"/>
          <w:sz w:val="24"/>
          <w:szCs w:val="24"/>
        </w:rPr>
      </w:pPr>
      <w:r w:rsidRPr="003E6E7F">
        <w:rPr>
          <w:rFonts w:ascii="Arial" w:hAnsi="Arial" w:cs="Arial"/>
          <w:sz w:val="24"/>
          <w:szCs w:val="24"/>
        </w:rPr>
        <w:t>There is also to be considered the children whose challenging behaviour is the effect of both internal and external factors. For instance</w:t>
      </w:r>
      <w:r w:rsidR="003E6E7F">
        <w:rPr>
          <w:rFonts w:ascii="Arial" w:hAnsi="Arial" w:cs="Arial"/>
          <w:sz w:val="24"/>
          <w:szCs w:val="24"/>
        </w:rPr>
        <w:t>,</w:t>
      </w:r>
      <w:r w:rsidRPr="003E6E7F">
        <w:rPr>
          <w:rFonts w:ascii="Arial" w:hAnsi="Arial" w:cs="Arial"/>
          <w:sz w:val="24"/>
          <w:szCs w:val="24"/>
        </w:rPr>
        <w:t xml:space="preserve"> attention deficit hyperactivity disorder (ADHD) is neurological, therefore an internal factor, </w:t>
      </w:r>
      <w:r w:rsidR="007A2B67" w:rsidRPr="003E6E7F">
        <w:rPr>
          <w:rFonts w:ascii="Arial" w:hAnsi="Arial" w:cs="Arial"/>
          <w:sz w:val="24"/>
          <w:szCs w:val="24"/>
        </w:rPr>
        <w:t>but the symptoms of ADHD may result in the child being bullied, and so the outcome could lead to behaviour as a combination of the two factors.</w:t>
      </w:r>
      <w:r w:rsidR="00130847" w:rsidRPr="003E6E7F">
        <w:rPr>
          <w:rFonts w:ascii="Arial" w:hAnsi="Arial" w:cs="Arial"/>
          <w:sz w:val="24"/>
          <w:szCs w:val="24"/>
        </w:rPr>
        <w:t xml:space="preserve"> This can be said of other</w:t>
      </w:r>
      <w:r w:rsidR="00AE27D8" w:rsidRPr="003E6E7F">
        <w:rPr>
          <w:rFonts w:ascii="Arial" w:hAnsi="Arial" w:cs="Arial"/>
          <w:sz w:val="24"/>
          <w:szCs w:val="24"/>
        </w:rPr>
        <w:t xml:space="preserve"> matters</w:t>
      </w:r>
      <w:r w:rsidR="00130847" w:rsidRPr="003E6E7F">
        <w:rPr>
          <w:rFonts w:ascii="Arial" w:hAnsi="Arial" w:cs="Arial"/>
          <w:sz w:val="24"/>
          <w:szCs w:val="24"/>
        </w:rPr>
        <w:t xml:space="preserve"> </w:t>
      </w:r>
      <w:r w:rsidR="00AE27D8" w:rsidRPr="003E6E7F">
        <w:rPr>
          <w:rFonts w:ascii="Arial" w:hAnsi="Arial" w:cs="Arial"/>
          <w:sz w:val="24"/>
          <w:szCs w:val="24"/>
        </w:rPr>
        <w:t>such as gifted children, who may struggle socially to connect with their peers, or children with Tourette’s Disorder, who, like children with ADHD, may be victims of bullying.</w:t>
      </w:r>
    </w:p>
    <w:p w:rsidR="00D17077" w:rsidRPr="003E6E7F" w:rsidRDefault="000976D8" w:rsidP="003E6E7F">
      <w:pPr>
        <w:spacing w:line="360" w:lineRule="auto"/>
        <w:rPr>
          <w:rFonts w:ascii="Arial" w:hAnsi="Arial" w:cs="Arial"/>
          <w:sz w:val="24"/>
          <w:szCs w:val="24"/>
        </w:rPr>
      </w:pPr>
      <w:r w:rsidRPr="003E6E7F">
        <w:rPr>
          <w:rFonts w:ascii="Arial" w:hAnsi="Arial" w:cs="Arial"/>
          <w:sz w:val="24"/>
          <w:szCs w:val="24"/>
        </w:rPr>
        <w:lastRenderedPageBreak/>
        <w:t>While the behaviour is related to the different factors, the types of behaviours that can be displayed can be examined in relation to the development of the child. To understand this development Bronfenbrenner</w:t>
      </w:r>
      <w:r w:rsidR="003E6E7F">
        <w:rPr>
          <w:rFonts w:ascii="Arial" w:hAnsi="Arial" w:cs="Arial"/>
          <w:sz w:val="24"/>
          <w:szCs w:val="24"/>
        </w:rPr>
        <w:t xml:space="preserve"> (1978)</w:t>
      </w:r>
      <w:r w:rsidRPr="003E6E7F">
        <w:rPr>
          <w:rFonts w:ascii="Arial" w:hAnsi="Arial" w:cs="Arial"/>
          <w:sz w:val="24"/>
          <w:szCs w:val="24"/>
        </w:rPr>
        <w:t xml:space="preserve"> developed a theory called the Bioecological Model.</w:t>
      </w:r>
      <w:r w:rsidR="000F6415" w:rsidRPr="003E6E7F">
        <w:rPr>
          <w:rFonts w:ascii="Arial" w:hAnsi="Arial" w:cs="Arial"/>
          <w:sz w:val="24"/>
          <w:szCs w:val="24"/>
        </w:rPr>
        <w:t xml:space="preserve"> Bronfenbrenner’s original theory suggested four separate systems which affect the development of the individual, though as cognitive development comprehension has been further studied and expanded over time, two more systems have been proposed for inclusion in the model.</w:t>
      </w:r>
      <w:r w:rsidR="0030214D" w:rsidRPr="003E6E7F">
        <w:rPr>
          <w:rFonts w:ascii="Arial" w:hAnsi="Arial" w:cs="Arial"/>
          <w:sz w:val="24"/>
          <w:szCs w:val="24"/>
        </w:rPr>
        <w:t xml:space="preserve"> The first system in the model is the microsystem</w:t>
      </w:r>
      <w:r w:rsidR="00D17077" w:rsidRPr="003E6E7F">
        <w:rPr>
          <w:rFonts w:ascii="Arial" w:hAnsi="Arial" w:cs="Arial"/>
          <w:sz w:val="24"/>
          <w:szCs w:val="24"/>
        </w:rPr>
        <w:t xml:space="preserve"> which relates to direct interactions </w:t>
      </w:r>
      <w:r w:rsidR="00E84D05" w:rsidRPr="003E6E7F">
        <w:rPr>
          <w:rFonts w:ascii="Arial" w:hAnsi="Arial" w:cs="Arial"/>
          <w:sz w:val="24"/>
          <w:szCs w:val="24"/>
        </w:rPr>
        <w:t>between the child, their family, school, and peers. Next is the mesosystem, Bronfenbrenner noted that this is effectively a ‘system of microsystems’</w:t>
      </w:r>
      <w:r w:rsidR="0041238F" w:rsidRPr="003E6E7F">
        <w:rPr>
          <w:rFonts w:ascii="Arial" w:hAnsi="Arial" w:cs="Arial"/>
          <w:sz w:val="24"/>
          <w:szCs w:val="24"/>
        </w:rPr>
        <w:t xml:space="preserve"> (1994, p.40), direct interactions between the people in the child’s microsystem, which have a direct influence on the child’s development. The </w:t>
      </w:r>
      <w:proofErr w:type="spellStart"/>
      <w:r w:rsidR="0041238F" w:rsidRPr="003E6E7F">
        <w:rPr>
          <w:rFonts w:ascii="Arial" w:hAnsi="Arial" w:cs="Arial"/>
          <w:sz w:val="24"/>
          <w:szCs w:val="24"/>
        </w:rPr>
        <w:t>exosystem</w:t>
      </w:r>
      <w:proofErr w:type="spellEnd"/>
      <w:r w:rsidR="0041238F" w:rsidRPr="003E6E7F">
        <w:rPr>
          <w:rFonts w:ascii="Arial" w:hAnsi="Arial" w:cs="Arial"/>
          <w:sz w:val="24"/>
          <w:szCs w:val="24"/>
        </w:rPr>
        <w:t xml:space="preserve"> involves interactions between one of which will directly influence the child’s development and one which will have an indirect influence such as relations between </w:t>
      </w:r>
      <w:r w:rsidR="0040394E" w:rsidRPr="003E6E7F">
        <w:rPr>
          <w:rFonts w:ascii="Arial" w:hAnsi="Arial" w:cs="Arial"/>
          <w:sz w:val="24"/>
          <w:szCs w:val="24"/>
        </w:rPr>
        <w:t xml:space="preserve">parents and their place of work. If, for example, there is change of circumstance at a parent’s workplace, it could indirectly affect the child’s development. Bronfenbrenner’s fourth system is the macrosystem which concerns outside factors such as family traditions, cultures, or religious beliefs. </w:t>
      </w:r>
      <w:r w:rsidR="002054D2" w:rsidRPr="003E6E7F">
        <w:rPr>
          <w:rFonts w:ascii="Arial" w:hAnsi="Arial" w:cs="Arial"/>
          <w:sz w:val="24"/>
          <w:szCs w:val="24"/>
        </w:rPr>
        <w:t>T</w:t>
      </w:r>
      <w:r w:rsidR="0040394E" w:rsidRPr="003E6E7F">
        <w:rPr>
          <w:rFonts w:ascii="Arial" w:hAnsi="Arial" w:cs="Arial"/>
          <w:sz w:val="24"/>
          <w:szCs w:val="24"/>
        </w:rPr>
        <w:t>hese</w:t>
      </w:r>
      <w:r w:rsidR="00A54415" w:rsidRPr="003E6E7F">
        <w:rPr>
          <w:rFonts w:ascii="Arial" w:hAnsi="Arial" w:cs="Arial"/>
          <w:sz w:val="24"/>
          <w:szCs w:val="24"/>
        </w:rPr>
        <w:t xml:space="preserve"> outside factors</w:t>
      </w:r>
      <w:r w:rsidR="0040394E" w:rsidRPr="003E6E7F">
        <w:rPr>
          <w:rFonts w:ascii="Arial" w:hAnsi="Arial" w:cs="Arial"/>
          <w:sz w:val="24"/>
          <w:szCs w:val="24"/>
        </w:rPr>
        <w:t xml:space="preserve"> may not directly</w:t>
      </w:r>
      <w:r w:rsidR="00A54415" w:rsidRPr="003E6E7F">
        <w:rPr>
          <w:rFonts w:ascii="Arial" w:hAnsi="Arial" w:cs="Arial"/>
          <w:sz w:val="24"/>
          <w:szCs w:val="24"/>
        </w:rPr>
        <w:t xml:space="preserve"> shape</w:t>
      </w:r>
      <w:r w:rsidR="0040394E" w:rsidRPr="003E6E7F">
        <w:rPr>
          <w:rFonts w:ascii="Arial" w:hAnsi="Arial" w:cs="Arial"/>
          <w:sz w:val="24"/>
          <w:szCs w:val="24"/>
        </w:rPr>
        <w:t xml:space="preserve"> development but may </w:t>
      </w:r>
      <w:r w:rsidR="00A54415" w:rsidRPr="003E6E7F">
        <w:rPr>
          <w:rFonts w:ascii="Arial" w:hAnsi="Arial" w:cs="Arial"/>
          <w:sz w:val="24"/>
          <w:szCs w:val="24"/>
        </w:rPr>
        <w:t>influence</w:t>
      </w:r>
      <w:r w:rsidR="0040394E" w:rsidRPr="003E6E7F">
        <w:rPr>
          <w:rFonts w:ascii="Arial" w:hAnsi="Arial" w:cs="Arial"/>
          <w:sz w:val="24"/>
          <w:szCs w:val="24"/>
        </w:rPr>
        <w:t xml:space="preserve"> </w:t>
      </w:r>
      <w:r w:rsidR="00A54415" w:rsidRPr="003E6E7F">
        <w:rPr>
          <w:rFonts w:ascii="Arial" w:hAnsi="Arial" w:cs="Arial"/>
          <w:sz w:val="24"/>
          <w:szCs w:val="24"/>
        </w:rPr>
        <w:t xml:space="preserve">it </w:t>
      </w:r>
      <w:r w:rsidR="0040394E" w:rsidRPr="003E6E7F">
        <w:rPr>
          <w:rFonts w:ascii="Arial" w:hAnsi="Arial" w:cs="Arial"/>
          <w:sz w:val="24"/>
          <w:szCs w:val="24"/>
        </w:rPr>
        <w:t>indirectly.</w:t>
      </w:r>
    </w:p>
    <w:p w:rsidR="00D17077" w:rsidRPr="003E6E7F" w:rsidRDefault="003A48FA" w:rsidP="003E6E7F">
      <w:pPr>
        <w:spacing w:line="360" w:lineRule="auto"/>
        <w:rPr>
          <w:rFonts w:ascii="Arial" w:hAnsi="Arial" w:cs="Arial"/>
          <w:sz w:val="24"/>
          <w:szCs w:val="24"/>
        </w:rPr>
      </w:pPr>
      <w:r w:rsidRPr="003E6E7F">
        <w:rPr>
          <w:rFonts w:ascii="Arial" w:hAnsi="Arial" w:cs="Arial"/>
          <w:sz w:val="24"/>
          <w:szCs w:val="24"/>
        </w:rPr>
        <w:t xml:space="preserve">How does Bronfenbrenner’s theory then fit when </w:t>
      </w:r>
      <w:r w:rsidR="00600173" w:rsidRPr="003E6E7F">
        <w:rPr>
          <w:rFonts w:ascii="Arial" w:hAnsi="Arial" w:cs="Arial"/>
          <w:sz w:val="24"/>
          <w:szCs w:val="24"/>
        </w:rPr>
        <w:t>studying</w:t>
      </w:r>
      <w:r w:rsidRPr="003E6E7F">
        <w:rPr>
          <w:rFonts w:ascii="Arial" w:hAnsi="Arial" w:cs="Arial"/>
          <w:sz w:val="24"/>
          <w:szCs w:val="24"/>
        </w:rPr>
        <w:t xml:space="preserve"> behaviour</w:t>
      </w:r>
      <w:r w:rsidR="00600173" w:rsidRPr="003E6E7F">
        <w:rPr>
          <w:rFonts w:ascii="Arial" w:hAnsi="Arial" w:cs="Arial"/>
          <w:sz w:val="24"/>
          <w:szCs w:val="24"/>
        </w:rPr>
        <w:t xml:space="preserve"> management</w:t>
      </w:r>
      <w:r w:rsidRPr="003E6E7F">
        <w:rPr>
          <w:rFonts w:ascii="Arial" w:hAnsi="Arial" w:cs="Arial"/>
          <w:sz w:val="24"/>
          <w:szCs w:val="24"/>
        </w:rPr>
        <w:t>?</w:t>
      </w:r>
      <w:r w:rsidR="00600173" w:rsidRPr="003E6E7F">
        <w:rPr>
          <w:rFonts w:ascii="Arial" w:hAnsi="Arial" w:cs="Arial"/>
          <w:sz w:val="24"/>
          <w:szCs w:val="24"/>
        </w:rPr>
        <w:t xml:space="preserve"> To consider it when planning effective behaviour </w:t>
      </w:r>
      <w:r w:rsidR="00E32A08" w:rsidRPr="003E6E7F">
        <w:rPr>
          <w:rFonts w:ascii="Arial" w:hAnsi="Arial" w:cs="Arial"/>
          <w:sz w:val="24"/>
          <w:szCs w:val="24"/>
        </w:rPr>
        <w:t>strategies,</w:t>
      </w:r>
      <w:r w:rsidR="00600173" w:rsidRPr="003E6E7F">
        <w:rPr>
          <w:rFonts w:ascii="Arial" w:hAnsi="Arial" w:cs="Arial"/>
          <w:sz w:val="24"/>
          <w:szCs w:val="24"/>
        </w:rPr>
        <w:t xml:space="preserve"> it must be viewed as a theory in social development so that the bigger picture can be taken into account. For </w:t>
      </w:r>
      <w:r w:rsidR="00E32A08" w:rsidRPr="003E6E7F">
        <w:rPr>
          <w:rFonts w:ascii="Arial" w:hAnsi="Arial" w:cs="Arial"/>
          <w:sz w:val="24"/>
          <w:szCs w:val="24"/>
        </w:rPr>
        <w:t>instance,</w:t>
      </w:r>
      <w:r w:rsidR="00600173" w:rsidRPr="003E6E7F">
        <w:rPr>
          <w:rFonts w:ascii="Arial" w:hAnsi="Arial" w:cs="Arial"/>
          <w:sz w:val="24"/>
          <w:szCs w:val="24"/>
        </w:rPr>
        <w:t xml:space="preserve"> the behaviour sanctions for a child brought up in a</w:t>
      </w:r>
      <w:r w:rsidR="005E6DBA" w:rsidRPr="003E6E7F">
        <w:rPr>
          <w:rFonts w:ascii="Arial" w:hAnsi="Arial" w:cs="Arial"/>
          <w:sz w:val="24"/>
          <w:szCs w:val="24"/>
        </w:rPr>
        <w:t>n encouraging</w:t>
      </w:r>
      <w:r w:rsidR="00600173" w:rsidRPr="003E6E7F">
        <w:rPr>
          <w:rFonts w:ascii="Arial" w:hAnsi="Arial" w:cs="Arial"/>
          <w:sz w:val="24"/>
          <w:szCs w:val="24"/>
        </w:rPr>
        <w:t xml:space="preserve"> environment with good parental involvement and </w:t>
      </w:r>
      <w:r w:rsidR="005E6DBA" w:rsidRPr="003E6E7F">
        <w:rPr>
          <w:rFonts w:ascii="Arial" w:hAnsi="Arial" w:cs="Arial"/>
          <w:sz w:val="24"/>
          <w:szCs w:val="24"/>
        </w:rPr>
        <w:t xml:space="preserve">positive links with school would have to be different for a child brought up in a tumultuous environment with little or no involvement and links. To use the same strategy for managing behaviour would </w:t>
      </w:r>
      <w:r w:rsidR="00870A45" w:rsidRPr="003E6E7F">
        <w:rPr>
          <w:rFonts w:ascii="Arial" w:hAnsi="Arial" w:cs="Arial"/>
          <w:sz w:val="24"/>
          <w:szCs w:val="24"/>
        </w:rPr>
        <w:t>possibly</w:t>
      </w:r>
      <w:r w:rsidR="005E6DBA" w:rsidRPr="003E6E7F">
        <w:rPr>
          <w:rFonts w:ascii="Arial" w:hAnsi="Arial" w:cs="Arial"/>
          <w:sz w:val="24"/>
          <w:szCs w:val="24"/>
        </w:rPr>
        <w:t xml:space="preserve"> work for one child but have little or no effect</w:t>
      </w:r>
      <w:r w:rsidR="00870A45" w:rsidRPr="003E6E7F">
        <w:rPr>
          <w:rFonts w:ascii="Arial" w:hAnsi="Arial" w:cs="Arial"/>
          <w:sz w:val="24"/>
          <w:szCs w:val="24"/>
        </w:rPr>
        <w:t>, or maybe an adverse reaction</w:t>
      </w:r>
      <w:r w:rsidR="005E6DBA" w:rsidRPr="003E6E7F">
        <w:rPr>
          <w:rFonts w:ascii="Arial" w:hAnsi="Arial" w:cs="Arial"/>
          <w:sz w:val="24"/>
          <w:szCs w:val="24"/>
        </w:rPr>
        <w:t xml:space="preserve"> for the other. Finding the correct strategy requires looking not only at the factors which caused the behaviour but also the child’s social </w:t>
      </w:r>
      <w:r w:rsidR="00870A45" w:rsidRPr="003E6E7F">
        <w:rPr>
          <w:rFonts w:ascii="Arial" w:hAnsi="Arial" w:cs="Arial"/>
          <w:sz w:val="24"/>
          <w:szCs w:val="24"/>
        </w:rPr>
        <w:t xml:space="preserve">upbringing when considering Bronfenbrenner’s theory. </w:t>
      </w:r>
    </w:p>
    <w:p w:rsidR="00FC1096" w:rsidRPr="003E6E7F" w:rsidRDefault="00870A45" w:rsidP="003E6E7F">
      <w:pPr>
        <w:spacing w:line="360" w:lineRule="auto"/>
        <w:rPr>
          <w:rFonts w:ascii="Arial" w:hAnsi="Arial" w:cs="Arial"/>
          <w:sz w:val="24"/>
          <w:szCs w:val="24"/>
        </w:rPr>
      </w:pPr>
      <w:r w:rsidRPr="003E6E7F">
        <w:rPr>
          <w:rFonts w:ascii="Arial" w:hAnsi="Arial" w:cs="Arial"/>
          <w:sz w:val="24"/>
          <w:szCs w:val="24"/>
        </w:rPr>
        <w:t xml:space="preserve">Effective behaviour management is not only reliant on understanding and considering Bronfenbrenner’s model though. Attention must be paid to not only the child’s learning environment but also the child’s cognitive development and abilities within that environment. A child’s interactions in school can be analysed using </w:t>
      </w:r>
      <w:r w:rsidRPr="003E6E7F">
        <w:rPr>
          <w:rFonts w:ascii="Arial" w:hAnsi="Arial" w:cs="Arial"/>
          <w:sz w:val="24"/>
          <w:szCs w:val="24"/>
        </w:rPr>
        <w:lastRenderedPageBreak/>
        <w:t xml:space="preserve">Bronfenbrenner’s model but to effectively manage behaviour cognitive </w:t>
      </w:r>
      <w:r w:rsidR="009063B8" w:rsidRPr="003E6E7F">
        <w:rPr>
          <w:rFonts w:ascii="Arial" w:hAnsi="Arial" w:cs="Arial"/>
          <w:sz w:val="24"/>
          <w:szCs w:val="24"/>
        </w:rPr>
        <w:t>development</w:t>
      </w:r>
      <w:r w:rsidRPr="003E6E7F">
        <w:rPr>
          <w:rFonts w:ascii="Arial" w:hAnsi="Arial" w:cs="Arial"/>
          <w:sz w:val="24"/>
          <w:szCs w:val="24"/>
        </w:rPr>
        <w:t xml:space="preserve"> must also be taken into account</w:t>
      </w:r>
      <w:r w:rsidR="00525631" w:rsidRPr="003E6E7F">
        <w:rPr>
          <w:rFonts w:ascii="Arial" w:hAnsi="Arial" w:cs="Arial"/>
          <w:sz w:val="24"/>
          <w:szCs w:val="24"/>
        </w:rPr>
        <w:t xml:space="preserve">. </w:t>
      </w:r>
      <w:r w:rsidR="009063B8" w:rsidRPr="003E6E7F">
        <w:rPr>
          <w:rFonts w:ascii="Arial" w:hAnsi="Arial" w:cs="Arial"/>
          <w:sz w:val="24"/>
          <w:szCs w:val="24"/>
        </w:rPr>
        <w:t>There have been several learning development theories formed over time, two of which Jean Piaget’s theory of cognitive development</w:t>
      </w:r>
      <w:r w:rsidR="00FB71E1" w:rsidRPr="003E6E7F">
        <w:rPr>
          <w:rFonts w:ascii="Arial" w:hAnsi="Arial" w:cs="Arial"/>
          <w:sz w:val="24"/>
          <w:szCs w:val="24"/>
        </w:rPr>
        <w:t xml:space="preserve"> (1936)</w:t>
      </w:r>
      <w:r w:rsidR="009063B8" w:rsidRPr="003E6E7F">
        <w:rPr>
          <w:rFonts w:ascii="Arial" w:hAnsi="Arial" w:cs="Arial"/>
          <w:sz w:val="24"/>
          <w:szCs w:val="24"/>
        </w:rPr>
        <w:t xml:space="preserve">, and Lev </w:t>
      </w:r>
      <w:r w:rsidR="00E32A08" w:rsidRPr="003E6E7F">
        <w:rPr>
          <w:rFonts w:ascii="Arial" w:hAnsi="Arial" w:cs="Arial"/>
          <w:sz w:val="24"/>
          <w:szCs w:val="24"/>
        </w:rPr>
        <w:t>Vygotsky’s</w:t>
      </w:r>
      <w:r w:rsidR="009063B8" w:rsidRPr="003E6E7F">
        <w:rPr>
          <w:rFonts w:ascii="Arial" w:hAnsi="Arial" w:cs="Arial"/>
          <w:sz w:val="24"/>
          <w:szCs w:val="24"/>
        </w:rPr>
        <w:t xml:space="preserve"> theory of social development</w:t>
      </w:r>
      <w:r w:rsidR="00911DE5" w:rsidRPr="003E6E7F">
        <w:rPr>
          <w:rFonts w:ascii="Arial" w:hAnsi="Arial" w:cs="Arial"/>
          <w:sz w:val="24"/>
          <w:szCs w:val="24"/>
        </w:rPr>
        <w:t xml:space="preserve"> (1920-30)</w:t>
      </w:r>
      <w:r w:rsidR="009063B8" w:rsidRPr="003E6E7F">
        <w:rPr>
          <w:rFonts w:ascii="Arial" w:hAnsi="Arial" w:cs="Arial"/>
          <w:sz w:val="24"/>
          <w:szCs w:val="24"/>
        </w:rPr>
        <w:t xml:space="preserve">. Piaget’s theory focused on </w:t>
      </w:r>
      <w:r w:rsidR="00F41496" w:rsidRPr="003E6E7F">
        <w:rPr>
          <w:rFonts w:ascii="Arial" w:hAnsi="Arial" w:cs="Arial"/>
          <w:sz w:val="24"/>
          <w:szCs w:val="24"/>
        </w:rPr>
        <w:t>looking at how a child’s cognitive abilities advanced through four stages</w:t>
      </w:r>
      <w:r w:rsidRPr="003E6E7F">
        <w:rPr>
          <w:rFonts w:ascii="Arial" w:hAnsi="Arial" w:cs="Arial"/>
          <w:sz w:val="24"/>
          <w:szCs w:val="24"/>
        </w:rPr>
        <w:t xml:space="preserve"> </w:t>
      </w:r>
      <w:r w:rsidR="00F41496" w:rsidRPr="003E6E7F">
        <w:rPr>
          <w:rFonts w:ascii="Arial" w:hAnsi="Arial" w:cs="Arial"/>
          <w:sz w:val="24"/>
          <w:szCs w:val="24"/>
        </w:rPr>
        <w:t>of development. Piaget believed that by building knowledge</w:t>
      </w:r>
      <w:r w:rsidR="00FB71E1" w:rsidRPr="003E6E7F">
        <w:rPr>
          <w:rFonts w:ascii="Arial" w:hAnsi="Arial" w:cs="Arial"/>
          <w:sz w:val="24"/>
          <w:szCs w:val="24"/>
        </w:rPr>
        <w:t xml:space="preserve"> in schemas following adaptation processes which would transition cognitive development through the four stages (McLeod, 2015).</w:t>
      </w:r>
      <w:r w:rsidR="00911DE5" w:rsidRPr="003E6E7F">
        <w:rPr>
          <w:rFonts w:ascii="Arial" w:hAnsi="Arial" w:cs="Arial"/>
          <w:sz w:val="24"/>
          <w:szCs w:val="24"/>
        </w:rPr>
        <w:t xml:space="preserve"> While this theory could progress a child cognitively, it might not support a child’s progression in social development as it was modelled on the child developed as a response to building their own knowledge</w:t>
      </w:r>
      <w:r w:rsidR="00471BB8" w:rsidRPr="003E6E7F">
        <w:rPr>
          <w:rFonts w:ascii="Arial" w:hAnsi="Arial" w:cs="Arial"/>
          <w:sz w:val="24"/>
          <w:szCs w:val="24"/>
        </w:rPr>
        <w:t xml:space="preserve"> independently</w:t>
      </w:r>
      <w:r w:rsidR="00911DE5" w:rsidRPr="003E6E7F">
        <w:rPr>
          <w:rFonts w:ascii="Arial" w:hAnsi="Arial" w:cs="Arial"/>
          <w:sz w:val="24"/>
          <w:szCs w:val="24"/>
        </w:rPr>
        <w:t xml:space="preserve">, whereas </w:t>
      </w:r>
      <w:r w:rsidR="00E32A08" w:rsidRPr="003E6E7F">
        <w:rPr>
          <w:rFonts w:ascii="Arial" w:hAnsi="Arial" w:cs="Arial"/>
          <w:sz w:val="24"/>
          <w:szCs w:val="24"/>
        </w:rPr>
        <w:t>Vygotsky’s</w:t>
      </w:r>
      <w:r w:rsidR="00911DE5" w:rsidRPr="003E6E7F">
        <w:rPr>
          <w:rFonts w:ascii="Arial" w:hAnsi="Arial" w:cs="Arial"/>
          <w:sz w:val="24"/>
          <w:szCs w:val="24"/>
        </w:rPr>
        <w:t xml:space="preserve"> theory</w:t>
      </w:r>
      <w:r w:rsidR="00471BB8" w:rsidRPr="003E6E7F">
        <w:rPr>
          <w:rFonts w:ascii="Arial" w:hAnsi="Arial" w:cs="Arial"/>
          <w:sz w:val="24"/>
          <w:szCs w:val="24"/>
        </w:rPr>
        <w:t xml:space="preserve"> suggests that social interactions and cultural influences play a much larger part in cognitive development.</w:t>
      </w:r>
      <w:r w:rsidR="00AB2F86" w:rsidRPr="003E6E7F">
        <w:rPr>
          <w:rFonts w:ascii="Arial" w:hAnsi="Arial" w:cs="Arial"/>
          <w:sz w:val="24"/>
          <w:szCs w:val="24"/>
        </w:rPr>
        <w:t xml:space="preserve"> </w:t>
      </w:r>
      <w:r w:rsidR="00E32A08" w:rsidRPr="003E6E7F">
        <w:rPr>
          <w:rFonts w:ascii="Arial" w:hAnsi="Arial" w:cs="Arial"/>
          <w:sz w:val="24"/>
          <w:szCs w:val="24"/>
        </w:rPr>
        <w:t>Vygotsky</w:t>
      </w:r>
      <w:r w:rsidR="00BF096E" w:rsidRPr="003E6E7F">
        <w:rPr>
          <w:rFonts w:ascii="Arial" w:hAnsi="Arial" w:cs="Arial"/>
          <w:sz w:val="24"/>
          <w:szCs w:val="24"/>
        </w:rPr>
        <w:t xml:space="preserve"> suggests that even if a child is involved in a task independently their cultural background will play a part in determining how they manage the tas</w:t>
      </w:r>
      <w:r w:rsidR="003923DC" w:rsidRPr="003E6E7F">
        <w:rPr>
          <w:rFonts w:ascii="Arial" w:hAnsi="Arial" w:cs="Arial"/>
          <w:sz w:val="24"/>
          <w:szCs w:val="24"/>
        </w:rPr>
        <w:t xml:space="preserve">k. Where Piaget theorised the gaining of knowledge independently, </w:t>
      </w:r>
      <w:r w:rsidR="00E32A08" w:rsidRPr="003E6E7F">
        <w:rPr>
          <w:rFonts w:ascii="Arial" w:hAnsi="Arial" w:cs="Arial"/>
          <w:sz w:val="24"/>
          <w:szCs w:val="24"/>
        </w:rPr>
        <w:t>Vygotsky</w:t>
      </w:r>
      <w:r w:rsidR="003923DC" w:rsidRPr="003E6E7F">
        <w:rPr>
          <w:rFonts w:ascii="Arial" w:hAnsi="Arial" w:cs="Arial"/>
          <w:sz w:val="24"/>
          <w:szCs w:val="24"/>
        </w:rPr>
        <w:t xml:space="preserve"> suggested that children’s cognitive development is progressed more effectively when undertaken by using social interaction such as with adult input or with peers. He </w:t>
      </w:r>
      <w:r w:rsidR="00E32A08" w:rsidRPr="003E6E7F">
        <w:rPr>
          <w:rFonts w:ascii="Arial" w:hAnsi="Arial" w:cs="Arial"/>
          <w:sz w:val="24"/>
          <w:szCs w:val="24"/>
        </w:rPr>
        <w:t>conceived two</w:t>
      </w:r>
      <w:r w:rsidR="003923DC" w:rsidRPr="003E6E7F">
        <w:rPr>
          <w:rFonts w:ascii="Arial" w:hAnsi="Arial" w:cs="Arial"/>
          <w:sz w:val="24"/>
          <w:szCs w:val="24"/>
        </w:rPr>
        <w:t xml:space="preserve"> main principles which were integral to each other</w:t>
      </w:r>
      <w:r w:rsidR="0079496B" w:rsidRPr="003E6E7F">
        <w:rPr>
          <w:rFonts w:ascii="Arial" w:hAnsi="Arial" w:cs="Arial"/>
          <w:sz w:val="24"/>
          <w:szCs w:val="24"/>
        </w:rPr>
        <w:t xml:space="preserve"> in order</w:t>
      </w:r>
      <w:r w:rsidR="003923DC" w:rsidRPr="003E6E7F">
        <w:rPr>
          <w:rFonts w:ascii="Arial" w:hAnsi="Arial" w:cs="Arial"/>
          <w:sz w:val="24"/>
          <w:szCs w:val="24"/>
        </w:rPr>
        <w:t xml:space="preserve"> to help social cognitive development. These are the More Knowledgeable</w:t>
      </w:r>
      <w:r w:rsidR="0079496B" w:rsidRPr="003E6E7F">
        <w:rPr>
          <w:rFonts w:ascii="Arial" w:hAnsi="Arial" w:cs="Arial"/>
          <w:sz w:val="24"/>
          <w:szCs w:val="24"/>
        </w:rPr>
        <w:t xml:space="preserve"> Other (MKO) and the Zone of Proximal Development (ZPD). Though it is natural to assume that the MKO would refer to an adult </w:t>
      </w:r>
      <w:r w:rsidR="00E32A08" w:rsidRPr="003E6E7F">
        <w:rPr>
          <w:rFonts w:ascii="Arial" w:hAnsi="Arial" w:cs="Arial"/>
          <w:sz w:val="24"/>
          <w:szCs w:val="24"/>
        </w:rPr>
        <w:t>Vygotsky</w:t>
      </w:r>
      <w:r w:rsidR="0079496B" w:rsidRPr="003E6E7F">
        <w:rPr>
          <w:rFonts w:ascii="Arial" w:hAnsi="Arial" w:cs="Arial"/>
          <w:sz w:val="24"/>
          <w:szCs w:val="24"/>
        </w:rPr>
        <w:t xml:space="preserve"> suggested that a peer with higher skills or knowledge</w:t>
      </w:r>
      <w:r w:rsidR="009F6333" w:rsidRPr="003E6E7F">
        <w:rPr>
          <w:rFonts w:ascii="Arial" w:hAnsi="Arial" w:cs="Arial"/>
          <w:sz w:val="24"/>
          <w:szCs w:val="24"/>
        </w:rPr>
        <w:t xml:space="preserve"> would be an equally effective influence to aid development. McLeod (2014) highlighted the ZPD by offering an example of the child tackling a jigsaw. The child working alone would ultimately complete the jigsaw independently even though there may be some initial difficulty, however the child given adult input would not only complete the task with more ease, and enjoyment from the interaction, but would also learn strategies which could be recalled to complete a similar task independently at</w:t>
      </w:r>
      <w:r w:rsidR="00C755AE" w:rsidRPr="003E6E7F">
        <w:rPr>
          <w:rFonts w:ascii="Arial" w:hAnsi="Arial" w:cs="Arial"/>
          <w:sz w:val="24"/>
          <w:szCs w:val="24"/>
        </w:rPr>
        <w:t xml:space="preserve"> </w:t>
      </w:r>
      <w:r w:rsidR="009F6333" w:rsidRPr="003E6E7F">
        <w:rPr>
          <w:rFonts w:ascii="Arial" w:hAnsi="Arial" w:cs="Arial"/>
          <w:sz w:val="24"/>
          <w:szCs w:val="24"/>
        </w:rPr>
        <w:t>another time</w:t>
      </w:r>
      <w:r w:rsidR="00FC1096" w:rsidRPr="003E6E7F">
        <w:rPr>
          <w:rFonts w:ascii="Arial" w:hAnsi="Arial" w:cs="Arial"/>
          <w:sz w:val="24"/>
          <w:szCs w:val="24"/>
        </w:rPr>
        <w:t xml:space="preserve">, thus being more effective for cognitive development than Piaget’s independent learner. </w:t>
      </w:r>
    </w:p>
    <w:p w:rsidR="00292D4F" w:rsidRPr="003E6E7F" w:rsidRDefault="00FC1096" w:rsidP="003E6E7F">
      <w:pPr>
        <w:spacing w:line="360" w:lineRule="auto"/>
        <w:rPr>
          <w:rFonts w:ascii="Arial" w:hAnsi="Arial" w:cs="Arial"/>
          <w:sz w:val="24"/>
          <w:szCs w:val="24"/>
        </w:rPr>
      </w:pPr>
      <w:r w:rsidRPr="003E6E7F">
        <w:rPr>
          <w:rFonts w:ascii="Arial" w:hAnsi="Arial" w:cs="Arial"/>
          <w:sz w:val="24"/>
          <w:szCs w:val="24"/>
        </w:rPr>
        <w:t xml:space="preserve">Although Piaget’s theory was </w:t>
      </w:r>
      <w:r w:rsidR="00E32A08" w:rsidRPr="003E6E7F">
        <w:rPr>
          <w:rFonts w:ascii="Arial" w:hAnsi="Arial" w:cs="Arial"/>
          <w:sz w:val="24"/>
          <w:szCs w:val="24"/>
        </w:rPr>
        <w:t>ground-breaking</w:t>
      </w:r>
      <w:r w:rsidRPr="003E6E7F">
        <w:rPr>
          <w:rFonts w:ascii="Arial" w:hAnsi="Arial" w:cs="Arial"/>
          <w:sz w:val="24"/>
          <w:szCs w:val="24"/>
        </w:rPr>
        <w:t xml:space="preserve"> in its time, and paved the way for more extensive research, it does not have the means that </w:t>
      </w:r>
      <w:r w:rsidR="00E32A08" w:rsidRPr="003E6E7F">
        <w:rPr>
          <w:rFonts w:ascii="Arial" w:hAnsi="Arial" w:cs="Arial"/>
          <w:sz w:val="24"/>
          <w:szCs w:val="24"/>
        </w:rPr>
        <w:t>Vygotsky’s</w:t>
      </w:r>
      <w:r w:rsidRPr="003E6E7F">
        <w:rPr>
          <w:rFonts w:ascii="Arial" w:hAnsi="Arial" w:cs="Arial"/>
          <w:sz w:val="24"/>
          <w:szCs w:val="24"/>
        </w:rPr>
        <w:t xml:space="preserve"> theory</w:t>
      </w:r>
      <w:r w:rsidR="009F6333" w:rsidRPr="003E6E7F">
        <w:rPr>
          <w:rFonts w:ascii="Arial" w:hAnsi="Arial" w:cs="Arial"/>
          <w:sz w:val="24"/>
          <w:szCs w:val="24"/>
        </w:rPr>
        <w:t xml:space="preserve"> </w:t>
      </w:r>
      <w:r w:rsidRPr="003E6E7F">
        <w:rPr>
          <w:rFonts w:ascii="Arial" w:hAnsi="Arial" w:cs="Arial"/>
          <w:sz w:val="24"/>
          <w:szCs w:val="24"/>
        </w:rPr>
        <w:t xml:space="preserve">does to link with Bronfenbrenner’s model. As </w:t>
      </w:r>
      <w:r w:rsidR="00E32A08" w:rsidRPr="003E6E7F">
        <w:rPr>
          <w:rFonts w:ascii="Arial" w:hAnsi="Arial" w:cs="Arial"/>
          <w:sz w:val="24"/>
          <w:szCs w:val="24"/>
        </w:rPr>
        <w:t>Vygotsky</w:t>
      </w:r>
      <w:r w:rsidRPr="003E6E7F">
        <w:rPr>
          <w:rFonts w:ascii="Arial" w:hAnsi="Arial" w:cs="Arial"/>
          <w:sz w:val="24"/>
          <w:szCs w:val="24"/>
        </w:rPr>
        <w:t xml:space="preserve"> surmised social interaction and cultural influence as keys to cognitive development, so does Bronfenbrenner’s model </w:t>
      </w:r>
      <w:r w:rsidRPr="003E6E7F">
        <w:rPr>
          <w:rFonts w:ascii="Arial" w:hAnsi="Arial" w:cs="Arial"/>
          <w:sz w:val="24"/>
          <w:szCs w:val="24"/>
        </w:rPr>
        <w:lastRenderedPageBreak/>
        <w:t xml:space="preserve">see how social interactions have an influence on child development. </w:t>
      </w:r>
      <w:r w:rsidR="00E32A08" w:rsidRPr="003E6E7F">
        <w:rPr>
          <w:rFonts w:ascii="Arial" w:hAnsi="Arial" w:cs="Arial"/>
          <w:sz w:val="24"/>
          <w:szCs w:val="24"/>
        </w:rPr>
        <w:t>However,</w:t>
      </w:r>
      <w:r w:rsidR="00466684" w:rsidRPr="003E6E7F">
        <w:rPr>
          <w:rFonts w:ascii="Arial" w:hAnsi="Arial" w:cs="Arial"/>
          <w:sz w:val="24"/>
          <w:szCs w:val="24"/>
        </w:rPr>
        <w:t xml:space="preserve"> it can be suggested that social cognitive development may be slowed down or hindered if Maslow’s hierarchy of needs is taken into account. The two lowest tiers in Abraham Maslow’s model are biological and physical, and safety</w:t>
      </w:r>
      <w:r w:rsidR="006E2C0C" w:rsidRPr="003E6E7F">
        <w:rPr>
          <w:rFonts w:ascii="Arial" w:hAnsi="Arial" w:cs="Arial"/>
          <w:sz w:val="24"/>
          <w:szCs w:val="24"/>
        </w:rPr>
        <w:t xml:space="preserve"> therefore surely the need to survive comes is precedent to the need to thrive. There are many cases of children who, although cognitive development may occur while at school, their return to home slows that development, perhaps in case of the child who is a young carer with no support. The pressure for that child to meet the survival needs of themselves and the person they are caring far outweigh the need to complete a set of homework </w:t>
      </w:r>
      <w:r w:rsidR="00292D4F" w:rsidRPr="003E6E7F">
        <w:rPr>
          <w:rFonts w:ascii="Arial" w:hAnsi="Arial" w:cs="Arial"/>
          <w:sz w:val="24"/>
          <w:szCs w:val="24"/>
        </w:rPr>
        <w:t>tasks they have been given, and their opportunity for social interaction may be more limited than those who are on a higher tier on Maslow’s Hierarchy of Needs.</w:t>
      </w:r>
    </w:p>
    <w:p w:rsidR="0010370D" w:rsidRPr="003E6E7F" w:rsidRDefault="00292D4F" w:rsidP="003E6E7F">
      <w:pPr>
        <w:spacing w:line="360" w:lineRule="auto"/>
        <w:rPr>
          <w:rFonts w:ascii="Arial" w:hAnsi="Arial" w:cs="Arial"/>
          <w:sz w:val="24"/>
          <w:szCs w:val="24"/>
        </w:rPr>
      </w:pPr>
      <w:r w:rsidRPr="003E6E7F">
        <w:rPr>
          <w:rFonts w:ascii="Arial" w:hAnsi="Arial" w:cs="Arial"/>
          <w:sz w:val="24"/>
          <w:szCs w:val="24"/>
        </w:rPr>
        <w:t>Still, regardless of circumstances outside a learning environment, staff within have a duty of care</w:t>
      </w:r>
      <w:r w:rsidR="00906666" w:rsidRPr="003E6E7F">
        <w:rPr>
          <w:rFonts w:ascii="Arial" w:hAnsi="Arial" w:cs="Arial"/>
          <w:sz w:val="24"/>
          <w:szCs w:val="24"/>
        </w:rPr>
        <w:t xml:space="preserve">, and it is vital for them to support children to the best of their abilities. This may include the help of outside agencies, which could provide support for the child outside of the learning environment; in the young carer’s case it could be providing financial support or respite to allow social interaction with peers. Within a learning environment it is necessary to provide positive motivation and stimulation for learning, to further cognitive and social development for all. One of the strategies for this is to examine the classroom management. </w:t>
      </w:r>
      <w:r w:rsidR="00C83886" w:rsidRPr="003E6E7F">
        <w:rPr>
          <w:rFonts w:ascii="Arial" w:hAnsi="Arial" w:cs="Arial"/>
          <w:sz w:val="24"/>
          <w:szCs w:val="24"/>
        </w:rPr>
        <w:t xml:space="preserve">Children spend a lot of time in the classroom, so it is essential to make that time enjoyable for them in order to create aspirations for learning. And as class sizes can be quite large it is crucial to have good behaviour management within the class. Factors such as class layout can have a profound effect on </w:t>
      </w:r>
      <w:r w:rsidR="00E32A08" w:rsidRPr="003E6E7F">
        <w:rPr>
          <w:rFonts w:ascii="Arial" w:hAnsi="Arial" w:cs="Arial"/>
          <w:sz w:val="24"/>
          <w:szCs w:val="24"/>
        </w:rPr>
        <w:t>children’s</w:t>
      </w:r>
      <w:r w:rsidR="00C83886" w:rsidRPr="003E6E7F">
        <w:rPr>
          <w:rFonts w:ascii="Arial" w:hAnsi="Arial" w:cs="Arial"/>
          <w:sz w:val="24"/>
          <w:szCs w:val="24"/>
        </w:rPr>
        <w:t xml:space="preserve"> behaviour, if the layout feels chaotic or disorganised it can cause chaos or disruption amongst the children, for example if the construction corner</w:t>
      </w:r>
      <w:r w:rsidR="00D06985" w:rsidRPr="003E6E7F">
        <w:rPr>
          <w:rFonts w:ascii="Arial" w:hAnsi="Arial" w:cs="Arial"/>
          <w:sz w:val="24"/>
          <w:szCs w:val="24"/>
        </w:rPr>
        <w:t xml:space="preserve"> is spilling into the role play corner there may arise</w:t>
      </w:r>
      <w:r w:rsidR="00C83886" w:rsidRPr="003E6E7F">
        <w:rPr>
          <w:rFonts w:ascii="Arial" w:hAnsi="Arial" w:cs="Arial"/>
          <w:sz w:val="24"/>
          <w:szCs w:val="24"/>
        </w:rPr>
        <w:t xml:space="preserve"> </w:t>
      </w:r>
      <w:r w:rsidR="00D06985" w:rsidRPr="003E6E7F">
        <w:rPr>
          <w:rFonts w:ascii="Arial" w:hAnsi="Arial" w:cs="Arial"/>
          <w:sz w:val="24"/>
          <w:szCs w:val="24"/>
        </w:rPr>
        <w:t xml:space="preserve">some conflict amongst the players. Also, establishing class rules and routines that are manageable for the children to follow, there is little to be gained from unachievable goals, such as asking for complete silence from thirty-three </w:t>
      </w:r>
      <w:r w:rsidR="00E32A08" w:rsidRPr="003E6E7F">
        <w:rPr>
          <w:rFonts w:ascii="Arial" w:hAnsi="Arial" w:cs="Arial"/>
          <w:sz w:val="24"/>
          <w:szCs w:val="24"/>
        </w:rPr>
        <w:t>five-year</w:t>
      </w:r>
      <w:r w:rsidR="00D06985" w:rsidRPr="003E6E7F">
        <w:rPr>
          <w:rFonts w:ascii="Arial" w:hAnsi="Arial" w:cs="Arial"/>
          <w:sz w:val="24"/>
          <w:szCs w:val="24"/>
        </w:rPr>
        <w:t xml:space="preserve"> olds. Not only will this affect their wellbeing, learning, and cognitive development, but it also potentially makes for more disorderly break times which can result in behaviour issues. Another strategy which can produce negative effects in the class is poor planning and teaching. As with rules, le</w:t>
      </w:r>
      <w:r w:rsidR="0010370D" w:rsidRPr="003E6E7F">
        <w:rPr>
          <w:rFonts w:ascii="Arial" w:hAnsi="Arial" w:cs="Arial"/>
          <w:sz w:val="24"/>
          <w:szCs w:val="24"/>
        </w:rPr>
        <w:t>arning needs to be achievable for every child, so age and stage abilities of all the children should be taken into account when planning and delivering lessons.</w:t>
      </w:r>
    </w:p>
    <w:p w:rsidR="0010370D" w:rsidRPr="003E6E7F" w:rsidRDefault="0010370D" w:rsidP="003E6E7F">
      <w:pPr>
        <w:spacing w:line="360" w:lineRule="auto"/>
        <w:rPr>
          <w:rFonts w:ascii="Arial" w:hAnsi="Arial" w:cs="Arial"/>
          <w:sz w:val="24"/>
          <w:szCs w:val="24"/>
        </w:rPr>
      </w:pPr>
      <w:r w:rsidRPr="003E6E7F">
        <w:rPr>
          <w:rFonts w:ascii="Arial" w:hAnsi="Arial" w:cs="Arial"/>
          <w:sz w:val="24"/>
          <w:szCs w:val="24"/>
        </w:rPr>
        <w:lastRenderedPageBreak/>
        <w:t>Promoting positive behaviour in a learning environment is an important part of managing behaviour effectively. Focusing only on negative behaviour limits the management, usually to a select few with continuous negative behaviour, and does not show support for those who only display positive behaviour, and therefore exclusive rather than inclusive. Essentially this might suggest to children that they may get more attention if they conduct themselves like the children who are always receiving sanctions. Having an effective behaviour policy which is able to reward and support positive behaviour supports the behaviour of the whole learning environment, including staff.</w:t>
      </w:r>
      <w:r w:rsidRPr="003E6E7F">
        <w:rPr>
          <w:rFonts w:ascii="Arial" w:hAnsi="Arial" w:cs="Arial"/>
          <w:sz w:val="24"/>
          <w:szCs w:val="24"/>
        </w:rPr>
        <w:t xml:space="preserve"> Progressing cognitive development in a safe and stimulating environment is not an easy task when, more increasingly, there are so many different ages and stages within one classroom, </w:t>
      </w:r>
      <w:r w:rsidR="00E32A08" w:rsidRPr="003E6E7F">
        <w:rPr>
          <w:rFonts w:ascii="Arial" w:hAnsi="Arial" w:cs="Arial"/>
          <w:sz w:val="24"/>
          <w:szCs w:val="24"/>
        </w:rPr>
        <w:t>though if Vygotsky’ theory is to be put into practice then play-based learning that is fun but challenging for the children, that can improve their cognitive skills while developing their social skills in a controlled environment should be able to cater for several ages and stages.</w:t>
      </w:r>
    </w:p>
    <w:p w:rsidR="00C17D2C" w:rsidRPr="003E6E7F" w:rsidRDefault="00E32A08" w:rsidP="003E6E7F">
      <w:pPr>
        <w:spacing w:line="360" w:lineRule="auto"/>
        <w:rPr>
          <w:rFonts w:ascii="Arial" w:hAnsi="Arial" w:cs="Arial"/>
          <w:sz w:val="24"/>
          <w:szCs w:val="24"/>
        </w:rPr>
      </w:pPr>
      <w:r w:rsidRPr="003E6E7F">
        <w:rPr>
          <w:rFonts w:ascii="Arial" w:hAnsi="Arial" w:cs="Arial"/>
          <w:sz w:val="24"/>
          <w:szCs w:val="24"/>
        </w:rPr>
        <w:t>Behaviour management, whether it is promoting positive behaviour or dealing with negative behaviour is achievable. Linking Bronfenbrenner’s bio-ecological model with Vygotsky’ social cognitive development model shows us that the most effective method of managing child behaviour within a learning environment</w:t>
      </w:r>
      <w:r w:rsidR="000A4AD5" w:rsidRPr="003E6E7F">
        <w:rPr>
          <w:rFonts w:ascii="Arial" w:hAnsi="Arial" w:cs="Arial"/>
          <w:sz w:val="24"/>
          <w:szCs w:val="24"/>
        </w:rPr>
        <w:t xml:space="preserve"> is knowing the child. Those who know the child well can build good relationships with them, can help them to work through issues which might hinder learning and cause challenging behaviour, and can help them maintain wellbeing and build aspirations. In schools, the staff who can build the closest relationships with children are often not teachers but teaching assistants, cooks, janitors. Where teachers build academic relationships with the children, teaching assistants often have to build a more emotional relationship with children, to support their additional needs, whether it is on a one to one basis or supporting within the classroom, as these are the children who tend to have more challenging behaviour. </w:t>
      </w:r>
      <w:r w:rsidR="00C17D2C" w:rsidRPr="003E6E7F">
        <w:rPr>
          <w:rFonts w:ascii="Arial" w:hAnsi="Arial" w:cs="Arial"/>
          <w:sz w:val="24"/>
          <w:szCs w:val="24"/>
        </w:rPr>
        <w:t xml:space="preserve">Teaching assistants can become the bridge between home to school links, for example if parents have had their own negative experience of school they may be reluctant to communicate directly with a teacher. Parents building a link with teaching assistants may help to improve the child’s wellbeing, making, the path easier for the child to improve their social cognitive development. It is important though to ensure that teaching assistants’ time within the school is used well, to be a support to the teacher and not an alternative. </w:t>
      </w:r>
      <w:r w:rsidR="00C17D2C" w:rsidRPr="003E6E7F">
        <w:rPr>
          <w:rFonts w:ascii="Arial" w:hAnsi="Arial" w:cs="Arial"/>
          <w:sz w:val="24"/>
          <w:szCs w:val="24"/>
        </w:rPr>
        <w:lastRenderedPageBreak/>
        <w:t>However, good collaboration and communication between teacher and teaching assistant which takes into account the factors causing challenging behaviour can provide effective behaviour management within the learning environment.</w:t>
      </w:r>
    </w:p>
    <w:p w:rsidR="00C17D2C" w:rsidRPr="003E6E7F" w:rsidRDefault="00C17D2C" w:rsidP="003E6E7F">
      <w:pPr>
        <w:spacing w:line="360" w:lineRule="auto"/>
        <w:rPr>
          <w:rFonts w:ascii="Arial" w:hAnsi="Arial" w:cs="Arial"/>
          <w:sz w:val="24"/>
          <w:szCs w:val="24"/>
        </w:rPr>
      </w:pPr>
    </w:p>
    <w:p w:rsidR="00C17D2C" w:rsidRPr="003E6E7F" w:rsidRDefault="00C17D2C" w:rsidP="003E6E7F">
      <w:pPr>
        <w:spacing w:line="360" w:lineRule="auto"/>
        <w:rPr>
          <w:rFonts w:ascii="Arial" w:hAnsi="Arial" w:cs="Arial"/>
          <w:b/>
          <w:sz w:val="24"/>
          <w:szCs w:val="24"/>
          <w:u w:val="single"/>
        </w:rPr>
      </w:pPr>
      <w:r w:rsidRPr="003E6E7F">
        <w:rPr>
          <w:rFonts w:ascii="Arial" w:hAnsi="Arial" w:cs="Arial"/>
          <w:b/>
          <w:sz w:val="24"/>
          <w:szCs w:val="24"/>
          <w:u w:val="single"/>
        </w:rPr>
        <w:t>References</w:t>
      </w:r>
    </w:p>
    <w:p w:rsidR="00AE52F8" w:rsidRPr="003E6E7F" w:rsidRDefault="00AE52F8" w:rsidP="003E6E7F">
      <w:pPr>
        <w:spacing w:line="360" w:lineRule="auto"/>
        <w:rPr>
          <w:rFonts w:ascii="Arial" w:hAnsi="Arial" w:cs="Arial"/>
          <w:sz w:val="24"/>
          <w:szCs w:val="24"/>
        </w:rPr>
      </w:pPr>
      <w:r w:rsidRPr="003E6E7F">
        <w:rPr>
          <w:rFonts w:ascii="Arial" w:hAnsi="Arial" w:cs="Arial"/>
          <w:sz w:val="24"/>
          <w:szCs w:val="24"/>
        </w:rPr>
        <w:t xml:space="preserve">Blatchford, P. (2016) </w:t>
      </w:r>
      <w:r w:rsidRPr="003E6E7F">
        <w:rPr>
          <w:rFonts w:ascii="Arial" w:hAnsi="Arial" w:cs="Arial"/>
          <w:i/>
          <w:sz w:val="24"/>
          <w:szCs w:val="24"/>
        </w:rPr>
        <w:t xml:space="preserve">Maximising the impact of teaching assistants: Lessons from the UK. </w:t>
      </w:r>
      <w:r w:rsidRPr="003E6E7F">
        <w:rPr>
          <w:rFonts w:ascii="Arial" w:hAnsi="Arial" w:cs="Arial"/>
          <w:sz w:val="24"/>
          <w:szCs w:val="24"/>
        </w:rPr>
        <w:t xml:space="preserve">Available at: </w:t>
      </w:r>
      <w:hyperlink r:id="rId4" w:history="1">
        <w:r w:rsidRPr="003E6E7F">
          <w:rPr>
            <w:rStyle w:val="Hyperlink"/>
            <w:rFonts w:ascii="Arial" w:hAnsi="Arial" w:cs="Arial"/>
            <w:sz w:val="24"/>
            <w:szCs w:val="24"/>
          </w:rPr>
          <w:t>http://education.unimelb.edu.au/news_and_activities/events/upcoming-events/past/2016/dean_lecture_series/maximising-the-impact-of-teaching-assistants-lessons-from-the-uk</w:t>
        </w:r>
      </w:hyperlink>
      <w:r w:rsidRPr="003E6E7F">
        <w:rPr>
          <w:rFonts w:ascii="Arial" w:hAnsi="Arial" w:cs="Arial"/>
          <w:sz w:val="24"/>
          <w:szCs w:val="24"/>
        </w:rPr>
        <w:t xml:space="preserve"> (Accessed: 8 January 2018).</w:t>
      </w:r>
    </w:p>
    <w:p w:rsidR="00A723C6" w:rsidRPr="003E6E7F" w:rsidRDefault="00A723C6" w:rsidP="003E6E7F">
      <w:pPr>
        <w:spacing w:line="360" w:lineRule="auto"/>
        <w:rPr>
          <w:rFonts w:ascii="Arial" w:hAnsi="Arial" w:cs="Arial"/>
          <w:sz w:val="24"/>
          <w:szCs w:val="24"/>
        </w:rPr>
      </w:pPr>
      <w:r w:rsidRPr="003E6E7F">
        <w:rPr>
          <w:rFonts w:ascii="Arial" w:hAnsi="Arial" w:cs="Arial"/>
          <w:sz w:val="24"/>
          <w:szCs w:val="24"/>
        </w:rPr>
        <w:t>Bronfenbrenner, U (1994) Ecological</w:t>
      </w:r>
      <w:r w:rsidR="00AE52F8" w:rsidRPr="003E6E7F">
        <w:rPr>
          <w:rFonts w:ascii="Arial" w:hAnsi="Arial" w:cs="Arial"/>
          <w:sz w:val="24"/>
          <w:szCs w:val="24"/>
        </w:rPr>
        <w:t xml:space="preserve"> models of human development. In </w:t>
      </w:r>
      <w:r w:rsidR="00AE52F8" w:rsidRPr="003E6E7F">
        <w:rPr>
          <w:rFonts w:ascii="Arial" w:hAnsi="Arial" w:cs="Arial"/>
          <w:i/>
          <w:sz w:val="24"/>
          <w:szCs w:val="24"/>
        </w:rPr>
        <w:t xml:space="preserve">International Encyclopaedia of Education, </w:t>
      </w:r>
      <w:proofErr w:type="spellStart"/>
      <w:r w:rsidR="00AE52F8" w:rsidRPr="003E6E7F">
        <w:rPr>
          <w:rFonts w:ascii="Arial" w:hAnsi="Arial" w:cs="Arial"/>
          <w:i/>
          <w:sz w:val="24"/>
          <w:szCs w:val="24"/>
        </w:rPr>
        <w:t>vol</w:t>
      </w:r>
      <w:proofErr w:type="spellEnd"/>
      <w:r w:rsidR="00AE52F8" w:rsidRPr="003E6E7F">
        <w:rPr>
          <w:rFonts w:ascii="Arial" w:hAnsi="Arial" w:cs="Arial"/>
          <w:i/>
          <w:sz w:val="24"/>
          <w:szCs w:val="24"/>
        </w:rPr>
        <w:t xml:space="preserve"> 3, 2</w:t>
      </w:r>
      <w:r w:rsidR="00AE52F8" w:rsidRPr="003E6E7F">
        <w:rPr>
          <w:rFonts w:ascii="Arial" w:hAnsi="Arial" w:cs="Arial"/>
          <w:i/>
          <w:sz w:val="24"/>
          <w:szCs w:val="24"/>
          <w:vertAlign w:val="superscript"/>
        </w:rPr>
        <w:t>nd</w:t>
      </w:r>
      <w:r w:rsidR="00AE52F8" w:rsidRPr="003E6E7F">
        <w:rPr>
          <w:rFonts w:ascii="Arial" w:hAnsi="Arial" w:cs="Arial"/>
          <w:i/>
          <w:sz w:val="24"/>
          <w:szCs w:val="24"/>
        </w:rPr>
        <w:t xml:space="preserve"> ed. </w:t>
      </w:r>
      <w:r w:rsidR="00AE52F8" w:rsidRPr="003E6E7F">
        <w:rPr>
          <w:rFonts w:ascii="Arial" w:hAnsi="Arial" w:cs="Arial"/>
          <w:sz w:val="24"/>
          <w:szCs w:val="24"/>
        </w:rPr>
        <w:t xml:space="preserve">Available at: </w:t>
      </w:r>
      <w:hyperlink r:id="rId5" w:history="1">
        <w:r w:rsidR="00AE52F8" w:rsidRPr="003E6E7F">
          <w:rPr>
            <w:rStyle w:val="Hyperlink"/>
            <w:rFonts w:ascii="Arial" w:hAnsi="Arial" w:cs="Arial"/>
            <w:sz w:val="24"/>
            <w:szCs w:val="24"/>
          </w:rPr>
          <w:t>http://www.psy.cmu.edu/~siegler/35bronfebrenner94.pdf</w:t>
        </w:r>
      </w:hyperlink>
      <w:r w:rsidR="00AE52F8" w:rsidRPr="003E6E7F">
        <w:rPr>
          <w:rFonts w:ascii="Arial" w:hAnsi="Arial" w:cs="Arial"/>
          <w:i/>
          <w:sz w:val="24"/>
          <w:szCs w:val="24"/>
        </w:rPr>
        <w:t xml:space="preserve"> </w:t>
      </w:r>
      <w:r w:rsidR="00AE52F8" w:rsidRPr="003E6E7F">
        <w:rPr>
          <w:rFonts w:ascii="Arial" w:hAnsi="Arial" w:cs="Arial"/>
          <w:sz w:val="24"/>
          <w:szCs w:val="24"/>
        </w:rPr>
        <w:t>(Accessed: 8 January 2018).</w:t>
      </w:r>
    </w:p>
    <w:p w:rsidR="00AE52F8" w:rsidRPr="003E6E7F" w:rsidRDefault="00AE52F8" w:rsidP="003E6E7F">
      <w:pPr>
        <w:spacing w:line="360" w:lineRule="auto"/>
        <w:rPr>
          <w:rFonts w:ascii="Arial" w:hAnsi="Arial" w:cs="Arial"/>
          <w:sz w:val="24"/>
          <w:szCs w:val="24"/>
        </w:rPr>
      </w:pPr>
      <w:proofErr w:type="spellStart"/>
      <w:r w:rsidRPr="003E6E7F">
        <w:rPr>
          <w:rFonts w:ascii="Arial" w:hAnsi="Arial" w:cs="Arial"/>
          <w:sz w:val="24"/>
          <w:szCs w:val="24"/>
        </w:rPr>
        <w:t>Center</w:t>
      </w:r>
      <w:proofErr w:type="spellEnd"/>
      <w:r w:rsidRPr="003E6E7F">
        <w:rPr>
          <w:rFonts w:ascii="Arial" w:hAnsi="Arial" w:cs="Arial"/>
          <w:sz w:val="24"/>
          <w:szCs w:val="24"/>
        </w:rPr>
        <w:t xml:space="preserve"> for Inclusive Child Care (2011) </w:t>
      </w:r>
      <w:r w:rsidRPr="003E6E7F">
        <w:rPr>
          <w:rFonts w:ascii="Arial" w:hAnsi="Arial" w:cs="Arial"/>
          <w:i/>
          <w:sz w:val="24"/>
          <w:szCs w:val="24"/>
        </w:rPr>
        <w:t xml:space="preserve">Factors that influence behaviour. </w:t>
      </w:r>
      <w:r w:rsidRPr="003E6E7F">
        <w:rPr>
          <w:rFonts w:ascii="Arial" w:hAnsi="Arial" w:cs="Arial"/>
          <w:sz w:val="24"/>
          <w:szCs w:val="24"/>
        </w:rPr>
        <w:t xml:space="preserve">Available at: </w:t>
      </w:r>
      <w:hyperlink r:id="rId6" w:history="1">
        <w:r w:rsidRPr="003E6E7F">
          <w:rPr>
            <w:rStyle w:val="Hyperlink"/>
            <w:rFonts w:ascii="Arial" w:hAnsi="Arial" w:cs="Arial"/>
            <w:sz w:val="24"/>
            <w:szCs w:val="24"/>
          </w:rPr>
          <w:t>www.inclusivechildcare.org/pdf/Factors%20that%20Influence%20Behavior%20Tip%20Sheet.pdf</w:t>
        </w:r>
      </w:hyperlink>
      <w:r w:rsidRPr="003E6E7F">
        <w:rPr>
          <w:rFonts w:ascii="Arial" w:hAnsi="Arial" w:cs="Arial"/>
          <w:sz w:val="24"/>
          <w:szCs w:val="24"/>
        </w:rPr>
        <w:t xml:space="preserve"> (Accessed: 10 January 2018).</w:t>
      </w:r>
    </w:p>
    <w:p w:rsidR="00E32A08" w:rsidRPr="003E6E7F" w:rsidRDefault="0005473E" w:rsidP="003E6E7F">
      <w:pPr>
        <w:spacing w:line="360" w:lineRule="auto"/>
        <w:rPr>
          <w:rFonts w:ascii="Arial" w:hAnsi="Arial" w:cs="Arial"/>
          <w:sz w:val="24"/>
          <w:szCs w:val="24"/>
        </w:rPr>
      </w:pPr>
      <w:r w:rsidRPr="003E6E7F">
        <w:rPr>
          <w:rFonts w:ascii="Arial" w:hAnsi="Arial" w:cs="Arial"/>
          <w:sz w:val="24"/>
          <w:szCs w:val="24"/>
        </w:rPr>
        <w:t xml:space="preserve">Department for Children Education Lifelong Learning and Skills (2010) </w:t>
      </w:r>
      <w:r w:rsidRPr="003E6E7F">
        <w:rPr>
          <w:rFonts w:ascii="Arial" w:hAnsi="Arial" w:cs="Arial"/>
          <w:i/>
          <w:sz w:val="24"/>
          <w:szCs w:val="24"/>
        </w:rPr>
        <w:t>How to develop thinking and assessment for learning in the classroom.</w:t>
      </w:r>
      <w:r w:rsidRPr="003E6E7F">
        <w:rPr>
          <w:rFonts w:ascii="Arial" w:hAnsi="Arial" w:cs="Arial"/>
          <w:sz w:val="24"/>
          <w:szCs w:val="24"/>
        </w:rPr>
        <w:t xml:space="preserve"> [Online</w:t>
      </w:r>
      <w:r w:rsidR="00A723C6" w:rsidRPr="003E6E7F">
        <w:rPr>
          <w:rFonts w:ascii="Arial" w:hAnsi="Arial" w:cs="Arial"/>
          <w:sz w:val="24"/>
          <w:szCs w:val="24"/>
        </w:rPr>
        <w:t>]</w:t>
      </w:r>
      <w:r w:rsidRPr="003E6E7F">
        <w:rPr>
          <w:rFonts w:ascii="Arial" w:hAnsi="Arial" w:cs="Arial"/>
          <w:i/>
          <w:sz w:val="24"/>
          <w:szCs w:val="24"/>
        </w:rPr>
        <w:t xml:space="preserve"> </w:t>
      </w:r>
      <w:r w:rsidRPr="003E6E7F">
        <w:rPr>
          <w:rFonts w:ascii="Arial" w:hAnsi="Arial" w:cs="Arial"/>
          <w:sz w:val="24"/>
          <w:szCs w:val="24"/>
        </w:rPr>
        <w:t xml:space="preserve">Available at </w:t>
      </w:r>
      <w:hyperlink r:id="rId7" w:history="1">
        <w:r w:rsidRPr="003E6E7F">
          <w:rPr>
            <w:rStyle w:val="Hyperlink"/>
            <w:rFonts w:ascii="Arial" w:hAnsi="Arial" w:cs="Arial"/>
            <w:sz w:val="24"/>
            <w:szCs w:val="24"/>
          </w:rPr>
          <w:t>http://learning.gov.wales/docs/learningwales/publications/130429how-to-develop-thinking-en.pdf</w:t>
        </w:r>
      </w:hyperlink>
      <w:r w:rsidRPr="003E6E7F">
        <w:rPr>
          <w:rFonts w:ascii="Arial" w:hAnsi="Arial" w:cs="Arial"/>
          <w:sz w:val="24"/>
          <w:szCs w:val="24"/>
        </w:rPr>
        <w:t xml:space="preserve"> (Accessed: 13 January 201</w:t>
      </w:r>
      <w:r w:rsidR="00A723C6" w:rsidRPr="003E6E7F">
        <w:rPr>
          <w:rFonts w:ascii="Arial" w:hAnsi="Arial" w:cs="Arial"/>
          <w:sz w:val="24"/>
          <w:szCs w:val="24"/>
        </w:rPr>
        <w:t>8</w:t>
      </w:r>
      <w:r w:rsidRPr="003E6E7F">
        <w:rPr>
          <w:rFonts w:ascii="Arial" w:hAnsi="Arial" w:cs="Arial"/>
          <w:sz w:val="24"/>
          <w:szCs w:val="24"/>
        </w:rPr>
        <w:t>).</w:t>
      </w:r>
      <w:r w:rsidR="00C17D2C" w:rsidRPr="003E6E7F">
        <w:rPr>
          <w:rFonts w:ascii="Arial" w:hAnsi="Arial" w:cs="Arial"/>
          <w:sz w:val="24"/>
          <w:szCs w:val="24"/>
        </w:rPr>
        <w:t xml:space="preserve"> </w:t>
      </w:r>
    </w:p>
    <w:p w:rsidR="00A723C6" w:rsidRPr="003E6E7F" w:rsidRDefault="00A723C6" w:rsidP="003E6E7F">
      <w:pPr>
        <w:spacing w:line="360" w:lineRule="auto"/>
        <w:rPr>
          <w:rFonts w:ascii="Arial" w:hAnsi="Arial" w:cs="Arial"/>
          <w:sz w:val="24"/>
          <w:szCs w:val="24"/>
        </w:rPr>
      </w:pPr>
      <w:r w:rsidRPr="003E6E7F">
        <w:rPr>
          <w:rFonts w:ascii="Arial" w:hAnsi="Arial" w:cs="Arial"/>
          <w:sz w:val="24"/>
          <w:szCs w:val="24"/>
        </w:rPr>
        <w:t xml:space="preserve">McLeod, S. (2015) </w:t>
      </w:r>
      <w:r w:rsidRPr="003E6E7F">
        <w:rPr>
          <w:rFonts w:ascii="Arial" w:hAnsi="Arial" w:cs="Arial"/>
          <w:i/>
          <w:sz w:val="24"/>
          <w:szCs w:val="24"/>
        </w:rPr>
        <w:t>Jean Piaget</w:t>
      </w:r>
      <w:r w:rsidRPr="003E6E7F">
        <w:rPr>
          <w:rFonts w:ascii="Arial" w:hAnsi="Arial" w:cs="Arial"/>
          <w:sz w:val="24"/>
          <w:szCs w:val="24"/>
        </w:rPr>
        <w:t xml:space="preserve">. Available at: </w:t>
      </w:r>
      <w:hyperlink r:id="rId8" w:history="1">
        <w:r w:rsidRPr="003E6E7F">
          <w:rPr>
            <w:rStyle w:val="Hyperlink"/>
            <w:rFonts w:ascii="Arial" w:hAnsi="Arial" w:cs="Arial"/>
            <w:sz w:val="24"/>
            <w:szCs w:val="24"/>
          </w:rPr>
          <w:t>https://www.simplypsychology.org/vygotsky.html</w:t>
        </w:r>
      </w:hyperlink>
      <w:r w:rsidRPr="003E6E7F">
        <w:rPr>
          <w:rFonts w:ascii="Arial" w:hAnsi="Arial" w:cs="Arial"/>
          <w:sz w:val="24"/>
          <w:szCs w:val="24"/>
        </w:rPr>
        <w:t xml:space="preserve"> (Accessed: 8 January 2018).</w:t>
      </w:r>
    </w:p>
    <w:p w:rsidR="00A723C6" w:rsidRPr="003E6E7F" w:rsidRDefault="00A723C6" w:rsidP="003E6E7F">
      <w:pPr>
        <w:spacing w:line="360" w:lineRule="auto"/>
        <w:rPr>
          <w:rFonts w:ascii="Arial" w:hAnsi="Arial" w:cs="Arial"/>
          <w:sz w:val="24"/>
          <w:szCs w:val="24"/>
        </w:rPr>
      </w:pPr>
      <w:r w:rsidRPr="003E6E7F">
        <w:rPr>
          <w:rFonts w:ascii="Arial" w:hAnsi="Arial" w:cs="Arial"/>
          <w:sz w:val="24"/>
          <w:szCs w:val="24"/>
        </w:rPr>
        <w:t xml:space="preserve">McLeod, S. (2014) </w:t>
      </w:r>
      <w:r w:rsidRPr="003E6E7F">
        <w:rPr>
          <w:rFonts w:ascii="Arial" w:hAnsi="Arial" w:cs="Arial"/>
          <w:i/>
          <w:sz w:val="24"/>
          <w:szCs w:val="24"/>
        </w:rPr>
        <w:t xml:space="preserve">Lev Vygotsky. </w:t>
      </w:r>
      <w:r w:rsidRPr="003E6E7F">
        <w:rPr>
          <w:rFonts w:ascii="Arial" w:hAnsi="Arial" w:cs="Arial"/>
          <w:sz w:val="24"/>
          <w:szCs w:val="24"/>
        </w:rPr>
        <w:t xml:space="preserve">Available at: </w:t>
      </w:r>
      <w:hyperlink r:id="rId9" w:history="1">
        <w:r w:rsidRPr="003E6E7F">
          <w:rPr>
            <w:rStyle w:val="Hyperlink"/>
            <w:rFonts w:ascii="Arial" w:hAnsi="Arial" w:cs="Arial"/>
            <w:sz w:val="24"/>
            <w:szCs w:val="24"/>
          </w:rPr>
          <w:t>https://www.simplypsychology.org/vygotsky.html</w:t>
        </w:r>
      </w:hyperlink>
      <w:r w:rsidRPr="003E6E7F">
        <w:rPr>
          <w:rFonts w:ascii="Arial" w:hAnsi="Arial" w:cs="Arial"/>
          <w:sz w:val="24"/>
          <w:szCs w:val="24"/>
        </w:rPr>
        <w:t xml:space="preserve"> (Accessed: 8 January 2018).</w:t>
      </w:r>
    </w:p>
    <w:p w:rsidR="0005473E" w:rsidRPr="003E6E7F" w:rsidRDefault="0005473E" w:rsidP="003E6E7F">
      <w:pPr>
        <w:spacing w:line="360" w:lineRule="auto"/>
        <w:rPr>
          <w:rFonts w:ascii="Arial" w:hAnsi="Arial" w:cs="Arial"/>
          <w:sz w:val="24"/>
          <w:szCs w:val="24"/>
        </w:rPr>
      </w:pPr>
      <w:r w:rsidRPr="003E6E7F">
        <w:rPr>
          <w:rFonts w:ascii="Arial" w:hAnsi="Arial" w:cs="Arial"/>
          <w:sz w:val="24"/>
          <w:szCs w:val="24"/>
        </w:rPr>
        <w:t xml:space="preserve">McLeod, S. (2017) </w:t>
      </w:r>
      <w:r w:rsidRPr="003E6E7F">
        <w:rPr>
          <w:rFonts w:ascii="Arial" w:hAnsi="Arial" w:cs="Arial"/>
          <w:i/>
          <w:sz w:val="24"/>
          <w:szCs w:val="24"/>
        </w:rPr>
        <w:t xml:space="preserve">Maslow’s Hierarchy of Needs. </w:t>
      </w:r>
      <w:r w:rsidRPr="003E6E7F">
        <w:rPr>
          <w:rFonts w:ascii="Arial" w:hAnsi="Arial" w:cs="Arial"/>
          <w:sz w:val="24"/>
          <w:szCs w:val="24"/>
        </w:rPr>
        <w:t>Available at:</w:t>
      </w:r>
      <w:r w:rsidR="00A723C6" w:rsidRPr="003E6E7F">
        <w:rPr>
          <w:rFonts w:ascii="Arial" w:hAnsi="Arial" w:cs="Arial"/>
          <w:sz w:val="24"/>
          <w:szCs w:val="24"/>
        </w:rPr>
        <w:t xml:space="preserve"> </w:t>
      </w:r>
      <w:hyperlink r:id="rId10" w:history="1">
        <w:r w:rsidR="00A723C6" w:rsidRPr="003E6E7F">
          <w:rPr>
            <w:rStyle w:val="Hyperlink"/>
            <w:rFonts w:ascii="Arial" w:hAnsi="Arial" w:cs="Arial"/>
            <w:sz w:val="24"/>
            <w:szCs w:val="24"/>
          </w:rPr>
          <w:t>https://www.simplypsychology.org/maslow.html</w:t>
        </w:r>
      </w:hyperlink>
      <w:r w:rsidR="00A723C6" w:rsidRPr="003E6E7F">
        <w:rPr>
          <w:rFonts w:ascii="Arial" w:hAnsi="Arial" w:cs="Arial"/>
          <w:sz w:val="24"/>
          <w:szCs w:val="24"/>
        </w:rPr>
        <w:t xml:space="preserve"> (Accessed: 11 January 2018).</w:t>
      </w:r>
      <w:r w:rsidRPr="003E6E7F">
        <w:rPr>
          <w:rFonts w:ascii="Arial" w:hAnsi="Arial" w:cs="Arial"/>
          <w:sz w:val="24"/>
          <w:szCs w:val="24"/>
        </w:rPr>
        <w:t xml:space="preserve"> </w:t>
      </w:r>
    </w:p>
    <w:p w:rsidR="00A723C6" w:rsidRDefault="00A723C6" w:rsidP="003E6E7F">
      <w:pPr>
        <w:spacing w:line="360" w:lineRule="auto"/>
        <w:rPr>
          <w:rFonts w:ascii="Arial" w:hAnsi="Arial" w:cs="Arial"/>
          <w:sz w:val="24"/>
          <w:szCs w:val="24"/>
        </w:rPr>
      </w:pPr>
      <w:r w:rsidRPr="003E6E7F">
        <w:rPr>
          <w:rFonts w:ascii="Arial" w:hAnsi="Arial" w:cs="Arial"/>
          <w:sz w:val="24"/>
          <w:szCs w:val="24"/>
        </w:rPr>
        <w:t xml:space="preserve">NHS (2016) </w:t>
      </w:r>
      <w:r w:rsidRPr="003E6E7F">
        <w:rPr>
          <w:rFonts w:ascii="Arial" w:hAnsi="Arial" w:cs="Arial"/>
          <w:i/>
          <w:sz w:val="24"/>
          <w:szCs w:val="24"/>
        </w:rPr>
        <w:t xml:space="preserve">Attention deficit hyperactivity disorder (ADHD). </w:t>
      </w:r>
      <w:r w:rsidRPr="003E6E7F">
        <w:rPr>
          <w:rFonts w:ascii="Arial" w:hAnsi="Arial" w:cs="Arial"/>
          <w:sz w:val="24"/>
          <w:szCs w:val="24"/>
        </w:rPr>
        <w:t xml:space="preserve">Available at: </w:t>
      </w:r>
      <w:hyperlink r:id="rId11" w:history="1">
        <w:r w:rsidRPr="003E6E7F">
          <w:rPr>
            <w:rStyle w:val="Hyperlink"/>
            <w:rFonts w:ascii="Arial" w:hAnsi="Arial" w:cs="Arial"/>
            <w:sz w:val="24"/>
            <w:szCs w:val="24"/>
          </w:rPr>
          <w:t>https://www.nhs.uk/conditions/attention-deficit-hyperactivity-disorder-adhd/symptoms/</w:t>
        </w:r>
      </w:hyperlink>
      <w:r w:rsidRPr="003E6E7F">
        <w:rPr>
          <w:rFonts w:ascii="Arial" w:hAnsi="Arial" w:cs="Arial"/>
          <w:sz w:val="24"/>
          <w:szCs w:val="24"/>
        </w:rPr>
        <w:t xml:space="preserve"> (Accessed:10 January 2018).</w:t>
      </w:r>
    </w:p>
    <w:p w:rsidR="003E6E7F" w:rsidRPr="003E6E7F" w:rsidRDefault="003E6E7F" w:rsidP="003E6E7F">
      <w:pPr>
        <w:spacing w:line="360" w:lineRule="auto"/>
        <w:rPr>
          <w:rFonts w:ascii="Arial" w:hAnsi="Arial" w:cs="Arial"/>
          <w:sz w:val="24"/>
          <w:szCs w:val="24"/>
        </w:rPr>
      </w:pPr>
      <w:r>
        <w:rPr>
          <w:rFonts w:ascii="Arial" w:hAnsi="Arial" w:cs="Arial"/>
          <w:sz w:val="24"/>
          <w:szCs w:val="24"/>
        </w:rPr>
        <w:lastRenderedPageBreak/>
        <w:t xml:space="preserve">Sharma, A (no date) </w:t>
      </w:r>
      <w:r>
        <w:rPr>
          <w:rFonts w:ascii="Arial" w:hAnsi="Arial" w:cs="Arial"/>
          <w:i/>
          <w:sz w:val="24"/>
          <w:szCs w:val="24"/>
        </w:rPr>
        <w:t xml:space="preserve">7 Methods of Studying Behaviour. </w:t>
      </w:r>
      <w:r>
        <w:rPr>
          <w:rFonts w:ascii="Arial" w:hAnsi="Arial" w:cs="Arial"/>
          <w:sz w:val="24"/>
          <w:szCs w:val="24"/>
        </w:rPr>
        <w:t xml:space="preserve">Available at: </w:t>
      </w:r>
      <w:hyperlink r:id="rId12" w:history="1">
        <w:r w:rsidRPr="009B1C67">
          <w:rPr>
            <w:rStyle w:val="Hyperlink"/>
            <w:rFonts w:ascii="Arial" w:hAnsi="Arial" w:cs="Arial"/>
            <w:sz w:val="24"/>
            <w:szCs w:val="24"/>
          </w:rPr>
          <w:t>http://www.psychologydiscussion.net/behaviour/7-methods-of-studying-human-behaviour/540</w:t>
        </w:r>
      </w:hyperlink>
      <w:r>
        <w:rPr>
          <w:rFonts w:ascii="Arial" w:hAnsi="Arial" w:cs="Arial"/>
          <w:sz w:val="24"/>
          <w:szCs w:val="24"/>
        </w:rPr>
        <w:t xml:space="preserve"> (Accessed: 10 January 2018).</w:t>
      </w:r>
      <w:bookmarkStart w:id="0" w:name="_GoBack"/>
      <w:bookmarkEnd w:id="0"/>
    </w:p>
    <w:p w:rsidR="00A723C6" w:rsidRPr="003E6E7F" w:rsidRDefault="00A723C6" w:rsidP="003E6E7F">
      <w:pPr>
        <w:spacing w:line="360" w:lineRule="auto"/>
        <w:rPr>
          <w:rFonts w:ascii="Arial" w:hAnsi="Arial" w:cs="Arial"/>
          <w:sz w:val="24"/>
          <w:szCs w:val="24"/>
        </w:rPr>
      </w:pPr>
    </w:p>
    <w:p w:rsidR="009063B8" w:rsidRPr="003E6E7F" w:rsidRDefault="0010370D" w:rsidP="003E6E7F">
      <w:pPr>
        <w:spacing w:line="360" w:lineRule="auto"/>
        <w:rPr>
          <w:rFonts w:ascii="Arial" w:hAnsi="Arial" w:cs="Arial"/>
          <w:sz w:val="24"/>
          <w:szCs w:val="24"/>
        </w:rPr>
      </w:pPr>
      <w:r w:rsidRPr="003E6E7F">
        <w:rPr>
          <w:rFonts w:ascii="Arial" w:hAnsi="Arial" w:cs="Arial"/>
          <w:sz w:val="24"/>
          <w:szCs w:val="24"/>
        </w:rPr>
        <w:t xml:space="preserve"> </w:t>
      </w:r>
      <w:r w:rsidR="00D06985" w:rsidRPr="003E6E7F">
        <w:rPr>
          <w:rFonts w:ascii="Arial" w:hAnsi="Arial" w:cs="Arial"/>
          <w:sz w:val="24"/>
          <w:szCs w:val="24"/>
        </w:rPr>
        <w:t xml:space="preserve"> </w:t>
      </w:r>
    </w:p>
    <w:p w:rsidR="00D17077" w:rsidRPr="003E6E7F" w:rsidRDefault="00D17077" w:rsidP="003E6E7F">
      <w:pPr>
        <w:spacing w:line="360" w:lineRule="auto"/>
        <w:rPr>
          <w:rFonts w:ascii="Arial" w:hAnsi="Arial" w:cs="Arial"/>
          <w:sz w:val="24"/>
          <w:szCs w:val="24"/>
        </w:rPr>
      </w:pPr>
    </w:p>
    <w:p w:rsidR="00D17077" w:rsidRPr="003E6E7F" w:rsidRDefault="00D17077" w:rsidP="003E6E7F">
      <w:pPr>
        <w:spacing w:line="360" w:lineRule="auto"/>
        <w:rPr>
          <w:rFonts w:ascii="Arial" w:hAnsi="Arial" w:cs="Arial"/>
          <w:sz w:val="24"/>
          <w:szCs w:val="24"/>
        </w:rPr>
      </w:pPr>
    </w:p>
    <w:p w:rsidR="00D17077" w:rsidRPr="003E6E7F" w:rsidRDefault="00D17077" w:rsidP="003E6E7F">
      <w:pPr>
        <w:spacing w:line="360" w:lineRule="auto"/>
        <w:rPr>
          <w:rFonts w:ascii="Arial" w:hAnsi="Arial" w:cs="Arial"/>
          <w:sz w:val="24"/>
          <w:szCs w:val="24"/>
        </w:rPr>
      </w:pPr>
    </w:p>
    <w:p w:rsidR="00664C6E" w:rsidRPr="003E6E7F" w:rsidRDefault="00664C6E" w:rsidP="003E6E7F">
      <w:pPr>
        <w:spacing w:line="360" w:lineRule="auto"/>
        <w:rPr>
          <w:rFonts w:ascii="Arial" w:hAnsi="Arial" w:cs="Arial"/>
          <w:sz w:val="24"/>
          <w:szCs w:val="24"/>
        </w:rPr>
      </w:pPr>
    </w:p>
    <w:sectPr w:rsidR="00664C6E" w:rsidRPr="003E6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7CE"/>
    <w:rsid w:val="0005473E"/>
    <w:rsid w:val="0006219D"/>
    <w:rsid w:val="000976D8"/>
    <w:rsid w:val="000A4AD5"/>
    <w:rsid w:val="000F6415"/>
    <w:rsid w:val="0010370D"/>
    <w:rsid w:val="00130847"/>
    <w:rsid w:val="001B1157"/>
    <w:rsid w:val="002054D2"/>
    <w:rsid w:val="002812DE"/>
    <w:rsid w:val="00292D4F"/>
    <w:rsid w:val="0030214D"/>
    <w:rsid w:val="003857CE"/>
    <w:rsid w:val="003923DC"/>
    <w:rsid w:val="003A353B"/>
    <w:rsid w:val="003A48FA"/>
    <w:rsid w:val="003E6E7F"/>
    <w:rsid w:val="0040394E"/>
    <w:rsid w:val="0041238F"/>
    <w:rsid w:val="00466684"/>
    <w:rsid w:val="00471BB8"/>
    <w:rsid w:val="004D2D4D"/>
    <w:rsid w:val="00525631"/>
    <w:rsid w:val="005E6DBA"/>
    <w:rsid w:val="00600173"/>
    <w:rsid w:val="00664C6E"/>
    <w:rsid w:val="00697DA3"/>
    <w:rsid w:val="006E2C0C"/>
    <w:rsid w:val="00726B5A"/>
    <w:rsid w:val="007447BB"/>
    <w:rsid w:val="0079496B"/>
    <w:rsid w:val="007A2B67"/>
    <w:rsid w:val="00870A45"/>
    <w:rsid w:val="009063B8"/>
    <w:rsid w:val="00906666"/>
    <w:rsid w:val="00911DE5"/>
    <w:rsid w:val="009F6333"/>
    <w:rsid w:val="00A37BF6"/>
    <w:rsid w:val="00A54415"/>
    <w:rsid w:val="00A723C6"/>
    <w:rsid w:val="00AB2F86"/>
    <w:rsid w:val="00AE27D8"/>
    <w:rsid w:val="00AE52F8"/>
    <w:rsid w:val="00B3150E"/>
    <w:rsid w:val="00B76F29"/>
    <w:rsid w:val="00BF096E"/>
    <w:rsid w:val="00C17D2C"/>
    <w:rsid w:val="00C755AE"/>
    <w:rsid w:val="00C83886"/>
    <w:rsid w:val="00C83E9F"/>
    <w:rsid w:val="00D06985"/>
    <w:rsid w:val="00D17077"/>
    <w:rsid w:val="00D43572"/>
    <w:rsid w:val="00E32A08"/>
    <w:rsid w:val="00E84D05"/>
    <w:rsid w:val="00EC00C4"/>
    <w:rsid w:val="00F237F6"/>
    <w:rsid w:val="00F31CC7"/>
    <w:rsid w:val="00F41496"/>
    <w:rsid w:val="00FB71E1"/>
    <w:rsid w:val="00FC1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76C14"/>
  <w15:chartTrackingRefBased/>
  <w15:docId w15:val="{FE4390C9-51EA-449A-A24B-B3CA50A37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73E"/>
    <w:rPr>
      <w:color w:val="0563C1" w:themeColor="hyperlink"/>
      <w:u w:val="single"/>
    </w:rPr>
  </w:style>
  <w:style w:type="character" w:styleId="UnresolvedMention">
    <w:name w:val="Unresolved Mention"/>
    <w:basedOn w:val="DefaultParagraphFont"/>
    <w:uiPriority w:val="99"/>
    <w:semiHidden/>
    <w:unhideWhenUsed/>
    <w:rsid w:val="0005473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ygotsky.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learning.gov.wales/docs/learningwales/publications/130429how-to-develop-thinking-en.pdf" TargetMode="External"/><Relationship Id="rId12" Type="http://schemas.openxmlformats.org/officeDocument/2006/relationships/hyperlink" Target="http://www.psychologydiscussion.net/behaviour/7-methods-of-studying-human-behaviour/54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nclusivechildcare.org/pdf/Factors%20that%20Influence%20Behavior%20Tip%20Sheet.pdf" TargetMode="External"/><Relationship Id="rId11" Type="http://schemas.openxmlformats.org/officeDocument/2006/relationships/hyperlink" Target="https://www.nhs.uk/conditions/attention-deficit-hyperactivity-disorder-adhd/symptoms/" TargetMode="External"/><Relationship Id="rId5" Type="http://schemas.openxmlformats.org/officeDocument/2006/relationships/hyperlink" Target="http://www.psy.cmu.edu/~siegler/35bronfebrenner94.pdf" TargetMode="External"/><Relationship Id="rId10" Type="http://schemas.openxmlformats.org/officeDocument/2006/relationships/hyperlink" Target="https://www.simplypsychology.org/maslow.html" TargetMode="External"/><Relationship Id="rId4" Type="http://schemas.openxmlformats.org/officeDocument/2006/relationships/hyperlink" Target="http://education.unimelb.edu.au/news_and_activities/events/upcoming-events/past/2016/dean_lecture_series/maximising-the-impact-of-teaching-assistants-lessons-from-the-uk" TargetMode="External"/><Relationship Id="rId9" Type="http://schemas.openxmlformats.org/officeDocument/2006/relationships/hyperlink" Target="https://www.simplypsychology.org/vygotsk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1367</TotalTime>
  <Pages>8</Pages>
  <Words>2725</Words>
  <Characters>15538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Dunne</dc:creator>
  <cp:keywords/>
  <dc:description/>
  <cp:lastModifiedBy>Nick Dunne</cp:lastModifiedBy>
  <cp:revision>7</cp:revision>
  <dcterms:created xsi:type="dcterms:W3CDTF">2018-01-12T21:08:00Z</dcterms:created>
  <dcterms:modified xsi:type="dcterms:W3CDTF">2018-01-13T20:43:00Z</dcterms:modified>
</cp:coreProperties>
</file>