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620EA" w14:textId="77777777" w:rsidR="00D54754" w:rsidRDefault="00F600F7" w:rsidP="00D54754">
      <w:r w:rsidRPr="006926F3">
        <w:rPr>
          <w:rFonts w:ascii="Arial" w:hAnsi="Arial" w:cs="Arial"/>
          <w:b/>
          <w:bCs/>
        </w:rPr>
        <w:t xml:space="preserve"> </w:t>
      </w:r>
      <w:r w:rsidR="00CB53B8">
        <w:rPr>
          <w:rFonts w:ascii="Arial" w:hAnsi="Arial" w:cs="Arial"/>
          <w:b/>
          <w:bCs/>
        </w:rPr>
        <w:t xml:space="preserve"> </w:t>
      </w:r>
      <w:r w:rsidR="00D54754">
        <w:rPr>
          <w:noProof/>
        </w:rPr>
        <w:drawing>
          <wp:inline distT="0" distB="0" distL="0" distR="0" wp14:anchorId="6EBD0772" wp14:editId="64D39FF1">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159F46C" w14:textId="15796FA7" w:rsidR="00271DFE" w:rsidRDefault="00271DFE" w:rsidP="006926F3">
      <w:pPr>
        <w:rPr>
          <w:rFonts w:ascii="Arial" w:hAnsi="Arial" w:cs="Arial"/>
          <w:b/>
          <w:bCs/>
        </w:rPr>
      </w:pPr>
    </w:p>
    <w:p w14:paraId="68B364BF" w14:textId="77777777" w:rsidR="00325994" w:rsidRDefault="00325994" w:rsidP="006926F3">
      <w:pPr>
        <w:rPr>
          <w:rFonts w:ascii="Arial" w:hAnsi="Arial" w:cs="Arial"/>
          <w:b/>
          <w:bCs/>
        </w:rPr>
      </w:pPr>
    </w:p>
    <w:p w14:paraId="664233C7" w14:textId="77777777" w:rsidR="00325994" w:rsidRDefault="00325994" w:rsidP="006926F3">
      <w:pPr>
        <w:rPr>
          <w:rFonts w:ascii="Arial" w:hAnsi="Arial" w:cs="Arial"/>
          <w:b/>
          <w:bCs/>
        </w:rPr>
      </w:pPr>
    </w:p>
    <w:p w14:paraId="54DE2611" w14:textId="77777777" w:rsidR="00325994" w:rsidRPr="008F4215" w:rsidRDefault="00325994" w:rsidP="00325994">
      <w:pPr>
        <w:rPr>
          <w:rFonts w:ascii="Arial" w:hAnsi="Arial" w:cs="Arial"/>
          <w:b/>
          <w:bCs/>
          <w:sz w:val="56"/>
          <w:szCs w:val="56"/>
        </w:rPr>
      </w:pPr>
      <w:r>
        <w:rPr>
          <w:rFonts w:ascii="Arial" w:hAnsi="Arial" w:cs="Arial"/>
          <w:b/>
          <w:bCs/>
          <w:sz w:val="56"/>
          <w:szCs w:val="56"/>
        </w:rPr>
        <w:t xml:space="preserve">BA (Hons) Leadership and Management </w:t>
      </w:r>
    </w:p>
    <w:p w14:paraId="69674DCA" w14:textId="77777777" w:rsidR="00325994" w:rsidRDefault="00325994" w:rsidP="00325994">
      <w:pPr>
        <w:spacing w:line="600" w:lineRule="auto"/>
        <w:rPr>
          <w:rFonts w:ascii="Arial" w:hAnsi="Arial" w:cs="Arial"/>
          <w:i/>
          <w:iCs/>
        </w:rPr>
      </w:pPr>
    </w:p>
    <w:p w14:paraId="3B2022A3" w14:textId="637FE70C" w:rsidR="00325994" w:rsidRPr="000B3246" w:rsidRDefault="00325994" w:rsidP="00325994">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r w:rsidR="000B3246" w:rsidRPr="000B3246">
        <w:rPr>
          <w:rFonts w:ascii="Arial" w:hAnsi="Arial" w:cs="Arial"/>
          <w:i/>
          <w:iCs/>
        </w:rPr>
        <w:t xml:space="preserve">Christelle </w:t>
      </w:r>
      <w:proofErr w:type="spellStart"/>
      <w:r w:rsidR="000B3246" w:rsidRPr="000B3246">
        <w:rPr>
          <w:rFonts w:ascii="Arial" w:hAnsi="Arial" w:cs="Arial"/>
          <w:i/>
          <w:iCs/>
        </w:rPr>
        <w:t>Phataki</w:t>
      </w:r>
      <w:proofErr w:type="spellEnd"/>
    </w:p>
    <w:p w14:paraId="5ADDA267" w14:textId="2ACD8949" w:rsidR="00325994" w:rsidRPr="00C303BC" w:rsidRDefault="00325994" w:rsidP="00325994">
      <w:pPr>
        <w:spacing w:line="600" w:lineRule="auto"/>
        <w:rPr>
          <w:rFonts w:ascii="Arial" w:hAnsi="Arial" w:cs="Arial"/>
          <w:i/>
          <w:iCs/>
        </w:rPr>
      </w:pPr>
      <w:r w:rsidRPr="008F4215">
        <w:rPr>
          <w:rFonts w:ascii="Arial" w:hAnsi="Arial" w:cs="Arial"/>
          <w:b/>
          <w:bCs/>
          <w:i/>
          <w:iCs/>
        </w:rPr>
        <w:t>Student Number:</w:t>
      </w:r>
      <w:r w:rsidR="000B3246">
        <w:rPr>
          <w:rFonts w:ascii="Arial" w:hAnsi="Arial" w:cs="Arial"/>
          <w:b/>
          <w:bCs/>
          <w:i/>
          <w:iCs/>
        </w:rPr>
        <w:t xml:space="preserve"> </w:t>
      </w:r>
      <w:r w:rsidR="000B3246" w:rsidRPr="00C303BC">
        <w:rPr>
          <w:rFonts w:ascii="Arial" w:hAnsi="Arial" w:cs="Arial"/>
          <w:i/>
          <w:iCs/>
        </w:rPr>
        <w:t>22</w:t>
      </w:r>
      <w:r w:rsidR="00C303BC" w:rsidRPr="00C303BC">
        <w:rPr>
          <w:rFonts w:ascii="Arial" w:hAnsi="Arial" w:cs="Arial"/>
          <w:i/>
          <w:iCs/>
        </w:rPr>
        <w:t>35086</w:t>
      </w:r>
    </w:p>
    <w:p w14:paraId="03AC256F" w14:textId="77777777" w:rsidR="00325994" w:rsidRPr="00F37B62" w:rsidRDefault="00325994" w:rsidP="00325994">
      <w:pPr>
        <w:spacing w:line="600" w:lineRule="auto"/>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Pr>
          <w:rFonts w:ascii="Arial" w:hAnsi="Arial" w:cs="Arial"/>
          <w:i/>
          <w:iCs/>
        </w:rPr>
        <w:t xml:space="preserve">Developing Emotional Intelligence skills </w:t>
      </w:r>
    </w:p>
    <w:p w14:paraId="7E24C8E5" w14:textId="77777777" w:rsidR="00325994" w:rsidRPr="00F37B62" w:rsidRDefault="00325994" w:rsidP="00325994">
      <w:pPr>
        <w:spacing w:line="600" w:lineRule="auto"/>
        <w:rPr>
          <w:rFonts w:ascii="Arial" w:hAnsi="Arial" w:cs="Arial"/>
          <w:i/>
          <w:iCs/>
        </w:rPr>
      </w:pPr>
      <w:r w:rsidRPr="008F4215">
        <w:rPr>
          <w:rFonts w:ascii="Arial" w:hAnsi="Arial" w:cs="Arial"/>
          <w:b/>
          <w:bCs/>
          <w:i/>
          <w:iCs/>
        </w:rPr>
        <w:t xml:space="preserve">Lecturer Name: </w:t>
      </w:r>
      <w:r w:rsidRPr="00F37B62">
        <w:rPr>
          <w:rFonts w:ascii="Arial" w:hAnsi="Arial" w:cs="Arial"/>
          <w:i/>
          <w:iCs/>
        </w:rPr>
        <w:t>Nishi Ramsurrun</w:t>
      </w:r>
    </w:p>
    <w:p w14:paraId="0A4D5C64" w14:textId="643BF486" w:rsidR="00325994" w:rsidRDefault="00325994" w:rsidP="00325994">
      <w:pPr>
        <w:rPr>
          <w:rFonts w:ascii="Arial" w:hAnsi="Arial" w:cs="Arial"/>
          <w:b/>
          <w:bCs/>
        </w:rPr>
      </w:pPr>
      <w:r w:rsidRPr="19DF5ED4">
        <w:rPr>
          <w:rFonts w:ascii="Arial" w:hAnsi="Arial" w:cs="Arial"/>
          <w:b/>
          <w:bCs/>
          <w:i/>
          <w:iCs/>
        </w:rPr>
        <w:t>Session</w:t>
      </w:r>
      <w:r w:rsidRPr="19DF5ED4">
        <w:rPr>
          <w:rFonts w:ascii="Arial" w:hAnsi="Arial" w:cs="Arial"/>
          <w:i/>
          <w:iCs/>
        </w:rPr>
        <w:t>:</w:t>
      </w:r>
      <w:r>
        <w:rPr>
          <w:rFonts w:ascii="Arial" w:hAnsi="Arial" w:cs="Arial"/>
          <w:i/>
          <w:iCs/>
        </w:rPr>
        <w:t xml:space="preserve"> February </w:t>
      </w:r>
      <w:r w:rsidRPr="19DF5ED4">
        <w:rPr>
          <w:rFonts w:ascii="Arial" w:hAnsi="Arial" w:cs="Arial"/>
          <w:b/>
          <w:bCs/>
          <w:i/>
          <w:iCs/>
        </w:rPr>
        <w:t>202</w:t>
      </w:r>
      <w:r>
        <w:rPr>
          <w:rFonts w:ascii="Arial" w:hAnsi="Arial" w:cs="Arial"/>
          <w:b/>
          <w:bCs/>
          <w:i/>
          <w:iCs/>
        </w:rPr>
        <w:t>6</w:t>
      </w:r>
      <w:r w:rsidRPr="19DF5ED4">
        <w:rPr>
          <w:rFonts w:ascii="Arial" w:hAnsi="Arial" w:cs="Arial"/>
          <w:b/>
          <w:bCs/>
          <w:i/>
          <w:iCs/>
        </w:rPr>
        <w:t xml:space="preserve"> Term</w:t>
      </w:r>
    </w:p>
    <w:p w14:paraId="7F43D874" w14:textId="77777777" w:rsidR="00271DFE" w:rsidRDefault="00271DFE">
      <w:pPr>
        <w:rPr>
          <w:rFonts w:ascii="Arial" w:hAnsi="Arial" w:cs="Arial"/>
          <w:b/>
          <w:bCs/>
        </w:rPr>
      </w:pPr>
      <w:r>
        <w:rPr>
          <w:rFonts w:ascii="Arial" w:hAnsi="Arial" w:cs="Arial"/>
          <w:b/>
          <w:bCs/>
        </w:rPr>
        <w:br w:type="page"/>
      </w:r>
    </w:p>
    <w:sdt>
      <w:sdtPr>
        <w:id w:val="103122809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04D6ECC" w14:textId="06B667E1" w:rsidR="003935A0" w:rsidRDefault="003935A0">
          <w:pPr>
            <w:pStyle w:val="TOCHeading"/>
          </w:pPr>
          <w:r>
            <w:t>Table of Contents</w:t>
          </w:r>
        </w:p>
        <w:p w14:paraId="0A2BEE14" w14:textId="65418886" w:rsidR="003935A0" w:rsidRDefault="003935A0">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546447" w:history="1">
            <w:r w:rsidRPr="000C5356">
              <w:rPr>
                <w:rStyle w:val="Hyperlink"/>
                <w:noProof/>
              </w:rPr>
              <w:t>Introduction</w:t>
            </w:r>
            <w:r>
              <w:rPr>
                <w:noProof/>
                <w:webHidden/>
              </w:rPr>
              <w:tab/>
            </w:r>
            <w:r>
              <w:rPr>
                <w:noProof/>
                <w:webHidden/>
              </w:rPr>
              <w:fldChar w:fldCharType="begin"/>
            </w:r>
            <w:r>
              <w:rPr>
                <w:noProof/>
                <w:webHidden/>
              </w:rPr>
              <w:instrText xml:space="preserve"> PAGEREF _Toc228546447 \h </w:instrText>
            </w:r>
            <w:r>
              <w:rPr>
                <w:noProof/>
                <w:webHidden/>
              </w:rPr>
            </w:r>
            <w:r>
              <w:rPr>
                <w:noProof/>
                <w:webHidden/>
              </w:rPr>
              <w:fldChar w:fldCharType="separate"/>
            </w:r>
            <w:r>
              <w:rPr>
                <w:noProof/>
                <w:webHidden/>
              </w:rPr>
              <w:t>3</w:t>
            </w:r>
            <w:r>
              <w:rPr>
                <w:noProof/>
                <w:webHidden/>
              </w:rPr>
              <w:fldChar w:fldCharType="end"/>
            </w:r>
          </w:hyperlink>
        </w:p>
        <w:p w14:paraId="525920F3" w14:textId="38E43D53" w:rsidR="003935A0" w:rsidRDefault="003935A0">
          <w:pPr>
            <w:pStyle w:val="TOC2"/>
            <w:tabs>
              <w:tab w:val="left" w:pos="720"/>
              <w:tab w:val="right" w:leader="dot" w:pos="9016"/>
            </w:tabs>
            <w:rPr>
              <w:rFonts w:eastAsiaTheme="minorEastAsia"/>
              <w:noProof/>
              <w:sz w:val="24"/>
              <w:szCs w:val="24"/>
              <w:lang w:eastAsia="en-GB"/>
            </w:rPr>
          </w:pPr>
          <w:hyperlink w:anchor="_Toc228546448" w:history="1">
            <w:r w:rsidRPr="000C5356">
              <w:rPr>
                <w:rStyle w:val="Hyperlink"/>
                <w:noProof/>
              </w:rPr>
              <w:t>1.</w:t>
            </w:r>
            <w:r>
              <w:rPr>
                <w:rFonts w:eastAsiaTheme="minorEastAsia"/>
                <w:noProof/>
                <w:sz w:val="24"/>
                <w:szCs w:val="24"/>
                <w:lang w:eastAsia="en-GB"/>
              </w:rPr>
              <w:tab/>
            </w:r>
            <w:r w:rsidRPr="000C5356">
              <w:rPr>
                <w:rStyle w:val="Hyperlink"/>
                <w:noProof/>
              </w:rPr>
              <w:t>Emotional Intelligence in the Workplace</w:t>
            </w:r>
            <w:r>
              <w:rPr>
                <w:noProof/>
                <w:webHidden/>
              </w:rPr>
              <w:tab/>
            </w:r>
            <w:r>
              <w:rPr>
                <w:noProof/>
                <w:webHidden/>
              </w:rPr>
              <w:fldChar w:fldCharType="begin"/>
            </w:r>
            <w:r>
              <w:rPr>
                <w:noProof/>
                <w:webHidden/>
              </w:rPr>
              <w:instrText xml:space="preserve"> PAGEREF _Toc228546448 \h </w:instrText>
            </w:r>
            <w:r>
              <w:rPr>
                <w:noProof/>
                <w:webHidden/>
              </w:rPr>
            </w:r>
            <w:r>
              <w:rPr>
                <w:noProof/>
                <w:webHidden/>
              </w:rPr>
              <w:fldChar w:fldCharType="separate"/>
            </w:r>
            <w:r>
              <w:rPr>
                <w:noProof/>
                <w:webHidden/>
              </w:rPr>
              <w:t>3</w:t>
            </w:r>
            <w:r>
              <w:rPr>
                <w:noProof/>
                <w:webHidden/>
              </w:rPr>
              <w:fldChar w:fldCharType="end"/>
            </w:r>
          </w:hyperlink>
        </w:p>
        <w:p w14:paraId="4051E025" w14:textId="650D7994" w:rsidR="003935A0" w:rsidRDefault="003935A0">
          <w:pPr>
            <w:pStyle w:val="TOC3"/>
            <w:tabs>
              <w:tab w:val="right" w:leader="dot" w:pos="9016"/>
            </w:tabs>
            <w:rPr>
              <w:rFonts w:eastAsiaTheme="minorEastAsia"/>
              <w:noProof/>
              <w:sz w:val="24"/>
              <w:szCs w:val="24"/>
              <w:lang w:eastAsia="en-GB"/>
            </w:rPr>
          </w:pPr>
          <w:hyperlink w:anchor="_Toc228546449" w:history="1">
            <w:r w:rsidRPr="000C5356">
              <w:rPr>
                <w:rStyle w:val="Hyperlink"/>
                <w:noProof/>
              </w:rPr>
              <w:t>Understanding Emotional Intelligence</w:t>
            </w:r>
            <w:r>
              <w:rPr>
                <w:noProof/>
                <w:webHidden/>
              </w:rPr>
              <w:tab/>
            </w:r>
            <w:r>
              <w:rPr>
                <w:noProof/>
                <w:webHidden/>
              </w:rPr>
              <w:fldChar w:fldCharType="begin"/>
            </w:r>
            <w:r>
              <w:rPr>
                <w:noProof/>
                <w:webHidden/>
              </w:rPr>
              <w:instrText xml:space="preserve"> PAGEREF _Toc228546449 \h </w:instrText>
            </w:r>
            <w:r>
              <w:rPr>
                <w:noProof/>
                <w:webHidden/>
              </w:rPr>
            </w:r>
            <w:r>
              <w:rPr>
                <w:noProof/>
                <w:webHidden/>
              </w:rPr>
              <w:fldChar w:fldCharType="separate"/>
            </w:r>
            <w:r>
              <w:rPr>
                <w:noProof/>
                <w:webHidden/>
              </w:rPr>
              <w:t>3</w:t>
            </w:r>
            <w:r>
              <w:rPr>
                <w:noProof/>
                <w:webHidden/>
              </w:rPr>
              <w:fldChar w:fldCharType="end"/>
            </w:r>
          </w:hyperlink>
        </w:p>
        <w:p w14:paraId="2010CB6D" w14:textId="3F09675B" w:rsidR="003935A0" w:rsidRDefault="003935A0">
          <w:pPr>
            <w:pStyle w:val="TOC3"/>
            <w:tabs>
              <w:tab w:val="left" w:pos="960"/>
              <w:tab w:val="right" w:leader="dot" w:pos="9016"/>
            </w:tabs>
            <w:rPr>
              <w:rFonts w:eastAsiaTheme="minorEastAsia"/>
              <w:noProof/>
              <w:sz w:val="24"/>
              <w:szCs w:val="24"/>
              <w:lang w:eastAsia="en-GB"/>
            </w:rPr>
          </w:pPr>
          <w:hyperlink w:anchor="_Toc228546450" w:history="1">
            <w:r w:rsidRPr="000C5356">
              <w:rPr>
                <w:rStyle w:val="Hyperlink"/>
                <w:rFonts w:ascii="Wingdings" w:hAnsi="Wingdings"/>
                <w:noProof/>
              </w:rPr>
              <w:t></w:t>
            </w:r>
            <w:r>
              <w:rPr>
                <w:rFonts w:eastAsiaTheme="minorEastAsia"/>
                <w:noProof/>
                <w:sz w:val="24"/>
                <w:szCs w:val="24"/>
                <w:lang w:eastAsia="en-GB"/>
              </w:rPr>
              <w:tab/>
            </w:r>
            <w:r w:rsidRPr="000C5356">
              <w:rPr>
                <w:rStyle w:val="Hyperlink"/>
                <w:noProof/>
              </w:rPr>
              <w:t>Goleman's Emotional Intelligence Model</w:t>
            </w:r>
            <w:r>
              <w:rPr>
                <w:noProof/>
                <w:webHidden/>
              </w:rPr>
              <w:tab/>
            </w:r>
            <w:r>
              <w:rPr>
                <w:noProof/>
                <w:webHidden/>
              </w:rPr>
              <w:fldChar w:fldCharType="begin"/>
            </w:r>
            <w:r>
              <w:rPr>
                <w:noProof/>
                <w:webHidden/>
              </w:rPr>
              <w:instrText xml:space="preserve"> PAGEREF _Toc228546450 \h </w:instrText>
            </w:r>
            <w:r>
              <w:rPr>
                <w:noProof/>
                <w:webHidden/>
              </w:rPr>
            </w:r>
            <w:r>
              <w:rPr>
                <w:noProof/>
                <w:webHidden/>
              </w:rPr>
              <w:fldChar w:fldCharType="separate"/>
            </w:r>
            <w:r>
              <w:rPr>
                <w:noProof/>
                <w:webHidden/>
              </w:rPr>
              <w:t>3</w:t>
            </w:r>
            <w:r>
              <w:rPr>
                <w:noProof/>
                <w:webHidden/>
              </w:rPr>
              <w:fldChar w:fldCharType="end"/>
            </w:r>
          </w:hyperlink>
        </w:p>
        <w:p w14:paraId="3F58E239" w14:textId="28530EDF" w:rsidR="003935A0" w:rsidRDefault="003935A0">
          <w:pPr>
            <w:pStyle w:val="TOC3"/>
            <w:tabs>
              <w:tab w:val="right" w:leader="dot" w:pos="9016"/>
            </w:tabs>
            <w:rPr>
              <w:rFonts w:eastAsiaTheme="minorEastAsia"/>
              <w:noProof/>
              <w:sz w:val="24"/>
              <w:szCs w:val="24"/>
              <w:lang w:eastAsia="en-GB"/>
            </w:rPr>
          </w:pPr>
          <w:hyperlink w:anchor="_Toc228546451" w:history="1">
            <w:r w:rsidRPr="000C5356">
              <w:rPr>
                <w:rStyle w:val="Hyperlink"/>
                <w:rFonts w:ascii="Segoe UI Emoji" w:hAnsi="Segoe UI Emoji" w:cs="Segoe UI Emoji"/>
                <w:noProof/>
              </w:rPr>
              <w:t>🔸</w:t>
            </w:r>
            <w:r w:rsidRPr="000C5356">
              <w:rPr>
                <w:rStyle w:val="Hyperlink"/>
                <w:noProof/>
              </w:rPr>
              <w:t xml:space="preserve"> Self-Awareness</w:t>
            </w:r>
            <w:r>
              <w:rPr>
                <w:noProof/>
                <w:webHidden/>
              </w:rPr>
              <w:tab/>
            </w:r>
            <w:r>
              <w:rPr>
                <w:noProof/>
                <w:webHidden/>
              </w:rPr>
              <w:fldChar w:fldCharType="begin"/>
            </w:r>
            <w:r>
              <w:rPr>
                <w:noProof/>
                <w:webHidden/>
              </w:rPr>
              <w:instrText xml:space="preserve"> PAGEREF _Toc228546451 \h </w:instrText>
            </w:r>
            <w:r>
              <w:rPr>
                <w:noProof/>
                <w:webHidden/>
              </w:rPr>
            </w:r>
            <w:r>
              <w:rPr>
                <w:noProof/>
                <w:webHidden/>
              </w:rPr>
              <w:fldChar w:fldCharType="separate"/>
            </w:r>
            <w:r>
              <w:rPr>
                <w:noProof/>
                <w:webHidden/>
              </w:rPr>
              <w:t>3</w:t>
            </w:r>
            <w:r>
              <w:rPr>
                <w:noProof/>
                <w:webHidden/>
              </w:rPr>
              <w:fldChar w:fldCharType="end"/>
            </w:r>
          </w:hyperlink>
        </w:p>
        <w:p w14:paraId="4FEB8570" w14:textId="408CE953" w:rsidR="003935A0" w:rsidRDefault="003935A0">
          <w:pPr>
            <w:pStyle w:val="TOC3"/>
            <w:tabs>
              <w:tab w:val="right" w:leader="dot" w:pos="9016"/>
            </w:tabs>
            <w:rPr>
              <w:rFonts w:eastAsiaTheme="minorEastAsia"/>
              <w:noProof/>
              <w:sz w:val="24"/>
              <w:szCs w:val="24"/>
              <w:lang w:eastAsia="en-GB"/>
            </w:rPr>
          </w:pPr>
          <w:hyperlink w:anchor="_Toc228546452" w:history="1">
            <w:r w:rsidRPr="000C5356">
              <w:rPr>
                <w:rStyle w:val="Hyperlink"/>
                <w:rFonts w:ascii="Segoe UI Emoji" w:hAnsi="Segoe UI Emoji" w:cs="Segoe UI Emoji"/>
                <w:noProof/>
              </w:rPr>
              <w:t>🔸</w:t>
            </w:r>
            <w:r w:rsidRPr="000C5356">
              <w:rPr>
                <w:rStyle w:val="Hyperlink"/>
                <w:noProof/>
              </w:rPr>
              <w:t xml:space="preserve"> Self-Regulation</w:t>
            </w:r>
            <w:r>
              <w:rPr>
                <w:noProof/>
                <w:webHidden/>
              </w:rPr>
              <w:tab/>
            </w:r>
            <w:r>
              <w:rPr>
                <w:noProof/>
                <w:webHidden/>
              </w:rPr>
              <w:fldChar w:fldCharType="begin"/>
            </w:r>
            <w:r>
              <w:rPr>
                <w:noProof/>
                <w:webHidden/>
              </w:rPr>
              <w:instrText xml:space="preserve"> PAGEREF _Toc228546452 \h </w:instrText>
            </w:r>
            <w:r>
              <w:rPr>
                <w:noProof/>
                <w:webHidden/>
              </w:rPr>
            </w:r>
            <w:r>
              <w:rPr>
                <w:noProof/>
                <w:webHidden/>
              </w:rPr>
              <w:fldChar w:fldCharType="separate"/>
            </w:r>
            <w:r>
              <w:rPr>
                <w:noProof/>
                <w:webHidden/>
              </w:rPr>
              <w:t>4</w:t>
            </w:r>
            <w:r>
              <w:rPr>
                <w:noProof/>
                <w:webHidden/>
              </w:rPr>
              <w:fldChar w:fldCharType="end"/>
            </w:r>
          </w:hyperlink>
        </w:p>
        <w:p w14:paraId="196B06A3" w14:textId="3F3FB635" w:rsidR="003935A0" w:rsidRDefault="003935A0">
          <w:pPr>
            <w:pStyle w:val="TOC3"/>
            <w:tabs>
              <w:tab w:val="right" w:leader="dot" w:pos="9016"/>
            </w:tabs>
            <w:rPr>
              <w:rFonts w:eastAsiaTheme="minorEastAsia"/>
              <w:noProof/>
              <w:sz w:val="24"/>
              <w:szCs w:val="24"/>
              <w:lang w:eastAsia="en-GB"/>
            </w:rPr>
          </w:pPr>
          <w:hyperlink w:anchor="_Toc228546453" w:history="1">
            <w:r w:rsidRPr="000C5356">
              <w:rPr>
                <w:rStyle w:val="Hyperlink"/>
                <w:rFonts w:ascii="Segoe UI Emoji" w:hAnsi="Segoe UI Emoji" w:cs="Segoe UI Emoji"/>
                <w:noProof/>
              </w:rPr>
              <w:t>🔸</w:t>
            </w:r>
            <w:r w:rsidRPr="000C5356">
              <w:rPr>
                <w:rStyle w:val="Hyperlink"/>
                <w:noProof/>
              </w:rPr>
              <w:t xml:space="preserve"> Motivation</w:t>
            </w:r>
            <w:r>
              <w:rPr>
                <w:noProof/>
                <w:webHidden/>
              </w:rPr>
              <w:tab/>
            </w:r>
            <w:r>
              <w:rPr>
                <w:noProof/>
                <w:webHidden/>
              </w:rPr>
              <w:fldChar w:fldCharType="begin"/>
            </w:r>
            <w:r>
              <w:rPr>
                <w:noProof/>
                <w:webHidden/>
              </w:rPr>
              <w:instrText xml:space="preserve"> PAGEREF _Toc228546453 \h </w:instrText>
            </w:r>
            <w:r>
              <w:rPr>
                <w:noProof/>
                <w:webHidden/>
              </w:rPr>
            </w:r>
            <w:r>
              <w:rPr>
                <w:noProof/>
                <w:webHidden/>
              </w:rPr>
              <w:fldChar w:fldCharType="separate"/>
            </w:r>
            <w:r>
              <w:rPr>
                <w:noProof/>
                <w:webHidden/>
              </w:rPr>
              <w:t>4</w:t>
            </w:r>
            <w:r>
              <w:rPr>
                <w:noProof/>
                <w:webHidden/>
              </w:rPr>
              <w:fldChar w:fldCharType="end"/>
            </w:r>
          </w:hyperlink>
        </w:p>
        <w:p w14:paraId="39EA52BD" w14:textId="04DC071E" w:rsidR="003935A0" w:rsidRDefault="003935A0">
          <w:pPr>
            <w:pStyle w:val="TOC3"/>
            <w:tabs>
              <w:tab w:val="right" w:leader="dot" w:pos="9016"/>
            </w:tabs>
            <w:rPr>
              <w:rFonts w:eastAsiaTheme="minorEastAsia"/>
              <w:noProof/>
              <w:sz w:val="24"/>
              <w:szCs w:val="24"/>
              <w:lang w:eastAsia="en-GB"/>
            </w:rPr>
          </w:pPr>
          <w:hyperlink w:anchor="_Toc228546454" w:history="1">
            <w:r w:rsidRPr="000C5356">
              <w:rPr>
                <w:rStyle w:val="Hyperlink"/>
                <w:rFonts w:ascii="Segoe UI Emoji" w:hAnsi="Segoe UI Emoji" w:cs="Segoe UI Emoji"/>
                <w:noProof/>
              </w:rPr>
              <w:t>🔸</w:t>
            </w:r>
            <w:r w:rsidRPr="000C5356">
              <w:rPr>
                <w:rStyle w:val="Hyperlink"/>
                <w:noProof/>
              </w:rPr>
              <w:t xml:space="preserve"> Empathy</w:t>
            </w:r>
            <w:r>
              <w:rPr>
                <w:noProof/>
                <w:webHidden/>
              </w:rPr>
              <w:tab/>
            </w:r>
            <w:r>
              <w:rPr>
                <w:noProof/>
                <w:webHidden/>
              </w:rPr>
              <w:fldChar w:fldCharType="begin"/>
            </w:r>
            <w:r>
              <w:rPr>
                <w:noProof/>
                <w:webHidden/>
              </w:rPr>
              <w:instrText xml:space="preserve"> PAGEREF _Toc228546454 \h </w:instrText>
            </w:r>
            <w:r>
              <w:rPr>
                <w:noProof/>
                <w:webHidden/>
              </w:rPr>
            </w:r>
            <w:r>
              <w:rPr>
                <w:noProof/>
                <w:webHidden/>
              </w:rPr>
              <w:fldChar w:fldCharType="separate"/>
            </w:r>
            <w:r>
              <w:rPr>
                <w:noProof/>
                <w:webHidden/>
              </w:rPr>
              <w:t>4</w:t>
            </w:r>
            <w:r>
              <w:rPr>
                <w:noProof/>
                <w:webHidden/>
              </w:rPr>
              <w:fldChar w:fldCharType="end"/>
            </w:r>
          </w:hyperlink>
        </w:p>
        <w:p w14:paraId="6D74E6FD" w14:textId="7959960B" w:rsidR="003935A0" w:rsidRDefault="003935A0">
          <w:pPr>
            <w:pStyle w:val="TOC3"/>
            <w:tabs>
              <w:tab w:val="right" w:leader="dot" w:pos="9016"/>
            </w:tabs>
            <w:rPr>
              <w:rFonts w:eastAsiaTheme="minorEastAsia"/>
              <w:noProof/>
              <w:sz w:val="24"/>
              <w:szCs w:val="24"/>
              <w:lang w:eastAsia="en-GB"/>
            </w:rPr>
          </w:pPr>
          <w:hyperlink w:anchor="_Toc228546455" w:history="1">
            <w:r w:rsidRPr="000C5356">
              <w:rPr>
                <w:rStyle w:val="Hyperlink"/>
                <w:rFonts w:ascii="Segoe UI Emoji" w:hAnsi="Segoe UI Emoji" w:cs="Segoe UI Emoji"/>
                <w:noProof/>
              </w:rPr>
              <w:t>🔸</w:t>
            </w:r>
            <w:r w:rsidRPr="000C5356">
              <w:rPr>
                <w:rStyle w:val="Hyperlink"/>
                <w:noProof/>
              </w:rPr>
              <w:t xml:space="preserve"> Social Skills</w:t>
            </w:r>
            <w:r>
              <w:rPr>
                <w:noProof/>
                <w:webHidden/>
              </w:rPr>
              <w:tab/>
            </w:r>
            <w:r>
              <w:rPr>
                <w:noProof/>
                <w:webHidden/>
              </w:rPr>
              <w:fldChar w:fldCharType="begin"/>
            </w:r>
            <w:r>
              <w:rPr>
                <w:noProof/>
                <w:webHidden/>
              </w:rPr>
              <w:instrText xml:space="preserve"> PAGEREF _Toc228546455 \h </w:instrText>
            </w:r>
            <w:r>
              <w:rPr>
                <w:noProof/>
                <w:webHidden/>
              </w:rPr>
            </w:r>
            <w:r>
              <w:rPr>
                <w:noProof/>
                <w:webHidden/>
              </w:rPr>
              <w:fldChar w:fldCharType="separate"/>
            </w:r>
            <w:r>
              <w:rPr>
                <w:noProof/>
                <w:webHidden/>
              </w:rPr>
              <w:t>4</w:t>
            </w:r>
            <w:r>
              <w:rPr>
                <w:noProof/>
                <w:webHidden/>
              </w:rPr>
              <w:fldChar w:fldCharType="end"/>
            </w:r>
          </w:hyperlink>
        </w:p>
        <w:p w14:paraId="38CE58F1" w14:textId="6FBB1A4F" w:rsidR="003935A0" w:rsidRDefault="003935A0">
          <w:pPr>
            <w:pStyle w:val="TOC2"/>
            <w:tabs>
              <w:tab w:val="left" w:pos="720"/>
              <w:tab w:val="right" w:leader="dot" w:pos="9016"/>
            </w:tabs>
            <w:rPr>
              <w:rFonts w:eastAsiaTheme="minorEastAsia"/>
              <w:noProof/>
              <w:sz w:val="24"/>
              <w:szCs w:val="24"/>
              <w:lang w:eastAsia="en-GB"/>
            </w:rPr>
          </w:pPr>
          <w:hyperlink w:anchor="_Toc228546456" w:history="1">
            <w:r w:rsidRPr="000C5356">
              <w:rPr>
                <w:rStyle w:val="Hyperlink"/>
                <w:noProof/>
              </w:rPr>
              <w:t>2.</w:t>
            </w:r>
            <w:r>
              <w:rPr>
                <w:rFonts w:eastAsiaTheme="minorEastAsia"/>
                <w:noProof/>
                <w:sz w:val="24"/>
                <w:szCs w:val="24"/>
                <w:lang w:eastAsia="en-GB"/>
              </w:rPr>
              <w:tab/>
            </w:r>
            <w:r w:rsidRPr="000C5356">
              <w:rPr>
                <w:rStyle w:val="Hyperlink"/>
                <w:noProof/>
              </w:rPr>
              <w:t>Critical Evaluation</w:t>
            </w:r>
            <w:r>
              <w:rPr>
                <w:noProof/>
                <w:webHidden/>
              </w:rPr>
              <w:tab/>
            </w:r>
            <w:r>
              <w:rPr>
                <w:noProof/>
                <w:webHidden/>
              </w:rPr>
              <w:fldChar w:fldCharType="begin"/>
            </w:r>
            <w:r>
              <w:rPr>
                <w:noProof/>
                <w:webHidden/>
              </w:rPr>
              <w:instrText xml:space="preserve"> PAGEREF _Toc228546456 \h </w:instrText>
            </w:r>
            <w:r>
              <w:rPr>
                <w:noProof/>
                <w:webHidden/>
              </w:rPr>
            </w:r>
            <w:r>
              <w:rPr>
                <w:noProof/>
                <w:webHidden/>
              </w:rPr>
              <w:fldChar w:fldCharType="separate"/>
            </w:r>
            <w:r>
              <w:rPr>
                <w:noProof/>
                <w:webHidden/>
              </w:rPr>
              <w:t>4</w:t>
            </w:r>
            <w:r>
              <w:rPr>
                <w:noProof/>
                <w:webHidden/>
              </w:rPr>
              <w:fldChar w:fldCharType="end"/>
            </w:r>
          </w:hyperlink>
        </w:p>
        <w:p w14:paraId="5F36F814" w14:textId="6227394A" w:rsidR="003935A0" w:rsidRDefault="003935A0">
          <w:pPr>
            <w:pStyle w:val="TOC2"/>
            <w:tabs>
              <w:tab w:val="left" w:pos="720"/>
              <w:tab w:val="right" w:leader="dot" w:pos="9016"/>
            </w:tabs>
            <w:rPr>
              <w:rFonts w:eastAsiaTheme="minorEastAsia"/>
              <w:noProof/>
              <w:sz w:val="24"/>
              <w:szCs w:val="24"/>
              <w:lang w:eastAsia="en-GB"/>
            </w:rPr>
          </w:pPr>
          <w:hyperlink w:anchor="_Toc228546457" w:history="1">
            <w:r w:rsidRPr="000C5356">
              <w:rPr>
                <w:rStyle w:val="Hyperlink"/>
                <w:rFonts w:ascii="Wingdings" w:hAnsi="Wingdings"/>
                <w:noProof/>
              </w:rPr>
              <w:t></w:t>
            </w:r>
            <w:r>
              <w:rPr>
                <w:rFonts w:eastAsiaTheme="minorEastAsia"/>
                <w:noProof/>
                <w:sz w:val="24"/>
                <w:szCs w:val="24"/>
                <w:lang w:eastAsia="en-GB"/>
              </w:rPr>
              <w:tab/>
            </w:r>
            <w:r w:rsidRPr="000C5356">
              <w:rPr>
                <w:rStyle w:val="Hyperlink"/>
                <w:noProof/>
              </w:rPr>
              <w:t>Comparison between Goleman theory with Wiedmer</w:t>
            </w:r>
            <w:r>
              <w:rPr>
                <w:noProof/>
                <w:webHidden/>
              </w:rPr>
              <w:tab/>
            </w:r>
            <w:r>
              <w:rPr>
                <w:noProof/>
                <w:webHidden/>
              </w:rPr>
              <w:fldChar w:fldCharType="begin"/>
            </w:r>
            <w:r>
              <w:rPr>
                <w:noProof/>
                <w:webHidden/>
              </w:rPr>
              <w:instrText xml:space="preserve"> PAGEREF _Toc228546457 \h </w:instrText>
            </w:r>
            <w:r>
              <w:rPr>
                <w:noProof/>
                <w:webHidden/>
              </w:rPr>
            </w:r>
            <w:r>
              <w:rPr>
                <w:noProof/>
                <w:webHidden/>
              </w:rPr>
              <w:fldChar w:fldCharType="separate"/>
            </w:r>
            <w:r>
              <w:rPr>
                <w:noProof/>
                <w:webHidden/>
              </w:rPr>
              <w:t>5</w:t>
            </w:r>
            <w:r>
              <w:rPr>
                <w:noProof/>
                <w:webHidden/>
              </w:rPr>
              <w:fldChar w:fldCharType="end"/>
            </w:r>
          </w:hyperlink>
        </w:p>
        <w:p w14:paraId="5AD811FF" w14:textId="0DF0F528" w:rsidR="003935A0" w:rsidRDefault="003935A0">
          <w:pPr>
            <w:pStyle w:val="TOC2"/>
            <w:tabs>
              <w:tab w:val="left" w:pos="720"/>
              <w:tab w:val="right" w:leader="dot" w:pos="9016"/>
            </w:tabs>
            <w:rPr>
              <w:rFonts w:eastAsiaTheme="minorEastAsia"/>
              <w:noProof/>
              <w:sz w:val="24"/>
              <w:szCs w:val="24"/>
              <w:lang w:eastAsia="en-GB"/>
            </w:rPr>
          </w:pPr>
          <w:hyperlink w:anchor="_Toc228546458" w:history="1">
            <w:r w:rsidRPr="000C5356">
              <w:rPr>
                <w:rStyle w:val="Hyperlink"/>
                <w:noProof/>
              </w:rPr>
              <w:t>3.</w:t>
            </w:r>
            <w:r>
              <w:rPr>
                <w:rFonts w:eastAsiaTheme="minorEastAsia"/>
                <w:noProof/>
                <w:sz w:val="24"/>
                <w:szCs w:val="24"/>
                <w:lang w:eastAsia="en-GB"/>
              </w:rPr>
              <w:tab/>
            </w:r>
            <w:r w:rsidRPr="000C5356">
              <w:rPr>
                <w:rStyle w:val="Hyperlink"/>
                <w:noProof/>
              </w:rPr>
              <w:t>Generational Differences in the Workplace</w:t>
            </w:r>
            <w:r>
              <w:rPr>
                <w:noProof/>
                <w:webHidden/>
              </w:rPr>
              <w:tab/>
            </w:r>
            <w:r>
              <w:rPr>
                <w:noProof/>
                <w:webHidden/>
              </w:rPr>
              <w:fldChar w:fldCharType="begin"/>
            </w:r>
            <w:r>
              <w:rPr>
                <w:noProof/>
                <w:webHidden/>
              </w:rPr>
              <w:instrText xml:space="preserve"> PAGEREF _Toc228546458 \h </w:instrText>
            </w:r>
            <w:r>
              <w:rPr>
                <w:noProof/>
                <w:webHidden/>
              </w:rPr>
            </w:r>
            <w:r>
              <w:rPr>
                <w:noProof/>
                <w:webHidden/>
              </w:rPr>
              <w:fldChar w:fldCharType="separate"/>
            </w:r>
            <w:r>
              <w:rPr>
                <w:noProof/>
                <w:webHidden/>
              </w:rPr>
              <w:t>5</w:t>
            </w:r>
            <w:r>
              <w:rPr>
                <w:noProof/>
                <w:webHidden/>
              </w:rPr>
              <w:fldChar w:fldCharType="end"/>
            </w:r>
          </w:hyperlink>
        </w:p>
        <w:p w14:paraId="2E3751B5" w14:textId="5BA54AC2" w:rsidR="003935A0" w:rsidRDefault="003935A0">
          <w:pPr>
            <w:pStyle w:val="TOC3"/>
            <w:tabs>
              <w:tab w:val="right" w:leader="dot" w:pos="9016"/>
            </w:tabs>
            <w:rPr>
              <w:rFonts w:eastAsiaTheme="minorEastAsia"/>
              <w:noProof/>
              <w:sz w:val="24"/>
              <w:szCs w:val="24"/>
              <w:lang w:eastAsia="en-GB"/>
            </w:rPr>
          </w:pPr>
          <w:hyperlink w:anchor="_Toc228546459" w:history="1">
            <w:r w:rsidRPr="000C5356">
              <w:rPr>
                <w:rStyle w:val="Hyperlink"/>
                <w:noProof/>
              </w:rPr>
              <w:t>Overview</w:t>
            </w:r>
            <w:r>
              <w:rPr>
                <w:noProof/>
                <w:webHidden/>
              </w:rPr>
              <w:tab/>
            </w:r>
            <w:r>
              <w:rPr>
                <w:noProof/>
                <w:webHidden/>
              </w:rPr>
              <w:fldChar w:fldCharType="begin"/>
            </w:r>
            <w:r>
              <w:rPr>
                <w:noProof/>
                <w:webHidden/>
              </w:rPr>
              <w:instrText xml:space="preserve"> PAGEREF _Toc228546459 \h </w:instrText>
            </w:r>
            <w:r>
              <w:rPr>
                <w:noProof/>
                <w:webHidden/>
              </w:rPr>
            </w:r>
            <w:r>
              <w:rPr>
                <w:noProof/>
                <w:webHidden/>
              </w:rPr>
              <w:fldChar w:fldCharType="separate"/>
            </w:r>
            <w:r>
              <w:rPr>
                <w:noProof/>
                <w:webHidden/>
              </w:rPr>
              <w:t>5</w:t>
            </w:r>
            <w:r>
              <w:rPr>
                <w:noProof/>
                <w:webHidden/>
              </w:rPr>
              <w:fldChar w:fldCharType="end"/>
            </w:r>
          </w:hyperlink>
        </w:p>
        <w:p w14:paraId="1B466014" w14:textId="63F5D468" w:rsidR="003935A0" w:rsidRDefault="003935A0">
          <w:pPr>
            <w:pStyle w:val="TOC3"/>
            <w:tabs>
              <w:tab w:val="right" w:leader="dot" w:pos="9016"/>
            </w:tabs>
            <w:rPr>
              <w:rFonts w:eastAsiaTheme="minorEastAsia"/>
              <w:noProof/>
              <w:sz w:val="24"/>
              <w:szCs w:val="24"/>
              <w:lang w:eastAsia="en-GB"/>
            </w:rPr>
          </w:pPr>
          <w:hyperlink w:anchor="_Toc228546460" w:history="1">
            <w:r w:rsidRPr="000C5356">
              <w:rPr>
                <w:rStyle w:val="Hyperlink"/>
                <w:rFonts w:ascii="Segoe UI Emoji" w:hAnsi="Segoe UI Emoji" w:cs="Segoe UI Emoji"/>
                <w:noProof/>
              </w:rPr>
              <w:t>🔸</w:t>
            </w:r>
            <w:r w:rsidRPr="000C5356">
              <w:rPr>
                <w:rStyle w:val="Hyperlink"/>
                <w:noProof/>
              </w:rPr>
              <w:t xml:space="preserve"> Generation X</w:t>
            </w:r>
            <w:r>
              <w:rPr>
                <w:noProof/>
                <w:webHidden/>
              </w:rPr>
              <w:tab/>
            </w:r>
            <w:r>
              <w:rPr>
                <w:noProof/>
                <w:webHidden/>
              </w:rPr>
              <w:fldChar w:fldCharType="begin"/>
            </w:r>
            <w:r>
              <w:rPr>
                <w:noProof/>
                <w:webHidden/>
              </w:rPr>
              <w:instrText xml:space="preserve"> PAGEREF _Toc228546460 \h </w:instrText>
            </w:r>
            <w:r>
              <w:rPr>
                <w:noProof/>
                <w:webHidden/>
              </w:rPr>
            </w:r>
            <w:r>
              <w:rPr>
                <w:noProof/>
                <w:webHidden/>
              </w:rPr>
              <w:fldChar w:fldCharType="separate"/>
            </w:r>
            <w:r>
              <w:rPr>
                <w:noProof/>
                <w:webHidden/>
              </w:rPr>
              <w:t>5</w:t>
            </w:r>
            <w:r>
              <w:rPr>
                <w:noProof/>
                <w:webHidden/>
              </w:rPr>
              <w:fldChar w:fldCharType="end"/>
            </w:r>
          </w:hyperlink>
        </w:p>
        <w:p w14:paraId="75E09224" w14:textId="56A7BC53" w:rsidR="003935A0" w:rsidRDefault="003935A0">
          <w:pPr>
            <w:pStyle w:val="TOC3"/>
            <w:tabs>
              <w:tab w:val="right" w:leader="dot" w:pos="9016"/>
            </w:tabs>
            <w:rPr>
              <w:rFonts w:eastAsiaTheme="minorEastAsia"/>
              <w:noProof/>
              <w:sz w:val="24"/>
              <w:szCs w:val="24"/>
              <w:lang w:eastAsia="en-GB"/>
            </w:rPr>
          </w:pPr>
          <w:hyperlink w:anchor="_Toc228546461" w:history="1">
            <w:r w:rsidRPr="000C5356">
              <w:rPr>
                <w:rStyle w:val="Hyperlink"/>
                <w:rFonts w:ascii="Segoe UI Emoji" w:hAnsi="Segoe UI Emoji" w:cs="Segoe UI Emoji"/>
                <w:noProof/>
              </w:rPr>
              <w:t>🔸</w:t>
            </w:r>
            <w:r w:rsidRPr="000C5356">
              <w:rPr>
                <w:rStyle w:val="Hyperlink"/>
                <w:noProof/>
              </w:rPr>
              <w:t xml:space="preserve"> Generation Y (Millennials)</w:t>
            </w:r>
            <w:r>
              <w:rPr>
                <w:noProof/>
                <w:webHidden/>
              </w:rPr>
              <w:tab/>
            </w:r>
            <w:r>
              <w:rPr>
                <w:noProof/>
                <w:webHidden/>
              </w:rPr>
              <w:fldChar w:fldCharType="begin"/>
            </w:r>
            <w:r>
              <w:rPr>
                <w:noProof/>
                <w:webHidden/>
              </w:rPr>
              <w:instrText xml:space="preserve"> PAGEREF _Toc228546461 \h </w:instrText>
            </w:r>
            <w:r>
              <w:rPr>
                <w:noProof/>
                <w:webHidden/>
              </w:rPr>
            </w:r>
            <w:r>
              <w:rPr>
                <w:noProof/>
                <w:webHidden/>
              </w:rPr>
              <w:fldChar w:fldCharType="separate"/>
            </w:r>
            <w:r>
              <w:rPr>
                <w:noProof/>
                <w:webHidden/>
              </w:rPr>
              <w:t>6</w:t>
            </w:r>
            <w:r>
              <w:rPr>
                <w:noProof/>
                <w:webHidden/>
              </w:rPr>
              <w:fldChar w:fldCharType="end"/>
            </w:r>
          </w:hyperlink>
        </w:p>
        <w:p w14:paraId="435355BB" w14:textId="57DF4122" w:rsidR="003935A0" w:rsidRDefault="003935A0">
          <w:pPr>
            <w:pStyle w:val="TOC3"/>
            <w:tabs>
              <w:tab w:val="right" w:leader="dot" w:pos="9016"/>
            </w:tabs>
            <w:rPr>
              <w:rFonts w:eastAsiaTheme="minorEastAsia"/>
              <w:noProof/>
              <w:sz w:val="24"/>
              <w:szCs w:val="24"/>
              <w:lang w:eastAsia="en-GB"/>
            </w:rPr>
          </w:pPr>
          <w:hyperlink w:anchor="_Toc228546462" w:history="1">
            <w:r w:rsidRPr="000C5356">
              <w:rPr>
                <w:rStyle w:val="Hyperlink"/>
                <w:rFonts w:ascii="Segoe UI Emoji" w:hAnsi="Segoe UI Emoji" w:cs="Segoe UI Emoji"/>
                <w:noProof/>
              </w:rPr>
              <w:t>🔸</w:t>
            </w:r>
            <w:r w:rsidRPr="000C5356">
              <w:rPr>
                <w:rStyle w:val="Hyperlink"/>
                <w:noProof/>
              </w:rPr>
              <w:t xml:space="preserve"> Generation Z</w:t>
            </w:r>
            <w:r>
              <w:rPr>
                <w:noProof/>
                <w:webHidden/>
              </w:rPr>
              <w:tab/>
            </w:r>
            <w:r>
              <w:rPr>
                <w:noProof/>
                <w:webHidden/>
              </w:rPr>
              <w:fldChar w:fldCharType="begin"/>
            </w:r>
            <w:r>
              <w:rPr>
                <w:noProof/>
                <w:webHidden/>
              </w:rPr>
              <w:instrText xml:space="preserve"> PAGEREF _Toc228546462 \h </w:instrText>
            </w:r>
            <w:r>
              <w:rPr>
                <w:noProof/>
                <w:webHidden/>
              </w:rPr>
            </w:r>
            <w:r>
              <w:rPr>
                <w:noProof/>
                <w:webHidden/>
              </w:rPr>
              <w:fldChar w:fldCharType="separate"/>
            </w:r>
            <w:r>
              <w:rPr>
                <w:noProof/>
                <w:webHidden/>
              </w:rPr>
              <w:t>6</w:t>
            </w:r>
            <w:r>
              <w:rPr>
                <w:noProof/>
                <w:webHidden/>
              </w:rPr>
              <w:fldChar w:fldCharType="end"/>
            </w:r>
          </w:hyperlink>
        </w:p>
        <w:p w14:paraId="6F0CBB13" w14:textId="6D94FC66" w:rsidR="003935A0" w:rsidRDefault="003935A0">
          <w:pPr>
            <w:pStyle w:val="TOC2"/>
            <w:tabs>
              <w:tab w:val="left" w:pos="720"/>
              <w:tab w:val="right" w:leader="dot" w:pos="9016"/>
            </w:tabs>
            <w:rPr>
              <w:rFonts w:eastAsiaTheme="minorEastAsia"/>
              <w:noProof/>
              <w:sz w:val="24"/>
              <w:szCs w:val="24"/>
              <w:lang w:eastAsia="en-GB"/>
            </w:rPr>
          </w:pPr>
          <w:hyperlink w:anchor="_Toc228546463" w:history="1">
            <w:r w:rsidRPr="000C5356">
              <w:rPr>
                <w:rStyle w:val="Hyperlink"/>
                <w:noProof/>
              </w:rPr>
              <w:t>4.</w:t>
            </w:r>
            <w:r>
              <w:rPr>
                <w:rFonts w:eastAsiaTheme="minorEastAsia"/>
                <w:noProof/>
                <w:sz w:val="24"/>
                <w:szCs w:val="24"/>
                <w:lang w:eastAsia="en-GB"/>
              </w:rPr>
              <w:tab/>
            </w:r>
            <w:r w:rsidRPr="000C5356">
              <w:rPr>
                <w:rStyle w:val="Hyperlink"/>
                <w:noProof/>
              </w:rPr>
              <w:t>Conclusion</w:t>
            </w:r>
            <w:r>
              <w:rPr>
                <w:noProof/>
                <w:webHidden/>
              </w:rPr>
              <w:tab/>
            </w:r>
            <w:r>
              <w:rPr>
                <w:noProof/>
                <w:webHidden/>
              </w:rPr>
              <w:fldChar w:fldCharType="begin"/>
            </w:r>
            <w:r>
              <w:rPr>
                <w:noProof/>
                <w:webHidden/>
              </w:rPr>
              <w:instrText xml:space="preserve"> PAGEREF _Toc228546463 \h </w:instrText>
            </w:r>
            <w:r>
              <w:rPr>
                <w:noProof/>
                <w:webHidden/>
              </w:rPr>
            </w:r>
            <w:r>
              <w:rPr>
                <w:noProof/>
                <w:webHidden/>
              </w:rPr>
              <w:fldChar w:fldCharType="separate"/>
            </w:r>
            <w:r>
              <w:rPr>
                <w:noProof/>
                <w:webHidden/>
              </w:rPr>
              <w:t>7</w:t>
            </w:r>
            <w:r>
              <w:rPr>
                <w:noProof/>
                <w:webHidden/>
              </w:rPr>
              <w:fldChar w:fldCharType="end"/>
            </w:r>
          </w:hyperlink>
        </w:p>
        <w:p w14:paraId="5671C76E" w14:textId="2F7901EB" w:rsidR="003935A0" w:rsidRDefault="003935A0">
          <w:pPr>
            <w:pStyle w:val="TOC2"/>
            <w:tabs>
              <w:tab w:val="left" w:pos="720"/>
              <w:tab w:val="right" w:leader="dot" w:pos="9016"/>
            </w:tabs>
            <w:rPr>
              <w:rFonts w:eastAsiaTheme="minorEastAsia"/>
              <w:noProof/>
              <w:sz w:val="24"/>
              <w:szCs w:val="24"/>
              <w:lang w:eastAsia="en-GB"/>
            </w:rPr>
          </w:pPr>
          <w:hyperlink w:anchor="_Toc228546464" w:history="1">
            <w:r w:rsidRPr="000C5356">
              <w:rPr>
                <w:rStyle w:val="Hyperlink"/>
                <w:noProof/>
              </w:rPr>
              <w:t>5.</w:t>
            </w:r>
            <w:r>
              <w:rPr>
                <w:rFonts w:eastAsiaTheme="minorEastAsia"/>
                <w:noProof/>
                <w:sz w:val="24"/>
                <w:szCs w:val="24"/>
                <w:lang w:eastAsia="en-GB"/>
              </w:rPr>
              <w:tab/>
            </w:r>
            <w:r w:rsidRPr="000C5356">
              <w:rPr>
                <w:rStyle w:val="Hyperlink"/>
                <w:noProof/>
              </w:rPr>
              <w:t>Recommendations</w:t>
            </w:r>
            <w:r>
              <w:rPr>
                <w:noProof/>
                <w:webHidden/>
              </w:rPr>
              <w:tab/>
            </w:r>
            <w:r>
              <w:rPr>
                <w:noProof/>
                <w:webHidden/>
              </w:rPr>
              <w:fldChar w:fldCharType="begin"/>
            </w:r>
            <w:r>
              <w:rPr>
                <w:noProof/>
                <w:webHidden/>
              </w:rPr>
              <w:instrText xml:space="preserve"> PAGEREF _Toc228546464 \h </w:instrText>
            </w:r>
            <w:r>
              <w:rPr>
                <w:noProof/>
                <w:webHidden/>
              </w:rPr>
            </w:r>
            <w:r>
              <w:rPr>
                <w:noProof/>
                <w:webHidden/>
              </w:rPr>
              <w:fldChar w:fldCharType="separate"/>
            </w:r>
            <w:r>
              <w:rPr>
                <w:noProof/>
                <w:webHidden/>
              </w:rPr>
              <w:t>7</w:t>
            </w:r>
            <w:r>
              <w:rPr>
                <w:noProof/>
                <w:webHidden/>
              </w:rPr>
              <w:fldChar w:fldCharType="end"/>
            </w:r>
          </w:hyperlink>
        </w:p>
        <w:p w14:paraId="65FCA6CB" w14:textId="7917BC0D" w:rsidR="003935A0" w:rsidRDefault="003935A0">
          <w:pPr>
            <w:pStyle w:val="TOC2"/>
            <w:tabs>
              <w:tab w:val="right" w:leader="dot" w:pos="9016"/>
            </w:tabs>
            <w:rPr>
              <w:rFonts w:eastAsiaTheme="minorEastAsia"/>
              <w:noProof/>
              <w:sz w:val="24"/>
              <w:szCs w:val="24"/>
              <w:lang w:eastAsia="en-GB"/>
            </w:rPr>
          </w:pPr>
          <w:hyperlink w:anchor="_Toc228546465" w:history="1">
            <w:r w:rsidRPr="000C5356">
              <w:rPr>
                <w:rStyle w:val="Hyperlink"/>
                <w:noProof/>
              </w:rPr>
              <w:t>References</w:t>
            </w:r>
            <w:r>
              <w:rPr>
                <w:noProof/>
                <w:webHidden/>
              </w:rPr>
              <w:tab/>
            </w:r>
            <w:r>
              <w:rPr>
                <w:noProof/>
                <w:webHidden/>
              </w:rPr>
              <w:fldChar w:fldCharType="begin"/>
            </w:r>
            <w:r>
              <w:rPr>
                <w:noProof/>
                <w:webHidden/>
              </w:rPr>
              <w:instrText xml:space="preserve"> PAGEREF _Toc228546465 \h </w:instrText>
            </w:r>
            <w:r>
              <w:rPr>
                <w:noProof/>
                <w:webHidden/>
              </w:rPr>
            </w:r>
            <w:r>
              <w:rPr>
                <w:noProof/>
                <w:webHidden/>
              </w:rPr>
              <w:fldChar w:fldCharType="separate"/>
            </w:r>
            <w:r>
              <w:rPr>
                <w:noProof/>
                <w:webHidden/>
              </w:rPr>
              <w:t>8</w:t>
            </w:r>
            <w:r>
              <w:rPr>
                <w:noProof/>
                <w:webHidden/>
              </w:rPr>
              <w:fldChar w:fldCharType="end"/>
            </w:r>
          </w:hyperlink>
        </w:p>
        <w:p w14:paraId="35A02A21" w14:textId="1E964A8B" w:rsidR="003935A0" w:rsidRDefault="003935A0">
          <w:r>
            <w:rPr>
              <w:b/>
              <w:bCs/>
              <w:noProof/>
            </w:rPr>
            <w:fldChar w:fldCharType="end"/>
          </w:r>
        </w:p>
      </w:sdtContent>
    </w:sdt>
    <w:p w14:paraId="073B14A6" w14:textId="7728E108" w:rsidR="00CB53B8" w:rsidRDefault="00271DFE" w:rsidP="006926F3">
      <w:pPr>
        <w:rPr>
          <w:rFonts w:ascii="Arial" w:hAnsi="Arial" w:cs="Arial"/>
          <w:b/>
          <w:bCs/>
        </w:rPr>
      </w:pPr>
      <w:r>
        <w:rPr>
          <w:rFonts w:ascii="Arial" w:hAnsi="Arial" w:cs="Arial"/>
          <w:b/>
          <w:bCs/>
        </w:rPr>
        <w:br w:type="page"/>
      </w:r>
    </w:p>
    <w:p w14:paraId="0569F504" w14:textId="77777777" w:rsidR="00CB53B8" w:rsidRDefault="00CB53B8" w:rsidP="006926F3">
      <w:pPr>
        <w:rPr>
          <w:rFonts w:ascii="Arial" w:hAnsi="Arial" w:cs="Arial"/>
          <w:b/>
          <w:bCs/>
        </w:rPr>
      </w:pPr>
    </w:p>
    <w:p w14:paraId="5B65BEB6" w14:textId="1D02730D" w:rsidR="006926F3" w:rsidRPr="006926F3" w:rsidRDefault="00F600F7" w:rsidP="00AB32D0">
      <w:pPr>
        <w:pStyle w:val="Heading2"/>
      </w:pPr>
      <w:bookmarkStart w:id="0" w:name="_Toc228546447"/>
      <w:r w:rsidRPr="006926F3">
        <w:t>Introduction</w:t>
      </w:r>
      <w:bookmarkEnd w:id="0"/>
    </w:p>
    <w:p w14:paraId="158DD694" w14:textId="64324939" w:rsidR="006926F3" w:rsidRPr="006926F3" w:rsidRDefault="006926F3" w:rsidP="001342BE">
      <w:pPr>
        <w:rPr>
          <w:rFonts w:ascii="Arial" w:hAnsi="Arial" w:cs="Arial"/>
        </w:rPr>
      </w:pPr>
      <w:r w:rsidRPr="006926F3">
        <w:rPr>
          <w:rFonts w:ascii="Arial" w:hAnsi="Arial" w:cs="Arial"/>
        </w:rPr>
        <w:t xml:space="preserve">Emotional intelligence (EI) is the ability to detect, understand, and control one's own emotions as well as those of others. Daniel Goleman popularised the concept, emphasising its importance in personal and professional success. Emotional intelligence is </w:t>
      </w:r>
      <w:r w:rsidR="00CB53B8">
        <w:rPr>
          <w:rFonts w:ascii="Arial" w:hAnsi="Arial" w:cs="Arial"/>
        </w:rPr>
        <w:t xml:space="preserve">an </w:t>
      </w:r>
      <w:r w:rsidRPr="006926F3">
        <w:rPr>
          <w:rFonts w:ascii="Arial" w:hAnsi="Arial" w:cs="Arial"/>
        </w:rPr>
        <w:t xml:space="preserve">important </w:t>
      </w:r>
      <w:r w:rsidR="00CB53B8">
        <w:rPr>
          <w:rFonts w:ascii="Arial" w:hAnsi="Arial" w:cs="Arial"/>
        </w:rPr>
        <w:t xml:space="preserve">component </w:t>
      </w:r>
      <w:r w:rsidRPr="006926F3">
        <w:rPr>
          <w:rFonts w:ascii="Arial" w:hAnsi="Arial" w:cs="Arial"/>
        </w:rPr>
        <w:t>in modern businesses since it helps with</w:t>
      </w:r>
      <w:r w:rsidR="00CB53B8">
        <w:rPr>
          <w:rFonts w:ascii="Arial" w:hAnsi="Arial" w:cs="Arial"/>
        </w:rPr>
        <w:t xml:space="preserve"> having clearer</w:t>
      </w:r>
      <w:r w:rsidRPr="006926F3">
        <w:rPr>
          <w:rFonts w:ascii="Arial" w:hAnsi="Arial" w:cs="Arial"/>
        </w:rPr>
        <w:t xml:space="preserve"> communication, </w:t>
      </w:r>
      <w:r w:rsidR="00CB53B8">
        <w:rPr>
          <w:rFonts w:ascii="Arial" w:hAnsi="Arial" w:cs="Arial"/>
        </w:rPr>
        <w:t xml:space="preserve">managing different </w:t>
      </w:r>
      <w:r w:rsidRPr="006926F3">
        <w:rPr>
          <w:rFonts w:ascii="Arial" w:hAnsi="Arial" w:cs="Arial"/>
        </w:rPr>
        <w:t>leadership</w:t>
      </w:r>
      <w:r w:rsidR="00CB53B8">
        <w:rPr>
          <w:rFonts w:ascii="Arial" w:hAnsi="Arial" w:cs="Arial"/>
        </w:rPr>
        <w:t>s styles</w:t>
      </w:r>
      <w:r w:rsidRPr="006926F3">
        <w:rPr>
          <w:rFonts w:ascii="Arial" w:hAnsi="Arial" w:cs="Arial"/>
        </w:rPr>
        <w:t>, and</w:t>
      </w:r>
      <w:r w:rsidR="00CB53B8">
        <w:rPr>
          <w:rFonts w:ascii="Arial" w:hAnsi="Arial" w:cs="Arial"/>
        </w:rPr>
        <w:t xml:space="preserve"> working and collaborating altogether through effective</w:t>
      </w:r>
      <w:r w:rsidRPr="006926F3">
        <w:rPr>
          <w:rFonts w:ascii="Arial" w:hAnsi="Arial" w:cs="Arial"/>
        </w:rPr>
        <w:t xml:space="preserve"> teamwork. Furthermore, mindfulness the ability to be present and aware</w:t>
      </w:r>
      <w:r w:rsidR="00CB53B8">
        <w:rPr>
          <w:rFonts w:ascii="Arial" w:hAnsi="Arial" w:cs="Arial"/>
        </w:rPr>
        <w:t xml:space="preserve"> </w:t>
      </w:r>
      <w:r w:rsidRPr="006926F3">
        <w:rPr>
          <w:rFonts w:ascii="Arial" w:hAnsi="Arial" w:cs="Arial"/>
        </w:rPr>
        <w:t>helps with emotional management and decision-making in the job</w:t>
      </w:r>
      <w:r w:rsidR="00CB53B8">
        <w:rPr>
          <w:rFonts w:ascii="Arial" w:hAnsi="Arial" w:cs="Arial"/>
        </w:rPr>
        <w:t>, (Goleman, 2016).</w:t>
      </w:r>
    </w:p>
    <w:p w14:paraId="7D6DA203" w14:textId="77777777" w:rsidR="006926F3" w:rsidRPr="006926F3" w:rsidRDefault="006926F3" w:rsidP="001342BE">
      <w:pPr>
        <w:rPr>
          <w:rFonts w:ascii="Arial" w:hAnsi="Arial" w:cs="Arial"/>
        </w:rPr>
      </w:pPr>
    </w:p>
    <w:p w14:paraId="71ED3A68" w14:textId="30640EBD" w:rsidR="006926F3" w:rsidRPr="006926F3" w:rsidRDefault="006926F3" w:rsidP="001342BE">
      <w:pPr>
        <w:rPr>
          <w:rFonts w:ascii="Arial" w:hAnsi="Arial" w:cs="Arial"/>
        </w:rPr>
      </w:pPr>
      <w:r w:rsidRPr="006926F3">
        <w:rPr>
          <w:rFonts w:ascii="Arial" w:hAnsi="Arial" w:cs="Arial"/>
        </w:rPr>
        <w:t xml:space="preserve">This </w:t>
      </w:r>
      <w:r w:rsidR="00CB53B8">
        <w:rPr>
          <w:rFonts w:ascii="Arial" w:hAnsi="Arial" w:cs="Arial"/>
        </w:rPr>
        <w:t>report</w:t>
      </w:r>
      <w:r w:rsidRPr="006926F3">
        <w:rPr>
          <w:rFonts w:ascii="Arial" w:hAnsi="Arial" w:cs="Arial"/>
        </w:rPr>
        <w:t xml:space="preserve"> will critically analyse how employ</w:t>
      </w:r>
      <w:r w:rsidR="00CB53B8">
        <w:rPr>
          <w:rFonts w:ascii="Arial" w:hAnsi="Arial" w:cs="Arial"/>
        </w:rPr>
        <w:t>er</w:t>
      </w:r>
      <w:r w:rsidRPr="006926F3">
        <w:rPr>
          <w:rFonts w:ascii="Arial" w:hAnsi="Arial" w:cs="Arial"/>
        </w:rPr>
        <w:t>s use emotional intelligence in the workplace using major theoretical concepts</w:t>
      </w:r>
      <w:r w:rsidR="00CB53B8">
        <w:rPr>
          <w:rFonts w:ascii="Arial" w:hAnsi="Arial" w:cs="Arial"/>
        </w:rPr>
        <w:t xml:space="preserve"> such as MBSR, MBWA and the BAR On model</w:t>
      </w:r>
      <w:r w:rsidRPr="006926F3">
        <w:rPr>
          <w:rFonts w:ascii="Arial" w:hAnsi="Arial" w:cs="Arial"/>
        </w:rPr>
        <w:t>. It will also look at the necessity of understanding generational differences, specifically those between Generations X, Y, and Z, and how managers may build an effective working environment while recruiting and managing diverse personnel.</w:t>
      </w:r>
    </w:p>
    <w:p w14:paraId="4FE268E0" w14:textId="77777777" w:rsidR="00F600F7" w:rsidRPr="006926F3" w:rsidRDefault="00F600F7" w:rsidP="001342BE">
      <w:pPr>
        <w:rPr>
          <w:rFonts w:ascii="Arial" w:hAnsi="Arial" w:cs="Arial"/>
        </w:rPr>
      </w:pPr>
    </w:p>
    <w:p w14:paraId="3B2BFC7F" w14:textId="74BE134D" w:rsidR="00F600F7" w:rsidRPr="006926F3" w:rsidRDefault="00F600F7" w:rsidP="009C0948">
      <w:pPr>
        <w:pStyle w:val="Heading2"/>
        <w:numPr>
          <w:ilvl w:val="0"/>
          <w:numId w:val="15"/>
        </w:numPr>
      </w:pPr>
      <w:bookmarkStart w:id="1" w:name="_Toc228546448"/>
      <w:r w:rsidRPr="006926F3">
        <w:t>Emotional Intelligence in the Workplace</w:t>
      </w:r>
      <w:bookmarkEnd w:id="1"/>
    </w:p>
    <w:p w14:paraId="21825926" w14:textId="462AA6E4" w:rsidR="00F600F7" w:rsidRDefault="00F600F7" w:rsidP="00AB32D0">
      <w:pPr>
        <w:pStyle w:val="Heading3"/>
      </w:pPr>
      <w:r w:rsidRPr="006926F3">
        <w:t xml:space="preserve"> </w:t>
      </w:r>
      <w:bookmarkStart w:id="2" w:name="_Toc228546449"/>
      <w:r w:rsidRPr="006926F3">
        <w:t>Understanding Emotional Intelligence</w:t>
      </w:r>
      <w:bookmarkEnd w:id="2"/>
    </w:p>
    <w:p w14:paraId="4B9C3B04" w14:textId="28C76F38" w:rsidR="00DC579E" w:rsidRPr="00DC579E" w:rsidRDefault="00DC579E" w:rsidP="00DC579E">
      <w:pPr>
        <w:rPr>
          <w:rFonts w:ascii="Arial" w:hAnsi="Arial" w:cs="Arial"/>
        </w:rPr>
      </w:pPr>
      <w:r w:rsidRPr="00DC579E">
        <w:rPr>
          <w:rFonts w:ascii="Arial" w:hAnsi="Arial" w:cs="Arial"/>
        </w:rPr>
        <w:t>Emotional intelligence is widely believed to be an essential skill in the workplace that helps people control themselves and interact well with other people. People possessing this quality communicate clearly, handle stress, and work successfully in groups. This skill is especially important in modern business settings which require working in teams and adjusting quickly.</w:t>
      </w:r>
    </w:p>
    <w:p w14:paraId="779324A6" w14:textId="4390ED4F" w:rsidR="004533D4" w:rsidRDefault="00DC579E" w:rsidP="00DC579E">
      <w:pPr>
        <w:rPr>
          <w:rFonts w:ascii="Arial" w:hAnsi="Arial" w:cs="Arial"/>
        </w:rPr>
      </w:pPr>
      <w:r w:rsidRPr="00DC579E">
        <w:rPr>
          <w:rFonts w:ascii="Arial" w:hAnsi="Arial" w:cs="Arial"/>
        </w:rPr>
        <w:t>Salovey and Mayer (1990) defined emotional intelligence as the ability to feel and control emotions. Afterward, Goleman (1995) expanded this definition by adding professional achievements and emotional intelligence-based leadership.</w:t>
      </w:r>
    </w:p>
    <w:p w14:paraId="1930574A" w14:textId="77777777" w:rsidR="00857079" w:rsidRDefault="00857079" w:rsidP="00DC579E">
      <w:pPr>
        <w:rPr>
          <w:rFonts w:ascii="Arial" w:hAnsi="Arial" w:cs="Arial"/>
        </w:rPr>
      </w:pPr>
    </w:p>
    <w:p w14:paraId="4D10526E" w14:textId="77777777" w:rsidR="00AB32D0" w:rsidRDefault="004533D4" w:rsidP="001F4873">
      <w:pPr>
        <w:pStyle w:val="Heading3"/>
        <w:numPr>
          <w:ilvl w:val="0"/>
          <w:numId w:val="16"/>
        </w:numPr>
      </w:pPr>
      <w:bookmarkStart w:id="3" w:name="_Toc228546450"/>
      <w:r w:rsidRPr="00034206">
        <w:t>Goleman's Emotional Intelligence Model</w:t>
      </w:r>
      <w:bookmarkEnd w:id="3"/>
    </w:p>
    <w:p w14:paraId="2F5B39FA" w14:textId="4B40FBBA" w:rsidR="004533D4" w:rsidRPr="00034206" w:rsidRDefault="004C1490" w:rsidP="00AB32D0">
      <w:pPr>
        <w:pStyle w:val="ListParagraph"/>
        <w:rPr>
          <w:rFonts w:ascii="Arial" w:hAnsi="Arial" w:cs="Arial"/>
        </w:rPr>
      </w:pPr>
      <w:r w:rsidRPr="004C1490">
        <w:rPr>
          <w:rFonts w:ascii="Arial" w:hAnsi="Arial" w:cs="Arial"/>
        </w:rPr>
        <w:t>As stated by Goleman (1995), there are five key elements of emotional intelligence, namely, self-awareness, self-regulation, motivation, empathy, and social skills. These aspects are used by companies to predict employees’ behavio</w:t>
      </w:r>
      <w:r>
        <w:rPr>
          <w:rFonts w:ascii="Arial" w:hAnsi="Arial" w:cs="Arial"/>
        </w:rPr>
        <w:t>u</w:t>
      </w:r>
      <w:r w:rsidRPr="004C1490">
        <w:rPr>
          <w:rFonts w:ascii="Arial" w:hAnsi="Arial" w:cs="Arial"/>
        </w:rPr>
        <w:t>r.</w:t>
      </w:r>
    </w:p>
    <w:p w14:paraId="4235E50A" w14:textId="4285CB6F" w:rsidR="00E25809" w:rsidRPr="00E25809" w:rsidRDefault="004533D4" w:rsidP="00E25809">
      <w:pPr>
        <w:pStyle w:val="Heading3"/>
      </w:pPr>
      <w:r w:rsidRPr="004533D4">
        <w:br/>
      </w:r>
      <w:bookmarkStart w:id="4" w:name="_Toc228546451"/>
      <w:r w:rsidRPr="004533D4">
        <w:rPr>
          <w:rFonts w:ascii="Segoe UI Emoji" w:hAnsi="Segoe UI Emoji" w:cs="Segoe UI Emoji"/>
        </w:rPr>
        <w:t>🔸</w:t>
      </w:r>
      <w:r w:rsidRPr="004533D4">
        <w:t xml:space="preserve"> </w:t>
      </w:r>
      <w:r w:rsidRPr="00677DB6">
        <w:t>Self-Awareness</w:t>
      </w:r>
      <w:bookmarkEnd w:id="4"/>
    </w:p>
    <w:p w14:paraId="02F94490" w14:textId="21DA3ACA" w:rsidR="00B07671" w:rsidRPr="00E25809" w:rsidRDefault="00E25809" w:rsidP="00E25809">
      <w:pPr>
        <w:rPr>
          <w:rFonts w:ascii="Arial" w:hAnsi="Arial" w:cs="Arial"/>
        </w:rPr>
      </w:pPr>
      <w:r w:rsidRPr="00E25809">
        <w:rPr>
          <w:rFonts w:ascii="Arial" w:hAnsi="Arial" w:cs="Arial"/>
        </w:rPr>
        <w:t>Self-awareness is the ability of an individual to perceive one’s emotions and to comprehend the impact that the emotions have on one’s behavio</w:t>
      </w:r>
      <w:r>
        <w:rPr>
          <w:rFonts w:ascii="Arial" w:hAnsi="Arial" w:cs="Arial"/>
        </w:rPr>
        <w:t>u</w:t>
      </w:r>
      <w:r w:rsidRPr="00E25809">
        <w:rPr>
          <w:rFonts w:ascii="Arial" w:hAnsi="Arial" w:cs="Arial"/>
        </w:rPr>
        <w:t>r. Self-awareness allows employees to pinpoint their strong and weak points at work. An employee who is aware that he/she is under stress would know how to cope with work or reduce stress, possibly by assessing his/her skills. However, self-awareness assessment is difficult as it involves individual introspection and depends on a lot of variables.</w:t>
      </w:r>
    </w:p>
    <w:p w14:paraId="7B871696" w14:textId="77777777" w:rsidR="00F600F7" w:rsidRPr="006926F3" w:rsidRDefault="00F600F7" w:rsidP="002779FE">
      <w:pPr>
        <w:pStyle w:val="Heading3"/>
      </w:pPr>
      <w:bookmarkStart w:id="5" w:name="_Toc228546452"/>
      <w:r w:rsidRPr="006926F3">
        <w:rPr>
          <w:rFonts w:ascii="Segoe UI Emoji" w:hAnsi="Segoe UI Emoji" w:cs="Segoe UI Emoji"/>
        </w:rPr>
        <w:lastRenderedPageBreak/>
        <w:t>🔸</w:t>
      </w:r>
      <w:r w:rsidRPr="006926F3">
        <w:t xml:space="preserve"> Self-Regulation</w:t>
      </w:r>
      <w:bookmarkEnd w:id="5"/>
    </w:p>
    <w:p w14:paraId="087A65AB" w14:textId="77777777" w:rsidR="00F600F7" w:rsidRPr="006926F3" w:rsidRDefault="00F600F7" w:rsidP="001342BE">
      <w:pPr>
        <w:rPr>
          <w:rFonts w:ascii="Arial" w:hAnsi="Arial" w:cs="Arial"/>
        </w:rPr>
      </w:pPr>
      <w:r w:rsidRPr="006926F3">
        <w:rPr>
          <w:rFonts w:ascii="Arial" w:hAnsi="Arial" w:cs="Arial"/>
        </w:rPr>
        <w:t>Self-regulation refers to the ability to control emotions and remain calm in difficult situations. Employees with strong self-regulation are less likely to react impulsively and more likely to handle conflict professionally.</w:t>
      </w:r>
    </w:p>
    <w:p w14:paraId="5A9AF742" w14:textId="757C750F" w:rsidR="00F600F7" w:rsidRPr="006926F3" w:rsidRDefault="00F600F7" w:rsidP="001342BE">
      <w:pPr>
        <w:rPr>
          <w:rFonts w:ascii="Arial" w:hAnsi="Arial" w:cs="Arial"/>
        </w:rPr>
      </w:pPr>
      <w:r w:rsidRPr="006926F3">
        <w:rPr>
          <w:rFonts w:ascii="Arial" w:hAnsi="Arial" w:cs="Arial"/>
        </w:rPr>
        <w:t>On the other hand, this skill can be harder to develop for individuals working in high-pressure environments</w:t>
      </w:r>
      <w:r w:rsidR="00CB53B8">
        <w:rPr>
          <w:rFonts w:ascii="Arial" w:hAnsi="Arial" w:cs="Arial"/>
        </w:rPr>
        <w:t xml:space="preserve"> and conflicting situation or in a situation where autocratic leadership is used</w:t>
      </w:r>
      <w:r w:rsidRPr="006926F3">
        <w:rPr>
          <w:rFonts w:ascii="Arial" w:hAnsi="Arial" w:cs="Arial"/>
        </w:rPr>
        <w:t>, which may limit its effectiveness</w:t>
      </w:r>
    </w:p>
    <w:p w14:paraId="5981E766" w14:textId="77777777" w:rsidR="00F600F7" w:rsidRPr="006926F3" w:rsidRDefault="00F600F7" w:rsidP="002779FE">
      <w:pPr>
        <w:pStyle w:val="Heading3"/>
      </w:pPr>
      <w:bookmarkStart w:id="6" w:name="_Toc228546453"/>
      <w:r w:rsidRPr="006926F3">
        <w:rPr>
          <w:rFonts w:ascii="Segoe UI Emoji" w:hAnsi="Segoe UI Emoji" w:cs="Segoe UI Emoji"/>
        </w:rPr>
        <w:t>🔸</w:t>
      </w:r>
      <w:r w:rsidRPr="006926F3">
        <w:t xml:space="preserve"> Motivation</w:t>
      </w:r>
      <w:bookmarkEnd w:id="6"/>
    </w:p>
    <w:p w14:paraId="6797263E" w14:textId="1AD8A7E2" w:rsidR="00F600F7" w:rsidRPr="006926F3" w:rsidRDefault="00F600F7" w:rsidP="001342BE">
      <w:pPr>
        <w:rPr>
          <w:rFonts w:ascii="Arial" w:hAnsi="Arial" w:cs="Arial"/>
        </w:rPr>
      </w:pPr>
      <w:r w:rsidRPr="006926F3">
        <w:rPr>
          <w:rFonts w:ascii="Arial" w:hAnsi="Arial" w:cs="Arial"/>
        </w:rPr>
        <w:t>Motivation in emotional intelligence refers to the internal drive to achieve goals. Employees who are motivated tend to be more productive and committed to their work.</w:t>
      </w:r>
      <w:r w:rsidR="00CB53B8">
        <w:rPr>
          <w:rFonts w:ascii="Arial" w:hAnsi="Arial" w:cs="Arial"/>
        </w:rPr>
        <w:t xml:space="preserve"> As opined by Herzberg motivational and hygiene factors.</w:t>
      </w:r>
    </w:p>
    <w:p w14:paraId="2CA311D5" w14:textId="77777777" w:rsidR="00F600F7" w:rsidRPr="006926F3" w:rsidRDefault="00F600F7" w:rsidP="001342BE">
      <w:pPr>
        <w:rPr>
          <w:rFonts w:ascii="Arial" w:hAnsi="Arial" w:cs="Arial"/>
        </w:rPr>
      </w:pPr>
      <w:r w:rsidRPr="006926F3">
        <w:rPr>
          <w:rFonts w:ascii="Arial" w:hAnsi="Arial" w:cs="Arial"/>
        </w:rPr>
        <w:t>However, motivation can vary depending on personal circumstances and organisational factors such as rewards and recognition.</w:t>
      </w:r>
    </w:p>
    <w:p w14:paraId="6ECCE27B" w14:textId="77777777" w:rsidR="00F600F7" w:rsidRDefault="00F600F7" w:rsidP="002779FE">
      <w:pPr>
        <w:pStyle w:val="Heading3"/>
      </w:pPr>
      <w:bookmarkStart w:id="7" w:name="_Toc228546454"/>
      <w:r w:rsidRPr="006926F3">
        <w:rPr>
          <w:rFonts w:ascii="Segoe UI Emoji" w:hAnsi="Segoe UI Emoji" w:cs="Segoe UI Emoji"/>
        </w:rPr>
        <w:t>🔸</w:t>
      </w:r>
      <w:r w:rsidRPr="006926F3">
        <w:t xml:space="preserve"> Empathy</w:t>
      </w:r>
      <w:bookmarkEnd w:id="7"/>
    </w:p>
    <w:p w14:paraId="74F4597E" w14:textId="507AEC13" w:rsidR="00270C2A" w:rsidRPr="00136DC4" w:rsidRDefault="00D924C8" w:rsidP="00270C2A">
      <w:pPr>
        <w:rPr>
          <w:rFonts w:ascii="Arial" w:hAnsi="Arial" w:cs="Arial"/>
        </w:rPr>
      </w:pPr>
      <w:r w:rsidRPr="00136DC4">
        <w:rPr>
          <w:rFonts w:ascii="Arial" w:hAnsi="Arial" w:cs="Arial"/>
        </w:rPr>
        <w:t>Empathy is described as the ability to understand the feelings of other people. In organizational behavio</w:t>
      </w:r>
      <w:r w:rsidR="006867C9">
        <w:rPr>
          <w:rFonts w:ascii="Arial" w:hAnsi="Arial" w:cs="Arial"/>
        </w:rPr>
        <w:t>u</w:t>
      </w:r>
      <w:r w:rsidRPr="00136DC4">
        <w:rPr>
          <w:rFonts w:ascii="Arial" w:hAnsi="Arial" w:cs="Arial"/>
        </w:rPr>
        <w:t>r, empathy helps build strong interpersonal relations and improves teamwork. An empathic manager is likely to be more supportive towards his subordinates. However, too much empathy can lead to stress or impaired judgment.</w:t>
      </w:r>
    </w:p>
    <w:p w14:paraId="0096E157" w14:textId="77777777" w:rsidR="00F600F7" w:rsidRPr="006926F3" w:rsidRDefault="00F600F7" w:rsidP="002779FE">
      <w:pPr>
        <w:pStyle w:val="Heading3"/>
      </w:pPr>
      <w:bookmarkStart w:id="8" w:name="_Toc228546455"/>
      <w:r w:rsidRPr="006926F3">
        <w:rPr>
          <w:rFonts w:ascii="Segoe UI Emoji" w:hAnsi="Segoe UI Emoji" w:cs="Segoe UI Emoji"/>
        </w:rPr>
        <w:t>🔸</w:t>
      </w:r>
      <w:r w:rsidRPr="006926F3">
        <w:t xml:space="preserve"> Social Skills</w:t>
      </w:r>
      <w:bookmarkEnd w:id="8"/>
    </w:p>
    <w:p w14:paraId="7CD222E8" w14:textId="455EB936" w:rsidR="00F600F7" w:rsidRDefault="00136DC4" w:rsidP="001342BE">
      <w:pPr>
        <w:rPr>
          <w:rFonts w:ascii="Arial" w:hAnsi="Arial" w:cs="Arial"/>
        </w:rPr>
      </w:pPr>
      <w:r w:rsidRPr="00136DC4">
        <w:rPr>
          <w:rFonts w:ascii="Arial" w:hAnsi="Arial" w:cs="Arial"/>
        </w:rPr>
        <w:t>Social skills include methods of communication and management of interpersonal relations. People with good social skills are capable of working well in teams, managing conflicts, and achieving the common goal of the group. On the other hand, social skills may depend on culture, and sometimes they create misunderstandings among employees from different backgrounds</w:t>
      </w:r>
      <w:r w:rsidR="00F600F7" w:rsidRPr="006926F3">
        <w:rPr>
          <w:rFonts w:ascii="Arial" w:hAnsi="Arial" w:cs="Arial"/>
        </w:rPr>
        <w:t>.</w:t>
      </w:r>
    </w:p>
    <w:p w14:paraId="6A1FEF28" w14:textId="77777777" w:rsidR="006926F3" w:rsidRPr="006926F3" w:rsidRDefault="006926F3" w:rsidP="001342BE">
      <w:pPr>
        <w:rPr>
          <w:rFonts w:ascii="Arial" w:hAnsi="Arial" w:cs="Arial"/>
        </w:rPr>
      </w:pPr>
    </w:p>
    <w:p w14:paraId="00020DCD" w14:textId="66DF978A" w:rsidR="00F600F7" w:rsidRPr="006926F3" w:rsidRDefault="00F600F7" w:rsidP="00833DAB">
      <w:pPr>
        <w:pStyle w:val="Heading2"/>
        <w:numPr>
          <w:ilvl w:val="0"/>
          <w:numId w:val="15"/>
        </w:numPr>
      </w:pPr>
      <w:bookmarkStart w:id="9" w:name="_Toc228546456"/>
      <w:r w:rsidRPr="006926F3">
        <w:t>Critical Evaluation</w:t>
      </w:r>
      <w:bookmarkEnd w:id="9"/>
    </w:p>
    <w:p w14:paraId="21CC89F2" w14:textId="14C0436C" w:rsidR="00F600F7" w:rsidRDefault="00024672" w:rsidP="001342BE">
      <w:pPr>
        <w:rPr>
          <w:rFonts w:ascii="Arial" w:hAnsi="Arial" w:cs="Arial"/>
        </w:rPr>
      </w:pPr>
      <w:r w:rsidRPr="00024672">
        <w:rPr>
          <w:rFonts w:ascii="Arial" w:hAnsi="Arial" w:cs="Arial"/>
        </w:rPr>
        <w:t xml:space="preserve">Despite its importance, emotional intelligence has limits. The difficulty of adequately measuring emotional intelligence is one of the main problems. It can be confusing because different models define it differently. </w:t>
      </w:r>
      <w:r w:rsidRPr="00024672">
        <w:rPr>
          <w:rFonts w:ascii="Arial" w:hAnsi="Arial" w:cs="Arial"/>
        </w:rPr>
        <w:br/>
        <w:t>Additionally, personality and cultural background may have an impact on emotional intelligence. This implies that different employees will acquire emotional intelligence in different ways. Despite these difficulties, emotional intelligence is still a useful ability that can enhance productivity and relationships at work.</w:t>
      </w:r>
    </w:p>
    <w:p w14:paraId="071AFE7C" w14:textId="04AD5874" w:rsidR="00E718D2" w:rsidRPr="009634A3" w:rsidRDefault="00E718D2" w:rsidP="00AD02E4">
      <w:pPr>
        <w:pStyle w:val="Heading2"/>
        <w:numPr>
          <w:ilvl w:val="0"/>
          <w:numId w:val="16"/>
        </w:numPr>
      </w:pPr>
      <w:bookmarkStart w:id="10" w:name="_Toc228546457"/>
      <w:r w:rsidRPr="009634A3">
        <w:t>Compar</w:t>
      </w:r>
      <w:r w:rsidR="009C5395" w:rsidRPr="009634A3">
        <w:t>i</w:t>
      </w:r>
      <w:r w:rsidR="00825F52" w:rsidRPr="009634A3">
        <w:t>son</w:t>
      </w:r>
      <w:r w:rsidR="009C5395" w:rsidRPr="009634A3">
        <w:t xml:space="preserve"> between</w:t>
      </w:r>
      <w:r w:rsidRPr="009634A3">
        <w:t xml:space="preserve"> Goleman theory with Wiedmer</w:t>
      </w:r>
      <w:bookmarkEnd w:id="10"/>
    </w:p>
    <w:p w14:paraId="27312ACA" w14:textId="62AA6908" w:rsidR="00E67504" w:rsidRPr="00E67504" w:rsidRDefault="00523E86" w:rsidP="001342BE">
      <w:pPr>
        <w:rPr>
          <w:rFonts w:ascii="Arial" w:hAnsi="Arial" w:cs="Arial"/>
        </w:rPr>
      </w:pPr>
      <w:r w:rsidRPr="00523E86">
        <w:rPr>
          <w:rFonts w:ascii="Arial" w:hAnsi="Arial" w:cs="Arial"/>
        </w:rPr>
        <w:t xml:space="preserve">Another important weakness of Goleman’s (1995) theory of emotional intelligence lies in the assumption that the concept of emotional intelligence can be applied to all employees equally. However, when generational differences at work are considered, such a notion appears rather unrealistic. According to Wiedmer (2015), individuals belonging to different generations have unique expectations, styles of communication, and values, which can impact the transmission and development of emotional intelligence. For instance, employees born after Generation Y may feel more comfortable with online communication channels </w:t>
      </w:r>
      <w:r w:rsidRPr="00523E86">
        <w:rPr>
          <w:rFonts w:ascii="Arial" w:hAnsi="Arial" w:cs="Arial"/>
        </w:rPr>
        <w:lastRenderedPageBreak/>
        <w:t xml:space="preserve">than their older colleagues who might prefer face-to-face interactions. This can have implications for the manifestation of empathy and social skills among other qualities related to emotional intelligence. Therefore, even though Goleman’s theory presents an interesting perspective, its assumptions about generational differences at work can prove </w:t>
      </w:r>
      <w:proofErr w:type="gramStart"/>
      <w:r w:rsidRPr="00523E86">
        <w:rPr>
          <w:rFonts w:ascii="Arial" w:hAnsi="Arial" w:cs="Arial"/>
        </w:rPr>
        <w:t>insufficient.</w:t>
      </w:r>
      <w:r w:rsidR="00E67504" w:rsidRPr="00E67504">
        <w:rPr>
          <w:rFonts w:ascii="Arial" w:hAnsi="Arial" w:cs="Arial"/>
        </w:rPr>
        <w:t>.</w:t>
      </w:r>
      <w:proofErr w:type="gramEnd"/>
    </w:p>
    <w:p w14:paraId="6B600411" w14:textId="77777777" w:rsidR="006926F3" w:rsidRPr="006926F3" w:rsidRDefault="006926F3" w:rsidP="001342BE">
      <w:pPr>
        <w:rPr>
          <w:rFonts w:ascii="Arial" w:hAnsi="Arial" w:cs="Arial"/>
        </w:rPr>
      </w:pPr>
    </w:p>
    <w:p w14:paraId="25337062" w14:textId="7A4851A9" w:rsidR="00F600F7" w:rsidRPr="006926F3" w:rsidRDefault="00F600F7" w:rsidP="00417C71">
      <w:pPr>
        <w:pStyle w:val="Heading2"/>
        <w:numPr>
          <w:ilvl w:val="0"/>
          <w:numId w:val="15"/>
        </w:numPr>
      </w:pPr>
      <w:bookmarkStart w:id="11" w:name="_Toc228546458"/>
      <w:r w:rsidRPr="006926F3">
        <w:t>Generational Differences in the Workplace</w:t>
      </w:r>
      <w:bookmarkEnd w:id="11"/>
    </w:p>
    <w:p w14:paraId="416B2429" w14:textId="737B8B39" w:rsidR="00F600F7" w:rsidRPr="006926F3" w:rsidRDefault="00F600F7" w:rsidP="000374ED">
      <w:pPr>
        <w:pStyle w:val="Heading3"/>
      </w:pPr>
      <w:bookmarkStart w:id="12" w:name="_Toc228546459"/>
      <w:r w:rsidRPr="006926F3">
        <w:t>Overview</w:t>
      </w:r>
      <w:bookmarkEnd w:id="12"/>
    </w:p>
    <w:p w14:paraId="5CB69CC5" w14:textId="13B1F06B" w:rsidR="006926F3" w:rsidRPr="006926F3" w:rsidRDefault="00F600F7" w:rsidP="001342BE">
      <w:pPr>
        <w:rPr>
          <w:rFonts w:ascii="Arial" w:hAnsi="Arial" w:cs="Arial"/>
        </w:rPr>
      </w:pPr>
      <w:r w:rsidRPr="006926F3">
        <w:rPr>
          <w:rFonts w:ascii="Arial" w:hAnsi="Arial" w:cs="Arial"/>
        </w:rPr>
        <w:t>Workplaces today include employees from different generations, mainly Generation X, Generation Y (Millennials) and Generation Z. Each generation has different values, expectations and working styles, which can affect how they interact at work.</w:t>
      </w:r>
    </w:p>
    <w:p w14:paraId="3A93BA5D" w14:textId="3C504067" w:rsidR="00F600F7" w:rsidRDefault="00F600F7" w:rsidP="00134F43">
      <w:pPr>
        <w:pStyle w:val="Heading3"/>
      </w:pPr>
      <w:bookmarkStart w:id="13" w:name="_Toc228546460"/>
      <w:r w:rsidRPr="00507A89">
        <w:rPr>
          <w:rFonts w:ascii="Segoe UI Emoji" w:hAnsi="Segoe UI Emoji" w:cs="Segoe UI Emoji"/>
        </w:rPr>
        <w:t>🔸</w:t>
      </w:r>
      <w:r w:rsidRPr="00507A89">
        <w:t xml:space="preserve"> Generation X</w:t>
      </w:r>
      <w:bookmarkEnd w:id="13"/>
    </w:p>
    <w:p w14:paraId="1118B8FF" w14:textId="77777777" w:rsidR="008758D6" w:rsidRPr="008758D6" w:rsidRDefault="008758D6" w:rsidP="008758D6">
      <w:pPr>
        <w:rPr>
          <w:rFonts w:ascii="Arial" w:hAnsi="Arial" w:cs="Arial"/>
        </w:rPr>
      </w:pPr>
      <w:r w:rsidRPr="008758D6">
        <w:rPr>
          <w:rFonts w:ascii="Arial" w:hAnsi="Arial" w:cs="Arial"/>
        </w:rPr>
        <w:t>Employees from the generation known as X possess attributes such as independence, adaptability, and high level of self-reliance. As they came of age in a time when there was much economic and technological growth, generation X employees place great importance on stability as well as maintaining a certain degree of flexibility. Work-life balance becomes one of the most prominent characteristics among this age group. It can be attributed to their experiences of growing up in dual-income families or uncertainty regarding career path.</w:t>
      </w:r>
    </w:p>
    <w:p w14:paraId="7C7DC2B5" w14:textId="77777777" w:rsidR="008758D6" w:rsidRPr="008758D6" w:rsidRDefault="008758D6" w:rsidP="008758D6">
      <w:pPr>
        <w:rPr>
          <w:rFonts w:ascii="Arial" w:hAnsi="Arial" w:cs="Arial"/>
        </w:rPr>
      </w:pPr>
    </w:p>
    <w:p w14:paraId="7FA3A32B" w14:textId="77777777" w:rsidR="008758D6" w:rsidRPr="008758D6" w:rsidRDefault="008758D6" w:rsidP="008758D6">
      <w:pPr>
        <w:rPr>
          <w:rFonts w:ascii="Arial" w:hAnsi="Arial" w:cs="Arial"/>
        </w:rPr>
      </w:pPr>
      <w:r w:rsidRPr="008758D6">
        <w:rPr>
          <w:rFonts w:ascii="Arial" w:hAnsi="Arial" w:cs="Arial"/>
        </w:rPr>
        <w:t>Regarding emotional intelligence, generation X employees demonstrate a high degree of self-regulation and competence in problem-solving. They usually work without too much supervision and have skills to deal with stress at work. According to Wiedmer (2015), leaders who work with employees from this generation should focus on building relationships based on trust since these employees are known for preferring to work independently.</w:t>
      </w:r>
    </w:p>
    <w:p w14:paraId="43B7ADEB" w14:textId="77777777" w:rsidR="008758D6" w:rsidRPr="008758D6" w:rsidRDefault="008758D6" w:rsidP="008758D6">
      <w:pPr>
        <w:rPr>
          <w:rFonts w:ascii="Arial" w:hAnsi="Arial" w:cs="Arial"/>
        </w:rPr>
      </w:pPr>
    </w:p>
    <w:p w14:paraId="7897EF9A" w14:textId="77777777" w:rsidR="008758D6" w:rsidRPr="008758D6" w:rsidRDefault="008758D6" w:rsidP="008758D6">
      <w:pPr>
        <w:rPr>
          <w:rFonts w:ascii="Arial" w:hAnsi="Arial" w:cs="Arial"/>
        </w:rPr>
      </w:pPr>
      <w:r w:rsidRPr="008758D6">
        <w:rPr>
          <w:rFonts w:ascii="Arial" w:hAnsi="Arial" w:cs="Arial"/>
        </w:rPr>
        <w:t>It is important for managers to take into account that Generation X employees bring many advantages and useful qualities to their jobs. Their autonomy and inclusion in the process of decision making will increase motivation levels. Moreover, these employees might not respond positively to regular feedback because of their reluctance to engage in conflict. Therefore, managers should be prepared to take a balanced position when working with this generation.</w:t>
      </w:r>
    </w:p>
    <w:p w14:paraId="77CFE1F9" w14:textId="77777777" w:rsidR="008758D6" w:rsidRPr="008758D6" w:rsidRDefault="008758D6" w:rsidP="008758D6">
      <w:pPr>
        <w:rPr>
          <w:rFonts w:ascii="Arial" w:hAnsi="Arial" w:cs="Arial"/>
        </w:rPr>
      </w:pPr>
    </w:p>
    <w:p w14:paraId="63F9972B" w14:textId="7D1D178C" w:rsidR="00D81372" w:rsidRPr="00D81372" w:rsidRDefault="008758D6" w:rsidP="008758D6">
      <w:pPr>
        <w:rPr>
          <w:rFonts w:ascii="Arial" w:hAnsi="Arial" w:cs="Arial"/>
        </w:rPr>
      </w:pPr>
      <w:r w:rsidRPr="008758D6">
        <w:rPr>
          <w:rFonts w:ascii="Arial" w:hAnsi="Arial" w:cs="Arial"/>
        </w:rPr>
        <w:t xml:space="preserve">In conclusion, managing employees of generation X means being aware of their accomplishments, needs, and emotional side. It is crucial to communicate openly with them in a tactful </w:t>
      </w:r>
      <w:proofErr w:type="gramStart"/>
      <w:r w:rsidRPr="008758D6">
        <w:rPr>
          <w:rFonts w:ascii="Arial" w:hAnsi="Arial" w:cs="Arial"/>
        </w:rPr>
        <w:t>manner.</w:t>
      </w:r>
      <w:r w:rsidR="00D81372" w:rsidRPr="00D81372">
        <w:rPr>
          <w:rFonts w:ascii="Arial" w:hAnsi="Arial" w:cs="Arial"/>
        </w:rPr>
        <w:t>.</w:t>
      </w:r>
      <w:proofErr w:type="gramEnd"/>
    </w:p>
    <w:p w14:paraId="061BF80C" w14:textId="77777777" w:rsidR="001342BE" w:rsidRPr="006926F3" w:rsidRDefault="001342BE" w:rsidP="001342BE">
      <w:pPr>
        <w:rPr>
          <w:rFonts w:ascii="Arial" w:hAnsi="Arial" w:cs="Arial"/>
          <w:b/>
          <w:bCs/>
        </w:rPr>
      </w:pPr>
    </w:p>
    <w:p w14:paraId="669A787C" w14:textId="6DC395EB" w:rsidR="00F600F7" w:rsidRDefault="00F600F7" w:rsidP="00134F43">
      <w:pPr>
        <w:pStyle w:val="Heading3"/>
      </w:pPr>
      <w:bookmarkStart w:id="14" w:name="_Toc228546461"/>
      <w:r w:rsidRPr="006926F3">
        <w:rPr>
          <w:rFonts w:ascii="Segoe UI Emoji" w:hAnsi="Segoe UI Emoji" w:cs="Segoe UI Emoji"/>
        </w:rPr>
        <w:t>🔸</w:t>
      </w:r>
      <w:r w:rsidRPr="006926F3">
        <w:t xml:space="preserve"> Generation Y (Millennials)</w:t>
      </w:r>
      <w:bookmarkEnd w:id="14"/>
    </w:p>
    <w:p w14:paraId="6F9CAC0C" w14:textId="77777777" w:rsidR="00BF0480" w:rsidRPr="00BF0480" w:rsidRDefault="00BF0480" w:rsidP="00BF0480">
      <w:pPr>
        <w:rPr>
          <w:rFonts w:ascii="Arial" w:hAnsi="Arial" w:cs="Arial"/>
        </w:rPr>
      </w:pPr>
      <w:r w:rsidRPr="00BF0480">
        <w:rPr>
          <w:rFonts w:ascii="Arial" w:hAnsi="Arial" w:cs="Arial"/>
        </w:rPr>
        <w:t>The millennials, otherwise referred to as Generation Y, are distinguished by their marked interest in purposeful job creation, career advancement, and personal growth. They embrace lifelong learning and possess digital literacy because they grew up in an era of significant technological advancements. Unlike Generation X, the millennials place great importance on appreciation and constructive feedback, which is essential in facilitating personal growth.</w:t>
      </w:r>
    </w:p>
    <w:p w14:paraId="68813C7F" w14:textId="77777777" w:rsidR="00BF0480" w:rsidRPr="00BF0480" w:rsidRDefault="00BF0480" w:rsidP="00BF0480">
      <w:pPr>
        <w:rPr>
          <w:rFonts w:ascii="Arial" w:hAnsi="Arial" w:cs="Arial"/>
        </w:rPr>
      </w:pPr>
    </w:p>
    <w:p w14:paraId="2687B1F2" w14:textId="6E89A12F" w:rsidR="00C27E6E" w:rsidRPr="00C27E6E" w:rsidRDefault="00BF0480" w:rsidP="00BF0480">
      <w:pPr>
        <w:rPr>
          <w:rFonts w:ascii="Arial" w:hAnsi="Arial" w:cs="Arial"/>
        </w:rPr>
      </w:pPr>
      <w:r w:rsidRPr="00BF0480">
        <w:rPr>
          <w:rFonts w:ascii="Arial" w:hAnsi="Arial" w:cs="Arial"/>
        </w:rPr>
        <w:t xml:space="preserve">Millennials tend to be socially aware and possess effective communication skills; hence, they </w:t>
      </w:r>
      <w:proofErr w:type="spellStart"/>
      <w:r w:rsidRPr="00BF0480">
        <w:rPr>
          <w:rFonts w:ascii="Arial" w:hAnsi="Arial" w:cs="Arial"/>
        </w:rPr>
        <w:t>favor</w:t>
      </w:r>
      <w:proofErr w:type="spellEnd"/>
      <w:r w:rsidRPr="00BF0480">
        <w:rPr>
          <w:rFonts w:ascii="Arial" w:hAnsi="Arial" w:cs="Arial"/>
        </w:rPr>
        <w:t xml:space="preserve"> teamwork and cooperative work environments. The millennials' focus on human relations and organizational culture is responsible for empathic communication and the development of social skills within the workplace. As per Wiedmer (2015), the millennials often appreciate openness and supportive leadership qualities.</w:t>
      </w:r>
    </w:p>
    <w:p w14:paraId="0F2CA635" w14:textId="32F185E9" w:rsidR="009D42C3" w:rsidRDefault="003D5B05" w:rsidP="001342BE">
      <w:pPr>
        <w:rPr>
          <w:rFonts w:ascii="Arial" w:hAnsi="Arial" w:cs="Arial"/>
        </w:rPr>
      </w:pPr>
      <w:r w:rsidRPr="003D5B05">
        <w:rPr>
          <w:rFonts w:ascii="Arial" w:hAnsi="Arial" w:cs="Arial"/>
        </w:rPr>
        <w:t>Supervisors should concentrate on establishing a welcoming and inclusive workplace that promotes cooperation and growth. Millennial employees can be retained by offering training opportunities, career options, and mentorship. Regular praise and feedback are also crucial for sustaining their motivation.</w:t>
      </w:r>
      <w:r w:rsidRPr="003D5B05">
        <w:rPr>
          <w:rFonts w:ascii="Arial" w:hAnsi="Arial" w:cs="Arial"/>
        </w:rPr>
        <w:br/>
      </w:r>
      <w:r w:rsidRPr="003D5B05">
        <w:rPr>
          <w:rFonts w:ascii="Arial" w:hAnsi="Arial" w:cs="Arial"/>
        </w:rPr>
        <w:br/>
        <w:t>One problem, though, is that Millennials could have high expectations for job advancement, which could cause them to become unhappy if these expectations are not fulfilled. In order to control expectations while preserving motivation, managers must employ emotional intelligence.</w:t>
      </w:r>
      <w:r w:rsidRPr="003D5B05">
        <w:rPr>
          <w:rFonts w:ascii="Arial" w:hAnsi="Arial" w:cs="Arial"/>
        </w:rPr>
        <w:br/>
      </w:r>
      <w:r w:rsidRPr="003D5B05">
        <w:rPr>
          <w:rFonts w:ascii="Arial" w:hAnsi="Arial" w:cs="Arial"/>
        </w:rPr>
        <w:br/>
        <w:t>All things considered, managing Millennials effectively requires good communication, empathy, and the capacity to encourage their professional development</w:t>
      </w:r>
      <w:r w:rsidR="00677DB6">
        <w:rPr>
          <w:rFonts w:ascii="Arial" w:hAnsi="Arial" w:cs="Arial"/>
        </w:rPr>
        <w:t>.</w:t>
      </w:r>
    </w:p>
    <w:p w14:paraId="18171941" w14:textId="77777777" w:rsidR="00677DB6" w:rsidRPr="00F73E76" w:rsidRDefault="00677DB6" w:rsidP="001342BE">
      <w:pPr>
        <w:rPr>
          <w:rFonts w:ascii="Arial" w:hAnsi="Arial" w:cs="Arial"/>
        </w:rPr>
      </w:pPr>
    </w:p>
    <w:p w14:paraId="66CB15FA" w14:textId="77777777" w:rsidR="00F600F7" w:rsidRDefault="00F600F7" w:rsidP="00134F43">
      <w:pPr>
        <w:pStyle w:val="Heading3"/>
      </w:pPr>
      <w:bookmarkStart w:id="15" w:name="_Toc228546462"/>
      <w:r w:rsidRPr="006926F3">
        <w:rPr>
          <w:rFonts w:ascii="Segoe UI Emoji" w:hAnsi="Segoe UI Emoji" w:cs="Segoe UI Emoji"/>
        </w:rPr>
        <w:t>🔸</w:t>
      </w:r>
      <w:r w:rsidRPr="006926F3">
        <w:t xml:space="preserve"> Generation Z</w:t>
      </w:r>
      <w:bookmarkEnd w:id="15"/>
    </w:p>
    <w:p w14:paraId="4DF06518" w14:textId="77777777" w:rsidR="00F56A60" w:rsidRDefault="00F56A60" w:rsidP="001342BE">
      <w:pPr>
        <w:rPr>
          <w:rFonts w:ascii="Arial" w:hAnsi="Arial" w:cs="Arial"/>
        </w:rPr>
      </w:pPr>
      <w:r w:rsidRPr="00F56A60">
        <w:rPr>
          <w:rFonts w:ascii="Arial" w:hAnsi="Arial" w:cs="Arial"/>
        </w:rPr>
        <w:t>Often referred to as "digital natives," Generation Z is the most recent generation to enter the workforce. They are very adept at digital communication and quick to adjust to new tools and systems because they were raised with continual access to social media and technology. This generation frequently looks for meaning and purpose in their job and appreciates adaptability, diversity, and creativity.</w:t>
      </w:r>
      <w:r w:rsidRPr="00F56A60">
        <w:rPr>
          <w:rFonts w:ascii="Arial" w:hAnsi="Arial" w:cs="Arial"/>
        </w:rPr>
        <w:br/>
      </w:r>
      <w:r w:rsidRPr="00F56A60">
        <w:rPr>
          <w:rFonts w:ascii="Arial" w:hAnsi="Arial" w:cs="Arial"/>
        </w:rPr>
        <w:br/>
        <w:t>Generation Z's practical approach to work is one of their main characteristics. Their employment choices are influenced by their tendency to be security-oriented and financially conscious. However, research indicates that society and economic constraints may make them more vulnerable to stress and anxiety (Mind, 2023). Because of this, managing this group requires a high level of emotional intelligence, such as sensitivity and emotional support.</w:t>
      </w:r>
    </w:p>
    <w:p w14:paraId="1BC2EAC1" w14:textId="118C55D4" w:rsidR="00C975D7" w:rsidRDefault="00C975D7" w:rsidP="001342BE">
      <w:pPr>
        <w:rPr>
          <w:rFonts w:ascii="Arial" w:hAnsi="Arial" w:cs="Arial"/>
        </w:rPr>
      </w:pPr>
      <w:r w:rsidRPr="00C975D7">
        <w:rPr>
          <w:rFonts w:ascii="Arial" w:hAnsi="Arial" w:cs="Arial"/>
        </w:rPr>
        <w:t xml:space="preserve">In the workplace, Generation Z workers value quick communication, constructive criticism, and chances to learn new skills. They expect organisations to support equality and diversity and feel at ease working in varied settings. Wiedmer (2015) asserts that generational differences can </w:t>
      </w:r>
      <w:r w:rsidR="00F73E76">
        <w:rPr>
          <w:rFonts w:ascii="Arial" w:hAnsi="Arial" w:cs="Arial"/>
        </w:rPr>
        <w:t>significantly</w:t>
      </w:r>
      <w:r w:rsidRPr="00C975D7">
        <w:rPr>
          <w:rFonts w:ascii="Arial" w:hAnsi="Arial" w:cs="Arial"/>
        </w:rPr>
        <w:t xml:space="preserve"> influence workplace behaviour, therefore managers must modify their leadership approaches to satisfy these demands.</w:t>
      </w:r>
      <w:r w:rsidRPr="00C975D7">
        <w:rPr>
          <w:rFonts w:ascii="Arial" w:hAnsi="Arial" w:cs="Arial"/>
        </w:rPr>
        <w:br/>
      </w:r>
      <w:r w:rsidRPr="00C975D7">
        <w:rPr>
          <w:rFonts w:ascii="Arial" w:hAnsi="Arial" w:cs="Arial"/>
        </w:rPr>
        <w:br/>
        <w:t>Using emotional intelligence, managers may better understand the needs of Generation Z workers by offering opportunities for growth, constructive criticism, and clear communication. Stress levels can be lowered and employee engagement raised by promoting a happy and welcoming workplace.</w:t>
      </w:r>
    </w:p>
    <w:p w14:paraId="227429A4" w14:textId="77777777" w:rsidR="00783FAE" w:rsidRPr="00783FAE" w:rsidRDefault="00783FAE" w:rsidP="001342BE">
      <w:pPr>
        <w:rPr>
          <w:rFonts w:ascii="Arial" w:hAnsi="Arial" w:cs="Arial"/>
        </w:rPr>
      </w:pPr>
      <w:r w:rsidRPr="00783FAE">
        <w:rPr>
          <w:rFonts w:ascii="Arial" w:hAnsi="Arial" w:cs="Arial"/>
        </w:rPr>
        <w:t>However, their dependency on digital communication could limit their ability to engage in person. Managers should also encourage the development of interpersonal skills.</w:t>
      </w:r>
      <w:r w:rsidRPr="00783FAE">
        <w:rPr>
          <w:rFonts w:ascii="Arial" w:hAnsi="Arial" w:cs="Arial"/>
        </w:rPr>
        <w:br/>
      </w:r>
      <w:r w:rsidRPr="00783FAE">
        <w:rPr>
          <w:rFonts w:ascii="Arial" w:hAnsi="Arial" w:cs="Arial"/>
        </w:rPr>
        <w:br/>
      </w:r>
      <w:r w:rsidRPr="00783FAE">
        <w:rPr>
          <w:rFonts w:ascii="Arial" w:hAnsi="Arial" w:cs="Arial"/>
        </w:rPr>
        <w:lastRenderedPageBreak/>
        <w:t>Overall, effective management of Generation Z necessitates adaptability, empathy, and the ability to manage a quickly changing work environment.</w:t>
      </w:r>
    </w:p>
    <w:p w14:paraId="643D749D" w14:textId="77777777" w:rsidR="00590258" w:rsidRDefault="00590258" w:rsidP="001342BE">
      <w:pPr>
        <w:rPr>
          <w:rFonts w:ascii="Arial" w:hAnsi="Arial" w:cs="Arial"/>
        </w:rPr>
      </w:pPr>
    </w:p>
    <w:p w14:paraId="3816312E" w14:textId="71780D77" w:rsidR="00F600F7" w:rsidRPr="006926F3" w:rsidRDefault="00F600F7" w:rsidP="003935A0">
      <w:pPr>
        <w:pStyle w:val="Heading2"/>
        <w:numPr>
          <w:ilvl w:val="0"/>
          <w:numId w:val="15"/>
        </w:numPr>
      </w:pPr>
      <w:bookmarkStart w:id="16" w:name="_Toc228546463"/>
      <w:r w:rsidRPr="006926F3">
        <w:t>Conclusion</w:t>
      </w:r>
      <w:bookmarkEnd w:id="16"/>
    </w:p>
    <w:p w14:paraId="46697812" w14:textId="77777777" w:rsidR="00F600F7" w:rsidRPr="006926F3" w:rsidRDefault="00F600F7" w:rsidP="001342BE">
      <w:pPr>
        <w:rPr>
          <w:rFonts w:ascii="Arial" w:hAnsi="Arial" w:cs="Arial"/>
        </w:rPr>
      </w:pPr>
      <w:r w:rsidRPr="006926F3">
        <w:rPr>
          <w:rFonts w:ascii="Arial" w:hAnsi="Arial" w:cs="Arial"/>
        </w:rPr>
        <w:t>In conclusion, emotional intelligence is an important skill that supports communication, teamwork and leadership in the workplace. Models such as Goleman’s and Salovey and Mayer’s provide useful ways to understand emotional intelligence, although they have some limitations.</w:t>
      </w:r>
    </w:p>
    <w:p w14:paraId="57301385" w14:textId="77777777" w:rsidR="00F600F7" w:rsidRPr="006926F3" w:rsidRDefault="00F600F7" w:rsidP="001342BE">
      <w:pPr>
        <w:rPr>
          <w:rFonts w:ascii="Arial" w:hAnsi="Arial" w:cs="Arial"/>
        </w:rPr>
      </w:pPr>
      <w:r w:rsidRPr="006926F3">
        <w:rPr>
          <w:rFonts w:ascii="Arial" w:hAnsi="Arial" w:cs="Arial"/>
        </w:rPr>
        <w:t>In addition, understanding generational differences is essential for managing a diverse workforce. By combining emotional intelligence with effective management strategies, organisations can improve employee performance and create a positive working environment.</w:t>
      </w:r>
    </w:p>
    <w:p w14:paraId="0EBA54F6" w14:textId="250DBE89" w:rsidR="00F600F7" w:rsidRPr="006926F3" w:rsidRDefault="00F600F7" w:rsidP="003935A0">
      <w:pPr>
        <w:pStyle w:val="Heading2"/>
        <w:numPr>
          <w:ilvl w:val="0"/>
          <w:numId w:val="15"/>
        </w:numPr>
      </w:pPr>
      <w:bookmarkStart w:id="17" w:name="_Toc228546464"/>
      <w:r w:rsidRPr="006926F3">
        <w:t>Recommendations</w:t>
      </w:r>
      <w:bookmarkEnd w:id="17"/>
    </w:p>
    <w:p w14:paraId="1D5A1658" w14:textId="141E1D62" w:rsidR="00F600F7" w:rsidRPr="00845AAE" w:rsidRDefault="00F600F7" w:rsidP="001342BE">
      <w:pPr>
        <w:numPr>
          <w:ilvl w:val="0"/>
          <w:numId w:val="9"/>
        </w:numPr>
        <w:rPr>
          <w:rFonts w:ascii="Arial" w:hAnsi="Arial" w:cs="Arial"/>
        </w:rPr>
      </w:pPr>
      <w:r w:rsidRPr="0022635B">
        <w:rPr>
          <w:rFonts w:ascii="Arial" w:hAnsi="Arial" w:cs="Arial"/>
        </w:rPr>
        <w:t xml:space="preserve">Organisations should provide emotional intelligence training for employees </w:t>
      </w:r>
      <w:r w:rsidR="00845AAE" w:rsidRPr="00845AAE">
        <w:rPr>
          <w:rFonts w:ascii="Arial" w:hAnsi="Arial" w:cs="Arial"/>
        </w:rPr>
        <w:t>to assist employees acquire abilities like self-awareness, empathy, and emotional regulation. This is significant because these skills increase communication, teamwork, and conflict resolution, which results in higher overall job performance (Goleman, 1995).</w:t>
      </w:r>
    </w:p>
    <w:p w14:paraId="2417F18E" w14:textId="66E5B364" w:rsidR="00F600F7" w:rsidRPr="002F3302" w:rsidRDefault="00F600F7" w:rsidP="001342BE">
      <w:pPr>
        <w:numPr>
          <w:ilvl w:val="0"/>
          <w:numId w:val="9"/>
        </w:numPr>
        <w:rPr>
          <w:rFonts w:ascii="Arial" w:hAnsi="Arial" w:cs="Arial"/>
        </w:rPr>
      </w:pPr>
      <w:r w:rsidRPr="006926F3">
        <w:rPr>
          <w:rFonts w:ascii="Arial" w:hAnsi="Arial" w:cs="Arial"/>
        </w:rPr>
        <w:t xml:space="preserve">Managers should encourage mindfulness practices to reduce stress </w:t>
      </w:r>
      <w:r w:rsidR="00E718D2">
        <w:rPr>
          <w:rFonts w:ascii="Arial" w:hAnsi="Arial" w:cs="Arial"/>
        </w:rPr>
        <w:t xml:space="preserve">through </w:t>
      </w:r>
      <w:r w:rsidR="002F3302" w:rsidRPr="002F3302">
        <w:rPr>
          <w:rFonts w:ascii="Arial" w:hAnsi="Arial" w:cs="Arial"/>
        </w:rPr>
        <w:t>activities like meditation practices, breathing techniques, or quick wellness sessions. This can help workers better control their emotions, stay focused, and handle stress.</w:t>
      </w:r>
    </w:p>
    <w:p w14:paraId="459AA848" w14:textId="30E3C0DD" w:rsidR="00F600F7" w:rsidRPr="003D6834" w:rsidRDefault="00F600F7" w:rsidP="001342BE">
      <w:pPr>
        <w:numPr>
          <w:ilvl w:val="0"/>
          <w:numId w:val="9"/>
        </w:numPr>
        <w:rPr>
          <w:rFonts w:ascii="Arial" w:hAnsi="Arial" w:cs="Arial"/>
        </w:rPr>
      </w:pPr>
      <w:r w:rsidRPr="006926F3">
        <w:rPr>
          <w:rFonts w:ascii="Arial" w:hAnsi="Arial" w:cs="Arial"/>
        </w:rPr>
        <w:t xml:space="preserve">Companies should offer training on generational diversity </w:t>
      </w:r>
      <w:r w:rsidR="007C27FB" w:rsidRPr="007C27FB">
        <w:rPr>
          <w:rFonts w:ascii="Arial" w:hAnsi="Arial" w:cs="Arial"/>
        </w:rPr>
        <w:t>through team conversations or meetings to help managers in learning about the various expectations and values of Generation X, Y, and Z</w:t>
      </w:r>
    </w:p>
    <w:p w14:paraId="5936A7DF" w14:textId="035B44CC" w:rsidR="00F600F7" w:rsidRPr="006926F3" w:rsidRDefault="00F600F7" w:rsidP="001342BE">
      <w:pPr>
        <w:numPr>
          <w:ilvl w:val="0"/>
          <w:numId w:val="9"/>
        </w:numPr>
        <w:rPr>
          <w:rFonts w:ascii="Arial" w:hAnsi="Arial" w:cs="Arial"/>
        </w:rPr>
      </w:pPr>
      <w:r w:rsidRPr="006926F3">
        <w:rPr>
          <w:rFonts w:ascii="Arial" w:hAnsi="Arial" w:cs="Arial"/>
        </w:rPr>
        <w:t xml:space="preserve">Recruitment processes should consider emotional intelligence skills </w:t>
      </w:r>
      <w:r w:rsidR="00E718D2">
        <w:rPr>
          <w:rFonts w:ascii="Arial" w:hAnsi="Arial" w:cs="Arial"/>
        </w:rPr>
        <w:t>such, use the SOLER technique, have different types of interviews</w:t>
      </w:r>
    </w:p>
    <w:p w14:paraId="20D30E6C" w14:textId="5F6AF34A" w:rsidR="00F600F7" w:rsidRPr="006926F3" w:rsidRDefault="00F600F7" w:rsidP="001342BE">
      <w:pPr>
        <w:numPr>
          <w:ilvl w:val="0"/>
          <w:numId w:val="9"/>
        </w:numPr>
        <w:rPr>
          <w:rFonts w:ascii="Arial" w:hAnsi="Arial" w:cs="Arial"/>
        </w:rPr>
      </w:pPr>
      <w:r w:rsidRPr="006926F3">
        <w:rPr>
          <w:rFonts w:ascii="Arial" w:hAnsi="Arial" w:cs="Arial"/>
        </w:rPr>
        <w:t>Managers should adapt their leadership style to suit different generations</w:t>
      </w:r>
      <w:r w:rsidR="001A0EB2">
        <w:rPr>
          <w:rFonts w:ascii="Arial" w:hAnsi="Arial" w:cs="Arial"/>
        </w:rPr>
        <w:t>,</w:t>
      </w:r>
      <w:r w:rsidR="00E15AFE">
        <w:rPr>
          <w:rFonts w:ascii="Arial" w:hAnsi="Arial" w:cs="Arial"/>
        </w:rPr>
        <w:t xml:space="preserve"> </w:t>
      </w:r>
      <w:r w:rsidR="001A0EB2">
        <w:rPr>
          <w:rFonts w:ascii="Arial" w:hAnsi="Arial" w:cs="Arial"/>
        </w:rPr>
        <w:t>ex</w:t>
      </w:r>
      <w:r w:rsidR="00E15AFE">
        <w:rPr>
          <w:rFonts w:ascii="Arial" w:hAnsi="Arial" w:cs="Arial"/>
        </w:rPr>
        <w:t>a</w:t>
      </w:r>
      <w:r w:rsidR="001A0EB2">
        <w:rPr>
          <w:rFonts w:ascii="Arial" w:hAnsi="Arial" w:cs="Arial"/>
        </w:rPr>
        <w:t>mple</w:t>
      </w:r>
      <w:r w:rsidR="00E15AFE">
        <w:rPr>
          <w:rFonts w:ascii="Arial" w:hAnsi="Arial" w:cs="Arial"/>
        </w:rPr>
        <w:t xml:space="preserve"> to </w:t>
      </w:r>
      <w:r w:rsidR="00E718D2">
        <w:rPr>
          <w:rFonts w:ascii="Arial" w:hAnsi="Arial" w:cs="Arial"/>
        </w:rPr>
        <w:t>talk about the 3 different types of leaders such as autocratic, democratic and laisse</w:t>
      </w:r>
      <w:r w:rsidR="00FF0A8C">
        <w:rPr>
          <w:rFonts w:ascii="Arial" w:hAnsi="Arial" w:cs="Arial"/>
        </w:rPr>
        <w:t>z-</w:t>
      </w:r>
      <w:r w:rsidR="00E718D2">
        <w:rPr>
          <w:rFonts w:ascii="Arial" w:hAnsi="Arial" w:cs="Arial"/>
        </w:rPr>
        <w:t>faire</w:t>
      </w:r>
      <w:r w:rsidR="00C419F9">
        <w:rPr>
          <w:rFonts w:ascii="Arial" w:hAnsi="Arial" w:cs="Arial"/>
        </w:rPr>
        <w:t>.</w:t>
      </w:r>
    </w:p>
    <w:p w14:paraId="422C9BCD" w14:textId="77777777" w:rsidR="00F600F7" w:rsidRPr="006926F3" w:rsidRDefault="00F600F7" w:rsidP="001342BE">
      <w:pPr>
        <w:rPr>
          <w:rFonts w:ascii="Arial" w:hAnsi="Arial" w:cs="Arial"/>
        </w:rPr>
      </w:pPr>
    </w:p>
    <w:p w14:paraId="2BCDA441" w14:textId="77777777" w:rsidR="00135D69" w:rsidRDefault="00135D69" w:rsidP="001342BE">
      <w:pPr>
        <w:rPr>
          <w:rFonts w:ascii="Arial" w:hAnsi="Arial" w:cs="Arial"/>
        </w:rPr>
      </w:pPr>
    </w:p>
    <w:p w14:paraId="5DBA24A8" w14:textId="77777777" w:rsidR="00135D69" w:rsidRDefault="00135D69" w:rsidP="001342BE">
      <w:pPr>
        <w:rPr>
          <w:rFonts w:ascii="Arial" w:hAnsi="Arial" w:cs="Arial"/>
        </w:rPr>
      </w:pPr>
    </w:p>
    <w:p w14:paraId="014878E3" w14:textId="77777777" w:rsidR="00135D69" w:rsidRDefault="00135D69" w:rsidP="001342BE">
      <w:pPr>
        <w:rPr>
          <w:rFonts w:ascii="Arial" w:hAnsi="Arial" w:cs="Arial"/>
        </w:rPr>
      </w:pPr>
    </w:p>
    <w:p w14:paraId="768C4E4E" w14:textId="77777777" w:rsidR="00135D69" w:rsidRDefault="00135D69" w:rsidP="001342BE">
      <w:pPr>
        <w:rPr>
          <w:rFonts w:ascii="Arial" w:hAnsi="Arial" w:cs="Arial"/>
        </w:rPr>
      </w:pPr>
    </w:p>
    <w:p w14:paraId="77801EBE" w14:textId="77777777" w:rsidR="00135D69" w:rsidRDefault="00135D69" w:rsidP="001342BE">
      <w:pPr>
        <w:rPr>
          <w:rFonts w:ascii="Arial" w:hAnsi="Arial" w:cs="Arial"/>
        </w:rPr>
      </w:pPr>
    </w:p>
    <w:p w14:paraId="6D3601AD" w14:textId="77777777" w:rsidR="00135D69" w:rsidRDefault="00135D69" w:rsidP="001342BE">
      <w:pPr>
        <w:rPr>
          <w:rFonts w:ascii="Arial" w:hAnsi="Arial" w:cs="Arial"/>
        </w:rPr>
      </w:pPr>
    </w:p>
    <w:p w14:paraId="1AFAD844" w14:textId="77777777" w:rsidR="00135D69" w:rsidRDefault="00135D69" w:rsidP="001342BE">
      <w:pPr>
        <w:rPr>
          <w:rFonts w:ascii="Arial" w:hAnsi="Arial" w:cs="Arial"/>
        </w:rPr>
      </w:pPr>
    </w:p>
    <w:p w14:paraId="020E7F57" w14:textId="77777777" w:rsidR="001342BE" w:rsidRDefault="001342BE" w:rsidP="001342BE">
      <w:pPr>
        <w:rPr>
          <w:rFonts w:ascii="Arial" w:hAnsi="Arial" w:cs="Arial"/>
        </w:rPr>
      </w:pPr>
    </w:p>
    <w:p w14:paraId="565785EA" w14:textId="77777777" w:rsidR="001342BE" w:rsidRDefault="001342BE" w:rsidP="001342BE">
      <w:pPr>
        <w:rPr>
          <w:rFonts w:ascii="Arial" w:hAnsi="Arial" w:cs="Arial"/>
        </w:rPr>
      </w:pPr>
    </w:p>
    <w:p w14:paraId="7E450BA0" w14:textId="4BEB3FC9" w:rsidR="00297309" w:rsidRDefault="00715691" w:rsidP="000374ED">
      <w:pPr>
        <w:pStyle w:val="Heading2"/>
      </w:pPr>
      <w:bookmarkStart w:id="18" w:name="_Toc228546465"/>
      <w:r>
        <w:lastRenderedPageBreak/>
        <w:t>References</w:t>
      </w:r>
      <w:bookmarkEnd w:id="18"/>
    </w:p>
    <w:p w14:paraId="28635B9E" w14:textId="6CD8D62E" w:rsidR="00715691" w:rsidRPr="00135D69" w:rsidRDefault="00227099" w:rsidP="00E64732">
      <w:pPr>
        <w:pStyle w:val="ListParagraph"/>
        <w:numPr>
          <w:ilvl w:val="0"/>
          <w:numId w:val="12"/>
        </w:numPr>
        <w:spacing w:line="360" w:lineRule="auto"/>
        <w:rPr>
          <w:rFonts w:ascii="Arial" w:hAnsi="Arial" w:cs="Arial"/>
          <w:i/>
          <w:iCs/>
        </w:rPr>
      </w:pPr>
      <w:r w:rsidRPr="00135D69">
        <w:rPr>
          <w:rFonts w:ascii="Arial" w:hAnsi="Arial" w:cs="Arial"/>
          <w:i/>
          <w:iCs/>
        </w:rPr>
        <w:t>Goleman, D. (1995) Emotional Intelligence. New York: Bantam Books</w:t>
      </w:r>
    </w:p>
    <w:p w14:paraId="16DF720A" w14:textId="5A7EAE8F" w:rsidR="00227099" w:rsidRPr="00135D69" w:rsidRDefault="006672C9" w:rsidP="00E64732">
      <w:pPr>
        <w:pStyle w:val="ListParagraph"/>
        <w:numPr>
          <w:ilvl w:val="0"/>
          <w:numId w:val="12"/>
        </w:numPr>
        <w:spacing w:line="360" w:lineRule="auto"/>
        <w:rPr>
          <w:rFonts w:ascii="Arial" w:hAnsi="Arial" w:cs="Arial"/>
          <w:i/>
          <w:iCs/>
        </w:rPr>
      </w:pPr>
      <w:r w:rsidRPr="00135D69">
        <w:rPr>
          <w:rFonts w:ascii="Arial" w:hAnsi="Arial" w:cs="Arial"/>
          <w:i/>
          <w:iCs/>
        </w:rPr>
        <w:t>Salovey, P. and Mayer, J.D. (1990) ‘Emotional Intelligence’, Imagination, Cognition and Personality, 9(3), pp. 185–211.</w:t>
      </w:r>
    </w:p>
    <w:p w14:paraId="7337FE80" w14:textId="75A98525" w:rsidR="006672C9" w:rsidRPr="00135D69" w:rsidRDefault="006C39FE" w:rsidP="00E64732">
      <w:pPr>
        <w:pStyle w:val="ListParagraph"/>
        <w:numPr>
          <w:ilvl w:val="0"/>
          <w:numId w:val="12"/>
        </w:numPr>
        <w:spacing w:line="360" w:lineRule="auto"/>
        <w:rPr>
          <w:rFonts w:ascii="Arial" w:hAnsi="Arial" w:cs="Arial"/>
          <w:i/>
          <w:iCs/>
        </w:rPr>
      </w:pPr>
      <w:r w:rsidRPr="00135D69">
        <w:rPr>
          <w:rFonts w:ascii="Arial" w:hAnsi="Arial" w:cs="Arial"/>
          <w:i/>
          <w:iCs/>
        </w:rPr>
        <w:t>Salovey, P. and Mayer, J.D., 1990. Emotional intelligence. Imagination, cognition and personality, 9(3), pp.185-211.</w:t>
      </w:r>
    </w:p>
    <w:p w14:paraId="5624DA81" w14:textId="48D3704C" w:rsidR="006C39FE" w:rsidRPr="00135D69" w:rsidRDefault="00A078DC" w:rsidP="00E64732">
      <w:pPr>
        <w:pStyle w:val="ListParagraph"/>
        <w:numPr>
          <w:ilvl w:val="0"/>
          <w:numId w:val="12"/>
        </w:numPr>
        <w:spacing w:line="360" w:lineRule="auto"/>
        <w:rPr>
          <w:rFonts w:ascii="Arial" w:hAnsi="Arial" w:cs="Arial"/>
          <w:i/>
          <w:iCs/>
        </w:rPr>
      </w:pPr>
      <w:r w:rsidRPr="00135D69">
        <w:rPr>
          <w:rFonts w:ascii="Arial" w:hAnsi="Arial" w:cs="Arial"/>
          <w:i/>
          <w:iCs/>
        </w:rPr>
        <w:t>Kabat-Zinn, J., 2003. Mindfulness-Based Interventions in Context: Past, Present, and Future. Clinical Psychology: Science &amp; Practice, 10(2), pp.144-156.</w:t>
      </w:r>
    </w:p>
    <w:p w14:paraId="60DA57BD" w14:textId="069A9BCA" w:rsidR="00B413F8" w:rsidRPr="00135D69" w:rsidRDefault="00244DA3" w:rsidP="00E64732">
      <w:pPr>
        <w:pStyle w:val="ListParagraph"/>
        <w:numPr>
          <w:ilvl w:val="0"/>
          <w:numId w:val="12"/>
        </w:numPr>
        <w:spacing w:line="360" w:lineRule="auto"/>
        <w:rPr>
          <w:rFonts w:ascii="Arial" w:hAnsi="Arial" w:cs="Arial"/>
          <w:i/>
          <w:iCs/>
        </w:rPr>
      </w:pPr>
      <w:r w:rsidRPr="00135D69">
        <w:rPr>
          <w:rFonts w:ascii="Arial" w:hAnsi="Arial" w:cs="Arial"/>
          <w:i/>
          <w:iCs/>
        </w:rPr>
        <w:t>Wiedmer, T., 2015. Generations do differ:</w:t>
      </w:r>
      <w:r w:rsidR="00F37068" w:rsidRPr="00135D69">
        <w:rPr>
          <w:rFonts w:ascii="Arial" w:hAnsi="Arial" w:cs="Arial"/>
          <w:i/>
          <w:iCs/>
        </w:rPr>
        <w:t xml:space="preserve"> </w:t>
      </w:r>
      <w:proofErr w:type="gramStart"/>
      <w:r w:rsidRPr="00135D69">
        <w:rPr>
          <w:rFonts w:ascii="Arial" w:hAnsi="Arial" w:cs="Arial"/>
          <w:i/>
          <w:iCs/>
        </w:rPr>
        <w:t>Best</w:t>
      </w:r>
      <w:proofErr w:type="gramEnd"/>
      <w:r w:rsidRPr="00135D69">
        <w:rPr>
          <w:rFonts w:ascii="Arial" w:hAnsi="Arial" w:cs="Arial"/>
          <w:i/>
          <w:iCs/>
        </w:rPr>
        <w:t xml:space="preserve"> practices in leading traditionalists, boomers, and generations X, Y, and Z. Delta Kappa Gamma Bulletin, 82(1).</w:t>
      </w:r>
    </w:p>
    <w:p w14:paraId="0BFDA951" w14:textId="77777777" w:rsidR="00396053" w:rsidRPr="00135D69" w:rsidRDefault="00396053" w:rsidP="00E64732">
      <w:pPr>
        <w:pStyle w:val="ListParagraph"/>
        <w:numPr>
          <w:ilvl w:val="0"/>
          <w:numId w:val="12"/>
        </w:numPr>
        <w:spacing w:after="0" w:line="360" w:lineRule="auto"/>
        <w:rPr>
          <w:rFonts w:ascii="Arial" w:eastAsia="Times New Roman" w:hAnsi="Arial" w:cs="Arial"/>
          <w:i/>
          <w:iCs/>
          <w:kern w:val="0"/>
          <w:lang w:eastAsia="en-GB"/>
          <w14:ligatures w14:val="none"/>
        </w:rPr>
      </w:pPr>
      <w:r w:rsidRPr="00135D69">
        <w:rPr>
          <w:rFonts w:ascii="Arial" w:eastAsia="Times New Roman" w:hAnsi="Arial" w:cs="Arial"/>
          <w:i/>
          <w:iCs/>
          <w:kern w:val="0"/>
          <w:lang w:eastAsia="en-GB"/>
          <w14:ligatures w14:val="none"/>
        </w:rPr>
        <w:t>Jan, S.U. and Anwar, M.A. (2019) “Emotional Intelligence, Library Use and Academic achievement of University Students,” Journal of the Australian Library and Information Association, 68(1), pp. 38–55. Available at: https://doi.org/10.1080/24750158.2019.1572482.</w:t>
      </w:r>
    </w:p>
    <w:p w14:paraId="5A16C407" w14:textId="03CD0464" w:rsidR="006F5EFB" w:rsidRDefault="007C77EC" w:rsidP="00E64732">
      <w:pPr>
        <w:pStyle w:val="ListParagraph"/>
        <w:numPr>
          <w:ilvl w:val="0"/>
          <w:numId w:val="12"/>
        </w:numPr>
        <w:spacing w:line="360" w:lineRule="auto"/>
        <w:rPr>
          <w:rFonts w:ascii="Arial" w:hAnsi="Arial" w:cs="Arial"/>
          <w:i/>
          <w:iCs/>
        </w:rPr>
      </w:pPr>
      <w:r w:rsidRPr="007C77EC">
        <w:rPr>
          <w:rFonts w:ascii="Arial" w:hAnsi="Arial" w:cs="Arial"/>
          <w:i/>
          <w:iCs/>
        </w:rPr>
        <w:t>Bar-On, R., 1997. Emotional quotient-inventory.</w:t>
      </w:r>
    </w:p>
    <w:p w14:paraId="19AE40C2" w14:textId="77777777" w:rsidR="007C77EC" w:rsidRPr="00135D69" w:rsidRDefault="007C77EC" w:rsidP="00E64732">
      <w:pPr>
        <w:pStyle w:val="ListParagraph"/>
        <w:numPr>
          <w:ilvl w:val="0"/>
          <w:numId w:val="12"/>
        </w:numPr>
        <w:spacing w:line="360" w:lineRule="auto"/>
        <w:rPr>
          <w:rFonts w:ascii="Arial" w:hAnsi="Arial" w:cs="Arial"/>
          <w:i/>
          <w:iCs/>
        </w:rPr>
      </w:pPr>
    </w:p>
    <w:p w14:paraId="10AC881B" w14:textId="6EDD474F" w:rsidR="00E718D2" w:rsidRPr="00C3384F" w:rsidRDefault="00E718D2" w:rsidP="00E64732">
      <w:pPr>
        <w:spacing w:line="276" w:lineRule="auto"/>
        <w:rPr>
          <w:rFonts w:ascii="Arial" w:hAnsi="Arial" w:cs="Arial"/>
          <w:i/>
          <w:iCs/>
        </w:rPr>
      </w:pPr>
    </w:p>
    <w:sectPr w:rsidR="00E718D2" w:rsidRPr="00C338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115BB" w14:textId="77777777" w:rsidR="00ED7899" w:rsidRDefault="00ED7899" w:rsidP="00CB53B8">
      <w:pPr>
        <w:spacing w:after="0" w:line="240" w:lineRule="auto"/>
      </w:pPr>
      <w:r>
        <w:separator/>
      </w:r>
    </w:p>
  </w:endnote>
  <w:endnote w:type="continuationSeparator" w:id="0">
    <w:p w14:paraId="30EB08FC" w14:textId="77777777" w:rsidR="00ED7899" w:rsidRDefault="00ED7899" w:rsidP="00CB5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4C169" w14:textId="77777777" w:rsidR="00ED7899" w:rsidRDefault="00ED7899" w:rsidP="00CB53B8">
      <w:pPr>
        <w:spacing w:after="0" w:line="240" w:lineRule="auto"/>
      </w:pPr>
      <w:r>
        <w:separator/>
      </w:r>
    </w:p>
  </w:footnote>
  <w:footnote w:type="continuationSeparator" w:id="0">
    <w:p w14:paraId="06F29976" w14:textId="77777777" w:rsidR="00ED7899" w:rsidRDefault="00ED7899" w:rsidP="00CB5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F088A"/>
    <w:multiLevelType w:val="multilevel"/>
    <w:tmpl w:val="9E000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952F0E"/>
    <w:multiLevelType w:val="multilevel"/>
    <w:tmpl w:val="E3B078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D1843"/>
    <w:multiLevelType w:val="multilevel"/>
    <w:tmpl w:val="CF46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986668"/>
    <w:multiLevelType w:val="hybridMultilevel"/>
    <w:tmpl w:val="FBB050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7F0674"/>
    <w:multiLevelType w:val="multilevel"/>
    <w:tmpl w:val="87E28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044817"/>
    <w:multiLevelType w:val="hybridMultilevel"/>
    <w:tmpl w:val="6FDE3408"/>
    <w:lvl w:ilvl="0" w:tplc="6A0E1EC0">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BD377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4C7A3A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D8539ED"/>
    <w:multiLevelType w:val="multilevel"/>
    <w:tmpl w:val="020E1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42037E"/>
    <w:multiLevelType w:val="multilevel"/>
    <w:tmpl w:val="5EB0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287679"/>
    <w:multiLevelType w:val="hybridMultilevel"/>
    <w:tmpl w:val="87FA15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09584D"/>
    <w:multiLevelType w:val="hybridMultilevel"/>
    <w:tmpl w:val="9C96A27C"/>
    <w:lvl w:ilvl="0" w:tplc="CF0EC32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C625E9"/>
    <w:multiLevelType w:val="hybridMultilevel"/>
    <w:tmpl w:val="09F453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31242"/>
    <w:multiLevelType w:val="multilevel"/>
    <w:tmpl w:val="5332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75617C"/>
    <w:multiLevelType w:val="multilevel"/>
    <w:tmpl w:val="4BBE1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9A77F7"/>
    <w:multiLevelType w:val="multilevel"/>
    <w:tmpl w:val="2A0C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1903005">
    <w:abstractNumId w:val="15"/>
  </w:num>
  <w:num w:numId="2" w16cid:durableId="767312043">
    <w:abstractNumId w:val="0"/>
  </w:num>
  <w:num w:numId="3" w16cid:durableId="550193854">
    <w:abstractNumId w:val="2"/>
  </w:num>
  <w:num w:numId="4" w16cid:durableId="1810855219">
    <w:abstractNumId w:val="4"/>
  </w:num>
  <w:num w:numId="5" w16cid:durableId="1538857710">
    <w:abstractNumId w:val="14"/>
  </w:num>
  <w:num w:numId="6" w16cid:durableId="1863470969">
    <w:abstractNumId w:val="9"/>
  </w:num>
  <w:num w:numId="7" w16cid:durableId="1754669283">
    <w:abstractNumId w:val="1"/>
  </w:num>
  <w:num w:numId="8" w16cid:durableId="2065177835">
    <w:abstractNumId w:val="8"/>
  </w:num>
  <w:num w:numId="9" w16cid:durableId="1990287817">
    <w:abstractNumId w:val="13"/>
  </w:num>
  <w:num w:numId="10" w16cid:durableId="1719893107">
    <w:abstractNumId w:val="3"/>
  </w:num>
  <w:num w:numId="11" w16cid:durableId="1007903862">
    <w:abstractNumId w:val="10"/>
  </w:num>
  <w:num w:numId="12" w16cid:durableId="464592272">
    <w:abstractNumId w:val="11"/>
  </w:num>
  <w:num w:numId="13" w16cid:durableId="415513889">
    <w:abstractNumId w:val="12"/>
  </w:num>
  <w:num w:numId="14" w16cid:durableId="1942492576">
    <w:abstractNumId w:val="7"/>
  </w:num>
  <w:num w:numId="15" w16cid:durableId="2107578967">
    <w:abstractNumId w:val="5"/>
  </w:num>
  <w:num w:numId="16" w16cid:durableId="8335736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0F7"/>
    <w:rsid w:val="00024672"/>
    <w:rsid w:val="00034206"/>
    <w:rsid w:val="000374ED"/>
    <w:rsid w:val="00055542"/>
    <w:rsid w:val="000B3246"/>
    <w:rsid w:val="000F32C5"/>
    <w:rsid w:val="001035B3"/>
    <w:rsid w:val="001165B2"/>
    <w:rsid w:val="00116E5F"/>
    <w:rsid w:val="00117DA6"/>
    <w:rsid w:val="001342BE"/>
    <w:rsid w:val="00134F43"/>
    <w:rsid w:val="00135D69"/>
    <w:rsid w:val="00136DC4"/>
    <w:rsid w:val="00142B49"/>
    <w:rsid w:val="00146A12"/>
    <w:rsid w:val="001A0EB2"/>
    <w:rsid w:val="001D3AEA"/>
    <w:rsid w:val="001F4873"/>
    <w:rsid w:val="0022635B"/>
    <w:rsid w:val="00227099"/>
    <w:rsid w:val="00244DA3"/>
    <w:rsid w:val="00270C2A"/>
    <w:rsid w:val="00271DFE"/>
    <w:rsid w:val="002779FE"/>
    <w:rsid w:val="00297309"/>
    <w:rsid w:val="002F3302"/>
    <w:rsid w:val="00325994"/>
    <w:rsid w:val="00355D16"/>
    <w:rsid w:val="003935A0"/>
    <w:rsid w:val="00396053"/>
    <w:rsid w:val="003D5B05"/>
    <w:rsid w:val="003D6834"/>
    <w:rsid w:val="004108BD"/>
    <w:rsid w:val="00417C71"/>
    <w:rsid w:val="004533D4"/>
    <w:rsid w:val="00467135"/>
    <w:rsid w:val="004778DA"/>
    <w:rsid w:val="004C1490"/>
    <w:rsid w:val="004C4FBE"/>
    <w:rsid w:val="004C500E"/>
    <w:rsid w:val="00507A89"/>
    <w:rsid w:val="00523E86"/>
    <w:rsid w:val="00524F9C"/>
    <w:rsid w:val="00544BF2"/>
    <w:rsid w:val="005576B6"/>
    <w:rsid w:val="00583A94"/>
    <w:rsid w:val="00590258"/>
    <w:rsid w:val="00612275"/>
    <w:rsid w:val="00634D96"/>
    <w:rsid w:val="006672C9"/>
    <w:rsid w:val="00677DB6"/>
    <w:rsid w:val="006867C9"/>
    <w:rsid w:val="006926F3"/>
    <w:rsid w:val="006C39FE"/>
    <w:rsid w:val="006F5EFB"/>
    <w:rsid w:val="00704D08"/>
    <w:rsid w:val="00715691"/>
    <w:rsid w:val="00783FAE"/>
    <w:rsid w:val="007C27FB"/>
    <w:rsid w:val="007C680F"/>
    <w:rsid w:val="007C77EC"/>
    <w:rsid w:val="007F62E7"/>
    <w:rsid w:val="00825F52"/>
    <w:rsid w:val="00833DAB"/>
    <w:rsid w:val="0084447B"/>
    <w:rsid w:val="00845AAE"/>
    <w:rsid w:val="00857079"/>
    <w:rsid w:val="008758D6"/>
    <w:rsid w:val="008B5766"/>
    <w:rsid w:val="008C30A2"/>
    <w:rsid w:val="008E7667"/>
    <w:rsid w:val="0094308E"/>
    <w:rsid w:val="009634A3"/>
    <w:rsid w:val="009930EB"/>
    <w:rsid w:val="009C0948"/>
    <w:rsid w:val="009C5395"/>
    <w:rsid w:val="009D42C3"/>
    <w:rsid w:val="00A078DC"/>
    <w:rsid w:val="00AB32D0"/>
    <w:rsid w:val="00AB7C47"/>
    <w:rsid w:val="00AC62E0"/>
    <w:rsid w:val="00AD02E4"/>
    <w:rsid w:val="00AD3409"/>
    <w:rsid w:val="00B07671"/>
    <w:rsid w:val="00B138CD"/>
    <w:rsid w:val="00B1441E"/>
    <w:rsid w:val="00B31711"/>
    <w:rsid w:val="00B413F8"/>
    <w:rsid w:val="00B64EBD"/>
    <w:rsid w:val="00BA07CF"/>
    <w:rsid w:val="00BB20AA"/>
    <w:rsid w:val="00BF0480"/>
    <w:rsid w:val="00C27E6E"/>
    <w:rsid w:val="00C303BC"/>
    <w:rsid w:val="00C3384F"/>
    <w:rsid w:val="00C419F9"/>
    <w:rsid w:val="00C975D7"/>
    <w:rsid w:val="00CB53B8"/>
    <w:rsid w:val="00D54754"/>
    <w:rsid w:val="00D81372"/>
    <w:rsid w:val="00D924C8"/>
    <w:rsid w:val="00DC1359"/>
    <w:rsid w:val="00DC2F1B"/>
    <w:rsid w:val="00DC579E"/>
    <w:rsid w:val="00DF3F4D"/>
    <w:rsid w:val="00E15AFE"/>
    <w:rsid w:val="00E25809"/>
    <w:rsid w:val="00E646FF"/>
    <w:rsid w:val="00E64732"/>
    <w:rsid w:val="00E67504"/>
    <w:rsid w:val="00E718D2"/>
    <w:rsid w:val="00ED7899"/>
    <w:rsid w:val="00F37068"/>
    <w:rsid w:val="00F56A60"/>
    <w:rsid w:val="00F600F7"/>
    <w:rsid w:val="00F634F9"/>
    <w:rsid w:val="00F73E76"/>
    <w:rsid w:val="00F81450"/>
    <w:rsid w:val="00FF0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CAAB7"/>
  <w15:chartTrackingRefBased/>
  <w15:docId w15:val="{DF70B5CF-7C39-4A85-9969-AD0382AAB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35"/>
  </w:style>
  <w:style w:type="paragraph" w:styleId="Heading1">
    <w:name w:val="heading 1"/>
    <w:basedOn w:val="Normal"/>
    <w:next w:val="Normal"/>
    <w:link w:val="Heading1Char"/>
    <w:uiPriority w:val="9"/>
    <w:qFormat/>
    <w:rsid w:val="00F600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600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600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600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00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00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0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0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0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aliases w:val="Table of contents"/>
    <w:basedOn w:val="Normal"/>
    <w:next w:val="Normal"/>
    <w:autoRedefine/>
    <w:uiPriority w:val="99"/>
    <w:semiHidden/>
    <w:unhideWhenUsed/>
    <w:qFormat/>
    <w:rsid w:val="009930EB"/>
    <w:pPr>
      <w:spacing w:after="0"/>
    </w:pPr>
    <w:rPr>
      <w:sz w:val="24"/>
    </w:rPr>
  </w:style>
  <w:style w:type="character" w:customStyle="1" w:styleId="Heading1Char">
    <w:name w:val="Heading 1 Char"/>
    <w:basedOn w:val="DefaultParagraphFont"/>
    <w:link w:val="Heading1"/>
    <w:uiPriority w:val="9"/>
    <w:rsid w:val="00F600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600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600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600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00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00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0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0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0F7"/>
    <w:rPr>
      <w:rFonts w:eastAsiaTheme="majorEastAsia" w:cstheme="majorBidi"/>
      <w:color w:val="272727" w:themeColor="text1" w:themeTint="D8"/>
    </w:rPr>
  </w:style>
  <w:style w:type="paragraph" w:styleId="Title">
    <w:name w:val="Title"/>
    <w:basedOn w:val="Normal"/>
    <w:next w:val="Normal"/>
    <w:link w:val="TitleChar"/>
    <w:uiPriority w:val="10"/>
    <w:qFormat/>
    <w:rsid w:val="00F600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0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0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0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0F7"/>
    <w:pPr>
      <w:spacing w:before="160"/>
      <w:jc w:val="center"/>
    </w:pPr>
    <w:rPr>
      <w:i/>
      <w:iCs/>
      <w:color w:val="404040" w:themeColor="text1" w:themeTint="BF"/>
    </w:rPr>
  </w:style>
  <w:style w:type="character" w:customStyle="1" w:styleId="QuoteChar">
    <w:name w:val="Quote Char"/>
    <w:basedOn w:val="DefaultParagraphFont"/>
    <w:link w:val="Quote"/>
    <w:uiPriority w:val="29"/>
    <w:rsid w:val="00F600F7"/>
    <w:rPr>
      <w:i/>
      <w:iCs/>
      <w:color w:val="404040" w:themeColor="text1" w:themeTint="BF"/>
    </w:rPr>
  </w:style>
  <w:style w:type="paragraph" w:styleId="ListParagraph">
    <w:name w:val="List Paragraph"/>
    <w:basedOn w:val="Normal"/>
    <w:uiPriority w:val="34"/>
    <w:qFormat/>
    <w:rsid w:val="00F600F7"/>
    <w:pPr>
      <w:ind w:left="720"/>
      <w:contextualSpacing/>
    </w:pPr>
  </w:style>
  <w:style w:type="character" w:styleId="IntenseEmphasis">
    <w:name w:val="Intense Emphasis"/>
    <w:basedOn w:val="DefaultParagraphFont"/>
    <w:uiPriority w:val="21"/>
    <w:qFormat/>
    <w:rsid w:val="00F600F7"/>
    <w:rPr>
      <w:i/>
      <w:iCs/>
      <w:color w:val="2F5496" w:themeColor="accent1" w:themeShade="BF"/>
    </w:rPr>
  </w:style>
  <w:style w:type="paragraph" w:styleId="IntenseQuote">
    <w:name w:val="Intense Quote"/>
    <w:basedOn w:val="Normal"/>
    <w:next w:val="Normal"/>
    <w:link w:val="IntenseQuoteChar"/>
    <w:uiPriority w:val="30"/>
    <w:qFormat/>
    <w:rsid w:val="00F600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00F7"/>
    <w:rPr>
      <w:i/>
      <w:iCs/>
      <w:color w:val="2F5496" w:themeColor="accent1" w:themeShade="BF"/>
    </w:rPr>
  </w:style>
  <w:style w:type="character" w:styleId="IntenseReference">
    <w:name w:val="Intense Reference"/>
    <w:basedOn w:val="DefaultParagraphFont"/>
    <w:uiPriority w:val="32"/>
    <w:qFormat/>
    <w:rsid w:val="00F600F7"/>
    <w:rPr>
      <w:b/>
      <w:bCs/>
      <w:smallCaps/>
      <w:color w:val="2F5496" w:themeColor="accent1" w:themeShade="BF"/>
      <w:spacing w:val="5"/>
    </w:rPr>
  </w:style>
  <w:style w:type="character" w:styleId="Hyperlink">
    <w:name w:val="Hyperlink"/>
    <w:basedOn w:val="DefaultParagraphFont"/>
    <w:uiPriority w:val="99"/>
    <w:unhideWhenUsed/>
    <w:rsid w:val="00F600F7"/>
    <w:rPr>
      <w:color w:val="0563C1" w:themeColor="hyperlink"/>
      <w:u w:val="single"/>
    </w:rPr>
  </w:style>
  <w:style w:type="character" w:styleId="UnresolvedMention">
    <w:name w:val="Unresolved Mention"/>
    <w:basedOn w:val="DefaultParagraphFont"/>
    <w:uiPriority w:val="99"/>
    <w:semiHidden/>
    <w:unhideWhenUsed/>
    <w:rsid w:val="00F600F7"/>
    <w:rPr>
      <w:color w:val="605E5C"/>
      <w:shd w:val="clear" w:color="auto" w:fill="E1DFDD"/>
    </w:rPr>
  </w:style>
  <w:style w:type="paragraph" w:styleId="Header">
    <w:name w:val="header"/>
    <w:basedOn w:val="Normal"/>
    <w:link w:val="HeaderChar"/>
    <w:uiPriority w:val="99"/>
    <w:unhideWhenUsed/>
    <w:rsid w:val="00CB5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3B8"/>
  </w:style>
  <w:style w:type="paragraph" w:styleId="Footer">
    <w:name w:val="footer"/>
    <w:basedOn w:val="Normal"/>
    <w:link w:val="FooterChar"/>
    <w:uiPriority w:val="99"/>
    <w:unhideWhenUsed/>
    <w:rsid w:val="00CB5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3B8"/>
  </w:style>
  <w:style w:type="paragraph" w:styleId="TOCHeading">
    <w:name w:val="TOC Heading"/>
    <w:basedOn w:val="Heading1"/>
    <w:next w:val="Normal"/>
    <w:uiPriority w:val="39"/>
    <w:unhideWhenUsed/>
    <w:qFormat/>
    <w:rsid w:val="000F32C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F32C5"/>
    <w:pPr>
      <w:spacing w:after="100"/>
      <w:ind w:left="220"/>
    </w:pPr>
  </w:style>
  <w:style w:type="paragraph" w:styleId="TOC3">
    <w:name w:val="toc 3"/>
    <w:basedOn w:val="Normal"/>
    <w:next w:val="Normal"/>
    <w:autoRedefine/>
    <w:uiPriority w:val="39"/>
    <w:unhideWhenUsed/>
    <w:rsid w:val="000F32C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A1D-AF2E-4ED9-A78E-21E399DED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8</Pages>
  <Words>2340</Words>
  <Characters>13343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 PHATAKI</dc:creator>
  <cp:keywords/>
  <dc:description/>
  <cp:lastModifiedBy>KETIA PHATAKI</cp:lastModifiedBy>
  <cp:revision>3</cp:revision>
  <dcterms:created xsi:type="dcterms:W3CDTF">2026-05-02T11:50:00Z</dcterms:created>
  <dcterms:modified xsi:type="dcterms:W3CDTF">2026-05-02T11:51:00Z</dcterms:modified>
</cp:coreProperties>
</file>