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6C7247" w14:textId="349ABD5D" w:rsidR="00D520C2" w:rsidRDefault="00D520C2" w:rsidP="00D520C2">
      <w:pPr>
        <w:pStyle w:val="NormalWeb"/>
        <w:spacing w:before="0" w:beforeAutospacing="0" w:after="0" w:afterAutospacing="0"/>
        <w:ind w:left="-180" w:right="-334"/>
      </w:pPr>
      <w:r>
        <w:rPr>
          <w:noProof/>
        </w:rPr>
        <w:drawing>
          <wp:inline distT="0" distB="0" distL="0" distR="0" wp14:anchorId="1A3EAC80" wp14:editId="313AB767">
            <wp:extent cx="1910080" cy="636905"/>
            <wp:effectExtent l="19050" t="19050" r="1397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080" cy="636905"/>
                    </a:xfrm>
                    <a:prstGeom prst="rect">
                      <a:avLst/>
                    </a:prstGeom>
                    <a:noFill/>
                    <a:ln w="19050" cmpd="sng">
                      <a:solidFill>
                        <a:srgbClr val="000000"/>
                      </a:solidFill>
                      <a:miter lim="800000"/>
                      <a:headEnd/>
                      <a:tailEnd/>
                    </a:ln>
                    <a:effectLst/>
                  </pic:spPr>
                </pic:pic>
              </a:graphicData>
            </a:graphic>
          </wp:inline>
        </w:drawing>
      </w:r>
    </w:p>
    <w:p w14:paraId="68690E71" w14:textId="77777777" w:rsidR="00D520C2" w:rsidRDefault="00D520C2" w:rsidP="00D520C2">
      <w:pPr>
        <w:pStyle w:val="NormalWeb"/>
        <w:spacing w:before="0" w:beforeAutospacing="0" w:after="0" w:afterAutospacing="0"/>
        <w:ind w:left="-180" w:right="-334"/>
      </w:pPr>
    </w:p>
    <w:p w14:paraId="215C009C" w14:textId="77777777" w:rsidR="00D520C2" w:rsidRDefault="00D520C2" w:rsidP="00D520C2">
      <w:pPr>
        <w:pStyle w:val="NormalWeb"/>
        <w:spacing w:before="0" w:beforeAutospacing="0" w:after="0" w:afterAutospacing="0"/>
        <w:ind w:left="-180" w:right="-334"/>
      </w:pPr>
    </w:p>
    <w:p w14:paraId="6190284D" w14:textId="77777777" w:rsidR="00D520C2" w:rsidRDefault="00D520C2" w:rsidP="00D520C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26704AF" w14:textId="77777777" w:rsidR="00D520C2" w:rsidRPr="00230F35" w:rsidRDefault="00D520C2" w:rsidP="00D520C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52BB14C" w14:textId="77777777" w:rsidR="00D520C2" w:rsidRPr="00230F35" w:rsidRDefault="00D520C2" w:rsidP="00D520C2">
      <w:pPr>
        <w:rPr>
          <w:rFonts w:ascii="Arial" w:hAnsi="Arial" w:cs="Arial"/>
          <w:sz w:val="28"/>
          <w:szCs w:val="28"/>
          <w:lang w:val="cy-GB"/>
        </w:rPr>
      </w:pPr>
    </w:p>
    <w:p w14:paraId="283D970A" w14:textId="77777777" w:rsidR="00D520C2" w:rsidRDefault="00D520C2" w:rsidP="00D520C2">
      <w:pPr>
        <w:pStyle w:val="Heading3"/>
        <w:jc w:val="center"/>
        <w:rPr>
          <w:lang w:val="cy-GB"/>
        </w:rPr>
      </w:pPr>
      <w:r>
        <w:rPr>
          <w:lang w:val="cy-GB"/>
        </w:rPr>
        <w:t>THIS SHEET MUST BE THE FIRST PAGE OF THE ASSIGNMENT YOU ARE SUBMITTING  (DO NOT SEND AS A SEPARATE FILE)</w:t>
      </w:r>
    </w:p>
    <w:p w14:paraId="5DD819CC" w14:textId="77777777" w:rsidR="00D520C2" w:rsidRDefault="00D520C2" w:rsidP="00D520C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520C2" w:rsidRPr="00230F35" w14:paraId="4CAED3CD" w14:textId="77777777" w:rsidTr="007636E6">
        <w:trPr>
          <w:trHeight w:val="614"/>
        </w:trPr>
        <w:tc>
          <w:tcPr>
            <w:tcW w:w="8856" w:type="dxa"/>
            <w:gridSpan w:val="5"/>
          </w:tcPr>
          <w:p w14:paraId="466285AB" w14:textId="77777777" w:rsidR="00D520C2" w:rsidRPr="00230F35"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520C2" w:rsidRPr="00230F35" w14:paraId="3A165A55" w14:textId="77777777" w:rsidTr="007636E6">
        <w:trPr>
          <w:trHeight w:val="718"/>
        </w:trPr>
        <w:tc>
          <w:tcPr>
            <w:tcW w:w="8856" w:type="dxa"/>
            <w:gridSpan w:val="5"/>
          </w:tcPr>
          <w:p w14:paraId="6A0041C7" w14:textId="77777777" w:rsidR="00D520C2"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26E8551F" w14:textId="77777777" w:rsidR="00D520C2" w:rsidRPr="00230F35" w:rsidRDefault="00D520C2" w:rsidP="007636E6">
            <w:pPr>
              <w:pStyle w:val="NormalWeb"/>
              <w:spacing w:before="0" w:beforeAutospacing="0" w:after="0" w:afterAutospacing="0"/>
              <w:ind w:right="34"/>
              <w:rPr>
                <w:rFonts w:ascii="Arial" w:hAnsi="Arial" w:cs="Arial"/>
                <w:sz w:val="22"/>
                <w:szCs w:val="22"/>
              </w:rPr>
            </w:pPr>
            <w:r>
              <w:rPr>
                <w:rFonts w:ascii="Arial" w:hAnsi="Arial" w:cs="Arial"/>
                <w:sz w:val="22"/>
                <w:szCs w:val="22"/>
              </w:rPr>
              <w:t>Julie Zielstra</w:t>
            </w:r>
          </w:p>
        </w:tc>
      </w:tr>
      <w:tr w:rsidR="00D520C2" w:rsidRPr="00230F35" w14:paraId="0D259AB7" w14:textId="77777777" w:rsidTr="007636E6">
        <w:trPr>
          <w:trHeight w:val="849"/>
        </w:trPr>
        <w:tc>
          <w:tcPr>
            <w:tcW w:w="4788" w:type="dxa"/>
          </w:tcPr>
          <w:p w14:paraId="06944114" w14:textId="77777777" w:rsidR="00D520C2" w:rsidRPr="00230F35"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009159B6" w14:textId="77777777" w:rsidR="00D520C2" w:rsidRPr="00230F35" w:rsidRDefault="00D520C2" w:rsidP="007636E6">
            <w:pPr>
              <w:pStyle w:val="NormalWeb"/>
              <w:spacing w:before="0" w:beforeAutospacing="0" w:after="0" w:afterAutospacing="0"/>
              <w:ind w:right="34"/>
              <w:rPr>
                <w:rFonts w:ascii="Arial" w:hAnsi="Arial" w:cs="Arial"/>
                <w:sz w:val="22"/>
                <w:szCs w:val="22"/>
              </w:rPr>
            </w:pPr>
          </w:p>
          <w:p w14:paraId="632B4C7E" w14:textId="77777777" w:rsidR="00D520C2"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0F227284" w14:textId="77777777" w:rsidR="00D520C2" w:rsidRDefault="00D520C2" w:rsidP="007636E6">
            <w:pPr>
              <w:pStyle w:val="NormalWeb"/>
              <w:spacing w:before="0" w:beforeAutospacing="0" w:after="0" w:afterAutospacing="0"/>
              <w:ind w:right="34"/>
              <w:rPr>
                <w:rFonts w:ascii="Arial" w:hAnsi="Arial" w:cs="Arial"/>
                <w:sz w:val="22"/>
                <w:szCs w:val="22"/>
              </w:rPr>
            </w:pPr>
          </w:p>
          <w:p w14:paraId="378FF0BE" w14:textId="77777777" w:rsidR="00D520C2" w:rsidRPr="00230F35" w:rsidRDefault="00D520C2" w:rsidP="007636E6">
            <w:pPr>
              <w:pStyle w:val="NormalWeb"/>
              <w:spacing w:before="0" w:beforeAutospacing="0" w:after="0" w:afterAutospacing="0"/>
              <w:ind w:right="34"/>
              <w:rPr>
                <w:rFonts w:ascii="Arial" w:hAnsi="Arial" w:cs="Arial"/>
                <w:sz w:val="22"/>
                <w:szCs w:val="22"/>
              </w:rPr>
            </w:pPr>
          </w:p>
        </w:tc>
        <w:tc>
          <w:tcPr>
            <w:tcW w:w="2266" w:type="dxa"/>
            <w:gridSpan w:val="3"/>
          </w:tcPr>
          <w:p w14:paraId="28138B1B" w14:textId="77777777" w:rsidR="00D520C2"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0CC5BBC" w14:textId="77777777" w:rsidR="00D520C2" w:rsidRPr="00230F35" w:rsidRDefault="00D520C2" w:rsidP="007636E6">
            <w:pPr>
              <w:pStyle w:val="NormalWeb"/>
              <w:spacing w:before="0" w:beforeAutospacing="0" w:after="0" w:afterAutospacing="0"/>
              <w:ind w:right="34"/>
              <w:rPr>
                <w:rFonts w:ascii="Arial" w:hAnsi="Arial" w:cs="Arial"/>
                <w:sz w:val="22"/>
                <w:szCs w:val="22"/>
              </w:rPr>
            </w:pPr>
            <w:r>
              <w:rPr>
                <w:rFonts w:ascii="Arial" w:hAnsi="Arial" w:cs="Arial"/>
                <w:sz w:val="22"/>
                <w:szCs w:val="22"/>
              </w:rPr>
              <w:t>1202175</w:t>
            </w:r>
          </w:p>
        </w:tc>
        <w:tc>
          <w:tcPr>
            <w:tcW w:w="1802" w:type="dxa"/>
          </w:tcPr>
          <w:p w14:paraId="0AE7F55F" w14:textId="77777777" w:rsidR="00D520C2" w:rsidRPr="00230F35"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FBCE838" w14:textId="77777777" w:rsidR="00D520C2" w:rsidRPr="00230F35"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D520C2" w:rsidRPr="00230F35" w14:paraId="3EAD061F" w14:textId="77777777" w:rsidTr="007636E6">
        <w:trPr>
          <w:trHeight w:val="1139"/>
        </w:trPr>
        <w:tc>
          <w:tcPr>
            <w:tcW w:w="8856" w:type="dxa"/>
            <w:gridSpan w:val="5"/>
          </w:tcPr>
          <w:p w14:paraId="76AD2762" w14:textId="77777777" w:rsidR="00D520C2" w:rsidRPr="00230F35" w:rsidRDefault="00D520C2" w:rsidP="007636E6">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Carole Taylor</w:t>
            </w:r>
          </w:p>
          <w:p w14:paraId="6BCCD0B0" w14:textId="77777777" w:rsidR="00D520C2" w:rsidRPr="00230F35" w:rsidRDefault="00D520C2" w:rsidP="007636E6">
            <w:pPr>
              <w:pStyle w:val="NormalWeb"/>
              <w:spacing w:before="0" w:beforeAutospacing="0" w:after="0" w:afterAutospacing="0"/>
              <w:ind w:right="34"/>
              <w:rPr>
                <w:rFonts w:ascii="Arial" w:hAnsi="Arial" w:cs="Arial"/>
                <w:sz w:val="22"/>
                <w:szCs w:val="22"/>
              </w:rPr>
            </w:pPr>
          </w:p>
          <w:p w14:paraId="2B6ED3F8" w14:textId="77777777" w:rsidR="00D520C2" w:rsidRDefault="00D520C2" w:rsidP="007636E6">
            <w:pPr>
              <w:pStyle w:val="NormalWeb"/>
              <w:spacing w:before="0" w:beforeAutospacing="0" w:after="0" w:afterAutospacing="0"/>
              <w:ind w:right="34"/>
              <w:rPr>
                <w:rFonts w:ascii="Arial" w:hAnsi="Arial" w:cs="Arial"/>
                <w:sz w:val="22"/>
                <w:szCs w:val="22"/>
              </w:rPr>
            </w:pPr>
          </w:p>
          <w:p w14:paraId="55C69773" w14:textId="77777777" w:rsidR="00D520C2" w:rsidRPr="00230F35"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31 March 2021</w:t>
            </w:r>
          </w:p>
        </w:tc>
      </w:tr>
      <w:tr w:rsidR="00D520C2" w:rsidRPr="00230F35" w14:paraId="0165C4AC" w14:textId="77777777" w:rsidTr="007636E6">
        <w:trPr>
          <w:trHeight w:val="978"/>
        </w:trPr>
        <w:tc>
          <w:tcPr>
            <w:tcW w:w="8856" w:type="dxa"/>
            <w:gridSpan w:val="5"/>
            <w:tcBorders>
              <w:bottom w:val="single" w:sz="4" w:space="0" w:color="000000"/>
            </w:tcBorders>
          </w:tcPr>
          <w:p w14:paraId="0ED0A9F5" w14:textId="77777777" w:rsidR="00D520C2" w:rsidRDefault="00D520C2" w:rsidP="007636E6">
            <w:pPr>
              <w:rPr>
                <w:rFonts w:ascii="Arial" w:hAnsi="Arial" w:cs="Arial"/>
                <w:sz w:val="22"/>
                <w:szCs w:val="22"/>
              </w:rPr>
            </w:pPr>
            <w:r>
              <w:rPr>
                <w:rFonts w:ascii="Arial" w:hAnsi="Arial" w:cs="Arial"/>
                <w:sz w:val="22"/>
                <w:szCs w:val="22"/>
              </w:rPr>
              <w:t>If your module has multiple submissions please indicate which piece of work this is.</w:t>
            </w:r>
          </w:p>
          <w:p w14:paraId="7614D58C" w14:textId="77777777" w:rsidR="00D520C2" w:rsidRDefault="00D520C2" w:rsidP="007636E6">
            <w:pPr>
              <w:rPr>
                <w:rFonts w:ascii="Arial" w:hAnsi="Arial" w:cs="Arial"/>
                <w:sz w:val="22"/>
                <w:szCs w:val="22"/>
              </w:rPr>
            </w:pPr>
          </w:p>
          <w:p w14:paraId="185148E2" w14:textId="77777777" w:rsidR="00D520C2" w:rsidRPr="00230F35" w:rsidRDefault="00D520C2" w:rsidP="007636E6">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FE5242">
              <w:rPr>
                <w:rFonts w:ascii="Arial" w:hAnsi="Arial" w:cs="Arial"/>
                <w:sz w:val="22"/>
                <w:szCs w:val="22"/>
              </w:rPr>
            </w:r>
            <w:r w:rsidR="00FE5242">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FE5242">
              <w:rPr>
                <w:rFonts w:ascii="Arial" w:hAnsi="Arial" w:cs="Arial"/>
                <w:sz w:val="22"/>
                <w:szCs w:val="22"/>
              </w:rPr>
            </w:r>
            <w:r w:rsidR="00FE5242">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FE5242">
              <w:rPr>
                <w:rFonts w:ascii="Arial" w:hAnsi="Arial" w:cs="Arial"/>
                <w:sz w:val="22"/>
                <w:szCs w:val="22"/>
              </w:rPr>
            </w:r>
            <w:r w:rsidR="00FE5242">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FE5242">
              <w:rPr>
                <w:rFonts w:ascii="Arial" w:hAnsi="Arial" w:cs="Arial"/>
                <w:sz w:val="22"/>
                <w:szCs w:val="22"/>
              </w:rPr>
            </w:r>
            <w:r w:rsidR="00FE5242">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FE5242">
              <w:rPr>
                <w:rFonts w:ascii="Arial" w:hAnsi="Arial" w:cs="Arial"/>
                <w:sz w:val="22"/>
                <w:szCs w:val="22"/>
              </w:rPr>
            </w:r>
            <w:r w:rsidR="00FE5242">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FE5242">
              <w:rPr>
                <w:rFonts w:ascii="Arial" w:hAnsi="Arial" w:cs="Arial"/>
                <w:sz w:val="22"/>
                <w:szCs w:val="22"/>
              </w:rPr>
            </w:r>
            <w:r w:rsidR="00FE5242">
              <w:rPr>
                <w:rFonts w:ascii="Arial" w:hAnsi="Arial" w:cs="Arial"/>
                <w:sz w:val="22"/>
                <w:szCs w:val="22"/>
              </w:rPr>
              <w:fldChar w:fldCharType="separate"/>
            </w:r>
            <w:r w:rsidRPr="00230F35">
              <w:rPr>
                <w:rFonts w:ascii="Arial" w:hAnsi="Arial" w:cs="Arial"/>
                <w:sz w:val="22"/>
                <w:szCs w:val="22"/>
              </w:rPr>
              <w:fldChar w:fldCharType="end"/>
            </w:r>
            <w:bookmarkEnd w:id="5"/>
          </w:p>
        </w:tc>
      </w:tr>
      <w:tr w:rsidR="00D520C2" w:rsidRPr="00230F35" w14:paraId="569D6A72" w14:textId="77777777" w:rsidTr="007636E6">
        <w:trPr>
          <w:trHeight w:val="978"/>
        </w:trPr>
        <w:tc>
          <w:tcPr>
            <w:tcW w:w="8856" w:type="dxa"/>
            <w:gridSpan w:val="5"/>
            <w:shd w:val="clear" w:color="auto" w:fill="D9D9D9"/>
          </w:tcPr>
          <w:p w14:paraId="3836A14C" w14:textId="77777777" w:rsidR="00D520C2" w:rsidRPr="00230F35"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2D6BDE6" w14:textId="77777777" w:rsidR="00D520C2" w:rsidRDefault="00D520C2" w:rsidP="007636E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Julie Zielstra (electronic submission)</w:t>
            </w:r>
            <w:r w:rsidRPr="00230F35">
              <w:rPr>
                <w:rFonts w:ascii="Arial" w:hAnsi="Arial" w:cs="Arial"/>
                <w:sz w:val="22"/>
                <w:szCs w:val="22"/>
              </w:rPr>
              <w:t>………………</w:t>
            </w:r>
          </w:p>
          <w:p w14:paraId="233FE4F7" w14:textId="77777777" w:rsidR="00D520C2" w:rsidRDefault="00D520C2" w:rsidP="007636E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653FAB59" w14:textId="77777777" w:rsidR="00D520C2" w:rsidRPr="00230F35" w:rsidRDefault="00D520C2" w:rsidP="007636E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520C2" w:rsidRPr="00230F35" w14:paraId="61F182EE" w14:textId="77777777" w:rsidTr="007636E6">
        <w:trPr>
          <w:trHeight w:val="3972"/>
        </w:trPr>
        <w:tc>
          <w:tcPr>
            <w:tcW w:w="8856" w:type="dxa"/>
            <w:gridSpan w:val="5"/>
          </w:tcPr>
          <w:p w14:paraId="70096D94" w14:textId="77777777" w:rsidR="00D520C2" w:rsidRDefault="00D520C2" w:rsidP="007636E6">
            <w:pPr>
              <w:rPr>
                <w:rFonts w:ascii="Arial" w:hAnsi="Arial"/>
                <w:b/>
              </w:rPr>
            </w:pPr>
          </w:p>
          <w:p w14:paraId="34BDC2A0" w14:textId="77777777" w:rsidR="00D520C2" w:rsidRDefault="00D520C2" w:rsidP="007636E6">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520C2" w:rsidRPr="00116CE6" w14:paraId="6330F78B" w14:textId="77777777" w:rsidTr="007636E6">
              <w:tc>
                <w:tcPr>
                  <w:tcW w:w="6970" w:type="dxa"/>
                </w:tcPr>
                <w:p w14:paraId="6EE03157" w14:textId="77777777" w:rsidR="00D520C2" w:rsidRDefault="00D520C2" w:rsidP="007636E6">
                  <w:pPr>
                    <w:rPr>
                      <w:rFonts w:ascii="Arial" w:hAnsi="Arial"/>
                    </w:rPr>
                  </w:pPr>
                </w:p>
                <w:p w14:paraId="29D1BFCE" w14:textId="77777777" w:rsidR="00D520C2" w:rsidRPr="00022345" w:rsidRDefault="00D520C2" w:rsidP="007636E6">
                  <w:pPr>
                    <w:rPr>
                      <w:rFonts w:ascii="Arial" w:hAnsi="Arial"/>
                      <w:b/>
                    </w:rPr>
                  </w:pPr>
                  <w:r w:rsidRPr="00022345">
                    <w:rPr>
                      <w:rFonts w:ascii="Arial" w:hAnsi="Arial"/>
                      <w:b/>
                    </w:rPr>
                    <w:t>Final Mark</w:t>
                  </w:r>
                </w:p>
                <w:p w14:paraId="6EB81C92" w14:textId="77777777" w:rsidR="00D520C2" w:rsidRPr="00116CE6" w:rsidRDefault="00D520C2" w:rsidP="007636E6">
                  <w:pPr>
                    <w:rPr>
                      <w:rFonts w:ascii="Arial" w:hAnsi="Arial"/>
                    </w:rPr>
                  </w:pPr>
                </w:p>
              </w:tc>
              <w:tc>
                <w:tcPr>
                  <w:tcW w:w="1660" w:type="dxa"/>
                </w:tcPr>
                <w:p w14:paraId="282D0BF8" w14:textId="77777777" w:rsidR="00D520C2" w:rsidRPr="00116CE6" w:rsidRDefault="00D520C2" w:rsidP="007636E6">
                  <w:pPr>
                    <w:rPr>
                      <w:rFonts w:ascii="Arial" w:hAnsi="Arial"/>
                    </w:rPr>
                  </w:pPr>
                  <w:r>
                    <w:rPr>
                      <w:rFonts w:ascii="Arial" w:hAnsi="Arial"/>
                    </w:rPr>
                    <w:t>WILL BE GIVEN ON TURNITIN</w:t>
                  </w:r>
                </w:p>
              </w:tc>
            </w:tr>
          </w:tbl>
          <w:p w14:paraId="68957027" w14:textId="77777777" w:rsidR="00D520C2" w:rsidRDefault="00D520C2" w:rsidP="007636E6">
            <w:pPr>
              <w:pStyle w:val="NormalWeb"/>
              <w:spacing w:before="0" w:beforeAutospacing="0" w:after="0" w:afterAutospacing="0"/>
              <w:ind w:left="142" w:right="34"/>
              <w:rPr>
                <w:rFonts w:ascii="Arial" w:hAnsi="Arial" w:cs="Arial"/>
                <w:b/>
                <w:sz w:val="22"/>
                <w:szCs w:val="22"/>
              </w:rPr>
            </w:pPr>
          </w:p>
          <w:p w14:paraId="47FC6E25" w14:textId="77777777" w:rsidR="00D520C2" w:rsidRPr="00230F35" w:rsidRDefault="00D520C2" w:rsidP="007636E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A1A6373" w14:textId="77777777" w:rsidR="00D520C2" w:rsidRDefault="00D520C2" w:rsidP="007636E6">
            <w:pPr>
              <w:pStyle w:val="NormalWeb"/>
              <w:spacing w:before="0" w:beforeAutospacing="0" w:after="0" w:afterAutospacing="0"/>
              <w:rPr>
                <w:rFonts w:ascii="Arial" w:hAnsi="Arial" w:cs="Arial"/>
                <w:b/>
                <w:sz w:val="22"/>
                <w:szCs w:val="22"/>
              </w:rPr>
            </w:pPr>
          </w:p>
          <w:p w14:paraId="2165FCBC" w14:textId="77777777" w:rsidR="00D520C2" w:rsidRDefault="00D520C2" w:rsidP="007636E6">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609D767C" w14:textId="77777777" w:rsidR="00D520C2" w:rsidRDefault="00D520C2" w:rsidP="007636E6">
            <w:pPr>
              <w:pStyle w:val="NormalWeb"/>
              <w:spacing w:before="0" w:beforeAutospacing="0" w:after="0" w:afterAutospacing="0"/>
              <w:rPr>
                <w:rFonts w:ascii="Arial" w:hAnsi="Arial" w:cs="Arial"/>
                <w:b/>
                <w:sz w:val="22"/>
                <w:szCs w:val="22"/>
              </w:rPr>
            </w:pPr>
          </w:p>
          <w:p w14:paraId="13D76A1C" w14:textId="77777777" w:rsidR="00D520C2" w:rsidRDefault="00D520C2" w:rsidP="007636E6">
            <w:pPr>
              <w:pStyle w:val="NormalWeb"/>
              <w:spacing w:before="0" w:beforeAutospacing="0" w:after="0" w:afterAutospacing="0"/>
              <w:rPr>
                <w:rFonts w:ascii="Arial" w:hAnsi="Arial" w:cs="Arial"/>
                <w:b/>
                <w:sz w:val="22"/>
                <w:szCs w:val="22"/>
              </w:rPr>
            </w:pPr>
          </w:p>
          <w:p w14:paraId="4A0E7FB3" w14:textId="77777777" w:rsidR="00D520C2" w:rsidRPr="00230F35" w:rsidRDefault="00D520C2" w:rsidP="007636E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945D377" w14:textId="77777777" w:rsidR="00D520C2" w:rsidRDefault="00D520C2" w:rsidP="007636E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6CE431C" w14:textId="77777777" w:rsidR="00D520C2" w:rsidRPr="00001C3B" w:rsidRDefault="00D520C2" w:rsidP="007636E6">
            <w:pPr>
              <w:pStyle w:val="NormalWeb"/>
              <w:rPr>
                <w:rFonts w:ascii="Arial" w:hAnsi="Arial" w:cs="Arial"/>
                <w:sz w:val="22"/>
                <w:szCs w:val="22"/>
              </w:rPr>
            </w:pPr>
          </w:p>
        </w:tc>
      </w:tr>
      <w:tr w:rsidR="00D520C2" w:rsidRPr="00230F35" w14:paraId="7FFB62ED" w14:textId="77777777" w:rsidTr="007636E6">
        <w:trPr>
          <w:trHeight w:val="492"/>
        </w:trPr>
        <w:tc>
          <w:tcPr>
            <w:tcW w:w="6768" w:type="dxa"/>
            <w:gridSpan w:val="3"/>
          </w:tcPr>
          <w:p w14:paraId="0938C4BF" w14:textId="77777777" w:rsidR="00D520C2" w:rsidRPr="00230F35" w:rsidRDefault="00D520C2" w:rsidP="007636E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1E09685" w14:textId="77777777" w:rsidR="00D520C2" w:rsidRPr="00230F35" w:rsidRDefault="00D520C2" w:rsidP="007636E6">
            <w:pPr>
              <w:pStyle w:val="NormalWeb"/>
              <w:spacing w:after="0"/>
              <w:ind w:left="142" w:right="34"/>
              <w:rPr>
                <w:rFonts w:ascii="Arial" w:hAnsi="Arial" w:cs="Arial"/>
                <w:sz w:val="22"/>
                <w:szCs w:val="22"/>
              </w:rPr>
            </w:pPr>
            <w:r w:rsidRPr="00230F35">
              <w:rPr>
                <w:rFonts w:ascii="Arial" w:hAnsi="Arial" w:cs="Arial"/>
                <w:sz w:val="22"/>
                <w:szCs w:val="22"/>
              </w:rPr>
              <w:t>Date:</w:t>
            </w:r>
          </w:p>
        </w:tc>
      </w:tr>
      <w:tr w:rsidR="00D520C2" w:rsidRPr="002F467C" w14:paraId="2BADD642" w14:textId="77777777" w:rsidTr="007636E6">
        <w:tc>
          <w:tcPr>
            <w:tcW w:w="8856" w:type="dxa"/>
            <w:gridSpan w:val="5"/>
          </w:tcPr>
          <w:p w14:paraId="6A0F0C8A" w14:textId="77777777" w:rsidR="00D520C2" w:rsidRPr="00230F35" w:rsidRDefault="00D520C2" w:rsidP="007636E6">
            <w:pPr>
              <w:pStyle w:val="NormalWeb"/>
              <w:spacing w:before="0" w:beforeAutospacing="0" w:after="0" w:afterAutospacing="0"/>
              <w:ind w:right="-334"/>
              <w:rPr>
                <w:rFonts w:ascii="Arial" w:hAnsi="Arial" w:cs="Arial"/>
                <w:bCs/>
                <w:i/>
                <w:sz w:val="22"/>
                <w:szCs w:val="22"/>
              </w:rPr>
            </w:pPr>
          </w:p>
          <w:p w14:paraId="5E610071" w14:textId="77777777" w:rsidR="00D520C2" w:rsidRPr="00230F35" w:rsidRDefault="00D520C2" w:rsidP="007636E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A5AE7FC" w14:textId="77777777" w:rsidR="00D520C2" w:rsidRPr="00230F35" w:rsidRDefault="00D520C2" w:rsidP="007636E6">
            <w:pPr>
              <w:pStyle w:val="NormalWeb"/>
              <w:spacing w:before="0" w:beforeAutospacing="0" w:after="0" w:afterAutospacing="0"/>
              <w:ind w:right="-334"/>
              <w:rPr>
                <w:rFonts w:ascii="Arial" w:hAnsi="Arial" w:cs="Arial"/>
                <w:b/>
                <w:bCs/>
                <w:sz w:val="22"/>
                <w:szCs w:val="22"/>
              </w:rPr>
            </w:pPr>
          </w:p>
          <w:p w14:paraId="1C828ED5" w14:textId="77777777" w:rsidR="00D520C2" w:rsidRPr="00230F35" w:rsidRDefault="00D520C2" w:rsidP="007636E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7AE4483" w14:textId="77777777" w:rsidR="00D520C2" w:rsidRPr="00230F35" w:rsidRDefault="00D520C2" w:rsidP="007636E6">
            <w:pPr>
              <w:pStyle w:val="NormalWeb"/>
              <w:spacing w:before="0" w:beforeAutospacing="0" w:after="0" w:afterAutospacing="0"/>
              <w:ind w:right="-334"/>
              <w:rPr>
                <w:rFonts w:ascii="Arial" w:hAnsi="Arial" w:cs="Arial"/>
                <w:bCs/>
                <w:sz w:val="22"/>
                <w:szCs w:val="22"/>
              </w:rPr>
            </w:pPr>
          </w:p>
          <w:p w14:paraId="53874C33" w14:textId="77777777" w:rsidR="00D520C2" w:rsidRPr="00230F35" w:rsidRDefault="00D520C2" w:rsidP="007636E6">
            <w:pPr>
              <w:pStyle w:val="NormalWeb"/>
              <w:spacing w:before="0" w:beforeAutospacing="0" w:after="0" w:afterAutospacing="0"/>
              <w:ind w:right="-334"/>
              <w:rPr>
                <w:rFonts w:ascii="Arial" w:hAnsi="Arial" w:cs="Arial"/>
                <w:bCs/>
                <w:sz w:val="22"/>
                <w:szCs w:val="22"/>
              </w:rPr>
            </w:pPr>
          </w:p>
          <w:p w14:paraId="08832EFA" w14:textId="77777777" w:rsidR="00D520C2" w:rsidRPr="00230F35" w:rsidRDefault="00D520C2" w:rsidP="007636E6">
            <w:pPr>
              <w:pStyle w:val="NormalWeb"/>
              <w:spacing w:before="0" w:beforeAutospacing="0" w:after="0" w:afterAutospacing="0"/>
              <w:ind w:right="-334"/>
              <w:rPr>
                <w:rFonts w:ascii="Arial" w:hAnsi="Arial" w:cs="Arial"/>
                <w:bCs/>
                <w:sz w:val="22"/>
                <w:szCs w:val="22"/>
              </w:rPr>
            </w:pPr>
          </w:p>
        </w:tc>
      </w:tr>
      <w:tr w:rsidR="00D520C2" w:rsidRPr="002F467C" w14:paraId="3C8001EA" w14:textId="77777777" w:rsidTr="007636E6">
        <w:trPr>
          <w:trHeight w:val="720"/>
        </w:trPr>
        <w:tc>
          <w:tcPr>
            <w:tcW w:w="5211" w:type="dxa"/>
            <w:gridSpan w:val="2"/>
          </w:tcPr>
          <w:p w14:paraId="4701669C" w14:textId="77777777" w:rsidR="00D520C2" w:rsidRPr="00230F35" w:rsidRDefault="00D520C2" w:rsidP="007636E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BCA5733" w14:textId="77777777" w:rsidR="00D520C2" w:rsidRPr="00230F35" w:rsidRDefault="00D520C2" w:rsidP="007636E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520C2" w:rsidRPr="002F467C" w14:paraId="2E08BDB1" w14:textId="77777777" w:rsidTr="007636E6">
        <w:trPr>
          <w:trHeight w:val="720"/>
        </w:trPr>
        <w:tc>
          <w:tcPr>
            <w:tcW w:w="8856" w:type="dxa"/>
            <w:gridSpan w:val="5"/>
          </w:tcPr>
          <w:p w14:paraId="15D6454D" w14:textId="77777777" w:rsidR="00D520C2" w:rsidRPr="006367FD" w:rsidRDefault="00D520C2" w:rsidP="007636E6">
            <w:pPr>
              <w:rPr>
                <w:rFonts w:ascii="Arial" w:hAnsi="Arial" w:cs="Arial"/>
                <w:b/>
                <w:sz w:val="22"/>
                <w:szCs w:val="22"/>
              </w:rPr>
            </w:pPr>
            <w:r w:rsidRPr="006367FD">
              <w:rPr>
                <w:rFonts w:ascii="Arial" w:hAnsi="Arial" w:cs="Arial"/>
                <w:b/>
                <w:sz w:val="22"/>
                <w:szCs w:val="22"/>
              </w:rPr>
              <w:t>AGREED INTERNAL MARK (where necessary):</w:t>
            </w:r>
          </w:p>
          <w:p w14:paraId="582D65E6" w14:textId="77777777" w:rsidR="00D520C2" w:rsidRPr="006367FD" w:rsidRDefault="00D520C2" w:rsidP="007636E6">
            <w:pPr>
              <w:rPr>
                <w:rFonts w:ascii="Arial" w:hAnsi="Arial" w:cs="Arial"/>
                <w:b/>
                <w:sz w:val="22"/>
                <w:szCs w:val="22"/>
              </w:rPr>
            </w:pPr>
          </w:p>
          <w:p w14:paraId="60AB1AF8" w14:textId="77777777" w:rsidR="00D520C2" w:rsidRDefault="00D520C2" w:rsidP="007636E6">
            <w:pPr>
              <w:rPr>
                <w:rFonts w:ascii="Arial" w:hAnsi="Arial" w:cs="Arial"/>
                <w:b/>
                <w:sz w:val="22"/>
                <w:szCs w:val="22"/>
              </w:rPr>
            </w:pPr>
            <w:r w:rsidRPr="006367FD">
              <w:rPr>
                <w:rFonts w:ascii="Arial" w:hAnsi="Arial" w:cs="Arial"/>
                <w:b/>
                <w:sz w:val="22"/>
                <w:szCs w:val="22"/>
              </w:rPr>
              <w:t>Comment on process of arriving at agreed mark:</w:t>
            </w:r>
          </w:p>
          <w:p w14:paraId="1F3683F2" w14:textId="77777777" w:rsidR="00D520C2" w:rsidRDefault="00D520C2" w:rsidP="007636E6">
            <w:pPr>
              <w:rPr>
                <w:rFonts w:ascii="Arial" w:hAnsi="Arial" w:cs="Arial"/>
                <w:b/>
                <w:sz w:val="22"/>
                <w:szCs w:val="22"/>
              </w:rPr>
            </w:pPr>
          </w:p>
          <w:p w14:paraId="0970AB51" w14:textId="77777777" w:rsidR="00D520C2" w:rsidRDefault="00D520C2" w:rsidP="007636E6">
            <w:pPr>
              <w:rPr>
                <w:rFonts w:ascii="Arial" w:hAnsi="Arial" w:cs="Arial"/>
                <w:b/>
                <w:sz w:val="22"/>
                <w:szCs w:val="22"/>
              </w:rPr>
            </w:pPr>
          </w:p>
          <w:p w14:paraId="4268F215" w14:textId="77777777" w:rsidR="00D520C2" w:rsidRDefault="00D520C2" w:rsidP="007636E6">
            <w:pPr>
              <w:rPr>
                <w:rFonts w:ascii="Arial" w:hAnsi="Arial" w:cs="Arial"/>
                <w:b/>
                <w:sz w:val="22"/>
                <w:szCs w:val="22"/>
              </w:rPr>
            </w:pPr>
          </w:p>
          <w:p w14:paraId="4F1BD72F" w14:textId="77777777" w:rsidR="00D520C2" w:rsidRDefault="00D520C2" w:rsidP="007636E6">
            <w:pPr>
              <w:rPr>
                <w:rFonts w:ascii="Arial" w:hAnsi="Arial" w:cs="Arial"/>
                <w:b/>
                <w:sz w:val="22"/>
                <w:szCs w:val="22"/>
              </w:rPr>
            </w:pPr>
          </w:p>
          <w:p w14:paraId="7A1B11D1" w14:textId="77777777" w:rsidR="00D520C2" w:rsidRDefault="00D520C2" w:rsidP="007636E6">
            <w:pPr>
              <w:rPr>
                <w:rFonts w:ascii="Arial" w:hAnsi="Arial" w:cs="Arial"/>
                <w:b/>
                <w:sz w:val="22"/>
                <w:szCs w:val="22"/>
              </w:rPr>
            </w:pPr>
          </w:p>
          <w:p w14:paraId="7B8786C4" w14:textId="77777777" w:rsidR="00D520C2" w:rsidRDefault="00D520C2" w:rsidP="007636E6">
            <w:pPr>
              <w:rPr>
                <w:rFonts w:ascii="Arial" w:hAnsi="Arial" w:cs="Arial"/>
                <w:b/>
                <w:sz w:val="22"/>
                <w:szCs w:val="22"/>
              </w:rPr>
            </w:pPr>
          </w:p>
          <w:p w14:paraId="194A198C" w14:textId="77777777" w:rsidR="00D520C2" w:rsidRDefault="00D520C2" w:rsidP="007636E6">
            <w:pPr>
              <w:rPr>
                <w:rFonts w:ascii="Arial" w:hAnsi="Arial" w:cs="Arial"/>
                <w:b/>
                <w:sz w:val="22"/>
                <w:szCs w:val="22"/>
              </w:rPr>
            </w:pPr>
          </w:p>
          <w:p w14:paraId="4AC2CB94" w14:textId="77777777" w:rsidR="00D520C2" w:rsidRPr="00B34964" w:rsidRDefault="00D520C2" w:rsidP="007636E6">
            <w:pPr>
              <w:rPr>
                <w:rFonts w:ascii="Arial" w:hAnsi="Arial" w:cs="Arial"/>
                <w:b/>
                <w:sz w:val="22"/>
                <w:szCs w:val="22"/>
              </w:rPr>
            </w:pPr>
          </w:p>
        </w:tc>
      </w:tr>
      <w:tr w:rsidR="00D520C2" w:rsidRPr="002F467C" w14:paraId="331049C9" w14:textId="77777777" w:rsidTr="007636E6">
        <w:trPr>
          <w:trHeight w:val="720"/>
        </w:trPr>
        <w:tc>
          <w:tcPr>
            <w:tcW w:w="8856" w:type="dxa"/>
            <w:gridSpan w:val="5"/>
          </w:tcPr>
          <w:p w14:paraId="2061E95F" w14:textId="77777777" w:rsidR="00D520C2" w:rsidRPr="00B34964" w:rsidRDefault="00D520C2" w:rsidP="007636E6">
            <w:pPr>
              <w:rPr>
                <w:rFonts w:ascii="Arial" w:hAnsi="Arial" w:cs="Arial"/>
                <w:b/>
                <w:sz w:val="22"/>
                <w:szCs w:val="22"/>
              </w:rPr>
            </w:pPr>
            <w:r w:rsidRPr="00B34964">
              <w:rPr>
                <w:rFonts w:ascii="Arial" w:hAnsi="Arial" w:cs="Arial"/>
                <w:b/>
                <w:sz w:val="22"/>
                <w:szCs w:val="22"/>
              </w:rPr>
              <w:t>External Examiner’s comments (if relevant)</w:t>
            </w:r>
          </w:p>
          <w:p w14:paraId="6742B295" w14:textId="77777777" w:rsidR="00D520C2" w:rsidRDefault="00D520C2" w:rsidP="007636E6">
            <w:pPr>
              <w:pStyle w:val="NormalWeb"/>
              <w:spacing w:before="0" w:beforeAutospacing="0" w:after="0" w:afterAutospacing="0"/>
              <w:ind w:right="-334"/>
              <w:rPr>
                <w:rFonts w:ascii="Arial" w:hAnsi="Arial" w:cs="Arial"/>
                <w:bCs/>
                <w:sz w:val="22"/>
                <w:szCs w:val="22"/>
              </w:rPr>
            </w:pPr>
          </w:p>
          <w:p w14:paraId="04C9EC81" w14:textId="77777777" w:rsidR="00D520C2" w:rsidRDefault="00D520C2" w:rsidP="007636E6">
            <w:pPr>
              <w:pStyle w:val="NormalWeb"/>
              <w:spacing w:before="0" w:beforeAutospacing="0" w:after="0" w:afterAutospacing="0"/>
              <w:ind w:right="-334"/>
              <w:rPr>
                <w:rFonts w:ascii="Arial" w:hAnsi="Arial" w:cs="Arial"/>
                <w:bCs/>
                <w:sz w:val="22"/>
                <w:szCs w:val="22"/>
              </w:rPr>
            </w:pPr>
          </w:p>
          <w:p w14:paraId="5182B354" w14:textId="77777777" w:rsidR="00D520C2" w:rsidRDefault="00D520C2" w:rsidP="007636E6">
            <w:pPr>
              <w:pStyle w:val="NormalWeb"/>
              <w:spacing w:before="0" w:beforeAutospacing="0" w:after="0" w:afterAutospacing="0"/>
              <w:ind w:right="-334"/>
              <w:rPr>
                <w:rFonts w:ascii="Arial" w:hAnsi="Arial" w:cs="Arial"/>
                <w:bCs/>
                <w:sz w:val="22"/>
                <w:szCs w:val="22"/>
              </w:rPr>
            </w:pPr>
          </w:p>
          <w:p w14:paraId="1E268CA3" w14:textId="77777777" w:rsidR="00D520C2" w:rsidRDefault="00D520C2" w:rsidP="007636E6">
            <w:pPr>
              <w:pStyle w:val="NormalWeb"/>
              <w:spacing w:before="0" w:beforeAutospacing="0" w:after="0" w:afterAutospacing="0"/>
              <w:ind w:right="-334"/>
              <w:rPr>
                <w:rFonts w:ascii="Arial" w:hAnsi="Arial" w:cs="Arial"/>
                <w:bCs/>
                <w:sz w:val="22"/>
                <w:szCs w:val="22"/>
              </w:rPr>
            </w:pPr>
          </w:p>
          <w:p w14:paraId="47EE0B00" w14:textId="77777777" w:rsidR="00D520C2" w:rsidRPr="00230F35" w:rsidRDefault="00D520C2" w:rsidP="007636E6">
            <w:pPr>
              <w:pStyle w:val="NormalWeb"/>
              <w:spacing w:before="0" w:beforeAutospacing="0" w:after="0" w:afterAutospacing="0"/>
              <w:ind w:right="-334"/>
              <w:rPr>
                <w:rFonts w:ascii="Arial" w:hAnsi="Arial" w:cs="Arial"/>
                <w:bCs/>
                <w:sz w:val="22"/>
                <w:szCs w:val="22"/>
              </w:rPr>
            </w:pPr>
          </w:p>
          <w:p w14:paraId="1228EB46" w14:textId="77777777" w:rsidR="00D520C2" w:rsidRPr="00230F35" w:rsidRDefault="00D520C2" w:rsidP="007636E6">
            <w:pPr>
              <w:pStyle w:val="NormalWeb"/>
              <w:spacing w:before="0" w:beforeAutospacing="0" w:after="0" w:afterAutospacing="0"/>
              <w:ind w:right="-334"/>
              <w:rPr>
                <w:rFonts w:ascii="Arial" w:hAnsi="Arial" w:cs="Arial"/>
                <w:bCs/>
                <w:sz w:val="22"/>
                <w:szCs w:val="22"/>
              </w:rPr>
            </w:pPr>
          </w:p>
          <w:p w14:paraId="46D6A1F7" w14:textId="77777777" w:rsidR="00D520C2" w:rsidRPr="00230F35" w:rsidRDefault="00D520C2" w:rsidP="007636E6">
            <w:pPr>
              <w:pStyle w:val="NormalWeb"/>
              <w:spacing w:before="0" w:beforeAutospacing="0" w:after="0" w:afterAutospacing="0"/>
              <w:ind w:right="-334"/>
              <w:rPr>
                <w:rFonts w:ascii="Arial" w:hAnsi="Arial" w:cs="Arial"/>
                <w:bCs/>
                <w:sz w:val="22"/>
                <w:szCs w:val="22"/>
              </w:rPr>
            </w:pPr>
          </w:p>
        </w:tc>
      </w:tr>
      <w:tr w:rsidR="00D520C2" w:rsidRPr="002F467C" w14:paraId="37D0E308" w14:textId="77777777" w:rsidTr="007636E6">
        <w:trPr>
          <w:trHeight w:val="720"/>
        </w:trPr>
        <w:tc>
          <w:tcPr>
            <w:tcW w:w="5211" w:type="dxa"/>
            <w:gridSpan w:val="2"/>
          </w:tcPr>
          <w:p w14:paraId="12EB81AF" w14:textId="77777777" w:rsidR="00D520C2" w:rsidRPr="00230F35" w:rsidRDefault="00D520C2" w:rsidP="007636E6">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FDACBFF" w14:textId="77777777" w:rsidR="00D520C2" w:rsidRPr="00230F35" w:rsidRDefault="00D520C2" w:rsidP="007636E6">
            <w:pPr>
              <w:rPr>
                <w:rFonts w:ascii="Arial" w:hAnsi="Arial" w:cs="Arial"/>
                <w:sz w:val="22"/>
                <w:szCs w:val="22"/>
              </w:rPr>
            </w:pPr>
            <w:r w:rsidRPr="00230F35">
              <w:rPr>
                <w:rFonts w:ascii="Arial" w:hAnsi="Arial" w:cs="Arial"/>
                <w:sz w:val="22"/>
                <w:szCs w:val="22"/>
              </w:rPr>
              <w:t>Date:</w:t>
            </w:r>
          </w:p>
        </w:tc>
      </w:tr>
    </w:tbl>
    <w:p w14:paraId="63A28B3C" w14:textId="631E19DD" w:rsidR="00D520C2" w:rsidRPr="00D67BF8" w:rsidRDefault="00D520C2" w:rsidP="00D520C2">
      <w:pPr>
        <w:pStyle w:val="NormalWeb"/>
        <w:spacing w:before="0" w:beforeAutospacing="0" w:after="0" w:afterAutospacing="0"/>
        <w:ind w:right="-334"/>
        <w:rPr>
          <w:rFonts w:ascii="Trebuchet MS" w:hAnsi="Trebuchet MS" w:cs="Tahoma"/>
          <w:bCs/>
          <w:sz w:val="24"/>
          <w:szCs w:val="24"/>
        </w:rPr>
      </w:pPr>
    </w:p>
    <w:p w14:paraId="124A9331" w14:textId="2F5F758C" w:rsidR="00D520C2" w:rsidRDefault="00D520C2">
      <w:pPr>
        <w:suppressAutoHyphens w:val="0"/>
        <w:spacing w:after="160"/>
        <w:rPr>
          <w:rFonts w:asciiTheme="minorHAnsi" w:hAnsiTheme="minorHAnsi" w:cs="Arial"/>
          <w:b/>
          <w:sz w:val="24"/>
          <w:szCs w:val="24"/>
        </w:rPr>
      </w:pPr>
      <w:r>
        <w:rPr>
          <w:rFonts w:asciiTheme="minorHAnsi" w:hAnsiTheme="minorHAnsi" w:cs="Arial"/>
          <w:b/>
          <w:sz w:val="24"/>
          <w:szCs w:val="24"/>
        </w:rPr>
        <w:br w:type="page"/>
      </w:r>
    </w:p>
    <w:p w14:paraId="7C2D50C0" w14:textId="77777777" w:rsidR="00B13A69" w:rsidRPr="007B7721" w:rsidRDefault="00B13A69">
      <w:pPr>
        <w:jc w:val="both"/>
        <w:rPr>
          <w:rFonts w:asciiTheme="minorHAnsi" w:hAnsiTheme="minorHAnsi" w:cs="Arial"/>
          <w:b/>
          <w:sz w:val="24"/>
          <w:szCs w:val="24"/>
        </w:rPr>
      </w:pPr>
    </w:p>
    <w:p w14:paraId="044521D3" w14:textId="683A42CC" w:rsidR="00B13A69" w:rsidRDefault="000F2F88" w:rsidP="002548B2">
      <w:pPr>
        <w:pStyle w:val="Title"/>
        <w:rPr>
          <w:rFonts w:asciiTheme="minorHAnsi" w:hAnsiTheme="minorHAnsi"/>
          <w:b/>
          <w:bCs/>
          <w:sz w:val="32"/>
          <w:szCs w:val="32"/>
        </w:rPr>
      </w:pPr>
      <w:r w:rsidRPr="00A57A60">
        <w:rPr>
          <w:rFonts w:asciiTheme="minorHAnsi" w:hAnsiTheme="minorHAnsi"/>
          <w:b/>
          <w:bCs/>
          <w:sz w:val="32"/>
          <w:szCs w:val="32"/>
        </w:rPr>
        <w:t>A Critical Comparison of Two Secondary Sources</w:t>
      </w:r>
    </w:p>
    <w:p w14:paraId="2F944B2E" w14:textId="77777777" w:rsidR="00AE6E60" w:rsidRPr="00AE6E60" w:rsidRDefault="00AE6E60" w:rsidP="00AE6E60"/>
    <w:p w14:paraId="6B2F550C" w14:textId="47574C44" w:rsidR="00B13A69" w:rsidRPr="00B42837" w:rsidRDefault="000F2F88">
      <w:pPr>
        <w:pStyle w:val="Heading1"/>
        <w:rPr>
          <w:rFonts w:asciiTheme="minorHAnsi" w:hAnsiTheme="minorHAnsi"/>
          <w:sz w:val="24"/>
          <w:szCs w:val="24"/>
        </w:rPr>
      </w:pPr>
      <w:r w:rsidRPr="00B42837">
        <w:rPr>
          <w:rFonts w:asciiTheme="minorHAnsi" w:hAnsiTheme="minorHAnsi"/>
          <w:sz w:val="24"/>
          <w:szCs w:val="24"/>
        </w:rPr>
        <w:t>Introduction</w:t>
      </w:r>
    </w:p>
    <w:p w14:paraId="17E0C14B" w14:textId="7B64B428" w:rsidR="00AE6E60" w:rsidRPr="00B42837" w:rsidRDefault="000F2F88" w:rsidP="00B42837">
      <w:pPr>
        <w:ind w:firstLine="567"/>
        <w:rPr>
          <w:rFonts w:ascii="Calibri" w:hAnsi="Calibri" w:cs="Arial"/>
          <w:bCs/>
          <w:sz w:val="22"/>
          <w:szCs w:val="22"/>
        </w:rPr>
      </w:pPr>
      <w:r w:rsidRPr="00A5759E">
        <w:rPr>
          <w:rFonts w:ascii="Calibri" w:hAnsi="Calibri" w:cs="Arial"/>
          <w:bCs/>
          <w:sz w:val="22"/>
          <w:szCs w:val="22"/>
        </w:rPr>
        <w:t xml:space="preserve">This essay critically compares and contrasts two </w:t>
      </w:r>
      <w:r w:rsidR="00A5759E">
        <w:rPr>
          <w:rFonts w:ascii="Calibri" w:hAnsi="Calibri" w:cs="Arial"/>
          <w:bCs/>
          <w:sz w:val="22"/>
          <w:szCs w:val="22"/>
        </w:rPr>
        <w:t>articles</w:t>
      </w:r>
      <w:r w:rsidRPr="00A5759E">
        <w:rPr>
          <w:rFonts w:ascii="Calibri" w:hAnsi="Calibri" w:cs="Arial"/>
          <w:bCs/>
          <w:sz w:val="22"/>
          <w:szCs w:val="22"/>
        </w:rPr>
        <w:t>, ‘A Very Private Belief: Reincarnation in Contemporary Britain’ by Walter and Waterhouse</w:t>
      </w:r>
      <w:r w:rsidRPr="00A5759E">
        <w:rPr>
          <w:rStyle w:val="FootnoteReference"/>
          <w:rFonts w:ascii="Calibri" w:hAnsi="Calibri" w:cs="Arial"/>
          <w:bCs/>
          <w:sz w:val="22"/>
          <w:szCs w:val="22"/>
        </w:rPr>
        <w:footnoteReference w:id="1"/>
      </w:r>
      <w:r w:rsidRPr="00A5759E">
        <w:rPr>
          <w:rFonts w:ascii="Calibri" w:hAnsi="Calibri" w:cs="Arial"/>
          <w:bCs/>
          <w:sz w:val="22"/>
          <w:szCs w:val="22"/>
        </w:rPr>
        <w:t xml:space="preserve"> and ‘Inconsistency of Belief Among Roman Catholic Girls: Concerning Religion, Astrology and Reincarnation’ by T.L. Brink</w:t>
      </w:r>
      <w:r w:rsidRPr="00A5759E">
        <w:rPr>
          <w:rStyle w:val="FootnoteReference"/>
          <w:rFonts w:ascii="Calibri" w:hAnsi="Calibri" w:cs="Arial"/>
          <w:bCs/>
          <w:sz w:val="22"/>
          <w:szCs w:val="22"/>
        </w:rPr>
        <w:footnoteReference w:id="2"/>
      </w:r>
      <w:r w:rsidRPr="00A5759E">
        <w:rPr>
          <w:rFonts w:ascii="Calibri" w:hAnsi="Calibri" w:cs="Arial"/>
          <w:bCs/>
          <w:sz w:val="22"/>
          <w:szCs w:val="22"/>
        </w:rPr>
        <w:t>.</w:t>
      </w:r>
      <w:r w:rsidR="00AE6E60" w:rsidRPr="00A5759E">
        <w:rPr>
          <w:rFonts w:ascii="Calibri" w:hAnsi="Calibri" w:cs="Arial"/>
          <w:bCs/>
          <w:sz w:val="22"/>
          <w:szCs w:val="22"/>
        </w:rPr>
        <w:t xml:space="preserve">  </w:t>
      </w:r>
      <w:r w:rsidR="006C7D51">
        <w:rPr>
          <w:rFonts w:ascii="Calibri" w:hAnsi="Calibri" w:cs="Arial"/>
          <w:bCs/>
          <w:sz w:val="22"/>
          <w:szCs w:val="22"/>
        </w:rPr>
        <w:t>I</w:t>
      </w:r>
      <w:r w:rsidR="006C7D51">
        <w:rPr>
          <w:rFonts w:ascii="Calibri" w:hAnsi="Calibri" w:cs="Arial"/>
          <w:bCs/>
          <w:sz w:val="22"/>
          <w:szCs w:val="22"/>
        </w:rPr>
        <w:t>n order to</w:t>
      </w:r>
      <w:r w:rsidR="006C7D51" w:rsidRPr="00A5759E">
        <w:rPr>
          <w:rFonts w:ascii="Calibri" w:hAnsi="Calibri" w:cs="Arial"/>
          <w:bCs/>
          <w:sz w:val="22"/>
          <w:szCs w:val="22"/>
        </w:rPr>
        <w:t xml:space="preserve"> analyse </w:t>
      </w:r>
      <w:r w:rsidR="006C7D51">
        <w:rPr>
          <w:rFonts w:ascii="Calibri" w:hAnsi="Calibri" w:cs="Arial"/>
          <w:bCs/>
          <w:sz w:val="22"/>
          <w:szCs w:val="22"/>
        </w:rPr>
        <w:t xml:space="preserve">the </w:t>
      </w:r>
      <w:r w:rsidR="006C7D51" w:rsidRPr="00A5759E">
        <w:rPr>
          <w:rFonts w:ascii="Calibri" w:hAnsi="Calibri" w:cs="Arial"/>
          <w:bCs/>
          <w:sz w:val="22"/>
          <w:szCs w:val="22"/>
        </w:rPr>
        <w:t xml:space="preserve">factors </w:t>
      </w:r>
      <w:r w:rsidR="006C7D51">
        <w:rPr>
          <w:rFonts w:ascii="Calibri" w:hAnsi="Calibri" w:cs="Arial"/>
          <w:bCs/>
          <w:sz w:val="22"/>
          <w:szCs w:val="22"/>
        </w:rPr>
        <w:t xml:space="preserve">that </w:t>
      </w:r>
      <w:r w:rsidR="006C7D51" w:rsidRPr="00A5759E">
        <w:rPr>
          <w:rFonts w:ascii="Calibri" w:hAnsi="Calibri" w:cs="Arial"/>
          <w:bCs/>
          <w:sz w:val="22"/>
          <w:szCs w:val="22"/>
        </w:rPr>
        <w:t xml:space="preserve">shaped </w:t>
      </w:r>
      <w:r w:rsidR="006C7D51">
        <w:rPr>
          <w:rFonts w:ascii="Calibri" w:hAnsi="Calibri" w:cs="Arial"/>
          <w:bCs/>
          <w:sz w:val="22"/>
          <w:szCs w:val="22"/>
        </w:rPr>
        <w:t>the</w:t>
      </w:r>
      <w:r w:rsidR="006C7D51" w:rsidRPr="00A5759E">
        <w:rPr>
          <w:rFonts w:ascii="Calibri" w:hAnsi="Calibri" w:cs="Arial"/>
          <w:bCs/>
          <w:sz w:val="22"/>
          <w:szCs w:val="22"/>
        </w:rPr>
        <w:t xml:space="preserve"> research and the interpretation</w:t>
      </w:r>
      <w:r w:rsidR="006C7D51">
        <w:rPr>
          <w:rFonts w:ascii="Calibri" w:hAnsi="Calibri" w:cs="Arial"/>
          <w:bCs/>
          <w:sz w:val="22"/>
          <w:szCs w:val="22"/>
        </w:rPr>
        <w:t xml:space="preserve"> of their </w:t>
      </w:r>
      <w:r w:rsidR="006C7D51">
        <w:rPr>
          <w:rFonts w:ascii="Calibri" w:hAnsi="Calibri" w:cs="Arial"/>
          <w:bCs/>
          <w:sz w:val="22"/>
          <w:szCs w:val="22"/>
        </w:rPr>
        <w:t>findings</w:t>
      </w:r>
      <w:r w:rsidR="006C7D51">
        <w:rPr>
          <w:rFonts w:ascii="Calibri" w:hAnsi="Calibri" w:cs="Arial"/>
          <w:bCs/>
          <w:sz w:val="22"/>
          <w:szCs w:val="22"/>
        </w:rPr>
        <w:t>, i</w:t>
      </w:r>
      <w:r w:rsidR="002B5A3E">
        <w:rPr>
          <w:rFonts w:ascii="Calibri" w:hAnsi="Calibri" w:cs="Arial"/>
          <w:bCs/>
          <w:sz w:val="22"/>
          <w:szCs w:val="22"/>
        </w:rPr>
        <w:t>t</w:t>
      </w:r>
      <w:r w:rsidR="0049166B">
        <w:rPr>
          <w:rFonts w:ascii="Calibri" w:hAnsi="Calibri" w:cs="Arial"/>
          <w:bCs/>
          <w:sz w:val="22"/>
          <w:szCs w:val="22"/>
        </w:rPr>
        <w:t xml:space="preserve"> will </w:t>
      </w:r>
      <w:r w:rsidR="00CB5518">
        <w:rPr>
          <w:rFonts w:ascii="Calibri" w:hAnsi="Calibri" w:cs="Arial"/>
          <w:bCs/>
          <w:sz w:val="22"/>
          <w:szCs w:val="22"/>
        </w:rPr>
        <w:t>use</w:t>
      </w:r>
      <w:r w:rsidR="00AE6E60" w:rsidRPr="00A5759E">
        <w:rPr>
          <w:rFonts w:ascii="Calibri" w:hAnsi="Calibri" w:cs="Arial"/>
          <w:bCs/>
          <w:sz w:val="22"/>
          <w:szCs w:val="22"/>
        </w:rPr>
        <w:t xml:space="preserve"> </w:t>
      </w:r>
      <w:r w:rsidRPr="00A5759E">
        <w:rPr>
          <w:rFonts w:ascii="Calibri" w:hAnsi="Calibri" w:cs="Arial"/>
          <w:bCs/>
          <w:sz w:val="22"/>
          <w:szCs w:val="22"/>
        </w:rPr>
        <w:t xml:space="preserve">the </w:t>
      </w:r>
      <w:r w:rsidR="006C7D51">
        <w:rPr>
          <w:rFonts w:ascii="Calibri" w:hAnsi="Calibri" w:cs="Arial"/>
          <w:bCs/>
          <w:sz w:val="22"/>
          <w:szCs w:val="22"/>
        </w:rPr>
        <w:t xml:space="preserve">writing style, </w:t>
      </w:r>
      <w:r w:rsidR="00CB5518">
        <w:rPr>
          <w:rFonts w:ascii="Calibri" w:hAnsi="Calibri" w:cs="Arial"/>
          <w:bCs/>
          <w:sz w:val="22"/>
          <w:szCs w:val="22"/>
        </w:rPr>
        <w:t xml:space="preserve">choice of </w:t>
      </w:r>
      <w:r w:rsidRPr="00A5759E">
        <w:rPr>
          <w:rFonts w:ascii="Calibri" w:hAnsi="Calibri" w:cs="Arial"/>
          <w:bCs/>
          <w:sz w:val="22"/>
          <w:szCs w:val="22"/>
        </w:rPr>
        <w:t xml:space="preserve">methodological </w:t>
      </w:r>
      <w:r w:rsidR="00A5759E">
        <w:rPr>
          <w:rFonts w:ascii="Calibri" w:hAnsi="Calibri" w:cs="Arial"/>
          <w:bCs/>
          <w:sz w:val="22"/>
          <w:szCs w:val="22"/>
        </w:rPr>
        <w:t>approaches</w:t>
      </w:r>
      <w:r w:rsidR="00B443B9">
        <w:rPr>
          <w:rFonts w:ascii="Calibri" w:hAnsi="Calibri" w:cs="Arial"/>
          <w:bCs/>
          <w:sz w:val="22"/>
          <w:szCs w:val="22"/>
        </w:rPr>
        <w:t>,</w:t>
      </w:r>
      <w:r w:rsidR="0049166B">
        <w:rPr>
          <w:rFonts w:ascii="Calibri" w:hAnsi="Calibri" w:cs="Arial"/>
          <w:bCs/>
          <w:sz w:val="22"/>
          <w:szCs w:val="22"/>
        </w:rPr>
        <w:t xml:space="preserve"> </w:t>
      </w:r>
      <w:r w:rsidRPr="00A5759E">
        <w:rPr>
          <w:rFonts w:ascii="Calibri" w:hAnsi="Calibri" w:cs="Arial"/>
          <w:bCs/>
          <w:sz w:val="22"/>
          <w:szCs w:val="22"/>
        </w:rPr>
        <w:t>use of the</w:t>
      </w:r>
      <w:r w:rsidR="0049166B">
        <w:rPr>
          <w:rFonts w:ascii="Calibri" w:hAnsi="Calibri" w:cs="Arial"/>
          <w:bCs/>
          <w:sz w:val="22"/>
          <w:szCs w:val="22"/>
        </w:rPr>
        <w:t xml:space="preserve"> literature</w:t>
      </w:r>
      <w:r w:rsidRPr="00A5759E">
        <w:rPr>
          <w:rFonts w:ascii="Calibri" w:hAnsi="Calibri" w:cs="Arial"/>
          <w:bCs/>
          <w:sz w:val="22"/>
          <w:szCs w:val="22"/>
        </w:rPr>
        <w:t xml:space="preserve"> </w:t>
      </w:r>
      <w:r w:rsidR="0049166B">
        <w:rPr>
          <w:rFonts w:ascii="Calibri" w:hAnsi="Calibri" w:cs="Arial"/>
          <w:bCs/>
          <w:sz w:val="22"/>
          <w:szCs w:val="22"/>
        </w:rPr>
        <w:t xml:space="preserve">and </w:t>
      </w:r>
      <w:r w:rsidR="006C7D51">
        <w:rPr>
          <w:rFonts w:ascii="Calibri" w:hAnsi="Calibri" w:cs="Arial"/>
          <w:bCs/>
          <w:sz w:val="22"/>
          <w:szCs w:val="22"/>
        </w:rPr>
        <w:t xml:space="preserve">the researchers’ </w:t>
      </w:r>
      <w:r w:rsidR="00AE6E60" w:rsidRPr="00A5759E">
        <w:rPr>
          <w:rFonts w:ascii="Calibri" w:hAnsi="Calibri" w:cs="Arial"/>
          <w:bCs/>
          <w:sz w:val="22"/>
          <w:szCs w:val="22"/>
        </w:rPr>
        <w:t>position</w:t>
      </w:r>
      <w:r w:rsidRPr="00A5759E">
        <w:rPr>
          <w:rFonts w:ascii="Calibri" w:hAnsi="Calibri" w:cs="Arial"/>
          <w:bCs/>
          <w:sz w:val="22"/>
          <w:szCs w:val="22"/>
        </w:rPr>
        <w:t xml:space="preserve"> </w:t>
      </w:r>
      <w:r w:rsidR="0049166B">
        <w:rPr>
          <w:rFonts w:ascii="Calibri" w:hAnsi="Calibri" w:cs="Arial"/>
          <w:bCs/>
          <w:sz w:val="22"/>
          <w:szCs w:val="22"/>
        </w:rPr>
        <w:t>on the</w:t>
      </w:r>
      <w:r w:rsidRPr="00A5759E">
        <w:rPr>
          <w:rFonts w:ascii="Calibri" w:hAnsi="Calibri" w:cs="Arial"/>
          <w:bCs/>
          <w:sz w:val="22"/>
          <w:szCs w:val="22"/>
        </w:rPr>
        <w:t xml:space="preserve"> insider/outsider continuu</w:t>
      </w:r>
      <w:r w:rsidR="006C7D51">
        <w:rPr>
          <w:rFonts w:ascii="Calibri" w:hAnsi="Calibri" w:cs="Arial"/>
          <w:bCs/>
          <w:sz w:val="22"/>
          <w:szCs w:val="22"/>
        </w:rPr>
        <w:t>m.</w:t>
      </w:r>
    </w:p>
    <w:p w14:paraId="2CAE2F23" w14:textId="2539B973" w:rsidR="00B13A69" w:rsidRPr="00B42837" w:rsidRDefault="004116CA">
      <w:pPr>
        <w:pStyle w:val="Heading1"/>
        <w:rPr>
          <w:rFonts w:asciiTheme="minorHAnsi" w:hAnsiTheme="minorHAnsi"/>
          <w:sz w:val="24"/>
          <w:szCs w:val="24"/>
        </w:rPr>
      </w:pPr>
      <w:r>
        <w:rPr>
          <w:rFonts w:asciiTheme="minorHAnsi" w:hAnsiTheme="minorHAnsi"/>
          <w:sz w:val="24"/>
          <w:szCs w:val="24"/>
        </w:rPr>
        <w:t>Context</w:t>
      </w:r>
    </w:p>
    <w:p w14:paraId="365BAF27" w14:textId="59E63C59" w:rsidR="001F0933" w:rsidRDefault="0049166B" w:rsidP="001F0933">
      <w:pPr>
        <w:ind w:firstLine="567"/>
        <w:rPr>
          <w:rFonts w:asciiTheme="minorHAnsi" w:hAnsiTheme="minorHAnsi" w:cs="Arial"/>
          <w:color w:val="000000"/>
          <w:sz w:val="24"/>
          <w:szCs w:val="24"/>
        </w:rPr>
      </w:pPr>
      <w:r>
        <w:rPr>
          <w:rFonts w:ascii="Calibri" w:hAnsi="Calibri" w:cs="Arial"/>
          <w:bCs/>
          <w:sz w:val="22"/>
          <w:szCs w:val="22"/>
        </w:rPr>
        <w:t xml:space="preserve">The two </w:t>
      </w:r>
      <w:r w:rsidR="00137154">
        <w:rPr>
          <w:rFonts w:ascii="Calibri" w:hAnsi="Calibri" w:cs="Arial"/>
          <w:bCs/>
          <w:sz w:val="22"/>
          <w:szCs w:val="22"/>
        </w:rPr>
        <w:t xml:space="preserve">research projects </w:t>
      </w:r>
      <w:r w:rsidR="002B5A3E">
        <w:rPr>
          <w:rFonts w:ascii="Calibri" w:hAnsi="Calibri" w:cs="Arial"/>
          <w:bCs/>
          <w:sz w:val="22"/>
          <w:szCs w:val="22"/>
        </w:rPr>
        <w:t>addressed</w:t>
      </w:r>
      <w:r w:rsidR="00054736">
        <w:rPr>
          <w:rFonts w:ascii="Calibri" w:hAnsi="Calibri" w:cs="Arial"/>
          <w:bCs/>
          <w:sz w:val="22"/>
          <w:szCs w:val="22"/>
        </w:rPr>
        <w:t xml:space="preserve"> the problem of understanding people’s religious beliefs twenty years apart</w:t>
      </w:r>
      <w:r w:rsidR="0058361E">
        <w:rPr>
          <w:rFonts w:ascii="Calibri" w:hAnsi="Calibri" w:cs="Arial"/>
          <w:bCs/>
          <w:sz w:val="22"/>
          <w:szCs w:val="22"/>
        </w:rPr>
        <w:t xml:space="preserve"> and from different research paradigms.</w:t>
      </w:r>
      <w:r w:rsidR="00137154">
        <w:rPr>
          <w:rFonts w:ascii="Calibri" w:hAnsi="Calibri" w:cs="Arial"/>
          <w:bCs/>
          <w:sz w:val="22"/>
          <w:szCs w:val="22"/>
        </w:rPr>
        <w:t xml:space="preserve"> </w:t>
      </w:r>
      <w:r w:rsidR="002B5A3E">
        <w:rPr>
          <w:rFonts w:ascii="Calibri" w:hAnsi="Calibri" w:cs="Arial"/>
          <w:bCs/>
          <w:sz w:val="22"/>
          <w:szCs w:val="22"/>
        </w:rPr>
        <w:t>W</w:t>
      </w:r>
      <w:r w:rsidR="00054736">
        <w:rPr>
          <w:rFonts w:ascii="Calibri" w:hAnsi="Calibri" w:cs="Arial"/>
          <w:bCs/>
          <w:sz w:val="22"/>
          <w:szCs w:val="22"/>
        </w:rPr>
        <w:t xml:space="preserve">hen Brink published </w:t>
      </w:r>
      <w:r w:rsidR="001D15E1">
        <w:rPr>
          <w:rFonts w:ascii="Calibri" w:hAnsi="Calibri" w:cs="Arial"/>
          <w:bCs/>
          <w:sz w:val="22"/>
          <w:szCs w:val="22"/>
        </w:rPr>
        <w:t>‘Inconsistency of Belief’</w:t>
      </w:r>
      <w:r w:rsidR="00054736">
        <w:rPr>
          <w:rFonts w:ascii="Calibri" w:hAnsi="Calibri" w:cs="Arial"/>
          <w:bCs/>
          <w:sz w:val="22"/>
          <w:szCs w:val="22"/>
        </w:rPr>
        <w:t xml:space="preserve">, the </w:t>
      </w:r>
      <w:r w:rsidR="00137154" w:rsidRPr="00DA4C32">
        <w:rPr>
          <w:rFonts w:ascii="Calibri" w:hAnsi="Calibri" w:cs="Arial"/>
          <w:bCs/>
          <w:sz w:val="22"/>
          <w:szCs w:val="22"/>
        </w:rPr>
        <w:t xml:space="preserve">accepted approach to social research was scientific, using </w:t>
      </w:r>
      <w:r w:rsidR="00054736" w:rsidRPr="00DA4C32">
        <w:rPr>
          <w:rFonts w:ascii="Calibri" w:hAnsi="Calibri" w:cs="Arial"/>
          <w:bCs/>
          <w:sz w:val="22"/>
          <w:szCs w:val="22"/>
        </w:rPr>
        <w:t xml:space="preserve">quantitative </w:t>
      </w:r>
      <w:r w:rsidR="00137154" w:rsidRPr="00DA4C32">
        <w:rPr>
          <w:rFonts w:ascii="Calibri" w:hAnsi="Calibri" w:cs="Arial"/>
          <w:bCs/>
          <w:sz w:val="22"/>
          <w:szCs w:val="22"/>
        </w:rPr>
        <w:t>methods</w:t>
      </w:r>
      <w:r w:rsidR="002B5A3E">
        <w:rPr>
          <w:rFonts w:ascii="Calibri" w:hAnsi="Calibri" w:cs="Arial"/>
          <w:bCs/>
          <w:sz w:val="22"/>
          <w:szCs w:val="22"/>
        </w:rPr>
        <w:t>.</w:t>
      </w:r>
      <w:r w:rsidR="00137154" w:rsidRPr="00DA4C32">
        <w:rPr>
          <w:rFonts w:ascii="Calibri" w:hAnsi="Calibri" w:cs="Arial"/>
          <w:bCs/>
          <w:sz w:val="22"/>
          <w:szCs w:val="22"/>
        </w:rPr>
        <w:t xml:space="preserve"> </w:t>
      </w:r>
      <w:r w:rsidR="002B5A3E">
        <w:rPr>
          <w:rFonts w:ascii="Calibri" w:hAnsi="Calibri" w:cs="Arial"/>
          <w:bCs/>
          <w:sz w:val="22"/>
          <w:szCs w:val="22"/>
        </w:rPr>
        <w:t>T</w:t>
      </w:r>
      <w:r w:rsidR="00137154" w:rsidRPr="00DA4C32">
        <w:rPr>
          <w:rFonts w:ascii="Calibri" w:hAnsi="Calibri" w:cs="Arial"/>
          <w:bCs/>
          <w:sz w:val="22"/>
          <w:szCs w:val="22"/>
        </w:rPr>
        <w:t>he</w:t>
      </w:r>
      <w:r w:rsidR="00054736" w:rsidRPr="00DA4C32">
        <w:rPr>
          <w:rFonts w:ascii="Calibri" w:hAnsi="Calibri" w:cs="Arial"/>
          <w:bCs/>
          <w:sz w:val="22"/>
          <w:szCs w:val="22"/>
        </w:rPr>
        <w:t xml:space="preserve"> qualitative</w:t>
      </w:r>
      <w:r w:rsidR="00137154" w:rsidRPr="00DA4C32">
        <w:rPr>
          <w:rFonts w:ascii="Calibri" w:hAnsi="Calibri" w:cs="Arial"/>
          <w:bCs/>
          <w:sz w:val="22"/>
          <w:szCs w:val="22"/>
        </w:rPr>
        <w:t xml:space="preserve"> methodologies, like grounded theory, were </w:t>
      </w:r>
      <w:r w:rsidR="00054736" w:rsidRPr="00DA4C32">
        <w:rPr>
          <w:rFonts w:ascii="Calibri" w:hAnsi="Calibri" w:cs="Arial"/>
          <w:bCs/>
          <w:sz w:val="22"/>
          <w:szCs w:val="22"/>
        </w:rPr>
        <w:t xml:space="preserve">having to </w:t>
      </w:r>
      <w:r w:rsidR="002B5A3E">
        <w:rPr>
          <w:rFonts w:ascii="Calibri" w:hAnsi="Calibri" w:cs="Arial"/>
          <w:bCs/>
          <w:sz w:val="22"/>
          <w:szCs w:val="22"/>
        </w:rPr>
        <w:t>make a case for</w:t>
      </w:r>
      <w:r w:rsidR="00054736" w:rsidRPr="00DA4C32">
        <w:rPr>
          <w:rFonts w:ascii="Calibri" w:hAnsi="Calibri" w:cs="Arial"/>
          <w:bCs/>
          <w:sz w:val="22"/>
          <w:szCs w:val="22"/>
        </w:rPr>
        <w:t xml:space="preserve"> </w:t>
      </w:r>
      <w:r w:rsidR="00137154" w:rsidRPr="00DA4C32">
        <w:rPr>
          <w:rFonts w:ascii="Calibri" w:hAnsi="Calibri" w:cs="Arial"/>
          <w:bCs/>
          <w:sz w:val="22"/>
          <w:szCs w:val="22"/>
        </w:rPr>
        <w:t xml:space="preserve">their </w:t>
      </w:r>
      <w:r w:rsidR="001D15E1" w:rsidRPr="00DA4C32">
        <w:rPr>
          <w:rFonts w:ascii="Calibri" w:hAnsi="Calibri" w:cs="Arial"/>
          <w:bCs/>
          <w:sz w:val="22"/>
          <w:szCs w:val="22"/>
        </w:rPr>
        <w:t xml:space="preserve">methods </w:t>
      </w:r>
      <w:r w:rsidR="002B5A3E">
        <w:rPr>
          <w:rFonts w:ascii="Calibri" w:hAnsi="Calibri" w:cs="Arial"/>
          <w:bCs/>
          <w:sz w:val="22"/>
          <w:szCs w:val="22"/>
        </w:rPr>
        <w:t xml:space="preserve">against </w:t>
      </w:r>
      <w:r w:rsidR="00137154" w:rsidRPr="00DA4C32">
        <w:rPr>
          <w:rFonts w:ascii="Calibri" w:hAnsi="Calibri" w:cs="Arial"/>
          <w:bCs/>
          <w:sz w:val="22"/>
          <w:szCs w:val="22"/>
        </w:rPr>
        <w:t>this paradigm</w:t>
      </w:r>
      <w:r w:rsidR="00137154">
        <w:rPr>
          <w:rFonts w:ascii="Calibri" w:hAnsi="Calibri" w:cs="Arial"/>
          <w:bCs/>
          <w:sz w:val="22"/>
          <w:szCs w:val="22"/>
        </w:rPr>
        <w:t>.</w:t>
      </w:r>
      <w:r w:rsidR="00137154">
        <w:rPr>
          <w:rStyle w:val="FootnoteReference"/>
          <w:rFonts w:ascii="Calibri" w:hAnsi="Calibri" w:cs="Arial"/>
          <w:bCs/>
          <w:sz w:val="22"/>
          <w:szCs w:val="22"/>
        </w:rPr>
        <w:footnoteReference w:id="3"/>
      </w:r>
      <w:r>
        <w:rPr>
          <w:rFonts w:ascii="Calibri" w:hAnsi="Calibri" w:cs="Arial"/>
          <w:bCs/>
          <w:sz w:val="22"/>
          <w:szCs w:val="22"/>
        </w:rPr>
        <w:t xml:space="preserve"> </w:t>
      </w:r>
      <w:r w:rsidR="002B5A3E">
        <w:rPr>
          <w:rFonts w:ascii="Calibri" w:hAnsi="Calibri" w:cs="Arial"/>
          <w:bCs/>
          <w:sz w:val="22"/>
          <w:szCs w:val="22"/>
        </w:rPr>
        <w:t>Walter, Waterhouse and Brink all</w:t>
      </w:r>
      <w:r w:rsidR="0058361E">
        <w:rPr>
          <w:rFonts w:ascii="Calibri" w:hAnsi="Calibri" w:cs="Arial"/>
          <w:bCs/>
          <w:sz w:val="22"/>
          <w:szCs w:val="22"/>
        </w:rPr>
        <w:t xml:space="preserve"> hold doctorates in their field</w:t>
      </w:r>
      <w:r w:rsidR="002B5A3E">
        <w:rPr>
          <w:rFonts w:ascii="Calibri" w:hAnsi="Calibri" w:cs="Arial"/>
          <w:bCs/>
          <w:sz w:val="22"/>
          <w:szCs w:val="22"/>
        </w:rPr>
        <w:t>s</w:t>
      </w:r>
      <w:r w:rsidR="0058361E">
        <w:rPr>
          <w:rFonts w:ascii="Calibri" w:hAnsi="Calibri" w:cs="Arial"/>
          <w:bCs/>
          <w:sz w:val="22"/>
          <w:szCs w:val="22"/>
        </w:rPr>
        <w:t xml:space="preserve"> of study: Walter is </w:t>
      </w:r>
      <w:r w:rsidR="0058361E" w:rsidRPr="00990EFB">
        <w:rPr>
          <w:rFonts w:ascii="Calibri" w:hAnsi="Calibri" w:cs="Arial"/>
          <w:bCs/>
          <w:sz w:val="22"/>
          <w:szCs w:val="22"/>
        </w:rPr>
        <w:t>Emeritus Professor of Death Studies at Bath University</w:t>
      </w:r>
      <w:r w:rsidR="0058361E">
        <w:rPr>
          <w:rFonts w:ascii="Calibri" w:hAnsi="Calibri" w:cs="Arial"/>
          <w:bCs/>
          <w:sz w:val="22"/>
          <w:szCs w:val="22"/>
        </w:rPr>
        <w:t xml:space="preserve">; </w:t>
      </w:r>
      <w:r w:rsidR="000F2F88" w:rsidRPr="00990EFB">
        <w:rPr>
          <w:rFonts w:ascii="Calibri" w:hAnsi="Calibri" w:cs="Arial"/>
          <w:bCs/>
          <w:sz w:val="22"/>
          <w:szCs w:val="22"/>
        </w:rPr>
        <w:t>Brink</w:t>
      </w:r>
      <w:r w:rsidR="0058361E">
        <w:rPr>
          <w:rFonts w:ascii="Calibri" w:hAnsi="Calibri" w:cs="Arial"/>
          <w:bCs/>
          <w:sz w:val="22"/>
          <w:szCs w:val="22"/>
        </w:rPr>
        <w:t xml:space="preserve"> </w:t>
      </w:r>
      <w:r w:rsidR="002B5A3E">
        <w:rPr>
          <w:rFonts w:ascii="Calibri" w:hAnsi="Calibri" w:cs="Arial"/>
          <w:bCs/>
          <w:sz w:val="22"/>
          <w:szCs w:val="22"/>
        </w:rPr>
        <w:t>is a</w:t>
      </w:r>
      <w:r w:rsidR="0058361E">
        <w:rPr>
          <w:rFonts w:ascii="Calibri" w:hAnsi="Calibri" w:cs="Arial"/>
          <w:bCs/>
          <w:sz w:val="22"/>
          <w:szCs w:val="22"/>
        </w:rPr>
        <w:t xml:space="preserve"> </w:t>
      </w:r>
      <w:r w:rsidR="002B5A3E">
        <w:rPr>
          <w:rFonts w:ascii="Calibri" w:hAnsi="Calibri" w:cs="Arial"/>
          <w:bCs/>
          <w:sz w:val="22"/>
          <w:szCs w:val="22"/>
        </w:rPr>
        <w:t>Professor of P</w:t>
      </w:r>
      <w:r w:rsidR="0058361E">
        <w:rPr>
          <w:rFonts w:ascii="Calibri" w:hAnsi="Calibri" w:cs="Arial"/>
          <w:bCs/>
          <w:sz w:val="22"/>
          <w:szCs w:val="22"/>
        </w:rPr>
        <w:t xml:space="preserve">sychology </w:t>
      </w:r>
      <w:r w:rsidR="002B5A3E">
        <w:rPr>
          <w:rFonts w:ascii="Calibri" w:hAnsi="Calibri" w:cs="Arial"/>
          <w:bCs/>
          <w:sz w:val="22"/>
          <w:szCs w:val="22"/>
        </w:rPr>
        <w:t>at a community college in California</w:t>
      </w:r>
      <w:r w:rsidR="002B5A3E">
        <w:rPr>
          <w:rFonts w:ascii="Calibri" w:hAnsi="Calibri" w:cs="Arial"/>
          <w:bCs/>
          <w:sz w:val="22"/>
          <w:szCs w:val="22"/>
        </w:rPr>
        <w:t xml:space="preserve"> where he</w:t>
      </w:r>
      <w:r w:rsidR="0058361E">
        <w:rPr>
          <w:rFonts w:ascii="Calibri" w:hAnsi="Calibri" w:cs="Arial"/>
          <w:bCs/>
          <w:sz w:val="22"/>
          <w:szCs w:val="22"/>
        </w:rPr>
        <w:t xml:space="preserve"> has</w:t>
      </w:r>
      <w:r w:rsidR="002B5A3E">
        <w:rPr>
          <w:rFonts w:ascii="Calibri" w:hAnsi="Calibri" w:cs="Arial"/>
          <w:bCs/>
          <w:sz w:val="22"/>
          <w:szCs w:val="22"/>
        </w:rPr>
        <w:t xml:space="preserve"> taught for the</w:t>
      </w:r>
      <w:r w:rsidR="00AD12CA">
        <w:rPr>
          <w:rFonts w:ascii="Calibri" w:hAnsi="Calibri" w:cs="Arial"/>
          <w:bCs/>
          <w:sz w:val="22"/>
          <w:szCs w:val="22"/>
        </w:rPr>
        <w:t xml:space="preserve"> past</w:t>
      </w:r>
      <w:r w:rsidR="0058361E">
        <w:rPr>
          <w:rFonts w:ascii="Calibri" w:hAnsi="Calibri" w:cs="Arial"/>
          <w:bCs/>
          <w:sz w:val="22"/>
          <w:szCs w:val="22"/>
        </w:rPr>
        <w:t xml:space="preserve"> </w:t>
      </w:r>
      <w:r w:rsidR="00AD12CA">
        <w:rPr>
          <w:rFonts w:ascii="Calibri" w:hAnsi="Calibri" w:cs="Arial"/>
          <w:bCs/>
          <w:sz w:val="22"/>
          <w:szCs w:val="22"/>
        </w:rPr>
        <w:t>thirty</w:t>
      </w:r>
      <w:r w:rsidR="0058361E">
        <w:rPr>
          <w:rFonts w:ascii="Calibri" w:hAnsi="Calibri" w:cs="Arial"/>
          <w:bCs/>
          <w:sz w:val="22"/>
          <w:szCs w:val="22"/>
        </w:rPr>
        <w:t xml:space="preserve"> years; </w:t>
      </w:r>
      <w:r w:rsidR="001D15E1">
        <w:rPr>
          <w:rFonts w:ascii="Calibri" w:hAnsi="Calibri" w:cs="Arial"/>
          <w:bCs/>
          <w:sz w:val="22"/>
          <w:szCs w:val="22"/>
        </w:rPr>
        <w:t xml:space="preserve">and </w:t>
      </w:r>
      <w:r w:rsidR="0058361E">
        <w:rPr>
          <w:rFonts w:ascii="Calibri" w:hAnsi="Calibri" w:cs="Arial"/>
          <w:bCs/>
          <w:sz w:val="22"/>
          <w:szCs w:val="22"/>
        </w:rPr>
        <w:t>Waterhouse is an expert in Brit</w:t>
      </w:r>
      <w:r w:rsidR="005D42A8">
        <w:rPr>
          <w:rFonts w:ascii="Calibri" w:hAnsi="Calibri" w:cs="Arial"/>
          <w:bCs/>
          <w:sz w:val="22"/>
          <w:szCs w:val="22"/>
        </w:rPr>
        <w:t>ish Buddhism</w:t>
      </w:r>
      <w:r w:rsidR="0058361E">
        <w:rPr>
          <w:rFonts w:ascii="Calibri" w:hAnsi="Calibri" w:cs="Arial"/>
          <w:bCs/>
          <w:sz w:val="22"/>
          <w:szCs w:val="22"/>
        </w:rPr>
        <w:t xml:space="preserve"> and is an honorary associate at The Open University. </w:t>
      </w:r>
      <w:r w:rsidR="00AD12CA">
        <w:rPr>
          <w:rFonts w:ascii="Calibri" w:hAnsi="Calibri" w:cs="Arial"/>
          <w:bCs/>
          <w:sz w:val="22"/>
          <w:szCs w:val="22"/>
        </w:rPr>
        <w:t>T</w:t>
      </w:r>
      <w:r w:rsidR="001D15E1">
        <w:rPr>
          <w:rFonts w:ascii="Calibri" w:hAnsi="Calibri" w:cs="Arial"/>
          <w:bCs/>
          <w:sz w:val="22"/>
          <w:szCs w:val="22"/>
        </w:rPr>
        <w:t>he following</w:t>
      </w:r>
      <w:r w:rsidR="00AD12CA">
        <w:rPr>
          <w:rFonts w:ascii="Calibri" w:hAnsi="Calibri" w:cs="Arial"/>
          <w:bCs/>
          <w:sz w:val="22"/>
          <w:szCs w:val="22"/>
        </w:rPr>
        <w:t xml:space="preserve"> exemplify their choice of </w:t>
      </w:r>
      <w:r w:rsidR="001D15E1">
        <w:rPr>
          <w:rFonts w:ascii="Calibri" w:hAnsi="Calibri" w:cs="Arial"/>
          <w:bCs/>
          <w:sz w:val="22"/>
          <w:szCs w:val="22"/>
        </w:rPr>
        <w:t xml:space="preserve">methodological </w:t>
      </w:r>
      <w:r w:rsidR="00AD12CA">
        <w:rPr>
          <w:rFonts w:ascii="Calibri" w:hAnsi="Calibri" w:cs="Arial"/>
          <w:bCs/>
          <w:sz w:val="22"/>
          <w:szCs w:val="22"/>
        </w:rPr>
        <w:t xml:space="preserve">approach </w:t>
      </w:r>
      <w:r w:rsidR="001D15E1">
        <w:rPr>
          <w:rFonts w:ascii="Calibri" w:hAnsi="Calibri" w:cs="Arial"/>
          <w:bCs/>
          <w:sz w:val="22"/>
          <w:szCs w:val="22"/>
        </w:rPr>
        <w:t>used in</w:t>
      </w:r>
      <w:r w:rsidR="00AD12CA">
        <w:rPr>
          <w:rFonts w:ascii="Calibri" w:hAnsi="Calibri" w:cs="Arial"/>
          <w:bCs/>
          <w:sz w:val="22"/>
          <w:szCs w:val="22"/>
        </w:rPr>
        <w:t xml:space="preserve"> these two articles: </w:t>
      </w:r>
      <w:r w:rsidR="0058361E">
        <w:rPr>
          <w:rFonts w:ascii="Calibri" w:hAnsi="Calibri" w:cs="Arial"/>
          <w:bCs/>
          <w:sz w:val="22"/>
          <w:szCs w:val="22"/>
        </w:rPr>
        <w:t>Brink collaborated</w:t>
      </w:r>
      <w:r w:rsidR="00AF742C" w:rsidRPr="00990EFB">
        <w:rPr>
          <w:rFonts w:ascii="Calibri" w:hAnsi="Calibri" w:cs="Arial"/>
          <w:bCs/>
          <w:sz w:val="22"/>
          <w:szCs w:val="22"/>
        </w:rPr>
        <w:t xml:space="preserve"> </w:t>
      </w:r>
      <w:r w:rsidR="00134C90" w:rsidRPr="00990EFB">
        <w:rPr>
          <w:rFonts w:ascii="Calibri" w:hAnsi="Calibri" w:cs="Arial"/>
          <w:bCs/>
          <w:sz w:val="22"/>
          <w:szCs w:val="22"/>
        </w:rPr>
        <w:t>in t</w:t>
      </w:r>
      <w:r w:rsidR="00044D86" w:rsidRPr="00990EFB">
        <w:rPr>
          <w:rFonts w:ascii="Calibri" w:hAnsi="Calibri" w:cs="Arial"/>
          <w:bCs/>
          <w:sz w:val="22"/>
          <w:szCs w:val="22"/>
        </w:rPr>
        <w:t>he development of</w:t>
      </w:r>
      <w:r w:rsidR="000F2F88" w:rsidRPr="00990EFB">
        <w:rPr>
          <w:rFonts w:ascii="Calibri" w:hAnsi="Calibri" w:cs="Arial"/>
          <w:bCs/>
          <w:sz w:val="22"/>
          <w:szCs w:val="22"/>
        </w:rPr>
        <w:t xml:space="preserve"> the ‘Geriatric Depression Scale’, a </w:t>
      </w:r>
      <w:r w:rsidR="00134C90" w:rsidRPr="00990EFB">
        <w:rPr>
          <w:rFonts w:ascii="Calibri" w:hAnsi="Calibri" w:cs="Arial"/>
          <w:bCs/>
          <w:sz w:val="22"/>
          <w:szCs w:val="22"/>
        </w:rPr>
        <w:t xml:space="preserve">yes/no </w:t>
      </w:r>
      <w:r w:rsidR="000F2F88" w:rsidRPr="00990EFB">
        <w:rPr>
          <w:rFonts w:ascii="Calibri" w:hAnsi="Calibri" w:cs="Arial"/>
          <w:bCs/>
          <w:sz w:val="22"/>
          <w:szCs w:val="22"/>
        </w:rPr>
        <w:t>psychological test</w:t>
      </w:r>
      <w:r w:rsidR="002B5A3E" w:rsidRPr="007B7721">
        <w:rPr>
          <w:rStyle w:val="FootnoteReference"/>
          <w:rFonts w:asciiTheme="minorHAnsi" w:hAnsiTheme="minorHAnsi" w:cs="Arial"/>
          <w:sz w:val="24"/>
          <w:szCs w:val="24"/>
        </w:rPr>
        <w:footnoteReference w:id="4"/>
      </w:r>
      <w:r w:rsidR="00AD12CA">
        <w:rPr>
          <w:rFonts w:ascii="Calibri" w:hAnsi="Calibri" w:cs="Arial"/>
          <w:bCs/>
          <w:sz w:val="22"/>
          <w:szCs w:val="22"/>
        </w:rPr>
        <w:t>;</w:t>
      </w:r>
      <w:r w:rsidR="00134C90">
        <w:rPr>
          <w:rFonts w:asciiTheme="minorHAnsi" w:hAnsiTheme="minorHAnsi" w:cs="Arial"/>
          <w:bCs/>
          <w:sz w:val="24"/>
          <w:szCs w:val="24"/>
        </w:rPr>
        <w:t xml:space="preserve"> </w:t>
      </w:r>
      <w:r w:rsidR="000F2F88" w:rsidRPr="00990EFB">
        <w:rPr>
          <w:rFonts w:ascii="Calibri" w:hAnsi="Calibri" w:cs="Arial"/>
          <w:bCs/>
          <w:sz w:val="22"/>
          <w:szCs w:val="22"/>
        </w:rPr>
        <w:t>Walter</w:t>
      </w:r>
      <w:r w:rsidR="00044D86" w:rsidRPr="00990EFB">
        <w:rPr>
          <w:rFonts w:ascii="Calibri" w:hAnsi="Calibri" w:cs="Arial"/>
          <w:bCs/>
          <w:sz w:val="22"/>
          <w:szCs w:val="22"/>
        </w:rPr>
        <w:t xml:space="preserve"> </w:t>
      </w:r>
      <w:r w:rsidR="00DF4F68" w:rsidRPr="00990EFB">
        <w:rPr>
          <w:rFonts w:ascii="Calibri" w:hAnsi="Calibri" w:cs="Arial"/>
          <w:bCs/>
          <w:sz w:val="22"/>
          <w:szCs w:val="22"/>
        </w:rPr>
        <w:t>c</w:t>
      </w:r>
      <w:r w:rsidR="00044D86" w:rsidRPr="00990EFB">
        <w:rPr>
          <w:rFonts w:ascii="Calibri" w:hAnsi="Calibri" w:cs="Arial"/>
          <w:bCs/>
          <w:sz w:val="22"/>
          <w:szCs w:val="22"/>
        </w:rPr>
        <w:t xml:space="preserve">ollaborated </w:t>
      </w:r>
      <w:r w:rsidR="00DF4F68" w:rsidRPr="00990EFB">
        <w:rPr>
          <w:rFonts w:ascii="Calibri" w:hAnsi="Calibri" w:cs="Arial"/>
          <w:bCs/>
          <w:sz w:val="22"/>
          <w:szCs w:val="22"/>
        </w:rPr>
        <w:t>in the creation</w:t>
      </w:r>
      <w:r w:rsidR="002A05AE" w:rsidRPr="00990EFB">
        <w:rPr>
          <w:rFonts w:ascii="Calibri" w:hAnsi="Calibri" w:cs="Arial"/>
          <w:bCs/>
          <w:sz w:val="22"/>
          <w:szCs w:val="22"/>
        </w:rPr>
        <w:t xml:space="preserve"> of</w:t>
      </w:r>
      <w:r w:rsidR="00044D86" w:rsidRPr="00990EFB">
        <w:rPr>
          <w:rFonts w:ascii="Calibri" w:hAnsi="Calibri" w:cs="Arial"/>
          <w:bCs/>
          <w:sz w:val="22"/>
          <w:szCs w:val="22"/>
        </w:rPr>
        <w:t xml:space="preserve"> qualitative dataset of over 100 interviews with be</w:t>
      </w:r>
      <w:r w:rsidR="00AD12CA">
        <w:rPr>
          <w:rFonts w:ascii="Calibri" w:hAnsi="Calibri" w:cs="Arial"/>
          <w:bCs/>
          <w:sz w:val="22"/>
          <w:szCs w:val="22"/>
        </w:rPr>
        <w:t>r</w:t>
      </w:r>
      <w:r w:rsidR="00044D86" w:rsidRPr="00990EFB">
        <w:rPr>
          <w:rFonts w:ascii="Calibri" w:hAnsi="Calibri" w:cs="Arial"/>
          <w:bCs/>
          <w:sz w:val="22"/>
          <w:szCs w:val="22"/>
        </w:rPr>
        <w:t>eaved people</w:t>
      </w:r>
      <w:r w:rsidR="00DF4F68" w:rsidRPr="007B7721">
        <w:rPr>
          <w:rStyle w:val="FootnoteReference"/>
          <w:rFonts w:asciiTheme="minorHAnsi" w:hAnsiTheme="minorHAnsi" w:cs="Arial"/>
          <w:color w:val="000000"/>
          <w:sz w:val="24"/>
          <w:szCs w:val="24"/>
        </w:rPr>
        <w:footnoteReference w:id="5"/>
      </w:r>
      <w:r w:rsidR="00990EFB">
        <w:rPr>
          <w:rFonts w:asciiTheme="minorHAnsi" w:hAnsiTheme="minorHAnsi" w:cs="Arial"/>
          <w:bCs/>
          <w:sz w:val="24"/>
          <w:szCs w:val="24"/>
        </w:rPr>
        <w:t xml:space="preserve"> </w:t>
      </w:r>
      <w:r w:rsidR="0058361E">
        <w:rPr>
          <w:rFonts w:asciiTheme="minorHAnsi" w:hAnsiTheme="minorHAnsi" w:cs="Arial"/>
          <w:bCs/>
          <w:sz w:val="24"/>
          <w:szCs w:val="24"/>
        </w:rPr>
        <w:t xml:space="preserve">and </w:t>
      </w:r>
      <w:r w:rsidR="000F2F88" w:rsidRPr="00990EFB">
        <w:rPr>
          <w:rFonts w:ascii="Calibri" w:hAnsi="Calibri" w:cs="Arial"/>
          <w:bCs/>
          <w:sz w:val="22"/>
          <w:szCs w:val="22"/>
        </w:rPr>
        <w:t>Waterhouse</w:t>
      </w:r>
      <w:r w:rsidR="002B5A3E">
        <w:rPr>
          <w:rFonts w:ascii="Calibri" w:hAnsi="Calibri" w:cs="Arial"/>
          <w:bCs/>
          <w:sz w:val="22"/>
          <w:szCs w:val="22"/>
        </w:rPr>
        <w:t>’s</w:t>
      </w:r>
      <w:r w:rsidR="005D42A8">
        <w:rPr>
          <w:rFonts w:ascii="Calibri" w:hAnsi="Calibri" w:cs="Arial"/>
          <w:bCs/>
          <w:sz w:val="22"/>
          <w:szCs w:val="22"/>
        </w:rPr>
        <w:t xml:space="preserve"> research focus</w:t>
      </w:r>
      <w:r w:rsidR="002B5A3E">
        <w:rPr>
          <w:rFonts w:ascii="Calibri" w:hAnsi="Calibri" w:cs="Arial"/>
          <w:bCs/>
          <w:sz w:val="22"/>
          <w:szCs w:val="22"/>
        </w:rPr>
        <w:t>es</w:t>
      </w:r>
      <w:r w:rsidR="005D42A8">
        <w:rPr>
          <w:rFonts w:ascii="Calibri" w:hAnsi="Calibri" w:cs="Arial"/>
          <w:bCs/>
          <w:sz w:val="22"/>
          <w:szCs w:val="22"/>
        </w:rPr>
        <w:t xml:space="preserve"> on </w:t>
      </w:r>
      <w:r w:rsidR="000F2F88" w:rsidRPr="00990EFB">
        <w:rPr>
          <w:rFonts w:ascii="Calibri" w:hAnsi="Calibri" w:cs="Arial"/>
          <w:bCs/>
          <w:sz w:val="22"/>
          <w:szCs w:val="22"/>
        </w:rPr>
        <w:t xml:space="preserve">Soka Gakkai, a world-wide </w:t>
      </w:r>
      <w:r w:rsidR="002A05AE" w:rsidRPr="00990EFB">
        <w:rPr>
          <w:rFonts w:ascii="Calibri" w:hAnsi="Calibri" w:cs="Arial"/>
          <w:bCs/>
          <w:sz w:val="22"/>
          <w:szCs w:val="22"/>
        </w:rPr>
        <w:t xml:space="preserve">Nichiren Buddhist </w:t>
      </w:r>
      <w:r w:rsidR="000F2F88" w:rsidRPr="00990EFB">
        <w:rPr>
          <w:rFonts w:ascii="Calibri" w:hAnsi="Calibri" w:cs="Arial"/>
          <w:bCs/>
          <w:sz w:val="22"/>
          <w:szCs w:val="22"/>
        </w:rPr>
        <w:t>movement</w:t>
      </w:r>
      <w:r w:rsidR="005D42A8">
        <w:rPr>
          <w:rFonts w:ascii="Calibri" w:hAnsi="Calibri" w:cs="Arial"/>
          <w:bCs/>
          <w:sz w:val="22"/>
          <w:szCs w:val="22"/>
        </w:rPr>
        <w:t>, and has spoken of the insider/outsider aspects of this work</w:t>
      </w:r>
      <w:r w:rsidR="000F2F88" w:rsidRPr="007B7721">
        <w:rPr>
          <w:rFonts w:asciiTheme="minorHAnsi" w:hAnsiTheme="minorHAnsi" w:cs="Arial"/>
          <w:color w:val="000000"/>
          <w:sz w:val="24"/>
          <w:szCs w:val="24"/>
        </w:rPr>
        <w:t>.</w:t>
      </w:r>
      <w:r w:rsidR="009C39F1" w:rsidRPr="009C39F1">
        <w:rPr>
          <w:rStyle w:val="FootnoteReference"/>
          <w:rFonts w:asciiTheme="minorHAnsi" w:hAnsiTheme="minorHAnsi" w:cs="Arial"/>
          <w:color w:val="000000"/>
          <w:sz w:val="24"/>
          <w:szCs w:val="24"/>
        </w:rPr>
        <w:t xml:space="preserve"> </w:t>
      </w:r>
      <w:r w:rsidR="009C39F1" w:rsidRPr="007B7721">
        <w:rPr>
          <w:rStyle w:val="FootnoteReference"/>
          <w:rFonts w:asciiTheme="minorHAnsi" w:hAnsiTheme="minorHAnsi" w:cs="Arial"/>
          <w:color w:val="000000"/>
          <w:sz w:val="24"/>
          <w:szCs w:val="24"/>
        </w:rPr>
        <w:footnoteReference w:id="6"/>
      </w:r>
      <w:r w:rsidR="009C39F1" w:rsidRPr="007B7721">
        <w:rPr>
          <w:rFonts w:asciiTheme="minorHAnsi" w:hAnsiTheme="minorHAnsi" w:cs="Arial"/>
          <w:color w:val="000000"/>
          <w:sz w:val="24"/>
          <w:szCs w:val="24"/>
        </w:rPr>
        <w:t xml:space="preserve"> </w:t>
      </w:r>
    </w:p>
    <w:p w14:paraId="42C80A5C" w14:textId="0A3BABCF" w:rsidR="00B13A69" w:rsidRPr="00B42837" w:rsidRDefault="000F2F88">
      <w:pPr>
        <w:pStyle w:val="Heading1"/>
        <w:rPr>
          <w:rFonts w:asciiTheme="minorHAnsi" w:hAnsiTheme="minorHAnsi"/>
          <w:sz w:val="24"/>
          <w:szCs w:val="24"/>
        </w:rPr>
      </w:pPr>
      <w:r w:rsidRPr="00B42837">
        <w:rPr>
          <w:rFonts w:asciiTheme="minorHAnsi" w:hAnsiTheme="minorHAnsi"/>
          <w:sz w:val="24"/>
          <w:szCs w:val="24"/>
        </w:rPr>
        <w:t>Summary</w:t>
      </w:r>
    </w:p>
    <w:p w14:paraId="026C4AAA" w14:textId="7C32DC22" w:rsidR="00B13A69" w:rsidRPr="006B7C5E" w:rsidRDefault="00444803" w:rsidP="00444803">
      <w:pPr>
        <w:ind w:firstLine="567"/>
        <w:rPr>
          <w:rFonts w:ascii="Calibri" w:hAnsi="Calibri" w:cs="Arial"/>
          <w:bCs/>
          <w:sz w:val="22"/>
          <w:szCs w:val="22"/>
        </w:rPr>
      </w:pPr>
      <w:r>
        <w:rPr>
          <w:rFonts w:ascii="Calibri" w:hAnsi="Calibri" w:cs="Arial"/>
          <w:bCs/>
          <w:sz w:val="22"/>
          <w:szCs w:val="22"/>
        </w:rPr>
        <w:t xml:space="preserve">These </w:t>
      </w:r>
      <w:r w:rsidR="000F2F88" w:rsidRPr="006B7C5E">
        <w:rPr>
          <w:rFonts w:ascii="Calibri" w:hAnsi="Calibri" w:cs="Arial"/>
          <w:bCs/>
          <w:sz w:val="22"/>
          <w:szCs w:val="22"/>
        </w:rPr>
        <w:t xml:space="preserve">articles report on the </w:t>
      </w:r>
      <w:r w:rsidR="001F0933">
        <w:rPr>
          <w:rFonts w:ascii="Calibri" w:hAnsi="Calibri" w:cs="Arial"/>
          <w:bCs/>
          <w:sz w:val="22"/>
          <w:szCs w:val="22"/>
        </w:rPr>
        <w:t>a</w:t>
      </w:r>
      <w:r w:rsidR="000F2F88" w:rsidRPr="006B7C5E">
        <w:rPr>
          <w:rFonts w:ascii="Calibri" w:hAnsi="Calibri" w:cs="Arial"/>
          <w:bCs/>
          <w:sz w:val="22"/>
          <w:szCs w:val="22"/>
        </w:rPr>
        <w:t xml:space="preserve">uthors’ research into how </w:t>
      </w:r>
      <w:r>
        <w:rPr>
          <w:rFonts w:ascii="Calibri" w:hAnsi="Calibri" w:cs="Arial"/>
          <w:bCs/>
          <w:sz w:val="22"/>
          <w:szCs w:val="22"/>
        </w:rPr>
        <w:t xml:space="preserve">some </w:t>
      </w:r>
      <w:r w:rsidR="000F2F88" w:rsidRPr="006B7C5E">
        <w:rPr>
          <w:rFonts w:ascii="Calibri" w:hAnsi="Calibri" w:cs="Arial"/>
          <w:bCs/>
          <w:sz w:val="22"/>
          <w:szCs w:val="22"/>
        </w:rPr>
        <w:t>people with western religious beliefs</w:t>
      </w:r>
      <w:r w:rsidR="001A0926" w:rsidRPr="006B7C5E">
        <w:rPr>
          <w:rFonts w:ascii="Calibri" w:hAnsi="Calibri" w:cs="Arial"/>
          <w:bCs/>
          <w:sz w:val="22"/>
          <w:szCs w:val="22"/>
        </w:rPr>
        <w:t xml:space="preserve"> or traditions also</w:t>
      </w:r>
      <w:r w:rsidR="000F2F88" w:rsidRPr="006B7C5E">
        <w:rPr>
          <w:rFonts w:ascii="Calibri" w:hAnsi="Calibri" w:cs="Arial"/>
          <w:bCs/>
          <w:sz w:val="22"/>
          <w:szCs w:val="22"/>
        </w:rPr>
        <w:t xml:space="preserve"> </w:t>
      </w:r>
      <w:r w:rsidR="001A0926" w:rsidRPr="006B7C5E">
        <w:rPr>
          <w:rFonts w:ascii="Calibri" w:hAnsi="Calibri" w:cs="Arial"/>
          <w:bCs/>
          <w:sz w:val="22"/>
          <w:szCs w:val="22"/>
        </w:rPr>
        <w:t xml:space="preserve">hold attitudes or beliefs </w:t>
      </w:r>
      <w:r w:rsidR="00DC3C7D">
        <w:rPr>
          <w:rFonts w:ascii="Calibri" w:hAnsi="Calibri" w:cs="Arial"/>
          <w:bCs/>
          <w:sz w:val="22"/>
          <w:szCs w:val="22"/>
        </w:rPr>
        <w:t>about</w:t>
      </w:r>
      <w:r w:rsidR="000F2F88" w:rsidRPr="006B7C5E">
        <w:rPr>
          <w:rFonts w:ascii="Calibri" w:hAnsi="Calibri" w:cs="Arial"/>
          <w:bCs/>
          <w:sz w:val="22"/>
          <w:szCs w:val="22"/>
        </w:rPr>
        <w:t xml:space="preserve"> astrology and/or reincarnation and what this mean</w:t>
      </w:r>
      <w:r w:rsidR="00A13891">
        <w:rPr>
          <w:rFonts w:ascii="Calibri" w:hAnsi="Calibri" w:cs="Arial"/>
          <w:bCs/>
          <w:sz w:val="22"/>
          <w:szCs w:val="22"/>
        </w:rPr>
        <w:t>t</w:t>
      </w:r>
      <w:r w:rsidR="000F2F88" w:rsidRPr="006B7C5E">
        <w:rPr>
          <w:rFonts w:ascii="Calibri" w:hAnsi="Calibri" w:cs="Arial"/>
          <w:bCs/>
          <w:sz w:val="22"/>
          <w:szCs w:val="22"/>
        </w:rPr>
        <w:t xml:space="preserve"> </w:t>
      </w:r>
      <w:r w:rsidR="001A0926" w:rsidRPr="006B7C5E">
        <w:rPr>
          <w:rFonts w:ascii="Calibri" w:hAnsi="Calibri" w:cs="Arial"/>
          <w:bCs/>
          <w:sz w:val="22"/>
          <w:szCs w:val="22"/>
        </w:rPr>
        <w:t xml:space="preserve">to </w:t>
      </w:r>
      <w:r w:rsidR="00A13891">
        <w:rPr>
          <w:rFonts w:ascii="Calibri" w:hAnsi="Calibri" w:cs="Arial"/>
          <w:bCs/>
          <w:sz w:val="22"/>
          <w:szCs w:val="22"/>
        </w:rPr>
        <w:t>the contemporaneous</w:t>
      </w:r>
      <w:r w:rsidR="000F2F88" w:rsidRPr="006B7C5E">
        <w:rPr>
          <w:rFonts w:ascii="Calibri" w:hAnsi="Calibri" w:cs="Arial"/>
          <w:bCs/>
          <w:sz w:val="22"/>
          <w:szCs w:val="22"/>
        </w:rPr>
        <w:t xml:space="preserve"> scholarship</w:t>
      </w:r>
      <w:r w:rsidR="001A0926" w:rsidRPr="006B7C5E">
        <w:rPr>
          <w:rFonts w:ascii="Calibri" w:hAnsi="Calibri" w:cs="Arial"/>
          <w:bCs/>
          <w:sz w:val="22"/>
          <w:szCs w:val="22"/>
        </w:rPr>
        <w:t xml:space="preserve"> in psychology, </w:t>
      </w:r>
      <w:r w:rsidR="00A46E04" w:rsidRPr="006B7C5E">
        <w:rPr>
          <w:rFonts w:ascii="Calibri" w:hAnsi="Calibri" w:cs="Arial"/>
          <w:bCs/>
          <w:sz w:val="22"/>
          <w:szCs w:val="22"/>
        </w:rPr>
        <w:t>sociology,</w:t>
      </w:r>
      <w:r w:rsidR="001A0926" w:rsidRPr="006B7C5E">
        <w:rPr>
          <w:rFonts w:ascii="Calibri" w:hAnsi="Calibri" w:cs="Arial"/>
          <w:bCs/>
          <w:sz w:val="22"/>
          <w:szCs w:val="22"/>
        </w:rPr>
        <w:t xml:space="preserve"> and religious studies</w:t>
      </w:r>
      <w:r w:rsidR="000F2F88" w:rsidRPr="006B7C5E">
        <w:rPr>
          <w:rFonts w:ascii="Calibri" w:hAnsi="Calibri" w:cs="Arial"/>
          <w:bCs/>
          <w:sz w:val="22"/>
          <w:szCs w:val="22"/>
        </w:rPr>
        <w:t xml:space="preserve">. Brink’s research </w:t>
      </w:r>
      <w:r w:rsidR="00A13891">
        <w:rPr>
          <w:rFonts w:ascii="Calibri" w:hAnsi="Calibri" w:cs="Arial"/>
          <w:bCs/>
          <w:sz w:val="22"/>
          <w:szCs w:val="22"/>
        </w:rPr>
        <w:t>wa</w:t>
      </w:r>
      <w:r w:rsidR="000F2F88" w:rsidRPr="006B7C5E">
        <w:rPr>
          <w:rFonts w:ascii="Calibri" w:hAnsi="Calibri" w:cs="Arial"/>
          <w:bCs/>
          <w:sz w:val="22"/>
          <w:szCs w:val="22"/>
        </w:rPr>
        <w:t>s a</w:t>
      </w:r>
      <w:r w:rsidR="00DC3C7D">
        <w:rPr>
          <w:rFonts w:ascii="Calibri" w:hAnsi="Calibri" w:cs="Arial"/>
          <w:bCs/>
          <w:sz w:val="22"/>
          <w:szCs w:val="22"/>
        </w:rPr>
        <w:t xml:space="preserve"> small</w:t>
      </w:r>
      <w:r w:rsidR="000F2F88" w:rsidRPr="006B7C5E">
        <w:rPr>
          <w:rFonts w:ascii="Calibri" w:hAnsi="Calibri" w:cs="Arial"/>
          <w:bCs/>
          <w:sz w:val="22"/>
          <w:szCs w:val="22"/>
        </w:rPr>
        <w:t xml:space="preserve"> </w:t>
      </w:r>
      <w:r w:rsidR="005D42A8">
        <w:rPr>
          <w:rFonts w:ascii="Calibri" w:hAnsi="Calibri" w:cs="Arial"/>
          <w:bCs/>
          <w:sz w:val="22"/>
          <w:szCs w:val="22"/>
        </w:rPr>
        <w:t>questionnaire-based</w:t>
      </w:r>
      <w:r w:rsidR="00A13891">
        <w:rPr>
          <w:rFonts w:ascii="Calibri" w:hAnsi="Calibri" w:cs="Arial"/>
          <w:bCs/>
          <w:sz w:val="22"/>
          <w:szCs w:val="22"/>
        </w:rPr>
        <w:t xml:space="preserve"> survey</w:t>
      </w:r>
      <w:r w:rsidR="000F2F88" w:rsidRPr="006B7C5E">
        <w:rPr>
          <w:rFonts w:ascii="Calibri" w:hAnsi="Calibri" w:cs="Arial"/>
          <w:bCs/>
          <w:sz w:val="22"/>
          <w:szCs w:val="22"/>
        </w:rPr>
        <w:t xml:space="preserve"> aimed </w:t>
      </w:r>
      <w:r w:rsidR="00A13891">
        <w:rPr>
          <w:rFonts w:ascii="Calibri" w:hAnsi="Calibri" w:cs="Arial"/>
          <w:bCs/>
          <w:sz w:val="22"/>
          <w:szCs w:val="22"/>
        </w:rPr>
        <w:t xml:space="preserve">at </w:t>
      </w:r>
      <w:r>
        <w:rPr>
          <w:rFonts w:ascii="Calibri" w:hAnsi="Calibri" w:cs="Arial"/>
          <w:bCs/>
          <w:sz w:val="22"/>
          <w:szCs w:val="22"/>
        </w:rPr>
        <w:t>disproving</w:t>
      </w:r>
      <w:r w:rsidR="001A0926" w:rsidRPr="006B7C5E">
        <w:rPr>
          <w:rFonts w:ascii="Calibri" w:hAnsi="Calibri" w:cs="Arial"/>
          <w:bCs/>
          <w:sz w:val="22"/>
          <w:szCs w:val="22"/>
        </w:rPr>
        <w:t xml:space="preserve"> </w:t>
      </w:r>
      <w:r w:rsidR="000F2F88" w:rsidRPr="006B7C5E">
        <w:rPr>
          <w:rFonts w:ascii="Calibri" w:hAnsi="Calibri" w:cs="Arial"/>
          <w:bCs/>
          <w:sz w:val="22"/>
          <w:szCs w:val="22"/>
        </w:rPr>
        <w:t>cognitive dissonance theory</w:t>
      </w:r>
      <w:r w:rsidR="005D42A8">
        <w:rPr>
          <w:rFonts w:ascii="Calibri" w:hAnsi="Calibri" w:cs="Arial"/>
          <w:bCs/>
          <w:sz w:val="22"/>
          <w:szCs w:val="22"/>
        </w:rPr>
        <w:t>; a theory that</w:t>
      </w:r>
      <w:r w:rsidR="00A46E04" w:rsidRPr="006B7C5E">
        <w:rPr>
          <w:rFonts w:ascii="Calibri" w:hAnsi="Calibri" w:cs="Arial"/>
          <w:bCs/>
          <w:sz w:val="22"/>
          <w:szCs w:val="22"/>
        </w:rPr>
        <w:t xml:space="preserve"> </w:t>
      </w:r>
      <w:r w:rsidR="00DC3C7D">
        <w:rPr>
          <w:rFonts w:ascii="Calibri" w:hAnsi="Calibri" w:cs="Arial"/>
          <w:bCs/>
          <w:sz w:val="22"/>
          <w:szCs w:val="22"/>
        </w:rPr>
        <w:t>asserts</w:t>
      </w:r>
      <w:r w:rsidR="001A0926" w:rsidRPr="006B7C5E">
        <w:rPr>
          <w:rFonts w:ascii="Calibri" w:hAnsi="Calibri" w:cs="Arial"/>
          <w:bCs/>
          <w:sz w:val="22"/>
          <w:szCs w:val="22"/>
        </w:rPr>
        <w:t xml:space="preserve"> </w:t>
      </w:r>
      <w:r w:rsidR="00EC0E99" w:rsidRPr="006B7C5E">
        <w:rPr>
          <w:rFonts w:ascii="Calibri" w:hAnsi="Calibri" w:cs="Arial"/>
          <w:bCs/>
          <w:sz w:val="22"/>
          <w:szCs w:val="22"/>
        </w:rPr>
        <w:t xml:space="preserve">that people can’t hold </w:t>
      </w:r>
      <w:r w:rsidR="005D42A8">
        <w:rPr>
          <w:rFonts w:ascii="Calibri" w:hAnsi="Calibri" w:cs="Arial"/>
          <w:bCs/>
          <w:sz w:val="22"/>
          <w:szCs w:val="22"/>
        </w:rPr>
        <w:t>competing</w:t>
      </w:r>
      <w:r w:rsidR="00EC0E99" w:rsidRPr="006B7C5E">
        <w:rPr>
          <w:rFonts w:ascii="Calibri" w:hAnsi="Calibri" w:cs="Arial"/>
          <w:bCs/>
          <w:sz w:val="22"/>
          <w:szCs w:val="22"/>
        </w:rPr>
        <w:t xml:space="preserve"> attitudes without </w:t>
      </w:r>
      <w:r w:rsidR="005D42A8">
        <w:rPr>
          <w:rFonts w:ascii="Calibri" w:hAnsi="Calibri" w:cs="Arial"/>
          <w:bCs/>
          <w:sz w:val="22"/>
          <w:szCs w:val="22"/>
        </w:rPr>
        <w:t xml:space="preserve">suffering </w:t>
      </w:r>
      <w:r w:rsidR="00EC0E99" w:rsidRPr="006B7C5E">
        <w:rPr>
          <w:rFonts w:ascii="Calibri" w:hAnsi="Calibri" w:cs="Arial"/>
          <w:bCs/>
          <w:sz w:val="22"/>
          <w:szCs w:val="22"/>
        </w:rPr>
        <w:t>mental discomfort</w:t>
      </w:r>
      <w:r>
        <w:rPr>
          <w:rFonts w:ascii="Calibri" w:hAnsi="Calibri" w:cs="Arial"/>
          <w:bCs/>
          <w:sz w:val="22"/>
          <w:szCs w:val="22"/>
        </w:rPr>
        <w:t>.</w:t>
      </w:r>
      <w:r w:rsidRPr="00B42837">
        <w:rPr>
          <w:rFonts w:ascii="Calibri" w:hAnsi="Calibri"/>
          <w:sz w:val="22"/>
          <w:szCs w:val="22"/>
          <w:vertAlign w:val="superscript"/>
        </w:rPr>
        <w:footnoteReference w:id="7"/>
      </w:r>
      <w:r>
        <w:rPr>
          <w:rFonts w:ascii="Calibri" w:hAnsi="Calibri" w:cs="Arial"/>
          <w:bCs/>
          <w:sz w:val="22"/>
          <w:szCs w:val="22"/>
        </w:rPr>
        <w:t xml:space="preserve"> He set about doing this with a</w:t>
      </w:r>
      <w:r w:rsidRPr="006B7C5E">
        <w:rPr>
          <w:rFonts w:ascii="Calibri" w:hAnsi="Calibri" w:cs="Arial"/>
          <w:bCs/>
          <w:sz w:val="22"/>
          <w:szCs w:val="22"/>
        </w:rPr>
        <w:t xml:space="preserve"> hypothesis that</w:t>
      </w:r>
      <w:r>
        <w:rPr>
          <w:rFonts w:ascii="Calibri" w:hAnsi="Calibri" w:cs="Arial"/>
          <w:bCs/>
          <w:sz w:val="22"/>
          <w:szCs w:val="22"/>
        </w:rPr>
        <w:t xml:space="preserve"> claim</w:t>
      </w:r>
      <w:r w:rsidR="00A13891">
        <w:rPr>
          <w:rFonts w:ascii="Calibri" w:hAnsi="Calibri" w:cs="Arial"/>
          <w:bCs/>
          <w:sz w:val="22"/>
          <w:szCs w:val="22"/>
        </w:rPr>
        <w:t>ed</w:t>
      </w:r>
      <w:r w:rsidRPr="006B7C5E">
        <w:rPr>
          <w:rFonts w:ascii="Calibri" w:hAnsi="Calibri" w:cs="Arial"/>
          <w:bCs/>
          <w:sz w:val="22"/>
          <w:szCs w:val="22"/>
        </w:rPr>
        <w:t xml:space="preserve"> ‘simultaneous belief in Roman Catholic doctrine, astrology, an</w:t>
      </w:r>
      <w:r>
        <w:rPr>
          <w:rFonts w:ascii="Calibri" w:hAnsi="Calibri" w:cs="Arial"/>
          <w:bCs/>
          <w:sz w:val="22"/>
          <w:szCs w:val="22"/>
        </w:rPr>
        <w:t xml:space="preserve">d </w:t>
      </w:r>
      <w:r w:rsidRPr="006B7C5E">
        <w:rPr>
          <w:rFonts w:ascii="Calibri" w:hAnsi="Calibri" w:cs="Arial"/>
          <w:bCs/>
          <w:sz w:val="22"/>
          <w:szCs w:val="22"/>
        </w:rPr>
        <w:t>reincarnation is logically incompatible’ and he s</w:t>
      </w:r>
      <w:r w:rsidR="00A13891">
        <w:rPr>
          <w:rFonts w:ascii="Calibri" w:hAnsi="Calibri" w:cs="Arial"/>
          <w:bCs/>
          <w:sz w:val="22"/>
          <w:szCs w:val="22"/>
        </w:rPr>
        <w:t>ought</w:t>
      </w:r>
      <w:r w:rsidRPr="006B7C5E">
        <w:rPr>
          <w:rFonts w:ascii="Calibri" w:hAnsi="Calibri" w:cs="Arial"/>
          <w:bCs/>
          <w:sz w:val="22"/>
          <w:szCs w:val="22"/>
        </w:rPr>
        <w:t xml:space="preserve"> to prove this wrong </w:t>
      </w:r>
      <w:r>
        <w:rPr>
          <w:rFonts w:ascii="Calibri" w:hAnsi="Calibri" w:cs="Arial"/>
          <w:bCs/>
          <w:sz w:val="22"/>
          <w:szCs w:val="22"/>
        </w:rPr>
        <w:t>through findings that show</w:t>
      </w:r>
      <w:r w:rsidR="00A13891">
        <w:rPr>
          <w:rFonts w:ascii="Calibri" w:hAnsi="Calibri" w:cs="Arial"/>
          <w:bCs/>
          <w:sz w:val="22"/>
          <w:szCs w:val="22"/>
        </w:rPr>
        <w:t>ed</w:t>
      </w:r>
      <w:r>
        <w:rPr>
          <w:rFonts w:ascii="Calibri" w:hAnsi="Calibri" w:cs="Arial"/>
          <w:bCs/>
          <w:sz w:val="22"/>
          <w:szCs w:val="22"/>
        </w:rPr>
        <w:t xml:space="preserve"> the</w:t>
      </w:r>
      <w:r w:rsidRPr="006B7C5E">
        <w:rPr>
          <w:rFonts w:ascii="Calibri" w:hAnsi="Calibri" w:cs="Arial"/>
          <w:bCs/>
          <w:sz w:val="22"/>
          <w:szCs w:val="22"/>
        </w:rPr>
        <w:t xml:space="preserve"> ‘acceptance of one belief system is no assurance that incompatible beliefs would be rejected’.</w:t>
      </w:r>
      <w:r w:rsidRPr="00B42837">
        <w:rPr>
          <w:rFonts w:ascii="Calibri" w:hAnsi="Calibri"/>
          <w:sz w:val="22"/>
          <w:szCs w:val="22"/>
          <w:vertAlign w:val="superscript"/>
        </w:rPr>
        <w:footnoteReference w:id="8"/>
      </w:r>
      <w:r>
        <w:rPr>
          <w:rFonts w:ascii="Calibri" w:hAnsi="Calibri" w:cs="Arial"/>
          <w:bCs/>
          <w:sz w:val="22"/>
          <w:szCs w:val="22"/>
        </w:rPr>
        <w:t xml:space="preserve"> </w:t>
      </w:r>
      <w:r w:rsidR="000F2F88" w:rsidRPr="006B7C5E">
        <w:rPr>
          <w:rFonts w:ascii="Calibri" w:hAnsi="Calibri" w:cs="Arial"/>
          <w:bCs/>
          <w:sz w:val="22"/>
          <w:szCs w:val="22"/>
        </w:rPr>
        <w:t xml:space="preserve">Walter and Waterhouse </w:t>
      </w:r>
      <w:r w:rsidR="00A13891">
        <w:rPr>
          <w:rFonts w:ascii="Calibri" w:hAnsi="Calibri" w:cs="Arial"/>
          <w:bCs/>
          <w:sz w:val="22"/>
          <w:szCs w:val="22"/>
        </w:rPr>
        <w:t>came to</w:t>
      </w:r>
      <w:r w:rsidR="00A46E04" w:rsidRPr="006B7C5E">
        <w:rPr>
          <w:rFonts w:ascii="Calibri" w:hAnsi="Calibri" w:cs="Arial"/>
          <w:bCs/>
          <w:sz w:val="22"/>
          <w:szCs w:val="22"/>
        </w:rPr>
        <w:t xml:space="preserve"> their research</w:t>
      </w:r>
      <w:r w:rsidR="00E67E6E" w:rsidRPr="006B7C5E">
        <w:rPr>
          <w:rFonts w:ascii="Calibri" w:hAnsi="Calibri" w:cs="Arial"/>
          <w:bCs/>
          <w:sz w:val="22"/>
          <w:szCs w:val="22"/>
        </w:rPr>
        <w:t xml:space="preserve"> question</w:t>
      </w:r>
      <w:r w:rsidR="00A46E04" w:rsidRPr="006B7C5E">
        <w:rPr>
          <w:rFonts w:ascii="Calibri" w:hAnsi="Calibri" w:cs="Arial"/>
          <w:bCs/>
          <w:sz w:val="22"/>
          <w:szCs w:val="22"/>
        </w:rPr>
        <w:t xml:space="preserve"> </w:t>
      </w:r>
      <w:r w:rsidR="005D42A8">
        <w:rPr>
          <w:rFonts w:ascii="Calibri" w:hAnsi="Calibri" w:cs="Arial"/>
          <w:bCs/>
          <w:sz w:val="22"/>
          <w:szCs w:val="22"/>
        </w:rPr>
        <w:t>by consider</w:t>
      </w:r>
      <w:r w:rsidR="00A13891">
        <w:rPr>
          <w:rFonts w:ascii="Calibri" w:hAnsi="Calibri" w:cs="Arial"/>
          <w:bCs/>
          <w:sz w:val="22"/>
          <w:szCs w:val="22"/>
        </w:rPr>
        <w:t xml:space="preserve">ation of the </w:t>
      </w:r>
      <w:r w:rsidR="00E67E6E" w:rsidRPr="006B7C5E">
        <w:rPr>
          <w:rFonts w:ascii="Calibri" w:hAnsi="Calibri" w:cs="Arial"/>
          <w:bCs/>
          <w:sz w:val="22"/>
          <w:szCs w:val="22"/>
        </w:rPr>
        <w:t xml:space="preserve">data from </w:t>
      </w:r>
      <w:r w:rsidR="005D42A8">
        <w:rPr>
          <w:rFonts w:ascii="Calibri" w:hAnsi="Calibri" w:cs="Arial"/>
          <w:bCs/>
          <w:sz w:val="22"/>
          <w:szCs w:val="22"/>
        </w:rPr>
        <w:t xml:space="preserve">relevant </w:t>
      </w:r>
      <w:r w:rsidR="00E67E6E" w:rsidRPr="006B7C5E">
        <w:rPr>
          <w:rFonts w:ascii="Calibri" w:hAnsi="Calibri" w:cs="Arial"/>
          <w:bCs/>
          <w:sz w:val="22"/>
          <w:szCs w:val="22"/>
        </w:rPr>
        <w:t xml:space="preserve">empirical surveys </w:t>
      </w:r>
      <w:r w:rsidR="000F2F88" w:rsidRPr="006B7C5E">
        <w:rPr>
          <w:rFonts w:ascii="Calibri" w:hAnsi="Calibri" w:cs="Arial"/>
          <w:bCs/>
          <w:sz w:val="22"/>
          <w:szCs w:val="22"/>
        </w:rPr>
        <w:t xml:space="preserve">and ‘set out to document how those who </w:t>
      </w:r>
      <w:r w:rsidR="000F2F88" w:rsidRPr="006B7C5E">
        <w:rPr>
          <w:rFonts w:ascii="Calibri" w:hAnsi="Calibri" w:cs="Arial"/>
          <w:bCs/>
          <w:sz w:val="22"/>
          <w:szCs w:val="22"/>
        </w:rPr>
        <w:lastRenderedPageBreak/>
        <w:t>entertain the idea of reincarnation actually ‘think and talk’.</w:t>
      </w:r>
      <w:r w:rsidR="000F2F88" w:rsidRPr="00B42837">
        <w:rPr>
          <w:rFonts w:ascii="Calibri" w:hAnsi="Calibri"/>
          <w:sz w:val="22"/>
          <w:szCs w:val="22"/>
          <w:vertAlign w:val="superscript"/>
        </w:rPr>
        <w:footnoteReference w:id="9"/>
      </w:r>
      <w:r w:rsidR="000F2F88" w:rsidRPr="00B42837">
        <w:rPr>
          <w:rFonts w:ascii="Calibri" w:hAnsi="Calibri" w:cs="Arial"/>
          <w:bCs/>
          <w:sz w:val="22"/>
          <w:szCs w:val="22"/>
          <w:vertAlign w:val="superscript"/>
        </w:rPr>
        <w:t xml:space="preserve"> </w:t>
      </w:r>
      <w:r w:rsidR="000F2F88" w:rsidRPr="006B7C5E">
        <w:rPr>
          <w:rFonts w:ascii="Calibri" w:hAnsi="Calibri" w:cs="Arial"/>
          <w:bCs/>
          <w:sz w:val="22"/>
          <w:szCs w:val="22"/>
        </w:rPr>
        <w:t xml:space="preserve"> They also s</w:t>
      </w:r>
      <w:r w:rsidR="00A13891">
        <w:rPr>
          <w:rFonts w:ascii="Calibri" w:hAnsi="Calibri" w:cs="Arial"/>
          <w:bCs/>
          <w:sz w:val="22"/>
          <w:szCs w:val="22"/>
        </w:rPr>
        <w:t>tated that</w:t>
      </w:r>
      <w:r w:rsidR="000F2F88" w:rsidRPr="006B7C5E">
        <w:rPr>
          <w:rFonts w:ascii="Calibri" w:hAnsi="Calibri" w:cs="Arial"/>
          <w:bCs/>
          <w:sz w:val="22"/>
          <w:szCs w:val="22"/>
        </w:rPr>
        <w:t xml:space="preserve"> they want</w:t>
      </w:r>
      <w:r w:rsidR="00A13891">
        <w:rPr>
          <w:rFonts w:ascii="Calibri" w:hAnsi="Calibri" w:cs="Arial"/>
          <w:bCs/>
          <w:sz w:val="22"/>
          <w:szCs w:val="22"/>
        </w:rPr>
        <w:t>ed</w:t>
      </w:r>
      <w:r w:rsidR="000F2F88" w:rsidRPr="006B7C5E">
        <w:rPr>
          <w:rFonts w:ascii="Calibri" w:hAnsi="Calibri" w:cs="Arial"/>
          <w:bCs/>
          <w:sz w:val="22"/>
          <w:szCs w:val="22"/>
        </w:rPr>
        <w:t xml:space="preserve"> to know ‘whether the twentieth century privatization of belief makes it easier to hold beliefs not taught by one’s church’.</w:t>
      </w:r>
      <w:r w:rsidR="000F2F88" w:rsidRPr="00B42837">
        <w:rPr>
          <w:rFonts w:ascii="Calibri" w:hAnsi="Calibri"/>
          <w:sz w:val="22"/>
          <w:szCs w:val="22"/>
          <w:vertAlign w:val="superscript"/>
        </w:rPr>
        <w:footnoteReference w:id="10"/>
      </w:r>
    </w:p>
    <w:p w14:paraId="12716113" w14:textId="02C1A567" w:rsidR="00C222AD" w:rsidRPr="006B7C5E" w:rsidRDefault="000F2F88" w:rsidP="006B7C5E">
      <w:pPr>
        <w:ind w:firstLine="567"/>
        <w:rPr>
          <w:rFonts w:ascii="Calibri" w:hAnsi="Calibri" w:cs="Arial"/>
          <w:bCs/>
          <w:sz w:val="22"/>
          <w:szCs w:val="22"/>
        </w:rPr>
      </w:pPr>
      <w:r w:rsidRPr="006B7C5E">
        <w:rPr>
          <w:rFonts w:ascii="Calibri" w:hAnsi="Calibri" w:cs="Arial"/>
          <w:bCs/>
          <w:sz w:val="22"/>
          <w:szCs w:val="22"/>
        </w:rPr>
        <w:t xml:space="preserve">Both </w:t>
      </w:r>
      <w:r w:rsidR="00E67E6E" w:rsidRPr="006B7C5E">
        <w:rPr>
          <w:rFonts w:ascii="Calibri" w:hAnsi="Calibri" w:cs="Arial"/>
          <w:bCs/>
          <w:sz w:val="22"/>
          <w:szCs w:val="22"/>
        </w:rPr>
        <w:t>studies</w:t>
      </w:r>
      <w:r w:rsidRPr="006B7C5E">
        <w:rPr>
          <w:rFonts w:ascii="Calibri" w:hAnsi="Calibri" w:cs="Arial"/>
          <w:bCs/>
          <w:sz w:val="22"/>
          <w:szCs w:val="22"/>
        </w:rPr>
        <w:t xml:space="preserve"> conclude</w:t>
      </w:r>
      <w:r w:rsidR="00A13891">
        <w:rPr>
          <w:rFonts w:ascii="Calibri" w:hAnsi="Calibri" w:cs="Arial"/>
          <w:bCs/>
          <w:sz w:val="22"/>
          <w:szCs w:val="22"/>
        </w:rPr>
        <w:t>d</w:t>
      </w:r>
      <w:r w:rsidRPr="006B7C5E">
        <w:rPr>
          <w:rFonts w:ascii="Calibri" w:hAnsi="Calibri" w:cs="Arial"/>
          <w:bCs/>
          <w:sz w:val="22"/>
          <w:szCs w:val="22"/>
        </w:rPr>
        <w:t xml:space="preserve"> that people</w:t>
      </w:r>
      <w:r w:rsidR="00CB5518">
        <w:rPr>
          <w:rFonts w:ascii="Calibri" w:hAnsi="Calibri" w:cs="Arial"/>
          <w:bCs/>
          <w:sz w:val="22"/>
          <w:szCs w:val="22"/>
        </w:rPr>
        <w:t xml:space="preserve">’s belief </w:t>
      </w:r>
      <w:r w:rsidRPr="006B7C5E">
        <w:rPr>
          <w:rFonts w:ascii="Calibri" w:hAnsi="Calibri" w:cs="Arial"/>
          <w:bCs/>
          <w:sz w:val="22"/>
          <w:szCs w:val="22"/>
        </w:rPr>
        <w:t xml:space="preserve">in </w:t>
      </w:r>
      <w:r w:rsidR="00CB5518" w:rsidRPr="006B7C5E">
        <w:rPr>
          <w:rFonts w:ascii="Calibri" w:hAnsi="Calibri" w:cs="Arial"/>
          <w:bCs/>
          <w:sz w:val="22"/>
          <w:szCs w:val="22"/>
        </w:rPr>
        <w:t>astrology</w:t>
      </w:r>
      <w:r w:rsidR="00CB5518" w:rsidRPr="006B7C5E">
        <w:rPr>
          <w:rFonts w:ascii="Calibri" w:hAnsi="Calibri" w:cs="Arial"/>
          <w:bCs/>
          <w:sz w:val="22"/>
          <w:szCs w:val="22"/>
        </w:rPr>
        <w:t xml:space="preserve"> </w:t>
      </w:r>
      <w:r w:rsidR="00E67E6E" w:rsidRPr="006B7C5E">
        <w:rPr>
          <w:rFonts w:ascii="Calibri" w:hAnsi="Calibri" w:cs="Arial"/>
          <w:bCs/>
          <w:sz w:val="22"/>
          <w:szCs w:val="22"/>
        </w:rPr>
        <w:t xml:space="preserve">and/or </w:t>
      </w:r>
      <w:r w:rsidR="00CB5518" w:rsidRPr="006B7C5E">
        <w:rPr>
          <w:rFonts w:ascii="Calibri" w:hAnsi="Calibri" w:cs="Arial"/>
          <w:bCs/>
          <w:sz w:val="22"/>
          <w:szCs w:val="22"/>
        </w:rPr>
        <w:t>reincarnation</w:t>
      </w:r>
      <w:r w:rsidR="00CB5518" w:rsidRPr="006B7C5E">
        <w:rPr>
          <w:rFonts w:ascii="Calibri" w:hAnsi="Calibri" w:cs="Arial"/>
          <w:bCs/>
          <w:sz w:val="22"/>
          <w:szCs w:val="22"/>
        </w:rPr>
        <w:t xml:space="preserve"> </w:t>
      </w:r>
      <w:r w:rsidRPr="006B7C5E">
        <w:rPr>
          <w:rFonts w:ascii="Calibri" w:hAnsi="Calibri" w:cs="Arial"/>
          <w:bCs/>
          <w:sz w:val="22"/>
          <w:szCs w:val="22"/>
        </w:rPr>
        <w:t>d</w:t>
      </w:r>
      <w:r w:rsidR="00A13891">
        <w:rPr>
          <w:rFonts w:ascii="Calibri" w:hAnsi="Calibri" w:cs="Arial"/>
          <w:bCs/>
          <w:sz w:val="22"/>
          <w:szCs w:val="22"/>
        </w:rPr>
        <w:t>idn’t</w:t>
      </w:r>
      <w:r w:rsidRPr="006B7C5E">
        <w:rPr>
          <w:rFonts w:ascii="Calibri" w:hAnsi="Calibri" w:cs="Arial"/>
          <w:bCs/>
          <w:sz w:val="22"/>
          <w:szCs w:val="22"/>
        </w:rPr>
        <w:t xml:space="preserve"> point to any less </w:t>
      </w:r>
      <w:r w:rsidR="00CB5518">
        <w:rPr>
          <w:rFonts w:ascii="Calibri" w:hAnsi="Calibri" w:cs="Arial"/>
          <w:bCs/>
          <w:sz w:val="22"/>
          <w:szCs w:val="22"/>
        </w:rPr>
        <w:t xml:space="preserve">of </w:t>
      </w:r>
      <w:r w:rsidRPr="006B7C5E">
        <w:rPr>
          <w:rFonts w:ascii="Calibri" w:hAnsi="Calibri" w:cs="Arial"/>
          <w:bCs/>
          <w:sz w:val="22"/>
          <w:szCs w:val="22"/>
        </w:rPr>
        <w:t xml:space="preserve">an adherence to their traditional western religious or secular beliefs. </w:t>
      </w:r>
      <w:r w:rsidR="00E67E6E" w:rsidRPr="006B7C5E">
        <w:rPr>
          <w:rFonts w:ascii="Calibri" w:hAnsi="Calibri" w:cs="Arial"/>
          <w:bCs/>
          <w:sz w:val="22"/>
          <w:szCs w:val="22"/>
        </w:rPr>
        <w:t>Th</w:t>
      </w:r>
      <w:r w:rsidR="00B443B9">
        <w:rPr>
          <w:rFonts w:ascii="Calibri" w:hAnsi="Calibri" w:cs="Arial"/>
          <w:bCs/>
          <w:sz w:val="22"/>
          <w:szCs w:val="22"/>
        </w:rPr>
        <w:t>is</w:t>
      </w:r>
      <w:r w:rsidR="00E67E6E" w:rsidRPr="006B7C5E">
        <w:rPr>
          <w:rFonts w:ascii="Calibri" w:hAnsi="Calibri" w:cs="Arial"/>
          <w:bCs/>
          <w:sz w:val="22"/>
          <w:szCs w:val="22"/>
        </w:rPr>
        <w:t xml:space="preserve"> </w:t>
      </w:r>
      <w:r w:rsidRPr="006B7C5E">
        <w:rPr>
          <w:rFonts w:ascii="Calibri" w:hAnsi="Calibri" w:cs="Arial"/>
          <w:bCs/>
          <w:sz w:val="22"/>
          <w:szCs w:val="22"/>
        </w:rPr>
        <w:t>corroborate</w:t>
      </w:r>
      <w:r w:rsidR="00A13891">
        <w:rPr>
          <w:rFonts w:ascii="Calibri" w:hAnsi="Calibri" w:cs="Arial"/>
          <w:bCs/>
          <w:sz w:val="22"/>
          <w:szCs w:val="22"/>
        </w:rPr>
        <w:t>d</w:t>
      </w:r>
      <w:r w:rsidRPr="006B7C5E">
        <w:rPr>
          <w:rFonts w:ascii="Calibri" w:hAnsi="Calibri" w:cs="Arial"/>
          <w:bCs/>
          <w:sz w:val="22"/>
          <w:szCs w:val="22"/>
        </w:rPr>
        <w:t xml:space="preserve"> previous scholarship</w:t>
      </w:r>
      <w:r w:rsidR="00CB5518">
        <w:rPr>
          <w:rFonts w:ascii="Calibri" w:hAnsi="Calibri" w:cs="Arial"/>
          <w:bCs/>
          <w:sz w:val="22"/>
          <w:szCs w:val="22"/>
        </w:rPr>
        <w:t xml:space="preserve"> </w:t>
      </w:r>
      <w:r w:rsidRPr="006B7C5E">
        <w:rPr>
          <w:rFonts w:ascii="Calibri" w:hAnsi="Calibri" w:cs="Arial"/>
          <w:bCs/>
          <w:sz w:val="22"/>
          <w:szCs w:val="22"/>
        </w:rPr>
        <w:t>that indicate</w:t>
      </w:r>
      <w:r w:rsidR="00A13891">
        <w:rPr>
          <w:rFonts w:ascii="Calibri" w:hAnsi="Calibri" w:cs="Arial"/>
          <w:bCs/>
          <w:sz w:val="22"/>
          <w:szCs w:val="22"/>
        </w:rPr>
        <w:t>d</w:t>
      </w:r>
      <w:r w:rsidRPr="006B7C5E">
        <w:rPr>
          <w:rFonts w:ascii="Calibri" w:hAnsi="Calibri" w:cs="Arial"/>
          <w:bCs/>
          <w:sz w:val="22"/>
          <w:szCs w:val="22"/>
        </w:rPr>
        <w:t xml:space="preserve"> it </w:t>
      </w:r>
      <w:r w:rsidR="00A13891">
        <w:rPr>
          <w:rFonts w:ascii="Calibri" w:hAnsi="Calibri" w:cs="Arial"/>
          <w:bCs/>
          <w:sz w:val="22"/>
          <w:szCs w:val="22"/>
        </w:rPr>
        <w:t>wa</w:t>
      </w:r>
      <w:r w:rsidRPr="006B7C5E">
        <w:rPr>
          <w:rFonts w:ascii="Calibri" w:hAnsi="Calibri" w:cs="Arial"/>
          <w:bCs/>
          <w:sz w:val="22"/>
          <w:szCs w:val="22"/>
        </w:rPr>
        <w:t>s the regular practice of western religious tradition</w:t>
      </w:r>
      <w:r w:rsidR="00CB5518">
        <w:rPr>
          <w:rFonts w:ascii="Calibri" w:hAnsi="Calibri" w:cs="Arial"/>
          <w:bCs/>
          <w:sz w:val="22"/>
          <w:szCs w:val="22"/>
        </w:rPr>
        <w:t>al</w:t>
      </w:r>
      <w:r w:rsidRPr="006B7C5E">
        <w:rPr>
          <w:rFonts w:ascii="Calibri" w:hAnsi="Calibri" w:cs="Arial"/>
          <w:bCs/>
          <w:sz w:val="22"/>
          <w:szCs w:val="22"/>
        </w:rPr>
        <w:t xml:space="preserve"> rites (</w:t>
      </w:r>
      <w:r w:rsidR="00444803">
        <w:rPr>
          <w:rFonts w:ascii="Calibri" w:hAnsi="Calibri" w:cs="Arial"/>
          <w:bCs/>
          <w:sz w:val="22"/>
          <w:szCs w:val="22"/>
        </w:rPr>
        <w:t xml:space="preserve">for example, attending </w:t>
      </w:r>
      <w:r w:rsidR="00CB5518">
        <w:rPr>
          <w:rFonts w:ascii="Calibri" w:hAnsi="Calibri" w:cs="Arial"/>
          <w:bCs/>
          <w:sz w:val="22"/>
          <w:szCs w:val="22"/>
        </w:rPr>
        <w:t>mass</w:t>
      </w:r>
      <w:r w:rsidRPr="006B7C5E">
        <w:rPr>
          <w:rFonts w:ascii="Calibri" w:hAnsi="Calibri" w:cs="Arial"/>
          <w:bCs/>
          <w:sz w:val="22"/>
          <w:szCs w:val="22"/>
        </w:rPr>
        <w:t>) that ma</w:t>
      </w:r>
      <w:r w:rsidR="00A13891">
        <w:rPr>
          <w:rFonts w:ascii="Calibri" w:hAnsi="Calibri" w:cs="Arial"/>
          <w:bCs/>
          <w:sz w:val="22"/>
          <w:szCs w:val="22"/>
        </w:rPr>
        <w:t>de</w:t>
      </w:r>
      <w:r w:rsidRPr="006B7C5E">
        <w:rPr>
          <w:rFonts w:ascii="Calibri" w:hAnsi="Calibri" w:cs="Arial"/>
          <w:bCs/>
          <w:sz w:val="22"/>
          <w:szCs w:val="22"/>
        </w:rPr>
        <w:t xml:space="preserve"> it more likely </w:t>
      </w:r>
      <w:r w:rsidR="00CB5518">
        <w:rPr>
          <w:rFonts w:ascii="Calibri" w:hAnsi="Calibri" w:cs="Arial"/>
          <w:bCs/>
          <w:sz w:val="22"/>
          <w:szCs w:val="22"/>
        </w:rPr>
        <w:t>that</w:t>
      </w:r>
      <w:r w:rsidRPr="006B7C5E">
        <w:rPr>
          <w:rFonts w:ascii="Calibri" w:hAnsi="Calibri" w:cs="Arial"/>
          <w:bCs/>
          <w:sz w:val="22"/>
          <w:szCs w:val="22"/>
        </w:rPr>
        <w:t xml:space="preserve"> people </w:t>
      </w:r>
      <w:r w:rsidR="00CB5518">
        <w:rPr>
          <w:rFonts w:ascii="Calibri" w:hAnsi="Calibri" w:cs="Arial"/>
          <w:bCs/>
          <w:sz w:val="22"/>
          <w:szCs w:val="22"/>
        </w:rPr>
        <w:t>did not</w:t>
      </w:r>
      <w:r w:rsidRPr="006B7C5E">
        <w:rPr>
          <w:rFonts w:ascii="Calibri" w:hAnsi="Calibri" w:cs="Arial"/>
          <w:bCs/>
          <w:sz w:val="22"/>
          <w:szCs w:val="22"/>
        </w:rPr>
        <w:t xml:space="preserve"> </w:t>
      </w:r>
      <w:r w:rsidR="00CB5518">
        <w:rPr>
          <w:rFonts w:ascii="Calibri" w:hAnsi="Calibri" w:cs="Arial"/>
          <w:bCs/>
          <w:sz w:val="22"/>
          <w:szCs w:val="22"/>
        </w:rPr>
        <w:t xml:space="preserve">hold beliefs in </w:t>
      </w:r>
      <w:r w:rsidRPr="006B7C5E">
        <w:rPr>
          <w:rFonts w:ascii="Calibri" w:hAnsi="Calibri" w:cs="Arial"/>
          <w:bCs/>
          <w:sz w:val="22"/>
          <w:szCs w:val="22"/>
        </w:rPr>
        <w:t>astrology and</w:t>
      </w:r>
      <w:r w:rsidR="00CB5518">
        <w:rPr>
          <w:rFonts w:ascii="Calibri" w:hAnsi="Calibri" w:cs="Arial"/>
          <w:bCs/>
          <w:sz w:val="22"/>
          <w:szCs w:val="22"/>
        </w:rPr>
        <w:t>/or</w:t>
      </w:r>
      <w:r w:rsidRPr="006B7C5E">
        <w:rPr>
          <w:rFonts w:ascii="Calibri" w:hAnsi="Calibri" w:cs="Arial"/>
          <w:bCs/>
          <w:sz w:val="22"/>
          <w:szCs w:val="22"/>
        </w:rPr>
        <w:t xml:space="preserve"> reincarnation</w:t>
      </w:r>
      <w:r w:rsidR="00CB5518">
        <w:rPr>
          <w:rFonts w:ascii="Calibri" w:hAnsi="Calibri" w:cs="Arial"/>
          <w:bCs/>
          <w:sz w:val="22"/>
          <w:szCs w:val="22"/>
        </w:rPr>
        <w:t xml:space="preserve"> in addition to their</w:t>
      </w:r>
      <w:r w:rsidRPr="006B7C5E">
        <w:rPr>
          <w:rFonts w:ascii="Calibri" w:hAnsi="Calibri" w:cs="Arial"/>
          <w:bCs/>
          <w:sz w:val="22"/>
          <w:szCs w:val="22"/>
        </w:rPr>
        <w:t xml:space="preserve"> </w:t>
      </w:r>
      <w:r w:rsidR="00A13891">
        <w:rPr>
          <w:rFonts w:ascii="Calibri" w:hAnsi="Calibri" w:cs="Arial"/>
          <w:bCs/>
          <w:sz w:val="22"/>
          <w:szCs w:val="22"/>
        </w:rPr>
        <w:t xml:space="preserve">traditional western religious </w:t>
      </w:r>
      <w:r w:rsidRPr="006B7C5E">
        <w:rPr>
          <w:rFonts w:ascii="Calibri" w:hAnsi="Calibri" w:cs="Arial"/>
          <w:bCs/>
          <w:sz w:val="22"/>
          <w:szCs w:val="22"/>
        </w:rPr>
        <w:t>beliefs.</w:t>
      </w:r>
      <w:r w:rsidR="00CB5518" w:rsidRPr="00CB5518">
        <w:rPr>
          <w:rFonts w:ascii="Calibri" w:hAnsi="Calibri"/>
          <w:sz w:val="22"/>
          <w:szCs w:val="22"/>
          <w:vertAlign w:val="superscript"/>
        </w:rPr>
        <w:t xml:space="preserve"> </w:t>
      </w:r>
      <w:r w:rsidR="00CB5518" w:rsidRPr="00B42837">
        <w:rPr>
          <w:rFonts w:ascii="Calibri" w:hAnsi="Calibri"/>
          <w:sz w:val="22"/>
          <w:szCs w:val="22"/>
          <w:vertAlign w:val="superscript"/>
        </w:rPr>
        <w:footnoteReference w:id="11"/>
      </w:r>
    </w:p>
    <w:p w14:paraId="71CAB2CB" w14:textId="36149DDF" w:rsidR="00B13A69" w:rsidRPr="00B42837" w:rsidRDefault="000F2F88" w:rsidP="00C222AD">
      <w:pPr>
        <w:pStyle w:val="Heading1"/>
        <w:rPr>
          <w:rFonts w:asciiTheme="minorHAnsi" w:hAnsiTheme="minorHAnsi"/>
          <w:sz w:val="24"/>
          <w:szCs w:val="24"/>
        </w:rPr>
      </w:pPr>
      <w:r w:rsidRPr="00B42837">
        <w:rPr>
          <w:rFonts w:asciiTheme="minorHAnsi" w:hAnsiTheme="minorHAnsi"/>
          <w:sz w:val="24"/>
          <w:szCs w:val="24"/>
        </w:rPr>
        <w:t>Analysis</w:t>
      </w:r>
    </w:p>
    <w:p w14:paraId="3796DAF5" w14:textId="6024B79F" w:rsidR="00B13A69" w:rsidRPr="00B42837" w:rsidRDefault="000F2F88">
      <w:pPr>
        <w:pStyle w:val="Heading2"/>
        <w:rPr>
          <w:rFonts w:asciiTheme="minorHAnsi" w:hAnsiTheme="minorHAnsi"/>
          <w:sz w:val="22"/>
          <w:szCs w:val="22"/>
        </w:rPr>
      </w:pPr>
      <w:r w:rsidRPr="00B42837">
        <w:rPr>
          <w:rFonts w:asciiTheme="minorHAnsi" w:hAnsiTheme="minorHAnsi"/>
          <w:b/>
          <w:bCs/>
          <w:color w:val="auto"/>
          <w:sz w:val="22"/>
          <w:szCs w:val="22"/>
        </w:rPr>
        <w:t>Writing style and</w:t>
      </w:r>
      <w:r w:rsidRPr="00B42837">
        <w:rPr>
          <w:rFonts w:asciiTheme="minorHAnsi" w:hAnsiTheme="minorHAnsi" w:cs="Arial"/>
          <w:bCs/>
          <w:sz w:val="22"/>
          <w:szCs w:val="22"/>
        </w:rPr>
        <w:t xml:space="preserve"> </w:t>
      </w:r>
      <w:r w:rsidRPr="00B42837">
        <w:rPr>
          <w:rFonts w:asciiTheme="minorHAnsi" w:hAnsiTheme="minorHAnsi"/>
          <w:b/>
          <w:bCs/>
          <w:color w:val="auto"/>
          <w:sz w:val="22"/>
          <w:szCs w:val="22"/>
        </w:rPr>
        <w:t>structure</w:t>
      </w:r>
    </w:p>
    <w:p w14:paraId="315AADCA" w14:textId="2E17CCFE" w:rsidR="00B13A69" w:rsidRPr="006B7C5E" w:rsidRDefault="000F2F88" w:rsidP="006B7C5E">
      <w:pPr>
        <w:ind w:firstLine="567"/>
        <w:rPr>
          <w:rFonts w:ascii="Calibri" w:hAnsi="Calibri" w:cs="Arial"/>
          <w:bCs/>
          <w:sz w:val="22"/>
          <w:szCs w:val="22"/>
        </w:rPr>
      </w:pPr>
      <w:r w:rsidRPr="006B7C5E">
        <w:rPr>
          <w:rFonts w:ascii="Calibri" w:hAnsi="Calibri" w:cs="Arial"/>
          <w:bCs/>
          <w:sz w:val="22"/>
          <w:szCs w:val="22"/>
        </w:rPr>
        <w:t>When</w:t>
      </w:r>
      <w:r w:rsidR="00CA2AD3">
        <w:rPr>
          <w:rFonts w:ascii="Calibri" w:hAnsi="Calibri" w:cs="Arial"/>
          <w:bCs/>
          <w:sz w:val="22"/>
          <w:szCs w:val="22"/>
        </w:rPr>
        <w:t xml:space="preserve"> analysing the</w:t>
      </w:r>
      <w:r w:rsidRPr="006B7C5E">
        <w:rPr>
          <w:rFonts w:ascii="Calibri" w:hAnsi="Calibri" w:cs="Arial"/>
          <w:bCs/>
          <w:sz w:val="22"/>
          <w:szCs w:val="22"/>
        </w:rPr>
        <w:t xml:space="preserve"> writing style</w:t>
      </w:r>
      <w:r w:rsidR="00CA2AD3">
        <w:rPr>
          <w:rFonts w:ascii="Calibri" w:hAnsi="Calibri" w:cs="Arial"/>
          <w:bCs/>
          <w:sz w:val="22"/>
          <w:szCs w:val="22"/>
        </w:rPr>
        <w:t xml:space="preserve"> of the two articles,</w:t>
      </w:r>
      <w:r w:rsidRPr="006B7C5E">
        <w:rPr>
          <w:rFonts w:ascii="Calibri" w:hAnsi="Calibri" w:cs="Arial"/>
          <w:bCs/>
          <w:sz w:val="22"/>
          <w:szCs w:val="22"/>
        </w:rPr>
        <w:t xml:space="preserve"> the </w:t>
      </w:r>
      <w:r w:rsidR="00CA2AD3">
        <w:rPr>
          <w:rFonts w:ascii="Calibri" w:hAnsi="Calibri" w:cs="Arial"/>
          <w:bCs/>
          <w:sz w:val="22"/>
          <w:szCs w:val="22"/>
        </w:rPr>
        <w:t>choice of</w:t>
      </w:r>
      <w:r w:rsidRPr="006B7C5E">
        <w:rPr>
          <w:rFonts w:ascii="Calibri" w:hAnsi="Calibri" w:cs="Arial"/>
          <w:bCs/>
          <w:sz w:val="22"/>
          <w:szCs w:val="22"/>
        </w:rPr>
        <w:t xml:space="preserve"> </w:t>
      </w:r>
      <w:r w:rsidR="00CB5518">
        <w:rPr>
          <w:rFonts w:ascii="Calibri" w:hAnsi="Calibri" w:cs="Arial"/>
          <w:bCs/>
          <w:sz w:val="22"/>
          <w:szCs w:val="22"/>
        </w:rPr>
        <w:t xml:space="preserve">research </w:t>
      </w:r>
      <w:r w:rsidRPr="006B7C5E">
        <w:rPr>
          <w:rFonts w:ascii="Calibri" w:hAnsi="Calibri" w:cs="Arial"/>
          <w:bCs/>
          <w:sz w:val="22"/>
          <w:szCs w:val="22"/>
        </w:rPr>
        <w:t xml:space="preserve">methodology </w:t>
      </w:r>
      <w:r w:rsidR="00CA2AD3">
        <w:rPr>
          <w:rFonts w:ascii="Calibri" w:hAnsi="Calibri" w:cs="Arial"/>
          <w:bCs/>
          <w:sz w:val="22"/>
          <w:szCs w:val="22"/>
        </w:rPr>
        <w:t>can</w:t>
      </w:r>
      <w:r w:rsidRPr="006B7C5E">
        <w:rPr>
          <w:rFonts w:ascii="Calibri" w:hAnsi="Calibri" w:cs="Arial"/>
          <w:bCs/>
          <w:sz w:val="22"/>
          <w:szCs w:val="22"/>
        </w:rPr>
        <w:t xml:space="preserve"> be </w:t>
      </w:r>
      <w:r w:rsidR="000D75DE">
        <w:rPr>
          <w:rFonts w:ascii="Calibri" w:hAnsi="Calibri" w:cs="Arial"/>
          <w:bCs/>
          <w:sz w:val="22"/>
          <w:szCs w:val="22"/>
        </w:rPr>
        <w:t>an influence to consider</w:t>
      </w:r>
      <w:r w:rsidR="00CB5518">
        <w:rPr>
          <w:rFonts w:ascii="Calibri" w:hAnsi="Calibri" w:cs="Arial"/>
          <w:bCs/>
          <w:sz w:val="22"/>
          <w:szCs w:val="22"/>
        </w:rPr>
        <w:t>, and a</w:t>
      </w:r>
      <w:r w:rsidR="00CA2AD3">
        <w:rPr>
          <w:rFonts w:ascii="Calibri" w:hAnsi="Calibri" w:cs="Arial"/>
          <w:bCs/>
          <w:sz w:val="22"/>
          <w:szCs w:val="22"/>
        </w:rPr>
        <w:t>ccording to Firestone, t</w:t>
      </w:r>
      <w:r w:rsidRPr="006B7C5E">
        <w:rPr>
          <w:rFonts w:ascii="Calibri" w:hAnsi="Calibri" w:cs="Arial"/>
          <w:bCs/>
          <w:sz w:val="22"/>
          <w:szCs w:val="22"/>
        </w:rPr>
        <w:t xml:space="preserve">he choice of methodological approach </w:t>
      </w:r>
      <w:r w:rsidR="00CA2AD3">
        <w:rPr>
          <w:rFonts w:ascii="Calibri" w:hAnsi="Calibri" w:cs="Arial"/>
          <w:bCs/>
          <w:sz w:val="22"/>
          <w:szCs w:val="22"/>
        </w:rPr>
        <w:t xml:space="preserve">can be </w:t>
      </w:r>
      <w:r w:rsidR="009D33C4">
        <w:rPr>
          <w:rFonts w:ascii="Calibri" w:hAnsi="Calibri" w:cs="Arial"/>
          <w:bCs/>
          <w:sz w:val="22"/>
          <w:szCs w:val="22"/>
        </w:rPr>
        <w:t>‘</w:t>
      </w:r>
      <w:r w:rsidR="00CA2AD3">
        <w:rPr>
          <w:rFonts w:ascii="Calibri" w:hAnsi="Calibri" w:cs="Arial"/>
          <w:bCs/>
          <w:sz w:val="22"/>
          <w:szCs w:val="22"/>
        </w:rPr>
        <w:t>non-logical</w:t>
      </w:r>
      <w:r w:rsidR="009D33C4">
        <w:rPr>
          <w:rFonts w:ascii="Calibri" w:hAnsi="Calibri" w:cs="Arial"/>
          <w:bCs/>
          <w:sz w:val="22"/>
          <w:szCs w:val="22"/>
        </w:rPr>
        <w:t>’</w:t>
      </w:r>
      <w:r w:rsidR="00CA2AD3">
        <w:rPr>
          <w:rFonts w:ascii="Calibri" w:hAnsi="Calibri" w:cs="Arial"/>
          <w:bCs/>
          <w:sz w:val="22"/>
          <w:szCs w:val="22"/>
        </w:rPr>
        <w:t xml:space="preserve"> where</w:t>
      </w:r>
      <w:r w:rsidRPr="006B7C5E">
        <w:rPr>
          <w:rFonts w:ascii="Calibri" w:hAnsi="Calibri" w:cs="Arial"/>
          <w:bCs/>
          <w:sz w:val="22"/>
          <w:szCs w:val="22"/>
        </w:rPr>
        <w:t xml:space="preserve"> ‘one’s decision often expresses values about what the world is like, how one ought to understand it, and what the most important threats to that understanding are’.</w:t>
      </w:r>
      <w:r w:rsidRPr="00B42837">
        <w:rPr>
          <w:rFonts w:ascii="Calibri" w:hAnsi="Calibri"/>
          <w:sz w:val="22"/>
          <w:szCs w:val="22"/>
          <w:vertAlign w:val="superscript"/>
        </w:rPr>
        <w:footnoteReference w:id="12"/>
      </w:r>
      <w:r w:rsidRPr="006B7C5E">
        <w:rPr>
          <w:rFonts w:ascii="Calibri" w:hAnsi="Calibri" w:cs="Arial"/>
          <w:bCs/>
          <w:sz w:val="22"/>
          <w:szCs w:val="22"/>
        </w:rPr>
        <w:t xml:space="preserve"> Brink</w:t>
      </w:r>
      <w:r w:rsidR="000D75DE">
        <w:rPr>
          <w:rFonts w:ascii="Calibri" w:hAnsi="Calibri" w:cs="Arial"/>
          <w:bCs/>
          <w:sz w:val="22"/>
          <w:szCs w:val="22"/>
        </w:rPr>
        <w:t>’s</w:t>
      </w:r>
      <w:r w:rsidRPr="006B7C5E">
        <w:rPr>
          <w:rFonts w:ascii="Calibri" w:hAnsi="Calibri" w:cs="Arial"/>
          <w:bCs/>
          <w:sz w:val="22"/>
          <w:szCs w:val="22"/>
        </w:rPr>
        <w:t xml:space="preserve"> </w:t>
      </w:r>
      <w:r w:rsidR="00CB5518">
        <w:rPr>
          <w:rFonts w:ascii="Calibri" w:hAnsi="Calibri" w:cs="Arial"/>
          <w:bCs/>
          <w:sz w:val="22"/>
          <w:szCs w:val="22"/>
        </w:rPr>
        <w:t xml:space="preserve">field of study </w:t>
      </w:r>
      <w:r w:rsidR="00A13891">
        <w:rPr>
          <w:rFonts w:ascii="Calibri" w:hAnsi="Calibri" w:cs="Arial"/>
          <w:bCs/>
          <w:sz w:val="22"/>
          <w:szCs w:val="22"/>
        </w:rPr>
        <w:t>wa</w:t>
      </w:r>
      <w:r w:rsidRPr="006B7C5E">
        <w:rPr>
          <w:rFonts w:ascii="Calibri" w:hAnsi="Calibri" w:cs="Arial"/>
          <w:bCs/>
          <w:sz w:val="22"/>
          <w:szCs w:val="22"/>
        </w:rPr>
        <w:t>s science</w:t>
      </w:r>
      <w:r w:rsidR="00221813">
        <w:rPr>
          <w:rFonts w:ascii="Calibri" w:hAnsi="Calibri" w:cs="Arial"/>
          <w:bCs/>
          <w:sz w:val="22"/>
          <w:szCs w:val="22"/>
        </w:rPr>
        <w:t xml:space="preserve"> </w:t>
      </w:r>
      <w:r w:rsidRPr="006B7C5E">
        <w:rPr>
          <w:rFonts w:ascii="Calibri" w:hAnsi="Calibri" w:cs="Arial"/>
          <w:bCs/>
          <w:sz w:val="22"/>
          <w:szCs w:val="22"/>
        </w:rPr>
        <w:t>and Walter and Waterhouse</w:t>
      </w:r>
      <w:r w:rsidR="000D75DE">
        <w:rPr>
          <w:rFonts w:ascii="Calibri" w:hAnsi="Calibri" w:cs="Arial"/>
          <w:bCs/>
          <w:sz w:val="22"/>
          <w:szCs w:val="22"/>
        </w:rPr>
        <w:t>’s</w:t>
      </w:r>
      <w:r w:rsidRPr="006B7C5E">
        <w:rPr>
          <w:rFonts w:ascii="Calibri" w:hAnsi="Calibri" w:cs="Arial"/>
          <w:bCs/>
          <w:sz w:val="22"/>
          <w:szCs w:val="22"/>
        </w:rPr>
        <w:t xml:space="preserve"> humanities</w:t>
      </w:r>
      <w:r w:rsidR="000D75DE">
        <w:rPr>
          <w:rFonts w:ascii="Calibri" w:hAnsi="Calibri" w:cs="Arial"/>
          <w:bCs/>
          <w:sz w:val="22"/>
          <w:szCs w:val="22"/>
        </w:rPr>
        <w:t>, very different underlying approaches to the academic study of each</w:t>
      </w:r>
      <w:r w:rsidRPr="006B7C5E">
        <w:rPr>
          <w:rFonts w:ascii="Calibri" w:hAnsi="Calibri" w:cs="Arial"/>
          <w:bCs/>
          <w:sz w:val="22"/>
          <w:szCs w:val="22"/>
        </w:rPr>
        <w:t xml:space="preserve">. Brink’s </w:t>
      </w:r>
      <w:r w:rsidR="00CA2AD3">
        <w:rPr>
          <w:rFonts w:ascii="Calibri" w:hAnsi="Calibri" w:cs="Arial"/>
          <w:bCs/>
          <w:sz w:val="22"/>
          <w:szCs w:val="22"/>
        </w:rPr>
        <w:t xml:space="preserve">writing style is </w:t>
      </w:r>
      <w:r w:rsidRPr="006B7C5E">
        <w:rPr>
          <w:rFonts w:ascii="Calibri" w:hAnsi="Calibri" w:cs="Arial"/>
          <w:bCs/>
          <w:sz w:val="22"/>
          <w:szCs w:val="22"/>
        </w:rPr>
        <w:t xml:space="preserve">concise and succinct </w:t>
      </w:r>
      <w:r w:rsidR="00CA2AD3">
        <w:rPr>
          <w:rFonts w:ascii="Calibri" w:hAnsi="Calibri" w:cs="Arial"/>
          <w:bCs/>
          <w:sz w:val="22"/>
          <w:szCs w:val="22"/>
        </w:rPr>
        <w:t xml:space="preserve">which with empirical </w:t>
      </w:r>
      <w:r w:rsidR="000D75DE">
        <w:rPr>
          <w:rFonts w:ascii="Calibri" w:hAnsi="Calibri" w:cs="Arial"/>
          <w:bCs/>
          <w:sz w:val="22"/>
          <w:szCs w:val="22"/>
        </w:rPr>
        <w:t>research</w:t>
      </w:r>
      <w:r w:rsidR="00CA2AD3">
        <w:rPr>
          <w:rFonts w:ascii="Calibri" w:hAnsi="Calibri" w:cs="Arial"/>
          <w:bCs/>
          <w:sz w:val="22"/>
          <w:szCs w:val="22"/>
        </w:rPr>
        <w:t xml:space="preserve"> is </w:t>
      </w:r>
      <w:r w:rsidR="000D75DE">
        <w:rPr>
          <w:rFonts w:ascii="Calibri" w:hAnsi="Calibri" w:cs="Arial"/>
          <w:bCs/>
          <w:sz w:val="22"/>
          <w:szCs w:val="22"/>
        </w:rPr>
        <w:t xml:space="preserve">naturally </w:t>
      </w:r>
      <w:r w:rsidR="00CA2AD3">
        <w:rPr>
          <w:rFonts w:ascii="Calibri" w:hAnsi="Calibri" w:cs="Arial"/>
          <w:bCs/>
          <w:sz w:val="22"/>
          <w:szCs w:val="22"/>
        </w:rPr>
        <w:t>supported by</w:t>
      </w:r>
      <w:r w:rsidR="000D75DE">
        <w:rPr>
          <w:rFonts w:ascii="Calibri" w:hAnsi="Calibri" w:cs="Arial"/>
          <w:bCs/>
          <w:sz w:val="22"/>
          <w:szCs w:val="22"/>
        </w:rPr>
        <w:t xml:space="preserve"> the nature of</w:t>
      </w:r>
      <w:r w:rsidR="00CA2AD3">
        <w:rPr>
          <w:rFonts w:ascii="Calibri" w:hAnsi="Calibri" w:cs="Arial"/>
          <w:bCs/>
          <w:sz w:val="22"/>
          <w:szCs w:val="22"/>
        </w:rPr>
        <w:t xml:space="preserve"> its </w:t>
      </w:r>
      <w:r w:rsidRPr="006B7C5E">
        <w:rPr>
          <w:rFonts w:ascii="Calibri" w:hAnsi="Calibri" w:cs="Arial"/>
          <w:bCs/>
          <w:sz w:val="22"/>
          <w:szCs w:val="22"/>
        </w:rPr>
        <w:t>functional</w:t>
      </w:r>
      <w:r w:rsidR="00CA2AD3">
        <w:rPr>
          <w:rFonts w:ascii="Calibri" w:hAnsi="Calibri" w:cs="Arial"/>
          <w:bCs/>
          <w:sz w:val="22"/>
          <w:szCs w:val="22"/>
        </w:rPr>
        <w:t xml:space="preserve"> progression</w:t>
      </w:r>
      <w:r w:rsidRPr="006B7C5E">
        <w:rPr>
          <w:rFonts w:ascii="Calibri" w:hAnsi="Calibri" w:cs="Arial"/>
          <w:bCs/>
          <w:sz w:val="22"/>
          <w:szCs w:val="22"/>
        </w:rPr>
        <w:t xml:space="preserve">. Walter and Waterhouse’s writing style </w:t>
      </w:r>
      <w:r w:rsidR="00CA2AD3">
        <w:rPr>
          <w:rFonts w:ascii="Calibri" w:hAnsi="Calibri" w:cs="Arial"/>
          <w:bCs/>
          <w:sz w:val="22"/>
          <w:szCs w:val="22"/>
        </w:rPr>
        <w:t>us</w:t>
      </w:r>
      <w:r w:rsidR="001348C5">
        <w:rPr>
          <w:rFonts w:ascii="Calibri" w:hAnsi="Calibri" w:cs="Arial"/>
          <w:bCs/>
          <w:sz w:val="22"/>
          <w:szCs w:val="22"/>
        </w:rPr>
        <w:t>e</w:t>
      </w:r>
      <w:r w:rsidR="000D75DE">
        <w:rPr>
          <w:rFonts w:ascii="Calibri" w:hAnsi="Calibri" w:cs="Arial"/>
          <w:bCs/>
          <w:sz w:val="22"/>
          <w:szCs w:val="22"/>
        </w:rPr>
        <w:t>d</w:t>
      </w:r>
      <w:r w:rsidR="00CA2AD3">
        <w:rPr>
          <w:rFonts w:ascii="Calibri" w:hAnsi="Calibri" w:cs="Arial"/>
          <w:bCs/>
          <w:sz w:val="22"/>
          <w:szCs w:val="22"/>
        </w:rPr>
        <w:t xml:space="preserve"> narrative</w:t>
      </w:r>
      <w:r w:rsidR="001348C5">
        <w:rPr>
          <w:rFonts w:ascii="Calibri" w:hAnsi="Calibri" w:cs="Arial"/>
          <w:bCs/>
          <w:sz w:val="22"/>
          <w:szCs w:val="22"/>
        </w:rPr>
        <w:t xml:space="preserve"> with some structure</w:t>
      </w:r>
      <w:r w:rsidR="00221813">
        <w:rPr>
          <w:rFonts w:ascii="Calibri" w:hAnsi="Calibri" w:cs="Arial"/>
          <w:bCs/>
          <w:sz w:val="22"/>
          <w:szCs w:val="22"/>
        </w:rPr>
        <w:t>:</w:t>
      </w:r>
      <w:r w:rsidR="001348C5">
        <w:rPr>
          <w:rFonts w:ascii="Calibri" w:hAnsi="Calibri" w:cs="Arial"/>
          <w:bCs/>
          <w:sz w:val="22"/>
          <w:szCs w:val="22"/>
        </w:rPr>
        <w:t xml:space="preserve"> within sections information</w:t>
      </w:r>
      <w:r w:rsidR="00221813">
        <w:rPr>
          <w:rFonts w:ascii="Calibri" w:hAnsi="Calibri" w:cs="Arial"/>
          <w:bCs/>
          <w:sz w:val="22"/>
          <w:szCs w:val="22"/>
        </w:rPr>
        <w:t xml:space="preserve"> and findings</w:t>
      </w:r>
      <w:r w:rsidR="00CA2AD3">
        <w:rPr>
          <w:rFonts w:ascii="Calibri" w:hAnsi="Calibri" w:cs="Arial"/>
          <w:bCs/>
          <w:sz w:val="22"/>
          <w:szCs w:val="22"/>
        </w:rPr>
        <w:t xml:space="preserve"> emerged </w:t>
      </w:r>
      <w:r w:rsidR="001348C5">
        <w:rPr>
          <w:rFonts w:ascii="Calibri" w:hAnsi="Calibri" w:cs="Arial"/>
          <w:bCs/>
          <w:sz w:val="22"/>
          <w:szCs w:val="22"/>
        </w:rPr>
        <w:t xml:space="preserve">and </w:t>
      </w:r>
      <w:r w:rsidR="00221813">
        <w:rPr>
          <w:rFonts w:ascii="Calibri" w:hAnsi="Calibri" w:cs="Arial"/>
          <w:bCs/>
          <w:sz w:val="22"/>
          <w:szCs w:val="22"/>
        </w:rPr>
        <w:t xml:space="preserve">were </w:t>
      </w:r>
      <w:r w:rsidR="001348C5">
        <w:rPr>
          <w:rFonts w:ascii="Calibri" w:hAnsi="Calibri" w:cs="Arial"/>
          <w:bCs/>
          <w:sz w:val="22"/>
          <w:szCs w:val="22"/>
        </w:rPr>
        <w:t xml:space="preserve">expanded further on </w:t>
      </w:r>
      <w:r w:rsidR="00F70385">
        <w:rPr>
          <w:rFonts w:ascii="Calibri" w:hAnsi="Calibri" w:cs="Arial"/>
          <w:bCs/>
          <w:sz w:val="22"/>
          <w:szCs w:val="22"/>
        </w:rPr>
        <w:t>throughout the</w:t>
      </w:r>
      <w:r w:rsidR="001348C5">
        <w:rPr>
          <w:rFonts w:ascii="Calibri" w:hAnsi="Calibri" w:cs="Arial"/>
          <w:bCs/>
          <w:sz w:val="22"/>
          <w:szCs w:val="22"/>
        </w:rPr>
        <w:t xml:space="preserve"> paper</w:t>
      </w:r>
      <w:r w:rsidR="00CA2AD3">
        <w:rPr>
          <w:rFonts w:ascii="Calibri" w:hAnsi="Calibri" w:cs="Arial"/>
          <w:bCs/>
          <w:sz w:val="22"/>
          <w:szCs w:val="22"/>
        </w:rPr>
        <w:t>.</w:t>
      </w:r>
      <w:r w:rsidRPr="006B7C5E">
        <w:rPr>
          <w:rFonts w:ascii="Calibri" w:hAnsi="Calibri" w:cs="Arial"/>
          <w:bCs/>
          <w:sz w:val="22"/>
          <w:szCs w:val="22"/>
        </w:rPr>
        <w:t xml:space="preserve"> </w:t>
      </w:r>
      <w:r w:rsidR="000D75DE">
        <w:rPr>
          <w:rFonts w:ascii="Calibri" w:hAnsi="Calibri" w:cs="Arial"/>
          <w:bCs/>
          <w:sz w:val="22"/>
          <w:szCs w:val="22"/>
        </w:rPr>
        <w:t>For Walter and Waterhouse this</w:t>
      </w:r>
      <w:r w:rsidR="001348C5">
        <w:rPr>
          <w:rFonts w:ascii="Calibri" w:hAnsi="Calibri" w:cs="Arial"/>
          <w:bCs/>
          <w:sz w:val="22"/>
          <w:szCs w:val="22"/>
        </w:rPr>
        <w:t xml:space="preserve"> created a sense that a clear framework for judging their research, for example an understanding of their recruitment strategy, was missing</w:t>
      </w:r>
      <w:r w:rsidR="000D75DE">
        <w:rPr>
          <w:rFonts w:ascii="Calibri" w:hAnsi="Calibri" w:cs="Arial"/>
          <w:bCs/>
          <w:sz w:val="22"/>
          <w:szCs w:val="22"/>
        </w:rPr>
        <w:t xml:space="preserve"> for the reader</w:t>
      </w:r>
      <w:r w:rsidR="001348C5">
        <w:rPr>
          <w:rFonts w:ascii="Calibri" w:hAnsi="Calibri" w:cs="Arial"/>
          <w:bCs/>
          <w:sz w:val="22"/>
          <w:szCs w:val="22"/>
        </w:rPr>
        <w:t xml:space="preserve"> </w:t>
      </w:r>
      <w:r w:rsidR="00221813">
        <w:rPr>
          <w:rFonts w:ascii="Calibri" w:hAnsi="Calibri" w:cs="Arial"/>
          <w:bCs/>
          <w:sz w:val="22"/>
          <w:szCs w:val="22"/>
        </w:rPr>
        <w:t xml:space="preserve">at the outset </w:t>
      </w:r>
      <w:r w:rsidR="001348C5">
        <w:rPr>
          <w:rFonts w:ascii="Calibri" w:hAnsi="Calibri" w:cs="Arial"/>
          <w:bCs/>
          <w:sz w:val="22"/>
          <w:szCs w:val="22"/>
        </w:rPr>
        <w:t>and had to be discovered as the article progressed.</w:t>
      </w:r>
      <w:r w:rsidR="00221813">
        <w:rPr>
          <w:rFonts w:ascii="Calibri" w:hAnsi="Calibri" w:cs="Arial"/>
          <w:bCs/>
          <w:sz w:val="22"/>
          <w:szCs w:val="22"/>
        </w:rPr>
        <w:t xml:space="preserve"> </w:t>
      </w:r>
      <w:r w:rsidR="000D75DE">
        <w:rPr>
          <w:rFonts w:ascii="Calibri" w:hAnsi="Calibri" w:cs="Arial"/>
          <w:bCs/>
          <w:sz w:val="22"/>
          <w:szCs w:val="22"/>
        </w:rPr>
        <w:t>However,</w:t>
      </w:r>
      <w:r w:rsidR="00221813">
        <w:rPr>
          <w:rFonts w:ascii="Calibri" w:hAnsi="Calibri" w:cs="Arial"/>
          <w:bCs/>
          <w:sz w:val="22"/>
          <w:szCs w:val="22"/>
        </w:rPr>
        <w:t xml:space="preserve"> emerg</w:t>
      </w:r>
      <w:r w:rsidR="00F70385">
        <w:rPr>
          <w:rFonts w:ascii="Calibri" w:hAnsi="Calibri" w:cs="Arial"/>
          <w:bCs/>
          <w:sz w:val="22"/>
          <w:szCs w:val="22"/>
        </w:rPr>
        <w:t xml:space="preserve">ence of information </w:t>
      </w:r>
      <w:r w:rsidR="000D75DE">
        <w:rPr>
          <w:rFonts w:ascii="Calibri" w:hAnsi="Calibri" w:cs="Arial"/>
          <w:bCs/>
          <w:sz w:val="22"/>
          <w:szCs w:val="22"/>
        </w:rPr>
        <w:t>in this way also</w:t>
      </w:r>
      <w:r w:rsidR="00F70385">
        <w:rPr>
          <w:rFonts w:ascii="Calibri" w:hAnsi="Calibri" w:cs="Arial"/>
          <w:bCs/>
          <w:sz w:val="22"/>
          <w:szCs w:val="22"/>
        </w:rPr>
        <w:t xml:space="preserve"> helped </w:t>
      </w:r>
      <w:r w:rsidR="000D75DE">
        <w:rPr>
          <w:rFonts w:ascii="Calibri" w:hAnsi="Calibri" w:cs="Arial"/>
          <w:bCs/>
          <w:sz w:val="22"/>
          <w:szCs w:val="22"/>
        </w:rPr>
        <w:t xml:space="preserve">to </w:t>
      </w:r>
      <w:r w:rsidR="00F70385">
        <w:rPr>
          <w:rFonts w:ascii="Calibri" w:hAnsi="Calibri" w:cs="Arial"/>
          <w:bCs/>
          <w:sz w:val="22"/>
          <w:szCs w:val="22"/>
        </w:rPr>
        <w:t>show the thinking behind some of the dec</w:t>
      </w:r>
      <w:r w:rsidR="000D75DE">
        <w:rPr>
          <w:rFonts w:ascii="Calibri" w:hAnsi="Calibri" w:cs="Arial"/>
          <w:bCs/>
          <w:sz w:val="22"/>
          <w:szCs w:val="22"/>
        </w:rPr>
        <w:t>isio</w:t>
      </w:r>
      <w:r w:rsidR="00F70385">
        <w:rPr>
          <w:rFonts w:ascii="Calibri" w:hAnsi="Calibri" w:cs="Arial"/>
          <w:bCs/>
          <w:sz w:val="22"/>
          <w:szCs w:val="22"/>
        </w:rPr>
        <w:t>ns that were made</w:t>
      </w:r>
      <w:r w:rsidR="000D75DE">
        <w:rPr>
          <w:rFonts w:ascii="Calibri" w:hAnsi="Calibri" w:cs="Arial"/>
          <w:bCs/>
          <w:sz w:val="22"/>
          <w:szCs w:val="22"/>
        </w:rPr>
        <w:t>.</w:t>
      </w:r>
      <w:r w:rsidR="00F70385">
        <w:rPr>
          <w:rFonts w:ascii="Calibri" w:hAnsi="Calibri" w:cs="Arial"/>
          <w:bCs/>
          <w:sz w:val="22"/>
          <w:szCs w:val="22"/>
        </w:rPr>
        <w:t xml:space="preserve"> Brink had a short</w:t>
      </w:r>
      <w:r w:rsidR="000D75DE">
        <w:rPr>
          <w:rFonts w:ascii="Calibri" w:hAnsi="Calibri" w:cs="Arial"/>
          <w:bCs/>
          <w:sz w:val="22"/>
          <w:szCs w:val="22"/>
        </w:rPr>
        <w:t>, functionally structured</w:t>
      </w:r>
      <w:r w:rsidR="00F70385">
        <w:rPr>
          <w:rFonts w:ascii="Calibri" w:hAnsi="Calibri" w:cs="Arial"/>
          <w:bCs/>
          <w:sz w:val="22"/>
          <w:szCs w:val="22"/>
        </w:rPr>
        <w:t xml:space="preserve"> and clear report, for example </w:t>
      </w:r>
      <w:r w:rsidR="000D75DE">
        <w:rPr>
          <w:rFonts w:ascii="Calibri" w:hAnsi="Calibri" w:cs="Arial"/>
          <w:bCs/>
          <w:sz w:val="22"/>
          <w:szCs w:val="22"/>
        </w:rPr>
        <w:t>questions asked in the questionnaire</w:t>
      </w:r>
      <w:r w:rsidR="00F70385">
        <w:rPr>
          <w:rFonts w:ascii="Calibri" w:hAnsi="Calibri" w:cs="Arial"/>
          <w:bCs/>
          <w:sz w:val="22"/>
          <w:szCs w:val="22"/>
        </w:rPr>
        <w:t xml:space="preserve"> were</w:t>
      </w:r>
      <w:r w:rsidR="000D75DE">
        <w:rPr>
          <w:rFonts w:ascii="Calibri" w:hAnsi="Calibri" w:cs="Arial"/>
          <w:bCs/>
          <w:sz w:val="22"/>
          <w:szCs w:val="22"/>
        </w:rPr>
        <w:t xml:space="preserve"> </w:t>
      </w:r>
      <w:r w:rsidR="000D75DE">
        <w:rPr>
          <w:rFonts w:ascii="Calibri" w:hAnsi="Calibri" w:cs="Arial"/>
          <w:bCs/>
          <w:sz w:val="22"/>
          <w:szCs w:val="22"/>
        </w:rPr>
        <w:t>only</w:t>
      </w:r>
      <w:r w:rsidR="000D75DE">
        <w:rPr>
          <w:rFonts w:ascii="Calibri" w:hAnsi="Calibri" w:cs="Arial"/>
          <w:bCs/>
          <w:sz w:val="22"/>
          <w:szCs w:val="22"/>
        </w:rPr>
        <w:t xml:space="preserve"> presented to the reader </w:t>
      </w:r>
      <w:r w:rsidR="00F70385">
        <w:rPr>
          <w:rFonts w:ascii="Calibri" w:hAnsi="Calibri" w:cs="Arial"/>
          <w:bCs/>
          <w:sz w:val="22"/>
          <w:szCs w:val="22"/>
        </w:rPr>
        <w:t xml:space="preserve">in the table of </w:t>
      </w:r>
      <w:r w:rsidR="000D75DE">
        <w:rPr>
          <w:rFonts w:ascii="Calibri" w:hAnsi="Calibri" w:cs="Arial"/>
          <w:bCs/>
          <w:sz w:val="22"/>
          <w:szCs w:val="22"/>
        </w:rPr>
        <w:t xml:space="preserve">research </w:t>
      </w:r>
      <w:r w:rsidR="00F70385">
        <w:rPr>
          <w:rFonts w:ascii="Calibri" w:hAnsi="Calibri" w:cs="Arial"/>
          <w:bCs/>
          <w:sz w:val="22"/>
          <w:szCs w:val="22"/>
        </w:rPr>
        <w:t xml:space="preserve">results, but </w:t>
      </w:r>
      <w:r w:rsidR="000D75DE">
        <w:rPr>
          <w:rFonts w:ascii="Calibri" w:hAnsi="Calibri" w:cs="Arial"/>
          <w:bCs/>
          <w:sz w:val="22"/>
          <w:szCs w:val="22"/>
        </w:rPr>
        <w:t>his</w:t>
      </w:r>
      <w:r w:rsidR="00F70385">
        <w:rPr>
          <w:rFonts w:ascii="Calibri" w:hAnsi="Calibri" w:cs="Arial"/>
          <w:bCs/>
          <w:sz w:val="22"/>
          <w:szCs w:val="22"/>
        </w:rPr>
        <w:t xml:space="preserve"> style of stating ‘facts’ </w:t>
      </w:r>
      <w:r w:rsidR="000D75DE">
        <w:rPr>
          <w:rFonts w:ascii="Calibri" w:hAnsi="Calibri" w:cs="Arial"/>
          <w:bCs/>
          <w:sz w:val="22"/>
          <w:szCs w:val="22"/>
        </w:rPr>
        <w:t xml:space="preserve">as if they didn’t need supporting evidence, raised questions of </w:t>
      </w:r>
      <w:r w:rsidR="00F70385">
        <w:rPr>
          <w:rFonts w:ascii="Calibri" w:hAnsi="Calibri" w:cs="Arial"/>
          <w:bCs/>
          <w:sz w:val="22"/>
          <w:szCs w:val="22"/>
        </w:rPr>
        <w:t>bias</w:t>
      </w:r>
      <w:r w:rsidR="000D75DE">
        <w:rPr>
          <w:rFonts w:ascii="Calibri" w:hAnsi="Calibri" w:cs="Arial"/>
          <w:bCs/>
          <w:sz w:val="22"/>
          <w:szCs w:val="22"/>
        </w:rPr>
        <w:t xml:space="preserve"> he might have</w:t>
      </w:r>
      <w:r w:rsidR="00F70385">
        <w:rPr>
          <w:rFonts w:ascii="Calibri" w:hAnsi="Calibri" w:cs="Arial"/>
          <w:bCs/>
          <w:sz w:val="22"/>
          <w:szCs w:val="22"/>
        </w:rPr>
        <w:t xml:space="preserve"> held </w:t>
      </w:r>
      <w:r w:rsidR="000D75DE">
        <w:rPr>
          <w:rFonts w:ascii="Calibri" w:hAnsi="Calibri" w:cs="Arial"/>
          <w:bCs/>
          <w:sz w:val="22"/>
          <w:szCs w:val="22"/>
        </w:rPr>
        <w:t>about</w:t>
      </w:r>
      <w:r w:rsidR="00F70385">
        <w:rPr>
          <w:rFonts w:ascii="Calibri" w:hAnsi="Calibri" w:cs="Arial"/>
          <w:bCs/>
          <w:sz w:val="22"/>
          <w:szCs w:val="22"/>
        </w:rPr>
        <w:t xml:space="preserve"> the topic</w:t>
      </w:r>
      <w:r w:rsidR="000D75DE">
        <w:rPr>
          <w:rFonts w:ascii="Calibri" w:hAnsi="Calibri" w:cs="Arial"/>
          <w:bCs/>
          <w:sz w:val="22"/>
          <w:szCs w:val="22"/>
        </w:rPr>
        <w:t>s of astrology, reincarnation and religion</w:t>
      </w:r>
      <w:r w:rsidR="00F70385">
        <w:rPr>
          <w:rFonts w:ascii="Calibri" w:hAnsi="Calibri" w:cs="Arial"/>
          <w:bCs/>
          <w:sz w:val="22"/>
          <w:szCs w:val="22"/>
        </w:rPr>
        <w:t>.</w:t>
      </w:r>
    </w:p>
    <w:p w14:paraId="7EC9EE7A" w14:textId="316AAB55" w:rsidR="00B13A69" w:rsidRPr="00B42837" w:rsidRDefault="000F2F88">
      <w:pPr>
        <w:pStyle w:val="Heading2"/>
        <w:rPr>
          <w:rFonts w:asciiTheme="minorHAnsi" w:hAnsiTheme="minorHAnsi"/>
          <w:b/>
          <w:bCs/>
          <w:color w:val="auto"/>
          <w:sz w:val="22"/>
          <w:szCs w:val="22"/>
        </w:rPr>
      </w:pPr>
      <w:r w:rsidRPr="00B42837">
        <w:rPr>
          <w:rFonts w:asciiTheme="minorHAnsi" w:hAnsiTheme="minorHAnsi"/>
          <w:b/>
          <w:bCs/>
          <w:color w:val="auto"/>
          <w:sz w:val="22"/>
          <w:szCs w:val="22"/>
        </w:rPr>
        <w:t>Use of the literature</w:t>
      </w:r>
    </w:p>
    <w:p w14:paraId="74FD138B" w14:textId="25423761" w:rsidR="004F102B" w:rsidRPr="006B7C5E" w:rsidRDefault="004F102B" w:rsidP="006A1204">
      <w:pPr>
        <w:ind w:firstLine="567"/>
        <w:rPr>
          <w:rFonts w:ascii="Calibri" w:hAnsi="Calibri" w:cs="Arial"/>
          <w:bCs/>
          <w:sz w:val="22"/>
          <w:szCs w:val="22"/>
        </w:rPr>
      </w:pPr>
      <w:r w:rsidRPr="006B7C5E">
        <w:rPr>
          <w:rFonts w:ascii="Calibri" w:hAnsi="Calibri" w:cs="Arial"/>
          <w:bCs/>
          <w:sz w:val="22"/>
          <w:szCs w:val="22"/>
        </w:rPr>
        <w:t xml:space="preserve">The research issue for Walter and Waterhouse </w:t>
      </w:r>
      <w:r w:rsidR="00F70385">
        <w:rPr>
          <w:rFonts w:ascii="Calibri" w:hAnsi="Calibri" w:cs="Arial"/>
          <w:bCs/>
          <w:sz w:val="22"/>
          <w:szCs w:val="22"/>
        </w:rPr>
        <w:t>wa</w:t>
      </w:r>
      <w:r w:rsidRPr="006B7C5E">
        <w:rPr>
          <w:rFonts w:ascii="Calibri" w:hAnsi="Calibri" w:cs="Arial"/>
          <w:bCs/>
          <w:sz w:val="22"/>
          <w:szCs w:val="22"/>
        </w:rPr>
        <w:t>s</w:t>
      </w:r>
      <w:r w:rsidR="00836A1E">
        <w:rPr>
          <w:rFonts w:ascii="Calibri" w:hAnsi="Calibri" w:cs="Arial"/>
          <w:bCs/>
          <w:sz w:val="22"/>
          <w:szCs w:val="22"/>
        </w:rPr>
        <w:t xml:space="preserve"> that </w:t>
      </w:r>
      <w:r w:rsidRPr="006B7C5E">
        <w:rPr>
          <w:rFonts w:ascii="Calibri" w:hAnsi="Calibri" w:cs="Arial"/>
          <w:bCs/>
          <w:sz w:val="22"/>
          <w:szCs w:val="22"/>
        </w:rPr>
        <w:t xml:space="preserve">for people who find reincarnation attractive and belong to a </w:t>
      </w:r>
      <w:r w:rsidR="00FC13AE">
        <w:rPr>
          <w:rFonts w:ascii="Calibri" w:hAnsi="Calibri" w:cs="Arial"/>
          <w:bCs/>
          <w:sz w:val="22"/>
          <w:szCs w:val="22"/>
        </w:rPr>
        <w:t>belief system that didn’t</w:t>
      </w:r>
      <w:r w:rsidRPr="006B7C5E">
        <w:rPr>
          <w:rFonts w:ascii="Calibri" w:hAnsi="Calibri" w:cs="Arial"/>
          <w:bCs/>
          <w:sz w:val="22"/>
          <w:szCs w:val="22"/>
        </w:rPr>
        <w:t xml:space="preserve"> include </w:t>
      </w:r>
      <w:r w:rsidR="00FC13AE">
        <w:rPr>
          <w:rFonts w:ascii="Calibri" w:hAnsi="Calibri" w:cs="Arial"/>
          <w:bCs/>
          <w:sz w:val="22"/>
          <w:szCs w:val="22"/>
        </w:rPr>
        <w:t>it</w:t>
      </w:r>
      <w:r w:rsidRPr="006B7C5E">
        <w:rPr>
          <w:rFonts w:ascii="Calibri" w:hAnsi="Calibri" w:cs="Arial"/>
          <w:bCs/>
          <w:sz w:val="22"/>
          <w:szCs w:val="22"/>
        </w:rPr>
        <w:t xml:space="preserve"> in </w:t>
      </w:r>
      <w:r w:rsidR="00FC13AE">
        <w:rPr>
          <w:rFonts w:ascii="Calibri" w:hAnsi="Calibri" w:cs="Arial"/>
          <w:bCs/>
          <w:sz w:val="22"/>
          <w:szCs w:val="22"/>
        </w:rPr>
        <w:t>its</w:t>
      </w:r>
      <w:r w:rsidRPr="006B7C5E">
        <w:rPr>
          <w:rFonts w:ascii="Calibri" w:hAnsi="Calibri" w:cs="Arial"/>
          <w:bCs/>
          <w:sz w:val="22"/>
          <w:szCs w:val="22"/>
        </w:rPr>
        <w:t xml:space="preserve"> doctrine, ‘whether the twentieth century privatization of belief makes it easier to hold beliefs not taught by one’s church’.</w:t>
      </w:r>
      <w:r w:rsidRPr="00B42837">
        <w:rPr>
          <w:rFonts w:ascii="Calibri" w:hAnsi="Calibri"/>
          <w:sz w:val="22"/>
          <w:szCs w:val="22"/>
          <w:vertAlign w:val="superscript"/>
        </w:rPr>
        <w:footnoteReference w:id="13"/>
      </w:r>
      <w:r w:rsidR="00F34A2F" w:rsidRPr="006B7C5E">
        <w:rPr>
          <w:rFonts w:ascii="Calibri" w:hAnsi="Calibri" w:cs="Arial"/>
          <w:bCs/>
          <w:sz w:val="22"/>
          <w:szCs w:val="22"/>
        </w:rPr>
        <w:t xml:space="preserve"> </w:t>
      </w:r>
      <w:r w:rsidRPr="006B7C5E">
        <w:rPr>
          <w:rFonts w:ascii="Calibri" w:hAnsi="Calibri" w:cs="Arial"/>
          <w:bCs/>
          <w:sz w:val="22"/>
          <w:szCs w:val="22"/>
        </w:rPr>
        <w:t xml:space="preserve">Brink’s research issue </w:t>
      </w:r>
      <w:r w:rsidR="00FC13AE">
        <w:rPr>
          <w:rFonts w:ascii="Calibri" w:hAnsi="Calibri" w:cs="Arial"/>
          <w:bCs/>
          <w:sz w:val="22"/>
          <w:szCs w:val="22"/>
        </w:rPr>
        <w:t>wa</w:t>
      </w:r>
      <w:r w:rsidRPr="006B7C5E">
        <w:rPr>
          <w:rFonts w:ascii="Calibri" w:hAnsi="Calibri" w:cs="Arial"/>
          <w:bCs/>
          <w:sz w:val="22"/>
          <w:szCs w:val="22"/>
        </w:rPr>
        <w:t>s similar, and he approache</w:t>
      </w:r>
      <w:r w:rsidR="00FC13AE">
        <w:rPr>
          <w:rFonts w:ascii="Calibri" w:hAnsi="Calibri" w:cs="Arial"/>
          <w:bCs/>
          <w:sz w:val="22"/>
          <w:szCs w:val="22"/>
        </w:rPr>
        <w:t>d</w:t>
      </w:r>
      <w:r w:rsidRPr="006B7C5E">
        <w:rPr>
          <w:rFonts w:ascii="Calibri" w:hAnsi="Calibri" w:cs="Arial"/>
          <w:bCs/>
          <w:sz w:val="22"/>
          <w:szCs w:val="22"/>
        </w:rPr>
        <w:t xml:space="preserve"> it from </w:t>
      </w:r>
      <w:r w:rsidR="00836A1E">
        <w:rPr>
          <w:rFonts w:ascii="Calibri" w:hAnsi="Calibri" w:cs="Arial"/>
          <w:bCs/>
          <w:sz w:val="22"/>
          <w:szCs w:val="22"/>
        </w:rPr>
        <w:t>a</w:t>
      </w:r>
      <w:r w:rsidRPr="006B7C5E">
        <w:rPr>
          <w:rFonts w:ascii="Calibri" w:hAnsi="Calibri" w:cs="Arial"/>
          <w:bCs/>
          <w:sz w:val="22"/>
          <w:szCs w:val="22"/>
        </w:rPr>
        <w:t xml:space="preserve"> question of cognitive consistency</w:t>
      </w:r>
      <w:r w:rsidR="00FC13AE">
        <w:rPr>
          <w:rFonts w:ascii="Calibri" w:hAnsi="Calibri" w:cs="Arial"/>
          <w:bCs/>
          <w:sz w:val="22"/>
          <w:szCs w:val="22"/>
        </w:rPr>
        <w:t xml:space="preserve"> for which he</w:t>
      </w:r>
      <w:r w:rsidR="00836A1E">
        <w:rPr>
          <w:rFonts w:ascii="Calibri" w:hAnsi="Calibri" w:cs="Arial"/>
          <w:bCs/>
          <w:sz w:val="22"/>
          <w:szCs w:val="22"/>
        </w:rPr>
        <w:t xml:space="preserve"> states</w:t>
      </w:r>
      <w:r w:rsidR="00FC13AE">
        <w:rPr>
          <w:rFonts w:ascii="Calibri" w:hAnsi="Calibri" w:cs="Arial"/>
          <w:bCs/>
          <w:sz w:val="22"/>
          <w:szCs w:val="22"/>
        </w:rPr>
        <w:t xml:space="preserve"> </w:t>
      </w:r>
      <w:r w:rsidRPr="006B7C5E">
        <w:rPr>
          <w:rFonts w:ascii="Calibri" w:hAnsi="Calibri" w:cs="Arial"/>
          <w:bCs/>
          <w:sz w:val="22"/>
          <w:szCs w:val="22"/>
        </w:rPr>
        <w:t xml:space="preserve">‘many social scientists have presumed that individuals strive to attain </w:t>
      </w:r>
      <w:r w:rsidR="00836A1E">
        <w:rPr>
          <w:rFonts w:ascii="Calibri" w:hAnsi="Calibri" w:cs="Arial"/>
          <w:bCs/>
          <w:sz w:val="22"/>
          <w:szCs w:val="22"/>
        </w:rPr>
        <w:t>[…to]</w:t>
      </w:r>
      <w:r w:rsidRPr="006B7C5E">
        <w:rPr>
          <w:rFonts w:ascii="Calibri" w:hAnsi="Calibri" w:cs="Arial"/>
          <w:bCs/>
          <w:sz w:val="22"/>
          <w:szCs w:val="22"/>
        </w:rPr>
        <w:t xml:space="preserve"> maintain a consistent set of attitudes.’</w:t>
      </w:r>
      <w:r w:rsidRPr="00B42837">
        <w:rPr>
          <w:rFonts w:ascii="Calibri" w:hAnsi="Calibri"/>
          <w:sz w:val="22"/>
          <w:szCs w:val="22"/>
          <w:vertAlign w:val="superscript"/>
        </w:rPr>
        <w:footnoteReference w:id="14"/>
      </w:r>
      <w:r w:rsidR="006A1204">
        <w:rPr>
          <w:rFonts w:ascii="Calibri" w:hAnsi="Calibri" w:cs="Arial"/>
          <w:bCs/>
          <w:sz w:val="22"/>
          <w:szCs w:val="22"/>
        </w:rPr>
        <w:t xml:space="preserve"> </w:t>
      </w:r>
      <w:r w:rsidR="00836A1E">
        <w:rPr>
          <w:rFonts w:ascii="Calibri" w:hAnsi="Calibri" w:cs="Arial"/>
          <w:bCs/>
          <w:sz w:val="22"/>
          <w:szCs w:val="22"/>
        </w:rPr>
        <w:t>Despite the</w:t>
      </w:r>
      <w:r w:rsidRPr="006B7C5E">
        <w:rPr>
          <w:rFonts w:ascii="Calibri" w:hAnsi="Calibri" w:cs="Arial"/>
          <w:bCs/>
          <w:sz w:val="22"/>
          <w:szCs w:val="22"/>
        </w:rPr>
        <w:t xml:space="preserve"> gap of twenty years between each of these studies, researchers investigating changes in </w:t>
      </w:r>
      <w:r w:rsidR="00D17576" w:rsidRPr="006B7C5E">
        <w:rPr>
          <w:rFonts w:ascii="Calibri" w:hAnsi="Calibri" w:cs="Arial"/>
          <w:bCs/>
          <w:sz w:val="22"/>
          <w:szCs w:val="22"/>
        </w:rPr>
        <w:t xml:space="preserve">western </w:t>
      </w:r>
      <w:r w:rsidRPr="006B7C5E">
        <w:rPr>
          <w:rFonts w:ascii="Calibri" w:hAnsi="Calibri" w:cs="Arial"/>
          <w:bCs/>
          <w:sz w:val="22"/>
          <w:szCs w:val="22"/>
        </w:rPr>
        <w:t>religious beliefs</w:t>
      </w:r>
      <w:r w:rsidR="00D17576" w:rsidRPr="006B7C5E">
        <w:rPr>
          <w:rFonts w:ascii="Calibri" w:hAnsi="Calibri" w:cs="Arial"/>
          <w:bCs/>
          <w:sz w:val="22"/>
          <w:szCs w:val="22"/>
        </w:rPr>
        <w:t xml:space="preserve"> and ritual</w:t>
      </w:r>
      <w:r w:rsidRPr="006B7C5E">
        <w:rPr>
          <w:rFonts w:ascii="Calibri" w:hAnsi="Calibri" w:cs="Arial"/>
          <w:bCs/>
          <w:sz w:val="22"/>
          <w:szCs w:val="22"/>
        </w:rPr>
        <w:t xml:space="preserve"> continued to puzzle over the rise of the non-traditional </w:t>
      </w:r>
      <w:r w:rsidR="00D17576" w:rsidRPr="006B7C5E">
        <w:rPr>
          <w:rFonts w:ascii="Calibri" w:hAnsi="Calibri" w:cs="Arial"/>
          <w:bCs/>
          <w:sz w:val="22"/>
          <w:szCs w:val="22"/>
        </w:rPr>
        <w:t>(</w:t>
      </w:r>
      <w:r w:rsidRPr="006B7C5E">
        <w:rPr>
          <w:rFonts w:ascii="Calibri" w:hAnsi="Calibri" w:cs="Arial"/>
          <w:bCs/>
          <w:sz w:val="22"/>
          <w:szCs w:val="22"/>
        </w:rPr>
        <w:t>whether they referred to th</w:t>
      </w:r>
      <w:r w:rsidR="00836A1E">
        <w:rPr>
          <w:rFonts w:ascii="Calibri" w:hAnsi="Calibri" w:cs="Arial"/>
          <w:bCs/>
          <w:sz w:val="22"/>
          <w:szCs w:val="22"/>
        </w:rPr>
        <w:t>is</w:t>
      </w:r>
      <w:r w:rsidRPr="006B7C5E">
        <w:rPr>
          <w:rFonts w:ascii="Calibri" w:hAnsi="Calibri" w:cs="Arial"/>
          <w:bCs/>
          <w:sz w:val="22"/>
          <w:szCs w:val="22"/>
        </w:rPr>
        <w:t xml:space="preserve"> as ‘new age’, ‘counter-culture’, ‘unconventional’ or </w:t>
      </w:r>
      <w:r w:rsidR="00D17576" w:rsidRPr="006B7C5E">
        <w:rPr>
          <w:rFonts w:ascii="Calibri" w:hAnsi="Calibri" w:cs="Arial"/>
          <w:bCs/>
          <w:sz w:val="22"/>
          <w:szCs w:val="22"/>
        </w:rPr>
        <w:t>‘</w:t>
      </w:r>
      <w:r w:rsidRPr="006B7C5E">
        <w:rPr>
          <w:rFonts w:ascii="Calibri" w:hAnsi="Calibri" w:cs="Arial"/>
          <w:bCs/>
          <w:sz w:val="22"/>
          <w:szCs w:val="22"/>
        </w:rPr>
        <w:t>deviant</w:t>
      </w:r>
      <w:r w:rsidR="00D17576" w:rsidRPr="006B7C5E">
        <w:rPr>
          <w:rFonts w:ascii="Calibri" w:hAnsi="Calibri" w:cs="Arial"/>
          <w:bCs/>
          <w:sz w:val="22"/>
          <w:szCs w:val="22"/>
        </w:rPr>
        <w:t xml:space="preserve">’) and </w:t>
      </w:r>
      <w:r w:rsidR="00836A1E">
        <w:rPr>
          <w:rFonts w:ascii="Calibri" w:hAnsi="Calibri" w:cs="Arial"/>
          <w:bCs/>
          <w:sz w:val="22"/>
          <w:szCs w:val="22"/>
        </w:rPr>
        <w:t>it</w:t>
      </w:r>
      <w:r w:rsidR="00D17576" w:rsidRPr="006B7C5E">
        <w:rPr>
          <w:rFonts w:ascii="Calibri" w:hAnsi="Calibri" w:cs="Arial"/>
          <w:bCs/>
          <w:sz w:val="22"/>
          <w:szCs w:val="22"/>
        </w:rPr>
        <w:t xml:space="preserve"> continues to </w:t>
      </w:r>
      <w:r w:rsidR="00836A1E">
        <w:rPr>
          <w:rFonts w:ascii="Calibri" w:hAnsi="Calibri" w:cs="Arial"/>
          <w:bCs/>
          <w:sz w:val="22"/>
          <w:szCs w:val="22"/>
        </w:rPr>
        <w:t>endure as a</w:t>
      </w:r>
      <w:r w:rsidR="00D17576" w:rsidRPr="006B7C5E">
        <w:rPr>
          <w:rFonts w:ascii="Calibri" w:hAnsi="Calibri" w:cs="Arial"/>
          <w:bCs/>
          <w:sz w:val="22"/>
          <w:szCs w:val="22"/>
        </w:rPr>
        <w:t xml:space="preserve"> </w:t>
      </w:r>
      <w:r w:rsidR="001E7BF5">
        <w:rPr>
          <w:rFonts w:ascii="Calibri" w:hAnsi="Calibri" w:cs="Arial"/>
          <w:bCs/>
          <w:sz w:val="22"/>
          <w:szCs w:val="22"/>
        </w:rPr>
        <w:t>topi</w:t>
      </w:r>
      <w:r w:rsidR="00836A1E">
        <w:rPr>
          <w:rFonts w:ascii="Calibri" w:hAnsi="Calibri" w:cs="Arial"/>
          <w:bCs/>
          <w:sz w:val="22"/>
          <w:szCs w:val="22"/>
        </w:rPr>
        <w:t>c o</w:t>
      </w:r>
      <w:r w:rsidR="00FC13AE">
        <w:rPr>
          <w:rFonts w:ascii="Calibri" w:hAnsi="Calibri" w:cs="Arial"/>
          <w:bCs/>
          <w:sz w:val="22"/>
          <w:szCs w:val="22"/>
        </w:rPr>
        <w:t>f interest</w:t>
      </w:r>
      <w:r w:rsidR="00836A1E">
        <w:rPr>
          <w:rFonts w:ascii="Calibri" w:hAnsi="Calibri" w:cs="Arial"/>
          <w:bCs/>
          <w:sz w:val="22"/>
          <w:szCs w:val="22"/>
        </w:rPr>
        <w:t xml:space="preserve"> to our time</w:t>
      </w:r>
      <w:r w:rsidRPr="006B7C5E">
        <w:rPr>
          <w:rFonts w:ascii="Calibri" w:hAnsi="Calibri" w:cs="Arial"/>
          <w:bCs/>
          <w:sz w:val="22"/>
          <w:szCs w:val="22"/>
        </w:rPr>
        <w:t>.</w:t>
      </w:r>
      <w:r w:rsidRPr="00B42837">
        <w:rPr>
          <w:rFonts w:ascii="Calibri" w:hAnsi="Calibri"/>
          <w:sz w:val="22"/>
          <w:szCs w:val="22"/>
          <w:vertAlign w:val="superscript"/>
        </w:rPr>
        <w:footnoteReference w:id="15"/>
      </w:r>
      <w:r w:rsidRPr="00B42837">
        <w:rPr>
          <w:rFonts w:ascii="Calibri" w:hAnsi="Calibri"/>
          <w:sz w:val="22"/>
          <w:szCs w:val="22"/>
          <w:vertAlign w:val="superscript"/>
        </w:rPr>
        <w:t xml:space="preserve"> </w:t>
      </w:r>
      <w:r w:rsidR="005C5C89">
        <w:rPr>
          <w:rFonts w:ascii="Calibri" w:hAnsi="Calibri"/>
          <w:sz w:val="22"/>
          <w:szCs w:val="22"/>
          <w:vertAlign w:val="superscript"/>
        </w:rPr>
        <w:t xml:space="preserve"> </w:t>
      </w:r>
      <w:r w:rsidR="005C5C89">
        <w:rPr>
          <w:rFonts w:ascii="Calibri" w:hAnsi="Calibri" w:cs="Arial"/>
          <w:bCs/>
          <w:sz w:val="22"/>
          <w:szCs w:val="22"/>
        </w:rPr>
        <w:t>Campion explain</w:t>
      </w:r>
      <w:r w:rsidR="00836A1E">
        <w:rPr>
          <w:rFonts w:ascii="Calibri" w:hAnsi="Calibri" w:cs="Arial"/>
          <w:bCs/>
          <w:sz w:val="22"/>
          <w:szCs w:val="22"/>
        </w:rPr>
        <w:t>ed a view on the phenomena by saying</w:t>
      </w:r>
      <w:r w:rsidR="005C5C89">
        <w:rPr>
          <w:rFonts w:ascii="Calibri" w:hAnsi="Calibri" w:cs="Arial"/>
          <w:bCs/>
          <w:sz w:val="22"/>
          <w:szCs w:val="22"/>
        </w:rPr>
        <w:t xml:space="preserve"> that a fall in church attendance doesn’t indicate people are becoming less religious, but that ‘</w:t>
      </w:r>
      <w:r w:rsidR="005C5C89" w:rsidRPr="00B42837">
        <w:rPr>
          <w:rFonts w:asciiTheme="minorHAnsi" w:hAnsiTheme="minorHAnsi" w:cs="Arial"/>
          <w:bCs/>
          <w:sz w:val="22"/>
          <w:szCs w:val="22"/>
        </w:rPr>
        <w:t xml:space="preserve">religiosity is being diverted into a range of </w:t>
      </w:r>
      <w:r w:rsidR="005C5C89" w:rsidRPr="00B42837">
        <w:rPr>
          <w:rFonts w:asciiTheme="minorHAnsi" w:hAnsiTheme="minorHAnsi" w:cs="Arial"/>
          <w:bCs/>
          <w:sz w:val="22"/>
          <w:szCs w:val="22"/>
        </w:rPr>
        <w:lastRenderedPageBreak/>
        <w:t>private spiritualities</w:t>
      </w:r>
      <w:r w:rsidR="005C5C89">
        <w:rPr>
          <w:rFonts w:asciiTheme="minorHAnsi" w:hAnsiTheme="minorHAnsi" w:cs="Arial"/>
          <w:bCs/>
          <w:sz w:val="22"/>
          <w:szCs w:val="22"/>
        </w:rPr>
        <w:t>’ and this ‘privatized spirituality comes in a variety of forms’ some of which are labelled ‘New Age’.</w:t>
      </w:r>
      <w:r w:rsidR="005C5C89" w:rsidRPr="005C5C89">
        <w:rPr>
          <w:rStyle w:val="FootnoteReference"/>
          <w:rFonts w:asciiTheme="minorHAnsi" w:hAnsiTheme="minorHAnsi" w:cs="Arial"/>
          <w:bCs/>
          <w:sz w:val="22"/>
          <w:szCs w:val="22"/>
        </w:rPr>
        <w:t xml:space="preserve"> </w:t>
      </w:r>
      <w:r w:rsidR="005C5C89" w:rsidRPr="00B42837">
        <w:rPr>
          <w:rStyle w:val="FootnoteReference"/>
          <w:rFonts w:asciiTheme="minorHAnsi" w:hAnsiTheme="minorHAnsi" w:cs="Arial"/>
          <w:bCs/>
          <w:sz w:val="22"/>
          <w:szCs w:val="22"/>
        </w:rPr>
        <w:footnoteReference w:id="16"/>
      </w:r>
    </w:p>
    <w:p w14:paraId="5029529E" w14:textId="2D281391" w:rsidR="00B13A69" w:rsidRPr="006B7C5E" w:rsidRDefault="000F2F88" w:rsidP="00836A1E">
      <w:pPr>
        <w:ind w:firstLine="567"/>
        <w:rPr>
          <w:rFonts w:ascii="Calibri" w:hAnsi="Calibri" w:cs="Arial"/>
          <w:bCs/>
          <w:sz w:val="22"/>
          <w:szCs w:val="22"/>
        </w:rPr>
      </w:pPr>
      <w:r w:rsidRPr="006B7C5E">
        <w:rPr>
          <w:rFonts w:ascii="Calibri" w:hAnsi="Calibri" w:cs="Arial"/>
          <w:bCs/>
          <w:sz w:val="22"/>
          <w:szCs w:val="22"/>
        </w:rPr>
        <w:t xml:space="preserve">The references used by Walter and Waterhouse </w:t>
      </w:r>
      <w:r w:rsidR="00FC13AE">
        <w:rPr>
          <w:rFonts w:ascii="Calibri" w:hAnsi="Calibri" w:cs="Arial"/>
          <w:bCs/>
          <w:sz w:val="22"/>
          <w:szCs w:val="22"/>
        </w:rPr>
        <w:t xml:space="preserve">support their </w:t>
      </w:r>
      <w:r w:rsidRPr="006B7C5E">
        <w:rPr>
          <w:rFonts w:ascii="Calibri" w:hAnsi="Calibri" w:cs="Arial"/>
          <w:bCs/>
          <w:sz w:val="22"/>
          <w:szCs w:val="22"/>
        </w:rPr>
        <w:t xml:space="preserve">research </w:t>
      </w:r>
      <w:r w:rsidR="00D17576" w:rsidRPr="006B7C5E">
        <w:rPr>
          <w:rFonts w:ascii="Calibri" w:hAnsi="Calibri" w:cs="Arial"/>
          <w:bCs/>
          <w:sz w:val="22"/>
          <w:szCs w:val="22"/>
        </w:rPr>
        <w:t>into</w:t>
      </w:r>
      <w:r w:rsidRPr="006B7C5E">
        <w:rPr>
          <w:rFonts w:ascii="Calibri" w:hAnsi="Calibri" w:cs="Arial"/>
          <w:bCs/>
          <w:sz w:val="22"/>
          <w:szCs w:val="22"/>
        </w:rPr>
        <w:t xml:space="preserve"> English belief in reincarnation</w:t>
      </w:r>
      <w:r w:rsidR="00FC13AE">
        <w:rPr>
          <w:rFonts w:ascii="Calibri" w:hAnsi="Calibri" w:cs="Arial"/>
          <w:bCs/>
          <w:sz w:val="22"/>
          <w:szCs w:val="22"/>
        </w:rPr>
        <w:t>:</w:t>
      </w:r>
      <w:r w:rsidRPr="006B7C5E">
        <w:rPr>
          <w:rFonts w:ascii="Calibri" w:hAnsi="Calibri" w:cs="Arial"/>
          <w:bCs/>
          <w:sz w:val="22"/>
          <w:szCs w:val="22"/>
        </w:rPr>
        <w:t xml:space="preserve"> </w:t>
      </w:r>
      <w:r w:rsidR="00FC13AE">
        <w:rPr>
          <w:rFonts w:ascii="Calibri" w:hAnsi="Calibri" w:cs="Arial"/>
          <w:bCs/>
          <w:sz w:val="22"/>
          <w:szCs w:val="22"/>
        </w:rPr>
        <w:t>they</w:t>
      </w:r>
      <w:r w:rsidRPr="006B7C5E">
        <w:rPr>
          <w:rFonts w:ascii="Calibri" w:hAnsi="Calibri" w:cs="Arial"/>
          <w:bCs/>
          <w:sz w:val="22"/>
          <w:szCs w:val="22"/>
        </w:rPr>
        <w:t xml:space="preserve"> </w:t>
      </w:r>
      <w:r w:rsidR="00836A1E">
        <w:rPr>
          <w:rFonts w:ascii="Calibri" w:hAnsi="Calibri" w:cs="Arial"/>
          <w:bCs/>
          <w:sz w:val="22"/>
          <w:szCs w:val="22"/>
        </w:rPr>
        <w:t>used</w:t>
      </w:r>
      <w:r w:rsidRPr="006B7C5E">
        <w:rPr>
          <w:rFonts w:ascii="Calibri" w:hAnsi="Calibri" w:cs="Arial"/>
          <w:bCs/>
          <w:sz w:val="22"/>
          <w:szCs w:val="22"/>
        </w:rPr>
        <w:t xml:space="preserve"> texts on English character, European values, modernity and self-identity, and religion in the modern world. </w:t>
      </w:r>
      <w:r w:rsidR="00D17576" w:rsidRPr="006B7C5E">
        <w:rPr>
          <w:rFonts w:ascii="Calibri" w:hAnsi="Calibri" w:cs="Arial"/>
          <w:bCs/>
          <w:sz w:val="22"/>
          <w:szCs w:val="22"/>
        </w:rPr>
        <w:t>Their</w:t>
      </w:r>
      <w:r w:rsidRPr="006B7C5E">
        <w:rPr>
          <w:rFonts w:ascii="Calibri" w:hAnsi="Calibri" w:cs="Arial"/>
          <w:bCs/>
          <w:sz w:val="22"/>
          <w:szCs w:val="22"/>
        </w:rPr>
        <w:t xml:space="preserve"> reference</w:t>
      </w:r>
      <w:r w:rsidR="00D17576" w:rsidRPr="006B7C5E">
        <w:rPr>
          <w:rFonts w:ascii="Calibri" w:hAnsi="Calibri" w:cs="Arial"/>
          <w:bCs/>
          <w:sz w:val="22"/>
          <w:szCs w:val="22"/>
        </w:rPr>
        <w:t xml:space="preserve">s </w:t>
      </w:r>
      <w:r w:rsidR="00F34A2F" w:rsidRPr="006B7C5E">
        <w:rPr>
          <w:rFonts w:ascii="Calibri" w:hAnsi="Calibri" w:cs="Arial"/>
          <w:bCs/>
          <w:sz w:val="22"/>
          <w:szCs w:val="22"/>
        </w:rPr>
        <w:t>to the data they use</w:t>
      </w:r>
      <w:r w:rsidR="00FC13AE">
        <w:rPr>
          <w:rFonts w:ascii="Calibri" w:hAnsi="Calibri" w:cs="Arial"/>
          <w:bCs/>
          <w:sz w:val="22"/>
          <w:szCs w:val="22"/>
        </w:rPr>
        <w:t>d</w:t>
      </w:r>
      <w:r w:rsidR="00F34A2F" w:rsidRPr="006B7C5E">
        <w:rPr>
          <w:rFonts w:ascii="Calibri" w:hAnsi="Calibri" w:cs="Arial"/>
          <w:bCs/>
          <w:sz w:val="22"/>
          <w:szCs w:val="22"/>
        </w:rPr>
        <w:t xml:space="preserve"> to construct their study, </w:t>
      </w:r>
      <w:r w:rsidR="00DF050F">
        <w:rPr>
          <w:rFonts w:ascii="Calibri" w:hAnsi="Calibri" w:cs="Arial"/>
          <w:bCs/>
          <w:sz w:val="22"/>
          <w:szCs w:val="22"/>
        </w:rPr>
        <w:t>which include</w:t>
      </w:r>
      <w:r w:rsidR="00836A1E">
        <w:rPr>
          <w:rFonts w:ascii="Calibri" w:hAnsi="Calibri" w:cs="Arial"/>
          <w:bCs/>
          <w:sz w:val="22"/>
          <w:szCs w:val="22"/>
        </w:rPr>
        <w:t>d</w:t>
      </w:r>
      <w:r w:rsidR="00DF050F">
        <w:rPr>
          <w:rFonts w:ascii="Calibri" w:hAnsi="Calibri" w:cs="Arial"/>
          <w:bCs/>
          <w:sz w:val="22"/>
          <w:szCs w:val="22"/>
        </w:rPr>
        <w:t xml:space="preserve"> the </w:t>
      </w:r>
      <w:r w:rsidR="00D17576" w:rsidRPr="006B7C5E">
        <w:rPr>
          <w:rFonts w:ascii="Calibri" w:hAnsi="Calibri" w:cs="Arial"/>
          <w:bCs/>
          <w:sz w:val="22"/>
          <w:szCs w:val="22"/>
        </w:rPr>
        <w:t xml:space="preserve">European </w:t>
      </w:r>
      <w:r w:rsidR="00B94D9A" w:rsidRPr="006B7C5E">
        <w:rPr>
          <w:rFonts w:ascii="Calibri" w:hAnsi="Calibri" w:cs="Arial"/>
          <w:bCs/>
          <w:sz w:val="22"/>
          <w:szCs w:val="22"/>
        </w:rPr>
        <w:t>Values Survey (EVS)</w:t>
      </w:r>
      <w:r w:rsidR="00F34A2F" w:rsidRPr="006B7C5E">
        <w:rPr>
          <w:rFonts w:ascii="Calibri" w:hAnsi="Calibri" w:cs="Arial"/>
          <w:bCs/>
          <w:sz w:val="22"/>
          <w:szCs w:val="22"/>
        </w:rPr>
        <w:t>, are large samples and relevant to their research question.</w:t>
      </w:r>
      <w:r w:rsidR="00B94D9A" w:rsidRPr="006B7C5E">
        <w:rPr>
          <w:rFonts w:ascii="Calibri" w:hAnsi="Calibri" w:cs="Arial"/>
          <w:bCs/>
          <w:sz w:val="22"/>
          <w:szCs w:val="22"/>
        </w:rPr>
        <w:t xml:space="preserve"> </w:t>
      </w:r>
      <w:r w:rsidR="00042979" w:rsidRPr="006B7C5E">
        <w:rPr>
          <w:rFonts w:ascii="Calibri" w:hAnsi="Calibri" w:cs="Arial"/>
          <w:bCs/>
          <w:sz w:val="22"/>
          <w:szCs w:val="22"/>
        </w:rPr>
        <w:t>They also reference</w:t>
      </w:r>
      <w:r w:rsidR="00FC13AE">
        <w:rPr>
          <w:rFonts w:ascii="Calibri" w:hAnsi="Calibri" w:cs="Arial"/>
          <w:bCs/>
          <w:sz w:val="22"/>
          <w:szCs w:val="22"/>
        </w:rPr>
        <w:t>d</w:t>
      </w:r>
      <w:r w:rsidR="00042979" w:rsidRPr="006B7C5E">
        <w:rPr>
          <w:rFonts w:ascii="Calibri" w:hAnsi="Calibri" w:cs="Arial"/>
          <w:bCs/>
          <w:sz w:val="22"/>
          <w:szCs w:val="22"/>
        </w:rPr>
        <w:t xml:space="preserve"> their </w:t>
      </w:r>
      <w:r w:rsidR="00FC13AE">
        <w:rPr>
          <w:rFonts w:ascii="Calibri" w:hAnsi="Calibri" w:cs="Arial"/>
          <w:bCs/>
          <w:sz w:val="22"/>
          <w:szCs w:val="22"/>
        </w:rPr>
        <w:t xml:space="preserve">own </w:t>
      </w:r>
      <w:r w:rsidR="00042979" w:rsidRPr="006B7C5E">
        <w:rPr>
          <w:rFonts w:ascii="Calibri" w:hAnsi="Calibri" w:cs="Arial"/>
          <w:bCs/>
          <w:sz w:val="22"/>
          <w:szCs w:val="22"/>
        </w:rPr>
        <w:t xml:space="preserve">previous research which </w:t>
      </w:r>
      <w:r w:rsidR="00FC13AE">
        <w:rPr>
          <w:rFonts w:ascii="Calibri" w:hAnsi="Calibri" w:cs="Arial"/>
          <w:bCs/>
          <w:sz w:val="22"/>
          <w:szCs w:val="22"/>
        </w:rPr>
        <w:t>displayed their own experience exp</w:t>
      </w:r>
      <w:r w:rsidR="00042979" w:rsidRPr="006B7C5E">
        <w:rPr>
          <w:rFonts w:ascii="Calibri" w:hAnsi="Calibri" w:cs="Arial"/>
          <w:bCs/>
          <w:sz w:val="22"/>
          <w:szCs w:val="22"/>
        </w:rPr>
        <w:t>lor</w:t>
      </w:r>
      <w:r w:rsidR="00836A1E">
        <w:rPr>
          <w:rFonts w:ascii="Calibri" w:hAnsi="Calibri" w:cs="Arial"/>
          <w:bCs/>
          <w:sz w:val="22"/>
          <w:szCs w:val="22"/>
        </w:rPr>
        <w:t>ing</w:t>
      </w:r>
      <w:r w:rsidR="00042979" w:rsidRPr="006B7C5E">
        <w:rPr>
          <w:rFonts w:ascii="Calibri" w:hAnsi="Calibri" w:cs="Arial"/>
          <w:bCs/>
          <w:sz w:val="22"/>
          <w:szCs w:val="22"/>
        </w:rPr>
        <w:t xml:space="preserve"> the subject</w:t>
      </w:r>
      <w:r w:rsidR="00836A1E">
        <w:rPr>
          <w:rFonts w:ascii="Calibri" w:hAnsi="Calibri" w:cs="Arial"/>
          <w:bCs/>
          <w:sz w:val="22"/>
          <w:szCs w:val="22"/>
        </w:rPr>
        <w:t xml:space="preserve"> matter</w:t>
      </w:r>
      <w:r w:rsidR="00042979" w:rsidRPr="006B7C5E">
        <w:rPr>
          <w:rFonts w:ascii="Calibri" w:hAnsi="Calibri" w:cs="Arial"/>
          <w:bCs/>
          <w:sz w:val="22"/>
          <w:szCs w:val="22"/>
        </w:rPr>
        <w:t>.</w:t>
      </w:r>
      <w:r w:rsidR="00836A1E">
        <w:rPr>
          <w:rFonts w:ascii="Calibri" w:hAnsi="Calibri" w:cs="Arial"/>
          <w:bCs/>
          <w:sz w:val="22"/>
          <w:szCs w:val="22"/>
        </w:rPr>
        <w:t xml:space="preserve"> </w:t>
      </w:r>
      <w:r w:rsidRPr="006B7C5E">
        <w:rPr>
          <w:rFonts w:ascii="Calibri" w:hAnsi="Calibri" w:cs="Arial"/>
          <w:bCs/>
          <w:sz w:val="22"/>
          <w:szCs w:val="22"/>
        </w:rPr>
        <w:t>Brink</w:t>
      </w:r>
      <w:r w:rsidR="00B94D9A" w:rsidRPr="006B7C5E">
        <w:rPr>
          <w:rFonts w:ascii="Calibri" w:hAnsi="Calibri" w:cs="Arial"/>
          <w:bCs/>
          <w:sz w:val="22"/>
          <w:szCs w:val="22"/>
        </w:rPr>
        <w:t>’s</w:t>
      </w:r>
      <w:r w:rsidRPr="006B7C5E">
        <w:rPr>
          <w:rFonts w:ascii="Calibri" w:hAnsi="Calibri" w:cs="Arial"/>
          <w:bCs/>
          <w:sz w:val="22"/>
          <w:szCs w:val="22"/>
        </w:rPr>
        <w:t xml:space="preserve"> references</w:t>
      </w:r>
      <w:r w:rsidR="00B94D9A" w:rsidRPr="006B7C5E">
        <w:rPr>
          <w:rFonts w:ascii="Calibri" w:hAnsi="Calibri" w:cs="Arial"/>
          <w:bCs/>
          <w:sz w:val="22"/>
          <w:szCs w:val="22"/>
        </w:rPr>
        <w:t xml:space="preserve"> </w:t>
      </w:r>
      <w:r w:rsidR="00FC13AE">
        <w:rPr>
          <w:rFonts w:ascii="Calibri" w:hAnsi="Calibri" w:cs="Arial"/>
          <w:bCs/>
          <w:sz w:val="22"/>
          <w:szCs w:val="22"/>
        </w:rPr>
        <w:t xml:space="preserve">also </w:t>
      </w:r>
      <w:r w:rsidR="00B94D9A" w:rsidRPr="006B7C5E">
        <w:rPr>
          <w:rFonts w:ascii="Calibri" w:hAnsi="Calibri" w:cs="Arial"/>
          <w:bCs/>
          <w:sz w:val="22"/>
          <w:szCs w:val="22"/>
        </w:rPr>
        <w:t>include</w:t>
      </w:r>
      <w:r w:rsidR="00FC13AE">
        <w:rPr>
          <w:rFonts w:ascii="Calibri" w:hAnsi="Calibri" w:cs="Arial"/>
          <w:bCs/>
          <w:sz w:val="22"/>
          <w:szCs w:val="22"/>
        </w:rPr>
        <w:t xml:space="preserve">d </w:t>
      </w:r>
      <w:r w:rsidR="00B94D9A" w:rsidRPr="006B7C5E">
        <w:rPr>
          <w:rFonts w:ascii="Calibri" w:hAnsi="Calibri" w:cs="Arial"/>
          <w:bCs/>
          <w:sz w:val="22"/>
          <w:szCs w:val="22"/>
        </w:rPr>
        <w:t>his</w:t>
      </w:r>
      <w:r w:rsidRPr="006B7C5E">
        <w:rPr>
          <w:rFonts w:ascii="Calibri" w:hAnsi="Calibri" w:cs="Arial"/>
          <w:bCs/>
          <w:sz w:val="22"/>
          <w:szCs w:val="22"/>
        </w:rPr>
        <w:t xml:space="preserve"> </w:t>
      </w:r>
      <w:r w:rsidR="00B94D9A" w:rsidRPr="006B7C5E">
        <w:rPr>
          <w:rFonts w:ascii="Calibri" w:hAnsi="Calibri" w:cs="Arial"/>
          <w:bCs/>
          <w:sz w:val="22"/>
          <w:szCs w:val="22"/>
        </w:rPr>
        <w:t xml:space="preserve">previous </w:t>
      </w:r>
      <w:r w:rsidRPr="006B7C5E">
        <w:rPr>
          <w:rFonts w:ascii="Calibri" w:hAnsi="Calibri" w:cs="Arial"/>
          <w:bCs/>
          <w:sz w:val="22"/>
          <w:szCs w:val="22"/>
        </w:rPr>
        <w:t>research</w:t>
      </w:r>
      <w:r w:rsidR="00731960" w:rsidRPr="006B7C5E">
        <w:rPr>
          <w:rFonts w:ascii="Calibri" w:hAnsi="Calibri" w:cs="Arial"/>
          <w:bCs/>
          <w:sz w:val="22"/>
          <w:szCs w:val="22"/>
        </w:rPr>
        <w:t>.</w:t>
      </w:r>
      <w:r w:rsidRPr="006B7C5E">
        <w:rPr>
          <w:rFonts w:ascii="Calibri" w:hAnsi="Calibri" w:cs="Arial"/>
          <w:bCs/>
          <w:sz w:val="22"/>
          <w:szCs w:val="22"/>
        </w:rPr>
        <w:t xml:space="preserve"> </w:t>
      </w:r>
      <w:r w:rsidR="00731960" w:rsidRPr="006B7C5E">
        <w:rPr>
          <w:rFonts w:ascii="Calibri" w:hAnsi="Calibri" w:cs="Arial"/>
          <w:bCs/>
          <w:sz w:val="22"/>
          <w:szCs w:val="22"/>
        </w:rPr>
        <w:t>T</w:t>
      </w:r>
      <w:r w:rsidRPr="006B7C5E">
        <w:rPr>
          <w:rFonts w:ascii="Calibri" w:hAnsi="Calibri" w:cs="Arial"/>
          <w:bCs/>
          <w:sz w:val="22"/>
          <w:szCs w:val="22"/>
        </w:rPr>
        <w:t xml:space="preserve">he </w:t>
      </w:r>
      <w:r w:rsidR="00731960" w:rsidRPr="006B7C5E">
        <w:rPr>
          <w:rFonts w:ascii="Calibri" w:hAnsi="Calibri" w:cs="Arial"/>
          <w:bCs/>
          <w:sz w:val="22"/>
          <w:szCs w:val="22"/>
        </w:rPr>
        <w:t>range</w:t>
      </w:r>
      <w:r w:rsidRPr="006B7C5E">
        <w:rPr>
          <w:rFonts w:ascii="Calibri" w:hAnsi="Calibri" w:cs="Arial"/>
          <w:bCs/>
          <w:sz w:val="22"/>
          <w:szCs w:val="22"/>
        </w:rPr>
        <w:t xml:space="preserve"> of </w:t>
      </w:r>
      <w:r w:rsidR="00731960" w:rsidRPr="006B7C5E">
        <w:rPr>
          <w:rFonts w:ascii="Calibri" w:hAnsi="Calibri" w:cs="Arial"/>
          <w:bCs/>
          <w:sz w:val="22"/>
          <w:szCs w:val="22"/>
        </w:rPr>
        <w:t xml:space="preserve">his </w:t>
      </w:r>
      <w:r w:rsidRPr="006B7C5E">
        <w:rPr>
          <w:rFonts w:ascii="Calibri" w:hAnsi="Calibri" w:cs="Arial"/>
          <w:bCs/>
          <w:sz w:val="22"/>
          <w:szCs w:val="22"/>
        </w:rPr>
        <w:t xml:space="preserve">other </w:t>
      </w:r>
      <w:r w:rsidR="00731960" w:rsidRPr="006B7C5E">
        <w:rPr>
          <w:rFonts w:ascii="Calibri" w:hAnsi="Calibri" w:cs="Arial"/>
          <w:bCs/>
          <w:sz w:val="22"/>
          <w:szCs w:val="22"/>
        </w:rPr>
        <w:t>references</w:t>
      </w:r>
      <w:r w:rsidRPr="006B7C5E">
        <w:rPr>
          <w:rFonts w:ascii="Calibri" w:hAnsi="Calibri" w:cs="Arial"/>
          <w:bCs/>
          <w:sz w:val="22"/>
          <w:szCs w:val="22"/>
        </w:rPr>
        <w:t xml:space="preserve"> </w:t>
      </w:r>
      <w:r w:rsidR="00731960" w:rsidRPr="006B7C5E">
        <w:rPr>
          <w:rFonts w:ascii="Calibri" w:hAnsi="Calibri" w:cs="Arial"/>
          <w:bCs/>
          <w:sz w:val="22"/>
          <w:szCs w:val="22"/>
        </w:rPr>
        <w:t xml:space="preserve">underpin this </w:t>
      </w:r>
      <w:r w:rsidRPr="006B7C5E">
        <w:rPr>
          <w:rFonts w:ascii="Calibri" w:hAnsi="Calibri" w:cs="Arial"/>
          <w:bCs/>
          <w:sz w:val="22"/>
          <w:szCs w:val="22"/>
        </w:rPr>
        <w:t xml:space="preserve">research </w:t>
      </w:r>
      <w:r w:rsidR="00731960" w:rsidRPr="006B7C5E">
        <w:rPr>
          <w:rFonts w:ascii="Calibri" w:hAnsi="Calibri" w:cs="Arial"/>
          <w:bCs/>
          <w:sz w:val="22"/>
          <w:szCs w:val="22"/>
        </w:rPr>
        <w:t>as an</w:t>
      </w:r>
      <w:r w:rsidRPr="006B7C5E">
        <w:rPr>
          <w:rFonts w:ascii="Calibri" w:hAnsi="Calibri" w:cs="Arial"/>
          <w:bCs/>
          <w:sz w:val="22"/>
          <w:szCs w:val="22"/>
        </w:rPr>
        <w:t xml:space="preserve"> enquiry into cognitive aspects of attitudes and change, in particular consistency within beliefs. </w:t>
      </w:r>
      <w:r w:rsidR="00653845">
        <w:rPr>
          <w:rFonts w:ascii="Calibri" w:hAnsi="Calibri" w:cs="Arial"/>
          <w:bCs/>
          <w:sz w:val="22"/>
          <w:szCs w:val="22"/>
        </w:rPr>
        <w:t>H</w:t>
      </w:r>
      <w:r w:rsidR="00D07C6F">
        <w:rPr>
          <w:rFonts w:ascii="Calibri" w:hAnsi="Calibri" w:cs="Arial"/>
          <w:bCs/>
          <w:sz w:val="22"/>
          <w:szCs w:val="22"/>
        </w:rPr>
        <w:t>is</w:t>
      </w:r>
      <w:r w:rsidR="00653845">
        <w:rPr>
          <w:rFonts w:ascii="Calibri" w:hAnsi="Calibri" w:cs="Arial"/>
          <w:bCs/>
          <w:sz w:val="22"/>
          <w:szCs w:val="22"/>
        </w:rPr>
        <w:t xml:space="preserve"> </w:t>
      </w:r>
      <w:r w:rsidR="002168D8" w:rsidRPr="006B7C5E">
        <w:rPr>
          <w:rFonts w:ascii="Calibri" w:hAnsi="Calibri" w:cs="Arial"/>
          <w:bCs/>
          <w:sz w:val="22"/>
          <w:szCs w:val="22"/>
        </w:rPr>
        <w:t>astrology and reincarnation</w:t>
      </w:r>
      <w:r w:rsidR="002168D8">
        <w:rPr>
          <w:rFonts w:ascii="Calibri" w:hAnsi="Calibri" w:cs="Arial"/>
          <w:bCs/>
          <w:sz w:val="22"/>
          <w:szCs w:val="22"/>
        </w:rPr>
        <w:t xml:space="preserve"> </w:t>
      </w:r>
      <w:r w:rsidR="00653845">
        <w:rPr>
          <w:rFonts w:ascii="Calibri" w:hAnsi="Calibri" w:cs="Arial"/>
          <w:bCs/>
          <w:sz w:val="22"/>
          <w:szCs w:val="22"/>
        </w:rPr>
        <w:t>refer</w:t>
      </w:r>
      <w:r w:rsidR="00D07C6F">
        <w:rPr>
          <w:rFonts w:ascii="Calibri" w:hAnsi="Calibri" w:cs="Arial"/>
          <w:bCs/>
          <w:sz w:val="22"/>
          <w:szCs w:val="22"/>
        </w:rPr>
        <w:t>ences</w:t>
      </w:r>
      <w:r w:rsidR="00392889">
        <w:rPr>
          <w:rFonts w:ascii="Calibri" w:hAnsi="Calibri" w:cs="Arial"/>
          <w:bCs/>
          <w:sz w:val="22"/>
          <w:szCs w:val="22"/>
        </w:rPr>
        <w:t>,</w:t>
      </w:r>
      <w:r w:rsidR="00D07C6F">
        <w:rPr>
          <w:rFonts w:ascii="Calibri" w:hAnsi="Calibri" w:cs="Arial"/>
          <w:bCs/>
          <w:sz w:val="22"/>
          <w:szCs w:val="22"/>
        </w:rPr>
        <w:t xml:space="preserve"> both published in</w:t>
      </w:r>
      <w:r w:rsidR="00D07C6F" w:rsidRPr="00D07C6F">
        <w:rPr>
          <w:rFonts w:ascii="Calibri" w:hAnsi="Calibri" w:cs="Arial"/>
          <w:bCs/>
          <w:sz w:val="22"/>
          <w:szCs w:val="22"/>
        </w:rPr>
        <w:t xml:space="preserve"> </w:t>
      </w:r>
      <w:r w:rsidR="00D07C6F" w:rsidRPr="00D07C6F">
        <w:rPr>
          <w:rFonts w:ascii="Calibri" w:hAnsi="Calibri" w:cs="Arial"/>
          <w:bCs/>
          <w:i/>
          <w:iCs/>
          <w:sz w:val="22"/>
          <w:szCs w:val="22"/>
        </w:rPr>
        <w:t>The Journal for the Scientific Study of Religi</w:t>
      </w:r>
      <w:r w:rsidR="00392889">
        <w:rPr>
          <w:rFonts w:ascii="Calibri" w:hAnsi="Calibri" w:cs="Arial"/>
          <w:bCs/>
          <w:i/>
          <w:iCs/>
          <w:sz w:val="22"/>
          <w:szCs w:val="22"/>
        </w:rPr>
        <w:t>on</w:t>
      </w:r>
      <w:r w:rsidR="00392889">
        <w:rPr>
          <w:rFonts w:ascii="Calibri" w:hAnsi="Calibri" w:cs="Arial"/>
          <w:bCs/>
          <w:sz w:val="22"/>
          <w:szCs w:val="22"/>
        </w:rPr>
        <w:t>,</w:t>
      </w:r>
      <w:r w:rsidR="00392889">
        <w:rPr>
          <w:rFonts w:ascii="Calibri" w:hAnsi="Calibri" w:cs="Arial"/>
          <w:bCs/>
          <w:i/>
          <w:iCs/>
          <w:sz w:val="22"/>
          <w:szCs w:val="22"/>
        </w:rPr>
        <w:t xml:space="preserve"> </w:t>
      </w:r>
      <w:r w:rsidR="00392889" w:rsidRPr="00392889">
        <w:rPr>
          <w:rFonts w:ascii="Calibri" w:hAnsi="Calibri" w:cs="Arial"/>
          <w:bCs/>
          <w:sz w:val="22"/>
          <w:szCs w:val="22"/>
        </w:rPr>
        <w:t>approached th</w:t>
      </w:r>
      <w:r w:rsidR="002168D8">
        <w:rPr>
          <w:rFonts w:ascii="Calibri" w:hAnsi="Calibri" w:cs="Arial"/>
          <w:bCs/>
          <w:sz w:val="22"/>
          <w:szCs w:val="22"/>
        </w:rPr>
        <w:t>ose</w:t>
      </w:r>
      <w:r w:rsidR="00392889" w:rsidRPr="00392889">
        <w:rPr>
          <w:rFonts w:ascii="Calibri" w:hAnsi="Calibri" w:cs="Arial"/>
          <w:bCs/>
          <w:sz w:val="22"/>
          <w:szCs w:val="22"/>
        </w:rPr>
        <w:t xml:space="preserve"> subjects </w:t>
      </w:r>
      <w:r w:rsidR="00392889">
        <w:rPr>
          <w:rFonts w:ascii="Calibri" w:hAnsi="Calibri" w:cs="Arial"/>
          <w:bCs/>
          <w:sz w:val="22"/>
          <w:szCs w:val="22"/>
        </w:rPr>
        <w:t>in a way</w:t>
      </w:r>
      <w:r w:rsidR="00392889" w:rsidRPr="00392889">
        <w:rPr>
          <w:rFonts w:ascii="Calibri" w:hAnsi="Calibri" w:cs="Arial"/>
          <w:bCs/>
          <w:sz w:val="22"/>
          <w:szCs w:val="22"/>
        </w:rPr>
        <w:t xml:space="preserve"> specific to his hypothesis</w:t>
      </w:r>
      <w:r w:rsidRPr="00392889">
        <w:rPr>
          <w:rFonts w:ascii="Calibri" w:hAnsi="Calibri" w:cs="Arial"/>
          <w:bCs/>
          <w:sz w:val="22"/>
          <w:szCs w:val="22"/>
        </w:rPr>
        <w:t xml:space="preserve">. </w:t>
      </w:r>
      <w:r w:rsidR="002168D8">
        <w:rPr>
          <w:rFonts w:ascii="Calibri" w:hAnsi="Calibri" w:cs="Arial"/>
          <w:bCs/>
          <w:sz w:val="22"/>
          <w:szCs w:val="22"/>
        </w:rPr>
        <w:t xml:space="preserve">However, </w:t>
      </w:r>
      <w:r w:rsidR="001E7BF5">
        <w:rPr>
          <w:rFonts w:ascii="Calibri" w:hAnsi="Calibri" w:cs="Arial"/>
          <w:bCs/>
          <w:sz w:val="22"/>
          <w:szCs w:val="22"/>
        </w:rPr>
        <w:t xml:space="preserve">Brink </w:t>
      </w:r>
      <w:r w:rsidR="002168D8">
        <w:rPr>
          <w:rFonts w:ascii="Calibri" w:hAnsi="Calibri" w:cs="Arial"/>
          <w:bCs/>
          <w:sz w:val="22"/>
          <w:szCs w:val="22"/>
        </w:rPr>
        <w:t>made</w:t>
      </w:r>
      <w:r w:rsidR="00392889">
        <w:rPr>
          <w:rFonts w:ascii="Calibri" w:hAnsi="Calibri" w:cs="Arial"/>
          <w:bCs/>
          <w:sz w:val="22"/>
          <w:szCs w:val="22"/>
        </w:rPr>
        <w:t xml:space="preserve"> a number of statements</w:t>
      </w:r>
      <w:r w:rsidR="002168D8">
        <w:rPr>
          <w:rFonts w:ascii="Calibri" w:hAnsi="Calibri" w:cs="Arial"/>
          <w:bCs/>
          <w:sz w:val="22"/>
          <w:szCs w:val="22"/>
        </w:rPr>
        <w:t xml:space="preserve"> </w:t>
      </w:r>
      <w:r w:rsidR="002168D8">
        <w:rPr>
          <w:rFonts w:ascii="Calibri" w:hAnsi="Calibri" w:cs="Arial"/>
          <w:bCs/>
          <w:sz w:val="22"/>
          <w:szCs w:val="22"/>
        </w:rPr>
        <w:t xml:space="preserve">without reference to </w:t>
      </w:r>
      <w:r w:rsidR="002168D8" w:rsidRPr="006B7C5E">
        <w:rPr>
          <w:rFonts w:ascii="Calibri" w:hAnsi="Calibri" w:cs="Arial"/>
          <w:bCs/>
          <w:sz w:val="22"/>
          <w:szCs w:val="22"/>
        </w:rPr>
        <w:t>academic supporting evidence</w:t>
      </w:r>
      <w:r w:rsidR="00392889">
        <w:rPr>
          <w:rFonts w:ascii="Calibri" w:hAnsi="Calibri" w:cs="Arial"/>
          <w:bCs/>
          <w:sz w:val="22"/>
          <w:szCs w:val="22"/>
        </w:rPr>
        <w:t>, for example</w:t>
      </w:r>
      <w:r w:rsidR="00444803" w:rsidRPr="006B7C5E">
        <w:rPr>
          <w:rFonts w:ascii="Calibri" w:hAnsi="Calibri" w:cs="Arial"/>
          <w:bCs/>
          <w:sz w:val="22"/>
          <w:szCs w:val="22"/>
        </w:rPr>
        <w:t xml:space="preserve"> ‘The body of Catholic doctrine presumes both the omnipotence of God and the free will of man, which is inconsistent with fate being determined by the stars’</w:t>
      </w:r>
      <w:r w:rsidR="00444803" w:rsidRPr="00B42837">
        <w:rPr>
          <w:rFonts w:ascii="Calibri" w:hAnsi="Calibri"/>
          <w:sz w:val="22"/>
          <w:szCs w:val="22"/>
          <w:vertAlign w:val="superscript"/>
        </w:rPr>
        <w:footnoteReference w:id="17"/>
      </w:r>
      <w:r w:rsidR="00444803" w:rsidRPr="006B7C5E">
        <w:rPr>
          <w:rFonts w:ascii="Calibri" w:hAnsi="Calibri" w:cs="Arial"/>
          <w:bCs/>
          <w:sz w:val="22"/>
          <w:szCs w:val="22"/>
        </w:rPr>
        <w:t xml:space="preserve"> </w:t>
      </w:r>
      <w:r w:rsidR="002168D8">
        <w:rPr>
          <w:rFonts w:ascii="Calibri" w:hAnsi="Calibri" w:cs="Arial"/>
          <w:bCs/>
          <w:sz w:val="22"/>
          <w:szCs w:val="22"/>
        </w:rPr>
        <w:t xml:space="preserve">and in this instance the error led to him creating </w:t>
      </w:r>
      <w:r w:rsidR="002168D8">
        <w:rPr>
          <w:rFonts w:ascii="Calibri" w:hAnsi="Calibri" w:cs="Arial"/>
          <w:bCs/>
          <w:sz w:val="22"/>
          <w:szCs w:val="22"/>
        </w:rPr>
        <w:t>a false premise</w:t>
      </w:r>
      <w:r w:rsidR="002168D8">
        <w:rPr>
          <w:rFonts w:ascii="Calibri" w:hAnsi="Calibri" w:cs="Arial"/>
          <w:bCs/>
          <w:sz w:val="22"/>
          <w:szCs w:val="22"/>
        </w:rPr>
        <w:t xml:space="preserve"> for his hypothesis by</w:t>
      </w:r>
      <w:r w:rsidR="002168D8" w:rsidRPr="006B7C5E">
        <w:rPr>
          <w:rFonts w:ascii="Calibri" w:hAnsi="Calibri" w:cs="Arial"/>
          <w:bCs/>
          <w:sz w:val="22"/>
          <w:szCs w:val="22"/>
        </w:rPr>
        <w:t xml:space="preserve"> </w:t>
      </w:r>
      <w:r w:rsidR="002168D8" w:rsidRPr="006B7C5E">
        <w:rPr>
          <w:rFonts w:ascii="Calibri" w:hAnsi="Calibri" w:cs="Arial"/>
          <w:bCs/>
          <w:sz w:val="22"/>
          <w:szCs w:val="22"/>
        </w:rPr>
        <w:t>basing his research</w:t>
      </w:r>
      <w:r w:rsidR="002168D8">
        <w:rPr>
          <w:rFonts w:ascii="Calibri" w:hAnsi="Calibri" w:cs="Arial"/>
          <w:bCs/>
          <w:sz w:val="22"/>
          <w:szCs w:val="22"/>
        </w:rPr>
        <w:t xml:space="preserve"> </w:t>
      </w:r>
      <w:r w:rsidR="006A1204">
        <w:rPr>
          <w:rFonts w:ascii="Calibri" w:hAnsi="Calibri" w:cs="Arial"/>
          <w:bCs/>
          <w:sz w:val="22"/>
          <w:szCs w:val="22"/>
        </w:rPr>
        <w:t xml:space="preserve">on the </w:t>
      </w:r>
      <w:r w:rsidR="002168D8">
        <w:rPr>
          <w:rFonts w:ascii="Calibri" w:hAnsi="Calibri" w:cs="Arial"/>
          <w:bCs/>
          <w:sz w:val="22"/>
          <w:szCs w:val="22"/>
        </w:rPr>
        <w:t>assertion that</w:t>
      </w:r>
      <w:r w:rsidR="00392889">
        <w:rPr>
          <w:rFonts w:ascii="Calibri" w:hAnsi="Calibri" w:cs="Arial"/>
          <w:bCs/>
          <w:sz w:val="22"/>
          <w:szCs w:val="22"/>
        </w:rPr>
        <w:t xml:space="preserve"> astrology’s ‘doctrine’ </w:t>
      </w:r>
      <w:r w:rsidR="002168D8">
        <w:rPr>
          <w:rFonts w:ascii="Calibri" w:hAnsi="Calibri" w:cs="Arial"/>
          <w:bCs/>
          <w:sz w:val="22"/>
          <w:szCs w:val="22"/>
        </w:rPr>
        <w:t>represented</w:t>
      </w:r>
      <w:r w:rsidR="00392889">
        <w:rPr>
          <w:rFonts w:ascii="Calibri" w:hAnsi="Calibri" w:cs="Arial"/>
          <w:bCs/>
          <w:sz w:val="22"/>
          <w:szCs w:val="22"/>
        </w:rPr>
        <w:t xml:space="preserve"> ‘fate’</w:t>
      </w:r>
      <w:r w:rsidR="002168D8">
        <w:rPr>
          <w:rFonts w:ascii="Calibri" w:hAnsi="Calibri" w:cs="Arial"/>
          <w:bCs/>
          <w:sz w:val="22"/>
          <w:szCs w:val="22"/>
        </w:rPr>
        <w:t>.</w:t>
      </w:r>
    </w:p>
    <w:p w14:paraId="256FBE28" w14:textId="6B320CD5" w:rsidR="00B13A69" w:rsidRPr="00B42837" w:rsidRDefault="000F2F88">
      <w:pPr>
        <w:pStyle w:val="Heading2"/>
        <w:rPr>
          <w:rFonts w:asciiTheme="minorHAnsi" w:hAnsiTheme="minorHAnsi"/>
          <w:b/>
          <w:bCs/>
          <w:color w:val="auto"/>
          <w:sz w:val="22"/>
          <w:szCs w:val="22"/>
        </w:rPr>
      </w:pPr>
      <w:r w:rsidRPr="00B42837">
        <w:rPr>
          <w:rFonts w:asciiTheme="minorHAnsi" w:hAnsiTheme="minorHAnsi"/>
          <w:b/>
          <w:bCs/>
          <w:color w:val="auto"/>
          <w:sz w:val="22"/>
          <w:szCs w:val="22"/>
        </w:rPr>
        <w:t>Methodolog</w:t>
      </w:r>
      <w:r w:rsidR="00EA29A5">
        <w:rPr>
          <w:rFonts w:asciiTheme="minorHAnsi" w:hAnsiTheme="minorHAnsi"/>
          <w:b/>
          <w:bCs/>
          <w:color w:val="auto"/>
          <w:sz w:val="22"/>
          <w:szCs w:val="22"/>
        </w:rPr>
        <w:t>ical approach</w:t>
      </w:r>
    </w:p>
    <w:p w14:paraId="031B9136" w14:textId="63BC5205" w:rsidR="00B13A69" w:rsidRPr="006A1204" w:rsidRDefault="000F2F88" w:rsidP="006A1204">
      <w:pPr>
        <w:ind w:firstLine="567"/>
        <w:rPr>
          <w:rFonts w:ascii="Calibri" w:hAnsi="Calibri" w:cs="Arial"/>
          <w:bCs/>
          <w:sz w:val="22"/>
          <w:szCs w:val="22"/>
        </w:rPr>
      </w:pPr>
      <w:r w:rsidRPr="006B7C5E">
        <w:rPr>
          <w:rFonts w:ascii="Calibri" w:hAnsi="Calibri" w:cs="Arial"/>
          <w:bCs/>
          <w:sz w:val="22"/>
          <w:szCs w:val="22"/>
        </w:rPr>
        <w:t xml:space="preserve">Walter and Waterhouse </w:t>
      </w:r>
      <w:r w:rsidR="009F6C33" w:rsidRPr="006B7C5E">
        <w:rPr>
          <w:rFonts w:ascii="Calibri" w:hAnsi="Calibri" w:cs="Arial"/>
          <w:bCs/>
          <w:sz w:val="22"/>
          <w:szCs w:val="22"/>
        </w:rPr>
        <w:t xml:space="preserve">chose a </w:t>
      </w:r>
      <w:r w:rsidRPr="006B7C5E">
        <w:rPr>
          <w:rFonts w:ascii="Calibri" w:hAnsi="Calibri" w:cs="Arial"/>
          <w:bCs/>
          <w:sz w:val="22"/>
          <w:szCs w:val="22"/>
        </w:rPr>
        <w:t>qualitative research methodology</w:t>
      </w:r>
      <w:r w:rsidR="009F6C33" w:rsidRPr="006B7C5E">
        <w:rPr>
          <w:rFonts w:ascii="Calibri" w:hAnsi="Calibri" w:cs="Arial"/>
          <w:bCs/>
          <w:sz w:val="22"/>
          <w:szCs w:val="22"/>
        </w:rPr>
        <w:t xml:space="preserve"> </w:t>
      </w:r>
      <w:r w:rsidR="0034777A" w:rsidRPr="006B7C5E">
        <w:rPr>
          <w:rFonts w:ascii="Calibri" w:hAnsi="Calibri" w:cs="Arial"/>
          <w:bCs/>
          <w:sz w:val="22"/>
          <w:szCs w:val="22"/>
        </w:rPr>
        <w:t>and</w:t>
      </w:r>
      <w:r w:rsidR="00F901C9" w:rsidRPr="006B7C5E">
        <w:rPr>
          <w:rFonts w:ascii="Calibri" w:hAnsi="Calibri" w:cs="Arial"/>
          <w:bCs/>
          <w:sz w:val="22"/>
          <w:szCs w:val="22"/>
        </w:rPr>
        <w:t xml:space="preserve"> they </w:t>
      </w:r>
      <w:r w:rsidR="009F6C33" w:rsidRPr="006B7C5E">
        <w:rPr>
          <w:rFonts w:ascii="Calibri" w:hAnsi="Calibri" w:cs="Arial"/>
          <w:bCs/>
          <w:sz w:val="22"/>
          <w:szCs w:val="22"/>
        </w:rPr>
        <w:t xml:space="preserve">used </w:t>
      </w:r>
      <w:r w:rsidR="00C77CCC">
        <w:rPr>
          <w:rFonts w:ascii="Calibri" w:hAnsi="Calibri" w:cs="Arial"/>
          <w:bCs/>
          <w:sz w:val="22"/>
          <w:szCs w:val="22"/>
        </w:rPr>
        <w:t xml:space="preserve">data gathered through empirical or </w:t>
      </w:r>
      <w:r w:rsidR="009F6C33" w:rsidRPr="006B7C5E">
        <w:rPr>
          <w:rFonts w:ascii="Calibri" w:hAnsi="Calibri" w:cs="Arial"/>
          <w:bCs/>
          <w:sz w:val="22"/>
          <w:szCs w:val="22"/>
        </w:rPr>
        <w:t xml:space="preserve">quantitative </w:t>
      </w:r>
      <w:r w:rsidR="00C77CCC">
        <w:rPr>
          <w:rFonts w:ascii="Calibri" w:hAnsi="Calibri" w:cs="Arial"/>
          <w:bCs/>
          <w:sz w:val="22"/>
          <w:szCs w:val="22"/>
        </w:rPr>
        <w:t>surveys</w:t>
      </w:r>
      <w:r w:rsidR="00F901C9" w:rsidRPr="006B7C5E">
        <w:rPr>
          <w:rFonts w:ascii="Calibri" w:hAnsi="Calibri" w:cs="Arial"/>
          <w:bCs/>
          <w:sz w:val="22"/>
          <w:szCs w:val="22"/>
        </w:rPr>
        <w:t xml:space="preserve"> </w:t>
      </w:r>
      <w:r w:rsidR="009F6C33" w:rsidRPr="006B7C5E">
        <w:rPr>
          <w:rFonts w:ascii="Calibri" w:hAnsi="Calibri" w:cs="Arial"/>
          <w:bCs/>
          <w:sz w:val="22"/>
          <w:szCs w:val="22"/>
        </w:rPr>
        <w:t xml:space="preserve">to </w:t>
      </w:r>
      <w:r w:rsidR="00F901C9" w:rsidRPr="006B7C5E">
        <w:rPr>
          <w:rFonts w:ascii="Calibri" w:hAnsi="Calibri" w:cs="Arial"/>
          <w:bCs/>
          <w:sz w:val="22"/>
          <w:szCs w:val="22"/>
        </w:rPr>
        <w:t xml:space="preserve">develop </w:t>
      </w:r>
      <w:r w:rsidR="00C77CCC">
        <w:rPr>
          <w:rFonts w:ascii="Calibri" w:hAnsi="Calibri" w:cs="Arial"/>
          <w:bCs/>
          <w:sz w:val="22"/>
          <w:szCs w:val="22"/>
        </w:rPr>
        <w:t xml:space="preserve">their </w:t>
      </w:r>
      <w:r w:rsidR="00F901C9" w:rsidRPr="006B7C5E">
        <w:rPr>
          <w:rFonts w:ascii="Calibri" w:hAnsi="Calibri" w:cs="Arial"/>
          <w:bCs/>
          <w:sz w:val="22"/>
          <w:szCs w:val="22"/>
        </w:rPr>
        <w:t>theories and design their investigation</w:t>
      </w:r>
      <w:r w:rsidR="00EE63AC">
        <w:rPr>
          <w:rFonts w:ascii="Calibri" w:hAnsi="Calibri" w:cs="Arial"/>
          <w:bCs/>
          <w:sz w:val="22"/>
          <w:szCs w:val="22"/>
        </w:rPr>
        <w:t xml:space="preserve">; </w:t>
      </w:r>
      <w:r w:rsidR="005C5C89">
        <w:rPr>
          <w:rFonts w:ascii="Calibri" w:hAnsi="Calibri" w:cs="Arial"/>
          <w:bCs/>
          <w:sz w:val="22"/>
          <w:szCs w:val="22"/>
        </w:rPr>
        <w:t>this is a feature of grounded theory</w:t>
      </w:r>
      <w:r w:rsidR="00C77CCC">
        <w:rPr>
          <w:rStyle w:val="FootnoteReference"/>
          <w:rFonts w:ascii="Calibri" w:hAnsi="Calibri" w:cs="Arial"/>
          <w:bCs/>
          <w:sz w:val="22"/>
          <w:szCs w:val="22"/>
        </w:rPr>
        <w:footnoteReference w:id="18"/>
      </w:r>
      <w:r w:rsidR="009F6C33" w:rsidRPr="006B7C5E">
        <w:rPr>
          <w:rFonts w:ascii="Calibri" w:hAnsi="Calibri" w:cs="Arial"/>
          <w:bCs/>
          <w:sz w:val="22"/>
          <w:szCs w:val="22"/>
        </w:rPr>
        <w:t>.</w:t>
      </w:r>
      <w:r w:rsidRPr="006B7C5E">
        <w:rPr>
          <w:rFonts w:ascii="Calibri" w:hAnsi="Calibri" w:cs="Arial"/>
          <w:bCs/>
          <w:sz w:val="22"/>
          <w:szCs w:val="22"/>
        </w:rPr>
        <w:t xml:space="preserve"> </w:t>
      </w:r>
      <w:r w:rsidR="00EA29A5">
        <w:rPr>
          <w:rFonts w:ascii="Calibri" w:hAnsi="Calibri" w:cs="Arial"/>
          <w:bCs/>
          <w:sz w:val="22"/>
          <w:szCs w:val="22"/>
        </w:rPr>
        <w:t xml:space="preserve">This </w:t>
      </w:r>
      <w:r w:rsidR="006A1204">
        <w:rPr>
          <w:rFonts w:ascii="Calibri" w:hAnsi="Calibri" w:cs="Arial"/>
          <w:bCs/>
          <w:sz w:val="22"/>
          <w:szCs w:val="22"/>
        </w:rPr>
        <w:t xml:space="preserve">then </w:t>
      </w:r>
      <w:r w:rsidR="00EA29A5">
        <w:rPr>
          <w:rFonts w:ascii="Calibri" w:hAnsi="Calibri" w:cs="Arial"/>
          <w:bCs/>
          <w:sz w:val="22"/>
          <w:szCs w:val="22"/>
        </w:rPr>
        <w:t>lead them to want to</w:t>
      </w:r>
      <w:r w:rsidR="002434B0">
        <w:rPr>
          <w:rFonts w:ascii="Calibri" w:hAnsi="Calibri" w:cs="Arial"/>
          <w:bCs/>
          <w:sz w:val="22"/>
          <w:szCs w:val="22"/>
        </w:rPr>
        <w:t xml:space="preserve"> understand </w:t>
      </w:r>
      <w:r w:rsidR="00EA29A5">
        <w:rPr>
          <w:rFonts w:ascii="Calibri" w:hAnsi="Calibri" w:cs="Arial"/>
          <w:bCs/>
          <w:sz w:val="22"/>
          <w:szCs w:val="22"/>
        </w:rPr>
        <w:t>more about why</w:t>
      </w:r>
      <w:r w:rsidR="002434B0">
        <w:rPr>
          <w:rFonts w:ascii="Calibri" w:hAnsi="Calibri" w:cs="Arial"/>
          <w:bCs/>
          <w:sz w:val="22"/>
          <w:szCs w:val="22"/>
        </w:rPr>
        <w:t xml:space="preserve"> ‘</w:t>
      </w:r>
      <w:r w:rsidR="002434B0" w:rsidRPr="002434B0">
        <w:rPr>
          <w:rFonts w:ascii="Calibri" w:hAnsi="Calibri" w:cs="Arial"/>
          <w:bCs/>
          <w:sz w:val="22"/>
          <w:szCs w:val="22"/>
        </w:rPr>
        <w:t>westerners interested in reincarnation greatly exceed the numbers of westerners attached to Eastern or New Age religions.</w:t>
      </w:r>
      <w:r w:rsidR="002434B0">
        <w:rPr>
          <w:rFonts w:ascii="Calibri" w:hAnsi="Calibri" w:cs="Arial"/>
          <w:bCs/>
          <w:sz w:val="22"/>
          <w:szCs w:val="22"/>
        </w:rPr>
        <w:t>’</w:t>
      </w:r>
      <w:r w:rsidR="002434B0">
        <w:rPr>
          <w:rStyle w:val="FootnoteReference"/>
          <w:rFonts w:ascii="Calibri" w:hAnsi="Calibri" w:cs="Arial"/>
          <w:bCs/>
          <w:sz w:val="22"/>
          <w:szCs w:val="22"/>
        </w:rPr>
        <w:footnoteReference w:id="19"/>
      </w:r>
      <w:r w:rsidR="002434B0">
        <w:rPr>
          <w:rFonts w:ascii="Calibri" w:hAnsi="Calibri" w:cs="Arial"/>
          <w:bCs/>
          <w:sz w:val="22"/>
          <w:szCs w:val="22"/>
        </w:rPr>
        <w:t xml:space="preserve"> Their choice of methodology me</w:t>
      </w:r>
      <w:r w:rsidR="00EA29A5">
        <w:rPr>
          <w:rFonts w:ascii="Calibri" w:hAnsi="Calibri" w:cs="Arial"/>
          <w:bCs/>
          <w:sz w:val="22"/>
          <w:szCs w:val="22"/>
        </w:rPr>
        <w:t>t</w:t>
      </w:r>
      <w:r w:rsidR="002434B0">
        <w:rPr>
          <w:rFonts w:ascii="Calibri" w:hAnsi="Calibri" w:cs="Arial"/>
          <w:bCs/>
          <w:sz w:val="22"/>
          <w:szCs w:val="22"/>
        </w:rPr>
        <w:t xml:space="preserve"> the need of the </w:t>
      </w:r>
      <w:r w:rsidR="00EA29A5">
        <w:rPr>
          <w:rFonts w:ascii="Calibri" w:hAnsi="Calibri" w:cs="Arial"/>
          <w:bCs/>
          <w:sz w:val="22"/>
          <w:szCs w:val="22"/>
        </w:rPr>
        <w:t>research question because</w:t>
      </w:r>
      <w:r w:rsidR="006A1204">
        <w:rPr>
          <w:rFonts w:ascii="Calibri" w:hAnsi="Calibri" w:cs="Arial"/>
          <w:bCs/>
          <w:sz w:val="22"/>
          <w:szCs w:val="22"/>
        </w:rPr>
        <w:t>,</w:t>
      </w:r>
      <w:r w:rsidR="002434B0">
        <w:rPr>
          <w:rFonts w:ascii="Calibri" w:hAnsi="Calibri" w:cs="Arial"/>
          <w:bCs/>
          <w:sz w:val="22"/>
          <w:szCs w:val="22"/>
        </w:rPr>
        <w:t xml:space="preserve"> as </w:t>
      </w:r>
      <w:r w:rsidR="002434B0" w:rsidRPr="002434B0">
        <w:rPr>
          <w:rFonts w:ascii="Calibri" w:hAnsi="Calibri" w:cs="Arial"/>
          <w:bCs/>
          <w:sz w:val="22"/>
          <w:szCs w:val="22"/>
        </w:rPr>
        <w:t>Hennink, Hutter and Bailey</w:t>
      </w:r>
      <w:r w:rsidR="002434B0">
        <w:rPr>
          <w:rFonts w:ascii="Calibri" w:hAnsi="Calibri" w:cs="Arial"/>
          <w:bCs/>
          <w:sz w:val="22"/>
          <w:szCs w:val="22"/>
        </w:rPr>
        <w:t xml:space="preserve"> explain</w:t>
      </w:r>
      <w:r w:rsidR="006A1204">
        <w:rPr>
          <w:rFonts w:ascii="Calibri" w:hAnsi="Calibri" w:cs="Arial"/>
          <w:bCs/>
          <w:sz w:val="22"/>
          <w:szCs w:val="22"/>
        </w:rPr>
        <w:t>,</w:t>
      </w:r>
      <w:r w:rsidR="002434B0">
        <w:rPr>
          <w:rFonts w:ascii="Calibri" w:hAnsi="Calibri" w:cs="Arial"/>
          <w:bCs/>
          <w:sz w:val="22"/>
          <w:szCs w:val="22"/>
        </w:rPr>
        <w:t xml:space="preserve"> </w:t>
      </w:r>
      <w:r w:rsidR="002434B0" w:rsidRPr="002434B0">
        <w:rPr>
          <w:rFonts w:ascii="Calibri" w:hAnsi="Calibri" w:cs="Arial"/>
          <w:bCs/>
          <w:sz w:val="22"/>
          <w:szCs w:val="22"/>
        </w:rPr>
        <w:t>‘the purpose of qualitative research is to seek a contextualized understanding of phenomena, explain behaviour and beliefs, identify processes, and understand the context of people’s experiences.</w:t>
      </w:r>
      <w:r w:rsidR="002434B0" w:rsidRPr="002434B0">
        <w:rPr>
          <w:rFonts w:ascii="Calibri" w:hAnsi="Calibri"/>
          <w:sz w:val="22"/>
          <w:szCs w:val="22"/>
          <w:vertAlign w:val="superscript"/>
        </w:rPr>
        <w:footnoteReference w:id="20"/>
      </w:r>
      <w:r w:rsidR="006A1204">
        <w:rPr>
          <w:rFonts w:ascii="Calibri" w:hAnsi="Calibri" w:cs="Arial"/>
          <w:bCs/>
          <w:sz w:val="22"/>
          <w:szCs w:val="22"/>
        </w:rPr>
        <w:t xml:space="preserve"> </w:t>
      </w:r>
      <w:r w:rsidRPr="006B7C5E">
        <w:rPr>
          <w:rFonts w:ascii="Calibri" w:hAnsi="Calibri" w:cs="Arial"/>
          <w:bCs/>
          <w:sz w:val="22"/>
          <w:szCs w:val="22"/>
        </w:rPr>
        <w:t>Brink chose a</w:t>
      </w:r>
      <w:r w:rsidR="006E3487" w:rsidRPr="006B7C5E">
        <w:rPr>
          <w:rFonts w:ascii="Calibri" w:hAnsi="Calibri" w:cs="Arial"/>
          <w:bCs/>
          <w:sz w:val="22"/>
          <w:szCs w:val="22"/>
        </w:rPr>
        <w:t xml:space="preserve"> quantitative methodology </w:t>
      </w:r>
      <w:r w:rsidRPr="006B7C5E">
        <w:rPr>
          <w:rFonts w:ascii="Calibri" w:hAnsi="Calibri" w:cs="Arial"/>
          <w:bCs/>
          <w:sz w:val="22"/>
          <w:szCs w:val="22"/>
        </w:rPr>
        <w:t>for his research</w:t>
      </w:r>
      <w:r w:rsidR="006A1204">
        <w:rPr>
          <w:rFonts w:ascii="Calibri" w:hAnsi="Calibri" w:cs="Arial"/>
          <w:bCs/>
          <w:sz w:val="22"/>
          <w:szCs w:val="22"/>
        </w:rPr>
        <w:t>, an</w:t>
      </w:r>
      <w:r w:rsidR="00CA7373">
        <w:rPr>
          <w:rFonts w:ascii="Calibri" w:hAnsi="Calibri" w:cs="Arial"/>
          <w:bCs/>
          <w:sz w:val="22"/>
          <w:szCs w:val="22"/>
        </w:rPr>
        <w:t xml:space="preserve"> approach described by </w:t>
      </w:r>
      <w:r w:rsidR="00CA7373" w:rsidRPr="00CA7373">
        <w:rPr>
          <w:rFonts w:ascii="Calibri" w:hAnsi="Calibri" w:cs="Arial"/>
          <w:bCs/>
          <w:sz w:val="22"/>
          <w:szCs w:val="22"/>
        </w:rPr>
        <w:t>Bell as a method that sets out to ‘collect facts and study the relationship of one set of facts to another’ using ‘techniques that are likely to produce quantiﬁed and, if possible, generalizable conclusions’.</w:t>
      </w:r>
      <w:r w:rsidR="00CA7373" w:rsidRPr="00CA7373">
        <w:rPr>
          <w:rFonts w:ascii="Calibri" w:hAnsi="Calibri"/>
          <w:sz w:val="22"/>
          <w:szCs w:val="22"/>
          <w:vertAlign w:val="superscript"/>
        </w:rPr>
        <w:footnoteReference w:id="21"/>
      </w:r>
      <w:r w:rsidR="00CA7373" w:rsidRPr="00CA7373">
        <w:rPr>
          <w:rFonts w:ascii="Calibri" w:hAnsi="Calibri"/>
          <w:sz w:val="22"/>
          <w:szCs w:val="22"/>
          <w:vertAlign w:val="superscript"/>
        </w:rPr>
        <w:t xml:space="preserve"> </w:t>
      </w:r>
      <w:r w:rsidR="00CA7373">
        <w:rPr>
          <w:rFonts w:ascii="Calibri" w:hAnsi="Calibri"/>
          <w:sz w:val="22"/>
          <w:szCs w:val="22"/>
          <w:vertAlign w:val="superscript"/>
        </w:rPr>
        <w:t xml:space="preserve"> </w:t>
      </w:r>
      <w:r w:rsidR="00CA7373">
        <w:rPr>
          <w:rFonts w:ascii="Calibri" w:hAnsi="Calibri" w:cs="Arial"/>
          <w:bCs/>
          <w:sz w:val="22"/>
          <w:szCs w:val="22"/>
        </w:rPr>
        <w:t>His</w:t>
      </w:r>
      <w:r w:rsidR="00B8045E" w:rsidRPr="006B7C5E">
        <w:rPr>
          <w:rFonts w:ascii="Calibri" w:hAnsi="Calibri" w:cs="Arial"/>
          <w:bCs/>
          <w:sz w:val="22"/>
          <w:szCs w:val="22"/>
        </w:rPr>
        <w:t xml:space="preserve"> survey</w:t>
      </w:r>
      <w:r w:rsidR="00126E4B" w:rsidRPr="006B7C5E">
        <w:rPr>
          <w:rFonts w:ascii="Calibri" w:hAnsi="Calibri" w:cs="Arial"/>
          <w:bCs/>
          <w:sz w:val="22"/>
          <w:szCs w:val="22"/>
        </w:rPr>
        <w:t xml:space="preserve"> sample</w:t>
      </w:r>
      <w:r w:rsidR="002C31FE">
        <w:rPr>
          <w:rFonts w:ascii="Calibri" w:hAnsi="Calibri" w:cs="Arial"/>
          <w:bCs/>
          <w:sz w:val="22"/>
          <w:szCs w:val="22"/>
        </w:rPr>
        <w:t xml:space="preserve"> size</w:t>
      </w:r>
      <w:r w:rsidR="00B8045E" w:rsidRPr="006B7C5E">
        <w:rPr>
          <w:rFonts w:ascii="Calibri" w:hAnsi="Calibri" w:cs="Arial"/>
          <w:bCs/>
          <w:sz w:val="22"/>
          <w:szCs w:val="22"/>
        </w:rPr>
        <w:t xml:space="preserve"> </w:t>
      </w:r>
      <w:r w:rsidR="006A1204">
        <w:rPr>
          <w:rFonts w:ascii="Calibri" w:hAnsi="Calibri" w:cs="Arial"/>
          <w:bCs/>
          <w:sz w:val="22"/>
          <w:szCs w:val="22"/>
        </w:rPr>
        <w:t>wa</w:t>
      </w:r>
      <w:r w:rsidR="00126E4B" w:rsidRPr="006B7C5E">
        <w:rPr>
          <w:rFonts w:ascii="Calibri" w:hAnsi="Calibri" w:cs="Arial"/>
          <w:bCs/>
          <w:sz w:val="22"/>
          <w:szCs w:val="22"/>
        </w:rPr>
        <w:t>s small</w:t>
      </w:r>
      <w:r w:rsidR="00EA29A5">
        <w:rPr>
          <w:rFonts w:ascii="Calibri" w:hAnsi="Calibri" w:cs="Arial"/>
          <w:bCs/>
          <w:sz w:val="22"/>
          <w:szCs w:val="22"/>
        </w:rPr>
        <w:t xml:space="preserve"> and sought to test a hypothesis</w:t>
      </w:r>
      <w:r w:rsidR="007E7373">
        <w:rPr>
          <w:rFonts w:ascii="Calibri" w:hAnsi="Calibri" w:cs="Arial"/>
          <w:bCs/>
          <w:sz w:val="22"/>
          <w:szCs w:val="22"/>
        </w:rPr>
        <w:t>,</w:t>
      </w:r>
      <w:r w:rsidR="006A1204">
        <w:rPr>
          <w:rFonts w:ascii="Calibri" w:hAnsi="Calibri" w:cs="Arial"/>
          <w:bCs/>
          <w:sz w:val="22"/>
          <w:szCs w:val="22"/>
        </w:rPr>
        <w:t xml:space="preserve"> as mentioned in the section above</w:t>
      </w:r>
      <w:r w:rsidR="00CA7373">
        <w:rPr>
          <w:rFonts w:ascii="Calibri" w:hAnsi="Calibri" w:cs="Arial"/>
          <w:bCs/>
          <w:sz w:val="22"/>
          <w:szCs w:val="22"/>
        </w:rPr>
        <w:t xml:space="preserve">. </w:t>
      </w:r>
      <w:r w:rsidR="007E7373">
        <w:rPr>
          <w:rFonts w:ascii="Calibri" w:hAnsi="Calibri" w:cs="Arial"/>
          <w:bCs/>
          <w:sz w:val="22"/>
          <w:szCs w:val="22"/>
        </w:rPr>
        <w:t>His</w:t>
      </w:r>
      <w:r w:rsidR="006E3487" w:rsidRPr="00CA7373">
        <w:rPr>
          <w:rFonts w:ascii="Calibri" w:hAnsi="Calibri" w:cs="Arial"/>
          <w:bCs/>
          <w:sz w:val="22"/>
          <w:szCs w:val="22"/>
        </w:rPr>
        <w:t xml:space="preserve"> </w:t>
      </w:r>
      <w:r w:rsidR="007E7373" w:rsidRPr="00CA7373">
        <w:rPr>
          <w:rFonts w:ascii="Calibri" w:hAnsi="Calibri" w:cs="Arial"/>
          <w:bCs/>
          <w:sz w:val="22"/>
          <w:szCs w:val="22"/>
        </w:rPr>
        <w:t>questionnaire</w:t>
      </w:r>
      <w:r w:rsidR="007E7373">
        <w:rPr>
          <w:rFonts w:ascii="Calibri" w:hAnsi="Calibri" w:cs="Arial"/>
          <w:bCs/>
          <w:sz w:val="22"/>
          <w:szCs w:val="22"/>
        </w:rPr>
        <w:t xml:space="preserve">’s </w:t>
      </w:r>
      <w:r w:rsidR="006E3487" w:rsidRPr="00CA7373">
        <w:rPr>
          <w:rFonts w:ascii="Calibri" w:hAnsi="Calibri" w:cs="Arial"/>
          <w:bCs/>
          <w:sz w:val="22"/>
          <w:szCs w:val="22"/>
        </w:rPr>
        <w:t xml:space="preserve">preponderance of questions </w:t>
      </w:r>
      <w:r w:rsidR="00CA7373">
        <w:rPr>
          <w:rFonts w:ascii="Calibri" w:hAnsi="Calibri" w:cs="Arial"/>
          <w:bCs/>
          <w:sz w:val="22"/>
          <w:szCs w:val="22"/>
        </w:rPr>
        <w:t>about</w:t>
      </w:r>
      <w:r w:rsidR="006E3487" w:rsidRPr="00CA7373">
        <w:rPr>
          <w:rFonts w:ascii="Calibri" w:hAnsi="Calibri" w:cs="Arial"/>
          <w:bCs/>
          <w:sz w:val="22"/>
          <w:szCs w:val="22"/>
        </w:rPr>
        <w:t xml:space="preserve"> rites </w:t>
      </w:r>
      <w:r w:rsidR="00EA29A5">
        <w:rPr>
          <w:rFonts w:ascii="Calibri" w:hAnsi="Calibri" w:cs="Arial"/>
          <w:bCs/>
          <w:sz w:val="22"/>
          <w:szCs w:val="22"/>
        </w:rPr>
        <w:t>were likely</w:t>
      </w:r>
      <w:r w:rsidR="00AA0CA7" w:rsidRPr="00CA7373">
        <w:rPr>
          <w:rFonts w:ascii="Calibri" w:hAnsi="Calibri" w:cs="Arial"/>
          <w:bCs/>
          <w:sz w:val="22"/>
          <w:szCs w:val="22"/>
        </w:rPr>
        <w:t xml:space="preserve"> attributable to</w:t>
      </w:r>
      <w:r w:rsidR="007E7373">
        <w:rPr>
          <w:rFonts w:ascii="Calibri" w:hAnsi="Calibri" w:cs="Arial"/>
          <w:bCs/>
          <w:sz w:val="22"/>
          <w:szCs w:val="22"/>
        </w:rPr>
        <w:t xml:space="preserve"> the research of</w:t>
      </w:r>
      <w:r w:rsidR="00AA0CA7" w:rsidRPr="00CA7373">
        <w:rPr>
          <w:rFonts w:ascii="Calibri" w:hAnsi="Calibri" w:cs="Arial"/>
          <w:bCs/>
          <w:sz w:val="22"/>
          <w:szCs w:val="22"/>
        </w:rPr>
        <w:t xml:space="preserve"> </w:t>
      </w:r>
      <w:r w:rsidR="00C77CCC" w:rsidRPr="00CA7373">
        <w:rPr>
          <w:rFonts w:ascii="Calibri" w:hAnsi="Calibri" w:cs="Arial"/>
          <w:bCs/>
          <w:sz w:val="22"/>
          <w:szCs w:val="22"/>
        </w:rPr>
        <w:t>Wuthnow</w:t>
      </w:r>
      <w:r w:rsidR="007E7373">
        <w:rPr>
          <w:rFonts w:ascii="Calibri" w:hAnsi="Calibri" w:cs="Arial"/>
          <w:bCs/>
          <w:sz w:val="22"/>
          <w:szCs w:val="22"/>
        </w:rPr>
        <w:t>, a reference he cited,</w:t>
      </w:r>
      <w:r w:rsidR="00CA7373">
        <w:rPr>
          <w:rFonts w:ascii="Calibri" w:hAnsi="Calibri" w:cs="Arial"/>
          <w:bCs/>
          <w:sz w:val="22"/>
          <w:szCs w:val="22"/>
        </w:rPr>
        <w:t xml:space="preserve"> who </w:t>
      </w:r>
      <w:r w:rsidR="007E7373">
        <w:rPr>
          <w:rFonts w:ascii="Calibri" w:hAnsi="Calibri" w:cs="Arial"/>
          <w:bCs/>
          <w:sz w:val="22"/>
          <w:szCs w:val="22"/>
        </w:rPr>
        <w:t>said</w:t>
      </w:r>
      <w:r w:rsidR="00AA0CA7" w:rsidRPr="00CA7373">
        <w:rPr>
          <w:rFonts w:ascii="Calibri" w:hAnsi="Calibri" w:cs="Arial"/>
          <w:bCs/>
          <w:sz w:val="22"/>
          <w:szCs w:val="22"/>
        </w:rPr>
        <w:t xml:space="preserve">  ‘[…] what data we have suggest it</w:t>
      </w:r>
      <w:r w:rsidR="00CA7373">
        <w:rPr>
          <w:rFonts w:ascii="Calibri" w:hAnsi="Calibri" w:cs="Arial"/>
          <w:bCs/>
          <w:sz w:val="22"/>
          <w:szCs w:val="22"/>
        </w:rPr>
        <w:t xml:space="preserve"> [astrology]</w:t>
      </w:r>
      <w:r w:rsidR="00AA0CA7" w:rsidRPr="00CA7373">
        <w:rPr>
          <w:rFonts w:ascii="Calibri" w:hAnsi="Calibri" w:cs="Arial"/>
          <w:bCs/>
          <w:sz w:val="22"/>
          <w:szCs w:val="22"/>
        </w:rPr>
        <w:t xml:space="preserve"> may function in ways similar to, and indeed as a substitute for, more conventional religious </w:t>
      </w:r>
      <w:r w:rsidR="00AA0CA7" w:rsidRPr="00AA0CA7">
        <w:rPr>
          <w:rFonts w:ascii="Calibri" w:hAnsi="Calibri" w:cs="Arial"/>
          <w:bCs/>
          <w:sz w:val="22"/>
          <w:szCs w:val="22"/>
        </w:rPr>
        <w:t>commit</w:t>
      </w:r>
      <w:r w:rsidR="00AA0CA7">
        <w:rPr>
          <w:rFonts w:ascii="Calibri" w:hAnsi="Calibri" w:cs="Arial"/>
          <w:bCs/>
          <w:sz w:val="22"/>
          <w:szCs w:val="22"/>
        </w:rPr>
        <w:t>ment’</w:t>
      </w:r>
      <w:r w:rsidR="00EA29A5">
        <w:rPr>
          <w:rFonts w:ascii="Calibri" w:hAnsi="Calibri" w:cs="Arial"/>
          <w:bCs/>
          <w:sz w:val="22"/>
          <w:szCs w:val="22"/>
        </w:rPr>
        <w:t>.</w:t>
      </w:r>
      <w:r w:rsidR="00AA0CA7">
        <w:rPr>
          <w:rStyle w:val="FootnoteReference"/>
          <w:rFonts w:ascii="Calibri" w:hAnsi="Calibri" w:cs="Arial"/>
          <w:bCs/>
          <w:sz w:val="22"/>
          <w:szCs w:val="22"/>
        </w:rPr>
        <w:footnoteReference w:id="22"/>
      </w:r>
      <w:r w:rsidR="00CA7373">
        <w:rPr>
          <w:rFonts w:ascii="Calibri" w:hAnsi="Calibri" w:cs="Arial"/>
          <w:bCs/>
          <w:sz w:val="22"/>
          <w:szCs w:val="22"/>
        </w:rPr>
        <w:t xml:space="preserve"> </w:t>
      </w:r>
      <w:r w:rsidR="00EB2C85" w:rsidRPr="006B7C5E">
        <w:rPr>
          <w:rFonts w:ascii="Calibri" w:hAnsi="Calibri" w:cs="Arial"/>
          <w:bCs/>
          <w:sz w:val="22"/>
          <w:szCs w:val="22"/>
        </w:rPr>
        <w:t xml:space="preserve">At the time that Brink designs his research, Gaede, </w:t>
      </w:r>
      <w:r w:rsidR="00EA29A5">
        <w:rPr>
          <w:rFonts w:ascii="Calibri" w:hAnsi="Calibri" w:cs="Arial"/>
          <w:bCs/>
          <w:sz w:val="22"/>
          <w:szCs w:val="22"/>
        </w:rPr>
        <w:t>reviewed</w:t>
      </w:r>
      <w:r w:rsidR="00EB2C85" w:rsidRPr="006B7C5E">
        <w:rPr>
          <w:rFonts w:ascii="Calibri" w:hAnsi="Calibri" w:cs="Arial"/>
          <w:bCs/>
          <w:sz w:val="22"/>
          <w:szCs w:val="22"/>
        </w:rPr>
        <w:t xml:space="preserve"> </w:t>
      </w:r>
      <w:r w:rsidR="007E7373">
        <w:rPr>
          <w:rFonts w:ascii="Calibri" w:hAnsi="Calibri" w:cs="Arial"/>
          <w:bCs/>
          <w:sz w:val="22"/>
          <w:szCs w:val="22"/>
        </w:rPr>
        <w:t xml:space="preserve">the </w:t>
      </w:r>
      <w:r w:rsidR="00EB2C85" w:rsidRPr="006B7C5E">
        <w:rPr>
          <w:rFonts w:ascii="Calibri" w:hAnsi="Calibri" w:cs="Arial"/>
          <w:bCs/>
          <w:sz w:val="22"/>
          <w:szCs w:val="22"/>
        </w:rPr>
        <w:t>research into religious beliefs, assert</w:t>
      </w:r>
      <w:r w:rsidR="00EA29A5">
        <w:rPr>
          <w:rFonts w:ascii="Calibri" w:hAnsi="Calibri" w:cs="Arial"/>
          <w:bCs/>
          <w:sz w:val="22"/>
          <w:szCs w:val="22"/>
        </w:rPr>
        <w:t>ing</w:t>
      </w:r>
      <w:r w:rsidR="00EB2C85" w:rsidRPr="006B7C5E">
        <w:rPr>
          <w:rFonts w:ascii="Calibri" w:hAnsi="Calibri" w:cs="Arial"/>
          <w:bCs/>
          <w:sz w:val="22"/>
          <w:szCs w:val="22"/>
        </w:rPr>
        <w:t xml:space="preserve"> that ‘At the empirical level</w:t>
      </w:r>
      <w:r w:rsidR="00EB2C85">
        <w:rPr>
          <w:rFonts w:ascii="Calibri" w:hAnsi="Calibri" w:cs="Arial"/>
          <w:bCs/>
          <w:sz w:val="22"/>
          <w:szCs w:val="22"/>
        </w:rPr>
        <w:t xml:space="preserve"> [</w:t>
      </w:r>
      <w:r w:rsidR="00EB2C85" w:rsidRPr="006B7C5E">
        <w:rPr>
          <w:rFonts w:ascii="Calibri" w:hAnsi="Calibri" w:cs="Arial"/>
          <w:bCs/>
          <w:sz w:val="22"/>
          <w:szCs w:val="22"/>
        </w:rPr>
        <w:t>…</w:t>
      </w:r>
      <w:r w:rsidR="007E7373">
        <w:rPr>
          <w:rFonts w:ascii="Calibri" w:hAnsi="Calibri" w:cs="Arial"/>
          <w:bCs/>
          <w:sz w:val="22"/>
          <w:szCs w:val="22"/>
        </w:rPr>
        <w:t>we</w:t>
      </w:r>
      <w:r w:rsidR="00EB2C85">
        <w:rPr>
          <w:rFonts w:ascii="Calibri" w:hAnsi="Calibri" w:cs="Arial"/>
          <w:bCs/>
          <w:sz w:val="22"/>
          <w:szCs w:val="22"/>
        </w:rPr>
        <w:t xml:space="preserve">] </w:t>
      </w:r>
      <w:r w:rsidR="00EB2C85" w:rsidRPr="006B7C5E">
        <w:rPr>
          <w:rFonts w:ascii="Calibri" w:hAnsi="Calibri" w:cs="Arial"/>
          <w:bCs/>
          <w:sz w:val="22"/>
          <w:szCs w:val="22"/>
        </w:rPr>
        <w:t>have generally (but not uniformly) found that, among both Catholics and Protestants, high levels of belief are associated with high levels of religious ritual participation’.</w:t>
      </w:r>
      <w:r w:rsidR="00EB2C85" w:rsidRPr="00B87C5E">
        <w:rPr>
          <w:rFonts w:ascii="Calibri" w:hAnsi="Calibri"/>
          <w:sz w:val="22"/>
          <w:szCs w:val="22"/>
          <w:vertAlign w:val="superscript"/>
        </w:rPr>
        <w:footnoteReference w:id="23"/>
      </w:r>
      <w:r w:rsidR="006E3487" w:rsidRPr="002C31FE">
        <w:rPr>
          <w:rFonts w:ascii="Calibri" w:hAnsi="Calibri" w:cs="Arial"/>
          <w:bCs/>
          <w:sz w:val="22"/>
          <w:szCs w:val="22"/>
        </w:rPr>
        <w:t xml:space="preserve"> </w:t>
      </w:r>
      <w:r w:rsidR="00CA7373">
        <w:rPr>
          <w:rFonts w:ascii="Calibri" w:hAnsi="Calibri" w:cs="Arial"/>
          <w:bCs/>
          <w:sz w:val="22"/>
          <w:szCs w:val="22"/>
        </w:rPr>
        <w:t>Brink can</w:t>
      </w:r>
      <w:r w:rsidR="008F5068" w:rsidRPr="006B7C5E">
        <w:rPr>
          <w:rFonts w:ascii="Calibri" w:hAnsi="Calibri" w:cs="Arial"/>
          <w:bCs/>
          <w:sz w:val="22"/>
          <w:szCs w:val="22"/>
        </w:rPr>
        <w:t xml:space="preserve"> </w:t>
      </w:r>
      <w:r w:rsidR="006E3487" w:rsidRPr="006B7C5E">
        <w:rPr>
          <w:rFonts w:ascii="Calibri" w:hAnsi="Calibri" w:cs="Arial"/>
          <w:bCs/>
          <w:sz w:val="22"/>
          <w:szCs w:val="22"/>
        </w:rPr>
        <w:t xml:space="preserve">be criticised by </w:t>
      </w:r>
      <w:r w:rsidR="008F5068" w:rsidRPr="006B7C5E">
        <w:rPr>
          <w:rFonts w:ascii="Calibri" w:hAnsi="Calibri" w:cs="Arial"/>
          <w:bCs/>
          <w:sz w:val="22"/>
          <w:szCs w:val="22"/>
        </w:rPr>
        <w:t xml:space="preserve">the </w:t>
      </w:r>
      <w:r w:rsidR="00A51791">
        <w:rPr>
          <w:rFonts w:ascii="Calibri" w:hAnsi="Calibri" w:cs="Arial"/>
          <w:bCs/>
          <w:sz w:val="22"/>
          <w:szCs w:val="22"/>
        </w:rPr>
        <w:t xml:space="preserve">use </w:t>
      </w:r>
      <w:r w:rsidR="008D569E" w:rsidRPr="006B7C5E">
        <w:rPr>
          <w:rFonts w:ascii="Calibri" w:hAnsi="Calibri" w:cs="Arial"/>
          <w:bCs/>
          <w:sz w:val="22"/>
          <w:szCs w:val="22"/>
        </w:rPr>
        <w:t>of</w:t>
      </w:r>
      <w:r w:rsidR="00034AF6" w:rsidRPr="006B7C5E">
        <w:rPr>
          <w:rFonts w:ascii="Calibri" w:hAnsi="Calibri" w:cs="Arial"/>
          <w:bCs/>
          <w:sz w:val="22"/>
          <w:szCs w:val="22"/>
        </w:rPr>
        <w:t xml:space="preserve"> </w:t>
      </w:r>
      <w:r w:rsidR="006E3487" w:rsidRPr="006B7C5E">
        <w:rPr>
          <w:rFonts w:ascii="Calibri" w:hAnsi="Calibri" w:cs="Arial"/>
          <w:bCs/>
          <w:sz w:val="22"/>
          <w:szCs w:val="22"/>
        </w:rPr>
        <w:t>‘yes/no</w:t>
      </w:r>
      <w:r w:rsidR="00034AF6" w:rsidRPr="006B7C5E">
        <w:rPr>
          <w:rFonts w:ascii="Calibri" w:hAnsi="Calibri" w:cs="Arial"/>
          <w:bCs/>
          <w:sz w:val="22"/>
          <w:szCs w:val="22"/>
        </w:rPr>
        <w:t>’</w:t>
      </w:r>
      <w:r w:rsidR="006E3487" w:rsidRPr="006B7C5E">
        <w:rPr>
          <w:rFonts w:ascii="Calibri" w:hAnsi="Calibri" w:cs="Arial"/>
          <w:bCs/>
          <w:sz w:val="22"/>
          <w:szCs w:val="22"/>
        </w:rPr>
        <w:t xml:space="preserve"> </w:t>
      </w:r>
      <w:r w:rsidR="00CA7373">
        <w:rPr>
          <w:rFonts w:ascii="Calibri" w:hAnsi="Calibri" w:cs="Arial"/>
          <w:bCs/>
          <w:sz w:val="22"/>
          <w:szCs w:val="22"/>
        </w:rPr>
        <w:t>response choices in his questionnaire:</w:t>
      </w:r>
      <w:r w:rsidR="00034AF6" w:rsidRPr="006B7C5E">
        <w:rPr>
          <w:rFonts w:ascii="Calibri" w:hAnsi="Calibri" w:cs="Arial"/>
          <w:bCs/>
          <w:sz w:val="22"/>
          <w:szCs w:val="22"/>
        </w:rPr>
        <w:t xml:space="preserve"> </w:t>
      </w:r>
      <w:r w:rsidRPr="006B7C5E">
        <w:rPr>
          <w:rFonts w:ascii="Calibri" w:hAnsi="Calibri" w:cs="Arial"/>
          <w:bCs/>
          <w:sz w:val="22"/>
          <w:szCs w:val="22"/>
        </w:rPr>
        <w:t xml:space="preserve">Campion questions the suitability of yes/no surveys </w:t>
      </w:r>
      <w:r w:rsidR="007E7373">
        <w:rPr>
          <w:rFonts w:ascii="Calibri" w:hAnsi="Calibri" w:cs="Arial"/>
          <w:bCs/>
          <w:sz w:val="22"/>
          <w:szCs w:val="22"/>
        </w:rPr>
        <w:t>in the</w:t>
      </w:r>
      <w:r w:rsidRPr="006B7C5E">
        <w:rPr>
          <w:rFonts w:ascii="Calibri" w:hAnsi="Calibri" w:cs="Arial"/>
          <w:bCs/>
          <w:sz w:val="22"/>
          <w:szCs w:val="22"/>
        </w:rPr>
        <w:t xml:space="preserve"> </w:t>
      </w:r>
      <w:r w:rsidR="008F5068" w:rsidRPr="006B7C5E">
        <w:rPr>
          <w:rFonts w:ascii="Calibri" w:hAnsi="Calibri" w:cs="Arial"/>
          <w:bCs/>
          <w:sz w:val="22"/>
          <w:szCs w:val="22"/>
        </w:rPr>
        <w:t>research</w:t>
      </w:r>
      <w:r w:rsidR="007E7373">
        <w:rPr>
          <w:rFonts w:ascii="Calibri" w:hAnsi="Calibri" w:cs="Arial"/>
          <w:bCs/>
          <w:sz w:val="22"/>
          <w:szCs w:val="22"/>
        </w:rPr>
        <w:t xml:space="preserve"> of</w:t>
      </w:r>
      <w:r w:rsidR="008F5068" w:rsidRPr="006B7C5E">
        <w:rPr>
          <w:rFonts w:ascii="Calibri" w:hAnsi="Calibri" w:cs="Arial"/>
          <w:bCs/>
          <w:sz w:val="22"/>
          <w:szCs w:val="22"/>
        </w:rPr>
        <w:t xml:space="preserve"> </w:t>
      </w:r>
      <w:r w:rsidR="007E7373">
        <w:rPr>
          <w:rFonts w:ascii="Calibri" w:hAnsi="Calibri" w:cs="Arial"/>
          <w:bCs/>
          <w:sz w:val="22"/>
          <w:szCs w:val="22"/>
        </w:rPr>
        <w:t>astrological belief</w:t>
      </w:r>
      <w:r w:rsidRPr="006B7C5E">
        <w:rPr>
          <w:rFonts w:ascii="Calibri" w:hAnsi="Calibri" w:cs="Arial"/>
          <w:bCs/>
          <w:sz w:val="22"/>
          <w:szCs w:val="22"/>
        </w:rPr>
        <w:t xml:space="preserve"> </w:t>
      </w:r>
      <w:r w:rsidR="002C31FE">
        <w:rPr>
          <w:rFonts w:ascii="Calibri" w:hAnsi="Calibri" w:cs="Arial"/>
          <w:bCs/>
          <w:sz w:val="22"/>
          <w:szCs w:val="22"/>
        </w:rPr>
        <w:t>when he argues</w:t>
      </w:r>
      <w:r w:rsidRPr="006B7C5E">
        <w:rPr>
          <w:rFonts w:ascii="Calibri" w:hAnsi="Calibri" w:cs="Arial"/>
          <w:bCs/>
          <w:sz w:val="22"/>
          <w:szCs w:val="22"/>
        </w:rPr>
        <w:t xml:space="preserve"> </w:t>
      </w:r>
      <w:r w:rsidRPr="006B7C5E">
        <w:rPr>
          <w:rFonts w:ascii="Calibri" w:hAnsi="Calibri" w:cs="Arial"/>
          <w:bCs/>
          <w:sz w:val="22"/>
          <w:szCs w:val="22"/>
        </w:rPr>
        <w:lastRenderedPageBreak/>
        <w:t>‘whereas behaviour, such as the purchase of books …., may be subject to yes/no answers, attitudes, opinions and aspirations are not’</w:t>
      </w:r>
      <w:r w:rsidR="00F655D7" w:rsidRPr="006B7C5E">
        <w:rPr>
          <w:rFonts w:ascii="Calibri" w:hAnsi="Calibri" w:cs="Arial"/>
          <w:bCs/>
          <w:sz w:val="22"/>
          <w:szCs w:val="22"/>
        </w:rPr>
        <w:t>.</w:t>
      </w:r>
      <w:r w:rsidRPr="00B87C5E">
        <w:rPr>
          <w:rFonts w:ascii="Calibri" w:hAnsi="Calibri"/>
          <w:sz w:val="22"/>
          <w:szCs w:val="22"/>
          <w:vertAlign w:val="superscript"/>
        </w:rPr>
        <w:footnoteReference w:id="24"/>
      </w:r>
    </w:p>
    <w:p w14:paraId="49AB10BF" w14:textId="51ADA0C4" w:rsidR="0014118B" w:rsidRPr="002721E2" w:rsidRDefault="00034AF6" w:rsidP="006B7C5E">
      <w:pPr>
        <w:ind w:firstLine="567"/>
        <w:rPr>
          <w:rFonts w:ascii="Calibri" w:hAnsi="Calibri" w:cs="Arial"/>
          <w:bCs/>
          <w:color w:val="FF0000"/>
          <w:sz w:val="22"/>
          <w:szCs w:val="22"/>
        </w:rPr>
      </w:pPr>
      <w:r w:rsidRPr="006B7C5E">
        <w:rPr>
          <w:rFonts w:ascii="Calibri" w:hAnsi="Calibri" w:cs="Arial"/>
          <w:bCs/>
          <w:sz w:val="22"/>
          <w:szCs w:val="22"/>
        </w:rPr>
        <w:t xml:space="preserve">Both </w:t>
      </w:r>
      <w:r w:rsidR="00DA5CB6" w:rsidRPr="006B7C5E">
        <w:rPr>
          <w:rFonts w:ascii="Calibri" w:hAnsi="Calibri" w:cs="Arial"/>
          <w:bCs/>
          <w:sz w:val="22"/>
          <w:szCs w:val="22"/>
        </w:rPr>
        <w:t xml:space="preserve">qualitative and quantitative methodologies can be used to study </w:t>
      </w:r>
      <w:r w:rsidRPr="006B7C5E">
        <w:rPr>
          <w:rFonts w:ascii="Calibri" w:hAnsi="Calibri" w:cs="Arial"/>
          <w:bCs/>
          <w:sz w:val="22"/>
          <w:szCs w:val="22"/>
        </w:rPr>
        <w:t>belief</w:t>
      </w:r>
      <w:r w:rsidR="00DA5CB6" w:rsidRPr="006B7C5E">
        <w:rPr>
          <w:rFonts w:ascii="Calibri" w:hAnsi="Calibri" w:cs="Arial"/>
          <w:bCs/>
          <w:sz w:val="22"/>
          <w:szCs w:val="22"/>
        </w:rPr>
        <w:t xml:space="preserve"> and </w:t>
      </w:r>
      <w:r w:rsidR="005F7711">
        <w:rPr>
          <w:rFonts w:ascii="Calibri" w:hAnsi="Calibri" w:cs="Arial"/>
          <w:bCs/>
          <w:sz w:val="22"/>
          <w:szCs w:val="22"/>
        </w:rPr>
        <w:t>so the choice of methodology</w:t>
      </w:r>
      <w:r w:rsidR="007E7373">
        <w:rPr>
          <w:rFonts w:ascii="Calibri" w:hAnsi="Calibri" w:cs="Arial"/>
          <w:bCs/>
          <w:sz w:val="22"/>
          <w:szCs w:val="22"/>
        </w:rPr>
        <w:t xml:space="preserve"> used in the research</w:t>
      </w:r>
      <w:r w:rsidR="005F7711">
        <w:rPr>
          <w:rFonts w:ascii="Calibri" w:hAnsi="Calibri" w:cs="Arial"/>
          <w:bCs/>
          <w:sz w:val="22"/>
          <w:szCs w:val="22"/>
        </w:rPr>
        <w:t xml:space="preserve"> isn’t found to be at issue here. </w:t>
      </w:r>
      <w:r w:rsidR="00D80381" w:rsidRPr="005F7711">
        <w:rPr>
          <w:rFonts w:ascii="Calibri" w:hAnsi="Calibri" w:cs="Arial"/>
          <w:bCs/>
          <w:sz w:val="22"/>
          <w:szCs w:val="22"/>
        </w:rPr>
        <w:t>As Thomas and James argue ‘[…] knowledge is everywhere, that all</w:t>
      </w:r>
      <w:r w:rsidR="005F7711" w:rsidRPr="005F7711">
        <w:rPr>
          <w:rFonts w:ascii="Calibri" w:hAnsi="Calibri" w:cs="Arial"/>
          <w:bCs/>
          <w:sz w:val="22"/>
          <w:szCs w:val="22"/>
        </w:rPr>
        <w:t xml:space="preserve"> </w:t>
      </w:r>
      <w:r w:rsidR="00D80381" w:rsidRPr="005F7711">
        <w:rPr>
          <w:rFonts w:ascii="Calibri" w:hAnsi="Calibri" w:cs="Arial"/>
          <w:bCs/>
          <w:sz w:val="22"/>
          <w:szCs w:val="22"/>
        </w:rPr>
        <w:t>such knowledge is valid and that we should feel unconstrained it its collection, use and analysis’ and not become more ‘concerned with the method than the message’</w:t>
      </w:r>
      <w:r w:rsidR="00D80381" w:rsidRPr="005F7711">
        <w:rPr>
          <w:rStyle w:val="FootnoteReference"/>
        </w:rPr>
        <w:footnoteReference w:id="25"/>
      </w:r>
      <w:r w:rsidR="00D80381" w:rsidRPr="005F7711">
        <w:rPr>
          <w:rFonts w:ascii="Calibri" w:hAnsi="Calibri" w:cs="Arial"/>
          <w:bCs/>
          <w:sz w:val="22"/>
          <w:szCs w:val="22"/>
        </w:rPr>
        <w:t xml:space="preserve"> </w:t>
      </w:r>
      <w:r w:rsidR="001C5408">
        <w:rPr>
          <w:rFonts w:ascii="Calibri" w:hAnsi="Calibri" w:cs="Arial"/>
          <w:bCs/>
          <w:sz w:val="22"/>
          <w:szCs w:val="22"/>
        </w:rPr>
        <w:t>Brink used methodology that was typical to his field of study for the time</w:t>
      </w:r>
      <w:r w:rsidR="00A51791">
        <w:rPr>
          <w:rFonts w:ascii="Calibri" w:hAnsi="Calibri" w:cs="Arial"/>
          <w:bCs/>
          <w:sz w:val="22"/>
          <w:szCs w:val="22"/>
        </w:rPr>
        <w:t xml:space="preserve"> and he</w:t>
      </w:r>
      <w:r w:rsidR="001C5408">
        <w:rPr>
          <w:rFonts w:ascii="Calibri" w:hAnsi="Calibri" w:cs="Arial"/>
          <w:bCs/>
          <w:sz w:val="22"/>
          <w:szCs w:val="22"/>
        </w:rPr>
        <w:t xml:space="preserve"> </w:t>
      </w:r>
      <w:r w:rsidR="00A51791">
        <w:rPr>
          <w:rFonts w:ascii="Calibri" w:hAnsi="Calibri" w:cs="Arial"/>
          <w:bCs/>
          <w:sz w:val="22"/>
          <w:szCs w:val="22"/>
        </w:rPr>
        <w:t>went on to write</w:t>
      </w:r>
      <w:r w:rsidR="001C5408">
        <w:rPr>
          <w:rFonts w:ascii="Calibri" w:hAnsi="Calibri" w:cs="Arial"/>
          <w:bCs/>
          <w:sz w:val="22"/>
          <w:szCs w:val="22"/>
        </w:rPr>
        <w:t xml:space="preserve"> about the use of both methodologies for religious studies a few decades </w:t>
      </w:r>
      <w:r w:rsidR="00A51791">
        <w:rPr>
          <w:rFonts w:ascii="Calibri" w:hAnsi="Calibri" w:cs="Arial"/>
          <w:bCs/>
          <w:sz w:val="22"/>
          <w:szCs w:val="22"/>
        </w:rPr>
        <w:t>later,</w:t>
      </w:r>
      <w:r w:rsidR="001C5408">
        <w:rPr>
          <w:rFonts w:ascii="Calibri" w:hAnsi="Calibri" w:cs="Arial"/>
          <w:bCs/>
          <w:sz w:val="22"/>
          <w:szCs w:val="22"/>
        </w:rPr>
        <w:t xml:space="preserve"> </w:t>
      </w:r>
      <w:r w:rsidR="00A51791">
        <w:rPr>
          <w:rFonts w:ascii="Calibri" w:hAnsi="Calibri" w:cs="Arial"/>
          <w:bCs/>
          <w:sz w:val="22"/>
          <w:szCs w:val="22"/>
        </w:rPr>
        <w:t>possibly a</w:t>
      </w:r>
      <w:r w:rsidR="001C5408">
        <w:rPr>
          <w:rFonts w:ascii="Calibri" w:hAnsi="Calibri" w:cs="Arial"/>
          <w:bCs/>
          <w:sz w:val="22"/>
          <w:szCs w:val="22"/>
        </w:rPr>
        <w:t xml:space="preserve"> sign that the scientific approach was losing ground as a methodology for the study of belief</w:t>
      </w:r>
      <w:r w:rsidR="001C5408">
        <w:rPr>
          <w:rStyle w:val="FootnoteReference"/>
          <w:rFonts w:ascii="Calibri" w:hAnsi="Calibri" w:cs="Arial"/>
          <w:bCs/>
          <w:sz w:val="22"/>
          <w:szCs w:val="22"/>
        </w:rPr>
        <w:footnoteReference w:id="26"/>
      </w:r>
      <w:r w:rsidR="001C5408">
        <w:rPr>
          <w:rFonts w:ascii="Calibri" w:hAnsi="Calibri" w:cs="Arial"/>
          <w:bCs/>
          <w:sz w:val="22"/>
          <w:szCs w:val="22"/>
        </w:rPr>
        <w:t>.</w:t>
      </w:r>
    </w:p>
    <w:p w14:paraId="0859CEC9" w14:textId="38A5251A" w:rsidR="00B13A69" w:rsidRPr="00B42837" w:rsidRDefault="000F2F88">
      <w:pPr>
        <w:pStyle w:val="Heading2"/>
        <w:rPr>
          <w:rFonts w:asciiTheme="minorHAnsi" w:hAnsiTheme="minorHAnsi"/>
          <w:b/>
          <w:bCs/>
          <w:color w:val="auto"/>
          <w:sz w:val="22"/>
          <w:szCs w:val="22"/>
        </w:rPr>
      </w:pPr>
      <w:r w:rsidRPr="00B42837">
        <w:rPr>
          <w:rFonts w:asciiTheme="minorHAnsi" w:hAnsiTheme="minorHAnsi"/>
          <w:b/>
          <w:bCs/>
          <w:color w:val="auto"/>
          <w:sz w:val="22"/>
          <w:szCs w:val="22"/>
        </w:rPr>
        <w:t>Insider/Outsider &amp; Reflexivity</w:t>
      </w:r>
    </w:p>
    <w:p w14:paraId="1925EC73" w14:textId="79D619DA" w:rsidR="00C16463" w:rsidRPr="006B7C5E" w:rsidRDefault="002D25E7" w:rsidP="007E7373">
      <w:pPr>
        <w:ind w:firstLine="567"/>
        <w:rPr>
          <w:rFonts w:ascii="Calibri" w:hAnsi="Calibri" w:cs="Arial"/>
          <w:bCs/>
          <w:sz w:val="22"/>
          <w:szCs w:val="22"/>
        </w:rPr>
      </w:pPr>
      <w:r w:rsidRPr="006B7C5E">
        <w:rPr>
          <w:rFonts w:ascii="Calibri" w:hAnsi="Calibri" w:cs="Arial"/>
          <w:bCs/>
          <w:sz w:val="22"/>
          <w:szCs w:val="22"/>
        </w:rPr>
        <w:t>Walter and Water</w:t>
      </w:r>
      <w:r w:rsidR="0014118B" w:rsidRPr="006B7C5E">
        <w:rPr>
          <w:rFonts w:ascii="Calibri" w:hAnsi="Calibri" w:cs="Arial"/>
          <w:bCs/>
          <w:sz w:val="22"/>
          <w:szCs w:val="22"/>
        </w:rPr>
        <w:t>h</w:t>
      </w:r>
      <w:r w:rsidRPr="006B7C5E">
        <w:rPr>
          <w:rFonts w:ascii="Calibri" w:hAnsi="Calibri" w:cs="Arial"/>
          <w:bCs/>
          <w:sz w:val="22"/>
          <w:szCs w:val="22"/>
        </w:rPr>
        <w:t xml:space="preserve">ouse taped </w:t>
      </w:r>
      <w:r w:rsidR="008E0DB0" w:rsidRPr="006B7C5E">
        <w:rPr>
          <w:rFonts w:ascii="Calibri" w:hAnsi="Calibri" w:cs="Arial"/>
          <w:bCs/>
          <w:sz w:val="22"/>
          <w:szCs w:val="22"/>
        </w:rPr>
        <w:t xml:space="preserve">their </w:t>
      </w:r>
      <w:r w:rsidRPr="006B7C5E">
        <w:rPr>
          <w:rFonts w:ascii="Calibri" w:hAnsi="Calibri" w:cs="Arial"/>
          <w:bCs/>
          <w:sz w:val="22"/>
          <w:szCs w:val="22"/>
        </w:rPr>
        <w:t>interviews in people’s own homes</w:t>
      </w:r>
      <w:r w:rsidR="0004799D" w:rsidRPr="006B7C5E">
        <w:rPr>
          <w:rFonts w:ascii="Calibri" w:hAnsi="Calibri" w:cs="Arial"/>
          <w:bCs/>
          <w:sz w:val="22"/>
          <w:szCs w:val="22"/>
        </w:rPr>
        <w:t>;</w:t>
      </w:r>
      <w:r w:rsidRPr="006B7C5E">
        <w:rPr>
          <w:rFonts w:ascii="Calibri" w:hAnsi="Calibri" w:cs="Arial"/>
          <w:bCs/>
          <w:sz w:val="22"/>
          <w:szCs w:val="22"/>
        </w:rPr>
        <w:t xml:space="preserve"> relied on a ‘snowballing’ effect to gain participants after </w:t>
      </w:r>
      <w:r w:rsidR="008E0DB0" w:rsidRPr="006B7C5E">
        <w:rPr>
          <w:rFonts w:ascii="Calibri" w:hAnsi="Calibri" w:cs="Arial"/>
          <w:bCs/>
          <w:sz w:val="22"/>
          <w:szCs w:val="22"/>
        </w:rPr>
        <w:t xml:space="preserve">initial </w:t>
      </w:r>
      <w:r w:rsidRPr="006B7C5E">
        <w:rPr>
          <w:rFonts w:ascii="Calibri" w:hAnsi="Calibri" w:cs="Arial"/>
          <w:bCs/>
          <w:sz w:val="22"/>
          <w:szCs w:val="22"/>
        </w:rPr>
        <w:t>recruit</w:t>
      </w:r>
      <w:r w:rsidR="008E0DB0" w:rsidRPr="006B7C5E">
        <w:rPr>
          <w:rFonts w:ascii="Calibri" w:hAnsi="Calibri" w:cs="Arial"/>
          <w:bCs/>
          <w:sz w:val="22"/>
          <w:szCs w:val="22"/>
        </w:rPr>
        <w:t>ment</w:t>
      </w:r>
      <w:r w:rsidR="0004799D" w:rsidRPr="006B7C5E">
        <w:rPr>
          <w:rFonts w:ascii="Calibri" w:hAnsi="Calibri" w:cs="Arial"/>
          <w:bCs/>
          <w:sz w:val="22"/>
          <w:szCs w:val="22"/>
        </w:rPr>
        <w:t>;</w:t>
      </w:r>
      <w:r w:rsidRPr="006B7C5E">
        <w:rPr>
          <w:rFonts w:ascii="Calibri" w:hAnsi="Calibri" w:cs="Arial"/>
          <w:bCs/>
          <w:sz w:val="22"/>
          <w:szCs w:val="22"/>
        </w:rPr>
        <w:t xml:space="preserve"> </w:t>
      </w:r>
      <w:r w:rsidR="008E0DB0" w:rsidRPr="006B7C5E">
        <w:rPr>
          <w:rFonts w:ascii="Calibri" w:hAnsi="Calibri" w:cs="Arial"/>
          <w:bCs/>
          <w:sz w:val="22"/>
          <w:szCs w:val="22"/>
        </w:rPr>
        <w:t>us</w:t>
      </w:r>
      <w:r w:rsidR="0004799D" w:rsidRPr="006B7C5E">
        <w:rPr>
          <w:rFonts w:ascii="Calibri" w:hAnsi="Calibri" w:cs="Arial"/>
          <w:bCs/>
          <w:sz w:val="22"/>
          <w:szCs w:val="22"/>
        </w:rPr>
        <w:t>ed</w:t>
      </w:r>
      <w:r w:rsidR="008E0DB0" w:rsidRPr="006B7C5E">
        <w:rPr>
          <w:rFonts w:ascii="Calibri" w:hAnsi="Calibri" w:cs="Arial"/>
          <w:bCs/>
          <w:sz w:val="22"/>
          <w:szCs w:val="22"/>
        </w:rPr>
        <w:t xml:space="preserve"> </w:t>
      </w:r>
      <w:r w:rsidRPr="006B7C5E">
        <w:rPr>
          <w:rFonts w:ascii="Calibri" w:hAnsi="Calibri" w:cs="Arial"/>
          <w:bCs/>
          <w:sz w:val="22"/>
          <w:szCs w:val="22"/>
        </w:rPr>
        <w:t>personal contacts</w:t>
      </w:r>
      <w:r w:rsidR="0004799D" w:rsidRPr="006B7C5E">
        <w:rPr>
          <w:rFonts w:ascii="Calibri" w:hAnsi="Calibri" w:cs="Arial"/>
          <w:bCs/>
          <w:sz w:val="22"/>
          <w:szCs w:val="22"/>
        </w:rPr>
        <w:t xml:space="preserve">; interviewed children, </w:t>
      </w:r>
      <w:r w:rsidR="00A51791">
        <w:rPr>
          <w:rFonts w:ascii="Calibri" w:hAnsi="Calibri" w:cs="Arial"/>
          <w:bCs/>
          <w:sz w:val="22"/>
          <w:szCs w:val="22"/>
        </w:rPr>
        <w:t>but they</w:t>
      </w:r>
      <w:r w:rsidR="008E0DB0" w:rsidRPr="006B7C5E">
        <w:rPr>
          <w:rFonts w:ascii="Calibri" w:hAnsi="Calibri" w:cs="Arial"/>
          <w:bCs/>
          <w:sz w:val="22"/>
          <w:szCs w:val="22"/>
        </w:rPr>
        <w:t xml:space="preserve"> d</w:t>
      </w:r>
      <w:r w:rsidR="00A51791">
        <w:rPr>
          <w:rFonts w:ascii="Calibri" w:hAnsi="Calibri" w:cs="Arial"/>
          <w:bCs/>
          <w:sz w:val="22"/>
          <w:szCs w:val="22"/>
        </w:rPr>
        <w:t>idn’</w:t>
      </w:r>
      <w:r w:rsidR="008E0DB0" w:rsidRPr="006B7C5E">
        <w:rPr>
          <w:rFonts w:ascii="Calibri" w:hAnsi="Calibri" w:cs="Arial"/>
          <w:bCs/>
          <w:sz w:val="22"/>
          <w:szCs w:val="22"/>
        </w:rPr>
        <w:t xml:space="preserve">t </w:t>
      </w:r>
      <w:r w:rsidR="00A51791">
        <w:rPr>
          <w:rFonts w:ascii="Calibri" w:hAnsi="Calibri" w:cs="Arial"/>
          <w:bCs/>
          <w:sz w:val="22"/>
          <w:szCs w:val="22"/>
        </w:rPr>
        <w:t>explain those</w:t>
      </w:r>
      <w:r w:rsidR="008E0DB0" w:rsidRPr="006B7C5E">
        <w:rPr>
          <w:rFonts w:ascii="Calibri" w:hAnsi="Calibri" w:cs="Arial"/>
          <w:bCs/>
          <w:sz w:val="22"/>
          <w:szCs w:val="22"/>
        </w:rPr>
        <w:t xml:space="preserve"> choice</w:t>
      </w:r>
      <w:r w:rsidR="00A51791">
        <w:rPr>
          <w:rFonts w:ascii="Calibri" w:hAnsi="Calibri" w:cs="Arial"/>
          <w:bCs/>
          <w:sz w:val="22"/>
          <w:szCs w:val="22"/>
        </w:rPr>
        <w:t>s</w:t>
      </w:r>
      <w:r w:rsidR="008E0DB0" w:rsidRPr="006B7C5E">
        <w:rPr>
          <w:rFonts w:ascii="Calibri" w:hAnsi="Calibri" w:cs="Arial"/>
          <w:bCs/>
          <w:sz w:val="22"/>
          <w:szCs w:val="22"/>
        </w:rPr>
        <w:t xml:space="preserve"> or how their results were </w:t>
      </w:r>
      <w:r w:rsidR="00F43E09" w:rsidRPr="006B7C5E">
        <w:rPr>
          <w:rFonts w:ascii="Calibri" w:hAnsi="Calibri" w:cs="Arial"/>
          <w:bCs/>
          <w:sz w:val="22"/>
          <w:szCs w:val="22"/>
        </w:rPr>
        <w:t>affected</w:t>
      </w:r>
      <w:r w:rsidR="0004799D" w:rsidRPr="006B7C5E">
        <w:rPr>
          <w:rFonts w:ascii="Calibri" w:hAnsi="Calibri" w:cs="Arial"/>
          <w:bCs/>
          <w:sz w:val="22"/>
          <w:szCs w:val="22"/>
        </w:rPr>
        <w:t xml:space="preserve"> </w:t>
      </w:r>
      <w:r w:rsidR="00A51791">
        <w:rPr>
          <w:rFonts w:ascii="Calibri" w:hAnsi="Calibri" w:cs="Arial"/>
          <w:bCs/>
          <w:sz w:val="22"/>
          <w:szCs w:val="22"/>
        </w:rPr>
        <w:t>by them</w:t>
      </w:r>
      <w:r w:rsidR="008E0DB0" w:rsidRPr="006B7C5E">
        <w:rPr>
          <w:rFonts w:ascii="Calibri" w:hAnsi="Calibri" w:cs="Arial"/>
          <w:bCs/>
          <w:sz w:val="22"/>
          <w:szCs w:val="22"/>
        </w:rPr>
        <w:t xml:space="preserve">. </w:t>
      </w:r>
      <w:r w:rsidR="0004799D" w:rsidRPr="006B7C5E">
        <w:rPr>
          <w:rFonts w:ascii="Calibri" w:hAnsi="Calibri" w:cs="Arial"/>
          <w:bCs/>
          <w:sz w:val="22"/>
          <w:szCs w:val="22"/>
        </w:rPr>
        <w:t>Their</w:t>
      </w:r>
      <w:r w:rsidR="000F2F88" w:rsidRPr="006B7C5E">
        <w:rPr>
          <w:rFonts w:ascii="Calibri" w:hAnsi="Calibri" w:cs="Arial"/>
          <w:bCs/>
          <w:sz w:val="22"/>
          <w:szCs w:val="22"/>
        </w:rPr>
        <w:t xml:space="preserve"> position as</w:t>
      </w:r>
      <w:r w:rsidR="00A51791">
        <w:rPr>
          <w:rFonts w:ascii="Calibri" w:hAnsi="Calibri" w:cs="Arial"/>
          <w:bCs/>
          <w:sz w:val="22"/>
          <w:szCs w:val="22"/>
        </w:rPr>
        <w:t xml:space="preserve"> either</w:t>
      </w:r>
      <w:r w:rsidR="000F2F88" w:rsidRPr="006B7C5E">
        <w:rPr>
          <w:rFonts w:ascii="Calibri" w:hAnsi="Calibri" w:cs="Arial"/>
          <w:bCs/>
          <w:sz w:val="22"/>
          <w:szCs w:val="22"/>
        </w:rPr>
        <w:t xml:space="preserve"> </w:t>
      </w:r>
      <w:r w:rsidR="0004799D" w:rsidRPr="006B7C5E">
        <w:rPr>
          <w:rFonts w:ascii="Calibri" w:hAnsi="Calibri" w:cs="Arial"/>
          <w:bCs/>
          <w:sz w:val="22"/>
          <w:szCs w:val="22"/>
        </w:rPr>
        <w:t xml:space="preserve">cultural </w:t>
      </w:r>
      <w:r w:rsidR="000F2F88" w:rsidRPr="006B7C5E">
        <w:rPr>
          <w:rFonts w:ascii="Calibri" w:hAnsi="Calibri" w:cs="Arial"/>
          <w:bCs/>
          <w:sz w:val="22"/>
          <w:szCs w:val="22"/>
        </w:rPr>
        <w:t xml:space="preserve">insiders or outsiders </w:t>
      </w:r>
      <w:r w:rsidR="0004799D" w:rsidRPr="006B7C5E">
        <w:rPr>
          <w:rFonts w:ascii="Calibri" w:hAnsi="Calibri" w:cs="Arial"/>
          <w:bCs/>
          <w:sz w:val="22"/>
          <w:szCs w:val="22"/>
        </w:rPr>
        <w:t xml:space="preserve">to </w:t>
      </w:r>
      <w:r w:rsidR="000F2F88" w:rsidRPr="006B7C5E">
        <w:rPr>
          <w:rFonts w:ascii="Calibri" w:hAnsi="Calibri" w:cs="Arial"/>
          <w:bCs/>
          <w:sz w:val="22"/>
          <w:szCs w:val="22"/>
        </w:rPr>
        <w:t>their participants</w:t>
      </w:r>
      <w:r w:rsidR="0004799D" w:rsidRPr="006B7C5E">
        <w:rPr>
          <w:rFonts w:ascii="Calibri" w:hAnsi="Calibri" w:cs="Arial"/>
          <w:bCs/>
          <w:sz w:val="22"/>
          <w:szCs w:val="22"/>
        </w:rPr>
        <w:t xml:space="preserve"> is </w:t>
      </w:r>
      <w:r w:rsidR="00A51791">
        <w:rPr>
          <w:rFonts w:ascii="Calibri" w:hAnsi="Calibri" w:cs="Arial"/>
          <w:bCs/>
          <w:sz w:val="22"/>
          <w:szCs w:val="22"/>
        </w:rPr>
        <w:t>not clear</w:t>
      </w:r>
      <w:r w:rsidR="0004799D" w:rsidRPr="006B7C5E">
        <w:rPr>
          <w:rFonts w:ascii="Calibri" w:hAnsi="Calibri" w:cs="Arial"/>
          <w:bCs/>
          <w:sz w:val="22"/>
          <w:szCs w:val="22"/>
        </w:rPr>
        <w:t>:</w:t>
      </w:r>
      <w:r w:rsidR="000F2F88" w:rsidRPr="006B7C5E">
        <w:rPr>
          <w:rFonts w:ascii="Calibri" w:hAnsi="Calibri" w:cs="Arial"/>
          <w:bCs/>
          <w:sz w:val="22"/>
          <w:szCs w:val="22"/>
        </w:rPr>
        <w:t xml:space="preserve"> the choice of residents in the West Country </w:t>
      </w:r>
      <w:r w:rsidR="00F43E09" w:rsidRPr="006B7C5E">
        <w:rPr>
          <w:rFonts w:ascii="Calibri" w:hAnsi="Calibri" w:cs="Arial"/>
          <w:bCs/>
          <w:sz w:val="22"/>
          <w:szCs w:val="22"/>
        </w:rPr>
        <w:t xml:space="preserve">could indicate </w:t>
      </w:r>
      <w:r w:rsidR="000F2F88" w:rsidRPr="006B7C5E">
        <w:rPr>
          <w:rFonts w:ascii="Calibri" w:hAnsi="Calibri" w:cs="Arial"/>
          <w:bCs/>
          <w:sz w:val="22"/>
          <w:szCs w:val="22"/>
        </w:rPr>
        <w:t xml:space="preserve">a bias for in a </w:t>
      </w:r>
      <w:r w:rsidR="00A51791">
        <w:rPr>
          <w:rFonts w:ascii="Calibri" w:hAnsi="Calibri" w:cs="Arial"/>
          <w:bCs/>
          <w:sz w:val="22"/>
          <w:szCs w:val="22"/>
        </w:rPr>
        <w:t xml:space="preserve">specific version of </w:t>
      </w:r>
      <w:r w:rsidR="000F2F88" w:rsidRPr="006B7C5E">
        <w:rPr>
          <w:rFonts w:ascii="Calibri" w:hAnsi="Calibri" w:cs="Arial"/>
          <w:bCs/>
          <w:sz w:val="22"/>
          <w:szCs w:val="22"/>
        </w:rPr>
        <w:t>English culture</w:t>
      </w:r>
      <w:r w:rsidR="007E7373">
        <w:rPr>
          <w:rFonts w:ascii="Calibri" w:hAnsi="Calibri" w:cs="Arial"/>
          <w:bCs/>
          <w:sz w:val="22"/>
          <w:szCs w:val="22"/>
        </w:rPr>
        <w:t xml:space="preserve"> for their study</w:t>
      </w:r>
      <w:r w:rsidR="000F2F88" w:rsidRPr="006B7C5E">
        <w:rPr>
          <w:rFonts w:ascii="Calibri" w:hAnsi="Calibri" w:cs="Arial"/>
          <w:bCs/>
          <w:sz w:val="22"/>
          <w:szCs w:val="22"/>
        </w:rPr>
        <w:t xml:space="preserve"> </w:t>
      </w:r>
      <w:r w:rsidR="00F43E09" w:rsidRPr="006B7C5E">
        <w:rPr>
          <w:rFonts w:ascii="Calibri" w:hAnsi="Calibri" w:cs="Arial"/>
          <w:bCs/>
          <w:sz w:val="22"/>
          <w:szCs w:val="22"/>
        </w:rPr>
        <w:t xml:space="preserve">or </w:t>
      </w:r>
      <w:r w:rsidR="00A51791">
        <w:rPr>
          <w:rFonts w:ascii="Calibri" w:hAnsi="Calibri" w:cs="Arial"/>
          <w:bCs/>
          <w:sz w:val="22"/>
          <w:szCs w:val="22"/>
        </w:rPr>
        <w:t xml:space="preserve">it could have been </w:t>
      </w:r>
      <w:r w:rsidR="005F7711">
        <w:rPr>
          <w:rFonts w:ascii="Calibri" w:hAnsi="Calibri" w:cs="Arial"/>
          <w:bCs/>
          <w:sz w:val="22"/>
          <w:szCs w:val="22"/>
        </w:rPr>
        <w:t xml:space="preserve">proximity or </w:t>
      </w:r>
      <w:r w:rsidR="00A51791">
        <w:rPr>
          <w:rFonts w:ascii="Calibri" w:hAnsi="Calibri" w:cs="Arial"/>
          <w:bCs/>
          <w:sz w:val="22"/>
          <w:szCs w:val="22"/>
        </w:rPr>
        <w:t>that it</w:t>
      </w:r>
      <w:r w:rsidR="007E7373">
        <w:rPr>
          <w:rFonts w:ascii="Calibri" w:hAnsi="Calibri" w:cs="Arial"/>
          <w:bCs/>
          <w:sz w:val="22"/>
          <w:szCs w:val="22"/>
        </w:rPr>
        <w:t xml:space="preserve"> somehow</w:t>
      </w:r>
      <w:r w:rsidR="00A51791">
        <w:rPr>
          <w:rFonts w:ascii="Calibri" w:hAnsi="Calibri" w:cs="Arial"/>
          <w:bCs/>
          <w:sz w:val="22"/>
          <w:szCs w:val="22"/>
        </w:rPr>
        <w:t xml:space="preserve"> </w:t>
      </w:r>
      <w:r w:rsidR="005F7711">
        <w:rPr>
          <w:rFonts w:ascii="Calibri" w:hAnsi="Calibri" w:cs="Arial"/>
          <w:bCs/>
          <w:sz w:val="22"/>
          <w:szCs w:val="22"/>
        </w:rPr>
        <w:t>emerged from the data</w:t>
      </w:r>
      <w:r w:rsidR="007E7373">
        <w:rPr>
          <w:rFonts w:ascii="Calibri" w:hAnsi="Calibri" w:cs="Arial"/>
          <w:bCs/>
          <w:sz w:val="22"/>
          <w:szCs w:val="22"/>
        </w:rPr>
        <w:t xml:space="preserve"> as a location of choice</w:t>
      </w:r>
      <w:r w:rsidR="00CC44DE" w:rsidRPr="006B7C5E">
        <w:rPr>
          <w:rFonts w:ascii="Calibri" w:hAnsi="Calibri" w:cs="Arial"/>
          <w:bCs/>
          <w:sz w:val="22"/>
          <w:szCs w:val="22"/>
        </w:rPr>
        <w:t xml:space="preserve">. </w:t>
      </w:r>
      <w:r w:rsidR="000F2F88" w:rsidRPr="006B7C5E">
        <w:rPr>
          <w:rFonts w:ascii="Calibri" w:hAnsi="Calibri" w:cs="Arial"/>
          <w:bCs/>
          <w:sz w:val="22"/>
          <w:szCs w:val="22"/>
        </w:rPr>
        <w:t>It is difficult to know what place reflexivity takes in the</w:t>
      </w:r>
      <w:r w:rsidR="00A51791">
        <w:rPr>
          <w:rFonts w:ascii="Calibri" w:hAnsi="Calibri" w:cs="Arial"/>
          <w:bCs/>
          <w:sz w:val="22"/>
          <w:szCs w:val="22"/>
        </w:rPr>
        <w:t>ir</w:t>
      </w:r>
      <w:r w:rsidR="000F2F88" w:rsidRPr="006B7C5E">
        <w:rPr>
          <w:rFonts w:ascii="Calibri" w:hAnsi="Calibri" w:cs="Arial"/>
          <w:bCs/>
          <w:sz w:val="22"/>
          <w:szCs w:val="22"/>
        </w:rPr>
        <w:t xml:space="preserve"> research</w:t>
      </w:r>
      <w:r w:rsidR="00F43E09" w:rsidRPr="006B7C5E">
        <w:rPr>
          <w:rFonts w:ascii="Calibri" w:hAnsi="Calibri" w:cs="Arial"/>
          <w:bCs/>
          <w:sz w:val="22"/>
          <w:szCs w:val="22"/>
        </w:rPr>
        <w:t>, although they explain</w:t>
      </w:r>
      <w:r w:rsidR="00A51791">
        <w:rPr>
          <w:rFonts w:ascii="Calibri" w:hAnsi="Calibri" w:cs="Arial"/>
          <w:bCs/>
          <w:sz w:val="22"/>
          <w:szCs w:val="22"/>
        </w:rPr>
        <w:t>ed</w:t>
      </w:r>
      <w:r w:rsidR="00F43E09" w:rsidRPr="006B7C5E">
        <w:rPr>
          <w:rFonts w:ascii="Calibri" w:hAnsi="Calibri" w:cs="Arial"/>
          <w:bCs/>
          <w:sz w:val="22"/>
          <w:szCs w:val="22"/>
        </w:rPr>
        <w:t xml:space="preserve"> that they both reviewed the data </w:t>
      </w:r>
      <w:r w:rsidR="0004799D" w:rsidRPr="006B7C5E">
        <w:rPr>
          <w:rFonts w:ascii="Calibri" w:hAnsi="Calibri" w:cs="Arial"/>
          <w:bCs/>
          <w:sz w:val="22"/>
          <w:szCs w:val="22"/>
        </w:rPr>
        <w:t>from their</w:t>
      </w:r>
      <w:r w:rsidR="00F43E09" w:rsidRPr="006B7C5E">
        <w:rPr>
          <w:rFonts w:ascii="Calibri" w:hAnsi="Calibri" w:cs="Arial"/>
          <w:bCs/>
          <w:sz w:val="22"/>
          <w:szCs w:val="22"/>
        </w:rPr>
        <w:t xml:space="preserve"> </w:t>
      </w:r>
      <w:r w:rsidR="00A51791">
        <w:rPr>
          <w:rFonts w:ascii="Calibri" w:hAnsi="Calibri" w:cs="Arial"/>
          <w:bCs/>
          <w:sz w:val="22"/>
          <w:szCs w:val="22"/>
        </w:rPr>
        <w:t>particular</w:t>
      </w:r>
      <w:r w:rsidR="00F43E09" w:rsidRPr="006B7C5E">
        <w:rPr>
          <w:rFonts w:ascii="Calibri" w:hAnsi="Calibri" w:cs="Arial"/>
          <w:bCs/>
          <w:sz w:val="22"/>
          <w:szCs w:val="22"/>
        </w:rPr>
        <w:t xml:space="preserve"> academic perspective</w:t>
      </w:r>
      <w:r w:rsidR="007E7373">
        <w:rPr>
          <w:rFonts w:ascii="Calibri" w:hAnsi="Calibri" w:cs="Arial"/>
          <w:bCs/>
          <w:sz w:val="22"/>
          <w:szCs w:val="22"/>
        </w:rPr>
        <w:t>s</w:t>
      </w:r>
      <w:r w:rsidR="0004799D" w:rsidRPr="006B7C5E">
        <w:rPr>
          <w:rFonts w:ascii="Calibri" w:hAnsi="Calibri" w:cs="Arial"/>
          <w:bCs/>
          <w:sz w:val="22"/>
          <w:szCs w:val="22"/>
        </w:rPr>
        <w:t xml:space="preserve">, </w:t>
      </w:r>
      <w:r w:rsidR="007E7373" w:rsidRPr="006B7C5E">
        <w:rPr>
          <w:rFonts w:ascii="Calibri" w:hAnsi="Calibri" w:cs="Arial"/>
          <w:bCs/>
          <w:sz w:val="22"/>
          <w:szCs w:val="22"/>
        </w:rPr>
        <w:t xml:space="preserve">as </w:t>
      </w:r>
      <w:r w:rsidR="007E7373">
        <w:rPr>
          <w:rFonts w:ascii="Calibri" w:hAnsi="Calibri" w:cs="Arial"/>
          <w:bCs/>
          <w:sz w:val="22"/>
          <w:szCs w:val="22"/>
        </w:rPr>
        <w:t>described</w:t>
      </w:r>
      <w:r w:rsidR="007E7373" w:rsidRPr="006B7C5E">
        <w:rPr>
          <w:rFonts w:ascii="Calibri" w:hAnsi="Calibri" w:cs="Arial"/>
          <w:bCs/>
          <w:sz w:val="22"/>
          <w:szCs w:val="22"/>
        </w:rPr>
        <w:t xml:space="preserve"> by Kelle and Erzberger</w:t>
      </w:r>
      <w:r w:rsidR="007E7373">
        <w:rPr>
          <w:rFonts w:ascii="Calibri" w:hAnsi="Calibri" w:cs="Arial"/>
          <w:bCs/>
          <w:sz w:val="22"/>
          <w:szCs w:val="22"/>
        </w:rPr>
        <w:t>,</w:t>
      </w:r>
      <w:r w:rsidR="007E7373" w:rsidRPr="006B7C5E">
        <w:rPr>
          <w:rFonts w:ascii="Calibri" w:hAnsi="Calibri" w:cs="Arial"/>
          <w:bCs/>
          <w:sz w:val="22"/>
          <w:szCs w:val="22"/>
        </w:rPr>
        <w:t xml:space="preserve"> </w:t>
      </w:r>
      <w:r w:rsidR="007E7373">
        <w:rPr>
          <w:rFonts w:ascii="Calibri" w:hAnsi="Calibri" w:cs="Arial"/>
          <w:bCs/>
          <w:sz w:val="22"/>
          <w:szCs w:val="22"/>
        </w:rPr>
        <w:t>this is a</w:t>
      </w:r>
      <w:r w:rsidR="0004799D" w:rsidRPr="006B7C5E">
        <w:rPr>
          <w:rFonts w:ascii="Calibri" w:hAnsi="Calibri" w:cs="Arial"/>
          <w:bCs/>
          <w:sz w:val="22"/>
          <w:szCs w:val="22"/>
        </w:rPr>
        <w:t xml:space="preserve"> form of triangulation</w:t>
      </w:r>
      <w:r w:rsidR="00A51791">
        <w:rPr>
          <w:rFonts w:ascii="Calibri" w:hAnsi="Calibri" w:cs="Arial"/>
          <w:bCs/>
          <w:sz w:val="22"/>
          <w:szCs w:val="22"/>
        </w:rPr>
        <w:t xml:space="preserve"> that seeks to bring </w:t>
      </w:r>
      <w:r w:rsidR="005F7711">
        <w:rPr>
          <w:rFonts w:ascii="Calibri" w:hAnsi="Calibri" w:cs="Arial"/>
          <w:bCs/>
          <w:sz w:val="22"/>
          <w:szCs w:val="22"/>
        </w:rPr>
        <w:t>two</w:t>
      </w:r>
      <w:r w:rsidR="0004799D" w:rsidRPr="006B7C5E">
        <w:rPr>
          <w:rFonts w:ascii="Calibri" w:hAnsi="Calibri" w:cs="Arial"/>
          <w:bCs/>
          <w:sz w:val="22"/>
          <w:szCs w:val="22"/>
        </w:rPr>
        <w:t xml:space="preserve"> viewpoints </w:t>
      </w:r>
      <w:r w:rsidR="0045487A" w:rsidRPr="006B7C5E">
        <w:rPr>
          <w:rFonts w:ascii="Calibri" w:hAnsi="Calibri" w:cs="Arial"/>
          <w:bCs/>
          <w:sz w:val="22"/>
          <w:szCs w:val="22"/>
        </w:rPr>
        <w:t>together</w:t>
      </w:r>
      <w:r w:rsidR="0004799D" w:rsidRPr="006B7C5E">
        <w:rPr>
          <w:rFonts w:ascii="Calibri" w:hAnsi="Calibri" w:cs="Arial"/>
          <w:bCs/>
          <w:sz w:val="22"/>
          <w:szCs w:val="22"/>
        </w:rPr>
        <w:t xml:space="preserve">, </w:t>
      </w:r>
      <w:r w:rsidR="005F7711">
        <w:rPr>
          <w:rFonts w:ascii="Calibri" w:hAnsi="Calibri" w:cs="Arial"/>
          <w:bCs/>
          <w:sz w:val="22"/>
          <w:szCs w:val="22"/>
        </w:rPr>
        <w:t xml:space="preserve">to </w:t>
      </w:r>
      <w:r w:rsidR="0045487A" w:rsidRPr="006B7C5E">
        <w:rPr>
          <w:rFonts w:ascii="Calibri" w:hAnsi="Calibri" w:cs="Arial"/>
          <w:bCs/>
          <w:sz w:val="22"/>
          <w:szCs w:val="22"/>
        </w:rPr>
        <w:t>‘</w:t>
      </w:r>
      <w:r w:rsidR="0004799D" w:rsidRPr="006B7C5E">
        <w:rPr>
          <w:rFonts w:ascii="Calibri" w:hAnsi="Calibri" w:cs="Arial"/>
          <w:bCs/>
          <w:sz w:val="22"/>
          <w:szCs w:val="22"/>
        </w:rPr>
        <w:t>form a unified picture of the object of investigation</w:t>
      </w:r>
      <w:r w:rsidR="0045487A" w:rsidRPr="006B7C5E">
        <w:rPr>
          <w:rFonts w:ascii="Calibri" w:hAnsi="Calibri" w:cs="Arial"/>
          <w:bCs/>
          <w:sz w:val="22"/>
          <w:szCs w:val="22"/>
        </w:rPr>
        <w:t>’.</w:t>
      </w:r>
      <w:r w:rsidR="0004799D" w:rsidRPr="00B87C5E">
        <w:rPr>
          <w:rFonts w:ascii="Calibri" w:hAnsi="Calibri"/>
          <w:sz w:val="22"/>
          <w:szCs w:val="22"/>
          <w:vertAlign w:val="superscript"/>
        </w:rPr>
        <w:footnoteReference w:id="27"/>
      </w:r>
      <w:r w:rsidR="0004799D" w:rsidRPr="00B87C5E">
        <w:rPr>
          <w:rFonts w:ascii="Calibri" w:hAnsi="Calibri"/>
          <w:sz w:val="22"/>
          <w:szCs w:val="22"/>
          <w:vertAlign w:val="superscript"/>
        </w:rPr>
        <w:t xml:space="preserve"> </w:t>
      </w:r>
      <w:r w:rsidR="007E7373">
        <w:rPr>
          <w:rFonts w:ascii="Calibri" w:hAnsi="Calibri" w:cs="Arial"/>
          <w:bCs/>
          <w:sz w:val="22"/>
          <w:szCs w:val="22"/>
        </w:rPr>
        <w:t xml:space="preserve"> </w:t>
      </w:r>
      <w:r w:rsidR="009606AD" w:rsidRPr="006B7C5E">
        <w:rPr>
          <w:rFonts w:ascii="Calibri" w:hAnsi="Calibri" w:cs="Arial"/>
          <w:bCs/>
          <w:sz w:val="22"/>
          <w:szCs w:val="22"/>
        </w:rPr>
        <w:t xml:space="preserve">Brink’s position on the insider/outsider continuum for his research subjects is </w:t>
      </w:r>
      <w:r w:rsidR="0045487A" w:rsidRPr="006B7C5E">
        <w:rPr>
          <w:rFonts w:ascii="Calibri" w:hAnsi="Calibri" w:cs="Arial"/>
          <w:bCs/>
          <w:sz w:val="22"/>
          <w:szCs w:val="22"/>
        </w:rPr>
        <w:t>not described in his article</w:t>
      </w:r>
      <w:r w:rsidR="00C97636">
        <w:rPr>
          <w:rFonts w:ascii="Calibri" w:hAnsi="Calibri" w:cs="Arial"/>
          <w:bCs/>
          <w:sz w:val="22"/>
          <w:szCs w:val="22"/>
        </w:rPr>
        <w:t xml:space="preserve">, although it would seem from his biography that he had </w:t>
      </w:r>
      <w:r w:rsidR="007E7373">
        <w:rPr>
          <w:rFonts w:ascii="Calibri" w:hAnsi="Calibri" w:cs="Arial"/>
          <w:bCs/>
          <w:sz w:val="22"/>
          <w:szCs w:val="22"/>
        </w:rPr>
        <w:t>work</w:t>
      </w:r>
      <w:r w:rsidR="00C97636">
        <w:rPr>
          <w:rFonts w:ascii="Calibri" w:hAnsi="Calibri" w:cs="Arial"/>
          <w:bCs/>
          <w:sz w:val="22"/>
          <w:szCs w:val="22"/>
        </w:rPr>
        <w:t xml:space="preserve"> relationship</w:t>
      </w:r>
      <w:r w:rsidR="007E7373">
        <w:rPr>
          <w:rFonts w:ascii="Calibri" w:hAnsi="Calibri" w:cs="Arial"/>
          <w:bCs/>
          <w:sz w:val="22"/>
          <w:szCs w:val="22"/>
        </w:rPr>
        <w:t>s</w:t>
      </w:r>
      <w:r w:rsidR="00C97636">
        <w:rPr>
          <w:rFonts w:ascii="Calibri" w:hAnsi="Calibri" w:cs="Arial"/>
          <w:bCs/>
          <w:sz w:val="22"/>
          <w:szCs w:val="22"/>
        </w:rPr>
        <w:t xml:space="preserve"> </w:t>
      </w:r>
      <w:r w:rsidR="007E7373">
        <w:rPr>
          <w:rFonts w:ascii="Calibri" w:hAnsi="Calibri" w:cs="Arial"/>
          <w:bCs/>
          <w:sz w:val="22"/>
          <w:szCs w:val="22"/>
        </w:rPr>
        <w:t xml:space="preserve">with </w:t>
      </w:r>
      <w:r w:rsidR="00C97636">
        <w:rPr>
          <w:rFonts w:ascii="Calibri" w:hAnsi="Calibri" w:cs="Arial"/>
          <w:bCs/>
          <w:sz w:val="22"/>
          <w:szCs w:val="22"/>
        </w:rPr>
        <w:t>Catholic</w:t>
      </w:r>
      <w:r w:rsidR="00DA14C0">
        <w:rPr>
          <w:rFonts w:ascii="Calibri" w:hAnsi="Calibri" w:cs="Arial"/>
          <w:bCs/>
          <w:sz w:val="22"/>
          <w:szCs w:val="22"/>
        </w:rPr>
        <w:t xml:space="preserve"> academic</w:t>
      </w:r>
      <w:r w:rsidR="007E7373">
        <w:rPr>
          <w:rFonts w:ascii="Calibri" w:hAnsi="Calibri" w:cs="Arial"/>
          <w:bCs/>
          <w:sz w:val="22"/>
          <w:szCs w:val="22"/>
        </w:rPr>
        <w:t xml:space="preserve"> institutions</w:t>
      </w:r>
      <w:r w:rsidR="00C97636">
        <w:rPr>
          <w:rFonts w:ascii="Calibri" w:hAnsi="Calibri" w:cs="Arial"/>
          <w:bCs/>
          <w:sz w:val="22"/>
          <w:szCs w:val="22"/>
        </w:rPr>
        <w:t>.</w:t>
      </w:r>
      <w:r w:rsidR="009606AD" w:rsidRPr="006B7C5E">
        <w:rPr>
          <w:rFonts w:ascii="Calibri" w:hAnsi="Calibri" w:cs="Arial"/>
          <w:bCs/>
          <w:sz w:val="22"/>
          <w:szCs w:val="22"/>
        </w:rPr>
        <w:t xml:space="preserve"> The subjects</w:t>
      </w:r>
      <w:r w:rsidR="00DA14C0">
        <w:rPr>
          <w:rFonts w:ascii="Calibri" w:hAnsi="Calibri" w:cs="Arial"/>
          <w:bCs/>
          <w:sz w:val="22"/>
          <w:szCs w:val="22"/>
        </w:rPr>
        <w:t>, who</w:t>
      </w:r>
      <w:r w:rsidR="00C97636">
        <w:rPr>
          <w:rFonts w:ascii="Calibri" w:hAnsi="Calibri" w:cs="Arial"/>
          <w:bCs/>
          <w:sz w:val="22"/>
          <w:szCs w:val="22"/>
        </w:rPr>
        <w:t xml:space="preserve"> </w:t>
      </w:r>
      <w:r w:rsidR="0045487A" w:rsidRPr="006B7C5E">
        <w:rPr>
          <w:rFonts w:ascii="Calibri" w:hAnsi="Calibri" w:cs="Arial"/>
          <w:bCs/>
          <w:sz w:val="22"/>
          <w:szCs w:val="22"/>
        </w:rPr>
        <w:t xml:space="preserve">attended a Catholic girls </w:t>
      </w:r>
      <w:r w:rsidR="003D559F">
        <w:rPr>
          <w:rFonts w:ascii="Calibri" w:hAnsi="Calibri" w:cs="Arial"/>
          <w:bCs/>
          <w:sz w:val="22"/>
          <w:szCs w:val="22"/>
        </w:rPr>
        <w:t>school</w:t>
      </w:r>
      <w:r w:rsidR="0045487A" w:rsidRPr="006B7C5E">
        <w:rPr>
          <w:rFonts w:ascii="Calibri" w:hAnsi="Calibri" w:cs="Arial"/>
          <w:bCs/>
          <w:sz w:val="22"/>
          <w:szCs w:val="22"/>
        </w:rPr>
        <w:t xml:space="preserve"> </w:t>
      </w:r>
      <w:r w:rsidR="00C97636">
        <w:rPr>
          <w:rFonts w:ascii="Calibri" w:hAnsi="Calibri" w:cs="Arial"/>
          <w:bCs/>
          <w:sz w:val="22"/>
          <w:szCs w:val="22"/>
        </w:rPr>
        <w:t>in</w:t>
      </w:r>
      <w:r w:rsidR="00A51791">
        <w:rPr>
          <w:rFonts w:ascii="Calibri" w:hAnsi="Calibri" w:cs="Arial"/>
          <w:bCs/>
          <w:sz w:val="22"/>
          <w:szCs w:val="22"/>
        </w:rPr>
        <w:t xml:space="preserve"> </w:t>
      </w:r>
      <w:r w:rsidR="00C97636">
        <w:rPr>
          <w:rFonts w:ascii="Calibri" w:hAnsi="Calibri" w:cs="Arial"/>
          <w:bCs/>
          <w:sz w:val="22"/>
          <w:szCs w:val="22"/>
        </w:rPr>
        <w:t>Chicago, where Brink was from</w:t>
      </w:r>
      <w:r w:rsidR="00DA14C0">
        <w:rPr>
          <w:rFonts w:ascii="Calibri" w:hAnsi="Calibri" w:cs="Arial"/>
          <w:bCs/>
          <w:sz w:val="22"/>
          <w:szCs w:val="22"/>
        </w:rPr>
        <w:t xml:space="preserve"> and attended university</w:t>
      </w:r>
      <w:r w:rsidR="00C97636">
        <w:rPr>
          <w:rFonts w:ascii="Calibri" w:hAnsi="Calibri" w:cs="Arial"/>
          <w:bCs/>
          <w:sz w:val="22"/>
          <w:szCs w:val="22"/>
        </w:rPr>
        <w:t xml:space="preserve"> and </w:t>
      </w:r>
      <w:r w:rsidR="00DA14C0">
        <w:rPr>
          <w:rFonts w:ascii="Calibri" w:hAnsi="Calibri" w:cs="Arial"/>
          <w:bCs/>
          <w:sz w:val="22"/>
          <w:szCs w:val="22"/>
        </w:rPr>
        <w:t>at the time of this article’s publication, he</w:t>
      </w:r>
      <w:r w:rsidR="00C97636">
        <w:rPr>
          <w:rFonts w:ascii="Calibri" w:hAnsi="Calibri" w:cs="Arial"/>
          <w:bCs/>
          <w:sz w:val="22"/>
          <w:szCs w:val="22"/>
        </w:rPr>
        <w:t xml:space="preserve"> </w:t>
      </w:r>
      <w:r w:rsidR="00DA14C0">
        <w:rPr>
          <w:rFonts w:ascii="Calibri" w:hAnsi="Calibri" w:cs="Arial"/>
          <w:bCs/>
          <w:sz w:val="22"/>
          <w:szCs w:val="22"/>
        </w:rPr>
        <w:t>held a position</w:t>
      </w:r>
      <w:r w:rsidR="00C97636">
        <w:rPr>
          <w:rFonts w:ascii="Calibri" w:hAnsi="Calibri" w:cs="Arial"/>
          <w:bCs/>
          <w:sz w:val="22"/>
          <w:szCs w:val="22"/>
        </w:rPr>
        <w:t xml:space="preserve"> at women’s Catholic university in California.</w:t>
      </w:r>
      <w:r w:rsidR="003D559F">
        <w:rPr>
          <w:rFonts w:ascii="Calibri" w:hAnsi="Calibri" w:cs="Arial"/>
          <w:bCs/>
          <w:sz w:val="22"/>
          <w:szCs w:val="22"/>
        </w:rPr>
        <w:t xml:space="preserve"> </w:t>
      </w:r>
      <w:r w:rsidR="0045487A" w:rsidRPr="006B7C5E">
        <w:rPr>
          <w:rFonts w:ascii="Calibri" w:hAnsi="Calibri" w:cs="Arial"/>
          <w:bCs/>
          <w:sz w:val="22"/>
          <w:szCs w:val="22"/>
        </w:rPr>
        <w:t>T</w:t>
      </w:r>
      <w:r w:rsidR="009606AD" w:rsidRPr="006B7C5E">
        <w:rPr>
          <w:rFonts w:ascii="Calibri" w:hAnsi="Calibri" w:cs="Arial"/>
          <w:bCs/>
          <w:sz w:val="22"/>
          <w:szCs w:val="22"/>
        </w:rPr>
        <w:t xml:space="preserve">he questions </w:t>
      </w:r>
      <w:r w:rsidR="00DA14C0">
        <w:rPr>
          <w:rFonts w:ascii="Calibri" w:hAnsi="Calibri" w:cs="Arial"/>
          <w:bCs/>
          <w:sz w:val="22"/>
          <w:szCs w:val="22"/>
        </w:rPr>
        <w:t xml:space="preserve">he used </w:t>
      </w:r>
      <w:r w:rsidR="0045487A" w:rsidRPr="006B7C5E">
        <w:rPr>
          <w:rFonts w:ascii="Calibri" w:hAnsi="Calibri" w:cs="Arial"/>
          <w:bCs/>
          <w:sz w:val="22"/>
          <w:szCs w:val="22"/>
        </w:rPr>
        <w:t>show</w:t>
      </w:r>
      <w:r w:rsidR="00C97636">
        <w:rPr>
          <w:rFonts w:ascii="Calibri" w:hAnsi="Calibri" w:cs="Arial"/>
          <w:bCs/>
          <w:sz w:val="22"/>
          <w:szCs w:val="22"/>
        </w:rPr>
        <w:t>ed</w:t>
      </w:r>
      <w:r w:rsidR="00DA14C0">
        <w:rPr>
          <w:rFonts w:ascii="Calibri" w:hAnsi="Calibri" w:cs="Arial"/>
          <w:bCs/>
          <w:sz w:val="22"/>
          <w:szCs w:val="22"/>
        </w:rPr>
        <w:t xml:space="preserve"> his intent</w:t>
      </w:r>
      <w:r w:rsidR="0045487A" w:rsidRPr="006B7C5E">
        <w:rPr>
          <w:rFonts w:ascii="Calibri" w:hAnsi="Calibri" w:cs="Arial"/>
          <w:bCs/>
          <w:sz w:val="22"/>
          <w:szCs w:val="22"/>
        </w:rPr>
        <w:t xml:space="preserve"> </w:t>
      </w:r>
      <w:r w:rsidR="00C97636">
        <w:rPr>
          <w:rFonts w:ascii="Calibri" w:hAnsi="Calibri" w:cs="Arial"/>
          <w:bCs/>
          <w:sz w:val="22"/>
          <w:szCs w:val="22"/>
        </w:rPr>
        <w:t xml:space="preserve">to be relevant to the </w:t>
      </w:r>
      <w:r w:rsidR="0045487A" w:rsidRPr="006B7C5E">
        <w:rPr>
          <w:rFonts w:ascii="Calibri" w:hAnsi="Calibri" w:cs="Arial"/>
          <w:bCs/>
          <w:sz w:val="22"/>
          <w:szCs w:val="22"/>
        </w:rPr>
        <w:t>subject group</w:t>
      </w:r>
      <w:r w:rsidR="00C97636">
        <w:rPr>
          <w:rFonts w:ascii="Calibri" w:hAnsi="Calibri" w:cs="Arial"/>
          <w:bCs/>
          <w:sz w:val="22"/>
          <w:szCs w:val="22"/>
        </w:rPr>
        <w:t xml:space="preserve">, for example </w:t>
      </w:r>
      <w:r w:rsidR="008B3078" w:rsidRPr="006B7C5E">
        <w:rPr>
          <w:rFonts w:ascii="Calibri" w:hAnsi="Calibri" w:cs="Arial"/>
          <w:bCs/>
          <w:sz w:val="22"/>
          <w:szCs w:val="22"/>
        </w:rPr>
        <w:t xml:space="preserve">‘I would go to mass even if my parents didn’t make me go.’ Brink’s reflexivity was also not </w:t>
      </w:r>
      <w:r w:rsidR="00DA14C0">
        <w:rPr>
          <w:rFonts w:ascii="Calibri" w:hAnsi="Calibri" w:cs="Arial"/>
          <w:bCs/>
          <w:sz w:val="22"/>
          <w:szCs w:val="22"/>
        </w:rPr>
        <w:t>described</w:t>
      </w:r>
      <w:r w:rsidR="008B3078" w:rsidRPr="006B7C5E">
        <w:rPr>
          <w:rFonts w:ascii="Calibri" w:hAnsi="Calibri" w:cs="Arial"/>
          <w:bCs/>
          <w:sz w:val="22"/>
          <w:szCs w:val="22"/>
        </w:rPr>
        <w:t xml:space="preserve">, although he </w:t>
      </w:r>
      <w:r w:rsidR="00C97636">
        <w:rPr>
          <w:rFonts w:ascii="Calibri" w:hAnsi="Calibri" w:cs="Arial"/>
          <w:bCs/>
          <w:sz w:val="22"/>
          <w:szCs w:val="22"/>
        </w:rPr>
        <w:t>may have</w:t>
      </w:r>
      <w:r w:rsidR="008B3078" w:rsidRPr="006B7C5E">
        <w:rPr>
          <w:rFonts w:ascii="Calibri" w:hAnsi="Calibri" w:cs="Arial"/>
          <w:bCs/>
          <w:sz w:val="22"/>
          <w:szCs w:val="22"/>
        </w:rPr>
        <w:t xml:space="preserve"> reveal</w:t>
      </w:r>
      <w:r w:rsidR="00C97636">
        <w:rPr>
          <w:rFonts w:ascii="Calibri" w:hAnsi="Calibri" w:cs="Arial"/>
          <w:bCs/>
          <w:sz w:val="22"/>
          <w:szCs w:val="22"/>
        </w:rPr>
        <w:t>ed</w:t>
      </w:r>
      <w:r w:rsidR="008B3078" w:rsidRPr="006B7C5E">
        <w:rPr>
          <w:rFonts w:ascii="Calibri" w:hAnsi="Calibri" w:cs="Arial"/>
          <w:bCs/>
          <w:sz w:val="22"/>
          <w:szCs w:val="22"/>
        </w:rPr>
        <w:t xml:space="preserve"> something when he declared himself ‘surprised’ at the low response by the subjects to </w:t>
      </w:r>
      <w:r w:rsidR="00C97636">
        <w:rPr>
          <w:rFonts w:ascii="Calibri" w:hAnsi="Calibri" w:cs="Arial"/>
          <w:bCs/>
          <w:sz w:val="22"/>
          <w:szCs w:val="22"/>
        </w:rPr>
        <w:t>the statement</w:t>
      </w:r>
      <w:r w:rsidR="008B3078" w:rsidRPr="006B7C5E">
        <w:rPr>
          <w:rFonts w:ascii="Calibri" w:hAnsi="Calibri" w:cs="Arial"/>
          <w:bCs/>
          <w:sz w:val="22"/>
          <w:szCs w:val="22"/>
        </w:rPr>
        <w:t xml:space="preserve"> ‘Roman Catholic religion being the one for them’ </w:t>
      </w:r>
      <w:r w:rsidR="007353D3">
        <w:rPr>
          <w:rFonts w:ascii="Calibri" w:hAnsi="Calibri" w:cs="Arial"/>
          <w:bCs/>
          <w:sz w:val="22"/>
          <w:szCs w:val="22"/>
        </w:rPr>
        <w:t xml:space="preserve">owing to </w:t>
      </w:r>
      <w:r w:rsidR="008B3078" w:rsidRPr="006B7C5E">
        <w:rPr>
          <w:rFonts w:ascii="Calibri" w:hAnsi="Calibri" w:cs="Arial"/>
          <w:bCs/>
          <w:sz w:val="22"/>
          <w:szCs w:val="22"/>
        </w:rPr>
        <w:t>their education</w:t>
      </w:r>
      <w:r w:rsidR="0045487A" w:rsidRPr="006B7C5E">
        <w:rPr>
          <w:rFonts w:ascii="Calibri" w:hAnsi="Calibri" w:cs="Arial"/>
          <w:bCs/>
          <w:sz w:val="22"/>
          <w:szCs w:val="22"/>
        </w:rPr>
        <w:t>al background</w:t>
      </w:r>
      <w:r w:rsidR="008B3078" w:rsidRPr="006B7C5E">
        <w:rPr>
          <w:rFonts w:ascii="Calibri" w:hAnsi="Calibri" w:cs="Arial"/>
          <w:bCs/>
          <w:sz w:val="22"/>
          <w:szCs w:val="22"/>
        </w:rPr>
        <w:t xml:space="preserve"> </w:t>
      </w:r>
      <w:r w:rsidR="0045487A" w:rsidRPr="006B7C5E">
        <w:rPr>
          <w:rFonts w:ascii="Calibri" w:hAnsi="Calibri" w:cs="Arial"/>
          <w:bCs/>
          <w:sz w:val="22"/>
          <w:szCs w:val="22"/>
        </w:rPr>
        <w:t xml:space="preserve">in parochial </w:t>
      </w:r>
      <w:r w:rsidR="008B3078" w:rsidRPr="006B7C5E">
        <w:rPr>
          <w:rFonts w:ascii="Calibri" w:hAnsi="Calibri" w:cs="Arial"/>
          <w:bCs/>
          <w:sz w:val="22"/>
          <w:szCs w:val="22"/>
        </w:rPr>
        <w:t>schools.</w:t>
      </w:r>
    </w:p>
    <w:p w14:paraId="4C872EB8" w14:textId="30FC3CDC" w:rsidR="00B13A69" w:rsidRPr="00B42837" w:rsidRDefault="000F2F88">
      <w:pPr>
        <w:pStyle w:val="Heading1"/>
        <w:rPr>
          <w:rFonts w:asciiTheme="minorHAnsi" w:hAnsiTheme="minorHAnsi"/>
          <w:sz w:val="24"/>
          <w:szCs w:val="24"/>
        </w:rPr>
      </w:pPr>
      <w:r w:rsidRPr="00B42837">
        <w:rPr>
          <w:rFonts w:asciiTheme="minorHAnsi" w:hAnsiTheme="minorHAnsi"/>
          <w:sz w:val="24"/>
          <w:szCs w:val="24"/>
        </w:rPr>
        <w:t>Conclusion</w:t>
      </w:r>
    </w:p>
    <w:p w14:paraId="1217240A" w14:textId="4738DED4" w:rsidR="00A20844" w:rsidRDefault="007353D3" w:rsidP="000A052F">
      <w:pPr>
        <w:ind w:firstLine="567"/>
        <w:rPr>
          <w:rFonts w:ascii="Calibri" w:hAnsi="Calibri" w:cs="Arial"/>
          <w:bCs/>
          <w:sz w:val="22"/>
          <w:szCs w:val="22"/>
        </w:rPr>
      </w:pPr>
      <w:r>
        <w:rPr>
          <w:rFonts w:asciiTheme="minorHAnsi" w:hAnsiTheme="minorHAnsi" w:cs="Arial"/>
          <w:sz w:val="22"/>
          <w:szCs w:val="22"/>
        </w:rPr>
        <w:t>The aim</w:t>
      </w:r>
      <w:r w:rsidR="00F5630D" w:rsidRPr="00ED3919">
        <w:rPr>
          <w:rFonts w:asciiTheme="minorHAnsi" w:hAnsiTheme="minorHAnsi" w:cs="Arial"/>
          <w:sz w:val="22"/>
          <w:szCs w:val="22"/>
        </w:rPr>
        <w:t xml:space="preserve"> of this essay was to compare and contrast two articles, both of which ask </w:t>
      </w:r>
      <w:r>
        <w:rPr>
          <w:rFonts w:asciiTheme="minorHAnsi" w:hAnsiTheme="minorHAnsi" w:cs="Arial"/>
          <w:sz w:val="22"/>
          <w:szCs w:val="22"/>
        </w:rPr>
        <w:t xml:space="preserve">what it means </w:t>
      </w:r>
      <w:r w:rsidR="00DA14C0">
        <w:rPr>
          <w:rFonts w:asciiTheme="minorHAnsi" w:hAnsiTheme="minorHAnsi" w:cs="Arial"/>
          <w:sz w:val="22"/>
          <w:szCs w:val="22"/>
        </w:rPr>
        <w:t>when</w:t>
      </w:r>
      <w:r>
        <w:rPr>
          <w:rFonts w:asciiTheme="minorHAnsi" w:hAnsiTheme="minorHAnsi" w:cs="Arial"/>
          <w:sz w:val="22"/>
          <w:szCs w:val="22"/>
        </w:rPr>
        <w:t xml:space="preserve"> people of a traditional western </w:t>
      </w:r>
      <w:r w:rsidR="00DA14C0">
        <w:rPr>
          <w:rFonts w:asciiTheme="minorHAnsi" w:hAnsiTheme="minorHAnsi" w:cs="Arial"/>
          <w:sz w:val="22"/>
          <w:szCs w:val="22"/>
        </w:rPr>
        <w:t>belief culture</w:t>
      </w:r>
      <w:r>
        <w:rPr>
          <w:rFonts w:asciiTheme="minorHAnsi" w:hAnsiTheme="minorHAnsi" w:cs="Arial"/>
          <w:sz w:val="22"/>
          <w:szCs w:val="22"/>
        </w:rPr>
        <w:t xml:space="preserve"> also </w:t>
      </w:r>
      <w:r w:rsidR="00DA14C0">
        <w:rPr>
          <w:rFonts w:asciiTheme="minorHAnsi" w:hAnsiTheme="minorHAnsi" w:cs="Arial"/>
          <w:sz w:val="22"/>
          <w:szCs w:val="22"/>
        </w:rPr>
        <w:t>say they hold</w:t>
      </w:r>
      <w:r>
        <w:rPr>
          <w:rFonts w:asciiTheme="minorHAnsi" w:hAnsiTheme="minorHAnsi" w:cs="Arial"/>
          <w:sz w:val="22"/>
          <w:szCs w:val="22"/>
        </w:rPr>
        <w:t xml:space="preserve"> belief</w:t>
      </w:r>
      <w:r w:rsidR="00DA14C0">
        <w:rPr>
          <w:rFonts w:asciiTheme="minorHAnsi" w:hAnsiTheme="minorHAnsi" w:cs="Arial"/>
          <w:sz w:val="22"/>
          <w:szCs w:val="22"/>
        </w:rPr>
        <w:t>s</w:t>
      </w:r>
      <w:r>
        <w:rPr>
          <w:rFonts w:asciiTheme="minorHAnsi" w:hAnsiTheme="minorHAnsi" w:cs="Arial"/>
          <w:sz w:val="22"/>
          <w:szCs w:val="22"/>
        </w:rPr>
        <w:t xml:space="preserve"> in</w:t>
      </w:r>
      <w:r w:rsidR="00DA14C0">
        <w:rPr>
          <w:rFonts w:asciiTheme="minorHAnsi" w:hAnsiTheme="minorHAnsi" w:cs="Arial"/>
          <w:sz w:val="22"/>
          <w:szCs w:val="22"/>
        </w:rPr>
        <w:t xml:space="preserve"> </w:t>
      </w:r>
      <w:r>
        <w:rPr>
          <w:rFonts w:asciiTheme="minorHAnsi" w:hAnsiTheme="minorHAnsi" w:cs="Arial"/>
          <w:sz w:val="22"/>
          <w:szCs w:val="22"/>
        </w:rPr>
        <w:t>astrology and/or reincarnation</w:t>
      </w:r>
      <w:r w:rsidR="00AB1CBD">
        <w:rPr>
          <w:rFonts w:asciiTheme="minorHAnsi" w:hAnsiTheme="minorHAnsi" w:cs="Arial"/>
          <w:sz w:val="22"/>
          <w:szCs w:val="22"/>
        </w:rPr>
        <w:t>.</w:t>
      </w:r>
      <w:r w:rsidR="005876C0">
        <w:rPr>
          <w:rFonts w:asciiTheme="minorHAnsi" w:hAnsiTheme="minorHAnsi" w:cs="Arial"/>
          <w:sz w:val="22"/>
          <w:szCs w:val="22"/>
        </w:rPr>
        <w:t xml:space="preserve"> </w:t>
      </w:r>
      <w:r w:rsidR="00B17337">
        <w:rPr>
          <w:rFonts w:asciiTheme="minorHAnsi" w:hAnsiTheme="minorHAnsi" w:cs="Arial"/>
          <w:sz w:val="22"/>
          <w:szCs w:val="22"/>
        </w:rPr>
        <w:t xml:space="preserve">There were </w:t>
      </w:r>
      <w:r w:rsidR="002E365A" w:rsidRPr="00ED3919">
        <w:rPr>
          <w:rFonts w:asciiTheme="minorHAnsi" w:hAnsiTheme="minorHAnsi" w:cs="Arial"/>
          <w:sz w:val="22"/>
          <w:szCs w:val="22"/>
        </w:rPr>
        <w:t xml:space="preserve">strengths and weaknesses </w:t>
      </w:r>
      <w:r w:rsidR="00425C7F">
        <w:rPr>
          <w:rFonts w:asciiTheme="minorHAnsi" w:hAnsiTheme="minorHAnsi" w:cs="Arial"/>
          <w:sz w:val="22"/>
          <w:szCs w:val="22"/>
        </w:rPr>
        <w:t>found in</w:t>
      </w:r>
      <w:r w:rsidR="00425C7F" w:rsidRPr="00ED3919">
        <w:rPr>
          <w:rFonts w:asciiTheme="minorHAnsi" w:hAnsiTheme="minorHAnsi" w:cs="Arial"/>
          <w:sz w:val="22"/>
          <w:szCs w:val="22"/>
        </w:rPr>
        <w:t xml:space="preserve"> </w:t>
      </w:r>
      <w:r w:rsidR="00425C7F">
        <w:rPr>
          <w:rFonts w:asciiTheme="minorHAnsi" w:hAnsiTheme="minorHAnsi" w:cs="Arial"/>
          <w:sz w:val="22"/>
          <w:szCs w:val="22"/>
        </w:rPr>
        <w:t>both</w:t>
      </w:r>
      <w:r w:rsidR="00425C7F" w:rsidRPr="00ED3919">
        <w:rPr>
          <w:rFonts w:asciiTheme="minorHAnsi" w:hAnsiTheme="minorHAnsi" w:cs="Arial"/>
          <w:sz w:val="22"/>
          <w:szCs w:val="22"/>
        </w:rPr>
        <w:t xml:space="preserve"> </w:t>
      </w:r>
      <w:r w:rsidR="00425C7F">
        <w:rPr>
          <w:rFonts w:asciiTheme="minorHAnsi" w:hAnsiTheme="minorHAnsi" w:cs="Arial"/>
          <w:sz w:val="22"/>
          <w:szCs w:val="22"/>
        </w:rPr>
        <w:t>articles</w:t>
      </w:r>
      <w:r w:rsidR="002E365A" w:rsidRPr="00ED3919">
        <w:rPr>
          <w:rFonts w:asciiTheme="minorHAnsi" w:hAnsiTheme="minorHAnsi" w:cs="Arial"/>
          <w:sz w:val="22"/>
          <w:szCs w:val="22"/>
        </w:rPr>
        <w:t xml:space="preserve">. </w:t>
      </w:r>
      <w:r w:rsidR="005876C0">
        <w:rPr>
          <w:rFonts w:asciiTheme="minorHAnsi" w:hAnsiTheme="minorHAnsi" w:cs="Arial"/>
          <w:sz w:val="22"/>
          <w:szCs w:val="22"/>
        </w:rPr>
        <w:t xml:space="preserve">The </w:t>
      </w:r>
      <w:r w:rsidR="00AB1CBD">
        <w:rPr>
          <w:rFonts w:asciiTheme="minorHAnsi" w:hAnsiTheme="minorHAnsi" w:cs="Arial"/>
          <w:sz w:val="22"/>
          <w:szCs w:val="22"/>
        </w:rPr>
        <w:t>decision</w:t>
      </w:r>
      <w:r w:rsidR="00A575CB">
        <w:rPr>
          <w:rFonts w:asciiTheme="minorHAnsi" w:hAnsiTheme="minorHAnsi" w:cs="Arial"/>
          <w:sz w:val="22"/>
          <w:szCs w:val="22"/>
        </w:rPr>
        <w:t>s</w:t>
      </w:r>
      <w:r w:rsidR="00AB1CBD">
        <w:rPr>
          <w:rFonts w:asciiTheme="minorHAnsi" w:hAnsiTheme="minorHAnsi" w:cs="Arial"/>
          <w:sz w:val="22"/>
          <w:szCs w:val="22"/>
        </w:rPr>
        <w:t xml:space="preserve"> made about what</w:t>
      </w:r>
      <w:r w:rsidR="005876C0">
        <w:rPr>
          <w:rFonts w:asciiTheme="minorHAnsi" w:hAnsiTheme="minorHAnsi" w:cs="Arial"/>
          <w:sz w:val="22"/>
          <w:szCs w:val="22"/>
        </w:rPr>
        <w:t xml:space="preserve"> research</w:t>
      </w:r>
      <w:r w:rsidR="00CD7CEC" w:rsidRPr="00ED3919">
        <w:rPr>
          <w:rFonts w:asciiTheme="minorHAnsi" w:hAnsiTheme="minorHAnsi" w:cs="Arial"/>
          <w:sz w:val="22"/>
          <w:szCs w:val="22"/>
        </w:rPr>
        <w:t xml:space="preserve"> </w:t>
      </w:r>
      <w:r w:rsidR="002E365A" w:rsidRPr="00ED3919">
        <w:rPr>
          <w:rFonts w:asciiTheme="minorHAnsi" w:hAnsiTheme="minorHAnsi" w:cs="Arial"/>
          <w:sz w:val="22"/>
          <w:szCs w:val="22"/>
        </w:rPr>
        <w:t>methodology</w:t>
      </w:r>
      <w:r w:rsidR="005876C0">
        <w:rPr>
          <w:rFonts w:asciiTheme="minorHAnsi" w:hAnsiTheme="minorHAnsi" w:cs="Arial"/>
          <w:sz w:val="22"/>
          <w:szCs w:val="22"/>
        </w:rPr>
        <w:t xml:space="preserve"> </w:t>
      </w:r>
      <w:r w:rsidR="00AB1CBD">
        <w:rPr>
          <w:rFonts w:asciiTheme="minorHAnsi" w:hAnsiTheme="minorHAnsi" w:cs="Arial"/>
          <w:sz w:val="22"/>
          <w:szCs w:val="22"/>
        </w:rPr>
        <w:t>to use</w:t>
      </w:r>
      <w:r w:rsidR="002E365A" w:rsidRPr="00ED3919">
        <w:rPr>
          <w:rFonts w:asciiTheme="minorHAnsi" w:hAnsiTheme="minorHAnsi" w:cs="Arial"/>
          <w:sz w:val="22"/>
          <w:szCs w:val="22"/>
        </w:rPr>
        <w:t xml:space="preserve"> wasn’t</w:t>
      </w:r>
      <w:r w:rsidR="00A575CB">
        <w:rPr>
          <w:rFonts w:asciiTheme="minorHAnsi" w:hAnsiTheme="minorHAnsi" w:cs="Arial"/>
          <w:sz w:val="22"/>
          <w:szCs w:val="22"/>
        </w:rPr>
        <w:t xml:space="preserve"> at issue </w:t>
      </w:r>
      <w:r w:rsidR="00AB1CBD">
        <w:rPr>
          <w:rFonts w:asciiTheme="minorHAnsi" w:hAnsiTheme="minorHAnsi" w:cs="Arial"/>
          <w:sz w:val="22"/>
          <w:szCs w:val="22"/>
        </w:rPr>
        <w:t>because,</w:t>
      </w:r>
      <w:r w:rsidR="00DA14C0">
        <w:rPr>
          <w:rFonts w:asciiTheme="minorHAnsi" w:hAnsiTheme="minorHAnsi" w:cs="Arial"/>
          <w:sz w:val="22"/>
          <w:szCs w:val="22"/>
        </w:rPr>
        <w:t xml:space="preserve"> as</w:t>
      </w:r>
      <w:r w:rsidR="004007C9">
        <w:rPr>
          <w:rFonts w:asciiTheme="minorHAnsi" w:hAnsiTheme="minorHAnsi" w:cs="Arial"/>
          <w:sz w:val="22"/>
          <w:szCs w:val="22"/>
        </w:rPr>
        <w:t xml:space="preserve"> </w:t>
      </w:r>
      <w:r w:rsidR="00AB1CBD">
        <w:rPr>
          <w:rFonts w:asciiTheme="minorHAnsi" w:hAnsiTheme="minorHAnsi" w:cs="Arial"/>
          <w:sz w:val="22"/>
          <w:szCs w:val="22"/>
        </w:rPr>
        <w:t xml:space="preserve">explained by </w:t>
      </w:r>
      <w:r w:rsidR="004007C9">
        <w:rPr>
          <w:rFonts w:asciiTheme="minorHAnsi" w:hAnsiTheme="minorHAnsi" w:cs="Arial"/>
          <w:sz w:val="22"/>
          <w:szCs w:val="22"/>
        </w:rPr>
        <w:t>Thomas and James</w:t>
      </w:r>
      <w:r w:rsidR="00AB1CBD">
        <w:rPr>
          <w:rFonts w:asciiTheme="minorHAnsi" w:hAnsiTheme="minorHAnsi" w:cs="Arial"/>
          <w:sz w:val="22"/>
          <w:szCs w:val="22"/>
        </w:rPr>
        <w:t>,</w:t>
      </w:r>
      <w:r w:rsidR="004007C9">
        <w:rPr>
          <w:rFonts w:asciiTheme="minorHAnsi" w:hAnsiTheme="minorHAnsi" w:cs="Arial"/>
          <w:sz w:val="22"/>
          <w:szCs w:val="22"/>
        </w:rPr>
        <w:t xml:space="preserve"> </w:t>
      </w:r>
      <w:r w:rsidR="00A575CB">
        <w:rPr>
          <w:rFonts w:asciiTheme="minorHAnsi" w:hAnsiTheme="minorHAnsi" w:cs="Arial"/>
          <w:sz w:val="22"/>
          <w:szCs w:val="22"/>
        </w:rPr>
        <w:t>it is advocated to be</w:t>
      </w:r>
      <w:r w:rsidR="004007C9">
        <w:rPr>
          <w:rFonts w:asciiTheme="minorHAnsi" w:hAnsiTheme="minorHAnsi" w:cs="Arial"/>
          <w:sz w:val="22"/>
          <w:szCs w:val="22"/>
        </w:rPr>
        <w:t xml:space="preserve"> open to the choice of methods </w:t>
      </w:r>
      <w:r w:rsidR="00A575CB">
        <w:rPr>
          <w:rFonts w:asciiTheme="minorHAnsi" w:hAnsiTheme="minorHAnsi" w:cs="Arial"/>
          <w:sz w:val="22"/>
          <w:szCs w:val="22"/>
        </w:rPr>
        <w:t xml:space="preserve">used to </w:t>
      </w:r>
      <w:r w:rsidR="004007C9">
        <w:rPr>
          <w:rFonts w:asciiTheme="minorHAnsi" w:hAnsiTheme="minorHAnsi" w:cs="Arial"/>
          <w:sz w:val="22"/>
          <w:szCs w:val="22"/>
        </w:rPr>
        <w:t>purs</w:t>
      </w:r>
      <w:r w:rsidR="00A575CB">
        <w:rPr>
          <w:rFonts w:asciiTheme="minorHAnsi" w:hAnsiTheme="minorHAnsi" w:cs="Arial"/>
          <w:sz w:val="22"/>
          <w:szCs w:val="22"/>
        </w:rPr>
        <w:t>ue</w:t>
      </w:r>
      <w:r w:rsidR="004007C9">
        <w:rPr>
          <w:rFonts w:asciiTheme="minorHAnsi" w:hAnsiTheme="minorHAnsi" w:cs="Arial"/>
          <w:sz w:val="22"/>
          <w:szCs w:val="22"/>
        </w:rPr>
        <w:t xml:space="preserve"> </w:t>
      </w:r>
      <w:r w:rsidR="00A575CB">
        <w:rPr>
          <w:rFonts w:asciiTheme="minorHAnsi" w:hAnsiTheme="minorHAnsi" w:cs="Arial"/>
          <w:sz w:val="22"/>
          <w:szCs w:val="22"/>
        </w:rPr>
        <w:t>the research</w:t>
      </w:r>
      <w:r w:rsidR="004007C9">
        <w:rPr>
          <w:rFonts w:asciiTheme="minorHAnsi" w:hAnsiTheme="minorHAnsi" w:cs="Arial"/>
          <w:sz w:val="22"/>
          <w:szCs w:val="22"/>
        </w:rPr>
        <w:t xml:space="preserve"> goal</w:t>
      </w:r>
      <w:r w:rsidR="00A575CB">
        <w:rPr>
          <w:rFonts w:asciiTheme="minorHAnsi" w:hAnsiTheme="minorHAnsi" w:cs="Arial"/>
          <w:sz w:val="22"/>
          <w:szCs w:val="22"/>
        </w:rPr>
        <w:t xml:space="preserve">. </w:t>
      </w:r>
      <w:r w:rsidR="00425C7F">
        <w:rPr>
          <w:rFonts w:asciiTheme="minorHAnsi" w:hAnsiTheme="minorHAnsi" w:cs="Arial"/>
          <w:sz w:val="22"/>
          <w:szCs w:val="22"/>
        </w:rPr>
        <w:t xml:space="preserve">But although the choice of methodology wasn’t </w:t>
      </w:r>
      <w:r w:rsidR="00AB1CBD">
        <w:rPr>
          <w:rFonts w:asciiTheme="minorHAnsi" w:hAnsiTheme="minorHAnsi" w:cs="Arial"/>
          <w:sz w:val="22"/>
          <w:szCs w:val="22"/>
        </w:rPr>
        <w:t xml:space="preserve">a defining </w:t>
      </w:r>
      <w:r w:rsidR="00425C7F">
        <w:rPr>
          <w:rFonts w:asciiTheme="minorHAnsi" w:hAnsiTheme="minorHAnsi" w:cs="Arial"/>
          <w:sz w:val="22"/>
          <w:szCs w:val="22"/>
        </w:rPr>
        <w:t>issue</w:t>
      </w:r>
      <w:r w:rsidR="00AB1CBD">
        <w:rPr>
          <w:rFonts w:asciiTheme="minorHAnsi" w:hAnsiTheme="minorHAnsi" w:cs="Arial"/>
          <w:sz w:val="22"/>
          <w:szCs w:val="22"/>
        </w:rPr>
        <w:t xml:space="preserve"> between the two studies</w:t>
      </w:r>
      <w:r w:rsidR="00425C7F">
        <w:rPr>
          <w:rFonts w:asciiTheme="minorHAnsi" w:hAnsiTheme="minorHAnsi" w:cs="Arial"/>
          <w:sz w:val="22"/>
          <w:szCs w:val="22"/>
        </w:rPr>
        <w:t xml:space="preserve">, it was in </w:t>
      </w:r>
      <w:r w:rsidR="00A575CB">
        <w:rPr>
          <w:rFonts w:asciiTheme="minorHAnsi" w:hAnsiTheme="minorHAnsi" w:cs="Arial"/>
          <w:sz w:val="22"/>
          <w:szCs w:val="22"/>
        </w:rPr>
        <w:t>the implementation, or possibly the writing up of the research,</w:t>
      </w:r>
      <w:r w:rsidR="00425C7F">
        <w:rPr>
          <w:rFonts w:asciiTheme="minorHAnsi" w:hAnsiTheme="minorHAnsi" w:cs="Arial"/>
          <w:sz w:val="22"/>
          <w:szCs w:val="22"/>
        </w:rPr>
        <w:t xml:space="preserve"> that</w:t>
      </w:r>
      <w:r w:rsidR="00CD7CEC" w:rsidRPr="00ED3919">
        <w:rPr>
          <w:rFonts w:asciiTheme="minorHAnsi" w:hAnsiTheme="minorHAnsi" w:cs="Arial"/>
          <w:sz w:val="22"/>
          <w:szCs w:val="22"/>
        </w:rPr>
        <w:t xml:space="preserve"> weakness</w:t>
      </w:r>
      <w:r w:rsidR="00AB1CBD">
        <w:rPr>
          <w:rFonts w:asciiTheme="minorHAnsi" w:hAnsiTheme="minorHAnsi" w:cs="Arial"/>
          <w:sz w:val="22"/>
          <w:szCs w:val="22"/>
        </w:rPr>
        <w:t>es</w:t>
      </w:r>
      <w:r w:rsidR="00CD7CEC" w:rsidRPr="00ED3919">
        <w:rPr>
          <w:rFonts w:asciiTheme="minorHAnsi" w:hAnsiTheme="minorHAnsi" w:cs="Arial"/>
          <w:sz w:val="22"/>
          <w:szCs w:val="22"/>
        </w:rPr>
        <w:t xml:space="preserve"> w</w:t>
      </w:r>
      <w:r w:rsidR="004007C9">
        <w:rPr>
          <w:rFonts w:asciiTheme="minorHAnsi" w:hAnsiTheme="minorHAnsi" w:cs="Arial"/>
          <w:sz w:val="22"/>
          <w:szCs w:val="22"/>
        </w:rPr>
        <w:t>ere</w:t>
      </w:r>
      <w:r w:rsidR="00CD7CEC" w:rsidRPr="00ED3919">
        <w:rPr>
          <w:rFonts w:asciiTheme="minorHAnsi" w:hAnsiTheme="minorHAnsi" w:cs="Arial"/>
          <w:sz w:val="22"/>
          <w:szCs w:val="22"/>
        </w:rPr>
        <w:t xml:space="preserve"> found for both</w:t>
      </w:r>
      <w:r w:rsidR="00A575CB">
        <w:rPr>
          <w:rFonts w:asciiTheme="minorHAnsi" w:hAnsiTheme="minorHAnsi" w:cs="Arial"/>
          <w:sz w:val="22"/>
          <w:szCs w:val="22"/>
        </w:rPr>
        <w:t xml:space="preserve"> studies</w:t>
      </w:r>
      <w:r w:rsidR="00AB1CBD">
        <w:rPr>
          <w:rFonts w:asciiTheme="minorHAnsi" w:hAnsiTheme="minorHAnsi" w:cs="Arial"/>
          <w:sz w:val="22"/>
          <w:szCs w:val="22"/>
        </w:rPr>
        <w:t xml:space="preserve"> insofar that the </w:t>
      </w:r>
      <w:r w:rsidR="00CD7CEC" w:rsidRPr="00ED3919">
        <w:rPr>
          <w:rFonts w:asciiTheme="minorHAnsi" w:hAnsiTheme="minorHAnsi" w:cs="Arial"/>
          <w:sz w:val="22"/>
          <w:szCs w:val="22"/>
        </w:rPr>
        <w:t xml:space="preserve">position of the researchers </w:t>
      </w:r>
      <w:r w:rsidR="00425C7F">
        <w:rPr>
          <w:rFonts w:asciiTheme="minorHAnsi" w:hAnsiTheme="minorHAnsi" w:cs="Arial"/>
          <w:sz w:val="22"/>
          <w:szCs w:val="22"/>
        </w:rPr>
        <w:t xml:space="preserve">to their subject and subjects </w:t>
      </w:r>
      <w:r w:rsidR="00CD7CEC" w:rsidRPr="00ED3919">
        <w:rPr>
          <w:rFonts w:asciiTheme="minorHAnsi" w:hAnsiTheme="minorHAnsi" w:cs="Arial"/>
          <w:sz w:val="22"/>
          <w:szCs w:val="22"/>
        </w:rPr>
        <w:t>had to be derived and w</w:t>
      </w:r>
      <w:r w:rsidR="004007C9">
        <w:rPr>
          <w:rFonts w:asciiTheme="minorHAnsi" w:hAnsiTheme="minorHAnsi" w:cs="Arial"/>
          <w:sz w:val="22"/>
          <w:szCs w:val="22"/>
        </w:rPr>
        <w:t>eren’t</w:t>
      </w:r>
      <w:r w:rsidR="00CD7CEC" w:rsidRPr="00ED3919">
        <w:rPr>
          <w:rFonts w:asciiTheme="minorHAnsi" w:hAnsiTheme="minorHAnsi" w:cs="Arial"/>
          <w:sz w:val="22"/>
          <w:szCs w:val="22"/>
        </w:rPr>
        <w:t xml:space="preserve"> transparent</w:t>
      </w:r>
      <w:r w:rsidR="00425C7F">
        <w:rPr>
          <w:rFonts w:asciiTheme="minorHAnsi" w:hAnsiTheme="minorHAnsi" w:cs="Arial"/>
          <w:sz w:val="22"/>
          <w:szCs w:val="22"/>
        </w:rPr>
        <w:t xml:space="preserve">ly described to their </w:t>
      </w:r>
      <w:r w:rsidR="004007C9">
        <w:rPr>
          <w:rFonts w:asciiTheme="minorHAnsi" w:hAnsiTheme="minorHAnsi" w:cs="Arial"/>
          <w:sz w:val="22"/>
          <w:szCs w:val="22"/>
        </w:rPr>
        <w:t>readership</w:t>
      </w:r>
      <w:r w:rsidR="00B701A3" w:rsidRPr="00ED3919">
        <w:rPr>
          <w:rFonts w:asciiTheme="minorHAnsi" w:hAnsiTheme="minorHAnsi" w:cs="Arial"/>
          <w:sz w:val="22"/>
          <w:szCs w:val="22"/>
        </w:rPr>
        <w:t xml:space="preserve">, leading to questions of trust in the material </w:t>
      </w:r>
      <w:r w:rsidR="00425C7F">
        <w:rPr>
          <w:rFonts w:asciiTheme="minorHAnsi" w:hAnsiTheme="minorHAnsi" w:cs="Arial"/>
          <w:sz w:val="22"/>
          <w:szCs w:val="22"/>
        </w:rPr>
        <w:t>by not providing the clarity needed to assess</w:t>
      </w:r>
      <w:r w:rsidR="00B701A3" w:rsidRPr="00ED3919">
        <w:rPr>
          <w:rFonts w:asciiTheme="minorHAnsi" w:hAnsiTheme="minorHAnsi" w:cs="Arial"/>
          <w:sz w:val="22"/>
          <w:szCs w:val="22"/>
        </w:rPr>
        <w:t xml:space="preserve"> coherence</w:t>
      </w:r>
      <w:r w:rsidR="000A052F">
        <w:rPr>
          <w:rFonts w:asciiTheme="minorHAnsi" w:hAnsiTheme="minorHAnsi" w:cs="Arial"/>
          <w:sz w:val="22"/>
          <w:szCs w:val="22"/>
        </w:rPr>
        <w:t>, described by Hennink, Hutter and Bailey as a key quality indicator for research.</w:t>
      </w:r>
      <w:r w:rsidR="000A052F">
        <w:rPr>
          <w:rStyle w:val="FootnoteReference"/>
          <w:rFonts w:asciiTheme="minorHAnsi" w:hAnsiTheme="minorHAnsi" w:cs="Arial"/>
          <w:sz w:val="22"/>
          <w:szCs w:val="22"/>
        </w:rPr>
        <w:footnoteReference w:id="28"/>
      </w:r>
      <w:r w:rsidR="002E365A" w:rsidRPr="00ED3919">
        <w:rPr>
          <w:rFonts w:asciiTheme="minorHAnsi" w:hAnsiTheme="minorHAnsi" w:cs="Arial"/>
          <w:sz w:val="22"/>
          <w:szCs w:val="22"/>
        </w:rPr>
        <w:t xml:space="preserve"> </w:t>
      </w:r>
      <w:r w:rsidR="00B701A3" w:rsidRPr="00ED3919">
        <w:rPr>
          <w:rFonts w:asciiTheme="minorHAnsi" w:hAnsiTheme="minorHAnsi" w:cs="Arial"/>
          <w:sz w:val="22"/>
          <w:szCs w:val="22"/>
        </w:rPr>
        <w:t xml:space="preserve">In conclusion, </w:t>
      </w:r>
      <w:r w:rsidR="002548B2" w:rsidRPr="00ED3919">
        <w:rPr>
          <w:rFonts w:asciiTheme="minorHAnsi" w:hAnsiTheme="minorHAnsi" w:cs="Arial"/>
          <w:sz w:val="22"/>
          <w:szCs w:val="22"/>
        </w:rPr>
        <w:t xml:space="preserve">the </w:t>
      </w:r>
      <w:r w:rsidR="00B701A3" w:rsidRPr="00ED3919">
        <w:rPr>
          <w:rFonts w:asciiTheme="minorHAnsi" w:hAnsiTheme="minorHAnsi" w:cs="Arial"/>
          <w:sz w:val="22"/>
          <w:szCs w:val="22"/>
        </w:rPr>
        <w:t>transparency of the insider/outsider continuum and the author</w:t>
      </w:r>
      <w:r w:rsidR="00B17337">
        <w:rPr>
          <w:rFonts w:asciiTheme="minorHAnsi" w:hAnsiTheme="minorHAnsi" w:cs="Arial"/>
          <w:sz w:val="22"/>
          <w:szCs w:val="22"/>
        </w:rPr>
        <w:t>s’</w:t>
      </w:r>
      <w:r w:rsidR="00B701A3" w:rsidRPr="00ED3919">
        <w:rPr>
          <w:rFonts w:asciiTheme="minorHAnsi" w:hAnsiTheme="minorHAnsi" w:cs="Arial"/>
          <w:sz w:val="22"/>
          <w:szCs w:val="22"/>
        </w:rPr>
        <w:t xml:space="preserve"> </w:t>
      </w:r>
      <w:r w:rsidR="002548B2" w:rsidRPr="00ED3919">
        <w:rPr>
          <w:rFonts w:asciiTheme="minorHAnsi" w:hAnsiTheme="minorHAnsi" w:cs="Arial"/>
          <w:sz w:val="22"/>
          <w:szCs w:val="22"/>
        </w:rPr>
        <w:t xml:space="preserve">own </w:t>
      </w:r>
      <w:r w:rsidR="00B701A3" w:rsidRPr="00ED3919">
        <w:rPr>
          <w:rFonts w:asciiTheme="minorHAnsi" w:hAnsiTheme="minorHAnsi" w:cs="Arial"/>
          <w:sz w:val="22"/>
          <w:szCs w:val="22"/>
        </w:rPr>
        <w:t xml:space="preserve">reflexivity were important regardless of the methodologies or any </w:t>
      </w:r>
      <w:r w:rsidR="00B701A3" w:rsidRPr="00ED3919">
        <w:rPr>
          <w:rFonts w:asciiTheme="minorHAnsi" w:hAnsiTheme="minorHAnsi" w:cs="Arial"/>
          <w:sz w:val="22"/>
          <w:szCs w:val="22"/>
        </w:rPr>
        <w:lastRenderedPageBreak/>
        <w:t xml:space="preserve">problems </w:t>
      </w:r>
      <w:r w:rsidR="002548B2" w:rsidRPr="00ED3919">
        <w:rPr>
          <w:rFonts w:asciiTheme="minorHAnsi" w:hAnsiTheme="minorHAnsi" w:cs="Arial"/>
          <w:sz w:val="22"/>
          <w:szCs w:val="22"/>
        </w:rPr>
        <w:t xml:space="preserve">encountered in the research, for the reason that </w:t>
      </w:r>
      <w:r w:rsidR="00B17337">
        <w:rPr>
          <w:rFonts w:asciiTheme="minorHAnsi" w:hAnsiTheme="minorHAnsi" w:cs="Arial"/>
          <w:sz w:val="22"/>
          <w:szCs w:val="22"/>
        </w:rPr>
        <w:t>a</w:t>
      </w:r>
      <w:r w:rsidR="002548B2" w:rsidRPr="00ED3919">
        <w:rPr>
          <w:rFonts w:asciiTheme="minorHAnsi" w:hAnsiTheme="minorHAnsi" w:cs="Arial"/>
          <w:sz w:val="22"/>
          <w:szCs w:val="22"/>
        </w:rPr>
        <w:t xml:space="preserve"> reader could trace the coherence</w:t>
      </w:r>
      <w:r w:rsidR="0093506A">
        <w:rPr>
          <w:rFonts w:asciiTheme="minorHAnsi" w:hAnsiTheme="minorHAnsi" w:cs="Arial"/>
          <w:sz w:val="22"/>
          <w:szCs w:val="22"/>
        </w:rPr>
        <w:t xml:space="preserve"> </w:t>
      </w:r>
      <w:r w:rsidR="002548B2" w:rsidRPr="00ED3919">
        <w:rPr>
          <w:rFonts w:asciiTheme="minorHAnsi" w:hAnsiTheme="minorHAnsi" w:cs="Arial"/>
          <w:sz w:val="22"/>
          <w:szCs w:val="22"/>
        </w:rPr>
        <w:t>of the work and decide</w:t>
      </w:r>
      <w:r w:rsidR="0093506A">
        <w:rPr>
          <w:rFonts w:asciiTheme="minorHAnsi" w:hAnsiTheme="minorHAnsi" w:cs="Arial"/>
          <w:sz w:val="22"/>
          <w:szCs w:val="22"/>
        </w:rPr>
        <w:t xml:space="preserve"> value</w:t>
      </w:r>
      <w:r w:rsidR="002548B2" w:rsidRPr="00ED3919">
        <w:rPr>
          <w:rFonts w:asciiTheme="minorHAnsi" w:hAnsiTheme="minorHAnsi" w:cs="Arial"/>
          <w:sz w:val="22"/>
          <w:szCs w:val="22"/>
        </w:rPr>
        <w:t xml:space="preserve"> for themselves.</w:t>
      </w:r>
      <w:r>
        <w:rPr>
          <w:rFonts w:asciiTheme="minorHAnsi" w:hAnsiTheme="minorHAnsi" w:cs="Arial"/>
          <w:sz w:val="22"/>
          <w:szCs w:val="22"/>
        </w:rPr>
        <w:t xml:space="preserve"> </w:t>
      </w:r>
      <w:r w:rsidRPr="006B7C5E">
        <w:rPr>
          <w:rFonts w:ascii="Calibri" w:hAnsi="Calibri" w:cs="Arial"/>
          <w:bCs/>
          <w:sz w:val="22"/>
          <w:szCs w:val="22"/>
        </w:rPr>
        <w:t>N</w:t>
      </w:r>
      <w:r w:rsidR="00A20844">
        <w:rPr>
          <w:rFonts w:ascii="Calibri" w:hAnsi="Calibri" w:cs="Arial"/>
          <w:bCs/>
          <w:sz w:val="22"/>
          <w:szCs w:val="22"/>
        </w:rPr>
        <w:t>one</w:t>
      </w:r>
      <w:r w:rsidRPr="006B7C5E">
        <w:rPr>
          <w:rFonts w:ascii="Calibri" w:hAnsi="Calibri" w:cs="Arial"/>
          <w:bCs/>
          <w:sz w:val="22"/>
          <w:szCs w:val="22"/>
        </w:rPr>
        <w:t xml:space="preserve"> of the researchers explained their positions on the insider/outsider continuum or their sense of values </w:t>
      </w:r>
      <w:r w:rsidR="0093506A">
        <w:rPr>
          <w:rFonts w:ascii="Calibri" w:hAnsi="Calibri" w:cs="Arial"/>
          <w:bCs/>
          <w:sz w:val="22"/>
          <w:szCs w:val="22"/>
        </w:rPr>
        <w:t>or</w:t>
      </w:r>
      <w:r w:rsidRPr="006B7C5E">
        <w:rPr>
          <w:rFonts w:ascii="Calibri" w:hAnsi="Calibri" w:cs="Arial"/>
          <w:bCs/>
          <w:sz w:val="22"/>
          <w:szCs w:val="22"/>
        </w:rPr>
        <w:t xml:space="preserve"> bias to </w:t>
      </w:r>
      <w:r w:rsidR="0093506A">
        <w:rPr>
          <w:rFonts w:ascii="Calibri" w:hAnsi="Calibri" w:cs="Arial"/>
          <w:bCs/>
          <w:sz w:val="22"/>
          <w:szCs w:val="22"/>
        </w:rPr>
        <w:t xml:space="preserve">either </w:t>
      </w:r>
      <w:r w:rsidRPr="006B7C5E">
        <w:rPr>
          <w:rFonts w:ascii="Calibri" w:hAnsi="Calibri" w:cs="Arial"/>
          <w:bCs/>
          <w:sz w:val="22"/>
          <w:szCs w:val="22"/>
        </w:rPr>
        <w:t xml:space="preserve">the </w:t>
      </w:r>
      <w:r w:rsidR="0093506A">
        <w:rPr>
          <w:rFonts w:ascii="Calibri" w:hAnsi="Calibri" w:cs="Arial"/>
          <w:bCs/>
          <w:sz w:val="22"/>
          <w:szCs w:val="22"/>
        </w:rPr>
        <w:t>participants</w:t>
      </w:r>
      <w:r w:rsidRPr="006B7C5E">
        <w:rPr>
          <w:rFonts w:ascii="Calibri" w:hAnsi="Calibri" w:cs="Arial"/>
          <w:bCs/>
          <w:sz w:val="22"/>
          <w:szCs w:val="22"/>
        </w:rPr>
        <w:t xml:space="preserve"> or topic. This raised enough questions to reduce confidence in their interpretation and </w:t>
      </w:r>
      <w:r w:rsidR="0093506A">
        <w:rPr>
          <w:rFonts w:ascii="Calibri" w:hAnsi="Calibri" w:cs="Arial"/>
          <w:bCs/>
          <w:sz w:val="22"/>
          <w:szCs w:val="22"/>
        </w:rPr>
        <w:t xml:space="preserve">the </w:t>
      </w:r>
      <w:r w:rsidRPr="006B7C5E">
        <w:rPr>
          <w:rFonts w:ascii="Calibri" w:hAnsi="Calibri" w:cs="Arial"/>
          <w:bCs/>
          <w:sz w:val="22"/>
          <w:szCs w:val="22"/>
        </w:rPr>
        <w:t xml:space="preserve">choices they made </w:t>
      </w:r>
      <w:r w:rsidR="0093506A">
        <w:rPr>
          <w:rFonts w:ascii="Calibri" w:hAnsi="Calibri" w:cs="Arial"/>
          <w:bCs/>
          <w:sz w:val="22"/>
          <w:szCs w:val="22"/>
        </w:rPr>
        <w:t xml:space="preserve">designing their research. </w:t>
      </w:r>
      <w:r w:rsidRPr="006B7C5E">
        <w:rPr>
          <w:rFonts w:ascii="Calibri" w:hAnsi="Calibri" w:cs="Arial"/>
          <w:bCs/>
          <w:sz w:val="22"/>
          <w:szCs w:val="22"/>
        </w:rPr>
        <w:t xml:space="preserve">Walter and Waterhouse </w:t>
      </w:r>
      <w:r>
        <w:rPr>
          <w:rFonts w:ascii="Calibri" w:hAnsi="Calibri" w:cs="Arial"/>
          <w:bCs/>
          <w:sz w:val="22"/>
          <w:szCs w:val="22"/>
        </w:rPr>
        <w:t xml:space="preserve">designed their research so that each of them would interpret the findings separately, </w:t>
      </w:r>
      <w:r w:rsidR="0093506A">
        <w:rPr>
          <w:rFonts w:ascii="Calibri" w:hAnsi="Calibri" w:cs="Arial"/>
          <w:bCs/>
          <w:sz w:val="22"/>
          <w:szCs w:val="22"/>
        </w:rPr>
        <w:t xml:space="preserve">but </w:t>
      </w:r>
      <w:r>
        <w:rPr>
          <w:rFonts w:ascii="Calibri" w:hAnsi="Calibri" w:cs="Arial"/>
          <w:bCs/>
          <w:sz w:val="22"/>
          <w:szCs w:val="22"/>
        </w:rPr>
        <w:t xml:space="preserve">without being able to understand </w:t>
      </w:r>
      <w:r w:rsidR="0093506A">
        <w:rPr>
          <w:rFonts w:ascii="Calibri" w:hAnsi="Calibri" w:cs="Arial"/>
          <w:bCs/>
          <w:sz w:val="22"/>
          <w:szCs w:val="22"/>
        </w:rPr>
        <w:t>more through their</w:t>
      </w:r>
      <w:r>
        <w:rPr>
          <w:rFonts w:ascii="Calibri" w:hAnsi="Calibri" w:cs="Arial"/>
          <w:bCs/>
          <w:sz w:val="22"/>
          <w:szCs w:val="22"/>
        </w:rPr>
        <w:t xml:space="preserve"> reflexivity and insider/outsider relationship to the participants, </w:t>
      </w:r>
      <w:r w:rsidRPr="006B7C5E">
        <w:rPr>
          <w:rFonts w:ascii="Calibri" w:hAnsi="Calibri" w:cs="Arial"/>
          <w:bCs/>
          <w:sz w:val="22"/>
          <w:szCs w:val="22"/>
        </w:rPr>
        <w:t xml:space="preserve">there is no indication </w:t>
      </w:r>
      <w:r>
        <w:rPr>
          <w:rFonts w:ascii="Calibri" w:hAnsi="Calibri" w:cs="Arial"/>
          <w:bCs/>
          <w:sz w:val="22"/>
          <w:szCs w:val="22"/>
        </w:rPr>
        <w:t>how those different</w:t>
      </w:r>
      <w:r w:rsidRPr="006B7C5E">
        <w:rPr>
          <w:rFonts w:ascii="Calibri" w:hAnsi="Calibri" w:cs="Arial"/>
          <w:bCs/>
          <w:sz w:val="22"/>
          <w:szCs w:val="22"/>
        </w:rPr>
        <w:t xml:space="preserve"> </w:t>
      </w:r>
      <w:r>
        <w:rPr>
          <w:rFonts w:ascii="Calibri" w:hAnsi="Calibri" w:cs="Arial"/>
          <w:bCs/>
          <w:sz w:val="22"/>
          <w:szCs w:val="22"/>
        </w:rPr>
        <w:t>perspectives made a difference to their analysis</w:t>
      </w:r>
      <w:r w:rsidR="0093506A">
        <w:rPr>
          <w:rFonts w:ascii="Calibri" w:hAnsi="Calibri" w:cs="Arial"/>
          <w:bCs/>
          <w:sz w:val="22"/>
          <w:szCs w:val="22"/>
        </w:rPr>
        <w:t xml:space="preserve">. Brink characterised astrology as a belief in fate with no underpinning rationale, also </w:t>
      </w:r>
      <w:r w:rsidR="00AB1CBD">
        <w:rPr>
          <w:rFonts w:ascii="Calibri" w:hAnsi="Calibri" w:cs="Arial"/>
          <w:bCs/>
          <w:sz w:val="22"/>
          <w:szCs w:val="22"/>
        </w:rPr>
        <w:t xml:space="preserve">creating </w:t>
      </w:r>
      <w:r w:rsidR="0093506A">
        <w:rPr>
          <w:rFonts w:ascii="Calibri" w:hAnsi="Calibri" w:cs="Arial"/>
          <w:bCs/>
          <w:sz w:val="22"/>
          <w:szCs w:val="22"/>
        </w:rPr>
        <w:t xml:space="preserve">questions about his bias and relationship with the </w:t>
      </w:r>
      <w:r w:rsidR="000A052F">
        <w:rPr>
          <w:rFonts w:ascii="Calibri" w:hAnsi="Calibri" w:cs="Arial"/>
          <w:bCs/>
          <w:sz w:val="22"/>
          <w:szCs w:val="22"/>
        </w:rPr>
        <w:t>topic and</w:t>
      </w:r>
      <w:r w:rsidR="0093506A">
        <w:rPr>
          <w:rFonts w:ascii="Calibri" w:hAnsi="Calibri" w:cs="Arial"/>
          <w:bCs/>
          <w:sz w:val="22"/>
          <w:szCs w:val="22"/>
        </w:rPr>
        <w:t xml:space="preserve"> </w:t>
      </w:r>
      <w:r w:rsidR="00AB1CBD">
        <w:rPr>
          <w:rFonts w:ascii="Calibri" w:hAnsi="Calibri" w:cs="Arial"/>
          <w:bCs/>
          <w:sz w:val="22"/>
          <w:szCs w:val="22"/>
        </w:rPr>
        <w:t xml:space="preserve">crucially </w:t>
      </w:r>
      <w:r w:rsidR="0093506A">
        <w:rPr>
          <w:rFonts w:ascii="Calibri" w:hAnsi="Calibri" w:cs="Arial"/>
          <w:bCs/>
          <w:sz w:val="22"/>
          <w:szCs w:val="22"/>
        </w:rPr>
        <w:t xml:space="preserve">undermining </w:t>
      </w:r>
      <w:r w:rsidR="00AB1CBD">
        <w:rPr>
          <w:rFonts w:ascii="Calibri" w:hAnsi="Calibri" w:cs="Arial"/>
          <w:bCs/>
          <w:sz w:val="22"/>
          <w:szCs w:val="22"/>
        </w:rPr>
        <w:t>the</w:t>
      </w:r>
      <w:r w:rsidR="0093506A">
        <w:rPr>
          <w:rFonts w:ascii="Calibri" w:hAnsi="Calibri" w:cs="Arial"/>
          <w:bCs/>
          <w:sz w:val="22"/>
          <w:szCs w:val="22"/>
        </w:rPr>
        <w:t xml:space="preserve"> premise which was key to his research hypothesis</w:t>
      </w:r>
      <w:r w:rsidR="000A052F">
        <w:rPr>
          <w:rFonts w:ascii="Calibri" w:hAnsi="Calibri" w:cs="Arial"/>
          <w:bCs/>
          <w:sz w:val="22"/>
          <w:szCs w:val="22"/>
        </w:rPr>
        <w:t xml:space="preserve"> and findings</w:t>
      </w:r>
      <w:r w:rsidR="0093506A">
        <w:rPr>
          <w:rFonts w:ascii="Calibri" w:hAnsi="Calibri" w:cs="Arial"/>
          <w:bCs/>
          <w:sz w:val="22"/>
          <w:szCs w:val="22"/>
        </w:rPr>
        <w:t>.</w:t>
      </w:r>
    </w:p>
    <w:p w14:paraId="6DA4EA7D" w14:textId="77777777" w:rsidR="00A20844" w:rsidRDefault="00A20844">
      <w:pPr>
        <w:suppressAutoHyphens w:val="0"/>
        <w:spacing w:after="160"/>
        <w:rPr>
          <w:rFonts w:ascii="Calibri" w:hAnsi="Calibri" w:cs="Arial"/>
          <w:bCs/>
          <w:sz w:val="22"/>
          <w:szCs w:val="22"/>
        </w:rPr>
      </w:pPr>
      <w:r>
        <w:rPr>
          <w:rFonts w:ascii="Calibri" w:hAnsi="Calibri" w:cs="Arial"/>
          <w:bCs/>
          <w:sz w:val="22"/>
          <w:szCs w:val="22"/>
        </w:rPr>
        <w:br w:type="page"/>
      </w:r>
    </w:p>
    <w:p w14:paraId="7BB9378C" w14:textId="77777777" w:rsidR="00F5630D" w:rsidRPr="000A052F" w:rsidRDefault="00F5630D" w:rsidP="000A052F">
      <w:pPr>
        <w:ind w:firstLine="567"/>
        <w:rPr>
          <w:rFonts w:ascii="Calibri" w:hAnsi="Calibri" w:cs="Arial"/>
          <w:bCs/>
          <w:sz w:val="22"/>
          <w:szCs w:val="22"/>
        </w:rPr>
      </w:pPr>
    </w:p>
    <w:p w14:paraId="571DD92A" w14:textId="00255EA2" w:rsidR="00B13A69" w:rsidRPr="00B42837" w:rsidRDefault="000F2F88">
      <w:pPr>
        <w:pStyle w:val="Heading1"/>
        <w:rPr>
          <w:rFonts w:asciiTheme="minorHAnsi" w:hAnsiTheme="minorHAnsi"/>
          <w:sz w:val="24"/>
          <w:szCs w:val="24"/>
        </w:rPr>
      </w:pPr>
      <w:r w:rsidRPr="00B42837">
        <w:rPr>
          <w:rFonts w:asciiTheme="minorHAnsi" w:hAnsiTheme="minorHAnsi"/>
          <w:sz w:val="24"/>
          <w:szCs w:val="24"/>
        </w:rPr>
        <w:t>Bibliography</w:t>
      </w:r>
    </w:p>
    <w:p w14:paraId="02DF656E" w14:textId="62440089" w:rsidR="00B13A69" w:rsidRPr="006B7C5E" w:rsidRDefault="000F2F88" w:rsidP="00625466">
      <w:pPr>
        <w:ind w:left="397" w:hanging="397"/>
        <w:rPr>
          <w:rFonts w:asciiTheme="minorHAnsi" w:hAnsiTheme="minorHAnsi" w:cs="Arial"/>
          <w:sz w:val="22"/>
          <w:szCs w:val="22"/>
        </w:rPr>
      </w:pPr>
      <w:r w:rsidRPr="006B7C5E">
        <w:rPr>
          <w:rFonts w:asciiTheme="minorHAnsi" w:hAnsiTheme="minorHAnsi" w:cs="Arial"/>
          <w:sz w:val="22"/>
          <w:szCs w:val="22"/>
        </w:rPr>
        <w:t>Bell, Judith</w:t>
      </w:r>
      <w:r w:rsidR="00B83A3F" w:rsidRPr="006B7C5E">
        <w:rPr>
          <w:rFonts w:asciiTheme="minorHAnsi" w:hAnsiTheme="minorHAnsi" w:cs="Arial"/>
          <w:sz w:val="22"/>
          <w:szCs w:val="22"/>
        </w:rPr>
        <w:t>,</w:t>
      </w:r>
      <w:r w:rsidRPr="00625466">
        <w:rPr>
          <w:rFonts w:asciiTheme="minorHAnsi" w:hAnsiTheme="minorHAnsi" w:cs="Arial"/>
          <w:sz w:val="22"/>
          <w:szCs w:val="22"/>
        </w:rPr>
        <w:t xml:space="preserve"> </w:t>
      </w:r>
      <w:r w:rsidRPr="00B42837">
        <w:rPr>
          <w:rFonts w:asciiTheme="minorHAnsi" w:hAnsiTheme="minorHAnsi" w:cs="Arial"/>
          <w:i/>
          <w:iCs/>
          <w:sz w:val="22"/>
          <w:szCs w:val="22"/>
        </w:rPr>
        <w:t xml:space="preserve">Doing </w:t>
      </w:r>
      <w:r w:rsidR="00B83A3F" w:rsidRPr="00B42837">
        <w:rPr>
          <w:rFonts w:asciiTheme="minorHAnsi" w:hAnsiTheme="minorHAnsi" w:cs="Arial"/>
          <w:i/>
          <w:iCs/>
          <w:sz w:val="22"/>
          <w:szCs w:val="22"/>
        </w:rPr>
        <w:t>Y</w:t>
      </w:r>
      <w:r w:rsidRPr="00B42837">
        <w:rPr>
          <w:rFonts w:asciiTheme="minorHAnsi" w:hAnsiTheme="minorHAnsi" w:cs="Arial"/>
          <w:i/>
          <w:iCs/>
          <w:sz w:val="22"/>
          <w:szCs w:val="22"/>
        </w:rPr>
        <w:t xml:space="preserve">our </w:t>
      </w:r>
      <w:r w:rsidR="00B83A3F" w:rsidRPr="00B42837">
        <w:rPr>
          <w:rFonts w:asciiTheme="minorHAnsi" w:hAnsiTheme="minorHAnsi" w:cs="Arial"/>
          <w:i/>
          <w:iCs/>
          <w:sz w:val="22"/>
          <w:szCs w:val="22"/>
        </w:rPr>
        <w:t>R</w:t>
      </w:r>
      <w:r w:rsidRPr="00B42837">
        <w:rPr>
          <w:rFonts w:asciiTheme="minorHAnsi" w:hAnsiTheme="minorHAnsi" w:cs="Arial"/>
          <w:i/>
          <w:iCs/>
          <w:sz w:val="22"/>
          <w:szCs w:val="22"/>
        </w:rPr>
        <w:t xml:space="preserve">esearch </w:t>
      </w:r>
      <w:r w:rsidR="00B83A3F" w:rsidRPr="00B42837">
        <w:rPr>
          <w:rFonts w:asciiTheme="minorHAnsi" w:hAnsiTheme="minorHAnsi" w:cs="Arial"/>
          <w:i/>
          <w:iCs/>
          <w:sz w:val="22"/>
          <w:szCs w:val="22"/>
        </w:rPr>
        <w:t>P</w:t>
      </w:r>
      <w:r w:rsidRPr="00B42837">
        <w:rPr>
          <w:rFonts w:asciiTheme="minorHAnsi" w:hAnsiTheme="minorHAnsi" w:cs="Arial"/>
          <w:i/>
          <w:iCs/>
          <w:sz w:val="22"/>
          <w:szCs w:val="22"/>
        </w:rPr>
        <w:t xml:space="preserve">roject: A </w:t>
      </w:r>
      <w:r w:rsidR="00B83A3F" w:rsidRPr="00B42837">
        <w:rPr>
          <w:rFonts w:asciiTheme="minorHAnsi" w:hAnsiTheme="minorHAnsi" w:cs="Arial"/>
          <w:i/>
          <w:iCs/>
          <w:sz w:val="22"/>
          <w:szCs w:val="22"/>
        </w:rPr>
        <w:t>G</w:t>
      </w:r>
      <w:r w:rsidRPr="00B42837">
        <w:rPr>
          <w:rFonts w:asciiTheme="minorHAnsi" w:hAnsiTheme="minorHAnsi" w:cs="Arial"/>
          <w:i/>
          <w:iCs/>
          <w:sz w:val="22"/>
          <w:szCs w:val="22"/>
        </w:rPr>
        <w:t xml:space="preserve">uide </w:t>
      </w:r>
      <w:r w:rsidR="00B83A3F" w:rsidRPr="00B42837">
        <w:rPr>
          <w:rFonts w:asciiTheme="minorHAnsi" w:hAnsiTheme="minorHAnsi" w:cs="Arial"/>
          <w:i/>
          <w:iCs/>
          <w:sz w:val="22"/>
          <w:szCs w:val="22"/>
        </w:rPr>
        <w:t>F</w:t>
      </w:r>
      <w:r w:rsidRPr="00B42837">
        <w:rPr>
          <w:rFonts w:asciiTheme="minorHAnsi" w:hAnsiTheme="minorHAnsi" w:cs="Arial"/>
          <w:i/>
          <w:iCs/>
          <w:sz w:val="22"/>
          <w:szCs w:val="22"/>
        </w:rPr>
        <w:t xml:space="preserve">or </w:t>
      </w:r>
      <w:r w:rsidR="00B83A3F" w:rsidRPr="00B42837">
        <w:rPr>
          <w:rFonts w:asciiTheme="minorHAnsi" w:hAnsiTheme="minorHAnsi" w:cs="Arial"/>
          <w:i/>
          <w:iCs/>
          <w:sz w:val="22"/>
          <w:szCs w:val="22"/>
        </w:rPr>
        <w:t>Fi</w:t>
      </w:r>
      <w:r w:rsidRPr="00B42837">
        <w:rPr>
          <w:rFonts w:asciiTheme="minorHAnsi" w:hAnsiTheme="minorHAnsi" w:cs="Arial"/>
          <w:i/>
          <w:iCs/>
          <w:sz w:val="22"/>
          <w:szCs w:val="22"/>
        </w:rPr>
        <w:t>rst-</w:t>
      </w:r>
      <w:r w:rsidR="00B83A3F" w:rsidRPr="00B42837">
        <w:rPr>
          <w:rFonts w:asciiTheme="minorHAnsi" w:hAnsiTheme="minorHAnsi" w:cs="Arial"/>
          <w:i/>
          <w:iCs/>
          <w:sz w:val="22"/>
          <w:szCs w:val="22"/>
        </w:rPr>
        <w:t>T</w:t>
      </w:r>
      <w:r w:rsidRPr="00B42837">
        <w:rPr>
          <w:rFonts w:asciiTheme="minorHAnsi" w:hAnsiTheme="minorHAnsi" w:cs="Arial"/>
          <w:i/>
          <w:iCs/>
          <w:sz w:val="22"/>
          <w:szCs w:val="22"/>
        </w:rPr>
        <w:t xml:space="preserve">ime </w:t>
      </w:r>
      <w:r w:rsidR="00B83A3F" w:rsidRPr="00B42837">
        <w:rPr>
          <w:rFonts w:asciiTheme="minorHAnsi" w:hAnsiTheme="minorHAnsi" w:cs="Arial"/>
          <w:i/>
          <w:iCs/>
          <w:sz w:val="22"/>
          <w:szCs w:val="22"/>
        </w:rPr>
        <w:t>R</w:t>
      </w:r>
      <w:r w:rsidRPr="00B42837">
        <w:rPr>
          <w:rFonts w:asciiTheme="minorHAnsi" w:hAnsiTheme="minorHAnsi" w:cs="Arial"/>
          <w:i/>
          <w:iCs/>
          <w:sz w:val="22"/>
          <w:szCs w:val="22"/>
        </w:rPr>
        <w:t xml:space="preserve">esearchers </w:t>
      </w:r>
      <w:r w:rsidR="00B83A3F" w:rsidRPr="00B42837">
        <w:rPr>
          <w:rFonts w:asciiTheme="minorHAnsi" w:hAnsiTheme="minorHAnsi" w:cs="Arial"/>
          <w:i/>
          <w:iCs/>
          <w:sz w:val="22"/>
          <w:szCs w:val="22"/>
        </w:rPr>
        <w:t>I</w:t>
      </w:r>
      <w:r w:rsidRPr="00B42837">
        <w:rPr>
          <w:rFonts w:asciiTheme="minorHAnsi" w:hAnsiTheme="minorHAnsi" w:cs="Arial"/>
          <w:i/>
          <w:iCs/>
          <w:sz w:val="22"/>
          <w:szCs w:val="22"/>
        </w:rPr>
        <w:t xml:space="preserve">n </w:t>
      </w:r>
      <w:r w:rsidR="00B83A3F" w:rsidRPr="00B42837">
        <w:rPr>
          <w:rFonts w:asciiTheme="minorHAnsi" w:hAnsiTheme="minorHAnsi" w:cs="Arial"/>
          <w:i/>
          <w:iCs/>
          <w:sz w:val="22"/>
          <w:szCs w:val="22"/>
        </w:rPr>
        <w:t>E</w:t>
      </w:r>
      <w:r w:rsidRPr="00B42837">
        <w:rPr>
          <w:rFonts w:asciiTheme="minorHAnsi" w:hAnsiTheme="minorHAnsi" w:cs="Arial"/>
          <w:i/>
          <w:iCs/>
          <w:sz w:val="22"/>
          <w:szCs w:val="22"/>
        </w:rPr>
        <w:t xml:space="preserve">ducation, </w:t>
      </w:r>
      <w:r w:rsidR="00B83A3F" w:rsidRPr="00B42837">
        <w:rPr>
          <w:rFonts w:asciiTheme="minorHAnsi" w:hAnsiTheme="minorHAnsi" w:cs="Arial"/>
          <w:i/>
          <w:iCs/>
          <w:sz w:val="22"/>
          <w:szCs w:val="22"/>
        </w:rPr>
        <w:t>H</w:t>
      </w:r>
      <w:r w:rsidRPr="00B42837">
        <w:rPr>
          <w:rFonts w:asciiTheme="minorHAnsi" w:hAnsiTheme="minorHAnsi" w:cs="Arial"/>
          <w:i/>
          <w:iCs/>
          <w:sz w:val="22"/>
          <w:szCs w:val="22"/>
        </w:rPr>
        <w:t xml:space="preserve">ealth and </w:t>
      </w:r>
      <w:r w:rsidR="00B83A3F" w:rsidRPr="00B42837">
        <w:rPr>
          <w:rFonts w:asciiTheme="minorHAnsi" w:hAnsiTheme="minorHAnsi" w:cs="Arial"/>
          <w:i/>
          <w:iCs/>
          <w:sz w:val="22"/>
          <w:szCs w:val="22"/>
        </w:rPr>
        <w:t>S</w:t>
      </w:r>
      <w:r w:rsidRPr="00B42837">
        <w:rPr>
          <w:rFonts w:asciiTheme="minorHAnsi" w:hAnsiTheme="minorHAnsi" w:cs="Arial"/>
          <w:i/>
          <w:iCs/>
          <w:sz w:val="22"/>
          <w:szCs w:val="22"/>
        </w:rPr>
        <w:t xml:space="preserve">ocial </w:t>
      </w:r>
      <w:r w:rsidR="00B83A3F" w:rsidRPr="00B42837">
        <w:rPr>
          <w:rFonts w:asciiTheme="minorHAnsi" w:hAnsiTheme="minorHAnsi" w:cs="Arial"/>
          <w:i/>
          <w:iCs/>
          <w:sz w:val="22"/>
          <w:szCs w:val="22"/>
        </w:rPr>
        <w:t>S</w:t>
      </w:r>
      <w:r w:rsidRPr="00B42837">
        <w:rPr>
          <w:rFonts w:asciiTheme="minorHAnsi" w:hAnsiTheme="minorHAnsi" w:cs="Arial"/>
          <w:i/>
          <w:iCs/>
          <w:sz w:val="22"/>
          <w:szCs w:val="22"/>
        </w:rPr>
        <w:t>ciences</w:t>
      </w:r>
      <w:r w:rsidRPr="00625466">
        <w:rPr>
          <w:rFonts w:asciiTheme="minorHAnsi" w:hAnsiTheme="minorHAnsi" w:cs="Arial"/>
          <w:sz w:val="22"/>
          <w:szCs w:val="22"/>
        </w:rPr>
        <w:t xml:space="preserve">, </w:t>
      </w:r>
      <w:r w:rsidRPr="006B7C5E">
        <w:rPr>
          <w:rFonts w:asciiTheme="minorHAnsi" w:hAnsiTheme="minorHAnsi" w:cs="Arial"/>
          <w:sz w:val="22"/>
          <w:szCs w:val="22"/>
        </w:rPr>
        <w:t>4</w:t>
      </w:r>
      <w:r w:rsidRPr="00625466">
        <w:rPr>
          <w:rFonts w:asciiTheme="minorHAnsi" w:hAnsiTheme="minorHAnsi" w:cs="Arial"/>
          <w:sz w:val="22"/>
          <w:szCs w:val="22"/>
        </w:rPr>
        <w:t>th</w:t>
      </w:r>
      <w:r w:rsidRPr="006B7C5E">
        <w:rPr>
          <w:rFonts w:asciiTheme="minorHAnsi" w:hAnsiTheme="minorHAnsi" w:cs="Arial"/>
          <w:sz w:val="22"/>
          <w:szCs w:val="22"/>
        </w:rPr>
        <w:t xml:space="preserve"> edn.</w:t>
      </w:r>
      <w:r w:rsidRPr="00625466">
        <w:rPr>
          <w:rFonts w:asciiTheme="minorHAnsi" w:hAnsiTheme="minorHAnsi" w:cs="Arial"/>
          <w:sz w:val="22"/>
          <w:szCs w:val="22"/>
        </w:rPr>
        <w:t xml:space="preserve"> </w:t>
      </w:r>
      <w:r w:rsidR="00B83A3F" w:rsidRPr="006B7C5E">
        <w:rPr>
          <w:rFonts w:asciiTheme="minorHAnsi" w:hAnsiTheme="minorHAnsi" w:cs="Arial"/>
          <w:sz w:val="22"/>
          <w:szCs w:val="22"/>
        </w:rPr>
        <w:t>(</w:t>
      </w:r>
      <w:r w:rsidRPr="006B7C5E">
        <w:rPr>
          <w:rFonts w:asciiTheme="minorHAnsi" w:hAnsiTheme="minorHAnsi" w:cs="Arial"/>
          <w:sz w:val="22"/>
          <w:szCs w:val="22"/>
        </w:rPr>
        <w:t>Maidenhead: Open University Press</w:t>
      </w:r>
      <w:r w:rsidR="00B83A3F" w:rsidRPr="006B7C5E">
        <w:rPr>
          <w:rFonts w:asciiTheme="minorHAnsi" w:hAnsiTheme="minorHAnsi" w:cs="Arial"/>
          <w:sz w:val="22"/>
          <w:szCs w:val="22"/>
        </w:rPr>
        <w:t>, 2005)</w:t>
      </w:r>
    </w:p>
    <w:p w14:paraId="41EC58AF" w14:textId="365615C2" w:rsidR="00F30E77" w:rsidRPr="006B7C5E" w:rsidRDefault="00F30E77" w:rsidP="00625466">
      <w:pPr>
        <w:ind w:left="397" w:hanging="397"/>
        <w:rPr>
          <w:rFonts w:asciiTheme="minorHAnsi" w:hAnsiTheme="minorHAnsi" w:cs="Arial"/>
          <w:sz w:val="22"/>
          <w:szCs w:val="22"/>
        </w:rPr>
      </w:pPr>
      <w:r w:rsidRPr="006B7C5E">
        <w:rPr>
          <w:rFonts w:asciiTheme="minorHAnsi" w:hAnsiTheme="minorHAnsi" w:cs="Arial"/>
          <w:sz w:val="22"/>
          <w:szCs w:val="22"/>
        </w:rPr>
        <w:t>Brink, T.L.</w:t>
      </w:r>
      <w:r w:rsidR="00714B8B" w:rsidRPr="006B7C5E">
        <w:rPr>
          <w:rFonts w:asciiTheme="minorHAnsi" w:hAnsiTheme="minorHAnsi" w:cs="Arial"/>
          <w:sz w:val="22"/>
          <w:szCs w:val="22"/>
        </w:rPr>
        <w:t xml:space="preserve">, </w:t>
      </w:r>
      <w:r w:rsidRPr="006B7C5E">
        <w:rPr>
          <w:rFonts w:asciiTheme="minorHAnsi" w:hAnsiTheme="minorHAnsi" w:cs="Arial"/>
          <w:sz w:val="22"/>
          <w:szCs w:val="22"/>
        </w:rPr>
        <w:t xml:space="preserve">‘Inconsistency </w:t>
      </w:r>
      <w:r w:rsidR="00714B8B" w:rsidRPr="006B7C5E">
        <w:rPr>
          <w:rFonts w:asciiTheme="minorHAnsi" w:hAnsiTheme="minorHAnsi" w:cs="Arial"/>
          <w:sz w:val="22"/>
          <w:szCs w:val="22"/>
        </w:rPr>
        <w:t>O</w:t>
      </w:r>
      <w:r w:rsidRPr="006B7C5E">
        <w:rPr>
          <w:rFonts w:asciiTheme="minorHAnsi" w:hAnsiTheme="minorHAnsi" w:cs="Arial"/>
          <w:sz w:val="22"/>
          <w:szCs w:val="22"/>
        </w:rPr>
        <w:t>f Belief Among Roman Catholic Girls: Concerning Religion, Astrology and Reincarnation’</w:t>
      </w:r>
      <w:r w:rsidR="00714B8B" w:rsidRPr="006B7C5E">
        <w:rPr>
          <w:rFonts w:asciiTheme="minorHAnsi" w:hAnsiTheme="minorHAnsi" w:cs="Arial"/>
          <w:sz w:val="22"/>
          <w:szCs w:val="22"/>
        </w:rPr>
        <w:t>,</w:t>
      </w:r>
      <w:r w:rsidRPr="006B7C5E">
        <w:rPr>
          <w:rFonts w:asciiTheme="minorHAnsi" w:hAnsiTheme="minorHAnsi" w:cs="Arial"/>
          <w:sz w:val="22"/>
          <w:szCs w:val="22"/>
        </w:rPr>
        <w:t xml:space="preserve"> </w:t>
      </w:r>
      <w:r w:rsidRPr="00B42837">
        <w:rPr>
          <w:rFonts w:asciiTheme="minorHAnsi" w:hAnsiTheme="minorHAnsi" w:cs="Arial"/>
          <w:i/>
          <w:iCs/>
          <w:sz w:val="22"/>
          <w:szCs w:val="22"/>
        </w:rPr>
        <w:t>Review of Religious Research</w:t>
      </w:r>
      <w:r w:rsidRPr="006B7C5E">
        <w:rPr>
          <w:rFonts w:asciiTheme="minorHAnsi" w:hAnsiTheme="minorHAnsi" w:cs="Arial"/>
          <w:sz w:val="22"/>
          <w:szCs w:val="22"/>
        </w:rPr>
        <w:t>, 20</w:t>
      </w:r>
      <w:r w:rsidR="00714B8B" w:rsidRPr="006B7C5E">
        <w:rPr>
          <w:rFonts w:asciiTheme="minorHAnsi" w:hAnsiTheme="minorHAnsi" w:cs="Arial"/>
          <w:sz w:val="22"/>
          <w:szCs w:val="22"/>
        </w:rPr>
        <w:t>.</w:t>
      </w:r>
      <w:r w:rsidRPr="006B7C5E">
        <w:rPr>
          <w:rFonts w:asciiTheme="minorHAnsi" w:hAnsiTheme="minorHAnsi" w:cs="Arial"/>
          <w:sz w:val="22"/>
          <w:szCs w:val="22"/>
        </w:rPr>
        <w:t>1</w:t>
      </w:r>
      <w:r w:rsidR="00714B8B" w:rsidRPr="006B7C5E">
        <w:rPr>
          <w:rFonts w:asciiTheme="minorHAnsi" w:hAnsiTheme="minorHAnsi" w:cs="Arial"/>
          <w:sz w:val="22"/>
          <w:szCs w:val="22"/>
        </w:rPr>
        <w:t xml:space="preserve"> (1978)</w:t>
      </w:r>
      <w:r w:rsidRPr="006B7C5E">
        <w:rPr>
          <w:rFonts w:asciiTheme="minorHAnsi" w:hAnsiTheme="minorHAnsi" w:cs="Arial"/>
          <w:sz w:val="22"/>
          <w:szCs w:val="22"/>
        </w:rPr>
        <w:t>, 82-85</w:t>
      </w:r>
    </w:p>
    <w:p w14:paraId="391509FC" w14:textId="572B8D23" w:rsidR="00F30E77" w:rsidRPr="006B7C5E" w:rsidRDefault="0035599B" w:rsidP="00625466">
      <w:pPr>
        <w:ind w:left="397" w:hanging="397"/>
        <w:rPr>
          <w:rFonts w:asciiTheme="minorHAnsi" w:hAnsiTheme="minorHAnsi" w:cs="Arial"/>
          <w:sz w:val="22"/>
          <w:szCs w:val="22"/>
        </w:rPr>
      </w:pPr>
      <w:r w:rsidRPr="006B7C5E">
        <w:rPr>
          <w:rFonts w:asciiTheme="minorHAnsi" w:hAnsiTheme="minorHAnsi" w:cs="Arial"/>
          <w:sz w:val="22"/>
          <w:szCs w:val="22"/>
        </w:rPr>
        <w:t xml:space="preserve">Brink, T.L, ‘Quantitative </w:t>
      </w:r>
      <w:r w:rsidR="00ED3919" w:rsidRPr="006B7C5E">
        <w:rPr>
          <w:rFonts w:asciiTheme="minorHAnsi" w:hAnsiTheme="minorHAnsi" w:cs="Arial"/>
          <w:sz w:val="22"/>
          <w:szCs w:val="22"/>
        </w:rPr>
        <w:t>A</w:t>
      </w:r>
      <w:r w:rsidRPr="006B7C5E">
        <w:rPr>
          <w:rFonts w:asciiTheme="minorHAnsi" w:hAnsiTheme="minorHAnsi" w:cs="Arial"/>
          <w:sz w:val="22"/>
          <w:szCs w:val="22"/>
        </w:rPr>
        <w:t>nd/</w:t>
      </w:r>
      <w:r w:rsidR="00ED3919" w:rsidRPr="006B7C5E">
        <w:rPr>
          <w:rFonts w:asciiTheme="minorHAnsi" w:hAnsiTheme="minorHAnsi" w:cs="Arial"/>
          <w:sz w:val="22"/>
          <w:szCs w:val="22"/>
        </w:rPr>
        <w:t>O</w:t>
      </w:r>
      <w:r w:rsidRPr="006B7C5E">
        <w:rPr>
          <w:rFonts w:asciiTheme="minorHAnsi" w:hAnsiTheme="minorHAnsi" w:cs="Arial"/>
          <w:sz w:val="22"/>
          <w:szCs w:val="22"/>
        </w:rPr>
        <w:t xml:space="preserve">r Qualitative Methods </w:t>
      </w:r>
      <w:r w:rsidR="00ED3919" w:rsidRPr="006B7C5E">
        <w:rPr>
          <w:rFonts w:asciiTheme="minorHAnsi" w:hAnsiTheme="minorHAnsi" w:cs="Arial"/>
          <w:sz w:val="22"/>
          <w:szCs w:val="22"/>
        </w:rPr>
        <w:t>I</w:t>
      </w:r>
      <w:r w:rsidRPr="006B7C5E">
        <w:rPr>
          <w:rFonts w:asciiTheme="minorHAnsi" w:hAnsiTheme="minorHAnsi" w:cs="Arial"/>
          <w:sz w:val="22"/>
          <w:szCs w:val="22"/>
        </w:rPr>
        <w:t xml:space="preserve">n </w:t>
      </w:r>
      <w:r w:rsidR="00ED3919" w:rsidRPr="006B7C5E">
        <w:rPr>
          <w:rFonts w:asciiTheme="minorHAnsi" w:hAnsiTheme="minorHAnsi" w:cs="Arial"/>
          <w:sz w:val="22"/>
          <w:szCs w:val="22"/>
        </w:rPr>
        <w:t>T</w:t>
      </w:r>
      <w:r w:rsidRPr="006B7C5E">
        <w:rPr>
          <w:rFonts w:asciiTheme="minorHAnsi" w:hAnsiTheme="minorHAnsi" w:cs="Arial"/>
          <w:sz w:val="22"/>
          <w:szCs w:val="22"/>
        </w:rPr>
        <w:t xml:space="preserve">he Scientific Study </w:t>
      </w:r>
      <w:r w:rsidR="00ED3919" w:rsidRPr="006B7C5E">
        <w:rPr>
          <w:rFonts w:asciiTheme="minorHAnsi" w:hAnsiTheme="minorHAnsi" w:cs="Arial"/>
          <w:sz w:val="22"/>
          <w:szCs w:val="22"/>
        </w:rPr>
        <w:t>O</w:t>
      </w:r>
      <w:r w:rsidRPr="006B7C5E">
        <w:rPr>
          <w:rFonts w:asciiTheme="minorHAnsi" w:hAnsiTheme="minorHAnsi" w:cs="Arial"/>
          <w:sz w:val="22"/>
          <w:szCs w:val="22"/>
        </w:rPr>
        <w:t xml:space="preserve">f Religion’, </w:t>
      </w:r>
      <w:r w:rsidRPr="00B42837">
        <w:rPr>
          <w:rFonts w:asciiTheme="minorHAnsi" w:hAnsiTheme="minorHAnsi" w:cs="Arial"/>
          <w:i/>
          <w:iCs/>
          <w:sz w:val="22"/>
          <w:szCs w:val="22"/>
        </w:rPr>
        <w:t>Zygon, Journal of Religion and Science</w:t>
      </w:r>
      <w:r w:rsidRPr="006B7C5E">
        <w:rPr>
          <w:rFonts w:asciiTheme="minorHAnsi" w:hAnsiTheme="minorHAnsi" w:cs="Arial"/>
          <w:sz w:val="22"/>
          <w:szCs w:val="22"/>
        </w:rPr>
        <w:t>, Wiley-Blackwell (1995), 461-475</w:t>
      </w:r>
    </w:p>
    <w:p w14:paraId="2CC60516" w14:textId="4CB95F42" w:rsidR="00F30E77" w:rsidRDefault="00F30E77" w:rsidP="00625466">
      <w:pPr>
        <w:ind w:left="397" w:hanging="397"/>
        <w:rPr>
          <w:rFonts w:asciiTheme="minorHAnsi" w:hAnsiTheme="minorHAnsi" w:cs="Arial"/>
          <w:sz w:val="22"/>
          <w:szCs w:val="22"/>
        </w:rPr>
      </w:pPr>
      <w:bookmarkStart w:id="8" w:name="_Hlk67847631"/>
      <w:r w:rsidRPr="006B7C5E">
        <w:rPr>
          <w:rFonts w:asciiTheme="minorHAnsi" w:hAnsiTheme="minorHAnsi" w:cs="Arial"/>
          <w:sz w:val="22"/>
          <w:szCs w:val="22"/>
        </w:rPr>
        <w:t>Campion, N</w:t>
      </w:r>
      <w:r w:rsidR="00714B8B" w:rsidRPr="006B7C5E">
        <w:rPr>
          <w:rFonts w:asciiTheme="minorHAnsi" w:hAnsiTheme="minorHAnsi" w:cs="Arial"/>
          <w:sz w:val="22"/>
          <w:szCs w:val="22"/>
        </w:rPr>
        <w:t>icholas,</w:t>
      </w:r>
      <w:r w:rsidRPr="006B7C5E">
        <w:rPr>
          <w:rFonts w:asciiTheme="minorHAnsi" w:hAnsiTheme="minorHAnsi" w:cs="Arial"/>
          <w:sz w:val="22"/>
          <w:szCs w:val="22"/>
        </w:rPr>
        <w:t xml:space="preserve"> </w:t>
      </w:r>
      <w:r w:rsidRPr="00B42837">
        <w:rPr>
          <w:rFonts w:asciiTheme="minorHAnsi" w:hAnsiTheme="minorHAnsi" w:cs="Arial"/>
          <w:i/>
          <w:iCs/>
          <w:sz w:val="22"/>
          <w:szCs w:val="22"/>
        </w:rPr>
        <w:t xml:space="preserve">Astrology </w:t>
      </w:r>
      <w:r w:rsidR="00714B8B" w:rsidRPr="00B42837">
        <w:rPr>
          <w:rFonts w:asciiTheme="minorHAnsi" w:hAnsiTheme="minorHAnsi" w:cs="Arial"/>
          <w:i/>
          <w:iCs/>
          <w:sz w:val="22"/>
          <w:szCs w:val="22"/>
        </w:rPr>
        <w:t>A</w:t>
      </w:r>
      <w:r w:rsidRPr="00B42837">
        <w:rPr>
          <w:rFonts w:asciiTheme="minorHAnsi" w:hAnsiTheme="minorHAnsi" w:cs="Arial"/>
          <w:i/>
          <w:iCs/>
          <w:sz w:val="22"/>
          <w:szCs w:val="22"/>
        </w:rPr>
        <w:t xml:space="preserve">nd Cosmologies </w:t>
      </w:r>
      <w:r w:rsidR="00714B8B" w:rsidRPr="00B42837">
        <w:rPr>
          <w:rFonts w:asciiTheme="minorHAnsi" w:hAnsiTheme="minorHAnsi" w:cs="Arial"/>
          <w:i/>
          <w:iCs/>
          <w:sz w:val="22"/>
          <w:szCs w:val="22"/>
        </w:rPr>
        <w:t>I</w:t>
      </w:r>
      <w:r w:rsidRPr="00B42837">
        <w:rPr>
          <w:rFonts w:asciiTheme="minorHAnsi" w:hAnsiTheme="minorHAnsi" w:cs="Arial"/>
          <w:i/>
          <w:iCs/>
          <w:sz w:val="22"/>
          <w:szCs w:val="22"/>
        </w:rPr>
        <w:t xml:space="preserve">n </w:t>
      </w:r>
      <w:r w:rsidR="00714B8B" w:rsidRPr="00B42837">
        <w:rPr>
          <w:rFonts w:asciiTheme="minorHAnsi" w:hAnsiTheme="minorHAnsi" w:cs="Arial"/>
          <w:i/>
          <w:iCs/>
          <w:sz w:val="22"/>
          <w:szCs w:val="22"/>
        </w:rPr>
        <w:t>T</w:t>
      </w:r>
      <w:r w:rsidRPr="00B42837">
        <w:rPr>
          <w:rFonts w:asciiTheme="minorHAnsi" w:hAnsiTheme="minorHAnsi" w:cs="Arial"/>
          <w:i/>
          <w:iCs/>
          <w:sz w:val="22"/>
          <w:szCs w:val="22"/>
        </w:rPr>
        <w:t>he World’s Religions</w:t>
      </w:r>
      <w:r w:rsidRPr="006B7C5E">
        <w:rPr>
          <w:rFonts w:asciiTheme="minorHAnsi" w:hAnsiTheme="minorHAnsi" w:cs="Arial"/>
          <w:sz w:val="22"/>
          <w:szCs w:val="22"/>
        </w:rPr>
        <w:t xml:space="preserve">, </w:t>
      </w:r>
      <w:r w:rsidR="00714B8B" w:rsidRPr="006B7C5E">
        <w:rPr>
          <w:rFonts w:asciiTheme="minorHAnsi" w:hAnsiTheme="minorHAnsi" w:cs="Arial"/>
          <w:sz w:val="22"/>
          <w:szCs w:val="22"/>
        </w:rPr>
        <w:t xml:space="preserve">(New York: </w:t>
      </w:r>
      <w:r w:rsidRPr="006B7C5E">
        <w:rPr>
          <w:rFonts w:asciiTheme="minorHAnsi" w:hAnsiTheme="minorHAnsi" w:cs="Arial"/>
          <w:sz w:val="22"/>
          <w:szCs w:val="22"/>
        </w:rPr>
        <w:t>NYU Press</w:t>
      </w:r>
      <w:r w:rsidR="00714B8B" w:rsidRPr="006B7C5E">
        <w:rPr>
          <w:rFonts w:asciiTheme="minorHAnsi" w:hAnsiTheme="minorHAnsi" w:cs="Arial"/>
          <w:sz w:val="22"/>
          <w:szCs w:val="22"/>
        </w:rPr>
        <w:t>, 2012)</w:t>
      </w:r>
    </w:p>
    <w:p w14:paraId="2F73AB1B" w14:textId="47BFDCD6" w:rsidR="00847A09" w:rsidRPr="000A052F" w:rsidRDefault="00847A09" w:rsidP="000A052F">
      <w:pPr>
        <w:ind w:left="397" w:hanging="397"/>
        <w:rPr>
          <w:rFonts w:asciiTheme="minorHAnsi" w:hAnsiTheme="minorHAnsi" w:cs="Arial"/>
          <w:sz w:val="22"/>
          <w:szCs w:val="22"/>
        </w:rPr>
      </w:pPr>
      <w:r w:rsidRPr="000A052F">
        <w:rPr>
          <w:rFonts w:asciiTheme="minorHAnsi" w:hAnsiTheme="minorHAnsi" w:cs="Arial"/>
          <w:sz w:val="22"/>
          <w:szCs w:val="22"/>
        </w:rPr>
        <w:t xml:space="preserve">Campion, Nicholas. </w:t>
      </w:r>
      <w:r w:rsidRPr="000A052F">
        <w:rPr>
          <w:rFonts w:asciiTheme="minorHAnsi" w:hAnsiTheme="minorHAnsi" w:cs="Arial"/>
          <w:i/>
          <w:iCs/>
          <w:sz w:val="22"/>
          <w:szCs w:val="22"/>
        </w:rPr>
        <w:t>Astrology And Popular Religion In The Modern West: Prophecy, Cosmology And The New Age Movement</w:t>
      </w:r>
      <w:r w:rsidRPr="000A052F">
        <w:rPr>
          <w:rFonts w:asciiTheme="minorHAnsi" w:hAnsiTheme="minorHAnsi" w:cs="Arial"/>
          <w:sz w:val="22"/>
          <w:szCs w:val="22"/>
        </w:rPr>
        <w:t>, (Farnham: Ashgate, 2012)</w:t>
      </w:r>
    </w:p>
    <w:bookmarkEnd w:id="8"/>
    <w:p w14:paraId="2D440CFE" w14:textId="7C232A3A" w:rsidR="00F30E77" w:rsidRPr="006B7C5E" w:rsidRDefault="00F30E77" w:rsidP="00625466">
      <w:pPr>
        <w:ind w:left="397" w:hanging="397"/>
        <w:rPr>
          <w:rFonts w:asciiTheme="minorHAnsi" w:hAnsiTheme="minorHAnsi" w:cs="Arial"/>
          <w:sz w:val="22"/>
          <w:szCs w:val="22"/>
        </w:rPr>
      </w:pPr>
      <w:r w:rsidRPr="006B7C5E">
        <w:rPr>
          <w:rFonts w:asciiTheme="minorHAnsi" w:hAnsiTheme="minorHAnsi" w:cs="Arial"/>
          <w:sz w:val="22"/>
          <w:szCs w:val="22"/>
        </w:rPr>
        <w:t>Firestone, William A.</w:t>
      </w:r>
      <w:r w:rsidR="005F4FE9" w:rsidRPr="006B7C5E">
        <w:rPr>
          <w:rFonts w:asciiTheme="minorHAnsi" w:hAnsiTheme="minorHAnsi" w:cs="Arial"/>
          <w:sz w:val="22"/>
          <w:szCs w:val="22"/>
        </w:rPr>
        <w:t>,</w:t>
      </w:r>
      <w:r w:rsidRPr="006B7C5E">
        <w:rPr>
          <w:rFonts w:asciiTheme="minorHAnsi" w:hAnsiTheme="minorHAnsi" w:cs="Arial"/>
          <w:sz w:val="22"/>
          <w:szCs w:val="22"/>
        </w:rPr>
        <w:t xml:space="preserve"> </w:t>
      </w:r>
      <w:r w:rsidR="00714B8B" w:rsidRPr="006B7C5E">
        <w:rPr>
          <w:rFonts w:asciiTheme="minorHAnsi" w:hAnsiTheme="minorHAnsi" w:cs="Arial"/>
          <w:sz w:val="22"/>
          <w:szCs w:val="22"/>
        </w:rPr>
        <w:t>‘</w:t>
      </w:r>
      <w:r w:rsidRPr="006B7C5E">
        <w:rPr>
          <w:rFonts w:asciiTheme="minorHAnsi" w:hAnsiTheme="minorHAnsi" w:cs="Arial"/>
          <w:sz w:val="22"/>
          <w:szCs w:val="22"/>
        </w:rPr>
        <w:t xml:space="preserve">Meaning </w:t>
      </w:r>
      <w:r w:rsidR="00714B8B" w:rsidRPr="006B7C5E">
        <w:rPr>
          <w:rFonts w:asciiTheme="minorHAnsi" w:hAnsiTheme="minorHAnsi" w:cs="Arial"/>
          <w:sz w:val="22"/>
          <w:szCs w:val="22"/>
        </w:rPr>
        <w:t>I</w:t>
      </w:r>
      <w:r w:rsidRPr="006B7C5E">
        <w:rPr>
          <w:rFonts w:asciiTheme="minorHAnsi" w:hAnsiTheme="minorHAnsi" w:cs="Arial"/>
          <w:sz w:val="22"/>
          <w:szCs w:val="22"/>
        </w:rPr>
        <w:t xml:space="preserve">n Method: The Rhetoric </w:t>
      </w:r>
      <w:r w:rsidR="00714B8B" w:rsidRPr="006B7C5E">
        <w:rPr>
          <w:rFonts w:asciiTheme="minorHAnsi" w:hAnsiTheme="minorHAnsi" w:cs="Arial"/>
          <w:sz w:val="22"/>
          <w:szCs w:val="22"/>
        </w:rPr>
        <w:t>O</w:t>
      </w:r>
      <w:r w:rsidRPr="006B7C5E">
        <w:rPr>
          <w:rFonts w:asciiTheme="minorHAnsi" w:hAnsiTheme="minorHAnsi" w:cs="Arial"/>
          <w:sz w:val="22"/>
          <w:szCs w:val="22"/>
        </w:rPr>
        <w:t xml:space="preserve">f Quantitative </w:t>
      </w:r>
      <w:r w:rsidR="00714B8B" w:rsidRPr="006B7C5E">
        <w:rPr>
          <w:rFonts w:asciiTheme="minorHAnsi" w:hAnsiTheme="minorHAnsi" w:cs="Arial"/>
          <w:sz w:val="22"/>
          <w:szCs w:val="22"/>
        </w:rPr>
        <w:t>A</w:t>
      </w:r>
      <w:r w:rsidRPr="006B7C5E">
        <w:rPr>
          <w:rFonts w:asciiTheme="minorHAnsi" w:hAnsiTheme="minorHAnsi" w:cs="Arial"/>
          <w:sz w:val="22"/>
          <w:szCs w:val="22"/>
        </w:rPr>
        <w:t>nd Qualitative Research</w:t>
      </w:r>
      <w:r w:rsidR="00714B8B" w:rsidRPr="006B7C5E">
        <w:rPr>
          <w:rFonts w:asciiTheme="minorHAnsi" w:hAnsiTheme="minorHAnsi" w:cs="Arial"/>
          <w:sz w:val="22"/>
          <w:szCs w:val="22"/>
        </w:rPr>
        <w:t>’</w:t>
      </w:r>
      <w:r w:rsidR="005F4FE9" w:rsidRPr="006B7C5E">
        <w:rPr>
          <w:rFonts w:asciiTheme="minorHAnsi" w:hAnsiTheme="minorHAnsi" w:cs="Arial"/>
          <w:sz w:val="22"/>
          <w:szCs w:val="22"/>
        </w:rPr>
        <w:t>,</w:t>
      </w:r>
      <w:r w:rsidRPr="006B7C5E">
        <w:rPr>
          <w:rFonts w:asciiTheme="minorHAnsi" w:hAnsiTheme="minorHAnsi" w:cs="Arial"/>
          <w:sz w:val="22"/>
          <w:szCs w:val="22"/>
        </w:rPr>
        <w:t xml:space="preserve"> </w:t>
      </w:r>
      <w:r w:rsidR="005F4FE9" w:rsidRPr="00B42837">
        <w:rPr>
          <w:rFonts w:asciiTheme="minorHAnsi" w:hAnsiTheme="minorHAnsi" w:cs="Arial"/>
          <w:i/>
          <w:iCs/>
          <w:sz w:val="22"/>
          <w:szCs w:val="22"/>
        </w:rPr>
        <w:t>Educational Researcher</w:t>
      </w:r>
      <w:r w:rsidRPr="006B7C5E">
        <w:rPr>
          <w:rFonts w:asciiTheme="minorHAnsi" w:hAnsiTheme="minorHAnsi" w:cs="Arial"/>
          <w:sz w:val="22"/>
          <w:szCs w:val="22"/>
        </w:rPr>
        <w:t xml:space="preserve">, </w:t>
      </w:r>
      <w:r w:rsidR="005F4FE9" w:rsidRPr="006B7C5E">
        <w:rPr>
          <w:rFonts w:asciiTheme="minorHAnsi" w:hAnsiTheme="minorHAnsi" w:cs="Arial"/>
          <w:sz w:val="22"/>
          <w:szCs w:val="22"/>
        </w:rPr>
        <w:t xml:space="preserve">16.7 </w:t>
      </w:r>
      <w:r w:rsidRPr="006B7C5E">
        <w:rPr>
          <w:rFonts w:asciiTheme="minorHAnsi" w:hAnsiTheme="minorHAnsi" w:cs="Arial"/>
          <w:sz w:val="22"/>
          <w:szCs w:val="22"/>
        </w:rPr>
        <w:t>(1986)</w:t>
      </w:r>
      <w:r w:rsidR="005F4FE9" w:rsidRPr="006B7C5E">
        <w:rPr>
          <w:rFonts w:asciiTheme="minorHAnsi" w:hAnsiTheme="minorHAnsi" w:cs="Arial"/>
          <w:sz w:val="22"/>
          <w:szCs w:val="22"/>
        </w:rPr>
        <w:t>, 16-21</w:t>
      </w:r>
    </w:p>
    <w:p w14:paraId="52A64600" w14:textId="10F7F35E" w:rsidR="00B13A69" w:rsidRPr="006B7C5E" w:rsidRDefault="000F2F88" w:rsidP="00625466">
      <w:pPr>
        <w:ind w:left="397" w:hanging="397"/>
        <w:rPr>
          <w:rFonts w:asciiTheme="minorHAnsi" w:hAnsiTheme="minorHAnsi" w:cs="Arial"/>
          <w:sz w:val="22"/>
          <w:szCs w:val="22"/>
        </w:rPr>
      </w:pPr>
      <w:r w:rsidRPr="006B7C5E">
        <w:rPr>
          <w:rFonts w:asciiTheme="minorHAnsi" w:hAnsiTheme="minorHAnsi" w:cs="Arial"/>
          <w:sz w:val="22"/>
          <w:szCs w:val="22"/>
        </w:rPr>
        <w:t>Hennink, Monique, Hutter, Inge and Bailey, Ajay</w:t>
      </w:r>
      <w:r w:rsidR="006B62A4" w:rsidRPr="006B7C5E">
        <w:rPr>
          <w:rFonts w:asciiTheme="minorHAnsi" w:hAnsiTheme="minorHAnsi" w:cs="Arial"/>
          <w:sz w:val="22"/>
          <w:szCs w:val="22"/>
        </w:rPr>
        <w:t>,</w:t>
      </w:r>
      <w:r w:rsidRPr="006B7C5E">
        <w:rPr>
          <w:rFonts w:asciiTheme="minorHAnsi" w:hAnsiTheme="minorHAnsi" w:cs="Arial"/>
          <w:sz w:val="22"/>
          <w:szCs w:val="22"/>
        </w:rPr>
        <w:t xml:space="preserve"> </w:t>
      </w:r>
      <w:r w:rsidRPr="00B42837">
        <w:rPr>
          <w:rFonts w:asciiTheme="minorHAnsi" w:hAnsiTheme="minorHAnsi" w:cs="Arial"/>
          <w:i/>
          <w:iCs/>
          <w:sz w:val="22"/>
          <w:szCs w:val="22"/>
        </w:rPr>
        <w:t>Qualitative Research Methods</w:t>
      </w:r>
      <w:r w:rsidR="006B62A4" w:rsidRPr="006B7C5E">
        <w:rPr>
          <w:rFonts w:asciiTheme="minorHAnsi" w:hAnsiTheme="minorHAnsi" w:cs="Arial"/>
          <w:sz w:val="22"/>
          <w:szCs w:val="22"/>
        </w:rPr>
        <w:t xml:space="preserve">, </w:t>
      </w:r>
      <w:r w:rsidRPr="006B7C5E">
        <w:rPr>
          <w:rFonts w:asciiTheme="minorHAnsi" w:hAnsiTheme="minorHAnsi" w:cs="Arial"/>
          <w:sz w:val="22"/>
          <w:szCs w:val="22"/>
        </w:rPr>
        <w:t>2</w:t>
      </w:r>
      <w:r w:rsidRPr="00625466">
        <w:rPr>
          <w:rFonts w:asciiTheme="minorHAnsi" w:hAnsiTheme="minorHAnsi" w:cs="Arial"/>
          <w:sz w:val="22"/>
          <w:szCs w:val="22"/>
        </w:rPr>
        <w:t xml:space="preserve">nd </w:t>
      </w:r>
      <w:r w:rsidRPr="006B7C5E">
        <w:rPr>
          <w:rFonts w:asciiTheme="minorHAnsi" w:hAnsiTheme="minorHAnsi" w:cs="Arial"/>
          <w:sz w:val="22"/>
          <w:szCs w:val="22"/>
        </w:rPr>
        <w:t xml:space="preserve">edn. </w:t>
      </w:r>
      <w:r w:rsidR="006B62A4" w:rsidRPr="006B7C5E">
        <w:rPr>
          <w:rFonts w:asciiTheme="minorHAnsi" w:hAnsiTheme="minorHAnsi" w:cs="Arial"/>
          <w:sz w:val="22"/>
          <w:szCs w:val="22"/>
        </w:rPr>
        <w:t>(</w:t>
      </w:r>
      <w:r w:rsidRPr="006B7C5E">
        <w:rPr>
          <w:rFonts w:asciiTheme="minorHAnsi" w:hAnsiTheme="minorHAnsi" w:cs="Arial"/>
          <w:sz w:val="22"/>
          <w:szCs w:val="22"/>
        </w:rPr>
        <w:t>London: SAGE Publications</w:t>
      </w:r>
      <w:r w:rsidR="006B62A4" w:rsidRPr="006B7C5E">
        <w:rPr>
          <w:rFonts w:asciiTheme="minorHAnsi" w:hAnsiTheme="minorHAnsi" w:cs="Arial"/>
          <w:sz w:val="22"/>
          <w:szCs w:val="22"/>
        </w:rPr>
        <w:t>, 2020)</w:t>
      </w:r>
    </w:p>
    <w:p w14:paraId="5830146C" w14:textId="04153BBA" w:rsidR="002972C1" w:rsidRPr="006B7C5E" w:rsidRDefault="002972C1" w:rsidP="00625466">
      <w:pPr>
        <w:ind w:left="397" w:hanging="397"/>
        <w:rPr>
          <w:rFonts w:asciiTheme="minorHAnsi" w:hAnsiTheme="minorHAnsi" w:cs="Arial"/>
          <w:sz w:val="22"/>
          <w:szCs w:val="22"/>
        </w:rPr>
      </w:pPr>
      <w:r w:rsidRPr="006B7C5E">
        <w:rPr>
          <w:rFonts w:asciiTheme="minorHAnsi" w:hAnsiTheme="minorHAnsi" w:cs="Arial"/>
          <w:sz w:val="22"/>
          <w:szCs w:val="22"/>
        </w:rPr>
        <w:t xml:space="preserve">Kelle, Udo and Erzberger, Christian, ‘Qualitative And Quantitative Methodologies: Not In Opposition‘, in </w:t>
      </w:r>
      <w:r w:rsidRPr="00625466">
        <w:rPr>
          <w:rFonts w:asciiTheme="minorHAnsi" w:hAnsiTheme="minorHAnsi" w:cs="Arial"/>
          <w:i/>
          <w:iCs/>
          <w:sz w:val="22"/>
          <w:szCs w:val="22"/>
        </w:rPr>
        <w:t>Companion To Qualitative Research</w:t>
      </w:r>
      <w:r w:rsidRPr="006B7C5E">
        <w:rPr>
          <w:rFonts w:asciiTheme="minorHAnsi" w:hAnsiTheme="minorHAnsi" w:cs="Arial"/>
          <w:sz w:val="22"/>
          <w:szCs w:val="22"/>
        </w:rPr>
        <w:t>, ed. by Uwe Flick, Ernst von Kardorff and Ines Steinke, translated by Bryan Jenner (London, Thousand Oaks, California: SAGE, 2004) pp. 172-177</w:t>
      </w:r>
      <w:r w:rsidR="000C3887">
        <w:rPr>
          <w:rFonts w:asciiTheme="minorHAnsi" w:hAnsiTheme="minorHAnsi" w:cs="Arial"/>
          <w:sz w:val="22"/>
          <w:szCs w:val="22"/>
        </w:rPr>
        <w:tab/>
      </w:r>
    </w:p>
    <w:p w14:paraId="1B241556" w14:textId="07E57EC7" w:rsidR="004E53B5" w:rsidRDefault="004E53B5" w:rsidP="004E53B5">
      <w:pPr>
        <w:ind w:left="397" w:hanging="397"/>
        <w:rPr>
          <w:rFonts w:asciiTheme="minorHAnsi" w:hAnsiTheme="minorHAnsi" w:cs="Arial"/>
          <w:sz w:val="22"/>
          <w:szCs w:val="22"/>
        </w:rPr>
      </w:pPr>
      <w:r>
        <w:rPr>
          <w:rFonts w:asciiTheme="minorHAnsi" w:hAnsiTheme="minorHAnsi" w:cs="Arial"/>
          <w:sz w:val="22"/>
          <w:szCs w:val="22"/>
        </w:rPr>
        <w:t>McKinnon, Andrew M., ‘</w:t>
      </w:r>
      <w:r w:rsidRPr="004E53B5">
        <w:rPr>
          <w:rFonts w:asciiTheme="minorHAnsi" w:hAnsiTheme="minorHAnsi" w:cs="Arial"/>
          <w:sz w:val="22"/>
          <w:szCs w:val="22"/>
        </w:rPr>
        <w:t xml:space="preserve">The Religious, </w:t>
      </w:r>
      <w:r>
        <w:rPr>
          <w:rFonts w:asciiTheme="minorHAnsi" w:hAnsiTheme="minorHAnsi" w:cs="Arial"/>
          <w:sz w:val="22"/>
          <w:szCs w:val="22"/>
        </w:rPr>
        <w:t>T</w:t>
      </w:r>
      <w:r w:rsidRPr="004E53B5">
        <w:rPr>
          <w:rFonts w:asciiTheme="minorHAnsi" w:hAnsiTheme="minorHAnsi" w:cs="Arial"/>
          <w:sz w:val="22"/>
          <w:szCs w:val="22"/>
        </w:rPr>
        <w:t xml:space="preserve">he Paranormal, </w:t>
      </w:r>
      <w:r>
        <w:rPr>
          <w:rFonts w:asciiTheme="minorHAnsi" w:hAnsiTheme="minorHAnsi" w:cs="Arial"/>
          <w:sz w:val="22"/>
          <w:szCs w:val="22"/>
        </w:rPr>
        <w:t>A</w:t>
      </w:r>
      <w:r w:rsidRPr="004E53B5">
        <w:rPr>
          <w:rFonts w:asciiTheme="minorHAnsi" w:hAnsiTheme="minorHAnsi" w:cs="Arial"/>
          <w:sz w:val="22"/>
          <w:szCs w:val="22"/>
        </w:rPr>
        <w:t xml:space="preserve">nd Church Attendance: A Response </w:t>
      </w:r>
      <w:r>
        <w:rPr>
          <w:rFonts w:asciiTheme="minorHAnsi" w:hAnsiTheme="minorHAnsi" w:cs="Arial"/>
          <w:sz w:val="22"/>
          <w:szCs w:val="22"/>
        </w:rPr>
        <w:t>T</w:t>
      </w:r>
      <w:r w:rsidRPr="004E53B5">
        <w:rPr>
          <w:rFonts w:asciiTheme="minorHAnsi" w:hAnsiTheme="minorHAnsi" w:cs="Arial"/>
          <w:sz w:val="22"/>
          <w:szCs w:val="22"/>
        </w:rPr>
        <w:t>o Orenstein</w:t>
      </w:r>
      <w:r>
        <w:rPr>
          <w:rFonts w:asciiTheme="minorHAnsi" w:hAnsiTheme="minorHAnsi" w:cs="Arial"/>
          <w:sz w:val="22"/>
          <w:szCs w:val="22"/>
        </w:rPr>
        <w:t>’,</w:t>
      </w:r>
      <w:r w:rsidRPr="004E53B5">
        <w:rPr>
          <w:rFonts w:asciiTheme="minorHAnsi" w:hAnsiTheme="minorHAnsi" w:cs="Arial"/>
          <w:i/>
          <w:iCs/>
          <w:sz w:val="22"/>
          <w:szCs w:val="22"/>
        </w:rPr>
        <w:t xml:space="preserve"> </w:t>
      </w:r>
      <w:r w:rsidRPr="00625466">
        <w:rPr>
          <w:rFonts w:asciiTheme="minorHAnsi" w:hAnsiTheme="minorHAnsi" w:cs="Arial"/>
          <w:i/>
          <w:iCs/>
          <w:sz w:val="22"/>
          <w:szCs w:val="22"/>
        </w:rPr>
        <w:t>Journal for the Scientific Study of Religion</w:t>
      </w:r>
      <w:r w:rsidRPr="006B7C5E">
        <w:rPr>
          <w:rFonts w:asciiTheme="minorHAnsi" w:hAnsiTheme="minorHAnsi" w:cs="Arial"/>
          <w:sz w:val="22"/>
          <w:szCs w:val="22"/>
        </w:rPr>
        <w:t xml:space="preserve">, </w:t>
      </w:r>
      <w:r>
        <w:rPr>
          <w:rFonts w:asciiTheme="minorHAnsi" w:hAnsiTheme="minorHAnsi" w:cs="Arial"/>
          <w:sz w:val="22"/>
          <w:szCs w:val="22"/>
        </w:rPr>
        <w:t>42.2</w:t>
      </w:r>
      <w:r w:rsidRPr="006B7C5E">
        <w:rPr>
          <w:rFonts w:asciiTheme="minorHAnsi" w:hAnsiTheme="minorHAnsi" w:cs="Arial"/>
          <w:sz w:val="22"/>
          <w:szCs w:val="22"/>
        </w:rPr>
        <w:t xml:space="preserve"> (</w:t>
      </w:r>
      <w:r>
        <w:rPr>
          <w:rFonts w:asciiTheme="minorHAnsi" w:hAnsiTheme="minorHAnsi" w:cs="Arial"/>
          <w:sz w:val="22"/>
          <w:szCs w:val="22"/>
        </w:rPr>
        <w:t>2003</w:t>
      </w:r>
      <w:r w:rsidRPr="006B7C5E">
        <w:rPr>
          <w:rFonts w:asciiTheme="minorHAnsi" w:hAnsiTheme="minorHAnsi" w:cs="Arial"/>
          <w:sz w:val="22"/>
          <w:szCs w:val="22"/>
        </w:rPr>
        <w:t xml:space="preserve">), </w:t>
      </w:r>
      <w:r>
        <w:rPr>
          <w:rFonts w:asciiTheme="minorHAnsi" w:hAnsiTheme="minorHAnsi" w:cs="Arial"/>
          <w:sz w:val="22"/>
          <w:szCs w:val="22"/>
        </w:rPr>
        <w:t>299-303</w:t>
      </w:r>
    </w:p>
    <w:p w14:paraId="7F13F66B" w14:textId="0B7ED0FC" w:rsidR="00EC0E99" w:rsidRPr="006B7C5E" w:rsidRDefault="00EC0E99" w:rsidP="00625466">
      <w:pPr>
        <w:ind w:left="397" w:hanging="397"/>
        <w:rPr>
          <w:rFonts w:asciiTheme="minorHAnsi" w:hAnsiTheme="minorHAnsi" w:cs="Arial"/>
          <w:sz w:val="22"/>
          <w:szCs w:val="22"/>
        </w:rPr>
      </w:pPr>
      <w:r w:rsidRPr="006B7C5E">
        <w:rPr>
          <w:rFonts w:asciiTheme="minorHAnsi" w:hAnsiTheme="minorHAnsi" w:cs="Arial"/>
          <w:sz w:val="22"/>
          <w:szCs w:val="22"/>
        </w:rPr>
        <w:t>McLeod, S</w:t>
      </w:r>
      <w:r w:rsidR="002972C1" w:rsidRPr="006B7C5E">
        <w:rPr>
          <w:rFonts w:asciiTheme="minorHAnsi" w:hAnsiTheme="minorHAnsi" w:cs="Arial"/>
          <w:sz w:val="22"/>
          <w:szCs w:val="22"/>
        </w:rPr>
        <w:t xml:space="preserve">aul, </w:t>
      </w:r>
      <w:r w:rsidRPr="00522E98">
        <w:rPr>
          <w:rFonts w:asciiTheme="minorHAnsi" w:hAnsiTheme="minorHAnsi" w:cs="Arial"/>
          <w:i/>
          <w:iCs/>
          <w:sz w:val="22"/>
          <w:szCs w:val="22"/>
        </w:rPr>
        <w:t>Cognitive dissonance</w:t>
      </w:r>
      <w:r w:rsidR="00F655D7" w:rsidRPr="006B7C5E">
        <w:rPr>
          <w:rFonts w:asciiTheme="minorHAnsi" w:hAnsiTheme="minorHAnsi" w:cs="Arial"/>
          <w:sz w:val="22"/>
          <w:szCs w:val="22"/>
        </w:rPr>
        <w:t xml:space="preserve"> (2018),</w:t>
      </w:r>
      <w:r w:rsidRPr="00625466">
        <w:rPr>
          <w:rFonts w:asciiTheme="minorHAnsi" w:hAnsiTheme="minorHAnsi" w:cs="Arial"/>
          <w:sz w:val="22"/>
          <w:szCs w:val="22"/>
        </w:rPr>
        <w:t xml:space="preserve"> </w:t>
      </w:r>
      <w:hyperlink r:id="rId9" w:history="1">
        <w:r w:rsidR="002972C1" w:rsidRPr="00625466">
          <w:rPr>
            <w:rFonts w:asciiTheme="minorHAnsi" w:hAnsiTheme="minorHAnsi" w:cs="Arial"/>
            <w:sz w:val="22"/>
            <w:szCs w:val="22"/>
          </w:rPr>
          <w:t>https://www.simplypsychology.org/cognitive-dissonance.html</w:t>
        </w:r>
      </w:hyperlink>
      <w:r w:rsidR="002972C1" w:rsidRPr="00625466">
        <w:rPr>
          <w:rFonts w:asciiTheme="minorHAnsi" w:hAnsiTheme="minorHAnsi" w:cs="Arial"/>
          <w:sz w:val="22"/>
          <w:szCs w:val="22"/>
        </w:rPr>
        <w:t xml:space="preserve"> </w:t>
      </w:r>
      <w:r w:rsidR="00F655D7" w:rsidRPr="006B7C5E">
        <w:rPr>
          <w:rFonts w:asciiTheme="minorHAnsi" w:hAnsiTheme="minorHAnsi" w:cs="Arial"/>
          <w:sz w:val="22"/>
          <w:szCs w:val="22"/>
        </w:rPr>
        <w:t>[accessed 26 March 2021]</w:t>
      </w:r>
    </w:p>
    <w:p w14:paraId="70C74A73" w14:textId="4F2B5D24" w:rsidR="00F30E77" w:rsidRDefault="00F30E77" w:rsidP="00625466">
      <w:pPr>
        <w:ind w:left="397" w:hanging="397"/>
        <w:rPr>
          <w:rFonts w:asciiTheme="minorHAnsi" w:hAnsiTheme="minorHAnsi" w:cs="Arial"/>
          <w:sz w:val="22"/>
          <w:szCs w:val="22"/>
        </w:rPr>
      </w:pPr>
      <w:r w:rsidRPr="006B7C5E">
        <w:rPr>
          <w:rFonts w:asciiTheme="minorHAnsi" w:hAnsiTheme="minorHAnsi" w:cs="Arial"/>
          <w:sz w:val="22"/>
          <w:szCs w:val="22"/>
        </w:rPr>
        <w:t>Montorio, I</w:t>
      </w:r>
      <w:r w:rsidR="006B62A4" w:rsidRPr="006B7C5E">
        <w:rPr>
          <w:rFonts w:asciiTheme="minorHAnsi" w:hAnsiTheme="minorHAnsi" w:cs="Arial"/>
          <w:sz w:val="22"/>
          <w:szCs w:val="22"/>
        </w:rPr>
        <w:t>gnacio</w:t>
      </w:r>
      <w:r w:rsidRPr="006B7C5E">
        <w:rPr>
          <w:rFonts w:asciiTheme="minorHAnsi" w:hAnsiTheme="minorHAnsi" w:cs="Arial"/>
          <w:sz w:val="22"/>
          <w:szCs w:val="22"/>
        </w:rPr>
        <w:t xml:space="preserve"> and Izal, M</w:t>
      </w:r>
      <w:r w:rsidR="006B62A4" w:rsidRPr="006B7C5E">
        <w:rPr>
          <w:rFonts w:asciiTheme="minorHAnsi" w:hAnsiTheme="minorHAnsi" w:cs="Arial"/>
          <w:sz w:val="22"/>
          <w:szCs w:val="22"/>
        </w:rPr>
        <w:t>aría,</w:t>
      </w:r>
      <w:r w:rsidRPr="006B7C5E">
        <w:rPr>
          <w:rFonts w:asciiTheme="minorHAnsi" w:hAnsiTheme="minorHAnsi" w:cs="Arial"/>
          <w:sz w:val="22"/>
          <w:szCs w:val="22"/>
        </w:rPr>
        <w:t xml:space="preserve"> ‘The Geriatric Depression Scale: A Review </w:t>
      </w:r>
      <w:r w:rsidR="006B62A4" w:rsidRPr="006B7C5E">
        <w:rPr>
          <w:rFonts w:asciiTheme="minorHAnsi" w:hAnsiTheme="minorHAnsi" w:cs="Arial"/>
          <w:sz w:val="22"/>
          <w:szCs w:val="22"/>
        </w:rPr>
        <w:t>O</w:t>
      </w:r>
      <w:r w:rsidRPr="006B7C5E">
        <w:rPr>
          <w:rFonts w:asciiTheme="minorHAnsi" w:hAnsiTheme="minorHAnsi" w:cs="Arial"/>
          <w:sz w:val="22"/>
          <w:szCs w:val="22"/>
        </w:rPr>
        <w:t xml:space="preserve">f Its Development </w:t>
      </w:r>
      <w:r w:rsidR="006B62A4" w:rsidRPr="006B7C5E">
        <w:rPr>
          <w:rFonts w:asciiTheme="minorHAnsi" w:hAnsiTheme="minorHAnsi" w:cs="Arial"/>
          <w:sz w:val="22"/>
          <w:szCs w:val="22"/>
        </w:rPr>
        <w:t>A</w:t>
      </w:r>
      <w:r w:rsidRPr="006B7C5E">
        <w:rPr>
          <w:rFonts w:asciiTheme="minorHAnsi" w:hAnsiTheme="minorHAnsi" w:cs="Arial"/>
          <w:sz w:val="22"/>
          <w:szCs w:val="22"/>
        </w:rPr>
        <w:t>nd Utility’</w:t>
      </w:r>
      <w:r w:rsidR="006B62A4" w:rsidRPr="006B7C5E">
        <w:rPr>
          <w:rFonts w:asciiTheme="minorHAnsi" w:hAnsiTheme="minorHAnsi" w:cs="Arial"/>
          <w:sz w:val="22"/>
          <w:szCs w:val="22"/>
        </w:rPr>
        <w:t xml:space="preserve">, </w:t>
      </w:r>
      <w:r w:rsidRPr="00625466">
        <w:rPr>
          <w:rFonts w:asciiTheme="minorHAnsi" w:hAnsiTheme="minorHAnsi" w:cs="Arial"/>
          <w:i/>
          <w:iCs/>
          <w:sz w:val="22"/>
          <w:szCs w:val="22"/>
        </w:rPr>
        <w:t>International Psychogeriatrics</w:t>
      </w:r>
      <w:r w:rsidRPr="006B7C5E">
        <w:rPr>
          <w:rFonts w:asciiTheme="minorHAnsi" w:hAnsiTheme="minorHAnsi" w:cs="Arial"/>
          <w:sz w:val="22"/>
          <w:szCs w:val="22"/>
        </w:rPr>
        <w:t xml:space="preserve">, </w:t>
      </w:r>
      <w:r w:rsidR="006B62A4" w:rsidRPr="006B7C5E">
        <w:rPr>
          <w:rFonts w:asciiTheme="minorHAnsi" w:hAnsiTheme="minorHAnsi" w:cs="Arial"/>
          <w:sz w:val="22"/>
          <w:szCs w:val="22"/>
        </w:rPr>
        <w:t>8.1 (</w:t>
      </w:r>
      <w:r w:rsidRPr="006B7C5E">
        <w:rPr>
          <w:rFonts w:asciiTheme="minorHAnsi" w:hAnsiTheme="minorHAnsi" w:cs="Arial"/>
          <w:sz w:val="22"/>
          <w:szCs w:val="22"/>
        </w:rPr>
        <w:t>1996</w:t>
      </w:r>
      <w:r w:rsidR="006B62A4" w:rsidRPr="006B7C5E">
        <w:rPr>
          <w:rFonts w:asciiTheme="minorHAnsi" w:hAnsiTheme="minorHAnsi" w:cs="Arial"/>
          <w:sz w:val="22"/>
          <w:szCs w:val="22"/>
        </w:rPr>
        <w:t>)</w:t>
      </w:r>
      <w:r w:rsidRPr="006B7C5E">
        <w:rPr>
          <w:rFonts w:asciiTheme="minorHAnsi" w:hAnsiTheme="minorHAnsi" w:cs="Arial"/>
          <w:sz w:val="22"/>
          <w:szCs w:val="22"/>
        </w:rPr>
        <w:t>,</w:t>
      </w:r>
      <w:r w:rsidR="006B62A4" w:rsidRPr="006B7C5E">
        <w:rPr>
          <w:rFonts w:asciiTheme="minorHAnsi" w:hAnsiTheme="minorHAnsi" w:cs="Arial"/>
          <w:sz w:val="22"/>
          <w:szCs w:val="22"/>
        </w:rPr>
        <w:t xml:space="preserve"> </w:t>
      </w:r>
      <w:r w:rsidRPr="006B7C5E">
        <w:rPr>
          <w:rFonts w:asciiTheme="minorHAnsi" w:hAnsiTheme="minorHAnsi" w:cs="Arial"/>
          <w:sz w:val="22"/>
          <w:szCs w:val="22"/>
        </w:rPr>
        <w:t>103-112</w:t>
      </w:r>
    </w:p>
    <w:p w14:paraId="3B63128A" w14:textId="21C582EB" w:rsidR="00625466" w:rsidRPr="00625466" w:rsidRDefault="00625466" w:rsidP="00625466">
      <w:pPr>
        <w:ind w:left="397" w:hanging="397"/>
        <w:rPr>
          <w:rFonts w:asciiTheme="minorHAnsi" w:hAnsiTheme="minorHAnsi" w:cs="Arial"/>
          <w:sz w:val="22"/>
          <w:szCs w:val="22"/>
        </w:rPr>
      </w:pPr>
      <w:r w:rsidRPr="00625466">
        <w:rPr>
          <w:rFonts w:asciiTheme="minorHAnsi" w:hAnsiTheme="minorHAnsi" w:cs="Arial"/>
          <w:sz w:val="22"/>
          <w:szCs w:val="22"/>
        </w:rPr>
        <w:t xml:space="preserve">The Open University, </w:t>
      </w:r>
      <w:r w:rsidRPr="002721E2">
        <w:rPr>
          <w:rFonts w:asciiTheme="minorHAnsi" w:hAnsiTheme="minorHAnsi" w:cs="Arial"/>
          <w:i/>
          <w:iCs/>
          <w:sz w:val="22"/>
          <w:szCs w:val="22"/>
        </w:rPr>
        <w:t>Helen Waterhouse</w:t>
      </w:r>
      <w:r w:rsidRPr="00625466">
        <w:rPr>
          <w:rFonts w:asciiTheme="minorHAnsi" w:hAnsiTheme="minorHAnsi" w:cs="Arial"/>
          <w:sz w:val="22"/>
          <w:szCs w:val="22"/>
        </w:rPr>
        <w:t xml:space="preserve">, </w:t>
      </w:r>
      <w:hyperlink r:id="rId10" w:history="1">
        <w:r w:rsidRPr="00625466">
          <w:rPr>
            <w:rFonts w:asciiTheme="minorHAnsi" w:hAnsiTheme="minorHAnsi" w:cs="Arial"/>
            <w:sz w:val="22"/>
            <w:szCs w:val="22"/>
          </w:rPr>
          <w:t>http://www.open.ac.uk/people/hjw26</w:t>
        </w:r>
      </w:hyperlink>
      <w:r w:rsidRPr="00625466">
        <w:rPr>
          <w:rFonts w:asciiTheme="minorHAnsi" w:hAnsiTheme="minorHAnsi" w:cs="Arial"/>
          <w:sz w:val="22"/>
          <w:szCs w:val="22"/>
        </w:rPr>
        <w:t xml:space="preserve"> [accessed 15 March 2021]</w:t>
      </w:r>
    </w:p>
    <w:p w14:paraId="7C20CACE" w14:textId="43BD1F33" w:rsidR="00F30E77" w:rsidRPr="00625466" w:rsidRDefault="00F30E77" w:rsidP="00625466">
      <w:pPr>
        <w:ind w:left="397" w:hanging="397"/>
        <w:rPr>
          <w:rFonts w:asciiTheme="minorHAnsi" w:hAnsiTheme="minorHAnsi" w:cs="Arial"/>
          <w:sz w:val="22"/>
          <w:szCs w:val="22"/>
        </w:rPr>
      </w:pPr>
      <w:bookmarkStart w:id="9" w:name="_Hlk67061413"/>
      <w:r w:rsidRPr="00625466">
        <w:rPr>
          <w:rFonts w:asciiTheme="minorHAnsi" w:hAnsiTheme="minorHAnsi" w:cs="Arial"/>
          <w:sz w:val="22"/>
          <w:szCs w:val="22"/>
        </w:rPr>
        <w:t xml:space="preserve">Pew Research, </w:t>
      </w:r>
      <w:r w:rsidR="00DB1B7A" w:rsidRPr="009D33C4">
        <w:rPr>
          <w:rFonts w:asciiTheme="minorHAnsi" w:hAnsiTheme="minorHAnsi" w:cs="Arial"/>
          <w:i/>
          <w:iCs/>
          <w:sz w:val="22"/>
          <w:szCs w:val="22"/>
        </w:rPr>
        <w:t>‘</w:t>
      </w:r>
      <w:r w:rsidRPr="009D33C4">
        <w:rPr>
          <w:rFonts w:asciiTheme="minorHAnsi" w:hAnsiTheme="minorHAnsi" w:cs="Arial"/>
          <w:i/>
          <w:iCs/>
          <w:sz w:val="22"/>
          <w:szCs w:val="22"/>
        </w:rPr>
        <w:t xml:space="preserve">New Age’ </w:t>
      </w:r>
      <w:r w:rsidR="00DB1B7A" w:rsidRPr="009D33C4">
        <w:rPr>
          <w:rFonts w:asciiTheme="minorHAnsi" w:hAnsiTheme="minorHAnsi" w:cs="Arial"/>
          <w:i/>
          <w:iCs/>
          <w:sz w:val="22"/>
          <w:szCs w:val="22"/>
        </w:rPr>
        <w:t>B</w:t>
      </w:r>
      <w:r w:rsidRPr="009D33C4">
        <w:rPr>
          <w:rFonts w:asciiTheme="minorHAnsi" w:hAnsiTheme="minorHAnsi" w:cs="Arial"/>
          <w:i/>
          <w:iCs/>
          <w:sz w:val="22"/>
          <w:szCs w:val="22"/>
        </w:rPr>
        <w:t xml:space="preserve">eliefs </w:t>
      </w:r>
      <w:r w:rsidR="00DB1B7A" w:rsidRPr="009D33C4">
        <w:rPr>
          <w:rFonts w:asciiTheme="minorHAnsi" w:hAnsiTheme="minorHAnsi" w:cs="Arial"/>
          <w:i/>
          <w:iCs/>
          <w:sz w:val="22"/>
          <w:szCs w:val="22"/>
        </w:rPr>
        <w:t>C</w:t>
      </w:r>
      <w:r w:rsidRPr="009D33C4">
        <w:rPr>
          <w:rFonts w:asciiTheme="minorHAnsi" w:hAnsiTheme="minorHAnsi" w:cs="Arial"/>
          <w:i/>
          <w:iCs/>
          <w:sz w:val="22"/>
          <w:szCs w:val="22"/>
        </w:rPr>
        <w:t xml:space="preserve">ommon </w:t>
      </w:r>
      <w:r w:rsidR="00DB1B7A" w:rsidRPr="009D33C4">
        <w:rPr>
          <w:rFonts w:asciiTheme="minorHAnsi" w:hAnsiTheme="minorHAnsi" w:cs="Arial"/>
          <w:i/>
          <w:iCs/>
          <w:sz w:val="22"/>
          <w:szCs w:val="22"/>
        </w:rPr>
        <w:t>A</w:t>
      </w:r>
      <w:r w:rsidRPr="009D33C4">
        <w:rPr>
          <w:rFonts w:asciiTheme="minorHAnsi" w:hAnsiTheme="minorHAnsi" w:cs="Arial"/>
          <w:i/>
          <w:iCs/>
          <w:sz w:val="22"/>
          <w:szCs w:val="22"/>
        </w:rPr>
        <w:t xml:space="preserve">mong </w:t>
      </w:r>
      <w:r w:rsidR="00DB1B7A" w:rsidRPr="009D33C4">
        <w:rPr>
          <w:rFonts w:asciiTheme="minorHAnsi" w:hAnsiTheme="minorHAnsi" w:cs="Arial"/>
          <w:i/>
          <w:iCs/>
          <w:sz w:val="22"/>
          <w:szCs w:val="22"/>
        </w:rPr>
        <w:t>B</w:t>
      </w:r>
      <w:r w:rsidRPr="009D33C4">
        <w:rPr>
          <w:rFonts w:asciiTheme="minorHAnsi" w:hAnsiTheme="minorHAnsi" w:cs="Arial"/>
          <w:i/>
          <w:iCs/>
          <w:sz w:val="22"/>
          <w:szCs w:val="22"/>
        </w:rPr>
        <w:t xml:space="preserve">oth </w:t>
      </w:r>
      <w:r w:rsidR="00DB1B7A" w:rsidRPr="009D33C4">
        <w:rPr>
          <w:rFonts w:asciiTheme="minorHAnsi" w:hAnsiTheme="minorHAnsi" w:cs="Arial"/>
          <w:i/>
          <w:iCs/>
          <w:sz w:val="22"/>
          <w:szCs w:val="22"/>
        </w:rPr>
        <w:t>R</w:t>
      </w:r>
      <w:r w:rsidRPr="009D33C4">
        <w:rPr>
          <w:rFonts w:asciiTheme="minorHAnsi" w:hAnsiTheme="minorHAnsi" w:cs="Arial"/>
          <w:i/>
          <w:iCs/>
          <w:sz w:val="22"/>
          <w:szCs w:val="22"/>
        </w:rPr>
        <w:t xml:space="preserve">eligious </w:t>
      </w:r>
      <w:r w:rsidR="00DB1B7A" w:rsidRPr="009D33C4">
        <w:rPr>
          <w:rFonts w:asciiTheme="minorHAnsi" w:hAnsiTheme="minorHAnsi" w:cs="Arial"/>
          <w:i/>
          <w:iCs/>
          <w:sz w:val="22"/>
          <w:szCs w:val="22"/>
        </w:rPr>
        <w:t>A</w:t>
      </w:r>
      <w:r w:rsidRPr="009D33C4">
        <w:rPr>
          <w:rFonts w:asciiTheme="minorHAnsi" w:hAnsiTheme="minorHAnsi" w:cs="Arial"/>
          <w:i/>
          <w:iCs/>
          <w:sz w:val="22"/>
          <w:szCs w:val="22"/>
        </w:rPr>
        <w:t xml:space="preserve">nd </w:t>
      </w:r>
      <w:r w:rsidR="00DB1B7A" w:rsidRPr="009D33C4">
        <w:rPr>
          <w:rFonts w:asciiTheme="minorHAnsi" w:hAnsiTheme="minorHAnsi" w:cs="Arial"/>
          <w:i/>
          <w:iCs/>
          <w:sz w:val="22"/>
          <w:szCs w:val="22"/>
        </w:rPr>
        <w:t>N</w:t>
      </w:r>
      <w:r w:rsidRPr="009D33C4">
        <w:rPr>
          <w:rFonts w:asciiTheme="minorHAnsi" w:hAnsiTheme="minorHAnsi" w:cs="Arial"/>
          <w:i/>
          <w:iCs/>
          <w:sz w:val="22"/>
          <w:szCs w:val="22"/>
        </w:rPr>
        <w:t>onreligious Americans</w:t>
      </w:r>
      <w:r w:rsidR="00DB1B7A" w:rsidRPr="009D33C4">
        <w:rPr>
          <w:rFonts w:asciiTheme="minorHAnsi" w:hAnsiTheme="minorHAnsi" w:cs="Arial"/>
          <w:i/>
          <w:iCs/>
          <w:sz w:val="22"/>
          <w:szCs w:val="22"/>
        </w:rPr>
        <w:t xml:space="preserve"> </w:t>
      </w:r>
      <w:r w:rsidR="00DB1B7A" w:rsidRPr="00625466">
        <w:rPr>
          <w:rFonts w:asciiTheme="minorHAnsi" w:hAnsiTheme="minorHAnsi" w:cs="Arial"/>
          <w:sz w:val="22"/>
          <w:szCs w:val="22"/>
        </w:rPr>
        <w:t>(2018)</w:t>
      </w:r>
      <w:r w:rsidRPr="00625466">
        <w:rPr>
          <w:rFonts w:asciiTheme="minorHAnsi" w:hAnsiTheme="minorHAnsi" w:cs="Arial"/>
          <w:sz w:val="22"/>
          <w:szCs w:val="22"/>
        </w:rPr>
        <w:t xml:space="preserve"> </w:t>
      </w:r>
      <w:hyperlink r:id="rId11" w:history="1">
        <w:r w:rsidRPr="00625466">
          <w:rPr>
            <w:rFonts w:asciiTheme="minorHAnsi" w:hAnsiTheme="minorHAnsi" w:cs="Arial"/>
            <w:sz w:val="22"/>
            <w:szCs w:val="22"/>
          </w:rPr>
          <w:t>https://www.pewresearch.org/fact-tank/2018/10/01/new-age-beliefs-common-among-both-religious-and-nonreligious-american</w:t>
        </w:r>
        <w:bookmarkStart w:id="10" w:name="_Hlt67059173"/>
        <w:bookmarkStart w:id="11" w:name="_Hlt67059174"/>
        <w:r w:rsidRPr="00625466">
          <w:rPr>
            <w:rFonts w:asciiTheme="minorHAnsi" w:hAnsiTheme="minorHAnsi" w:cs="Arial"/>
            <w:sz w:val="22"/>
            <w:szCs w:val="22"/>
          </w:rPr>
          <w:t>s</w:t>
        </w:r>
        <w:bookmarkEnd w:id="10"/>
        <w:bookmarkEnd w:id="11"/>
        <w:r w:rsidRPr="00625466">
          <w:rPr>
            <w:rFonts w:asciiTheme="minorHAnsi" w:hAnsiTheme="minorHAnsi" w:cs="Arial"/>
            <w:sz w:val="22"/>
            <w:szCs w:val="22"/>
          </w:rPr>
          <w:t>/</w:t>
        </w:r>
      </w:hyperlink>
      <w:r w:rsidRPr="00625466">
        <w:rPr>
          <w:rFonts w:asciiTheme="minorHAnsi" w:hAnsiTheme="minorHAnsi" w:cs="Arial"/>
          <w:sz w:val="22"/>
          <w:szCs w:val="22"/>
        </w:rPr>
        <w:t xml:space="preserve"> </w:t>
      </w:r>
      <w:r w:rsidR="00DB1B7A" w:rsidRPr="00625466">
        <w:rPr>
          <w:rFonts w:asciiTheme="minorHAnsi" w:hAnsiTheme="minorHAnsi" w:cs="Arial"/>
          <w:sz w:val="22"/>
          <w:szCs w:val="22"/>
        </w:rPr>
        <w:t>[</w:t>
      </w:r>
      <w:r w:rsidRPr="00625466">
        <w:rPr>
          <w:rFonts w:asciiTheme="minorHAnsi" w:hAnsiTheme="minorHAnsi" w:cs="Arial"/>
          <w:sz w:val="22"/>
          <w:szCs w:val="22"/>
        </w:rPr>
        <w:t>accessed 16 Mar</w:t>
      </w:r>
      <w:r w:rsidR="00DB1B7A" w:rsidRPr="00625466">
        <w:rPr>
          <w:rFonts w:asciiTheme="minorHAnsi" w:hAnsiTheme="minorHAnsi" w:cs="Arial"/>
          <w:sz w:val="22"/>
          <w:szCs w:val="22"/>
        </w:rPr>
        <w:t>ch</w:t>
      </w:r>
      <w:r w:rsidRPr="00625466">
        <w:rPr>
          <w:rFonts w:asciiTheme="minorHAnsi" w:hAnsiTheme="minorHAnsi" w:cs="Arial"/>
          <w:sz w:val="22"/>
          <w:szCs w:val="22"/>
        </w:rPr>
        <w:t xml:space="preserve"> 2021</w:t>
      </w:r>
      <w:bookmarkEnd w:id="9"/>
      <w:r w:rsidR="00DB1B7A" w:rsidRPr="00625466">
        <w:rPr>
          <w:rFonts w:asciiTheme="minorHAnsi" w:hAnsiTheme="minorHAnsi" w:cs="Arial"/>
          <w:sz w:val="22"/>
          <w:szCs w:val="22"/>
        </w:rPr>
        <w:t>]</w:t>
      </w:r>
    </w:p>
    <w:p w14:paraId="004E23A6" w14:textId="78B8EB4E" w:rsidR="002F0C77" w:rsidRPr="00625466" w:rsidRDefault="006B7C5E" w:rsidP="002F0C77">
      <w:pPr>
        <w:ind w:left="397" w:hanging="397"/>
        <w:rPr>
          <w:rFonts w:asciiTheme="minorHAnsi" w:hAnsiTheme="minorHAnsi" w:cs="Arial"/>
          <w:sz w:val="22"/>
          <w:szCs w:val="22"/>
        </w:rPr>
      </w:pPr>
      <w:r w:rsidRPr="00625466">
        <w:rPr>
          <w:rFonts w:asciiTheme="minorHAnsi" w:hAnsiTheme="minorHAnsi" w:cs="Arial"/>
          <w:sz w:val="22"/>
          <w:szCs w:val="22"/>
        </w:rPr>
        <w:t xml:space="preserve">ResearchGate, </w:t>
      </w:r>
      <w:r w:rsidRPr="00522E98">
        <w:rPr>
          <w:rFonts w:asciiTheme="minorHAnsi" w:hAnsiTheme="minorHAnsi" w:cs="Arial"/>
          <w:i/>
          <w:iCs/>
          <w:sz w:val="22"/>
          <w:szCs w:val="22"/>
        </w:rPr>
        <w:t>T.L. Brink</w:t>
      </w:r>
      <w:r w:rsidRPr="00625466">
        <w:rPr>
          <w:rFonts w:asciiTheme="minorHAnsi" w:hAnsiTheme="minorHAnsi" w:cs="Arial"/>
          <w:sz w:val="22"/>
          <w:szCs w:val="22"/>
        </w:rPr>
        <w:t xml:space="preserve">, </w:t>
      </w:r>
      <w:hyperlink r:id="rId12" w:history="1">
        <w:r w:rsidRPr="00625466">
          <w:rPr>
            <w:rFonts w:asciiTheme="minorHAnsi" w:hAnsiTheme="minorHAnsi" w:cs="Arial"/>
            <w:sz w:val="22"/>
            <w:szCs w:val="22"/>
          </w:rPr>
          <w:t>https://www.researchgate.net/profile/Tl-Brink</w:t>
        </w:r>
      </w:hyperlink>
      <w:r w:rsidRPr="00625466">
        <w:rPr>
          <w:rFonts w:asciiTheme="minorHAnsi" w:hAnsiTheme="minorHAnsi" w:cs="Arial"/>
          <w:sz w:val="22"/>
          <w:szCs w:val="22"/>
        </w:rPr>
        <w:t xml:space="preserve"> [accessed 21 March 2021]</w:t>
      </w:r>
    </w:p>
    <w:p w14:paraId="2BE5F15A" w14:textId="69280798" w:rsidR="002721E2" w:rsidRDefault="002721E2" w:rsidP="00625466">
      <w:pPr>
        <w:ind w:left="397" w:hanging="397"/>
        <w:rPr>
          <w:rFonts w:asciiTheme="minorHAnsi" w:hAnsiTheme="minorHAnsi" w:cs="Arial"/>
          <w:sz w:val="22"/>
          <w:szCs w:val="22"/>
        </w:rPr>
      </w:pPr>
      <w:r>
        <w:rPr>
          <w:rFonts w:asciiTheme="minorHAnsi" w:hAnsiTheme="minorHAnsi" w:cs="Arial"/>
          <w:sz w:val="22"/>
          <w:szCs w:val="22"/>
        </w:rPr>
        <w:t>Thomas, Gary and James, David, ‘</w:t>
      </w:r>
      <w:r w:rsidRPr="002721E2">
        <w:rPr>
          <w:rFonts w:asciiTheme="minorHAnsi" w:hAnsiTheme="minorHAnsi" w:cs="Arial"/>
          <w:sz w:val="22"/>
          <w:szCs w:val="22"/>
        </w:rPr>
        <w:t>Reinventing Grounded Theory: Some Questions About Theory, Ground And Discovery</w:t>
      </w:r>
      <w:r>
        <w:rPr>
          <w:rFonts w:asciiTheme="minorHAnsi" w:hAnsiTheme="minorHAnsi" w:cs="Arial"/>
          <w:sz w:val="22"/>
          <w:szCs w:val="22"/>
        </w:rPr>
        <w:t xml:space="preserve">’, </w:t>
      </w:r>
      <w:r w:rsidRPr="002721E2">
        <w:rPr>
          <w:rFonts w:asciiTheme="minorHAnsi" w:hAnsiTheme="minorHAnsi" w:cs="Arial"/>
          <w:i/>
          <w:iCs/>
          <w:sz w:val="22"/>
          <w:szCs w:val="22"/>
        </w:rPr>
        <w:t>British Educational Research Journal</w:t>
      </w:r>
      <w:r>
        <w:rPr>
          <w:rFonts w:asciiTheme="minorHAnsi" w:hAnsiTheme="minorHAnsi" w:cs="Arial"/>
          <w:sz w:val="22"/>
          <w:szCs w:val="22"/>
        </w:rPr>
        <w:t xml:space="preserve">, </w:t>
      </w:r>
      <w:r w:rsidRPr="002721E2">
        <w:rPr>
          <w:rFonts w:asciiTheme="minorHAnsi" w:hAnsiTheme="minorHAnsi" w:cs="Arial"/>
          <w:sz w:val="22"/>
          <w:szCs w:val="22"/>
        </w:rPr>
        <w:t>32</w:t>
      </w:r>
      <w:r>
        <w:rPr>
          <w:rFonts w:asciiTheme="minorHAnsi" w:hAnsiTheme="minorHAnsi" w:cs="Arial"/>
          <w:sz w:val="22"/>
          <w:szCs w:val="22"/>
        </w:rPr>
        <w:t>.</w:t>
      </w:r>
      <w:r w:rsidRPr="002721E2">
        <w:rPr>
          <w:rFonts w:asciiTheme="minorHAnsi" w:hAnsiTheme="minorHAnsi" w:cs="Arial"/>
          <w:sz w:val="22"/>
          <w:szCs w:val="22"/>
        </w:rPr>
        <w:t xml:space="preserve"> 6 (2006), 767-795</w:t>
      </w:r>
    </w:p>
    <w:p w14:paraId="3FB84097" w14:textId="1A92A9B0" w:rsidR="002F0C77" w:rsidRPr="002F0C77" w:rsidRDefault="002F0C77" w:rsidP="00625466">
      <w:pPr>
        <w:ind w:left="397" w:hanging="397"/>
        <w:rPr>
          <w:rFonts w:asciiTheme="minorHAnsi" w:hAnsiTheme="minorHAnsi" w:cs="Arial"/>
          <w:sz w:val="22"/>
          <w:szCs w:val="22"/>
        </w:rPr>
      </w:pPr>
      <w:r w:rsidRPr="002F0C77">
        <w:rPr>
          <w:rFonts w:asciiTheme="minorHAnsi" w:hAnsiTheme="minorHAnsi" w:cs="Arial"/>
          <w:sz w:val="22"/>
          <w:szCs w:val="22"/>
        </w:rPr>
        <w:t>University of Bath,</w:t>
      </w:r>
      <w:r w:rsidRPr="002F0C77">
        <w:rPr>
          <w:rFonts w:asciiTheme="minorHAnsi" w:hAnsiTheme="minorHAnsi"/>
          <w:sz w:val="22"/>
          <w:szCs w:val="22"/>
        </w:rPr>
        <w:t xml:space="preserve"> </w:t>
      </w:r>
      <w:r w:rsidRPr="002F0C77">
        <w:rPr>
          <w:rFonts w:asciiTheme="minorHAnsi" w:hAnsiTheme="minorHAnsi"/>
          <w:i/>
          <w:iCs/>
          <w:sz w:val="22"/>
          <w:szCs w:val="22"/>
        </w:rPr>
        <w:t>Tony Walter</w:t>
      </w:r>
      <w:r w:rsidRPr="002F0C77">
        <w:rPr>
          <w:rFonts w:asciiTheme="minorHAnsi" w:hAnsiTheme="minorHAnsi"/>
          <w:sz w:val="22"/>
          <w:szCs w:val="22"/>
        </w:rPr>
        <w:t xml:space="preserve">, </w:t>
      </w:r>
      <w:hyperlink r:id="rId13" w:history="1">
        <w:r w:rsidRPr="002F0C77">
          <w:rPr>
            <w:rStyle w:val="Hyperlink"/>
            <w:rFonts w:asciiTheme="minorHAnsi" w:hAnsiTheme="minorHAnsi"/>
            <w:sz w:val="22"/>
            <w:szCs w:val="22"/>
          </w:rPr>
          <w:t>https://researchportal.bath.ac.uk/en/persons/tony-walter/</w:t>
        </w:r>
      </w:hyperlink>
      <w:r w:rsidRPr="002F0C77">
        <w:rPr>
          <w:rStyle w:val="Hyperlink"/>
          <w:rFonts w:asciiTheme="minorHAnsi" w:hAnsiTheme="minorHAnsi"/>
          <w:color w:val="auto"/>
          <w:sz w:val="22"/>
          <w:szCs w:val="22"/>
          <w:u w:val="none"/>
        </w:rPr>
        <w:t xml:space="preserve"> </w:t>
      </w:r>
      <w:r w:rsidRPr="002F0C77">
        <w:rPr>
          <w:rFonts w:asciiTheme="minorHAnsi" w:hAnsiTheme="minorHAnsi"/>
          <w:sz w:val="22"/>
          <w:szCs w:val="22"/>
        </w:rPr>
        <w:t>[accessed 15 March 2021]</w:t>
      </w:r>
    </w:p>
    <w:p w14:paraId="35B5BC76" w14:textId="085790F2" w:rsidR="00D213CE" w:rsidRDefault="000F2F88" w:rsidP="00625466">
      <w:pPr>
        <w:ind w:left="397" w:hanging="397"/>
        <w:rPr>
          <w:rFonts w:asciiTheme="minorHAnsi" w:hAnsiTheme="minorHAnsi" w:cs="Arial"/>
          <w:sz w:val="22"/>
          <w:szCs w:val="22"/>
        </w:rPr>
      </w:pPr>
      <w:r w:rsidRPr="006B7C5E">
        <w:rPr>
          <w:rFonts w:asciiTheme="minorHAnsi" w:hAnsiTheme="minorHAnsi" w:cs="Arial"/>
          <w:sz w:val="22"/>
          <w:szCs w:val="22"/>
        </w:rPr>
        <w:t>Walter, T</w:t>
      </w:r>
      <w:r w:rsidR="00A202CD" w:rsidRPr="006B7C5E">
        <w:rPr>
          <w:rFonts w:asciiTheme="minorHAnsi" w:hAnsiTheme="minorHAnsi" w:cs="Arial"/>
          <w:sz w:val="22"/>
          <w:szCs w:val="22"/>
        </w:rPr>
        <w:t>ony and</w:t>
      </w:r>
      <w:r w:rsidRPr="006B7C5E">
        <w:rPr>
          <w:rFonts w:asciiTheme="minorHAnsi" w:hAnsiTheme="minorHAnsi" w:cs="Arial"/>
          <w:sz w:val="22"/>
          <w:szCs w:val="22"/>
        </w:rPr>
        <w:t xml:space="preserve"> Waterhouse, H</w:t>
      </w:r>
      <w:r w:rsidR="00A202CD" w:rsidRPr="006B7C5E">
        <w:rPr>
          <w:rFonts w:asciiTheme="minorHAnsi" w:hAnsiTheme="minorHAnsi" w:cs="Arial"/>
          <w:sz w:val="22"/>
          <w:szCs w:val="22"/>
        </w:rPr>
        <w:t>elen,</w:t>
      </w:r>
      <w:r w:rsidRPr="006B7C5E">
        <w:rPr>
          <w:rFonts w:asciiTheme="minorHAnsi" w:hAnsiTheme="minorHAnsi" w:cs="Arial"/>
          <w:sz w:val="22"/>
          <w:szCs w:val="22"/>
        </w:rPr>
        <w:t xml:space="preserve"> ‘A Very Private Belief: Reincarnation </w:t>
      </w:r>
      <w:r w:rsidR="000A487E" w:rsidRPr="006B7C5E">
        <w:rPr>
          <w:rFonts w:asciiTheme="minorHAnsi" w:hAnsiTheme="minorHAnsi" w:cs="Arial"/>
          <w:sz w:val="22"/>
          <w:szCs w:val="22"/>
        </w:rPr>
        <w:t>I</w:t>
      </w:r>
      <w:r w:rsidRPr="006B7C5E">
        <w:rPr>
          <w:rFonts w:asciiTheme="minorHAnsi" w:hAnsiTheme="minorHAnsi" w:cs="Arial"/>
          <w:sz w:val="22"/>
          <w:szCs w:val="22"/>
        </w:rPr>
        <w:t>n Contemporary England’</w:t>
      </w:r>
      <w:r w:rsidR="00D3530D">
        <w:rPr>
          <w:rFonts w:asciiTheme="minorHAnsi" w:hAnsiTheme="minorHAnsi" w:cs="Arial"/>
          <w:sz w:val="22"/>
          <w:szCs w:val="22"/>
        </w:rPr>
        <w:t xml:space="preserve">, </w:t>
      </w:r>
      <w:r w:rsidRPr="006B7C5E">
        <w:rPr>
          <w:rFonts w:asciiTheme="minorHAnsi" w:hAnsiTheme="minorHAnsi" w:cs="Arial"/>
          <w:sz w:val="22"/>
          <w:szCs w:val="22"/>
        </w:rPr>
        <w:t xml:space="preserve"> </w:t>
      </w:r>
      <w:r w:rsidRPr="00625466">
        <w:rPr>
          <w:rFonts w:asciiTheme="minorHAnsi" w:hAnsiTheme="minorHAnsi" w:cs="Arial"/>
          <w:i/>
          <w:iCs/>
          <w:sz w:val="22"/>
          <w:szCs w:val="22"/>
        </w:rPr>
        <w:t xml:space="preserve">Sociology </w:t>
      </w:r>
      <w:r w:rsidR="000A487E" w:rsidRPr="00625466">
        <w:rPr>
          <w:rFonts w:asciiTheme="minorHAnsi" w:hAnsiTheme="minorHAnsi" w:cs="Arial"/>
          <w:i/>
          <w:iCs/>
          <w:sz w:val="22"/>
          <w:szCs w:val="22"/>
        </w:rPr>
        <w:t>o</w:t>
      </w:r>
      <w:r w:rsidRPr="00625466">
        <w:rPr>
          <w:rFonts w:asciiTheme="minorHAnsi" w:hAnsiTheme="minorHAnsi" w:cs="Arial"/>
          <w:i/>
          <w:iCs/>
          <w:sz w:val="22"/>
          <w:szCs w:val="22"/>
        </w:rPr>
        <w:t>f Religion</w:t>
      </w:r>
      <w:r w:rsidRPr="006B7C5E">
        <w:rPr>
          <w:rFonts w:asciiTheme="minorHAnsi" w:hAnsiTheme="minorHAnsi" w:cs="Arial"/>
          <w:sz w:val="22"/>
          <w:szCs w:val="22"/>
        </w:rPr>
        <w:t>,</w:t>
      </w:r>
      <w:r w:rsidR="00D3530D">
        <w:rPr>
          <w:rFonts w:asciiTheme="minorHAnsi" w:hAnsiTheme="minorHAnsi" w:cs="Arial"/>
          <w:sz w:val="22"/>
          <w:szCs w:val="22"/>
        </w:rPr>
        <w:t xml:space="preserve"> </w:t>
      </w:r>
      <w:r w:rsidRPr="006B7C5E">
        <w:rPr>
          <w:rFonts w:asciiTheme="minorHAnsi" w:hAnsiTheme="minorHAnsi" w:cs="Arial"/>
          <w:sz w:val="22"/>
          <w:szCs w:val="22"/>
        </w:rPr>
        <w:t>60</w:t>
      </w:r>
      <w:r w:rsidR="000A487E" w:rsidRPr="006B7C5E">
        <w:rPr>
          <w:rFonts w:asciiTheme="minorHAnsi" w:hAnsiTheme="minorHAnsi" w:cs="Arial"/>
          <w:sz w:val="22"/>
          <w:szCs w:val="22"/>
        </w:rPr>
        <w:t>.2</w:t>
      </w:r>
      <w:r w:rsidR="00D3530D">
        <w:rPr>
          <w:rFonts w:asciiTheme="minorHAnsi" w:hAnsiTheme="minorHAnsi" w:cs="Arial"/>
          <w:sz w:val="22"/>
          <w:szCs w:val="22"/>
        </w:rPr>
        <w:t xml:space="preserve"> (1999)</w:t>
      </w:r>
      <w:r w:rsidRPr="006B7C5E">
        <w:rPr>
          <w:rFonts w:asciiTheme="minorHAnsi" w:hAnsiTheme="minorHAnsi" w:cs="Arial"/>
          <w:sz w:val="22"/>
          <w:szCs w:val="22"/>
        </w:rPr>
        <w:t>, 187-197</w:t>
      </w:r>
    </w:p>
    <w:p w14:paraId="19F61B9D" w14:textId="724F693F" w:rsidR="00D3530D" w:rsidRDefault="00522E98" w:rsidP="00625466">
      <w:pPr>
        <w:ind w:left="397" w:hanging="397"/>
        <w:rPr>
          <w:rFonts w:asciiTheme="minorHAnsi" w:hAnsiTheme="minorHAnsi" w:cs="Arial"/>
          <w:sz w:val="22"/>
          <w:szCs w:val="22"/>
        </w:rPr>
      </w:pPr>
      <w:r w:rsidRPr="00D3530D">
        <w:rPr>
          <w:rFonts w:asciiTheme="minorHAnsi" w:hAnsiTheme="minorHAnsi" w:cs="Arial"/>
          <w:sz w:val="22"/>
          <w:szCs w:val="22"/>
        </w:rPr>
        <w:t>Wuthnow</w:t>
      </w:r>
      <w:r>
        <w:rPr>
          <w:rFonts w:asciiTheme="minorHAnsi" w:hAnsiTheme="minorHAnsi" w:cs="Arial"/>
          <w:sz w:val="22"/>
          <w:szCs w:val="22"/>
        </w:rPr>
        <w:t xml:space="preserve">, </w:t>
      </w:r>
      <w:r w:rsidR="00D3530D" w:rsidRPr="00D3530D">
        <w:rPr>
          <w:rFonts w:asciiTheme="minorHAnsi" w:hAnsiTheme="minorHAnsi" w:cs="Arial"/>
          <w:sz w:val="22"/>
          <w:szCs w:val="22"/>
        </w:rPr>
        <w:t xml:space="preserve">Robert, ‘Astrology And Marginality’, </w:t>
      </w:r>
      <w:r w:rsidR="00D3530D" w:rsidRPr="00D3530D">
        <w:rPr>
          <w:rFonts w:asciiTheme="minorHAnsi" w:hAnsiTheme="minorHAnsi" w:cs="Arial"/>
          <w:i/>
          <w:iCs/>
          <w:sz w:val="22"/>
          <w:szCs w:val="22"/>
        </w:rPr>
        <w:t>Journal for the Scientific Study of Religion</w:t>
      </w:r>
      <w:r w:rsidR="00D3530D" w:rsidRPr="00D3530D">
        <w:rPr>
          <w:rFonts w:asciiTheme="minorHAnsi" w:hAnsiTheme="minorHAnsi" w:cs="Arial"/>
          <w:sz w:val="22"/>
          <w:szCs w:val="22"/>
        </w:rPr>
        <w:t>, 15.1 (1976) 157-168</w:t>
      </w:r>
    </w:p>
    <w:p w14:paraId="5BC5812F" w14:textId="77777777" w:rsidR="00112AB1" w:rsidRDefault="00112AB1" w:rsidP="00625466">
      <w:pPr>
        <w:ind w:left="397" w:hanging="397"/>
        <w:rPr>
          <w:rFonts w:asciiTheme="minorHAnsi" w:hAnsiTheme="minorHAnsi" w:cs="Arial"/>
          <w:sz w:val="22"/>
          <w:szCs w:val="22"/>
        </w:rPr>
      </w:pPr>
    </w:p>
    <w:sectPr w:rsidR="00112AB1" w:rsidSect="00BF0FE4">
      <w:footerReference w:type="default" r:id="rId14"/>
      <w:type w:val="continuous"/>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A545DF" w14:textId="77777777" w:rsidR="00FE5242" w:rsidRDefault="00FE5242">
      <w:r>
        <w:separator/>
      </w:r>
    </w:p>
  </w:endnote>
  <w:endnote w:type="continuationSeparator" w:id="0">
    <w:p w14:paraId="1A677BD1" w14:textId="77777777" w:rsidR="00FE5242" w:rsidRDefault="00FE5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de">
    <w:altName w:val="Calibri"/>
    <w:charset w:val="00"/>
    <w:family w:val="swiss"/>
    <w:pitch w:val="default"/>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8560577"/>
      <w:docPartObj>
        <w:docPartGallery w:val="Page Numbers (Bottom of Page)"/>
        <w:docPartUnique/>
      </w:docPartObj>
    </w:sdtPr>
    <w:sdtContent>
      <w:sdt>
        <w:sdtPr>
          <w:id w:val="-1769616900"/>
          <w:docPartObj>
            <w:docPartGallery w:val="Page Numbers (Top of Page)"/>
            <w:docPartUnique/>
          </w:docPartObj>
        </w:sdtPr>
        <w:sdtContent>
          <w:p w14:paraId="28756C31" w14:textId="79028602" w:rsidR="00A20844" w:rsidRDefault="00A20844">
            <w:pPr>
              <w:pStyle w:val="Footer"/>
              <w:jc w:val="right"/>
            </w:pPr>
            <w:r w:rsidRPr="00A20844">
              <w:t xml:space="preserve">Page </w:t>
            </w:r>
            <w:r w:rsidRPr="00A20844">
              <w:rPr>
                <w:sz w:val="24"/>
                <w:szCs w:val="24"/>
              </w:rPr>
              <w:fldChar w:fldCharType="begin"/>
            </w:r>
            <w:r w:rsidRPr="00A20844">
              <w:instrText xml:space="preserve"> PAGE </w:instrText>
            </w:r>
            <w:r w:rsidRPr="00A20844">
              <w:rPr>
                <w:sz w:val="24"/>
                <w:szCs w:val="24"/>
              </w:rPr>
              <w:fldChar w:fldCharType="separate"/>
            </w:r>
            <w:r w:rsidRPr="00A20844">
              <w:rPr>
                <w:noProof/>
              </w:rPr>
              <w:t>2</w:t>
            </w:r>
            <w:r w:rsidRPr="00A20844">
              <w:rPr>
                <w:sz w:val="24"/>
                <w:szCs w:val="24"/>
              </w:rPr>
              <w:fldChar w:fldCharType="end"/>
            </w:r>
            <w:r w:rsidRPr="00A20844">
              <w:t xml:space="preserve"> of </w:t>
            </w:r>
            <w:fldSimple w:instr=" NUMPAGES  ">
              <w:r w:rsidRPr="00A20844">
                <w:rPr>
                  <w:noProof/>
                </w:rPr>
                <w:t>2</w:t>
              </w:r>
            </w:fldSimple>
          </w:p>
        </w:sdtContent>
      </w:sdt>
    </w:sdtContent>
  </w:sdt>
  <w:p w14:paraId="3A7F8312" w14:textId="77777777" w:rsidR="005F7711" w:rsidRDefault="005F7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F71EE" w14:textId="77777777" w:rsidR="00FE5242" w:rsidRDefault="00FE5242">
      <w:r>
        <w:rPr>
          <w:color w:val="000000"/>
        </w:rPr>
        <w:separator/>
      </w:r>
    </w:p>
  </w:footnote>
  <w:footnote w:type="continuationSeparator" w:id="0">
    <w:p w14:paraId="32197AE3" w14:textId="77777777" w:rsidR="00FE5242" w:rsidRDefault="00FE5242">
      <w:r>
        <w:continuationSeparator/>
      </w:r>
    </w:p>
  </w:footnote>
  <w:footnote w:id="1">
    <w:p w14:paraId="0DA612FF" w14:textId="26BA57E2" w:rsidR="005F7711" w:rsidRDefault="005F7711">
      <w:pPr>
        <w:pStyle w:val="FootnoteText"/>
      </w:pPr>
      <w:r>
        <w:rPr>
          <w:rStyle w:val="FootnoteReference"/>
        </w:rPr>
        <w:footnoteRef/>
      </w:r>
      <w:r>
        <w:t xml:space="preserve"> Tony Walter and Helen Waterhouse, ‘A Very Private Belief: Reincarnation In Contemporary England’, </w:t>
      </w:r>
      <w:r w:rsidRPr="005967B6">
        <w:rPr>
          <w:i/>
          <w:iCs/>
        </w:rPr>
        <w:t>Sociology of Religion</w:t>
      </w:r>
      <w:r>
        <w:t>, 60.2 (1999), 187-197.</w:t>
      </w:r>
    </w:p>
  </w:footnote>
  <w:footnote w:id="2">
    <w:p w14:paraId="373383EC" w14:textId="5934F8D8" w:rsidR="005F7711" w:rsidRPr="002E2E4B" w:rsidRDefault="005F7711" w:rsidP="002E2E4B">
      <w:pPr>
        <w:rPr>
          <w:rFonts w:asciiTheme="minorHAnsi" w:hAnsiTheme="minorHAnsi" w:cs="Arial"/>
          <w:sz w:val="24"/>
          <w:szCs w:val="24"/>
        </w:rPr>
      </w:pPr>
      <w:r>
        <w:rPr>
          <w:rStyle w:val="FootnoteReference"/>
        </w:rPr>
        <w:footnoteRef/>
      </w:r>
      <w:r>
        <w:t xml:space="preserve"> T.L. </w:t>
      </w:r>
      <w:r w:rsidRPr="002E2E4B">
        <w:t xml:space="preserve">Brink, ‘Inconsistency Of Belief Among Roman Catholic Girls: Concerning Religion, Astrology </w:t>
      </w:r>
      <w:r>
        <w:t>A</w:t>
      </w:r>
      <w:r w:rsidRPr="002E2E4B">
        <w:t xml:space="preserve">nd Reincarnation’, </w:t>
      </w:r>
      <w:r w:rsidRPr="002E2E4B">
        <w:rPr>
          <w:i/>
          <w:iCs/>
        </w:rPr>
        <w:t>Review of Religious Research</w:t>
      </w:r>
      <w:r w:rsidRPr="002E2E4B">
        <w:t>, 20.1 (1978), 82-85</w:t>
      </w:r>
      <w:r>
        <w:t>.</w:t>
      </w:r>
    </w:p>
  </w:footnote>
  <w:footnote w:id="3">
    <w:p w14:paraId="35190D04" w14:textId="040129EE" w:rsidR="005F7711" w:rsidRPr="00137154" w:rsidRDefault="005F7711" w:rsidP="002B5A3E">
      <w:pPr>
        <w:rPr>
          <w:rFonts w:asciiTheme="minorHAnsi" w:hAnsiTheme="minorHAnsi" w:cs="Arial"/>
          <w:sz w:val="22"/>
          <w:szCs w:val="22"/>
        </w:rPr>
      </w:pPr>
      <w:r>
        <w:rPr>
          <w:rStyle w:val="FootnoteReference"/>
        </w:rPr>
        <w:footnoteRef/>
      </w:r>
      <w:r>
        <w:t xml:space="preserve"> </w:t>
      </w:r>
      <w:r w:rsidR="00522E98">
        <w:t xml:space="preserve">Gary </w:t>
      </w:r>
      <w:r w:rsidRPr="002721E2">
        <w:t>Thomas</w:t>
      </w:r>
      <w:r w:rsidR="00522E98">
        <w:t xml:space="preserve"> and</w:t>
      </w:r>
      <w:r w:rsidRPr="002721E2">
        <w:t xml:space="preserve"> </w:t>
      </w:r>
      <w:r w:rsidR="00522E98">
        <w:t xml:space="preserve">David </w:t>
      </w:r>
      <w:r w:rsidRPr="002721E2">
        <w:t>James, ‘Reinventing Grounded Theory: Some Questions About Theory, Ground And Discovery’,</w:t>
      </w:r>
      <w:r>
        <w:rPr>
          <w:rFonts w:asciiTheme="minorHAnsi" w:hAnsiTheme="minorHAnsi" w:cs="Arial"/>
          <w:sz w:val="22"/>
          <w:szCs w:val="22"/>
        </w:rPr>
        <w:t xml:space="preserve"> </w:t>
      </w:r>
      <w:r w:rsidRPr="002721E2">
        <w:rPr>
          <w:i/>
          <w:iCs/>
        </w:rPr>
        <w:t>British Educational Research Journal,</w:t>
      </w:r>
      <w:r>
        <w:rPr>
          <w:rFonts w:asciiTheme="minorHAnsi" w:hAnsiTheme="minorHAnsi" w:cs="Arial"/>
          <w:sz w:val="22"/>
          <w:szCs w:val="22"/>
        </w:rPr>
        <w:t xml:space="preserve"> </w:t>
      </w:r>
      <w:r w:rsidRPr="002721E2">
        <w:t>32. 6 (2006), 767-795</w:t>
      </w:r>
      <w:r>
        <w:t xml:space="preserve"> (p.767)</w:t>
      </w:r>
      <w:r w:rsidR="00F6352B">
        <w:t>.</w:t>
      </w:r>
    </w:p>
  </w:footnote>
  <w:footnote w:id="4">
    <w:p w14:paraId="5BC0F2FB" w14:textId="77777777" w:rsidR="002B5A3E" w:rsidRPr="002E2E4B" w:rsidRDefault="002B5A3E" w:rsidP="002B5A3E">
      <w:pPr>
        <w:rPr>
          <w:rFonts w:asciiTheme="minorHAnsi" w:hAnsiTheme="minorHAnsi"/>
        </w:rPr>
      </w:pPr>
      <w:r>
        <w:rPr>
          <w:rStyle w:val="FootnoteReference"/>
        </w:rPr>
        <w:footnoteRef/>
      </w:r>
      <w:r>
        <w:t xml:space="preserve"> </w:t>
      </w:r>
      <w:r w:rsidRPr="002E2E4B">
        <w:t xml:space="preserve">Ignacio Montorio and María Izal, ‘The Geriatric Depression Scale: A Review Of Its Development And Utility’, </w:t>
      </w:r>
      <w:r w:rsidRPr="0035599B">
        <w:rPr>
          <w:i/>
          <w:iCs/>
        </w:rPr>
        <w:t>International Psychogeriatrics</w:t>
      </w:r>
      <w:r w:rsidRPr="002E2E4B">
        <w:t>, 8.1 (1996), 103-112 (p.104)</w:t>
      </w:r>
      <w:r>
        <w:t>.</w:t>
      </w:r>
    </w:p>
  </w:footnote>
  <w:footnote w:id="5">
    <w:p w14:paraId="65A33E23" w14:textId="2BD0BDE6" w:rsidR="005F7711" w:rsidRDefault="005F7711" w:rsidP="00DF4F68">
      <w:pPr>
        <w:pStyle w:val="FootnoteText"/>
      </w:pPr>
      <w:r>
        <w:rPr>
          <w:rStyle w:val="FootnoteReference"/>
        </w:rPr>
        <w:footnoteRef/>
      </w:r>
      <w:r>
        <w:t xml:space="preserve"> University of Bath, </w:t>
      </w:r>
      <w:r w:rsidRPr="0035599B">
        <w:rPr>
          <w:i/>
          <w:iCs/>
        </w:rPr>
        <w:t>Tony Walter</w:t>
      </w:r>
      <w:r>
        <w:t xml:space="preserve">, </w:t>
      </w:r>
      <w:hyperlink r:id="rId1" w:history="1">
        <w:r w:rsidRPr="00ED6389">
          <w:rPr>
            <w:rStyle w:val="Hyperlink"/>
          </w:rPr>
          <w:t>https://researchportal.bath.ac.uk/en/persons/tony-walter/</w:t>
        </w:r>
      </w:hyperlink>
      <w:r w:rsidRPr="007E4377">
        <w:rPr>
          <w:rStyle w:val="Hyperlink"/>
          <w:color w:val="auto"/>
          <w:u w:val="none"/>
        </w:rPr>
        <w:t xml:space="preserve"> </w:t>
      </w:r>
      <w:r>
        <w:t>[accessed 15 March 2021]</w:t>
      </w:r>
      <w:r w:rsidR="00F6352B">
        <w:t>.</w:t>
      </w:r>
    </w:p>
  </w:footnote>
  <w:footnote w:id="6">
    <w:p w14:paraId="2DD8453C" w14:textId="30EDBF4D" w:rsidR="005F7711" w:rsidRDefault="005F7711" w:rsidP="009C39F1">
      <w:pPr>
        <w:pStyle w:val="FootnoteText"/>
      </w:pPr>
      <w:r>
        <w:rPr>
          <w:rStyle w:val="FootnoteReference"/>
        </w:rPr>
        <w:footnoteRef/>
      </w:r>
      <w:r>
        <w:t xml:space="preserve"> The Open University, </w:t>
      </w:r>
      <w:r w:rsidRPr="0035599B">
        <w:rPr>
          <w:i/>
          <w:iCs/>
        </w:rPr>
        <w:t>Helen Waterhouse</w:t>
      </w:r>
      <w:r>
        <w:t xml:space="preserve">, </w:t>
      </w:r>
      <w:hyperlink r:id="rId2" w:history="1">
        <w:r>
          <w:rPr>
            <w:rStyle w:val="Hyperlink"/>
          </w:rPr>
          <w:t>http://www.open.ac.uk/pe</w:t>
        </w:r>
        <w:bookmarkStart w:id="6" w:name="_Hlt67386792"/>
        <w:bookmarkStart w:id="7" w:name="_Hlt67386793"/>
        <w:r>
          <w:rPr>
            <w:rStyle w:val="Hyperlink"/>
          </w:rPr>
          <w:t>o</w:t>
        </w:r>
        <w:bookmarkEnd w:id="6"/>
        <w:bookmarkEnd w:id="7"/>
        <w:r>
          <w:rPr>
            <w:rStyle w:val="Hyperlink"/>
          </w:rPr>
          <w:t>ple/hjw26</w:t>
        </w:r>
      </w:hyperlink>
      <w:r>
        <w:t xml:space="preserve"> [accessed 15 March 2021]</w:t>
      </w:r>
      <w:r w:rsidR="00F6352B">
        <w:t>.</w:t>
      </w:r>
    </w:p>
  </w:footnote>
  <w:footnote w:id="7">
    <w:p w14:paraId="551F8CA7" w14:textId="77777777" w:rsidR="005F7711" w:rsidRDefault="005F7711" w:rsidP="00444803">
      <w:pPr>
        <w:pStyle w:val="FootnoteText"/>
      </w:pPr>
      <w:r>
        <w:rPr>
          <w:rStyle w:val="FootnoteReference"/>
        </w:rPr>
        <w:footnoteRef/>
      </w:r>
      <w:r>
        <w:t xml:space="preserve"> Saul </w:t>
      </w:r>
      <w:r w:rsidRPr="000C2770">
        <w:t xml:space="preserve">McLeod, </w:t>
      </w:r>
      <w:r w:rsidRPr="000C2770">
        <w:rPr>
          <w:i/>
          <w:iCs/>
        </w:rPr>
        <w:t xml:space="preserve">Cognitive </w:t>
      </w:r>
      <w:r>
        <w:rPr>
          <w:i/>
          <w:iCs/>
        </w:rPr>
        <w:t>D</w:t>
      </w:r>
      <w:r w:rsidRPr="000C2770">
        <w:rPr>
          <w:i/>
          <w:iCs/>
        </w:rPr>
        <w:t>issonance</w:t>
      </w:r>
      <w:r w:rsidRPr="000C2770">
        <w:t xml:space="preserve"> </w:t>
      </w:r>
      <w:r>
        <w:t>(2018)</w:t>
      </w:r>
      <w:r w:rsidRPr="000C2770">
        <w:t xml:space="preserve"> </w:t>
      </w:r>
      <w:hyperlink r:id="rId3" w:history="1">
        <w:r w:rsidRPr="00386426">
          <w:rPr>
            <w:rStyle w:val="Hyperlink"/>
          </w:rPr>
          <w:t>https://www.simplypsychology.org/cognitive-dissonance.html</w:t>
        </w:r>
      </w:hyperlink>
      <w:r>
        <w:t xml:space="preserve"> [accessed 26 March 2021].</w:t>
      </w:r>
    </w:p>
  </w:footnote>
  <w:footnote w:id="8">
    <w:p w14:paraId="19AAB3F4" w14:textId="25650E99" w:rsidR="005F7711" w:rsidRDefault="005F7711" w:rsidP="00444803">
      <w:pPr>
        <w:pStyle w:val="FootnoteText"/>
      </w:pPr>
      <w:r>
        <w:rPr>
          <w:rStyle w:val="FootnoteReference"/>
        </w:rPr>
        <w:footnoteRef/>
      </w:r>
      <w:r>
        <w:t xml:space="preserve"> Brink, ‘Inconsistency Of Belief’, p. 82</w:t>
      </w:r>
      <w:r w:rsidR="00F6352B">
        <w:t>.</w:t>
      </w:r>
    </w:p>
  </w:footnote>
  <w:footnote w:id="9">
    <w:p w14:paraId="5FEE2EF8" w14:textId="14C31142" w:rsidR="005F7711" w:rsidRDefault="005F7711">
      <w:pPr>
        <w:pStyle w:val="FootnoteText"/>
      </w:pPr>
      <w:r>
        <w:rPr>
          <w:rStyle w:val="FootnoteReference"/>
        </w:rPr>
        <w:footnoteRef/>
      </w:r>
      <w:r>
        <w:t xml:space="preserve"> Walter and Waterhouse, ‘A Very Private Belief’, p.192.</w:t>
      </w:r>
    </w:p>
  </w:footnote>
  <w:footnote w:id="10">
    <w:p w14:paraId="4F8CC985" w14:textId="1A79CF78" w:rsidR="005F7711" w:rsidRDefault="005F7711">
      <w:pPr>
        <w:pStyle w:val="FootnoteText"/>
      </w:pPr>
      <w:r>
        <w:rPr>
          <w:rStyle w:val="FootnoteReference"/>
        </w:rPr>
        <w:footnoteRef/>
      </w:r>
      <w:r>
        <w:t xml:space="preserve"> Walter and Waterhouse, ‘A Very Private Belief’, p.187.</w:t>
      </w:r>
    </w:p>
  </w:footnote>
  <w:footnote w:id="11">
    <w:p w14:paraId="0E3F6F1D" w14:textId="77777777" w:rsidR="00CB5518" w:rsidRPr="004E53B5" w:rsidRDefault="00CB5518" w:rsidP="00CB5518">
      <w:pPr>
        <w:rPr>
          <w:rFonts w:asciiTheme="minorHAnsi" w:hAnsiTheme="minorHAnsi" w:cs="Arial"/>
          <w:sz w:val="22"/>
          <w:szCs w:val="22"/>
        </w:rPr>
      </w:pPr>
      <w:r>
        <w:rPr>
          <w:rStyle w:val="FootnoteReference"/>
        </w:rPr>
        <w:footnoteRef/>
      </w:r>
      <w:r>
        <w:t xml:space="preserve"> Andrew M. </w:t>
      </w:r>
      <w:r w:rsidRPr="004E53B5">
        <w:t xml:space="preserve">McKinnon, ‘The Religious, The Paranormal, And Church Attendance: A Response To Orenstein’, </w:t>
      </w:r>
      <w:r w:rsidRPr="004E53B5">
        <w:rPr>
          <w:i/>
          <w:iCs/>
        </w:rPr>
        <w:t>Journal for the Scientific Study of Religion</w:t>
      </w:r>
      <w:r w:rsidRPr="004E53B5">
        <w:t>, 42.2 (2003), 299-303</w:t>
      </w:r>
      <w:r>
        <w:t xml:space="preserve"> (p.302).</w:t>
      </w:r>
    </w:p>
  </w:footnote>
  <w:footnote w:id="12">
    <w:p w14:paraId="259A6ED2" w14:textId="0FF0953D" w:rsidR="005F7711" w:rsidRPr="009D33C4" w:rsidRDefault="005F7711" w:rsidP="00E86FA2">
      <w:pPr>
        <w:rPr>
          <w:rFonts w:asciiTheme="minorHAnsi" w:hAnsiTheme="minorHAnsi" w:cs="Arial"/>
          <w:sz w:val="22"/>
          <w:szCs w:val="22"/>
        </w:rPr>
      </w:pPr>
      <w:r>
        <w:rPr>
          <w:rStyle w:val="FootnoteReference"/>
        </w:rPr>
        <w:footnoteRef/>
      </w:r>
      <w:r>
        <w:t xml:space="preserve"> </w:t>
      </w:r>
      <w:r w:rsidR="00522E98">
        <w:t xml:space="preserve">William A. </w:t>
      </w:r>
      <w:r w:rsidR="009D33C4" w:rsidRPr="009D33C4">
        <w:t xml:space="preserve">Firestone, ‘Meaning In Method: The Rhetoric Of Quantitative And Qualitative Research’, </w:t>
      </w:r>
      <w:r w:rsidR="009D33C4" w:rsidRPr="009D33C4">
        <w:rPr>
          <w:i/>
          <w:iCs/>
        </w:rPr>
        <w:t>Educational Researcher</w:t>
      </w:r>
      <w:r w:rsidR="009D33C4" w:rsidRPr="009D33C4">
        <w:t>, 16.7 (1986), 16-21 (p.19)</w:t>
      </w:r>
      <w:r w:rsidR="009D33C4">
        <w:t>.</w:t>
      </w:r>
    </w:p>
  </w:footnote>
  <w:footnote w:id="13">
    <w:p w14:paraId="5038A816" w14:textId="5462852B" w:rsidR="005F7711" w:rsidRDefault="005F7711" w:rsidP="004F102B">
      <w:pPr>
        <w:pStyle w:val="FootnoteText"/>
      </w:pPr>
      <w:r>
        <w:rPr>
          <w:rStyle w:val="FootnoteReference"/>
        </w:rPr>
        <w:footnoteRef/>
      </w:r>
      <w:r>
        <w:t xml:space="preserve"> Walter</w:t>
      </w:r>
      <w:r w:rsidR="009D33C4">
        <w:t xml:space="preserve"> and Waterhouse, ‘A Very Private Belief’</w:t>
      </w:r>
      <w:r>
        <w:t>, p.187</w:t>
      </w:r>
      <w:r w:rsidR="009D33C4">
        <w:t>.</w:t>
      </w:r>
    </w:p>
  </w:footnote>
  <w:footnote w:id="14">
    <w:p w14:paraId="289536F9" w14:textId="629B9EC8" w:rsidR="005F7711" w:rsidRDefault="005F7711" w:rsidP="004F102B">
      <w:pPr>
        <w:pStyle w:val="FootnoteText"/>
      </w:pPr>
      <w:r>
        <w:rPr>
          <w:rStyle w:val="FootnoteReference"/>
        </w:rPr>
        <w:footnoteRef/>
      </w:r>
      <w:r>
        <w:t xml:space="preserve"> </w:t>
      </w:r>
      <w:r w:rsidR="001C5408" w:rsidRPr="00E86FA2">
        <w:t>Brink</w:t>
      </w:r>
      <w:r w:rsidR="001C5408">
        <w:t xml:space="preserve">, ‘Inconsistency Of Belief’, </w:t>
      </w:r>
      <w:r>
        <w:t>p.82</w:t>
      </w:r>
      <w:r w:rsidR="009D33C4">
        <w:t>.</w:t>
      </w:r>
    </w:p>
  </w:footnote>
  <w:footnote w:id="15">
    <w:p w14:paraId="5DF1807D" w14:textId="32D38F1F" w:rsidR="005F7711" w:rsidRPr="009D33C4" w:rsidRDefault="005F7711" w:rsidP="00E86FA2">
      <w:pPr>
        <w:rPr>
          <w:rFonts w:asciiTheme="minorHAnsi" w:hAnsiTheme="minorHAnsi" w:cs="Arial"/>
          <w:sz w:val="22"/>
          <w:szCs w:val="22"/>
        </w:rPr>
      </w:pPr>
      <w:r>
        <w:rPr>
          <w:rStyle w:val="FootnoteReference"/>
        </w:rPr>
        <w:footnoteRef/>
      </w:r>
      <w:r>
        <w:t xml:space="preserve"> </w:t>
      </w:r>
      <w:r w:rsidR="009D33C4" w:rsidRPr="009D33C4">
        <w:t xml:space="preserve">Pew Research, </w:t>
      </w:r>
      <w:r w:rsidR="009D33C4" w:rsidRPr="009D33C4">
        <w:rPr>
          <w:i/>
          <w:iCs/>
        </w:rPr>
        <w:t>‘New Age’ Beliefs Common Among Both Religious And Nonreligious Americans</w:t>
      </w:r>
      <w:r w:rsidR="009D33C4" w:rsidRPr="009D33C4">
        <w:t xml:space="preserve"> (2018) </w:t>
      </w:r>
      <w:hyperlink r:id="rId4" w:history="1">
        <w:r w:rsidR="009D33C4" w:rsidRPr="009D33C4">
          <w:t>https://www.pewresearch.org/fact-tank/2018/10/01/new-age-beliefs-common-among-both-religious-and-nonreligious-americans/</w:t>
        </w:r>
      </w:hyperlink>
      <w:r w:rsidR="009D33C4" w:rsidRPr="009D33C4">
        <w:t xml:space="preserve"> [accessed 16 March 2021]</w:t>
      </w:r>
      <w:r w:rsidR="00E86FA2">
        <w:t>.</w:t>
      </w:r>
    </w:p>
  </w:footnote>
  <w:footnote w:id="16">
    <w:p w14:paraId="1AE68C7F" w14:textId="59E8F481" w:rsidR="005F7711" w:rsidRPr="00E86FA2" w:rsidRDefault="005F7711" w:rsidP="00E86FA2">
      <w:r>
        <w:rPr>
          <w:rStyle w:val="FootnoteReference"/>
        </w:rPr>
        <w:footnoteRef/>
      </w:r>
      <w:r>
        <w:t xml:space="preserve"> </w:t>
      </w:r>
      <w:r w:rsidR="00522E98">
        <w:t xml:space="preserve">Nicholas </w:t>
      </w:r>
      <w:r w:rsidR="00E86FA2" w:rsidRPr="00E86FA2">
        <w:t xml:space="preserve">Campion, </w:t>
      </w:r>
      <w:r w:rsidR="00E86FA2" w:rsidRPr="00E86FA2">
        <w:rPr>
          <w:i/>
          <w:iCs/>
        </w:rPr>
        <w:t>Astrology And Cosmologies In The World’s Religions</w:t>
      </w:r>
      <w:r w:rsidR="00E86FA2" w:rsidRPr="00E86FA2">
        <w:t>, (New York: NYU Press, 2012)</w:t>
      </w:r>
      <w:r w:rsidR="00522E98">
        <w:t>,</w:t>
      </w:r>
      <w:r w:rsidR="00E86FA2" w:rsidRPr="00E86FA2">
        <w:t xml:space="preserve"> p.188</w:t>
      </w:r>
      <w:r w:rsidR="00E86FA2">
        <w:t>.</w:t>
      </w:r>
    </w:p>
  </w:footnote>
  <w:footnote w:id="17">
    <w:p w14:paraId="07668C24" w14:textId="3A41E82E" w:rsidR="005F7711" w:rsidRDefault="005F7711" w:rsidP="00444803">
      <w:pPr>
        <w:pStyle w:val="FootnoteText"/>
      </w:pPr>
      <w:r>
        <w:rPr>
          <w:rStyle w:val="FootnoteReference"/>
        </w:rPr>
        <w:footnoteRef/>
      </w:r>
      <w:r>
        <w:t xml:space="preserve"> Brink, ‘Inconsistency Of Belief’, p. 82</w:t>
      </w:r>
      <w:r w:rsidR="002434B0">
        <w:t>.</w:t>
      </w:r>
    </w:p>
  </w:footnote>
  <w:footnote w:id="18">
    <w:p w14:paraId="5F447B0D" w14:textId="609B6F4E" w:rsidR="00C77CCC" w:rsidRDefault="00C77CCC">
      <w:pPr>
        <w:pStyle w:val="FootnoteText"/>
      </w:pPr>
      <w:r>
        <w:rPr>
          <w:rStyle w:val="FootnoteReference"/>
        </w:rPr>
        <w:footnoteRef/>
      </w:r>
      <w:r>
        <w:t xml:space="preserve"> </w:t>
      </w:r>
      <w:r w:rsidRPr="002721E2">
        <w:t>Thomas</w:t>
      </w:r>
      <w:r w:rsidR="00522E98">
        <w:t xml:space="preserve"> </w:t>
      </w:r>
      <w:r w:rsidRPr="002721E2">
        <w:t>and James, ‘Reinventing Grounded Theory</w:t>
      </w:r>
      <w:r w:rsidR="00522E98">
        <w:t>’,</w:t>
      </w:r>
      <w:r>
        <w:t xml:space="preserve"> p.767.</w:t>
      </w:r>
    </w:p>
  </w:footnote>
  <w:footnote w:id="19">
    <w:p w14:paraId="70F045EB" w14:textId="0D75129E" w:rsidR="002434B0" w:rsidRDefault="002434B0">
      <w:pPr>
        <w:pStyle w:val="FootnoteText"/>
      </w:pPr>
      <w:r>
        <w:rPr>
          <w:rStyle w:val="FootnoteReference"/>
        </w:rPr>
        <w:footnoteRef/>
      </w:r>
      <w:r>
        <w:t xml:space="preserve"> Walter and Waterhouse, ‘A Very Private Belief’, p.187.</w:t>
      </w:r>
    </w:p>
  </w:footnote>
  <w:footnote w:id="20">
    <w:p w14:paraId="5EC8901D" w14:textId="581B0906" w:rsidR="002434B0" w:rsidRPr="00E86FA2" w:rsidRDefault="002434B0" w:rsidP="00E86FA2">
      <w:pPr>
        <w:rPr>
          <w:rFonts w:asciiTheme="minorHAnsi" w:hAnsiTheme="minorHAnsi" w:cs="Arial"/>
          <w:sz w:val="22"/>
          <w:szCs w:val="22"/>
        </w:rPr>
      </w:pPr>
      <w:r>
        <w:rPr>
          <w:rStyle w:val="FootnoteReference"/>
        </w:rPr>
        <w:footnoteRef/>
      </w:r>
      <w:r>
        <w:t xml:space="preserve"> </w:t>
      </w:r>
      <w:r w:rsidR="00522E98">
        <w:t xml:space="preserve">Monique </w:t>
      </w:r>
      <w:r w:rsidR="00E86FA2" w:rsidRPr="00E86FA2">
        <w:t xml:space="preserve">Hennink, </w:t>
      </w:r>
      <w:r w:rsidR="00522E98">
        <w:t xml:space="preserve">Inge </w:t>
      </w:r>
      <w:r w:rsidR="00E86FA2" w:rsidRPr="00E86FA2">
        <w:t xml:space="preserve">Hutter and </w:t>
      </w:r>
      <w:r w:rsidR="00522E98">
        <w:t xml:space="preserve">Ajay </w:t>
      </w:r>
      <w:r w:rsidR="00E86FA2" w:rsidRPr="00E86FA2">
        <w:t xml:space="preserve">Bailey, </w:t>
      </w:r>
      <w:r w:rsidR="00E86FA2" w:rsidRPr="00E86FA2">
        <w:rPr>
          <w:i/>
          <w:iCs/>
        </w:rPr>
        <w:t>Qualitative Research Methods</w:t>
      </w:r>
      <w:r w:rsidR="00E86FA2" w:rsidRPr="00E86FA2">
        <w:t>, 2nd edn. (London: SAGE Publications, 2020)</w:t>
      </w:r>
      <w:r w:rsidR="0070336D">
        <w:t xml:space="preserve">, </w:t>
      </w:r>
      <w:r>
        <w:t>p.17</w:t>
      </w:r>
      <w:r w:rsidR="00E86FA2">
        <w:t>.</w:t>
      </w:r>
    </w:p>
  </w:footnote>
  <w:footnote w:id="21">
    <w:p w14:paraId="50E0DFED" w14:textId="66E36110" w:rsidR="00CA7373" w:rsidRPr="00792588" w:rsidRDefault="00CA7373" w:rsidP="00CA7373">
      <w:pPr>
        <w:rPr>
          <w:rFonts w:asciiTheme="minorHAnsi" w:hAnsiTheme="minorHAnsi" w:cs="Arial"/>
          <w:sz w:val="24"/>
          <w:szCs w:val="24"/>
        </w:rPr>
      </w:pPr>
      <w:r>
        <w:rPr>
          <w:rStyle w:val="FootnoteReference"/>
        </w:rPr>
        <w:footnoteRef/>
      </w:r>
      <w:r>
        <w:t xml:space="preserve"> </w:t>
      </w:r>
      <w:r w:rsidR="00522E98">
        <w:t xml:space="preserve">Judith </w:t>
      </w:r>
      <w:r w:rsidRPr="00792588">
        <w:t xml:space="preserve">Bell, </w:t>
      </w:r>
      <w:r w:rsidRPr="0070336D">
        <w:rPr>
          <w:i/>
          <w:iCs/>
        </w:rPr>
        <w:t>Doing Your Research Project: A Guide For First-Time Researchers In Education, Health and Social Sciences,</w:t>
      </w:r>
      <w:r w:rsidRPr="00792588">
        <w:t xml:space="preserve"> 4th edn. (Maidenhead: Open University Press, 2005)</w:t>
      </w:r>
      <w:r>
        <w:t>, p.7.</w:t>
      </w:r>
    </w:p>
  </w:footnote>
  <w:footnote w:id="22">
    <w:p w14:paraId="57BE285C" w14:textId="1B64F4F5" w:rsidR="00AA0CA7" w:rsidRDefault="00AA0CA7" w:rsidP="00AA0CA7">
      <w:pPr>
        <w:pStyle w:val="FootnoteText"/>
      </w:pPr>
      <w:r>
        <w:rPr>
          <w:rStyle w:val="FootnoteReference"/>
        </w:rPr>
        <w:footnoteRef/>
      </w:r>
      <w:r>
        <w:t xml:space="preserve"> </w:t>
      </w:r>
      <w:r w:rsidR="00522E98">
        <w:t xml:space="preserve">Robert </w:t>
      </w:r>
      <w:r>
        <w:t xml:space="preserve">Wuthnow, ‘Astrology And Marginality’, </w:t>
      </w:r>
      <w:r w:rsidRPr="00AA0CA7">
        <w:rPr>
          <w:i/>
          <w:iCs/>
        </w:rPr>
        <w:t>Journal for the Scientific Study of Religion</w:t>
      </w:r>
      <w:r>
        <w:t>, 15.1 (1976) 157-168 (p.</w:t>
      </w:r>
      <w:r w:rsidR="00D3530D">
        <w:t>167).</w:t>
      </w:r>
    </w:p>
  </w:footnote>
  <w:footnote w:id="23">
    <w:p w14:paraId="723EEAAE" w14:textId="77777777" w:rsidR="00EB2C85" w:rsidRPr="00F655D7" w:rsidRDefault="00EB2C85" w:rsidP="00EB2C85">
      <w:pPr>
        <w:rPr>
          <w:rFonts w:asciiTheme="minorHAnsi" w:hAnsiTheme="minorHAnsi" w:cs="Arial"/>
          <w:sz w:val="24"/>
          <w:szCs w:val="24"/>
        </w:rPr>
      </w:pPr>
      <w:r>
        <w:rPr>
          <w:rStyle w:val="FootnoteReference"/>
        </w:rPr>
        <w:footnoteRef/>
      </w:r>
      <w:r>
        <w:t xml:space="preserve"> Stan </w:t>
      </w:r>
      <w:r w:rsidRPr="00F655D7">
        <w:t>Gaede,</w:t>
      </w:r>
      <w:r w:rsidRPr="007B7721">
        <w:rPr>
          <w:rFonts w:asciiTheme="minorHAnsi" w:hAnsiTheme="minorHAnsi" w:cs="Arial"/>
          <w:sz w:val="24"/>
          <w:szCs w:val="24"/>
        </w:rPr>
        <w:t xml:space="preserve"> </w:t>
      </w:r>
      <w:r w:rsidRPr="00F655D7">
        <w:t>‘Religious Participation, Socioeconomic Status, And Belief-Orthodoxy’,</w:t>
      </w:r>
      <w:r w:rsidRPr="007B7721">
        <w:rPr>
          <w:rFonts w:asciiTheme="minorHAnsi" w:hAnsiTheme="minorHAnsi" w:cs="Arial"/>
          <w:sz w:val="24"/>
          <w:szCs w:val="24"/>
        </w:rPr>
        <w:t xml:space="preserve"> </w:t>
      </w:r>
      <w:r w:rsidRPr="00F655D7">
        <w:rPr>
          <w:i/>
          <w:iCs/>
        </w:rPr>
        <w:t>Journal For The Scientific Study Of Religion</w:t>
      </w:r>
      <w:r w:rsidRPr="00F655D7">
        <w:t xml:space="preserve">,16.3 (1977), 245-253 </w:t>
      </w:r>
      <w:r>
        <w:t>(p.246).</w:t>
      </w:r>
    </w:p>
  </w:footnote>
  <w:footnote w:id="24">
    <w:p w14:paraId="77FBE370" w14:textId="2BC1EC68" w:rsidR="005F7711" w:rsidRDefault="005F7711" w:rsidP="00AB1CBD">
      <w:r>
        <w:rPr>
          <w:rStyle w:val="FootnoteReference"/>
        </w:rPr>
        <w:footnoteRef/>
      </w:r>
      <w:r>
        <w:t xml:space="preserve"> </w:t>
      </w:r>
      <w:r w:rsidR="000A052F" w:rsidRPr="000A052F">
        <w:t xml:space="preserve">Nicholas Campion, </w:t>
      </w:r>
      <w:r w:rsidR="000A052F" w:rsidRPr="000A052F">
        <w:rPr>
          <w:i/>
          <w:iCs/>
        </w:rPr>
        <w:t>Astrology And Popular Religion In The Modern West: Prophecy, Cosmology And The New Age Movement</w:t>
      </w:r>
      <w:r w:rsidR="000A052F" w:rsidRPr="000A052F">
        <w:t>, (Farnham: Ashgate, 2012)</w:t>
      </w:r>
      <w:r w:rsidR="0070336D">
        <w:t xml:space="preserve">, </w:t>
      </w:r>
      <w:r w:rsidR="000A052F" w:rsidRPr="000A052F">
        <w:t>p</w:t>
      </w:r>
      <w:r w:rsidR="000A052F">
        <w:t>.</w:t>
      </w:r>
      <w:r w:rsidR="000A052F" w:rsidRPr="000A052F">
        <w:t>158</w:t>
      </w:r>
      <w:r w:rsidR="0070336D">
        <w:t>.</w:t>
      </w:r>
    </w:p>
  </w:footnote>
  <w:footnote w:id="25">
    <w:p w14:paraId="4664496A" w14:textId="0C905BEE" w:rsidR="005F7711" w:rsidRPr="00C77CCC" w:rsidRDefault="005F7711" w:rsidP="00C77CCC">
      <w:pPr>
        <w:ind w:left="397" w:hanging="397"/>
        <w:rPr>
          <w:rFonts w:asciiTheme="minorHAnsi" w:hAnsiTheme="minorHAnsi" w:cs="Arial"/>
          <w:sz w:val="22"/>
          <w:szCs w:val="22"/>
        </w:rPr>
      </w:pPr>
      <w:r>
        <w:rPr>
          <w:rStyle w:val="FootnoteReference"/>
        </w:rPr>
        <w:footnoteRef/>
      </w:r>
      <w:r>
        <w:t xml:space="preserve"> </w:t>
      </w:r>
      <w:r w:rsidRPr="002721E2">
        <w:t>Thomas and James</w:t>
      </w:r>
      <w:r w:rsidR="00C77CCC">
        <w:t>,</w:t>
      </w:r>
      <w:r w:rsidRPr="002721E2">
        <w:t xml:space="preserve"> ‘Reinventing Grounded Theory</w:t>
      </w:r>
      <w:r w:rsidR="00C77CCC">
        <w:t>’</w:t>
      </w:r>
      <w:r>
        <w:t xml:space="preserve"> (p.791)</w:t>
      </w:r>
      <w:r w:rsidR="003D0A6A">
        <w:t>.</w:t>
      </w:r>
    </w:p>
  </w:footnote>
  <w:footnote w:id="26">
    <w:p w14:paraId="7A3218C4" w14:textId="1923800C" w:rsidR="001C5408" w:rsidRPr="001C5408" w:rsidRDefault="001C5408" w:rsidP="00E86FA2">
      <w:pPr>
        <w:rPr>
          <w:rFonts w:asciiTheme="minorHAnsi" w:hAnsiTheme="minorHAnsi" w:cs="Arial"/>
          <w:sz w:val="22"/>
          <w:szCs w:val="22"/>
        </w:rPr>
      </w:pPr>
      <w:r>
        <w:rPr>
          <w:rStyle w:val="FootnoteReference"/>
        </w:rPr>
        <w:footnoteRef/>
      </w:r>
      <w:r>
        <w:t xml:space="preserve"> </w:t>
      </w:r>
      <w:r w:rsidR="00F6352B">
        <w:t xml:space="preserve">T.L. </w:t>
      </w:r>
      <w:r w:rsidRPr="00F6352B">
        <w:t xml:space="preserve">Brink, ‘Quantitative And/Or Qualitative Methods In The Scientific Study Of Religion’, </w:t>
      </w:r>
      <w:r w:rsidRPr="00F6352B">
        <w:rPr>
          <w:i/>
          <w:iCs/>
        </w:rPr>
        <w:t>Zygon, Journal of Religion and Science</w:t>
      </w:r>
      <w:r w:rsidRPr="00F6352B">
        <w:t>, Wiley-Blackwell (1995), 461-475 (p.473)</w:t>
      </w:r>
      <w:r w:rsidR="003D0A6A">
        <w:t>.</w:t>
      </w:r>
    </w:p>
  </w:footnote>
  <w:footnote w:id="27">
    <w:p w14:paraId="2B3D11F8" w14:textId="1D6B86DD" w:rsidR="005F7711" w:rsidRPr="00145AFA" w:rsidRDefault="005F7711" w:rsidP="00145AFA">
      <w:pPr>
        <w:rPr>
          <w:rFonts w:asciiTheme="minorHAnsi" w:hAnsiTheme="minorHAnsi" w:cs="Arial"/>
          <w:sz w:val="22"/>
          <w:szCs w:val="22"/>
        </w:rPr>
      </w:pPr>
      <w:r>
        <w:rPr>
          <w:rStyle w:val="FootnoteReference"/>
        </w:rPr>
        <w:footnoteRef/>
      </w:r>
      <w:r>
        <w:t xml:space="preserve"> </w:t>
      </w:r>
      <w:r w:rsidR="003D0A6A">
        <w:t xml:space="preserve">Udo </w:t>
      </w:r>
      <w:r w:rsidR="003D0A6A" w:rsidRPr="003D0A6A">
        <w:t xml:space="preserve">Kelle and Christian Erzberger, ‘Qualitative And Quantitative Methodologies: Not In Opposition‘, in </w:t>
      </w:r>
      <w:r w:rsidR="003D0A6A" w:rsidRPr="003D0A6A">
        <w:rPr>
          <w:i/>
          <w:iCs/>
        </w:rPr>
        <w:t>Companion To Qualitative Research</w:t>
      </w:r>
      <w:r w:rsidR="003D0A6A" w:rsidRPr="003D0A6A">
        <w:t>, ed. by Uwe Flick, Ernst von Kardorff and Ines Steinke, translated by Bryan Jenner (London, Thousand Oaks, California: SAGE, 2004) pp. 172-177</w:t>
      </w:r>
      <w:r w:rsidR="003D0A6A">
        <w:t xml:space="preserve"> (p.176).</w:t>
      </w:r>
    </w:p>
  </w:footnote>
  <w:footnote w:id="28">
    <w:p w14:paraId="5B73F46F" w14:textId="1A5BDAB1" w:rsidR="000A052F" w:rsidRPr="000A052F" w:rsidRDefault="000A052F" w:rsidP="000A052F">
      <w:pPr>
        <w:rPr>
          <w:rFonts w:asciiTheme="minorHAnsi" w:hAnsiTheme="minorHAnsi" w:cs="Arial"/>
          <w:sz w:val="22"/>
          <w:szCs w:val="22"/>
        </w:rPr>
      </w:pPr>
      <w:r>
        <w:rPr>
          <w:rStyle w:val="FootnoteReference"/>
        </w:rPr>
        <w:footnoteRef/>
      </w:r>
      <w:r>
        <w:t xml:space="preserve"> </w:t>
      </w:r>
      <w:r w:rsidRPr="000A052F">
        <w:t>Hennink</w:t>
      </w:r>
      <w:r>
        <w:t xml:space="preserve">, </w:t>
      </w:r>
      <w:r w:rsidRPr="000A052F">
        <w:t>Hutter and Bailey</w:t>
      </w:r>
      <w:r>
        <w:t>,</w:t>
      </w:r>
      <w:r w:rsidRPr="000A052F">
        <w:t xml:space="preserve"> </w:t>
      </w:r>
      <w:r w:rsidRPr="000A052F">
        <w:rPr>
          <w:i/>
          <w:iCs/>
        </w:rPr>
        <w:t>Qualitative Research Methods</w:t>
      </w:r>
      <w:r w:rsidRPr="000A052F">
        <w:t xml:space="preserve">, </w:t>
      </w:r>
      <w:r>
        <w:t>(p.321).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134D0B"/>
    <w:multiLevelType w:val="hybridMultilevel"/>
    <w:tmpl w:val="D4FC7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A69"/>
    <w:rsid w:val="00034AF6"/>
    <w:rsid w:val="00042979"/>
    <w:rsid w:val="00044D86"/>
    <w:rsid w:val="0004799D"/>
    <w:rsid w:val="00054736"/>
    <w:rsid w:val="0008185B"/>
    <w:rsid w:val="00092E15"/>
    <w:rsid w:val="000A052F"/>
    <w:rsid w:val="000A05B9"/>
    <w:rsid w:val="000A487E"/>
    <w:rsid w:val="000C2770"/>
    <w:rsid w:val="000C3887"/>
    <w:rsid w:val="000D2286"/>
    <w:rsid w:val="000D75DE"/>
    <w:rsid w:val="000F2F88"/>
    <w:rsid w:val="001074E6"/>
    <w:rsid w:val="00112AB1"/>
    <w:rsid w:val="00126E4B"/>
    <w:rsid w:val="001348C5"/>
    <w:rsid w:val="00134C90"/>
    <w:rsid w:val="00137154"/>
    <w:rsid w:val="0014118B"/>
    <w:rsid w:val="00145AFA"/>
    <w:rsid w:val="00154938"/>
    <w:rsid w:val="001A0926"/>
    <w:rsid w:val="001C5408"/>
    <w:rsid w:val="001D15E1"/>
    <w:rsid w:val="001E7BF5"/>
    <w:rsid w:val="001F0933"/>
    <w:rsid w:val="002168D8"/>
    <w:rsid w:val="00221813"/>
    <w:rsid w:val="002434B0"/>
    <w:rsid w:val="002548B2"/>
    <w:rsid w:val="00265B93"/>
    <w:rsid w:val="002721E2"/>
    <w:rsid w:val="002972C1"/>
    <w:rsid w:val="002A05AE"/>
    <w:rsid w:val="002B5A3E"/>
    <w:rsid w:val="002C31FE"/>
    <w:rsid w:val="002C4B8F"/>
    <w:rsid w:val="002D25E7"/>
    <w:rsid w:val="002E2E4B"/>
    <w:rsid w:val="002E365A"/>
    <w:rsid w:val="002F0C77"/>
    <w:rsid w:val="0034777A"/>
    <w:rsid w:val="00354CF6"/>
    <w:rsid w:val="0035599B"/>
    <w:rsid w:val="003807AF"/>
    <w:rsid w:val="00392889"/>
    <w:rsid w:val="003A5BA6"/>
    <w:rsid w:val="003B1961"/>
    <w:rsid w:val="003D0A6A"/>
    <w:rsid w:val="003D559F"/>
    <w:rsid w:val="004007C9"/>
    <w:rsid w:val="004116CA"/>
    <w:rsid w:val="00425C7F"/>
    <w:rsid w:val="00444803"/>
    <w:rsid w:val="0045487A"/>
    <w:rsid w:val="00462601"/>
    <w:rsid w:val="00466D15"/>
    <w:rsid w:val="0049166B"/>
    <w:rsid w:val="004E53B5"/>
    <w:rsid w:val="004F102B"/>
    <w:rsid w:val="00522E98"/>
    <w:rsid w:val="00537048"/>
    <w:rsid w:val="005434F1"/>
    <w:rsid w:val="0057482A"/>
    <w:rsid w:val="0058361E"/>
    <w:rsid w:val="005876C0"/>
    <w:rsid w:val="005967B6"/>
    <w:rsid w:val="005A1502"/>
    <w:rsid w:val="005C5C89"/>
    <w:rsid w:val="005D3D2C"/>
    <w:rsid w:val="005D42A8"/>
    <w:rsid w:val="005F4705"/>
    <w:rsid w:val="005F4FE9"/>
    <w:rsid w:val="005F7711"/>
    <w:rsid w:val="00625466"/>
    <w:rsid w:val="00653845"/>
    <w:rsid w:val="006A1204"/>
    <w:rsid w:val="006B62A4"/>
    <w:rsid w:val="006B7C5E"/>
    <w:rsid w:val="006C7D51"/>
    <w:rsid w:val="006E3487"/>
    <w:rsid w:val="0070336D"/>
    <w:rsid w:val="00714B8B"/>
    <w:rsid w:val="00731960"/>
    <w:rsid w:val="007353D3"/>
    <w:rsid w:val="00792588"/>
    <w:rsid w:val="007B49FA"/>
    <w:rsid w:val="007B7721"/>
    <w:rsid w:val="007D7C64"/>
    <w:rsid w:val="007E4377"/>
    <w:rsid w:val="007E68A6"/>
    <w:rsid w:val="007E7373"/>
    <w:rsid w:val="00836A1E"/>
    <w:rsid w:val="00847A09"/>
    <w:rsid w:val="00851DA1"/>
    <w:rsid w:val="0089009F"/>
    <w:rsid w:val="00895522"/>
    <w:rsid w:val="008A33CA"/>
    <w:rsid w:val="008A6593"/>
    <w:rsid w:val="008B3078"/>
    <w:rsid w:val="008D569E"/>
    <w:rsid w:val="008E0DB0"/>
    <w:rsid w:val="008F5068"/>
    <w:rsid w:val="008F7F66"/>
    <w:rsid w:val="00902F5F"/>
    <w:rsid w:val="009067CE"/>
    <w:rsid w:val="00912C8D"/>
    <w:rsid w:val="0093506A"/>
    <w:rsid w:val="00936D90"/>
    <w:rsid w:val="00943157"/>
    <w:rsid w:val="00944399"/>
    <w:rsid w:val="009606AD"/>
    <w:rsid w:val="00971A95"/>
    <w:rsid w:val="00990EFB"/>
    <w:rsid w:val="00992019"/>
    <w:rsid w:val="009C39F1"/>
    <w:rsid w:val="009D33C4"/>
    <w:rsid w:val="009F6C33"/>
    <w:rsid w:val="00A01C9F"/>
    <w:rsid w:val="00A13891"/>
    <w:rsid w:val="00A202CD"/>
    <w:rsid w:val="00A20844"/>
    <w:rsid w:val="00A46E04"/>
    <w:rsid w:val="00A51791"/>
    <w:rsid w:val="00A5759E"/>
    <w:rsid w:val="00A575CB"/>
    <w:rsid w:val="00A57A60"/>
    <w:rsid w:val="00A836AB"/>
    <w:rsid w:val="00AA0CA7"/>
    <w:rsid w:val="00AB1018"/>
    <w:rsid w:val="00AB1CBD"/>
    <w:rsid w:val="00AD12CA"/>
    <w:rsid w:val="00AD49CC"/>
    <w:rsid w:val="00AE6E60"/>
    <w:rsid w:val="00AF742C"/>
    <w:rsid w:val="00B13A69"/>
    <w:rsid w:val="00B17337"/>
    <w:rsid w:val="00B42837"/>
    <w:rsid w:val="00B443B9"/>
    <w:rsid w:val="00B64001"/>
    <w:rsid w:val="00B701A3"/>
    <w:rsid w:val="00B76A67"/>
    <w:rsid w:val="00B8045E"/>
    <w:rsid w:val="00B83A3F"/>
    <w:rsid w:val="00B8510A"/>
    <w:rsid w:val="00B87C5E"/>
    <w:rsid w:val="00B94D9A"/>
    <w:rsid w:val="00BF0FE4"/>
    <w:rsid w:val="00C027AC"/>
    <w:rsid w:val="00C03C9C"/>
    <w:rsid w:val="00C16463"/>
    <w:rsid w:val="00C222AD"/>
    <w:rsid w:val="00C374DD"/>
    <w:rsid w:val="00C74F1D"/>
    <w:rsid w:val="00C77CCC"/>
    <w:rsid w:val="00C97636"/>
    <w:rsid w:val="00CA2AD3"/>
    <w:rsid w:val="00CA7373"/>
    <w:rsid w:val="00CB5518"/>
    <w:rsid w:val="00CC3F66"/>
    <w:rsid w:val="00CC44DE"/>
    <w:rsid w:val="00CD4DAD"/>
    <w:rsid w:val="00CD7CEC"/>
    <w:rsid w:val="00CF6AC9"/>
    <w:rsid w:val="00D07C6F"/>
    <w:rsid w:val="00D17576"/>
    <w:rsid w:val="00D213CE"/>
    <w:rsid w:val="00D25B0D"/>
    <w:rsid w:val="00D3530D"/>
    <w:rsid w:val="00D43FC5"/>
    <w:rsid w:val="00D520C2"/>
    <w:rsid w:val="00D80381"/>
    <w:rsid w:val="00D83B61"/>
    <w:rsid w:val="00DA14C0"/>
    <w:rsid w:val="00DA4C32"/>
    <w:rsid w:val="00DA5CB6"/>
    <w:rsid w:val="00DB1B7A"/>
    <w:rsid w:val="00DC3C7D"/>
    <w:rsid w:val="00DF050F"/>
    <w:rsid w:val="00DF4DCE"/>
    <w:rsid w:val="00DF4F68"/>
    <w:rsid w:val="00E12997"/>
    <w:rsid w:val="00E318FE"/>
    <w:rsid w:val="00E3759A"/>
    <w:rsid w:val="00E67E6E"/>
    <w:rsid w:val="00E76F9A"/>
    <w:rsid w:val="00E86FA2"/>
    <w:rsid w:val="00E916E3"/>
    <w:rsid w:val="00EA29A5"/>
    <w:rsid w:val="00EB2C85"/>
    <w:rsid w:val="00EB393C"/>
    <w:rsid w:val="00EC0E99"/>
    <w:rsid w:val="00EC2696"/>
    <w:rsid w:val="00ED3919"/>
    <w:rsid w:val="00EE63AC"/>
    <w:rsid w:val="00F1086D"/>
    <w:rsid w:val="00F108FD"/>
    <w:rsid w:val="00F30E77"/>
    <w:rsid w:val="00F34A2F"/>
    <w:rsid w:val="00F43E09"/>
    <w:rsid w:val="00F5630D"/>
    <w:rsid w:val="00F6352B"/>
    <w:rsid w:val="00F655D7"/>
    <w:rsid w:val="00F65B42"/>
    <w:rsid w:val="00F70385"/>
    <w:rsid w:val="00F901C9"/>
    <w:rsid w:val="00F93BED"/>
    <w:rsid w:val="00FB1D99"/>
    <w:rsid w:val="00FC13AE"/>
    <w:rsid w:val="00FE5242"/>
    <w:rsid w:val="00FF0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1AB2F"/>
  <w15:docId w15:val="{81BB7CEC-9790-42CD-A9B2-95E8A9B7B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Times New Roman" w:eastAsia="Times New Roman" w:hAnsi="Times New Roman"/>
      <w:sz w:val="20"/>
      <w:szCs w:val="20"/>
      <w:lang w:eastAsia="en-GB"/>
    </w:rPr>
  </w:style>
  <w:style w:type="paragraph" w:styleId="Heading1">
    <w:name w:val="heading 1"/>
    <w:basedOn w:val="Normal"/>
    <w:uiPriority w:val="9"/>
    <w:qFormat/>
    <w:pPr>
      <w:spacing w:before="100" w:after="100"/>
      <w:outlineLvl w:val="0"/>
    </w:pPr>
    <w:rPr>
      <w:b/>
      <w:bCs/>
      <w:kern w:val="3"/>
      <w:sz w:val="48"/>
      <w:szCs w:val="48"/>
    </w:rPr>
  </w:style>
  <w:style w:type="paragraph" w:styleId="Heading2">
    <w:name w:val="heading 2"/>
    <w:basedOn w:val="Normal"/>
    <w:next w:val="Normal"/>
    <w:uiPriority w:val="9"/>
    <w:unhideWhenUsed/>
    <w:qFormat/>
    <w:pPr>
      <w:keepNext/>
      <w:keepLines/>
      <w:spacing w:before="40"/>
      <w:outlineLvl w:val="1"/>
    </w:pPr>
    <w:rPr>
      <w:rFonts w:ascii="Calibri Light" w:hAnsi="Calibri Light"/>
      <w:color w:val="2F5496"/>
      <w:sz w:val="26"/>
      <w:szCs w:val="26"/>
    </w:rPr>
  </w:style>
  <w:style w:type="paragraph" w:styleId="Heading3">
    <w:name w:val="heading 3"/>
    <w:basedOn w:val="Normal"/>
    <w:next w:val="Normal"/>
    <w:link w:val="Heading3Char"/>
    <w:uiPriority w:val="9"/>
    <w:semiHidden/>
    <w:unhideWhenUsed/>
    <w:qFormat/>
    <w:rsid w:val="00D520C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rPr>
      <w:lang w:eastAsia="en-GB"/>
    </w:rPr>
  </w:style>
  <w:style w:type="paragraph" w:styleId="ListParagraph">
    <w:name w:val="List Paragraph"/>
    <w:basedOn w:val="Normal"/>
    <w:pPr>
      <w:ind w:left="720"/>
    </w:pPr>
    <w:rPr>
      <w:rFonts w:ascii="Calibri" w:eastAsia="Calibri" w:hAnsi="Calibri"/>
      <w:sz w:val="22"/>
      <w:szCs w:val="22"/>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Times New Roman" w:eastAsia="Times New Roman" w:hAnsi="Times New Roman" w:cs="Times New Roman"/>
      <w:sz w:val="20"/>
      <w:szCs w:val="20"/>
      <w:lang w:eastAsia="en-GB"/>
    </w:rPr>
  </w:style>
  <w:style w:type="paragraph" w:styleId="Footer">
    <w:name w:val="footer"/>
    <w:basedOn w:val="Normal"/>
    <w:uiPriority w:val="99"/>
    <w:pPr>
      <w:tabs>
        <w:tab w:val="center" w:pos="4513"/>
        <w:tab w:val="right" w:pos="9026"/>
      </w:tabs>
    </w:pPr>
  </w:style>
  <w:style w:type="character" w:customStyle="1" w:styleId="FooterChar">
    <w:name w:val="Footer Char"/>
    <w:basedOn w:val="DefaultParagraphFont"/>
    <w:uiPriority w:val="99"/>
    <w:rPr>
      <w:rFonts w:ascii="Times New Roman" w:eastAsia="Times New Roman" w:hAnsi="Times New Roman" w:cs="Times New Roman"/>
      <w:sz w:val="20"/>
      <w:szCs w:val="20"/>
      <w:lang w:eastAsia="en-GB"/>
    </w:rPr>
  </w:style>
  <w:style w:type="paragraph" w:styleId="Title">
    <w:name w:val="Title"/>
    <w:basedOn w:val="Normal"/>
    <w:next w:val="Normal"/>
    <w:uiPriority w:val="10"/>
    <w:qFormat/>
    <w:rPr>
      <w:rFonts w:ascii="Calibri Light"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lang w:eastAsia="en-GB"/>
    </w:rPr>
  </w:style>
  <w:style w:type="paragraph" w:customStyle="1" w:styleId="Default">
    <w:name w:val="Default"/>
    <w:pPr>
      <w:suppressAutoHyphens/>
      <w:autoSpaceDE w:val="0"/>
      <w:spacing w:after="0"/>
    </w:pPr>
    <w:rPr>
      <w:rFonts w:ascii="Code" w:hAnsi="Code" w:cs="Code"/>
      <w:color w:val="000000"/>
      <w:sz w:val="24"/>
      <w:szCs w:val="24"/>
    </w:rPr>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styleId="Emphasis">
    <w:name w:val="Emphasis"/>
    <w:basedOn w:val="DefaultParagraphFont"/>
    <w:qFormat/>
    <w:rPr>
      <w:i/>
      <w:iCs/>
    </w:rPr>
  </w:style>
  <w:style w:type="paragraph" w:styleId="FootnoteText">
    <w:name w:val="footnote text"/>
    <w:basedOn w:val="Normal"/>
  </w:style>
  <w:style w:type="character" w:customStyle="1" w:styleId="FootnoteTextChar">
    <w:name w:val="Footnote Text Char"/>
    <w:basedOn w:val="DefaultParagraphFont"/>
    <w:rPr>
      <w:rFonts w:ascii="Times New Roman" w:eastAsia="Times New Roman" w:hAnsi="Times New Roman"/>
      <w:sz w:val="20"/>
      <w:szCs w:val="20"/>
      <w:lang w:eastAsia="en-GB"/>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2Char">
    <w:name w:val="Heading 2 Char"/>
    <w:basedOn w:val="DefaultParagraphFont"/>
    <w:rPr>
      <w:rFonts w:ascii="Calibri Light" w:eastAsia="Times New Roman" w:hAnsi="Calibri Light" w:cs="Times New Roman"/>
      <w:color w:val="2F5496"/>
      <w:sz w:val="26"/>
      <w:szCs w:val="26"/>
      <w:lang w:eastAsia="en-GB"/>
    </w:rPr>
  </w:style>
  <w:style w:type="character" w:styleId="FollowedHyperlink">
    <w:name w:val="FollowedHyperlink"/>
    <w:basedOn w:val="DefaultParagraphFont"/>
    <w:rPr>
      <w:color w:val="954F72"/>
      <w:u w:val="single"/>
    </w:rPr>
  </w:style>
  <w:style w:type="character" w:styleId="CommentReference">
    <w:name w:val="annotation reference"/>
    <w:basedOn w:val="DefaultParagraphFont"/>
    <w:rPr>
      <w:sz w:val="16"/>
      <w:szCs w:val="16"/>
    </w:rPr>
  </w:style>
  <w:style w:type="paragraph" w:styleId="CommentText">
    <w:name w:val="annotation text"/>
    <w:basedOn w:val="Normal"/>
  </w:style>
  <w:style w:type="character" w:customStyle="1" w:styleId="CommentTextChar">
    <w:name w:val="Comment Text Char"/>
    <w:basedOn w:val="DefaultParagraphFont"/>
    <w:rPr>
      <w:rFonts w:ascii="Times New Roman" w:eastAsia="Times New Roman" w:hAnsi="Times New Roman"/>
      <w:sz w:val="20"/>
      <w:szCs w:val="20"/>
      <w:lang w:eastAsia="en-GB"/>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Times New Roman" w:eastAsia="Times New Roman" w:hAnsi="Times New Roman"/>
      <w:b/>
      <w:bCs/>
      <w:sz w:val="20"/>
      <w:szCs w:val="20"/>
      <w:lang w:eastAsia="en-GB"/>
    </w:rPr>
  </w:style>
  <w:style w:type="character" w:styleId="Strong">
    <w:name w:val="Strong"/>
    <w:basedOn w:val="DefaultParagraphFont"/>
    <w:rPr>
      <w:b/>
      <w:bCs/>
    </w:rPr>
  </w:style>
  <w:style w:type="character" w:customStyle="1" w:styleId="subdetails">
    <w:name w:val="subdetails"/>
    <w:basedOn w:val="DefaultParagraphFont"/>
    <w:rsid w:val="00A01C9F"/>
  </w:style>
  <w:style w:type="character" w:customStyle="1" w:styleId="Heading3Char">
    <w:name w:val="Heading 3 Char"/>
    <w:basedOn w:val="DefaultParagraphFont"/>
    <w:link w:val="Heading3"/>
    <w:uiPriority w:val="9"/>
    <w:semiHidden/>
    <w:rsid w:val="00D520C2"/>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rsid w:val="00D520C2"/>
    <w:pPr>
      <w:suppressAutoHyphens w:val="0"/>
      <w:autoSpaceDN/>
      <w:spacing w:before="100" w:beforeAutospacing="1" w:after="100" w:afterAutospacing="1"/>
      <w:textAlignment w:val="auto"/>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2553638">
      <w:bodyDiv w:val="1"/>
      <w:marLeft w:val="0"/>
      <w:marRight w:val="0"/>
      <w:marTop w:val="0"/>
      <w:marBottom w:val="0"/>
      <w:divBdr>
        <w:top w:val="none" w:sz="0" w:space="0" w:color="auto"/>
        <w:left w:val="none" w:sz="0" w:space="0" w:color="auto"/>
        <w:bottom w:val="none" w:sz="0" w:space="0" w:color="auto"/>
        <w:right w:val="none" w:sz="0" w:space="0" w:color="auto"/>
      </w:divBdr>
      <w:divsChild>
        <w:div w:id="115217503">
          <w:marLeft w:val="1740"/>
          <w:marRight w:val="0"/>
          <w:marTop w:val="0"/>
          <w:marBottom w:val="240"/>
          <w:divBdr>
            <w:top w:val="none" w:sz="0" w:space="0" w:color="auto"/>
            <w:left w:val="none" w:sz="0" w:space="0" w:color="auto"/>
            <w:bottom w:val="none" w:sz="0" w:space="0" w:color="auto"/>
            <w:right w:val="none" w:sz="0" w:space="0" w:color="auto"/>
          </w:divBdr>
        </w:div>
        <w:div w:id="223377311">
          <w:marLeft w:val="1740"/>
          <w:marRight w:val="0"/>
          <w:marTop w:val="0"/>
          <w:marBottom w:val="240"/>
          <w:divBdr>
            <w:top w:val="none" w:sz="0" w:space="0" w:color="auto"/>
            <w:left w:val="none" w:sz="0" w:space="0" w:color="auto"/>
            <w:bottom w:val="none" w:sz="0" w:space="0" w:color="auto"/>
            <w:right w:val="none" w:sz="0" w:space="0" w:color="auto"/>
          </w:divBdr>
        </w:div>
        <w:div w:id="1143083092">
          <w:marLeft w:val="1740"/>
          <w:marRight w:val="0"/>
          <w:marTop w:val="0"/>
          <w:marBottom w:val="240"/>
          <w:divBdr>
            <w:top w:val="none" w:sz="0" w:space="0" w:color="auto"/>
            <w:left w:val="none" w:sz="0" w:space="0" w:color="auto"/>
            <w:bottom w:val="none" w:sz="0" w:space="0" w:color="auto"/>
            <w:right w:val="none" w:sz="0" w:space="0" w:color="auto"/>
          </w:divBdr>
        </w:div>
        <w:div w:id="1620792753">
          <w:marLeft w:val="1740"/>
          <w:marRight w:val="0"/>
          <w:marTop w:val="0"/>
          <w:marBottom w:val="240"/>
          <w:divBdr>
            <w:top w:val="none" w:sz="0" w:space="0" w:color="auto"/>
            <w:left w:val="none" w:sz="0" w:space="0" w:color="auto"/>
            <w:bottom w:val="none" w:sz="0" w:space="0" w:color="auto"/>
            <w:right w:val="none" w:sz="0" w:space="0" w:color="auto"/>
          </w:divBdr>
        </w:div>
        <w:div w:id="2014187458">
          <w:marLeft w:val="1740"/>
          <w:marRight w:val="0"/>
          <w:marTop w:val="0"/>
          <w:marBottom w:val="240"/>
          <w:divBdr>
            <w:top w:val="none" w:sz="0" w:space="0" w:color="auto"/>
            <w:left w:val="none" w:sz="0" w:space="0" w:color="auto"/>
            <w:bottom w:val="none" w:sz="0" w:space="0" w:color="auto"/>
            <w:right w:val="none" w:sz="0" w:space="0" w:color="auto"/>
          </w:divBdr>
        </w:div>
        <w:div w:id="332806491">
          <w:marLeft w:val="1740"/>
          <w:marRight w:val="0"/>
          <w:marTop w:val="0"/>
          <w:marBottom w:val="240"/>
          <w:divBdr>
            <w:top w:val="none" w:sz="0" w:space="0" w:color="auto"/>
            <w:left w:val="none" w:sz="0" w:space="0" w:color="auto"/>
            <w:bottom w:val="none" w:sz="0" w:space="0" w:color="auto"/>
            <w:right w:val="none" w:sz="0" w:space="0" w:color="auto"/>
          </w:divBdr>
        </w:div>
        <w:div w:id="1726298175">
          <w:marLeft w:val="1740"/>
          <w:marRight w:val="0"/>
          <w:marTop w:val="0"/>
          <w:marBottom w:val="240"/>
          <w:divBdr>
            <w:top w:val="none" w:sz="0" w:space="0" w:color="auto"/>
            <w:left w:val="none" w:sz="0" w:space="0" w:color="auto"/>
            <w:bottom w:val="none" w:sz="0" w:space="0" w:color="auto"/>
            <w:right w:val="none" w:sz="0" w:space="0" w:color="auto"/>
          </w:divBdr>
        </w:div>
      </w:divsChild>
    </w:div>
    <w:div w:id="1831941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portal.bath.ac.uk/en/persons/tony-walt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Tl-Brin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wresearch.org/fact-tank/2018/10/01/new-age-beliefs-common-among-both-religious-and-nonreligious-america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open.ac.uk/people/hjw26" TargetMode="External"/><Relationship Id="rId4" Type="http://schemas.openxmlformats.org/officeDocument/2006/relationships/settings" Target="settings.xml"/><Relationship Id="rId9" Type="http://schemas.openxmlformats.org/officeDocument/2006/relationships/hyperlink" Target="https://www.simplypsychology.org/cognitive-dissonance.html"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simplypsychology.org/cognitive-dissonance.html" TargetMode="External"/><Relationship Id="rId2" Type="http://schemas.openxmlformats.org/officeDocument/2006/relationships/hyperlink" Target="http://www.open.ac.uk/people/hjw26" TargetMode="External"/><Relationship Id="rId1" Type="http://schemas.openxmlformats.org/officeDocument/2006/relationships/hyperlink" Target="https://researchportal.bath.ac.uk/en/persons/tony-walter/" TargetMode="External"/><Relationship Id="rId4" Type="http://schemas.openxmlformats.org/officeDocument/2006/relationships/hyperlink" Target="https://www.pewresearch.org/fact-tank/2018/10/01/new-age-beliefs-common-among-both-religious-and-nonreligious-americ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A3F48-4FC9-47CD-A35F-67F4A557C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8</Pages>
  <Words>2858</Words>
  <Characters>16294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Zielstra</dc:creator>
  <dc:description/>
  <cp:lastModifiedBy>Julie Zielstra</cp:lastModifiedBy>
  <cp:revision>10</cp:revision>
  <dcterms:created xsi:type="dcterms:W3CDTF">2021-03-29T15:32:00Z</dcterms:created>
  <dcterms:modified xsi:type="dcterms:W3CDTF">2021-03-30T09:50:00Z</dcterms:modified>
</cp:coreProperties>
</file>