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2EC2F2" w14:textId="77777777" w:rsidR="00A8045E" w:rsidRPr="00815595" w:rsidRDefault="00A8045E">
      <w:pPr>
        <w:pStyle w:val="Normal1"/>
        <w:spacing w:line="360" w:lineRule="auto"/>
        <w:jc w:val="center"/>
        <w:rPr>
          <w:b/>
          <w:sz w:val="32"/>
          <w:szCs w:val="32"/>
          <w:lang w:val="en-GB"/>
        </w:rPr>
      </w:pPr>
    </w:p>
    <w:p w14:paraId="7CF9B01A" w14:textId="77777777" w:rsidR="00A8045E" w:rsidRPr="00815595" w:rsidRDefault="00A8045E">
      <w:pPr>
        <w:pStyle w:val="Normal1"/>
        <w:spacing w:line="360" w:lineRule="auto"/>
        <w:jc w:val="center"/>
        <w:rPr>
          <w:b/>
          <w:sz w:val="32"/>
          <w:szCs w:val="32"/>
          <w:lang w:val="en-GB"/>
        </w:rPr>
      </w:pPr>
    </w:p>
    <w:p w14:paraId="11E5CEC2" w14:textId="77777777" w:rsidR="00A8045E" w:rsidRPr="00815595" w:rsidRDefault="00A8045E">
      <w:pPr>
        <w:pStyle w:val="Normal1"/>
        <w:spacing w:line="360" w:lineRule="auto"/>
        <w:jc w:val="center"/>
        <w:rPr>
          <w:b/>
          <w:sz w:val="32"/>
          <w:szCs w:val="32"/>
          <w:lang w:val="en-GB"/>
        </w:rPr>
      </w:pPr>
    </w:p>
    <w:p w14:paraId="38399EF3" w14:textId="77777777" w:rsidR="00A8045E" w:rsidRPr="00815595" w:rsidRDefault="00A8045E">
      <w:pPr>
        <w:pStyle w:val="Normal1"/>
        <w:spacing w:line="360" w:lineRule="auto"/>
        <w:jc w:val="center"/>
        <w:rPr>
          <w:b/>
          <w:sz w:val="32"/>
          <w:szCs w:val="32"/>
          <w:lang w:val="en-GB"/>
        </w:rPr>
      </w:pPr>
    </w:p>
    <w:p w14:paraId="1593AC24" w14:textId="77777777" w:rsidR="00A8045E" w:rsidRPr="00815595" w:rsidRDefault="00A8045E">
      <w:pPr>
        <w:pStyle w:val="Normal1"/>
        <w:spacing w:line="360" w:lineRule="auto"/>
        <w:jc w:val="center"/>
        <w:rPr>
          <w:b/>
          <w:sz w:val="32"/>
          <w:szCs w:val="32"/>
          <w:lang w:val="en-GB"/>
        </w:rPr>
      </w:pPr>
    </w:p>
    <w:p w14:paraId="5D3FAF14" w14:textId="77777777" w:rsidR="00A8045E" w:rsidRPr="00815595" w:rsidRDefault="00A8045E">
      <w:pPr>
        <w:pStyle w:val="Normal1"/>
        <w:spacing w:line="360" w:lineRule="auto"/>
        <w:jc w:val="center"/>
        <w:rPr>
          <w:b/>
          <w:sz w:val="32"/>
          <w:szCs w:val="32"/>
          <w:lang w:val="en-GB"/>
        </w:rPr>
      </w:pPr>
    </w:p>
    <w:p w14:paraId="6F2C6F79" w14:textId="77777777" w:rsidR="00A8045E" w:rsidRDefault="00076140">
      <w:pPr>
        <w:pStyle w:val="Normal1"/>
        <w:spacing w:line="360" w:lineRule="auto"/>
        <w:jc w:val="center"/>
        <w:rPr>
          <w:b/>
          <w:sz w:val="32"/>
          <w:szCs w:val="32"/>
          <w:lang w:val="en-GB"/>
        </w:rPr>
      </w:pPr>
      <w:r w:rsidRPr="00815595">
        <w:rPr>
          <w:b/>
          <w:sz w:val="32"/>
          <w:szCs w:val="32"/>
          <w:lang w:val="en-GB"/>
        </w:rPr>
        <w:t>BMHP5016 PRINCIPLES OF HEALTH AND SOCIAL CARE PRACTICE</w:t>
      </w:r>
    </w:p>
    <w:p w14:paraId="1D3CB523" w14:textId="5BB00777" w:rsidR="00D10569" w:rsidRDefault="007D0143">
      <w:pPr>
        <w:pStyle w:val="Normal1"/>
        <w:spacing w:line="360" w:lineRule="auto"/>
        <w:jc w:val="center"/>
        <w:rPr>
          <w:b/>
          <w:sz w:val="32"/>
          <w:szCs w:val="32"/>
          <w:lang w:val="en-GB"/>
        </w:rPr>
      </w:pPr>
      <w:r>
        <w:rPr>
          <w:b/>
          <w:sz w:val="32"/>
          <w:szCs w:val="32"/>
          <w:lang w:val="en-GB"/>
        </w:rPr>
        <w:t>POPY AKTE</w:t>
      </w:r>
      <w:r w:rsidR="000B2372">
        <w:rPr>
          <w:b/>
          <w:sz w:val="32"/>
          <w:szCs w:val="32"/>
          <w:lang w:val="en-GB"/>
        </w:rPr>
        <w:t>R: 2408414</w:t>
      </w:r>
    </w:p>
    <w:p w14:paraId="04C24C22" w14:textId="07E04E24" w:rsidR="005F2C48" w:rsidRDefault="005F2C48" w:rsidP="00D10569">
      <w:pPr>
        <w:pStyle w:val="Normal1"/>
        <w:spacing w:line="360" w:lineRule="auto"/>
        <w:rPr>
          <w:b/>
          <w:sz w:val="32"/>
          <w:szCs w:val="32"/>
          <w:lang w:val="en-GB"/>
        </w:rPr>
      </w:pPr>
    </w:p>
    <w:p w14:paraId="16BD73AA" w14:textId="77777777" w:rsidR="00174898" w:rsidRPr="00815595" w:rsidRDefault="00174898">
      <w:pPr>
        <w:pStyle w:val="Normal1"/>
        <w:spacing w:line="360" w:lineRule="auto"/>
        <w:jc w:val="center"/>
        <w:rPr>
          <w:b/>
          <w:sz w:val="32"/>
          <w:szCs w:val="32"/>
          <w:lang w:val="en-GB"/>
        </w:rPr>
      </w:pPr>
    </w:p>
    <w:p w14:paraId="7D0AFA39" w14:textId="77777777" w:rsidR="00B87036" w:rsidRPr="00174898" w:rsidRDefault="00174898" w:rsidP="00174898">
      <w:pPr>
        <w:jc w:val="center"/>
        <w:rPr>
          <w:sz w:val="32"/>
          <w:szCs w:val="32"/>
          <w:lang w:val="en-GB"/>
        </w:rPr>
      </w:pPr>
      <w:r w:rsidRPr="00174898">
        <w:rPr>
          <w:sz w:val="32"/>
          <w:szCs w:val="32"/>
          <w:lang w:val="en-GB"/>
        </w:rPr>
        <w:t>Component 1: Written Assignment (Reflective Report)</w:t>
      </w:r>
      <w:r w:rsidR="00B87036" w:rsidRPr="00174898">
        <w:rPr>
          <w:sz w:val="32"/>
          <w:szCs w:val="32"/>
          <w:lang w:val="en-GB"/>
        </w:rPr>
        <w:br w:type="page"/>
      </w:r>
    </w:p>
    <w:sdt>
      <w:sdtPr>
        <w:rPr>
          <w:rFonts w:ascii="Arial" w:eastAsia="Arial" w:hAnsi="Arial" w:cs="Arial"/>
          <w:b w:val="0"/>
          <w:bCs w:val="0"/>
          <w:color w:val="auto"/>
          <w:sz w:val="22"/>
          <w:szCs w:val="22"/>
          <w:lang w:val="en-GB"/>
        </w:rPr>
        <w:id w:val="15673439"/>
        <w:docPartObj>
          <w:docPartGallery w:val="Table of Contents"/>
          <w:docPartUnique/>
        </w:docPartObj>
      </w:sdtPr>
      <w:sdtContent>
        <w:p w14:paraId="292E6920" w14:textId="77777777" w:rsidR="00B87036" w:rsidRPr="00815595" w:rsidRDefault="00B87036" w:rsidP="00B87036">
          <w:pPr>
            <w:pStyle w:val="TOCHeading"/>
            <w:spacing w:line="360" w:lineRule="auto"/>
            <w:jc w:val="center"/>
            <w:rPr>
              <w:rFonts w:ascii="Arial" w:hAnsi="Arial" w:cs="Arial"/>
              <w:sz w:val="22"/>
              <w:szCs w:val="22"/>
              <w:lang w:val="en-GB"/>
            </w:rPr>
          </w:pPr>
          <w:r w:rsidRPr="00815595">
            <w:rPr>
              <w:rFonts w:ascii="Arial" w:hAnsi="Arial" w:cs="Arial"/>
              <w:color w:val="000000" w:themeColor="text1"/>
              <w:szCs w:val="22"/>
              <w:lang w:val="en-GB"/>
            </w:rPr>
            <w:t>Table of Contents</w:t>
          </w:r>
        </w:p>
        <w:p w14:paraId="7483B33C" w14:textId="77777777" w:rsidR="00B87036" w:rsidRPr="00815595" w:rsidRDefault="00543DC5" w:rsidP="00B87036">
          <w:pPr>
            <w:pStyle w:val="TOC1"/>
            <w:tabs>
              <w:tab w:val="right" w:leader="dot" w:pos="9350"/>
            </w:tabs>
            <w:spacing w:line="360" w:lineRule="auto"/>
            <w:jc w:val="both"/>
            <w:rPr>
              <w:noProof/>
              <w:lang w:val="en-GB"/>
            </w:rPr>
          </w:pPr>
          <w:r w:rsidRPr="00815595">
            <w:rPr>
              <w:lang w:val="en-GB"/>
            </w:rPr>
            <w:fldChar w:fldCharType="begin"/>
          </w:r>
          <w:r w:rsidR="00B87036" w:rsidRPr="00815595">
            <w:rPr>
              <w:lang w:val="en-GB"/>
            </w:rPr>
            <w:instrText xml:space="preserve"> TOC \o "1-3" \h \z \u </w:instrText>
          </w:r>
          <w:r w:rsidRPr="00815595">
            <w:rPr>
              <w:lang w:val="en-GB"/>
            </w:rPr>
            <w:fldChar w:fldCharType="separate"/>
          </w:r>
          <w:hyperlink w:anchor="_Toc209894776" w:history="1">
            <w:r w:rsidR="00B87036" w:rsidRPr="00815595">
              <w:rPr>
                <w:rStyle w:val="Hyperlink"/>
                <w:noProof/>
                <w:lang w:val="en-GB"/>
              </w:rPr>
              <w:t>Task 1: Reflection on the Importance of Principles of Health and Social Care</w:t>
            </w:r>
            <w:r w:rsidR="00B87036" w:rsidRPr="00815595">
              <w:rPr>
                <w:noProof/>
                <w:webHidden/>
                <w:lang w:val="en-GB"/>
              </w:rPr>
              <w:tab/>
            </w:r>
            <w:r w:rsidRPr="00815595">
              <w:rPr>
                <w:noProof/>
                <w:webHidden/>
                <w:lang w:val="en-GB"/>
              </w:rPr>
              <w:fldChar w:fldCharType="begin"/>
            </w:r>
            <w:r w:rsidR="00B87036" w:rsidRPr="00815595">
              <w:rPr>
                <w:noProof/>
                <w:webHidden/>
                <w:lang w:val="en-GB"/>
              </w:rPr>
              <w:instrText xml:space="preserve"> PAGEREF _Toc209894776 \h </w:instrText>
            </w:r>
            <w:r w:rsidRPr="00815595">
              <w:rPr>
                <w:noProof/>
                <w:webHidden/>
                <w:lang w:val="en-GB"/>
              </w:rPr>
            </w:r>
            <w:r w:rsidRPr="00815595">
              <w:rPr>
                <w:noProof/>
                <w:webHidden/>
                <w:lang w:val="en-GB"/>
              </w:rPr>
              <w:fldChar w:fldCharType="separate"/>
            </w:r>
            <w:r w:rsidR="00174898">
              <w:rPr>
                <w:noProof/>
                <w:webHidden/>
                <w:lang w:val="en-GB"/>
              </w:rPr>
              <w:t>3</w:t>
            </w:r>
            <w:r w:rsidRPr="00815595">
              <w:rPr>
                <w:noProof/>
                <w:webHidden/>
                <w:lang w:val="en-GB"/>
              </w:rPr>
              <w:fldChar w:fldCharType="end"/>
            </w:r>
          </w:hyperlink>
        </w:p>
        <w:p w14:paraId="7B7FF0FD" w14:textId="77777777" w:rsidR="00B87036" w:rsidRPr="00815595" w:rsidRDefault="00B87036" w:rsidP="00B87036">
          <w:pPr>
            <w:pStyle w:val="TOC2"/>
            <w:tabs>
              <w:tab w:val="right" w:leader="dot" w:pos="9350"/>
            </w:tabs>
            <w:spacing w:line="360" w:lineRule="auto"/>
            <w:jc w:val="both"/>
            <w:rPr>
              <w:noProof/>
              <w:lang w:val="en-GB"/>
            </w:rPr>
          </w:pPr>
          <w:hyperlink w:anchor="_Toc209894777" w:history="1">
            <w:r w:rsidRPr="00815595">
              <w:rPr>
                <w:rStyle w:val="Hyperlink"/>
                <w:noProof/>
                <w:lang w:val="en-GB"/>
              </w:rPr>
              <w:t>Significance of Person-Centred Care, Partnership Working, and Ethics</w:t>
            </w:r>
            <w:r w:rsidRPr="00815595">
              <w:rPr>
                <w:noProof/>
                <w:webHidden/>
                <w:lang w:val="en-GB"/>
              </w:rPr>
              <w:tab/>
            </w:r>
            <w:r w:rsidR="00543DC5" w:rsidRPr="00815595">
              <w:rPr>
                <w:noProof/>
                <w:webHidden/>
                <w:lang w:val="en-GB"/>
              </w:rPr>
              <w:fldChar w:fldCharType="begin"/>
            </w:r>
            <w:r w:rsidRPr="00815595">
              <w:rPr>
                <w:noProof/>
                <w:webHidden/>
                <w:lang w:val="en-GB"/>
              </w:rPr>
              <w:instrText xml:space="preserve"> PAGEREF _Toc209894777 \h </w:instrText>
            </w:r>
            <w:r w:rsidR="00543DC5" w:rsidRPr="00815595">
              <w:rPr>
                <w:noProof/>
                <w:webHidden/>
                <w:lang w:val="en-GB"/>
              </w:rPr>
            </w:r>
            <w:r w:rsidR="00543DC5" w:rsidRPr="00815595">
              <w:rPr>
                <w:noProof/>
                <w:webHidden/>
                <w:lang w:val="en-GB"/>
              </w:rPr>
              <w:fldChar w:fldCharType="separate"/>
            </w:r>
            <w:r w:rsidR="00174898">
              <w:rPr>
                <w:noProof/>
                <w:webHidden/>
                <w:lang w:val="en-GB"/>
              </w:rPr>
              <w:t>3</w:t>
            </w:r>
            <w:r w:rsidR="00543DC5" w:rsidRPr="00815595">
              <w:rPr>
                <w:noProof/>
                <w:webHidden/>
                <w:lang w:val="en-GB"/>
              </w:rPr>
              <w:fldChar w:fldCharType="end"/>
            </w:r>
          </w:hyperlink>
        </w:p>
        <w:p w14:paraId="764D2533" w14:textId="77777777" w:rsidR="00B87036" w:rsidRPr="00815595" w:rsidRDefault="00B87036" w:rsidP="00B87036">
          <w:pPr>
            <w:pStyle w:val="TOC2"/>
            <w:tabs>
              <w:tab w:val="right" w:leader="dot" w:pos="9350"/>
            </w:tabs>
            <w:spacing w:line="360" w:lineRule="auto"/>
            <w:jc w:val="both"/>
            <w:rPr>
              <w:noProof/>
              <w:lang w:val="en-GB"/>
            </w:rPr>
          </w:pPr>
          <w:hyperlink w:anchor="_Toc209894778" w:history="1">
            <w:r w:rsidRPr="00815595">
              <w:rPr>
                <w:rStyle w:val="Hyperlink"/>
                <w:noProof/>
                <w:lang w:val="en-GB"/>
              </w:rPr>
              <w:t>How Principles Support Quality of Care in the UK</w:t>
            </w:r>
            <w:r w:rsidRPr="00815595">
              <w:rPr>
                <w:noProof/>
                <w:webHidden/>
                <w:lang w:val="en-GB"/>
              </w:rPr>
              <w:tab/>
            </w:r>
            <w:r w:rsidR="00543DC5" w:rsidRPr="00815595">
              <w:rPr>
                <w:noProof/>
                <w:webHidden/>
                <w:lang w:val="en-GB"/>
              </w:rPr>
              <w:fldChar w:fldCharType="begin"/>
            </w:r>
            <w:r w:rsidRPr="00815595">
              <w:rPr>
                <w:noProof/>
                <w:webHidden/>
                <w:lang w:val="en-GB"/>
              </w:rPr>
              <w:instrText xml:space="preserve"> PAGEREF _Toc209894778 \h </w:instrText>
            </w:r>
            <w:r w:rsidR="00543DC5" w:rsidRPr="00815595">
              <w:rPr>
                <w:noProof/>
                <w:webHidden/>
                <w:lang w:val="en-GB"/>
              </w:rPr>
            </w:r>
            <w:r w:rsidR="00543DC5" w:rsidRPr="00815595">
              <w:rPr>
                <w:noProof/>
                <w:webHidden/>
                <w:lang w:val="en-GB"/>
              </w:rPr>
              <w:fldChar w:fldCharType="separate"/>
            </w:r>
            <w:r w:rsidR="00174898">
              <w:rPr>
                <w:noProof/>
                <w:webHidden/>
                <w:lang w:val="en-GB"/>
              </w:rPr>
              <w:t>4</w:t>
            </w:r>
            <w:r w:rsidR="00543DC5" w:rsidRPr="00815595">
              <w:rPr>
                <w:noProof/>
                <w:webHidden/>
                <w:lang w:val="en-GB"/>
              </w:rPr>
              <w:fldChar w:fldCharType="end"/>
            </w:r>
          </w:hyperlink>
        </w:p>
        <w:p w14:paraId="08990925" w14:textId="77777777" w:rsidR="00B87036" w:rsidRPr="00815595" w:rsidRDefault="00B87036" w:rsidP="00B87036">
          <w:pPr>
            <w:pStyle w:val="TOC1"/>
            <w:tabs>
              <w:tab w:val="right" w:leader="dot" w:pos="9350"/>
            </w:tabs>
            <w:spacing w:line="360" w:lineRule="auto"/>
            <w:jc w:val="both"/>
            <w:rPr>
              <w:noProof/>
              <w:lang w:val="en-GB"/>
            </w:rPr>
          </w:pPr>
          <w:hyperlink w:anchor="_Toc209894779" w:history="1">
            <w:r w:rsidRPr="00815595">
              <w:rPr>
                <w:rStyle w:val="Hyperlink"/>
                <w:noProof/>
                <w:lang w:val="en-GB"/>
              </w:rPr>
              <w:t>Task 2: Practical Examples of Concepts in Practice</w:t>
            </w:r>
            <w:r w:rsidRPr="00815595">
              <w:rPr>
                <w:noProof/>
                <w:webHidden/>
                <w:lang w:val="en-GB"/>
              </w:rPr>
              <w:tab/>
            </w:r>
            <w:r w:rsidR="00543DC5" w:rsidRPr="00815595">
              <w:rPr>
                <w:noProof/>
                <w:webHidden/>
                <w:lang w:val="en-GB"/>
              </w:rPr>
              <w:fldChar w:fldCharType="begin"/>
            </w:r>
            <w:r w:rsidRPr="00815595">
              <w:rPr>
                <w:noProof/>
                <w:webHidden/>
                <w:lang w:val="en-GB"/>
              </w:rPr>
              <w:instrText xml:space="preserve"> PAGEREF _Toc209894779 \h </w:instrText>
            </w:r>
            <w:r w:rsidR="00543DC5" w:rsidRPr="00815595">
              <w:rPr>
                <w:noProof/>
                <w:webHidden/>
                <w:lang w:val="en-GB"/>
              </w:rPr>
            </w:r>
            <w:r w:rsidR="00543DC5" w:rsidRPr="00815595">
              <w:rPr>
                <w:noProof/>
                <w:webHidden/>
                <w:lang w:val="en-GB"/>
              </w:rPr>
              <w:fldChar w:fldCharType="separate"/>
            </w:r>
            <w:r w:rsidR="00174898">
              <w:rPr>
                <w:noProof/>
                <w:webHidden/>
                <w:lang w:val="en-GB"/>
              </w:rPr>
              <w:t>4</w:t>
            </w:r>
            <w:r w:rsidR="00543DC5" w:rsidRPr="00815595">
              <w:rPr>
                <w:noProof/>
                <w:webHidden/>
                <w:lang w:val="en-GB"/>
              </w:rPr>
              <w:fldChar w:fldCharType="end"/>
            </w:r>
          </w:hyperlink>
        </w:p>
        <w:p w14:paraId="72008E68" w14:textId="77777777" w:rsidR="00B87036" w:rsidRPr="00815595" w:rsidRDefault="00B87036" w:rsidP="00B87036">
          <w:pPr>
            <w:pStyle w:val="TOC2"/>
            <w:tabs>
              <w:tab w:val="right" w:leader="dot" w:pos="9350"/>
            </w:tabs>
            <w:spacing w:line="360" w:lineRule="auto"/>
            <w:jc w:val="both"/>
            <w:rPr>
              <w:noProof/>
              <w:lang w:val="en-GB"/>
            </w:rPr>
          </w:pPr>
          <w:hyperlink w:anchor="_Toc209894780" w:history="1">
            <w:r w:rsidRPr="00815595">
              <w:rPr>
                <w:rStyle w:val="Hyperlink"/>
                <w:noProof/>
                <w:lang w:val="en-GB"/>
              </w:rPr>
              <w:t>Person-Centred, Collaborative, and Ethical Care in a UK Social and Health Care Setting</w:t>
            </w:r>
            <w:r w:rsidRPr="00815595">
              <w:rPr>
                <w:noProof/>
                <w:webHidden/>
                <w:lang w:val="en-GB"/>
              </w:rPr>
              <w:tab/>
            </w:r>
            <w:r w:rsidR="00543DC5" w:rsidRPr="00815595">
              <w:rPr>
                <w:noProof/>
                <w:webHidden/>
                <w:lang w:val="en-GB"/>
              </w:rPr>
              <w:fldChar w:fldCharType="begin"/>
            </w:r>
            <w:r w:rsidRPr="00815595">
              <w:rPr>
                <w:noProof/>
                <w:webHidden/>
                <w:lang w:val="en-GB"/>
              </w:rPr>
              <w:instrText xml:space="preserve"> PAGEREF _Toc209894780 \h </w:instrText>
            </w:r>
            <w:r w:rsidR="00543DC5" w:rsidRPr="00815595">
              <w:rPr>
                <w:noProof/>
                <w:webHidden/>
                <w:lang w:val="en-GB"/>
              </w:rPr>
            </w:r>
            <w:r w:rsidR="00543DC5" w:rsidRPr="00815595">
              <w:rPr>
                <w:noProof/>
                <w:webHidden/>
                <w:lang w:val="en-GB"/>
              </w:rPr>
              <w:fldChar w:fldCharType="separate"/>
            </w:r>
            <w:r w:rsidR="00174898">
              <w:rPr>
                <w:noProof/>
                <w:webHidden/>
                <w:lang w:val="en-GB"/>
              </w:rPr>
              <w:t>4</w:t>
            </w:r>
            <w:r w:rsidR="00543DC5" w:rsidRPr="00815595">
              <w:rPr>
                <w:noProof/>
                <w:webHidden/>
                <w:lang w:val="en-GB"/>
              </w:rPr>
              <w:fldChar w:fldCharType="end"/>
            </w:r>
          </w:hyperlink>
        </w:p>
        <w:p w14:paraId="1A640DF1" w14:textId="77777777" w:rsidR="00B87036" w:rsidRPr="00815595" w:rsidRDefault="00B87036" w:rsidP="00B87036">
          <w:pPr>
            <w:pStyle w:val="TOC2"/>
            <w:tabs>
              <w:tab w:val="right" w:leader="dot" w:pos="9350"/>
            </w:tabs>
            <w:spacing w:line="360" w:lineRule="auto"/>
            <w:jc w:val="both"/>
            <w:rPr>
              <w:noProof/>
              <w:lang w:val="en-GB"/>
            </w:rPr>
          </w:pPr>
          <w:hyperlink w:anchor="_Toc209894781" w:history="1">
            <w:r w:rsidRPr="00815595">
              <w:rPr>
                <w:rStyle w:val="Hyperlink"/>
                <w:noProof/>
                <w:lang w:val="en-GB"/>
              </w:rPr>
              <w:t>Application of these concepts in improving patient care and addressing challenges in practice</w:t>
            </w:r>
            <w:r w:rsidRPr="00815595">
              <w:rPr>
                <w:noProof/>
                <w:webHidden/>
                <w:lang w:val="en-GB"/>
              </w:rPr>
              <w:tab/>
            </w:r>
            <w:r w:rsidR="00543DC5" w:rsidRPr="00815595">
              <w:rPr>
                <w:noProof/>
                <w:webHidden/>
                <w:lang w:val="en-GB"/>
              </w:rPr>
              <w:fldChar w:fldCharType="begin"/>
            </w:r>
            <w:r w:rsidRPr="00815595">
              <w:rPr>
                <w:noProof/>
                <w:webHidden/>
                <w:lang w:val="en-GB"/>
              </w:rPr>
              <w:instrText xml:space="preserve"> PAGEREF _Toc209894781 \h </w:instrText>
            </w:r>
            <w:r w:rsidR="00543DC5" w:rsidRPr="00815595">
              <w:rPr>
                <w:noProof/>
                <w:webHidden/>
                <w:lang w:val="en-GB"/>
              </w:rPr>
            </w:r>
            <w:r w:rsidR="00543DC5" w:rsidRPr="00815595">
              <w:rPr>
                <w:noProof/>
                <w:webHidden/>
                <w:lang w:val="en-GB"/>
              </w:rPr>
              <w:fldChar w:fldCharType="separate"/>
            </w:r>
            <w:r w:rsidR="00174898">
              <w:rPr>
                <w:noProof/>
                <w:webHidden/>
                <w:lang w:val="en-GB"/>
              </w:rPr>
              <w:t>5</w:t>
            </w:r>
            <w:r w:rsidR="00543DC5" w:rsidRPr="00815595">
              <w:rPr>
                <w:noProof/>
                <w:webHidden/>
                <w:lang w:val="en-GB"/>
              </w:rPr>
              <w:fldChar w:fldCharType="end"/>
            </w:r>
          </w:hyperlink>
        </w:p>
        <w:p w14:paraId="0B778815" w14:textId="77777777" w:rsidR="00B87036" w:rsidRPr="00815595" w:rsidRDefault="00B87036" w:rsidP="00B87036">
          <w:pPr>
            <w:pStyle w:val="TOC1"/>
            <w:tabs>
              <w:tab w:val="right" w:leader="dot" w:pos="9350"/>
            </w:tabs>
            <w:spacing w:line="360" w:lineRule="auto"/>
            <w:jc w:val="both"/>
            <w:rPr>
              <w:noProof/>
              <w:lang w:val="en-GB"/>
            </w:rPr>
          </w:pPr>
          <w:hyperlink w:anchor="_Toc209894782" w:history="1">
            <w:r w:rsidRPr="00815595">
              <w:rPr>
                <w:rStyle w:val="Hyperlink"/>
                <w:noProof/>
                <w:lang w:val="en-GB"/>
              </w:rPr>
              <w:t>Task 3: Self-Reflection as a Health and Social Care Professional</w:t>
            </w:r>
            <w:r w:rsidRPr="00815595">
              <w:rPr>
                <w:noProof/>
                <w:webHidden/>
                <w:lang w:val="en-GB"/>
              </w:rPr>
              <w:tab/>
            </w:r>
            <w:r w:rsidR="00543DC5" w:rsidRPr="00815595">
              <w:rPr>
                <w:noProof/>
                <w:webHidden/>
                <w:lang w:val="en-GB"/>
              </w:rPr>
              <w:fldChar w:fldCharType="begin"/>
            </w:r>
            <w:r w:rsidRPr="00815595">
              <w:rPr>
                <w:noProof/>
                <w:webHidden/>
                <w:lang w:val="en-GB"/>
              </w:rPr>
              <w:instrText xml:space="preserve"> PAGEREF _Toc209894782 \h </w:instrText>
            </w:r>
            <w:r w:rsidR="00543DC5" w:rsidRPr="00815595">
              <w:rPr>
                <w:noProof/>
                <w:webHidden/>
                <w:lang w:val="en-GB"/>
              </w:rPr>
            </w:r>
            <w:r w:rsidR="00543DC5" w:rsidRPr="00815595">
              <w:rPr>
                <w:noProof/>
                <w:webHidden/>
                <w:lang w:val="en-GB"/>
              </w:rPr>
              <w:fldChar w:fldCharType="separate"/>
            </w:r>
            <w:r w:rsidR="00174898">
              <w:rPr>
                <w:noProof/>
                <w:webHidden/>
                <w:lang w:val="en-GB"/>
              </w:rPr>
              <w:t>6</w:t>
            </w:r>
            <w:r w:rsidR="00543DC5" w:rsidRPr="00815595">
              <w:rPr>
                <w:noProof/>
                <w:webHidden/>
                <w:lang w:val="en-GB"/>
              </w:rPr>
              <w:fldChar w:fldCharType="end"/>
            </w:r>
          </w:hyperlink>
        </w:p>
        <w:p w14:paraId="03AC4395" w14:textId="77777777" w:rsidR="00B87036" w:rsidRPr="00815595" w:rsidRDefault="00B87036" w:rsidP="00B87036">
          <w:pPr>
            <w:pStyle w:val="TOC2"/>
            <w:tabs>
              <w:tab w:val="right" w:leader="dot" w:pos="9350"/>
            </w:tabs>
            <w:spacing w:line="360" w:lineRule="auto"/>
            <w:jc w:val="both"/>
            <w:rPr>
              <w:noProof/>
              <w:lang w:val="en-GB"/>
            </w:rPr>
          </w:pPr>
          <w:hyperlink w:anchor="_Toc209894783" w:history="1">
            <w:r w:rsidRPr="00815595">
              <w:rPr>
                <w:rStyle w:val="Hyperlink"/>
                <w:noProof/>
                <w:lang w:val="en-GB"/>
              </w:rPr>
              <w:t>Reflection on Applying Core Principles in Daily Practice</w:t>
            </w:r>
            <w:r w:rsidRPr="00815595">
              <w:rPr>
                <w:noProof/>
                <w:webHidden/>
                <w:lang w:val="en-GB"/>
              </w:rPr>
              <w:tab/>
            </w:r>
            <w:r w:rsidR="00543DC5" w:rsidRPr="00815595">
              <w:rPr>
                <w:noProof/>
                <w:webHidden/>
                <w:lang w:val="en-GB"/>
              </w:rPr>
              <w:fldChar w:fldCharType="begin"/>
            </w:r>
            <w:r w:rsidRPr="00815595">
              <w:rPr>
                <w:noProof/>
                <w:webHidden/>
                <w:lang w:val="en-GB"/>
              </w:rPr>
              <w:instrText xml:space="preserve"> PAGEREF _Toc209894783 \h </w:instrText>
            </w:r>
            <w:r w:rsidR="00543DC5" w:rsidRPr="00815595">
              <w:rPr>
                <w:noProof/>
                <w:webHidden/>
                <w:lang w:val="en-GB"/>
              </w:rPr>
            </w:r>
            <w:r w:rsidR="00543DC5" w:rsidRPr="00815595">
              <w:rPr>
                <w:noProof/>
                <w:webHidden/>
                <w:lang w:val="en-GB"/>
              </w:rPr>
              <w:fldChar w:fldCharType="separate"/>
            </w:r>
            <w:r w:rsidR="00174898">
              <w:rPr>
                <w:noProof/>
                <w:webHidden/>
                <w:lang w:val="en-GB"/>
              </w:rPr>
              <w:t>6</w:t>
            </w:r>
            <w:r w:rsidR="00543DC5" w:rsidRPr="00815595">
              <w:rPr>
                <w:noProof/>
                <w:webHidden/>
                <w:lang w:val="en-GB"/>
              </w:rPr>
              <w:fldChar w:fldCharType="end"/>
            </w:r>
          </w:hyperlink>
        </w:p>
        <w:p w14:paraId="02A95637" w14:textId="77777777" w:rsidR="00B87036" w:rsidRPr="00815595" w:rsidRDefault="00B87036" w:rsidP="00B87036">
          <w:pPr>
            <w:pStyle w:val="TOC2"/>
            <w:tabs>
              <w:tab w:val="right" w:leader="dot" w:pos="9350"/>
            </w:tabs>
            <w:spacing w:line="360" w:lineRule="auto"/>
            <w:jc w:val="both"/>
            <w:rPr>
              <w:noProof/>
              <w:lang w:val="en-GB"/>
            </w:rPr>
          </w:pPr>
          <w:hyperlink w:anchor="_Toc209894784" w:history="1">
            <w:r w:rsidRPr="00815595">
              <w:rPr>
                <w:rStyle w:val="Hyperlink"/>
                <w:noProof/>
                <w:lang w:val="en-GB"/>
              </w:rPr>
              <w:t>Impact on Day-to-Day Work</w:t>
            </w:r>
            <w:r w:rsidRPr="00815595">
              <w:rPr>
                <w:noProof/>
                <w:webHidden/>
                <w:lang w:val="en-GB"/>
              </w:rPr>
              <w:tab/>
            </w:r>
            <w:r w:rsidR="00543DC5" w:rsidRPr="00815595">
              <w:rPr>
                <w:noProof/>
                <w:webHidden/>
                <w:lang w:val="en-GB"/>
              </w:rPr>
              <w:fldChar w:fldCharType="begin"/>
            </w:r>
            <w:r w:rsidRPr="00815595">
              <w:rPr>
                <w:noProof/>
                <w:webHidden/>
                <w:lang w:val="en-GB"/>
              </w:rPr>
              <w:instrText xml:space="preserve"> PAGEREF _Toc209894784 \h </w:instrText>
            </w:r>
            <w:r w:rsidR="00543DC5" w:rsidRPr="00815595">
              <w:rPr>
                <w:noProof/>
                <w:webHidden/>
                <w:lang w:val="en-GB"/>
              </w:rPr>
            </w:r>
            <w:r w:rsidR="00543DC5" w:rsidRPr="00815595">
              <w:rPr>
                <w:noProof/>
                <w:webHidden/>
                <w:lang w:val="en-GB"/>
              </w:rPr>
              <w:fldChar w:fldCharType="separate"/>
            </w:r>
            <w:r w:rsidR="00174898">
              <w:rPr>
                <w:noProof/>
                <w:webHidden/>
                <w:lang w:val="en-GB"/>
              </w:rPr>
              <w:t>7</w:t>
            </w:r>
            <w:r w:rsidR="00543DC5" w:rsidRPr="00815595">
              <w:rPr>
                <w:noProof/>
                <w:webHidden/>
                <w:lang w:val="en-GB"/>
              </w:rPr>
              <w:fldChar w:fldCharType="end"/>
            </w:r>
          </w:hyperlink>
        </w:p>
        <w:p w14:paraId="355D4077" w14:textId="77777777" w:rsidR="00B87036" w:rsidRPr="00815595" w:rsidRDefault="00B87036" w:rsidP="00B87036">
          <w:pPr>
            <w:pStyle w:val="TOC2"/>
            <w:tabs>
              <w:tab w:val="right" w:leader="dot" w:pos="9350"/>
            </w:tabs>
            <w:spacing w:line="360" w:lineRule="auto"/>
            <w:jc w:val="both"/>
            <w:rPr>
              <w:noProof/>
              <w:lang w:val="en-GB"/>
            </w:rPr>
          </w:pPr>
          <w:hyperlink w:anchor="_Toc209894785" w:history="1">
            <w:r w:rsidRPr="00815595">
              <w:rPr>
                <w:rStyle w:val="Hyperlink"/>
                <w:noProof/>
                <w:lang w:val="en-GB"/>
              </w:rPr>
              <w:t>Developing Skills and Strengths for Future Health Care Practice</w:t>
            </w:r>
            <w:r w:rsidRPr="00815595">
              <w:rPr>
                <w:noProof/>
                <w:webHidden/>
                <w:lang w:val="en-GB"/>
              </w:rPr>
              <w:tab/>
            </w:r>
            <w:r w:rsidR="00543DC5" w:rsidRPr="00815595">
              <w:rPr>
                <w:noProof/>
                <w:webHidden/>
                <w:lang w:val="en-GB"/>
              </w:rPr>
              <w:fldChar w:fldCharType="begin"/>
            </w:r>
            <w:r w:rsidRPr="00815595">
              <w:rPr>
                <w:noProof/>
                <w:webHidden/>
                <w:lang w:val="en-GB"/>
              </w:rPr>
              <w:instrText xml:space="preserve"> PAGEREF _Toc209894785 \h </w:instrText>
            </w:r>
            <w:r w:rsidR="00543DC5" w:rsidRPr="00815595">
              <w:rPr>
                <w:noProof/>
                <w:webHidden/>
                <w:lang w:val="en-GB"/>
              </w:rPr>
            </w:r>
            <w:r w:rsidR="00543DC5" w:rsidRPr="00815595">
              <w:rPr>
                <w:noProof/>
                <w:webHidden/>
                <w:lang w:val="en-GB"/>
              </w:rPr>
              <w:fldChar w:fldCharType="separate"/>
            </w:r>
            <w:r w:rsidR="00174898">
              <w:rPr>
                <w:noProof/>
                <w:webHidden/>
                <w:lang w:val="en-GB"/>
              </w:rPr>
              <w:t>7</w:t>
            </w:r>
            <w:r w:rsidR="00543DC5" w:rsidRPr="00815595">
              <w:rPr>
                <w:noProof/>
                <w:webHidden/>
                <w:lang w:val="en-GB"/>
              </w:rPr>
              <w:fldChar w:fldCharType="end"/>
            </w:r>
          </w:hyperlink>
        </w:p>
        <w:p w14:paraId="557EEFD2" w14:textId="77777777" w:rsidR="00B87036" w:rsidRPr="00815595" w:rsidRDefault="00B87036" w:rsidP="00B87036">
          <w:pPr>
            <w:pStyle w:val="TOC1"/>
            <w:tabs>
              <w:tab w:val="right" w:leader="dot" w:pos="9350"/>
            </w:tabs>
            <w:spacing w:line="360" w:lineRule="auto"/>
            <w:jc w:val="both"/>
            <w:rPr>
              <w:noProof/>
              <w:lang w:val="en-GB"/>
            </w:rPr>
          </w:pPr>
          <w:hyperlink w:anchor="_Toc209894786" w:history="1">
            <w:r w:rsidRPr="00815595">
              <w:rPr>
                <w:rStyle w:val="Hyperlink"/>
                <w:noProof/>
                <w:lang w:val="en-GB"/>
              </w:rPr>
              <w:t>References</w:t>
            </w:r>
            <w:r w:rsidRPr="00815595">
              <w:rPr>
                <w:noProof/>
                <w:webHidden/>
                <w:lang w:val="en-GB"/>
              </w:rPr>
              <w:tab/>
            </w:r>
            <w:r w:rsidR="00543DC5" w:rsidRPr="00815595">
              <w:rPr>
                <w:noProof/>
                <w:webHidden/>
                <w:lang w:val="en-GB"/>
              </w:rPr>
              <w:fldChar w:fldCharType="begin"/>
            </w:r>
            <w:r w:rsidRPr="00815595">
              <w:rPr>
                <w:noProof/>
                <w:webHidden/>
                <w:lang w:val="en-GB"/>
              </w:rPr>
              <w:instrText xml:space="preserve"> PAGEREF _Toc209894786 \h </w:instrText>
            </w:r>
            <w:r w:rsidR="00543DC5" w:rsidRPr="00815595">
              <w:rPr>
                <w:noProof/>
                <w:webHidden/>
                <w:lang w:val="en-GB"/>
              </w:rPr>
            </w:r>
            <w:r w:rsidR="00543DC5" w:rsidRPr="00815595">
              <w:rPr>
                <w:noProof/>
                <w:webHidden/>
                <w:lang w:val="en-GB"/>
              </w:rPr>
              <w:fldChar w:fldCharType="separate"/>
            </w:r>
            <w:r w:rsidR="00174898">
              <w:rPr>
                <w:noProof/>
                <w:webHidden/>
                <w:lang w:val="en-GB"/>
              </w:rPr>
              <w:t>9</w:t>
            </w:r>
            <w:r w:rsidR="00543DC5" w:rsidRPr="00815595">
              <w:rPr>
                <w:noProof/>
                <w:webHidden/>
                <w:lang w:val="en-GB"/>
              </w:rPr>
              <w:fldChar w:fldCharType="end"/>
            </w:r>
          </w:hyperlink>
        </w:p>
        <w:p w14:paraId="01C32CED" w14:textId="77777777" w:rsidR="00B87036" w:rsidRPr="00815595" w:rsidRDefault="00543DC5" w:rsidP="00B87036">
          <w:pPr>
            <w:spacing w:line="360" w:lineRule="auto"/>
            <w:jc w:val="both"/>
            <w:rPr>
              <w:lang w:val="en-GB"/>
            </w:rPr>
          </w:pPr>
          <w:r w:rsidRPr="00815595">
            <w:rPr>
              <w:lang w:val="en-GB"/>
            </w:rPr>
            <w:fldChar w:fldCharType="end"/>
          </w:r>
        </w:p>
      </w:sdtContent>
    </w:sdt>
    <w:p w14:paraId="379F2736" w14:textId="77777777" w:rsidR="00A8045E" w:rsidRPr="00815595" w:rsidRDefault="00076140">
      <w:pPr>
        <w:pStyle w:val="Normal1"/>
        <w:spacing w:line="360" w:lineRule="auto"/>
        <w:jc w:val="center"/>
        <w:rPr>
          <w:b/>
          <w:sz w:val="32"/>
          <w:szCs w:val="32"/>
          <w:lang w:val="en-GB"/>
        </w:rPr>
      </w:pPr>
      <w:r w:rsidRPr="00815595">
        <w:rPr>
          <w:lang w:val="en-GB"/>
        </w:rPr>
        <w:br w:type="page"/>
      </w:r>
    </w:p>
    <w:p w14:paraId="6FB0156A" w14:textId="77777777" w:rsidR="00A8045E" w:rsidRPr="00815595" w:rsidRDefault="00076140" w:rsidP="00B87036">
      <w:pPr>
        <w:pStyle w:val="Heading1"/>
        <w:rPr>
          <w:lang w:val="en-GB"/>
        </w:rPr>
      </w:pPr>
      <w:bookmarkStart w:id="0" w:name="_Toc209894776"/>
      <w:r w:rsidRPr="00815595">
        <w:rPr>
          <w:lang w:val="en-GB"/>
        </w:rPr>
        <w:t>Task 1: Reflection on the Importance of Principles of Health and Social Care</w:t>
      </w:r>
      <w:bookmarkEnd w:id="0"/>
      <w:r w:rsidRPr="00815595">
        <w:rPr>
          <w:lang w:val="en-GB"/>
        </w:rPr>
        <w:t xml:space="preserve"> </w:t>
      </w:r>
    </w:p>
    <w:p w14:paraId="51326956" w14:textId="77777777" w:rsidR="00A8045E" w:rsidRPr="00815595" w:rsidRDefault="00076140" w:rsidP="00B87036">
      <w:pPr>
        <w:pStyle w:val="Heading2"/>
        <w:rPr>
          <w:lang w:val="en-GB"/>
        </w:rPr>
      </w:pPr>
      <w:bookmarkStart w:id="1" w:name="_Toc209894777"/>
      <w:r w:rsidRPr="00815595">
        <w:rPr>
          <w:lang w:val="en-GB"/>
        </w:rPr>
        <w:t>Significance of Person-Centred Care, Partnership Working, and Ethics</w:t>
      </w:r>
      <w:bookmarkEnd w:id="1"/>
    </w:p>
    <w:p w14:paraId="15FFDC64" w14:textId="77777777" w:rsidR="00A8045E" w:rsidRPr="00815595" w:rsidRDefault="00076140">
      <w:pPr>
        <w:pStyle w:val="Normal1"/>
        <w:spacing w:line="360" w:lineRule="auto"/>
        <w:jc w:val="both"/>
        <w:rPr>
          <w:b/>
          <w:i/>
          <w:lang w:val="en-GB"/>
        </w:rPr>
      </w:pPr>
      <w:r w:rsidRPr="00815595">
        <w:rPr>
          <w:b/>
          <w:i/>
          <w:lang w:val="en-GB"/>
        </w:rPr>
        <w:t>Person-Centred Care</w:t>
      </w:r>
    </w:p>
    <w:p w14:paraId="13B69B22" w14:textId="77777777" w:rsidR="00A8045E" w:rsidRPr="00815595" w:rsidRDefault="00076140">
      <w:pPr>
        <w:pStyle w:val="Normal1"/>
        <w:spacing w:line="360" w:lineRule="auto"/>
        <w:jc w:val="both"/>
        <w:rPr>
          <w:lang w:val="en-GB"/>
        </w:rPr>
      </w:pPr>
      <w:r w:rsidRPr="00815595">
        <w:rPr>
          <w:lang w:val="en-GB"/>
        </w:rPr>
        <w:t>Principles are the foundation of good health and social care practice in the UK. Among these, person-</w:t>
      </w:r>
      <w:r w:rsidR="00B87036" w:rsidRPr="00815595">
        <w:rPr>
          <w:lang w:val="en-GB"/>
        </w:rPr>
        <w:t>centred</w:t>
      </w:r>
      <w:r w:rsidRPr="00815595">
        <w:rPr>
          <w:lang w:val="en-GB"/>
        </w:rPr>
        <w:t xml:space="preserve"> care, partnership working, and ethics play the most important role. As suggested by </w:t>
      </w:r>
      <w:proofErr w:type="spellStart"/>
      <w:r w:rsidRPr="00815595">
        <w:rPr>
          <w:lang w:val="en-GB"/>
        </w:rPr>
        <w:t>Krones</w:t>
      </w:r>
      <w:proofErr w:type="spellEnd"/>
      <w:r w:rsidRPr="00815595">
        <w:rPr>
          <w:lang w:val="en-GB"/>
        </w:rPr>
        <w:t xml:space="preserve"> </w:t>
      </w:r>
      <w:r w:rsidRPr="00815595">
        <w:rPr>
          <w:i/>
          <w:lang w:val="en-GB"/>
        </w:rPr>
        <w:t xml:space="preserve">et al. </w:t>
      </w:r>
      <w:r w:rsidRPr="00815595">
        <w:rPr>
          <w:lang w:val="en-GB"/>
        </w:rPr>
        <w:t>(2023), person-</w:t>
      </w:r>
      <w:r w:rsidR="00B87036" w:rsidRPr="00815595">
        <w:rPr>
          <w:lang w:val="en-GB"/>
        </w:rPr>
        <w:t>centred</w:t>
      </w:r>
      <w:r w:rsidRPr="00815595">
        <w:rPr>
          <w:lang w:val="en-GB"/>
        </w:rPr>
        <w:t xml:space="preserve"> care is useful as it assures that individuals are treated with dignity and respect, and that their values and preferences are at the centre of care planning. For example, within the NHS, patients are often provided a choice about treatment options, which also increases their satisfaction and recovery. This reflects the </w:t>
      </w:r>
      <w:r w:rsidR="0082317F">
        <w:rPr>
          <w:lang w:val="en-GB"/>
        </w:rPr>
        <w:t>“</w:t>
      </w:r>
      <w:r w:rsidRPr="00815595">
        <w:rPr>
          <w:lang w:val="en-GB"/>
        </w:rPr>
        <w:t>Care Act 2014</w:t>
      </w:r>
      <w:r w:rsidR="0082317F">
        <w:rPr>
          <w:lang w:val="en-GB"/>
        </w:rPr>
        <w:t>”</w:t>
      </w:r>
      <w:r w:rsidRPr="00815595">
        <w:rPr>
          <w:lang w:val="en-GB"/>
        </w:rPr>
        <w:t xml:space="preserve">, which places a duty on services to focus on wellbeing (Reed </w:t>
      </w:r>
      <w:r w:rsidRPr="00815595">
        <w:rPr>
          <w:i/>
          <w:lang w:val="en-GB"/>
        </w:rPr>
        <w:t xml:space="preserve">et al., </w:t>
      </w:r>
      <w:r w:rsidRPr="00815595">
        <w:rPr>
          <w:lang w:val="en-GB"/>
        </w:rPr>
        <w:t xml:space="preserve">2021). Furthermore, </w:t>
      </w:r>
      <w:r w:rsidR="0082317F">
        <w:rPr>
          <w:lang w:val="en-GB"/>
        </w:rPr>
        <w:t>“</w:t>
      </w:r>
      <w:r w:rsidRPr="00815595">
        <w:rPr>
          <w:b/>
          <w:i/>
          <w:lang w:val="en-GB"/>
        </w:rPr>
        <w:t>Maslow’s Hierarchy of Needs</w:t>
      </w:r>
      <w:r w:rsidR="0082317F">
        <w:rPr>
          <w:b/>
          <w:i/>
          <w:lang w:val="en-GB"/>
        </w:rPr>
        <w:t>”</w:t>
      </w:r>
      <w:r w:rsidRPr="00815595">
        <w:rPr>
          <w:lang w:val="en-GB"/>
        </w:rPr>
        <w:t xml:space="preserve"> also supports this principle as meeting both physical and emotional needs assists individuals in moving to confidence and self-fulfilment. </w:t>
      </w:r>
    </w:p>
    <w:p w14:paraId="5F6A20AC" w14:textId="77777777" w:rsidR="00A8045E" w:rsidRPr="00815595" w:rsidRDefault="00076140">
      <w:pPr>
        <w:pStyle w:val="Normal1"/>
        <w:spacing w:line="360" w:lineRule="auto"/>
        <w:jc w:val="both"/>
        <w:rPr>
          <w:b/>
          <w:i/>
          <w:lang w:val="en-GB"/>
        </w:rPr>
      </w:pPr>
      <w:r w:rsidRPr="00815595">
        <w:rPr>
          <w:b/>
          <w:i/>
          <w:lang w:val="en-GB"/>
        </w:rPr>
        <w:t>Partnership Working</w:t>
      </w:r>
    </w:p>
    <w:p w14:paraId="05743E9B" w14:textId="77777777" w:rsidR="00A8045E" w:rsidRPr="00815595" w:rsidRDefault="00076140">
      <w:pPr>
        <w:pStyle w:val="Normal1"/>
        <w:spacing w:line="360" w:lineRule="auto"/>
        <w:jc w:val="both"/>
        <w:rPr>
          <w:lang w:val="en-GB"/>
        </w:rPr>
      </w:pPr>
      <w:r w:rsidRPr="00815595">
        <w:rPr>
          <w:lang w:val="en-GB"/>
        </w:rPr>
        <w:t xml:space="preserve">Partnership working is improving collaboration and allowing different services to work together effectively. Additionally, the </w:t>
      </w:r>
      <w:r w:rsidRPr="00815595">
        <w:rPr>
          <w:b/>
          <w:i/>
          <w:lang w:val="en-GB"/>
        </w:rPr>
        <w:t>“Health and Care Act 2022”</w:t>
      </w:r>
      <w:r w:rsidRPr="00815595">
        <w:rPr>
          <w:lang w:val="en-GB"/>
        </w:rPr>
        <w:t xml:space="preserve"> introduced integrated care systems to effectively support joint work between hospitals, GPs, social workers, and local authorities (England, 2022). For instance, in Manchester, a partnership between NHS trusts and local councils improved dementia care by providing both medical treatment and community support. Therefore, this not only reduced duplication of the services but also assured that patients and families received holistic care. </w:t>
      </w:r>
      <w:r w:rsidR="0082317F">
        <w:rPr>
          <w:lang w:val="en-GB"/>
        </w:rPr>
        <w:t>“</w:t>
      </w:r>
      <w:proofErr w:type="spellStart"/>
      <w:r w:rsidRPr="00815595">
        <w:rPr>
          <w:lang w:val="en-GB"/>
        </w:rPr>
        <w:t>Bronfenbrenner’s</w:t>
      </w:r>
      <w:proofErr w:type="spellEnd"/>
      <w:r w:rsidRPr="00815595">
        <w:rPr>
          <w:lang w:val="en-GB"/>
        </w:rPr>
        <w:t xml:space="preserve"> ecological theory</w:t>
      </w:r>
      <w:r w:rsidR="0082317F">
        <w:rPr>
          <w:lang w:val="en-GB"/>
        </w:rPr>
        <w:t>”</w:t>
      </w:r>
      <w:r w:rsidRPr="00815595">
        <w:rPr>
          <w:lang w:val="en-GB"/>
        </w:rPr>
        <w:t xml:space="preserve"> also demonstrates the way effective systems and networks directly contribute to individual well-being, and this theoretical framework can be used to anticipate the impact of partnership working in the case of UK healthcare (Navarro and </w:t>
      </w:r>
      <w:proofErr w:type="spellStart"/>
      <w:r w:rsidRPr="00815595">
        <w:rPr>
          <w:lang w:val="en-GB"/>
        </w:rPr>
        <w:t>Tudge</w:t>
      </w:r>
      <w:proofErr w:type="spellEnd"/>
      <w:r w:rsidRPr="00815595">
        <w:rPr>
          <w:lang w:val="en-GB"/>
        </w:rPr>
        <w:t xml:space="preserve">, 2023). </w:t>
      </w:r>
    </w:p>
    <w:p w14:paraId="579264CC" w14:textId="77777777" w:rsidR="00A8045E" w:rsidRPr="00815595" w:rsidRDefault="00076140">
      <w:pPr>
        <w:pStyle w:val="Normal1"/>
        <w:spacing w:line="360" w:lineRule="auto"/>
        <w:jc w:val="both"/>
        <w:rPr>
          <w:b/>
          <w:i/>
          <w:lang w:val="en-GB"/>
        </w:rPr>
      </w:pPr>
      <w:r w:rsidRPr="00815595">
        <w:rPr>
          <w:b/>
          <w:i/>
          <w:lang w:val="en-GB"/>
        </w:rPr>
        <w:t>Ethics</w:t>
      </w:r>
    </w:p>
    <w:p w14:paraId="2631D18F" w14:textId="77777777" w:rsidR="00A8045E" w:rsidRPr="00815595" w:rsidRDefault="00076140">
      <w:pPr>
        <w:pStyle w:val="Normal1"/>
        <w:spacing w:line="360" w:lineRule="auto"/>
        <w:jc w:val="both"/>
        <w:rPr>
          <w:lang w:val="en-GB"/>
        </w:rPr>
      </w:pPr>
      <w:r w:rsidRPr="00815595">
        <w:rPr>
          <w:lang w:val="en-GB"/>
        </w:rPr>
        <w:t>Ethics ensures fairness and protects the rights of individuals in health and social</w:t>
      </w:r>
      <w:r w:rsidR="00B87036" w:rsidRPr="00815595">
        <w:rPr>
          <w:lang w:val="en-GB"/>
        </w:rPr>
        <w:t xml:space="preserve"> care. The principles of ethics</w:t>
      </w:r>
      <w:r w:rsidRPr="00815595">
        <w:rPr>
          <w:lang w:val="en-GB"/>
        </w:rPr>
        <w:t xml:space="preserve"> including autonomy, beneficence, non-</w:t>
      </w:r>
      <w:r w:rsidR="00B87036" w:rsidRPr="00815595">
        <w:rPr>
          <w:lang w:val="en-GB"/>
        </w:rPr>
        <w:t>malfeasance</w:t>
      </w:r>
      <w:r w:rsidRPr="00815595">
        <w:rPr>
          <w:lang w:val="en-GB"/>
        </w:rPr>
        <w:t>, and justice, also guide professional practice (</w:t>
      </w:r>
      <w:proofErr w:type="spellStart"/>
      <w:r w:rsidRPr="00815595">
        <w:rPr>
          <w:lang w:val="en-GB"/>
        </w:rPr>
        <w:t>Fazail</w:t>
      </w:r>
      <w:proofErr w:type="spellEnd"/>
      <w:r w:rsidRPr="00815595">
        <w:rPr>
          <w:lang w:val="en-GB"/>
        </w:rPr>
        <w:t xml:space="preserve">, 2024). Along with that, </w:t>
      </w:r>
      <w:r w:rsidRPr="00815595">
        <w:rPr>
          <w:i/>
          <w:lang w:val="en-GB"/>
        </w:rPr>
        <w:t>the “</w:t>
      </w:r>
      <w:r w:rsidRPr="00815595">
        <w:rPr>
          <w:b/>
          <w:i/>
          <w:lang w:val="en-GB"/>
        </w:rPr>
        <w:t>Nursing and Midwifery Council (NMC) Code”</w:t>
      </w:r>
      <w:r w:rsidRPr="00815595">
        <w:rPr>
          <w:lang w:val="en-GB"/>
        </w:rPr>
        <w:t xml:space="preserve"> also requires nurses to respect dignity, act with integrity, and put patients first. For instance, professionals must respect their decision when a patient refuses medication, along with giving clear information about risks and benefits. Similarly, the NHS Constitution is confirming that care is provided according to need and not based on personal status and ability to pay. Furthermore, ethical reflection is reflected by </w:t>
      </w:r>
      <w:r w:rsidRPr="00815595">
        <w:rPr>
          <w:b/>
          <w:i/>
          <w:lang w:val="en-GB"/>
        </w:rPr>
        <w:t>Kohlberg’s theory</w:t>
      </w:r>
      <w:r w:rsidRPr="00815595">
        <w:rPr>
          <w:lang w:val="en-GB"/>
        </w:rPr>
        <w:t xml:space="preserve"> of moral development (</w:t>
      </w:r>
      <w:proofErr w:type="spellStart"/>
      <w:r w:rsidRPr="00815595">
        <w:rPr>
          <w:lang w:val="en-GB"/>
        </w:rPr>
        <w:t>Mathes</w:t>
      </w:r>
      <w:proofErr w:type="spellEnd"/>
      <w:r w:rsidRPr="00815595">
        <w:rPr>
          <w:lang w:val="en-GB"/>
        </w:rPr>
        <w:t>, 2021). It shows how decision-making can progress from rule-following to applying universal moral values.</w:t>
      </w:r>
    </w:p>
    <w:p w14:paraId="6041208E" w14:textId="77777777" w:rsidR="00A8045E" w:rsidRPr="00815595" w:rsidRDefault="00076140" w:rsidP="00B87036">
      <w:pPr>
        <w:pStyle w:val="Heading2"/>
        <w:rPr>
          <w:lang w:val="en-GB"/>
        </w:rPr>
      </w:pPr>
      <w:bookmarkStart w:id="2" w:name="_Toc209894778"/>
      <w:r w:rsidRPr="00815595">
        <w:rPr>
          <w:lang w:val="en-GB"/>
        </w:rPr>
        <w:t>How Principles Support Quality of Care in the UK</w:t>
      </w:r>
      <w:bookmarkEnd w:id="2"/>
    </w:p>
    <w:p w14:paraId="3D8ADDF9" w14:textId="77777777" w:rsidR="00A8045E" w:rsidRPr="00815595" w:rsidRDefault="00076140">
      <w:pPr>
        <w:pStyle w:val="Normal1"/>
        <w:spacing w:line="360" w:lineRule="auto"/>
        <w:jc w:val="both"/>
        <w:rPr>
          <w:lang w:val="en-GB"/>
        </w:rPr>
      </w:pPr>
      <w:r w:rsidRPr="00815595">
        <w:rPr>
          <w:lang w:val="en-GB"/>
        </w:rPr>
        <w:t>Improving the quality of care in the UK focuses on these principles. Firstly, person-centred care means offering personalised services rather than a one-size-fits-all approach. This fosters trust, aids recovery, and improves satisfaction. For example, a cancer patient who receives counselling in addition to therapy feels appreciated and supported. It can result in better outcomes for both mental and physical health. NICE (CG138) emphasises the importance of shared decision-making to support person-</w:t>
      </w:r>
      <w:r w:rsidR="00B87036" w:rsidRPr="00815595">
        <w:rPr>
          <w:lang w:val="en-GB"/>
        </w:rPr>
        <w:t>centred</w:t>
      </w:r>
      <w:r w:rsidRPr="00815595">
        <w:rPr>
          <w:lang w:val="en-GB"/>
        </w:rPr>
        <w:t xml:space="preserve"> care effectively (NICE, 2012). </w:t>
      </w:r>
    </w:p>
    <w:p w14:paraId="13727300" w14:textId="77777777" w:rsidR="00A8045E" w:rsidRPr="00815595" w:rsidRDefault="00076140">
      <w:pPr>
        <w:pStyle w:val="Normal1"/>
        <w:spacing w:line="360" w:lineRule="auto"/>
        <w:jc w:val="both"/>
        <w:rPr>
          <w:lang w:val="en-GB"/>
        </w:rPr>
      </w:pPr>
      <w:r w:rsidRPr="00815595">
        <w:rPr>
          <w:lang w:val="en-GB"/>
        </w:rPr>
        <w:t xml:space="preserve">Secondly, partnership working minimises mistakes and fosters consistent care in the aspect of individual care. Additionally, patients undergo smoother transitions between community and hospital services when professionals communicate. For example, coordinated discharge planning for elderly patients in NHS hospitals helps to confirm that they return home with the necessary social care support to improve independence; this reduces hospital readmissions. NICE (NG197) guides partnership working in community discharge and continuity of care (NICE, 2012). </w:t>
      </w:r>
    </w:p>
    <w:p w14:paraId="28B27CCD" w14:textId="77777777" w:rsidR="00A8045E" w:rsidRPr="00815595" w:rsidRDefault="00076140">
      <w:pPr>
        <w:pStyle w:val="Normal1"/>
        <w:spacing w:line="360" w:lineRule="auto"/>
        <w:jc w:val="both"/>
        <w:rPr>
          <w:lang w:val="en-GB"/>
        </w:rPr>
      </w:pPr>
      <w:r w:rsidRPr="00815595">
        <w:rPr>
          <w:lang w:val="en-GB"/>
        </w:rPr>
        <w:t>Thirdly, the ethics of care safeguard the fair and respectful treatment of service users. Each health professional's adherence to codes of conduct and legislation acts to prevent harm and preserve a patient's dignity. NICE (QS15) outlines ethical duties of respect, dignity, and protecting vulnerable people to strengthen fairness, quality, and collaboration in UK health and social care (NICE, 2012). Therefore, ethical care fosters public trust in the NHS, such as in end-of-life care, where the patient's and family's wishes are followed, providing comfort.</w:t>
      </w:r>
    </w:p>
    <w:p w14:paraId="626A87FB" w14:textId="77777777" w:rsidR="00A8045E" w:rsidRPr="00815595" w:rsidRDefault="00076140" w:rsidP="00B87036">
      <w:pPr>
        <w:pStyle w:val="Heading1"/>
        <w:rPr>
          <w:lang w:val="en-GB"/>
        </w:rPr>
      </w:pPr>
      <w:bookmarkStart w:id="3" w:name="_Toc209894779"/>
      <w:r w:rsidRPr="00815595">
        <w:rPr>
          <w:lang w:val="en-GB"/>
        </w:rPr>
        <w:t>Task 2: Practical Examples of Concepts in Practice</w:t>
      </w:r>
      <w:bookmarkEnd w:id="3"/>
    </w:p>
    <w:p w14:paraId="2BEF9B46" w14:textId="77777777" w:rsidR="00A8045E" w:rsidRPr="00815595" w:rsidRDefault="00076140" w:rsidP="00B87036">
      <w:pPr>
        <w:pStyle w:val="Heading2"/>
        <w:rPr>
          <w:lang w:val="en-GB"/>
        </w:rPr>
      </w:pPr>
      <w:bookmarkStart w:id="4" w:name="_Toc209894780"/>
      <w:r w:rsidRPr="00815595">
        <w:rPr>
          <w:lang w:val="en-GB"/>
        </w:rPr>
        <w:t>Person-Centred, Collaborative, and Ethical Care in a UK Social and Health Care Setting</w:t>
      </w:r>
      <w:bookmarkEnd w:id="4"/>
      <w:r w:rsidRPr="00815595">
        <w:rPr>
          <w:lang w:val="en-GB"/>
        </w:rPr>
        <w:t xml:space="preserve"> </w:t>
      </w:r>
    </w:p>
    <w:p w14:paraId="2224A645" w14:textId="77777777" w:rsidR="00A8045E" w:rsidRPr="00815595" w:rsidRDefault="00076140">
      <w:pPr>
        <w:pStyle w:val="Normal1"/>
        <w:spacing w:line="360" w:lineRule="auto"/>
        <w:jc w:val="both"/>
        <w:rPr>
          <w:b/>
          <w:i/>
          <w:lang w:val="en-GB"/>
        </w:rPr>
      </w:pPr>
      <w:r w:rsidRPr="00815595">
        <w:rPr>
          <w:b/>
          <w:i/>
          <w:lang w:val="en-GB"/>
        </w:rPr>
        <w:t>Patient and Carer-Centred Discharge Planning</w:t>
      </w:r>
    </w:p>
    <w:p w14:paraId="730B76BC" w14:textId="77777777" w:rsidR="00A8045E" w:rsidRPr="00815595" w:rsidRDefault="00076140">
      <w:pPr>
        <w:pStyle w:val="Normal1"/>
        <w:spacing w:line="360" w:lineRule="auto"/>
        <w:jc w:val="both"/>
        <w:rPr>
          <w:lang w:val="en-GB"/>
        </w:rPr>
      </w:pPr>
      <w:r w:rsidRPr="00815595">
        <w:rPr>
          <w:lang w:val="en-GB"/>
        </w:rPr>
        <w:t xml:space="preserve">In Sefton, NHS urgent care services work with the community, voluntary, faith, and social enterprise sectors to directly support patients who are leaving the hospital (NHS England, 2024). The main focus is safe, effective discharge while caring for both patient and carer. Additionally, the service is mainly designed based on the individual needs and medical routines. It listens to what each person wants and what supports their career needs. Therefore, this represents person-based care, and in this case, dignity, preferences, and outcomes matter. </w:t>
      </w:r>
    </w:p>
    <w:p w14:paraId="19D70A0D" w14:textId="77777777" w:rsidR="00A8045E" w:rsidRPr="00815595" w:rsidRDefault="00076140">
      <w:pPr>
        <w:pStyle w:val="Normal1"/>
        <w:spacing w:line="360" w:lineRule="auto"/>
        <w:jc w:val="both"/>
        <w:rPr>
          <w:b/>
          <w:i/>
          <w:lang w:val="en-GB"/>
        </w:rPr>
      </w:pPr>
      <w:r w:rsidRPr="00815595">
        <w:rPr>
          <w:b/>
          <w:i/>
          <w:lang w:val="en-GB"/>
        </w:rPr>
        <w:t>Partnership Working Across Sectors</w:t>
      </w:r>
    </w:p>
    <w:p w14:paraId="69A96305" w14:textId="77777777" w:rsidR="00A8045E" w:rsidRPr="00815595" w:rsidRDefault="00076140">
      <w:pPr>
        <w:pStyle w:val="Normal1"/>
        <w:spacing w:line="360" w:lineRule="auto"/>
        <w:jc w:val="both"/>
        <w:rPr>
          <w:lang w:val="en-GB"/>
        </w:rPr>
      </w:pPr>
      <w:r w:rsidRPr="00815595">
        <w:rPr>
          <w:lang w:val="en-GB"/>
        </w:rPr>
        <w:t xml:space="preserve">In this Sefton case, different organisations collaborate with NHS teams, social workers, voluntary groups, carers, and community groups (NHS England, 2024). They also share information, as well as coordinate support. Thus, this avoids gaps or duplication. It involves wrap-around support in the community to reduce hospital admissions and improve recovery at home. Legislation, such as the “Health and Care Act 2022,” supports these integrated care systems. </w:t>
      </w:r>
    </w:p>
    <w:p w14:paraId="2248AFE7" w14:textId="77777777" w:rsidR="00A8045E" w:rsidRPr="00815595" w:rsidRDefault="00076140">
      <w:pPr>
        <w:pStyle w:val="Normal1"/>
        <w:spacing w:line="360" w:lineRule="auto"/>
        <w:jc w:val="both"/>
        <w:rPr>
          <w:b/>
          <w:i/>
          <w:lang w:val="en-GB"/>
        </w:rPr>
      </w:pPr>
      <w:r w:rsidRPr="00815595">
        <w:rPr>
          <w:b/>
          <w:i/>
          <w:lang w:val="en-GB"/>
        </w:rPr>
        <w:t>Ethics in Practice: Respect, Equity, and Autonomy</w:t>
      </w:r>
    </w:p>
    <w:p w14:paraId="5990F8C6" w14:textId="77777777" w:rsidR="00A8045E" w:rsidRPr="00815595" w:rsidRDefault="00076140">
      <w:pPr>
        <w:pStyle w:val="Normal1"/>
        <w:spacing w:line="360" w:lineRule="auto"/>
        <w:jc w:val="both"/>
        <w:rPr>
          <w:lang w:val="en-GB"/>
        </w:rPr>
      </w:pPr>
      <w:r w:rsidRPr="00815595">
        <w:rPr>
          <w:lang w:val="en-GB"/>
        </w:rPr>
        <w:t xml:space="preserve">Ethics is strong in the Sefton case. The patient and carer are at the </w:t>
      </w:r>
      <w:proofErr w:type="spellStart"/>
      <w:r w:rsidRPr="00815595">
        <w:rPr>
          <w:lang w:val="en-GB"/>
        </w:rPr>
        <w:t>center</w:t>
      </w:r>
      <w:proofErr w:type="spellEnd"/>
      <w:r w:rsidRPr="00815595">
        <w:rPr>
          <w:lang w:val="en-GB"/>
        </w:rPr>
        <w:t xml:space="preserve"> of decisions, along with they are treated with respect and equality. Their voices are heard. The service focuses on treating everyone fairly, regardless of their background. Autonomy is honoured, and people can say what care and support will work best for them. Therefore, the initiative demonstrated justice by providing support</w:t>
      </w:r>
      <w:r w:rsidRPr="00815595">
        <w:rPr>
          <w:i/>
          <w:lang w:val="en-GB"/>
        </w:rPr>
        <w:t xml:space="preserve"> </w:t>
      </w:r>
      <w:r w:rsidRPr="00815595">
        <w:rPr>
          <w:lang w:val="en-GB"/>
        </w:rPr>
        <w:t xml:space="preserve">through the voluntary sector. So, people are not excluded because of their ability to pay or social status. </w:t>
      </w:r>
    </w:p>
    <w:p w14:paraId="29A4A530" w14:textId="77777777" w:rsidR="00A8045E" w:rsidRPr="00815595" w:rsidRDefault="00076140" w:rsidP="00B87036">
      <w:pPr>
        <w:pStyle w:val="Heading2"/>
        <w:rPr>
          <w:lang w:val="en-GB"/>
        </w:rPr>
      </w:pPr>
      <w:bookmarkStart w:id="5" w:name="_Toc209894781"/>
      <w:r w:rsidRPr="00815595">
        <w:rPr>
          <w:lang w:val="en-GB"/>
        </w:rPr>
        <w:t>Application of these concepts in improving patient care and addressing challenges in practice</w:t>
      </w:r>
      <w:bookmarkEnd w:id="5"/>
      <w:r w:rsidRPr="00815595">
        <w:rPr>
          <w:lang w:val="en-GB"/>
        </w:rPr>
        <w:t xml:space="preserve"> </w:t>
      </w:r>
    </w:p>
    <w:p w14:paraId="2C61F370" w14:textId="77777777" w:rsidR="00A8045E" w:rsidRPr="00815595" w:rsidRDefault="00076140">
      <w:pPr>
        <w:pStyle w:val="Normal1"/>
        <w:spacing w:line="360" w:lineRule="auto"/>
        <w:jc w:val="both"/>
        <w:rPr>
          <w:lang w:val="en-GB"/>
        </w:rPr>
      </w:pPr>
      <w:r w:rsidRPr="00815595">
        <w:rPr>
          <w:lang w:val="en-GB"/>
        </w:rPr>
        <w:t xml:space="preserve">Partnership working and ethics combined with person-centred care enhance the quality of care through </w:t>
      </w:r>
      <w:proofErr w:type="spellStart"/>
      <w:r w:rsidRPr="00815595">
        <w:rPr>
          <w:lang w:val="en-GB"/>
        </w:rPr>
        <w:t>prioritizing</w:t>
      </w:r>
      <w:proofErr w:type="spellEnd"/>
      <w:r w:rsidRPr="00815595">
        <w:rPr>
          <w:lang w:val="en-GB"/>
        </w:rPr>
        <w:t xml:space="preserve"> people, integrating services, and leading equal choices. It is required by the </w:t>
      </w:r>
      <w:r w:rsidR="0082317F">
        <w:rPr>
          <w:lang w:val="en-GB"/>
        </w:rPr>
        <w:t>“</w:t>
      </w:r>
      <w:r w:rsidRPr="00815595">
        <w:rPr>
          <w:lang w:val="en-GB"/>
        </w:rPr>
        <w:t>Care Act 2014</w:t>
      </w:r>
      <w:r w:rsidR="0082317F">
        <w:rPr>
          <w:lang w:val="en-GB"/>
        </w:rPr>
        <w:t>”</w:t>
      </w:r>
      <w:r w:rsidRPr="00815595">
        <w:rPr>
          <w:lang w:val="en-GB"/>
        </w:rPr>
        <w:t xml:space="preserve"> to use wellbeing-based assessment and individualised care planning. It contributes to the support that is unique to the needs of the individual. The integrated care systems developed within the framework of the Health and Care Act 2022 allow NHS trusts and local authorities, and partners, to plan jointly and </w:t>
      </w:r>
      <w:proofErr w:type="spellStart"/>
      <w:r w:rsidRPr="00815595">
        <w:rPr>
          <w:lang w:val="en-GB"/>
        </w:rPr>
        <w:t>minimize</w:t>
      </w:r>
      <w:proofErr w:type="spellEnd"/>
      <w:r w:rsidRPr="00815595">
        <w:rPr>
          <w:lang w:val="en-GB"/>
        </w:rPr>
        <w:t xml:space="preserve"> care gaps (GOV.UK, 2014). Shared decision-making (NG197) guidance suggests the use of training, decision aids, and leadership to entrench choice and communication within routine practice (NHS England, 2024). Therefore, this empowers autonomy and </w:t>
      </w:r>
      <w:proofErr w:type="spellStart"/>
      <w:r w:rsidRPr="00815595">
        <w:rPr>
          <w:lang w:val="en-GB"/>
        </w:rPr>
        <w:t>minimizes</w:t>
      </w:r>
      <w:proofErr w:type="spellEnd"/>
      <w:r w:rsidRPr="00815595">
        <w:rPr>
          <w:lang w:val="en-GB"/>
        </w:rPr>
        <w:t xml:space="preserve"> unwanted treatment. Dignity, respect, and effective patient experience are the focus of </w:t>
      </w:r>
      <w:r w:rsidR="0082317F">
        <w:rPr>
          <w:lang w:val="en-GB"/>
        </w:rPr>
        <w:t>“</w:t>
      </w:r>
      <w:r w:rsidRPr="00815595">
        <w:rPr>
          <w:lang w:val="en-GB"/>
        </w:rPr>
        <w:t>NICE quality standard QS15 and CG138</w:t>
      </w:r>
      <w:r w:rsidR="0082317F">
        <w:rPr>
          <w:lang w:val="en-GB"/>
        </w:rPr>
        <w:t>”</w:t>
      </w:r>
      <w:r w:rsidRPr="00815595">
        <w:rPr>
          <w:lang w:val="en-GB"/>
        </w:rPr>
        <w:t>, and the implementation of these standards enhances trust and outcomes (National Institute for Health and Care Excellence, 2021). The services must be based on the care plans of individuals, multidisciplinary meetings, and documented consent discussions annually. Regular audit against NICE standards and local ICS targets will identify gaps. As a result, these policy-based actions are useful in promoting safer transitions, fair access, and more effective, person-centred care across the UK.</w:t>
      </w:r>
    </w:p>
    <w:p w14:paraId="44C4D0BA" w14:textId="77777777" w:rsidR="00A8045E" w:rsidRPr="00815595" w:rsidRDefault="00076140" w:rsidP="00B87036">
      <w:pPr>
        <w:pStyle w:val="Heading1"/>
        <w:rPr>
          <w:lang w:val="en-GB"/>
        </w:rPr>
      </w:pPr>
      <w:bookmarkStart w:id="6" w:name="_Toc209894782"/>
      <w:r w:rsidRPr="00815595">
        <w:rPr>
          <w:lang w:val="en-GB"/>
        </w:rPr>
        <w:t>Task 3: Self-Reflection as a Health and Social Care Professional</w:t>
      </w:r>
      <w:bookmarkEnd w:id="6"/>
    </w:p>
    <w:p w14:paraId="4D883C85" w14:textId="77777777" w:rsidR="00A8045E" w:rsidRPr="00815595" w:rsidRDefault="00076140" w:rsidP="00B87036">
      <w:pPr>
        <w:pStyle w:val="Heading2"/>
        <w:rPr>
          <w:lang w:val="en-GB"/>
        </w:rPr>
      </w:pPr>
      <w:bookmarkStart w:id="7" w:name="_Toc209894783"/>
      <w:r w:rsidRPr="00815595">
        <w:rPr>
          <w:lang w:val="en-GB"/>
        </w:rPr>
        <w:t>Reflection on Applying Core Principles in Daily Practice</w:t>
      </w:r>
      <w:bookmarkEnd w:id="7"/>
    </w:p>
    <w:p w14:paraId="7E86A90F" w14:textId="77777777" w:rsidR="00A8045E" w:rsidRPr="00815595" w:rsidRDefault="00076140">
      <w:pPr>
        <w:pStyle w:val="Normal1"/>
        <w:spacing w:line="360" w:lineRule="auto"/>
        <w:jc w:val="both"/>
        <w:rPr>
          <w:lang w:val="en-GB"/>
        </w:rPr>
      </w:pPr>
      <w:r w:rsidRPr="00815595">
        <w:rPr>
          <w:lang w:val="en-GB"/>
        </w:rPr>
        <w:t>I aim to follow the principles of person-</w:t>
      </w:r>
      <w:r w:rsidR="00B87036" w:rsidRPr="00815595">
        <w:rPr>
          <w:lang w:val="en-GB"/>
        </w:rPr>
        <w:t>centred</w:t>
      </w:r>
      <w:r w:rsidRPr="00815595">
        <w:rPr>
          <w:lang w:val="en-GB"/>
        </w:rPr>
        <w:t xml:space="preserve"> care, partnership working, and ethics. These principles also guide the way I support people and make decisions. They also link with the UK policies such as the </w:t>
      </w:r>
      <w:r w:rsidR="0082317F">
        <w:t>“Care Act 2014”, the “Health and Care Act 2022”</w:t>
      </w:r>
      <w:r w:rsidRPr="00815595">
        <w:rPr>
          <w:lang w:val="en-GB"/>
        </w:rPr>
        <w:t>, and NICE guidelines (QS15).</w:t>
      </w:r>
    </w:p>
    <w:p w14:paraId="0F109020" w14:textId="77777777" w:rsidR="00A8045E" w:rsidRPr="00815595" w:rsidRDefault="00076140">
      <w:pPr>
        <w:pStyle w:val="Normal1"/>
        <w:spacing w:line="360" w:lineRule="auto"/>
        <w:jc w:val="both"/>
        <w:rPr>
          <w:b/>
          <w:i/>
          <w:lang w:val="en-GB"/>
        </w:rPr>
      </w:pPr>
      <w:r w:rsidRPr="00815595">
        <w:rPr>
          <w:b/>
          <w:i/>
          <w:lang w:val="en-GB"/>
        </w:rPr>
        <w:t>Person-Centred Care in My Work</w:t>
      </w:r>
    </w:p>
    <w:p w14:paraId="0975CFDB" w14:textId="77777777" w:rsidR="00A8045E" w:rsidRPr="00815595" w:rsidRDefault="00076140">
      <w:pPr>
        <w:pStyle w:val="Normal1"/>
        <w:spacing w:line="360" w:lineRule="auto"/>
        <w:jc w:val="both"/>
        <w:rPr>
          <w:lang w:val="en-GB"/>
        </w:rPr>
      </w:pPr>
      <w:r w:rsidRPr="00815595">
        <w:rPr>
          <w:lang w:val="en-GB"/>
        </w:rPr>
        <w:t>I always see the individual as a person first, not just as a patient or service user. Person-centred care implies that their wishes, choices, and goals must be respected. Along with that, I use examples where I engage people in care planning in order to make them feel in charge. I ask questions about what matters to them and listen carefully to their answers. Additionally, I ensure that care is adjusted to their requirements, either the physical, emotional, or social aspect. The NICE guidance towards patient experience (CG138) focuses on dignity and respect, and I apply it in my everyday relationships (Neale and Sale, 2022). Easy measures, such as referring to a person by name and describing every part of the care, can be used to establish trust. I promote wellbeing and independence by using the Care Act 2014.</w:t>
      </w:r>
    </w:p>
    <w:p w14:paraId="07B3A8D4" w14:textId="77777777" w:rsidR="00A8045E" w:rsidRPr="00815595" w:rsidRDefault="00076140">
      <w:pPr>
        <w:pStyle w:val="Normal1"/>
        <w:spacing w:line="360" w:lineRule="auto"/>
        <w:jc w:val="both"/>
        <w:rPr>
          <w:lang w:val="en-GB"/>
        </w:rPr>
      </w:pPr>
      <w:r w:rsidRPr="00815595">
        <w:rPr>
          <w:lang w:val="en-GB"/>
        </w:rPr>
        <w:t xml:space="preserve">In my future career, I would apply these principles by actively involving individuals in their care plans, working closely with colleagues and families to deliver holistic support, and also following professional codes to affirm safe and ethical practice. I would focus on giving respectful, collaborative, and effective care by aligning theory, policy, and practice. </w:t>
      </w:r>
    </w:p>
    <w:p w14:paraId="12607D33" w14:textId="77777777" w:rsidR="00A8045E" w:rsidRPr="00815595" w:rsidRDefault="00076140">
      <w:pPr>
        <w:pStyle w:val="Normal1"/>
        <w:spacing w:line="360" w:lineRule="auto"/>
        <w:jc w:val="both"/>
        <w:rPr>
          <w:b/>
          <w:i/>
          <w:lang w:val="en-GB"/>
        </w:rPr>
      </w:pPr>
      <w:r w:rsidRPr="00815595">
        <w:rPr>
          <w:b/>
          <w:i/>
          <w:lang w:val="en-GB"/>
        </w:rPr>
        <w:t>Partnership Working in My Role</w:t>
      </w:r>
    </w:p>
    <w:p w14:paraId="1AAFB923" w14:textId="77777777" w:rsidR="00A8045E" w:rsidRPr="00815595" w:rsidRDefault="00076140">
      <w:pPr>
        <w:pStyle w:val="Normal1"/>
        <w:spacing w:line="360" w:lineRule="auto"/>
        <w:jc w:val="both"/>
        <w:rPr>
          <w:lang w:val="en-GB"/>
        </w:rPr>
      </w:pPr>
      <w:r w:rsidRPr="00815595">
        <w:rPr>
          <w:lang w:val="en-GB"/>
        </w:rPr>
        <w:t xml:space="preserve">Partnership working can assist me in giving better care. I deal with nurses, doctors, social workers, families, and community groups. This collaboration prevents any duplication as well as gaps in services. Besides, in case of a nursing home patient who lacks mobility, I collaborate with physiotherapists and family carers to come up with a safe-home policy. The </w:t>
      </w:r>
      <w:r w:rsidR="0082317F">
        <w:rPr>
          <w:lang w:val="en-GB"/>
        </w:rPr>
        <w:t>“</w:t>
      </w:r>
      <w:r w:rsidRPr="00815595">
        <w:rPr>
          <w:lang w:val="en-GB"/>
        </w:rPr>
        <w:t>Health and Care Act 2022</w:t>
      </w:r>
      <w:r w:rsidR="0082317F">
        <w:rPr>
          <w:lang w:val="en-GB"/>
        </w:rPr>
        <w:t>”</w:t>
      </w:r>
      <w:r w:rsidRPr="00815595">
        <w:rPr>
          <w:lang w:val="en-GB"/>
        </w:rPr>
        <w:t xml:space="preserve"> is reinforcing the concept of Integrated Care Systems (ICS), which brings services together (Carpenter </w:t>
      </w:r>
      <w:r w:rsidRPr="00815595">
        <w:rPr>
          <w:i/>
          <w:lang w:val="en-GB"/>
        </w:rPr>
        <w:t xml:space="preserve">et al., </w:t>
      </w:r>
      <w:r w:rsidRPr="00815595">
        <w:rPr>
          <w:lang w:val="en-GB"/>
        </w:rPr>
        <w:t>2022). In my role, this means I share information with partners safely to confirm joined-up support. Therefore, partnership working also reduces stress for patients, because they do not need to repeat the same story to different professionals.</w:t>
      </w:r>
    </w:p>
    <w:p w14:paraId="625E429D" w14:textId="77777777" w:rsidR="00A8045E" w:rsidRPr="00815595" w:rsidRDefault="00076140">
      <w:pPr>
        <w:pStyle w:val="Normal1"/>
        <w:spacing w:line="360" w:lineRule="auto"/>
        <w:jc w:val="both"/>
        <w:rPr>
          <w:b/>
          <w:i/>
          <w:lang w:val="en-GB"/>
        </w:rPr>
      </w:pPr>
      <w:r w:rsidRPr="00815595">
        <w:rPr>
          <w:b/>
          <w:i/>
          <w:lang w:val="en-GB"/>
        </w:rPr>
        <w:t>Ethics in My Practice</w:t>
      </w:r>
    </w:p>
    <w:p w14:paraId="552E6523" w14:textId="77777777" w:rsidR="00A8045E" w:rsidRPr="00815595" w:rsidRDefault="00076140">
      <w:pPr>
        <w:pStyle w:val="Normal1"/>
        <w:spacing w:line="360" w:lineRule="auto"/>
        <w:jc w:val="both"/>
        <w:rPr>
          <w:lang w:val="en-GB"/>
        </w:rPr>
      </w:pPr>
      <w:r w:rsidRPr="00815595">
        <w:rPr>
          <w:lang w:val="en-GB"/>
        </w:rPr>
        <w:t xml:space="preserve">Ethics help me to be fair and of integrity. I adhere to the principle of autonomy, by respecting the right of a person to make choices, even in those cases when I do not completely agree with the choice made (Spector, 2022). Additionally, I apply the principle of beneficence through conducting good and </w:t>
      </w:r>
      <w:proofErr w:type="spellStart"/>
      <w:r w:rsidRPr="00815595">
        <w:rPr>
          <w:lang w:val="en-GB"/>
        </w:rPr>
        <w:t>minimizing</w:t>
      </w:r>
      <w:proofErr w:type="spellEnd"/>
      <w:r w:rsidRPr="00815595">
        <w:rPr>
          <w:lang w:val="en-GB"/>
        </w:rPr>
        <w:t xml:space="preserve"> harm. I also use justice in which access to the services is done fairly. For example, in the case of a patient who refuses to be treated, I discuss the risks and alternatives, and I do not interfere in such a final decision. Dignity, respect, and protection are pointed out by NICE (QS15). I follow this by protecting vulnerable people from harm and reporting concerns quickly. Thus, ethics also mean I keep information confidential, that are in line with GDPR and NHS policies.</w:t>
      </w:r>
    </w:p>
    <w:p w14:paraId="6FEAE354" w14:textId="77777777" w:rsidR="00A8045E" w:rsidRPr="00815595" w:rsidRDefault="00076140" w:rsidP="00B87036">
      <w:pPr>
        <w:pStyle w:val="Heading2"/>
        <w:rPr>
          <w:lang w:val="en-GB"/>
        </w:rPr>
      </w:pPr>
      <w:bookmarkStart w:id="8" w:name="_Toc209894784"/>
      <w:r w:rsidRPr="00815595">
        <w:rPr>
          <w:lang w:val="en-GB"/>
        </w:rPr>
        <w:t>Impact on Day-to-Day Work</w:t>
      </w:r>
      <w:bookmarkEnd w:id="8"/>
    </w:p>
    <w:p w14:paraId="211FF1C6" w14:textId="77777777" w:rsidR="00A8045E" w:rsidRPr="00815595" w:rsidRDefault="00076140">
      <w:pPr>
        <w:pStyle w:val="Normal1"/>
        <w:spacing w:line="360" w:lineRule="auto"/>
        <w:jc w:val="both"/>
        <w:rPr>
          <w:lang w:val="en-GB"/>
        </w:rPr>
      </w:pPr>
      <w:r w:rsidRPr="00815595">
        <w:rPr>
          <w:lang w:val="en-GB"/>
        </w:rPr>
        <w:t xml:space="preserve">All my tasks are affected by these principles. Person-centred care assists me in developing positive relationships (Ryan, 2022). Partnership working helps me deal with complex needs with the help of others. Ethics provide me with a guideline towards making secure and just decisions. Practically, I write down care plans in a well-understood way, engage families where necessary, along with have discussions with colleagues on cases. I also participate in equality and safeguarding training sessions to update my knowledge. Therefore, I apply such principles when making the most </w:t>
      </w:r>
      <w:r w:rsidR="00B87036" w:rsidRPr="00815595">
        <w:rPr>
          <w:lang w:val="en-GB"/>
        </w:rPr>
        <w:t>favourable</w:t>
      </w:r>
      <w:r w:rsidRPr="00815595">
        <w:rPr>
          <w:lang w:val="en-GB"/>
        </w:rPr>
        <w:t xml:space="preserve"> decisions for patients when obstacles come my way, like resource scarcity.</w:t>
      </w:r>
    </w:p>
    <w:p w14:paraId="618AEDC1" w14:textId="77777777" w:rsidR="00A8045E" w:rsidRPr="00815595" w:rsidRDefault="00076140">
      <w:pPr>
        <w:pStyle w:val="Normal1"/>
        <w:spacing w:line="360" w:lineRule="auto"/>
        <w:jc w:val="both"/>
        <w:rPr>
          <w:lang w:val="en-GB"/>
        </w:rPr>
      </w:pPr>
      <w:r w:rsidRPr="00815595">
        <w:rPr>
          <w:lang w:val="en-GB"/>
        </w:rPr>
        <w:t>Applying these principles has made me more empathetic, patient, and reflective. I have also learned to pause and listen before acting. Additionally, I also value teamwork more than before. It is because I see the difference it makes in outcomes. Legislation and guidelines give me confidence that I am working in the right way (</w:t>
      </w:r>
      <w:proofErr w:type="spellStart"/>
      <w:r w:rsidRPr="00815595">
        <w:rPr>
          <w:lang w:val="en-GB"/>
        </w:rPr>
        <w:t>Orgad</w:t>
      </w:r>
      <w:proofErr w:type="spellEnd"/>
      <w:r w:rsidRPr="00815595">
        <w:rPr>
          <w:lang w:val="en-GB"/>
        </w:rPr>
        <w:t xml:space="preserve"> and Gill, 2021). I also reflect on situations where I could improve. For example, I sometimes need to give more time for shared decision-making. I plan to develop my communication skills further, using tools recommended in NICE NG197 on shared decision-making.</w:t>
      </w:r>
    </w:p>
    <w:p w14:paraId="29CFE120" w14:textId="77777777" w:rsidR="00A8045E" w:rsidRPr="00815595" w:rsidRDefault="00076140" w:rsidP="00B87036">
      <w:pPr>
        <w:pStyle w:val="Heading2"/>
        <w:rPr>
          <w:lang w:val="en-GB"/>
        </w:rPr>
      </w:pPr>
      <w:bookmarkStart w:id="9" w:name="_Toc209894785"/>
      <w:r w:rsidRPr="00815595">
        <w:rPr>
          <w:lang w:val="en-GB"/>
        </w:rPr>
        <w:t>Developing Skills and Strengths for Future Health Care Practice</w:t>
      </w:r>
      <w:bookmarkEnd w:id="9"/>
    </w:p>
    <w:p w14:paraId="26FC6490" w14:textId="77777777" w:rsidR="00A8045E" w:rsidRPr="00815595" w:rsidRDefault="00076140">
      <w:pPr>
        <w:pStyle w:val="Normal1"/>
        <w:spacing w:line="360" w:lineRule="auto"/>
        <w:jc w:val="both"/>
        <w:rPr>
          <w:b/>
          <w:lang w:val="en-GB"/>
        </w:rPr>
      </w:pPr>
      <w:r w:rsidRPr="00815595">
        <w:rPr>
          <w:b/>
          <w:lang w:val="en-GB"/>
        </w:rPr>
        <w:t>Current Skills and Strengths</w:t>
      </w:r>
    </w:p>
    <w:p w14:paraId="3BAABD48" w14:textId="77777777" w:rsidR="00A8045E" w:rsidRPr="00815595" w:rsidRDefault="00076140">
      <w:pPr>
        <w:pStyle w:val="Normal1"/>
        <w:spacing w:line="360" w:lineRule="auto"/>
        <w:jc w:val="both"/>
        <w:rPr>
          <w:lang w:val="en-GB"/>
        </w:rPr>
      </w:pPr>
      <w:r w:rsidRPr="00815595">
        <w:rPr>
          <w:lang w:val="en-GB"/>
        </w:rPr>
        <w:t>At present, I have strong communication skills. I listen carefully and explain information in clear language (</w:t>
      </w:r>
      <w:proofErr w:type="spellStart"/>
      <w:r w:rsidRPr="00815595">
        <w:rPr>
          <w:lang w:val="en-GB"/>
        </w:rPr>
        <w:t>Sumaiya</w:t>
      </w:r>
      <w:proofErr w:type="spellEnd"/>
      <w:r w:rsidRPr="00815595">
        <w:rPr>
          <w:lang w:val="en-GB"/>
        </w:rPr>
        <w:t xml:space="preserve"> </w:t>
      </w:r>
      <w:r w:rsidRPr="00815595">
        <w:rPr>
          <w:i/>
          <w:lang w:val="en-GB"/>
        </w:rPr>
        <w:t xml:space="preserve">et al., </w:t>
      </w:r>
      <w:r w:rsidRPr="00815595">
        <w:rPr>
          <w:lang w:val="en-GB"/>
        </w:rPr>
        <w:t>2022). This supports person-centred care because service users feel respected and understood. I am also good at teamwork. I work well with colleagues and families, which helps with partnership working. Another strength is empathy. I try to see situations from the perspective of the person receiving care. This builds trust and dignity. I also have a good understanding of professional ethics, such as confidentiality and safeguarding, which guide my daily practice.</w:t>
      </w:r>
    </w:p>
    <w:p w14:paraId="202C4C40" w14:textId="77777777" w:rsidR="00A8045E" w:rsidRPr="00815595" w:rsidRDefault="00076140">
      <w:pPr>
        <w:pStyle w:val="Normal1"/>
        <w:spacing w:line="360" w:lineRule="auto"/>
        <w:jc w:val="both"/>
        <w:rPr>
          <w:b/>
          <w:lang w:val="en-GB"/>
        </w:rPr>
      </w:pPr>
      <w:r w:rsidRPr="00815595">
        <w:rPr>
          <w:b/>
          <w:lang w:val="en-GB"/>
        </w:rPr>
        <w:t>Areas for Improvement</w:t>
      </w:r>
    </w:p>
    <w:p w14:paraId="5E75E59A" w14:textId="77777777" w:rsidR="00A8045E" w:rsidRPr="00815595" w:rsidRDefault="00076140">
      <w:pPr>
        <w:pStyle w:val="Normal1"/>
        <w:spacing w:line="360" w:lineRule="auto"/>
        <w:jc w:val="both"/>
        <w:rPr>
          <w:lang w:val="en-GB"/>
        </w:rPr>
      </w:pPr>
      <w:r w:rsidRPr="00815595">
        <w:rPr>
          <w:lang w:val="en-GB"/>
        </w:rPr>
        <w:t xml:space="preserve">One area I need to improve is confidence in decision-making when facing complex ethical dilemmas (Taj, 2023). Sometimes I hesitate, which delays action. I also need to improve my knowledge of recent legislation and NICE guidelines. Keeping up to date is important in health and social care. Another area is time management. At times, I find it hard to balance multiple </w:t>
      </w:r>
      <w:r w:rsidR="00B87036" w:rsidRPr="00815595">
        <w:rPr>
          <w:lang w:val="en-GB"/>
        </w:rPr>
        <w:t>tasks that</w:t>
      </w:r>
      <w:r w:rsidRPr="00815595">
        <w:rPr>
          <w:lang w:val="en-GB"/>
        </w:rPr>
        <w:t xml:space="preserve"> may also affect the quality of person-centred care.</w:t>
      </w:r>
    </w:p>
    <w:p w14:paraId="6BF6212E" w14:textId="77777777" w:rsidR="00A8045E" w:rsidRPr="00815595" w:rsidRDefault="00076140">
      <w:pPr>
        <w:pStyle w:val="Normal1"/>
        <w:spacing w:line="360" w:lineRule="auto"/>
        <w:jc w:val="both"/>
        <w:rPr>
          <w:b/>
          <w:lang w:val="en-GB"/>
        </w:rPr>
      </w:pPr>
      <w:r w:rsidRPr="00815595">
        <w:rPr>
          <w:b/>
          <w:lang w:val="en-GB"/>
        </w:rPr>
        <w:t>Future Development Plans</w:t>
      </w:r>
    </w:p>
    <w:p w14:paraId="5C63D28D" w14:textId="77777777" w:rsidR="00A8045E" w:rsidRPr="00815595" w:rsidRDefault="00076140">
      <w:pPr>
        <w:pStyle w:val="Normal1"/>
        <w:spacing w:line="360" w:lineRule="auto"/>
        <w:jc w:val="both"/>
        <w:rPr>
          <w:lang w:val="en-GB"/>
        </w:rPr>
      </w:pPr>
      <w:r w:rsidRPr="00815595">
        <w:rPr>
          <w:lang w:val="en-GB"/>
        </w:rPr>
        <w:t xml:space="preserve">I plan to attend regular training on ethical decision-making and safeguarding to improve. I will also take part in workshops on current policies, such as the Health and Care Act 2022, to stay updated. I will use reflective practice to review my daily work and identify learning needs. Besides, to strengthen time management, I will use planning tools and prioritisation strategies. I also aim to develop advanced communication skills, such as motivational interviewing, to better support shared decision-making. </w:t>
      </w:r>
      <w:r w:rsidRPr="00815595">
        <w:rPr>
          <w:lang w:val="en-GB"/>
        </w:rPr>
        <w:br w:type="page"/>
      </w:r>
    </w:p>
    <w:p w14:paraId="7C915A30" w14:textId="77777777" w:rsidR="006450DC" w:rsidRPr="00815595" w:rsidRDefault="00076140" w:rsidP="006450DC">
      <w:pPr>
        <w:pStyle w:val="Heading1"/>
        <w:rPr>
          <w:lang w:val="en-GB"/>
        </w:rPr>
      </w:pPr>
      <w:bookmarkStart w:id="10" w:name="_Toc209894786"/>
      <w:r w:rsidRPr="00815595">
        <w:rPr>
          <w:lang w:val="en-GB"/>
        </w:rPr>
        <w:t>References</w:t>
      </w:r>
      <w:bookmarkEnd w:id="10"/>
    </w:p>
    <w:p w14:paraId="6F3DE403" w14:textId="77777777" w:rsidR="006450DC" w:rsidRPr="00815595" w:rsidRDefault="006450DC" w:rsidP="006450DC">
      <w:pPr>
        <w:pStyle w:val="Normal1"/>
        <w:spacing w:after="240" w:line="360" w:lineRule="auto"/>
        <w:jc w:val="both"/>
        <w:rPr>
          <w:color w:val="222222"/>
        </w:rPr>
      </w:pPr>
      <w:r w:rsidRPr="00815595">
        <w:rPr>
          <w:color w:val="222222"/>
        </w:rPr>
        <w:t>Carpenter, J., Spencer, B., Moreira da Souza, T., Cho, Y. and Brett, J. (2022) ‘Exploring lessons from Covid</w:t>
      </w:r>
      <w:r w:rsidRPr="00815595">
        <w:rPr>
          <w:rFonts w:ascii="Cambria Math" w:hAnsi="Cambria Math" w:cs="Cambria Math"/>
          <w:color w:val="222222"/>
        </w:rPr>
        <w:t>‐</w:t>
      </w:r>
      <w:r w:rsidRPr="00815595">
        <w:rPr>
          <w:color w:val="222222"/>
        </w:rPr>
        <w:t>19 for the role of the voluntary sector in integrated care systems’, </w:t>
      </w:r>
      <w:r w:rsidRPr="00815595">
        <w:rPr>
          <w:i/>
          <w:iCs/>
          <w:color w:val="222222"/>
        </w:rPr>
        <w:t>Health &amp; Social Care in the Community</w:t>
      </w:r>
      <w:r w:rsidRPr="00815595">
        <w:rPr>
          <w:color w:val="222222"/>
        </w:rPr>
        <w:t>, 30(6), pp. e6689-e6698. Available at: </w:t>
      </w:r>
      <w:hyperlink r:id="rId7" w:tgtFrame="_blank" w:history="1">
        <w:r w:rsidRPr="00815595">
          <w:rPr>
            <w:rStyle w:val="Hyperlink"/>
          </w:rPr>
          <w:t>https://onlinelibrary.wiley.com/doi/pdf/10.1111/hsc.14062</w:t>
        </w:r>
      </w:hyperlink>
      <w:r w:rsidRPr="00815595">
        <w:rPr>
          <w:color w:val="222222"/>
        </w:rPr>
        <w:t> (Accessed: 27 September 2025).</w:t>
      </w:r>
    </w:p>
    <w:p w14:paraId="34613B9B" w14:textId="77777777" w:rsidR="006450DC" w:rsidRPr="00815595" w:rsidRDefault="006450DC" w:rsidP="006450DC">
      <w:pPr>
        <w:pStyle w:val="Normal1"/>
        <w:spacing w:after="240" w:line="360" w:lineRule="auto"/>
        <w:jc w:val="both"/>
        <w:rPr>
          <w:color w:val="222222"/>
        </w:rPr>
      </w:pPr>
      <w:r w:rsidRPr="00815595">
        <w:rPr>
          <w:color w:val="222222"/>
        </w:rPr>
        <w:t>England, N.H.S. (2022) </w:t>
      </w:r>
      <w:r w:rsidRPr="00815595">
        <w:rPr>
          <w:i/>
          <w:iCs/>
          <w:color w:val="222222"/>
        </w:rPr>
        <w:t>Working in partnership with people and communities: statutory guidance</w:t>
      </w:r>
      <w:r w:rsidRPr="00815595">
        <w:rPr>
          <w:color w:val="222222"/>
        </w:rPr>
        <w:t>. Care DoHS. Available at: </w:t>
      </w:r>
      <w:hyperlink r:id="rId8" w:tgtFrame="_blank" w:history="1">
        <w:r w:rsidRPr="00815595">
          <w:rPr>
            <w:rStyle w:val="Hyperlink"/>
          </w:rPr>
          <w:t>https://localdemocracyandhealth.com/wp-content/uploads/2024/11/8f21c-nhs-england-working-in-partnership-with-people-and-communities-statutory-guidance.pdf</w:t>
        </w:r>
      </w:hyperlink>
      <w:r w:rsidRPr="00815595">
        <w:rPr>
          <w:color w:val="222222"/>
        </w:rPr>
        <w:t> (Accessed: 27 September 2025).</w:t>
      </w:r>
    </w:p>
    <w:p w14:paraId="11386E2C" w14:textId="77777777" w:rsidR="006450DC" w:rsidRPr="00815595" w:rsidRDefault="006450DC" w:rsidP="006450DC">
      <w:pPr>
        <w:pStyle w:val="Normal1"/>
        <w:spacing w:after="240" w:line="360" w:lineRule="auto"/>
        <w:jc w:val="both"/>
        <w:rPr>
          <w:color w:val="222222"/>
        </w:rPr>
      </w:pPr>
      <w:proofErr w:type="spellStart"/>
      <w:r w:rsidRPr="00815595">
        <w:rPr>
          <w:color w:val="222222"/>
        </w:rPr>
        <w:t>Fazail</w:t>
      </w:r>
      <w:proofErr w:type="spellEnd"/>
      <w:r w:rsidRPr="00815595">
        <w:rPr>
          <w:color w:val="222222"/>
        </w:rPr>
        <w:t>, I.P. (2024) </w:t>
      </w:r>
      <w:r w:rsidRPr="00815595">
        <w:rPr>
          <w:i/>
          <w:iCs/>
          <w:color w:val="222222"/>
        </w:rPr>
        <w:t>Key characteristics of autonomy, confidentiality, beneficence, non-maleficence, justice and privacy principles in medical law within the context of human rights</w:t>
      </w:r>
      <w:r w:rsidRPr="00815595">
        <w:rPr>
          <w:color w:val="222222"/>
        </w:rPr>
        <w:t>. Available at: </w:t>
      </w:r>
      <w:hyperlink r:id="rId9" w:tgtFrame="_blank" w:history="1">
        <w:r w:rsidRPr="00815595">
          <w:rPr>
            <w:rStyle w:val="Hyperlink"/>
          </w:rPr>
          <w:t>https://core.ac.uk/download/pdf/628504315.pdf</w:t>
        </w:r>
      </w:hyperlink>
      <w:r w:rsidRPr="00815595">
        <w:rPr>
          <w:color w:val="222222"/>
        </w:rPr>
        <w:t> (Accessed: 27 September 2025).</w:t>
      </w:r>
    </w:p>
    <w:p w14:paraId="3CE73EB0" w14:textId="77777777" w:rsidR="006450DC" w:rsidRPr="00815595" w:rsidRDefault="006450DC" w:rsidP="006450DC">
      <w:pPr>
        <w:pStyle w:val="Normal1"/>
        <w:spacing w:after="240" w:line="360" w:lineRule="auto"/>
        <w:jc w:val="both"/>
        <w:rPr>
          <w:color w:val="222222"/>
        </w:rPr>
      </w:pPr>
      <w:r w:rsidRPr="00815595">
        <w:rPr>
          <w:color w:val="222222"/>
        </w:rPr>
        <w:t>GOV.UK (2014) </w:t>
      </w:r>
      <w:r w:rsidRPr="00815595">
        <w:rPr>
          <w:i/>
          <w:iCs/>
          <w:color w:val="222222"/>
        </w:rPr>
        <w:t>Care and support statutory guidance</w:t>
      </w:r>
      <w:r w:rsidRPr="00815595">
        <w:rPr>
          <w:color w:val="222222"/>
        </w:rPr>
        <w:t>. Available at: </w:t>
      </w:r>
      <w:hyperlink r:id="rId10" w:tgtFrame="_blank" w:history="1">
        <w:r w:rsidRPr="00815595">
          <w:rPr>
            <w:rStyle w:val="Hyperlink"/>
          </w:rPr>
          <w:t>https://www.gov.uk/government/publications/care-act-statutory-guidance/care-and-support-statutory-guidance</w:t>
        </w:r>
      </w:hyperlink>
      <w:r w:rsidRPr="00815595">
        <w:rPr>
          <w:color w:val="222222"/>
        </w:rPr>
        <w:t> (Accessed: 27 September 2025).</w:t>
      </w:r>
    </w:p>
    <w:p w14:paraId="0E5CC254" w14:textId="77777777" w:rsidR="006450DC" w:rsidRPr="00815595" w:rsidRDefault="006450DC" w:rsidP="006450DC">
      <w:pPr>
        <w:pStyle w:val="Normal1"/>
        <w:spacing w:after="240" w:line="360" w:lineRule="auto"/>
        <w:jc w:val="both"/>
        <w:rPr>
          <w:color w:val="222222"/>
        </w:rPr>
      </w:pPr>
      <w:proofErr w:type="spellStart"/>
      <w:r w:rsidRPr="00815595">
        <w:rPr>
          <w:color w:val="222222"/>
        </w:rPr>
        <w:t>Krones</w:t>
      </w:r>
      <w:proofErr w:type="spellEnd"/>
      <w:r w:rsidRPr="00815595">
        <w:rPr>
          <w:color w:val="222222"/>
        </w:rPr>
        <w:t xml:space="preserve">, T., Anderson, S., </w:t>
      </w:r>
      <w:proofErr w:type="spellStart"/>
      <w:r w:rsidRPr="00815595">
        <w:rPr>
          <w:color w:val="222222"/>
        </w:rPr>
        <w:t>Borenko</w:t>
      </w:r>
      <w:proofErr w:type="spellEnd"/>
      <w:r w:rsidRPr="00815595">
        <w:rPr>
          <w:color w:val="222222"/>
        </w:rPr>
        <w:t xml:space="preserve">, C., </w:t>
      </w:r>
      <w:proofErr w:type="spellStart"/>
      <w:r w:rsidRPr="00815595">
        <w:rPr>
          <w:color w:val="222222"/>
        </w:rPr>
        <w:t>Fromme</w:t>
      </w:r>
      <w:proofErr w:type="spellEnd"/>
      <w:r w:rsidRPr="00815595">
        <w:rPr>
          <w:color w:val="222222"/>
        </w:rPr>
        <w:t xml:space="preserve">, E., </w:t>
      </w:r>
      <w:proofErr w:type="spellStart"/>
      <w:r w:rsidRPr="00815595">
        <w:rPr>
          <w:color w:val="222222"/>
        </w:rPr>
        <w:t>Götze</w:t>
      </w:r>
      <w:proofErr w:type="spellEnd"/>
      <w:r w:rsidRPr="00815595">
        <w:rPr>
          <w:color w:val="222222"/>
        </w:rPr>
        <w:t xml:space="preserve">, K., </w:t>
      </w:r>
      <w:proofErr w:type="spellStart"/>
      <w:r w:rsidRPr="00815595">
        <w:rPr>
          <w:color w:val="222222"/>
        </w:rPr>
        <w:t>Lasmarias</w:t>
      </w:r>
      <w:proofErr w:type="spellEnd"/>
      <w:r w:rsidRPr="00815595">
        <w:rPr>
          <w:color w:val="222222"/>
        </w:rPr>
        <w:t xml:space="preserve">, C., Lin, C.P., Forte, D.N., Ng, R., Simon, J. and Sinclair, C. (2023) ‘Advance Care Planning as Key to Person Centered Care: Evidence and Experiences, </w:t>
      </w:r>
      <w:proofErr w:type="spellStart"/>
      <w:r w:rsidRPr="00815595">
        <w:rPr>
          <w:color w:val="222222"/>
        </w:rPr>
        <w:t>Programmes</w:t>
      </w:r>
      <w:proofErr w:type="spellEnd"/>
      <w:r w:rsidRPr="00815595">
        <w:rPr>
          <w:color w:val="222222"/>
        </w:rPr>
        <w:t xml:space="preserve"> and Perspectives’, </w:t>
      </w:r>
      <w:proofErr w:type="spellStart"/>
      <w:r w:rsidRPr="00815595">
        <w:rPr>
          <w:i/>
          <w:iCs/>
          <w:color w:val="222222"/>
        </w:rPr>
        <w:t>Zeitschrift</w:t>
      </w:r>
      <w:proofErr w:type="spellEnd"/>
      <w:r w:rsidRPr="00815595">
        <w:rPr>
          <w:i/>
          <w:iCs/>
          <w:color w:val="222222"/>
        </w:rPr>
        <w:t xml:space="preserve"> </w:t>
      </w:r>
      <w:proofErr w:type="spellStart"/>
      <w:r w:rsidRPr="00815595">
        <w:rPr>
          <w:i/>
          <w:iCs/>
          <w:color w:val="222222"/>
        </w:rPr>
        <w:t>für</w:t>
      </w:r>
      <w:proofErr w:type="spellEnd"/>
      <w:r w:rsidRPr="00815595">
        <w:rPr>
          <w:i/>
          <w:iCs/>
          <w:color w:val="222222"/>
        </w:rPr>
        <w:t xml:space="preserve"> </w:t>
      </w:r>
      <w:proofErr w:type="spellStart"/>
      <w:r w:rsidRPr="00815595">
        <w:rPr>
          <w:i/>
          <w:iCs/>
          <w:color w:val="222222"/>
        </w:rPr>
        <w:t>Evidenz</w:t>
      </w:r>
      <w:proofErr w:type="spellEnd"/>
      <w:r w:rsidRPr="00815595">
        <w:rPr>
          <w:i/>
          <w:iCs/>
          <w:color w:val="222222"/>
        </w:rPr>
        <w:t xml:space="preserve">, </w:t>
      </w:r>
      <w:proofErr w:type="spellStart"/>
      <w:r w:rsidRPr="00815595">
        <w:rPr>
          <w:i/>
          <w:iCs/>
          <w:color w:val="222222"/>
        </w:rPr>
        <w:t>Fortbildung</w:t>
      </w:r>
      <w:proofErr w:type="spellEnd"/>
      <w:r w:rsidRPr="00815595">
        <w:rPr>
          <w:i/>
          <w:iCs/>
          <w:color w:val="222222"/>
        </w:rPr>
        <w:t xml:space="preserve"> und </w:t>
      </w:r>
      <w:proofErr w:type="spellStart"/>
      <w:r w:rsidRPr="00815595">
        <w:rPr>
          <w:i/>
          <w:iCs/>
          <w:color w:val="222222"/>
        </w:rPr>
        <w:t>Qualität</w:t>
      </w:r>
      <w:proofErr w:type="spellEnd"/>
      <w:r w:rsidRPr="00815595">
        <w:rPr>
          <w:i/>
          <w:iCs/>
          <w:color w:val="222222"/>
        </w:rPr>
        <w:t xml:space="preserve"> </w:t>
      </w:r>
      <w:proofErr w:type="spellStart"/>
      <w:r w:rsidRPr="00815595">
        <w:rPr>
          <w:i/>
          <w:iCs/>
          <w:color w:val="222222"/>
        </w:rPr>
        <w:t>im</w:t>
      </w:r>
      <w:proofErr w:type="spellEnd"/>
      <w:r w:rsidRPr="00815595">
        <w:rPr>
          <w:i/>
          <w:iCs/>
          <w:color w:val="222222"/>
        </w:rPr>
        <w:t xml:space="preserve"> </w:t>
      </w:r>
      <w:proofErr w:type="spellStart"/>
      <w:r w:rsidRPr="00815595">
        <w:rPr>
          <w:i/>
          <w:iCs/>
          <w:color w:val="222222"/>
        </w:rPr>
        <w:t>Gesundheitswesen</w:t>
      </w:r>
      <w:proofErr w:type="spellEnd"/>
      <w:r w:rsidRPr="00815595">
        <w:rPr>
          <w:color w:val="222222"/>
        </w:rPr>
        <w:t>, 180, pp. 1-6. Available at: </w:t>
      </w:r>
      <w:hyperlink r:id="rId11" w:tgtFrame="_blank" w:history="1">
        <w:r w:rsidRPr="00815595">
          <w:rPr>
            <w:rStyle w:val="Hyperlink"/>
          </w:rPr>
          <w:t>https://doi.org/10.1016/j.zefq.2023.07.001</w:t>
        </w:r>
      </w:hyperlink>
      <w:r w:rsidRPr="00815595">
        <w:rPr>
          <w:color w:val="222222"/>
        </w:rPr>
        <w:t> (Accessed: 27 September 2025).</w:t>
      </w:r>
    </w:p>
    <w:p w14:paraId="1797C292" w14:textId="77777777" w:rsidR="006450DC" w:rsidRPr="00815595" w:rsidRDefault="006450DC" w:rsidP="006450DC">
      <w:pPr>
        <w:pStyle w:val="Normal1"/>
        <w:spacing w:after="240" w:line="360" w:lineRule="auto"/>
        <w:jc w:val="both"/>
        <w:rPr>
          <w:color w:val="222222"/>
        </w:rPr>
      </w:pPr>
      <w:proofErr w:type="spellStart"/>
      <w:r w:rsidRPr="00815595">
        <w:rPr>
          <w:color w:val="222222"/>
        </w:rPr>
        <w:t>Mathes</w:t>
      </w:r>
      <w:proofErr w:type="spellEnd"/>
      <w:r w:rsidRPr="00815595">
        <w:rPr>
          <w:color w:val="222222"/>
        </w:rPr>
        <w:t>, E.W. (2021) ‘An evolutionary perspective on Kohlberg’s theory of moral development’, </w:t>
      </w:r>
      <w:r w:rsidRPr="00815595">
        <w:rPr>
          <w:i/>
          <w:iCs/>
          <w:color w:val="222222"/>
        </w:rPr>
        <w:t>Current Psychology</w:t>
      </w:r>
      <w:r w:rsidRPr="00815595">
        <w:rPr>
          <w:color w:val="222222"/>
        </w:rPr>
        <w:t>, 40(8), pp. 3908-3921. Available at: </w:t>
      </w:r>
      <w:hyperlink r:id="rId12" w:tgtFrame="_blank" w:history="1">
        <w:r w:rsidRPr="00815595">
          <w:rPr>
            <w:rStyle w:val="Hyperlink"/>
          </w:rPr>
          <w:t>https://doi.org/10.1007/s12144-019-00348-0</w:t>
        </w:r>
      </w:hyperlink>
      <w:r w:rsidRPr="00815595">
        <w:rPr>
          <w:color w:val="222222"/>
        </w:rPr>
        <w:t> (Accessed: 27 September 2025).</w:t>
      </w:r>
    </w:p>
    <w:p w14:paraId="34101B67" w14:textId="77777777" w:rsidR="006450DC" w:rsidRPr="00815595" w:rsidRDefault="006450DC" w:rsidP="006450DC">
      <w:pPr>
        <w:pStyle w:val="Normal1"/>
        <w:spacing w:after="240" w:line="360" w:lineRule="auto"/>
        <w:jc w:val="both"/>
        <w:rPr>
          <w:color w:val="222222"/>
        </w:rPr>
      </w:pPr>
      <w:r w:rsidRPr="00815595">
        <w:rPr>
          <w:color w:val="222222"/>
        </w:rPr>
        <w:t>National Institute for Health and Care Excellence (NICE) (2021) </w:t>
      </w:r>
      <w:r w:rsidRPr="00815595">
        <w:rPr>
          <w:i/>
          <w:iCs/>
          <w:color w:val="222222"/>
        </w:rPr>
        <w:t>Shared decision making (NG197)</w:t>
      </w:r>
      <w:r w:rsidRPr="00815595">
        <w:rPr>
          <w:color w:val="222222"/>
        </w:rPr>
        <w:t>. Available at: </w:t>
      </w:r>
      <w:hyperlink r:id="rId13" w:tgtFrame="_blank" w:history="1">
        <w:r w:rsidRPr="00815595">
          <w:rPr>
            <w:rStyle w:val="Hyperlink"/>
          </w:rPr>
          <w:t>https://www.nice.org.uk/guidance/</w:t>
        </w:r>
        <w:proofErr w:type="spellStart"/>
        <w:r w:rsidRPr="00815595">
          <w:rPr>
            <w:rStyle w:val="Hyperlink"/>
          </w:rPr>
          <w:t>ng197</w:t>
        </w:r>
        <w:proofErr w:type="spellEnd"/>
      </w:hyperlink>
      <w:r w:rsidRPr="00815595">
        <w:rPr>
          <w:color w:val="222222"/>
        </w:rPr>
        <w:t> (Accessed: 27 September 2025).</w:t>
      </w:r>
    </w:p>
    <w:p w14:paraId="68F81961" w14:textId="77777777" w:rsidR="006450DC" w:rsidRPr="00815595" w:rsidRDefault="006450DC" w:rsidP="006450DC">
      <w:pPr>
        <w:pStyle w:val="Normal1"/>
        <w:spacing w:after="240" w:line="360" w:lineRule="auto"/>
        <w:jc w:val="both"/>
        <w:rPr>
          <w:color w:val="222222"/>
        </w:rPr>
      </w:pPr>
      <w:r w:rsidRPr="00815595">
        <w:rPr>
          <w:color w:val="222222"/>
        </w:rPr>
        <w:t xml:space="preserve">Navarro, J.L. and </w:t>
      </w:r>
      <w:proofErr w:type="spellStart"/>
      <w:r w:rsidRPr="00815595">
        <w:rPr>
          <w:color w:val="222222"/>
        </w:rPr>
        <w:t>Tudge</w:t>
      </w:r>
      <w:proofErr w:type="spellEnd"/>
      <w:r w:rsidRPr="00815595">
        <w:rPr>
          <w:color w:val="222222"/>
        </w:rPr>
        <w:t>, J.R. (2023) ‘</w:t>
      </w:r>
      <w:proofErr w:type="spellStart"/>
      <w:r w:rsidRPr="00815595">
        <w:rPr>
          <w:color w:val="222222"/>
        </w:rPr>
        <w:t>Technologizing</w:t>
      </w:r>
      <w:proofErr w:type="spellEnd"/>
      <w:r w:rsidRPr="00815595">
        <w:rPr>
          <w:color w:val="222222"/>
        </w:rPr>
        <w:t xml:space="preserve"> </w:t>
      </w:r>
      <w:proofErr w:type="spellStart"/>
      <w:r w:rsidRPr="00815595">
        <w:rPr>
          <w:color w:val="222222"/>
        </w:rPr>
        <w:t>Bronfenbrenner</w:t>
      </w:r>
      <w:proofErr w:type="spellEnd"/>
      <w:r w:rsidRPr="00815595">
        <w:rPr>
          <w:color w:val="222222"/>
        </w:rPr>
        <w:t xml:space="preserve">: </w:t>
      </w:r>
      <w:proofErr w:type="spellStart"/>
      <w:r w:rsidRPr="00815595">
        <w:rPr>
          <w:color w:val="222222"/>
        </w:rPr>
        <w:t>neo-ecological</w:t>
      </w:r>
      <w:proofErr w:type="spellEnd"/>
      <w:r w:rsidRPr="00815595">
        <w:rPr>
          <w:color w:val="222222"/>
        </w:rPr>
        <w:t xml:space="preserve"> theory’, </w:t>
      </w:r>
      <w:r w:rsidRPr="00815595">
        <w:rPr>
          <w:i/>
          <w:iCs/>
          <w:color w:val="222222"/>
        </w:rPr>
        <w:t>Current Psychology</w:t>
      </w:r>
      <w:r w:rsidRPr="00815595">
        <w:rPr>
          <w:color w:val="222222"/>
        </w:rPr>
        <w:t>, 42(22), pp. 19338-19354. Available at: </w:t>
      </w:r>
      <w:hyperlink r:id="rId14" w:tgtFrame="_blank" w:history="1">
        <w:r w:rsidRPr="00815595">
          <w:rPr>
            <w:rStyle w:val="Hyperlink"/>
          </w:rPr>
          <w:t>https://doi.org/10.1007/s12144-022-02738-3</w:t>
        </w:r>
      </w:hyperlink>
      <w:r w:rsidRPr="00815595">
        <w:rPr>
          <w:color w:val="222222"/>
        </w:rPr>
        <w:t> (Accessed: 27 September 2025).</w:t>
      </w:r>
    </w:p>
    <w:p w14:paraId="10F28BB6" w14:textId="77777777" w:rsidR="006450DC" w:rsidRPr="00815595" w:rsidRDefault="006450DC" w:rsidP="006450DC">
      <w:pPr>
        <w:pStyle w:val="Normal1"/>
        <w:spacing w:after="240" w:line="360" w:lineRule="auto"/>
        <w:jc w:val="both"/>
        <w:rPr>
          <w:color w:val="222222"/>
        </w:rPr>
      </w:pPr>
      <w:r w:rsidRPr="00815595">
        <w:rPr>
          <w:color w:val="222222"/>
        </w:rPr>
        <w:t>Neale, N. and Sale, J. eds. (2022) </w:t>
      </w:r>
      <w:r w:rsidRPr="00815595">
        <w:rPr>
          <w:i/>
          <w:iCs/>
          <w:color w:val="222222"/>
        </w:rPr>
        <w:t>Developing Practical Nursing Skills: Foundations for Nursing and Healthcare Students</w:t>
      </w:r>
      <w:r w:rsidRPr="00815595">
        <w:rPr>
          <w:color w:val="222222"/>
        </w:rPr>
        <w:t xml:space="preserve">. </w:t>
      </w:r>
      <w:proofErr w:type="spellStart"/>
      <w:r w:rsidRPr="00815595">
        <w:rPr>
          <w:color w:val="222222"/>
        </w:rPr>
        <w:t>Routledge</w:t>
      </w:r>
      <w:proofErr w:type="spellEnd"/>
      <w:r w:rsidRPr="00815595">
        <w:rPr>
          <w:color w:val="222222"/>
        </w:rPr>
        <w:t>.</w:t>
      </w:r>
    </w:p>
    <w:p w14:paraId="43E6870E" w14:textId="77777777" w:rsidR="006450DC" w:rsidRPr="00815595" w:rsidRDefault="006450DC" w:rsidP="006450DC">
      <w:pPr>
        <w:pStyle w:val="Normal1"/>
        <w:spacing w:after="240" w:line="360" w:lineRule="auto"/>
        <w:jc w:val="both"/>
        <w:rPr>
          <w:color w:val="222222"/>
        </w:rPr>
      </w:pPr>
      <w:r w:rsidRPr="00815595">
        <w:rPr>
          <w:color w:val="222222"/>
        </w:rPr>
        <w:t>NHS England (2024) </w:t>
      </w:r>
      <w:r w:rsidRPr="00815595">
        <w:rPr>
          <w:i/>
          <w:iCs/>
          <w:color w:val="222222"/>
        </w:rPr>
        <w:t xml:space="preserve">Case study: How partnership working in Sefton is creating a </w:t>
      </w:r>
      <w:proofErr w:type="spellStart"/>
      <w:r w:rsidRPr="00815595">
        <w:rPr>
          <w:i/>
          <w:iCs/>
          <w:color w:val="222222"/>
        </w:rPr>
        <w:t>person-centred</w:t>
      </w:r>
      <w:proofErr w:type="spellEnd"/>
      <w:r w:rsidRPr="00815595">
        <w:rPr>
          <w:i/>
          <w:iCs/>
          <w:color w:val="222222"/>
        </w:rPr>
        <w:t xml:space="preserve"> approach to hospital discharge</w:t>
      </w:r>
      <w:r w:rsidRPr="00815595">
        <w:rPr>
          <w:color w:val="222222"/>
        </w:rPr>
        <w:t>. Available at: </w:t>
      </w:r>
      <w:hyperlink r:id="rId15" w:tgtFrame="_blank" w:history="1">
        <w:r w:rsidRPr="00815595">
          <w:rPr>
            <w:rStyle w:val="Hyperlink"/>
          </w:rPr>
          <w:t>https://www.england.nhs.uk/publication/case-study-how-partnership-working-in-sefton-is-creating-a-person-centred-approach-to-hospital-discharge/</w:t>
        </w:r>
      </w:hyperlink>
      <w:r w:rsidRPr="00815595">
        <w:rPr>
          <w:color w:val="222222"/>
        </w:rPr>
        <w:t> (Accessed: 27 September 2025).</w:t>
      </w:r>
    </w:p>
    <w:p w14:paraId="7DD7F7ED" w14:textId="77777777" w:rsidR="006450DC" w:rsidRPr="00815595" w:rsidRDefault="006450DC" w:rsidP="006450DC">
      <w:pPr>
        <w:pStyle w:val="Normal1"/>
        <w:spacing w:after="240" w:line="360" w:lineRule="auto"/>
        <w:jc w:val="both"/>
        <w:rPr>
          <w:color w:val="222222"/>
        </w:rPr>
      </w:pPr>
      <w:r w:rsidRPr="00815595">
        <w:rPr>
          <w:color w:val="222222"/>
        </w:rPr>
        <w:t>NHS England (2024) </w:t>
      </w:r>
      <w:r w:rsidRPr="00815595">
        <w:rPr>
          <w:i/>
          <w:iCs/>
          <w:color w:val="222222"/>
        </w:rPr>
        <w:t>The journey to integrated care systems</w:t>
      </w:r>
      <w:r w:rsidRPr="00815595">
        <w:rPr>
          <w:color w:val="222222"/>
        </w:rPr>
        <w:t>. Available at: </w:t>
      </w:r>
      <w:hyperlink r:id="rId16" w:tgtFrame="_blank" w:history="1">
        <w:r w:rsidRPr="00815595">
          <w:rPr>
            <w:rStyle w:val="Hyperlink"/>
          </w:rPr>
          <w:t>https://www.england.nhs.uk/integratedcare/what-is-integrated-care/the-journey-to-integrated-care-systems/</w:t>
        </w:r>
      </w:hyperlink>
      <w:r w:rsidRPr="00815595">
        <w:rPr>
          <w:color w:val="222222"/>
        </w:rPr>
        <w:t> (Accessed: 27 September 2025).</w:t>
      </w:r>
    </w:p>
    <w:p w14:paraId="614F491D" w14:textId="77777777" w:rsidR="006450DC" w:rsidRPr="00815595" w:rsidRDefault="006450DC" w:rsidP="006450DC">
      <w:pPr>
        <w:pStyle w:val="Normal1"/>
        <w:spacing w:after="240" w:line="360" w:lineRule="auto"/>
        <w:jc w:val="both"/>
        <w:rPr>
          <w:color w:val="222222"/>
        </w:rPr>
      </w:pPr>
      <w:r w:rsidRPr="00815595">
        <w:rPr>
          <w:color w:val="222222"/>
        </w:rPr>
        <w:t>NICE (2012) </w:t>
      </w:r>
      <w:r w:rsidRPr="00815595">
        <w:rPr>
          <w:i/>
          <w:iCs/>
          <w:color w:val="222222"/>
        </w:rPr>
        <w:t>Patient experience in adult NHS services</w:t>
      </w:r>
      <w:r w:rsidRPr="00815595">
        <w:rPr>
          <w:color w:val="222222"/>
        </w:rPr>
        <w:t>. Available at: </w:t>
      </w:r>
      <w:hyperlink r:id="rId17" w:tgtFrame="_blank" w:history="1">
        <w:r w:rsidRPr="00815595">
          <w:rPr>
            <w:rStyle w:val="Hyperlink"/>
          </w:rPr>
          <w:t>https://www.nice.org.uk/guidance/qs15/resources/patient-experience-in-adult-nhs-services-pdf-2098486990789</w:t>
        </w:r>
      </w:hyperlink>
      <w:r w:rsidRPr="00815595">
        <w:rPr>
          <w:color w:val="222222"/>
        </w:rPr>
        <w:t> (Accessed: 27 September 2025).</w:t>
      </w:r>
    </w:p>
    <w:p w14:paraId="39B4CDB4" w14:textId="77777777" w:rsidR="006450DC" w:rsidRPr="00815595" w:rsidRDefault="006450DC" w:rsidP="006450DC">
      <w:pPr>
        <w:pStyle w:val="Normal1"/>
        <w:spacing w:after="240" w:line="360" w:lineRule="auto"/>
        <w:jc w:val="both"/>
        <w:rPr>
          <w:color w:val="222222"/>
        </w:rPr>
      </w:pPr>
      <w:r w:rsidRPr="00815595">
        <w:rPr>
          <w:color w:val="222222"/>
        </w:rPr>
        <w:t>NICE (2012) </w:t>
      </w:r>
      <w:r w:rsidRPr="00815595">
        <w:rPr>
          <w:i/>
          <w:iCs/>
          <w:color w:val="222222"/>
        </w:rPr>
        <w:t>Patient experience in adult NHS services: improving the experience of care (CG138)</w:t>
      </w:r>
      <w:r w:rsidRPr="00815595">
        <w:rPr>
          <w:color w:val="222222"/>
        </w:rPr>
        <w:t>. Available at: </w:t>
      </w:r>
      <w:hyperlink r:id="rId18" w:tgtFrame="_blank" w:history="1">
        <w:r w:rsidRPr="00815595">
          <w:rPr>
            <w:rStyle w:val="Hyperlink"/>
          </w:rPr>
          <w:t>https://www.nice.org.uk/guidance/cg138/chapter/Recommendations</w:t>
        </w:r>
      </w:hyperlink>
      <w:r w:rsidRPr="00815595">
        <w:rPr>
          <w:color w:val="222222"/>
        </w:rPr>
        <w:t> (Accessed: 27 September 2025).</w:t>
      </w:r>
    </w:p>
    <w:p w14:paraId="68444901" w14:textId="77777777" w:rsidR="006450DC" w:rsidRPr="00815595" w:rsidRDefault="006450DC" w:rsidP="006450DC">
      <w:pPr>
        <w:pStyle w:val="Normal1"/>
        <w:spacing w:after="240" w:line="360" w:lineRule="auto"/>
        <w:jc w:val="both"/>
        <w:rPr>
          <w:color w:val="222222"/>
        </w:rPr>
      </w:pPr>
      <w:proofErr w:type="spellStart"/>
      <w:r w:rsidRPr="00815595">
        <w:rPr>
          <w:color w:val="222222"/>
        </w:rPr>
        <w:t>Orgad</w:t>
      </w:r>
      <w:proofErr w:type="spellEnd"/>
      <w:r w:rsidRPr="00815595">
        <w:rPr>
          <w:color w:val="222222"/>
        </w:rPr>
        <w:t>, S. and Gill, R. (2021) </w:t>
      </w:r>
      <w:r w:rsidRPr="00815595">
        <w:rPr>
          <w:i/>
          <w:iCs/>
          <w:color w:val="222222"/>
        </w:rPr>
        <w:t>Confidence culture</w:t>
      </w:r>
      <w:r w:rsidRPr="00815595">
        <w:rPr>
          <w:color w:val="222222"/>
        </w:rPr>
        <w:t>. Duke University Press.</w:t>
      </w:r>
    </w:p>
    <w:p w14:paraId="1EB1AAAB" w14:textId="77777777" w:rsidR="006450DC" w:rsidRPr="00815595" w:rsidRDefault="006450DC" w:rsidP="006450DC">
      <w:pPr>
        <w:pStyle w:val="Normal1"/>
        <w:spacing w:after="240" w:line="360" w:lineRule="auto"/>
        <w:jc w:val="both"/>
        <w:rPr>
          <w:color w:val="222222"/>
        </w:rPr>
      </w:pPr>
      <w:r w:rsidRPr="00815595">
        <w:rPr>
          <w:color w:val="222222"/>
        </w:rPr>
        <w:t xml:space="preserve">Reed, S., </w:t>
      </w:r>
      <w:proofErr w:type="spellStart"/>
      <w:r w:rsidRPr="00815595">
        <w:rPr>
          <w:color w:val="222222"/>
        </w:rPr>
        <w:t>Oung</w:t>
      </w:r>
      <w:proofErr w:type="spellEnd"/>
      <w:r w:rsidRPr="00815595">
        <w:rPr>
          <w:color w:val="222222"/>
        </w:rPr>
        <w:t xml:space="preserve">, C., Davies, J., Dayan, M. and </w:t>
      </w:r>
      <w:proofErr w:type="spellStart"/>
      <w:r w:rsidRPr="00815595">
        <w:rPr>
          <w:color w:val="222222"/>
        </w:rPr>
        <w:t>Scobie</w:t>
      </w:r>
      <w:proofErr w:type="spellEnd"/>
      <w:r w:rsidRPr="00815595">
        <w:rPr>
          <w:color w:val="222222"/>
        </w:rPr>
        <w:t>, S. (2021) </w:t>
      </w:r>
      <w:r w:rsidRPr="00815595">
        <w:rPr>
          <w:i/>
          <w:iCs/>
          <w:color w:val="222222"/>
        </w:rPr>
        <w:t>Integrating health and social care</w:t>
      </w:r>
      <w:r w:rsidRPr="00815595">
        <w:rPr>
          <w:color w:val="222222"/>
        </w:rPr>
        <w:t>. Nuffield Trust: London, UK. Available at: </w:t>
      </w:r>
      <w:hyperlink r:id="rId19" w:tgtFrame="_blank" w:history="1">
        <w:r w:rsidRPr="00815595">
          <w:rPr>
            <w:rStyle w:val="Hyperlink"/>
          </w:rPr>
          <w:t>https://www.nuffieldtrust.org.uk/sites/default/files/2021-12/integrated-care-web.pdf</w:t>
        </w:r>
      </w:hyperlink>
      <w:r w:rsidRPr="00815595">
        <w:rPr>
          <w:color w:val="222222"/>
        </w:rPr>
        <w:t> (Accessed: 27 September 2025).</w:t>
      </w:r>
    </w:p>
    <w:p w14:paraId="20ED2CE7" w14:textId="77777777" w:rsidR="006450DC" w:rsidRPr="00815595" w:rsidRDefault="006450DC" w:rsidP="006450DC">
      <w:pPr>
        <w:pStyle w:val="Normal1"/>
        <w:spacing w:after="240" w:line="360" w:lineRule="auto"/>
        <w:jc w:val="both"/>
        <w:rPr>
          <w:color w:val="222222"/>
        </w:rPr>
      </w:pPr>
      <w:r w:rsidRPr="00815595">
        <w:rPr>
          <w:color w:val="222222"/>
        </w:rPr>
        <w:t xml:space="preserve">Ryan, T. (2022) ‘Facilitators of person and </w:t>
      </w:r>
      <w:proofErr w:type="spellStart"/>
      <w:r w:rsidRPr="00815595">
        <w:rPr>
          <w:color w:val="222222"/>
        </w:rPr>
        <w:t>relationship-centred</w:t>
      </w:r>
      <w:proofErr w:type="spellEnd"/>
      <w:r w:rsidRPr="00815595">
        <w:rPr>
          <w:color w:val="222222"/>
        </w:rPr>
        <w:t xml:space="preserve"> care in nursing’, </w:t>
      </w:r>
      <w:r w:rsidRPr="00815595">
        <w:rPr>
          <w:i/>
          <w:iCs/>
          <w:color w:val="222222"/>
        </w:rPr>
        <w:t>Nursing Open</w:t>
      </w:r>
      <w:r w:rsidRPr="00815595">
        <w:rPr>
          <w:color w:val="222222"/>
        </w:rPr>
        <w:t>, 9(2), pp. 892-899. Available at: </w:t>
      </w:r>
      <w:hyperlink r:id="rId20" w:tgtFrame="_blank" w:history="1">
        <w:r w:rsidRPr="00815595">
          <w:rPr>
            <w:rStyle w:val="Hyperlink"/>
          </w:rPr>
          <w:t>https://doi.org/10.1002/nop2.1083</w:t>
        </w:r>
      </w:hyperlink>
      <w:r w:rsidRPr="00815595">
        <w:rPr>
          <w:color w:val="222222"/>
        </w:rPr>
        <w:t> (Accessed: 27 September 2025).</w:t>
      </w:r>
    </w:p>
    <w:p w14:paraId="45E05809" w14:textId="77777777" w:rsidR="006450DC" w:rsidRPr="00815595" w:rsidRDefault="006450DC" w:rsidP="006450DC">
      <w:pPr>
        <w:pStyle w:val="Normal1"/>
        <w:spacing w:after="240" w:line="360" w:lineRule="auto"/>
        <w:jc w:val="both"/>
        <w:rPr>
          <w:color w:val="222222"/>
        </w:rPr>
      </w:pPr>
      <w:r w:rsidRPr="00815595">
        <w:rPr>
          <w:color w:val="222222"/>
        </w:rPr>
        <w:t>Spector, H. (2022) ‘Autonomy and rights’, in </w:t>
      </w:r>
      <w:r w:rsidRPr="00815595">
        <w:rPr>
          <w:i/>
          <w:iCs/>
          <w:color w:val="222222"/>
        </w:rPr>
        <w:t xml:space="preserve">The </w:t>
      </w:r>
      <w:proofErr w:type="spellStart"/>
      <w:r w:rsidRPr="00815595">
        <w:rPr>
          <w:i/>
          <w:iCs/>
          <w:color w:val="222222"/>
        </w:rPr>
        <w:t>Routledge</w:t>
      </w:r>
      <w:proofErr w:type="spellEnd"/>
      <w:r w:rsidRPr="00815595">
        <w:rPr>
          <w:i/>
          <w:iCs/>
          <w:color w:val="222222"/>
        </w:rPr>
        <w:t xml:space="preserve"> Handbook of Autonomy</w:t>
      </w:r>
      <w:r w:rsidRPr="00815595">
        <w:rPr>
          <w:color w:val="222222"/>
        </w:rPr>
        <w:t xml:space="preserve">, pp. 313-323. </w:t>
      </w:r>
      <w:proofErr w:type="spellStart"/>
      <w:r w:rsidRPr="00815595">
        <w:rPr>
          <w:color w:val="222222"/>
        </w:rPr>
        <w:t>Routledge</w:t>
      </w:r>
      <w:proofErr w:type="spellEnd"/>
      <w:r w:rsidRPr="00815595">
        <w:rPr>
          <w:color w:val="222222"/>
        </w:rPr>
        <w:t>. Available at: </w:t>
      </w:r>
      <w:hyperlink r:id="rId21" w:tgtFrame="_blank" w:history="1">
        <w:r w:rsidRPr="00815595">
          <w:rPr>
            <w:rStyle w:val="Hyperlink"/>
          </w:rPr>
          <w:t>https://home.sandiego.edu/~mzwolinski/Spector%20Review.pdf</w:t>
        </w:r>
      </w:hyperlink>
      <w:r w:rsidRPr="00815595">
        <w:rPr>
          <w:color w:val="222222"/>
        </w:rPr>
        <w:t> (Accessed: 27 September 2025).</w:t>
      </w:r>
    </w:p>
    <w:p w14:paraId="4A9E1B00" w14:textId="77777777" w:rsidR="006450DC" w:rsidRPr="00815595" w:rsidRDefault="006450DC" w:rsidP="006450DC">
      <w:pPr>
        <w:pStyle w:val="Normal1"/>
        <w:spacing w:after="240" w:line="360" w:lineRule="auto"/>
        <w:jc w:val="both"/>
        <w:rPr>
          <w:color w:val="222222"/>
        </w:rPr>
      </w:pPr>
      <w:proofErr w:type="spellStart"/>
      <w:r w:rsidRPr="00815595">
        <w:rPr>
          <w:color w:val="222222"/>
        </w:rPr>
        <w:t>Sumaiya</w:t>
      </w:r>
      <w:proofErr w:type="spellEnd"/>
      <w:r w:rsidRPr="00815595">
        <w:rPr>
          <w:color w:val="222222"/>
        </w:rPr>
        <w:t xml:space="preserve">, B., </w:t>
      </w:r>
      <w:proofErr w:type="spellStart"/>
      <w:r w:rsidRPr="00815595">
        <w:rPr>
          <w:color w:val="222222"/>
        </w:rPr>
        <w:t>Srivastava</w:t>
      </w:r>
      <w:proofErr w:type="spellEnd"/>
      <w:r w:rsidRPr="00815595">
        <w:rPr>
          <w:color w:val="222222"/>
        </w:rPr>
        <w:t>, S., Jain, V. and Prakash, V. (2022) ‘The role of effective communication skills in professional life’, </w:t>
      </w:r>
      <w:r w:rsidRPr="00815595">
        <w:rPr>
          <w:i/>
          <w:iCs/>
          <w:color w:val="222222"/>
        </w:rPr>
        <w:t>World Journal of English Language</w:t>
      </w:r>
      <w:r w:rsidRPr="00815595">
        <w:rPr>
          <w:color w:val="222222"/>
        </w:rPr>
        <w:t xml:space="preserve">, 12(3), pp. 134-140. </w:t>
      </w:r>
      <w:proofErr w:type="spellStart"/>
      <w:r w:rsidRPr="00815595">
        <w:rPr>
          <w:color w:val="222222"/>
        </w:rPr>
        <w:t>doi</w:t>
      </w:r>
      <w:proofErr w:type="spellEnd"/>
      <w:r w:rsidRPr="00815595">
        <w:rPr>
          <w:color w:val="222222"/>
        </w:rPr>
        <w:t>: 10.5430/</w:t>
      </w:r>
      <w:proofErr w:type="spellStart"/>
      <w:r w:rsidRPr="00815595">
        <w:rPr>
          <w:color w:val="222222"/>
        </w:rPr>
        <w:t>wjel.v12n3p134</w:t>
      </w:r>
      <w:proofErr w:type="spellEnd"/>
      <w:r w:rsidRPr="00815595">
        <w:rPr>
          <w:color w:val="222222"/>
        </w:rPr>
        <w:t>.</w:t>
      </w:r>
    </w:p>
    <w:p w14:paraId="2E7E9EA6" w14:textId="77777777" w:rsidR="006450DC" w:rsidRPr="00815595" w:rsidRDefault="006450DC" w:rsidP="006450DC">
      <w:pPr>
        <w:pStyle w:val="Normal1"/>
        <w:spacing w:after="240" w:line="360" w:lineRule="auto"/>
        <w:jc w:val="both"/>
        <w:rPr>
          <w:color w:val="222222"/>
        </w:rPr>
      </w:pPr>
      <w:r w:rsidRPr="00815595">
        <w:rPr>
          <w:color w:val="222222"/>
        </w:rPr>
        <w:t>Taj, Y. (2023) ‘Ethical Dilemmas in Leadership: Navigating Difficult Situations with Integrity’, </w:t>
      </w:r>
      <w:r w:rsidRPr="00815595">
        <w:rPr>
          <w:i/>
          <w:iCs/>
          <w:color w:val="222222"/>
        </w:rPr>
        <w:t>International Journal For Multidisciplinary Research</w:t>
      </w:r>
      <w:r w:rsidRPr="00815595">
        <w:rPr>
          <w:color w:val="222222"/>
        </w:rPr>
        <w:t>, 5(4), p. 4222. Available at: </w:t>
      </w:r>
      <w:hyperlink r:id="rId22" w:tgtFrame="_blank" w:history="1">
        <w:r w:rsidRPr="00815595">
          <w:rPr>
            <w:rStyle w:val="Hyperlink"/>
          </w:rPr>
          <w:t>https://pdfs.semanticscholar.org/03c6/f43165159ca3f1f97b5310c4d5533b1187f3.pdf</w:t>
        </w:r>
      </w:hyperlink>
      <w:r w:rsidRPr="00815595">
        <w:rPr>
          <w:color w:val="222222"/>
        </w:rPr>
        <w:t> (Accessed: 27 September 2025).</w:t>
      </w:r>
    </w:p>
    <w:sectPr w:rsidR="006450DC" w:rsidRPr="00815595" w:rsidSect="00A8045E">
      <w:footerReference w:type="default" r:id="rId2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9B305C" w14:textId="77777777" w:rsidR="00B51788" w:rsidRDefault="00B51788" w:rsidP="00B87036">
      <w:pPr>
        <w:spacing w:line="240" w:lineRule="auto"/>
      </w:pPr>
      <w:r>
        <w:separator/>
      </w:r>
    </w:p>
  </w:endnote>
  <w:endnote w:type="continuationSeparator" w:id="0">
    <w:p w14:paraId="1764CF60" w14:textId="77777777" w:rsidR="00B51788" w:rsidRDefault="00B51788" w:rsidP="00B870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73438"/>
      <w:docPartObj>
        <w:docPartGallery w:val="Page Numbers (Bottom of Page)"/>
        <w:docPartUnique/>
      </w:docPartObj>
    </w:sdtPr>
    <w:sdtContent>
      <w:p w14:paraId="6D8C8C46" w14:textId="77777777" w:rsidR="00B87036" w:rsidRDefault="00543DC5">
        <w:pPr>
          <w:pStyle w:val="Footer"/>
          <w:jc w:val="right"/>
        </w:pPr>
        <w:r w:rsidRPr="00B87036">
          <w:rPr>
            <w:sz w:val="20"/>
          </w:rPr>
          <w:fldChar w:fldCharType="begin"/>
        </w:r>
        <w:r w:rsidR="00B87036" w:rsidRPr="00B87036">
          <w:rPr>
            <w:sz w:val="20"/>
          </w:rPr>
          <w:instrText xml:space="preserve"> PAGE   \* MERGEFORMAT </w:instrText>
        </w:r>
        <w:r w:rsidRPr="00B87036">
          <w:rPr>
            <w:sz w:val="20"/>
          </w:rPr>
          <w:fldChar w:fldCharType="separate"/>
        </w:r>
        <w:r w:rsidR="00174898">
          <w:rPr>
            <w:noProof/>
            <w:sz w:val="20"/>
          </w:rPr>
          <w:t>2</w:t>
        </w:r>
        <w:r w:rsidRPr="00B87036">
          <w:rPr>
            <w:sz w:val="20"/>
          </w:rPr>
          <w:fldChar w:fldCharType="end"/>
        </w:r>
      </w:p>
    </w:sdtContent>
  </w:sdt>
  <w:p w14:paraId="43EE5057" w14:textId="77777777" w:rsidR="00B87036" w:rsidRDefault="00B870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78B35B" w14:textId="77777777" w:rsidR="00B51788" w:rsidRDefault="00B51788" w:rsidP="00B87036">
      <w:pPr>
        <w:spacing w:line="240" w:lineRule="auto"/>
      </w:pPr>
      <w:r>
        <w:separator/>
      </w:r>
    </w:p>
  </w:footnote>
  <w:footnote w:type="continuationSeparator" w:id="0">
    <w:p w14:paraId="1315B2C8" w14:textId="77777777" w:rsidR="00B51788" w:rsidRDefault="00B51788" w:rsidP="00B8703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45E"/>
    <w:rsid w:val="00076140"/>
    <w:rsid w:val="000A59FF"/>
    <w:rsid w:val="000B2372"/>
    <w:rsid w:val="00174898"/>
    <w:rsid w:val="002741DE"/>
    <w:rsid w:val="002D20DB"/>
    <w:rsid w:val="00543DC5"/>
    <w:rsid w:val="005F2C48"/>
    <w:rsid w:val="006426D3"/>
    <w:rsid w:val="006450DC"/>
    <w:rsid w:val="00695D44"/>
    <w:rsid w:val="007D0143"/>
    <w:rsid w:val="00815595"/>
    <w:rsid w:val="0082317F"/>
    <w:rsid w:val="00A4788C"/>
    <w:rsid w:val="00A8045E"/>
    <w:rsid w:val="00AA688E"/>
    <w:rsid w:val="00B216CD"/>
    <w:rsid w:val="00B51788"/>
    <w:rsid w:val="00B666CF"/>
    <w:rsid w:val="00B87036"/>
    <w:rsid w:val="00D05F55"/>
    <w:rsid w:val="00D10569"/>
    <w:rsid w:val="00F82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C56F3"/>
  <w15:docId w15:val="{13E0E18B-74AC-484A-92F5-DC89384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DC5"/>
  </w:style>
  <w:style w:type="paragraph" w:styleId="Heading1">
    <w:name w:val="heading 1"/>
    <w:basedOn w:val="Normal1"/>
    <w:next w:val="Normal1"/>
    <w:autoRedefine/>
    <w:rsid w:val="00B87036"/>
    <w:pPr>
      <w:keepNext/>
      <w:keepLines/>
      <w:spacing w:before="400" w:after="120" w:line="360" w:lineRule="auto"/>
      <w:jc w:val="both"/>
      <w:outlineLvl w:val="0"/>
    </w:pPr>
    <w:rPr>
      <w:b/>
      <w:sz w:val="28"/>
      <w:szCs w:val="40"/>
    </w:rPr>
  </w:style>
  <w:style w:type="paragraph" w:styleId="Heading2">
    <w:name w:val="heading 2"/>
    <w:basedOn w:val="Normal1"/>
    <w:next w:val="Normal1"/>
    <w:autoRedefine/>
    <w:rsid w:val="00B87036"/>
    <w:pPr>
      <w:keepNext/>
      <w:keepLines/>
      <w:spacing w:before="360" w:after="120" w:line="360" w:lineRule="auto"/>
      <w:jc w:val="both"/>
      <w:outlineLvl w:val="1"/>
    </w:pPr>
    <w:rPr>
      <w:b/>
      <w:sz w:val="26"/>
      <w:szCs w:val="32"/>
    </w:rPr>
  </w:style>
  <w:style w:type="paragraph" w:styleId="Heading3">
    <w:name w:val="heading 3"/>
    <w:basedOn w:val="Normal1"/>
    <w:next w:val="Normal1"/>
    <w:rsid w:val="00A8045E"/>
    <w:pPr>
      <w:keepNext/>
      <w:keepLines/>
      <w:spacing w:before="320" w:after="80"/>
      <w:outlineLvl w:val="2"/>
    </w:pPr>
    <w:rPr>
      <w:color w:val="434343"/>
      <w:sz w:val="28"/>
      <w:szCs w:val="28"/>
    </w:rPr>
  </w:style>
  <w:style w:type="paragraph" w:styleId="Heading4">
    <w:name w:val="heading 4"/>
    <w:basedOn w:val="Normal1"/>
    <w:next w:val="Normal1"/>
    <w:rsid w:val="00A8045E"/>
    <w:pPr>
      <w:keepNext/>
      <w:keepLines/>
      <w:spacing w:before="280" w:after="80"/>
      <w:outlineLvl w:val="3"/>
    </w:pPr>
    <w:rPr>
      <w:color w:val="666666"/>
      <w:sz w:val="24"/>
      <w:szCs w:val="24"/>
    </w:rPr>
  </w:style>
  <w:style w:type="paragraph" w:styleId="Heading5">
    <w:name w:val="heading 5"/>
    <w:basedOn w:val="Normal1"/>
    <w:next w:val="Normal1"/>
    <w:rsid w:val="00A8045E"/>
    <w:pPr>
      <w:keepNext/>
      <w:keepLines/>
      <w:spacing w:before="240" w:after="80"/>
      <w:outlineLvl w:val="4"/>
    </w:pPr>
    <w:rPr>
      <w:color w:val="666666"/>
    </w:rPr>
  </w:style>
  <w:style w:type="paragraph" w:styleId="Heading6">
    <w:name w:val="heading 6"/>
    <w:basedOn w:val="Normal1"/>
    <w:next w:val="Normal1"/>
    <w:rsid w:val="00A8045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A8045E"/>
    <w:tblPr>
      <w:tblCellMar>
        <w:top w:w="100" w:type="dxa"/>
        <w:left w:w="100" w:type="dxa"/>
        <w:bottom w:w="100" w:type="dxa"/>
        <w:right w:w="100" w:type="dxa"/>
      </w:tblCellMar>
    </w:tblPr>
  </w:style>
  <w:style w:type="paragraph" w:customStyle="1" w:styleId="Normal1">
    <w:name w:val="Normal1"/>
    <w:rsid w:val="00A8045E"/>
  </w:style>
  <w:style w:type="paragraph" w:styleId="Title">
    <w:name w:val="Title"/>
    <w:basedOn w:val="Normal1"/>
    <w:next w:val="Normal1"/>
    <w:rsid w:val="00A8045E"/>
    <w:pPr>
      <w:keepNext/>
      <w:keepLines/>
      <w:spacing w:after="60"/>
    </w:pPr>
    <w:rPr>
      <w:sz w:val="52"/>
      <w:szCs w:val="52"/>
    </w:rPr>
  </w:style>
  <w:style w:type="paragraph" w:styleId="Subtitle">
    <w:name w:val="Subtitle"/>
    <w:basedOn w:val="Normal1"/>
    <w:next w:val="Normal1"/>
    <w:rsid w:val="00A8045E"/>
    <w:pPr>
      <w:keepNext/>
      <w:keepLines/>
      <w:spacing w:after="320"/>
    </w:pPr>
    <w:rPr>
      <w:color w:val="666666"/>
      <w:sz w:val="30"/>
      <w:szCs w:val="30"/>
    </w:rPr>
  </w:style>
  <w:style w:type="paragraph" w:styleId="Header">
    <w:name w:val="header"/>
    <w:basedOn w:val="Normal"/>
    <w:link w:val="HeaderChar"/>
    <w:uiPriority w:val="99"/>
    <w:semiHidden/>
    <w:unhideWhenUsed/>
    <w:rsid w:val="00B8703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87036"/>
  </w:style>
  <w:style w:type="paragraph" w:styleId="Footer">
    <w:name w:val="footer"/>
    <w:basedOn w:val="Normal"/>
    <w:link w:val="FooterChar"/>
    <w:uiPriority w:val="99"/>
    <w:unhideWhenUsed/>
    <w:rsid w:val="00B87036"/>
    <w:pPr>
      <w:tabs>
        <w:tab w:val="center" w:pos="4680"/>
        <w:tab w:val="right" w:pos="9360"/>
      </w:tabs>
      <w:spacing w:line="240" w:lineRule="auto"/>
    </w:pPr>
  </w:style>
  <w:style w:type="character" w:customStyle="1" w:styleId="FooterChar">
    <w:name w:val="Footer Char"/>
    <w:basedOn w:val="DefaultParagraphFont"/>
    <w:link w:val="Footer"/>
    <w:uiPriority w:val="99"/>
    <w:rsid w:val="00B87036"/>
  </w:style>
  <w:style w:type="paragraph" w:styleId="TOCHeading">
    <w:name w:val="TOC Heading"/>
    <w:basedOn w:val="Heading1"/>
    <w:next w:val="Normal"/>
    <w:uiPriority w:val="39"/>
    <w:semiHidden/>
    <w:unhideWhenUsed/>
    <w:qFormat/>
    <w:rsid w:val="00B87036"/>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B87036"/>
    <w:pPr>
      <w:spacing w:after="100"/>
    </w:pPr>
  </w:style>
  <w:style w:type="paragraph" w:styleId="TOC2">
    <w:name w:val="toc 2"/>
    <w:basedOn w:val="Normal"/>
    <w:next w:val="Normal"/>
    <w:autoRedefine/>
    <w:uiPriority w:val="39"/>
    <w:unhideWhenUsed/>
    <w:rsid w:val="00B87036"/>
    <w:pPr>
      <w:spacing w:after="100"/>
      <w:ind w:left="220"/>
    </w:pPr>
  </w:style>
  <w:style w:type="character" w:styleId="Hyperlink">
    <w:name w:val="Hyperlink"/>
    <w:basedOn w:val="DefaultParagraphFont"/>
    <w:uiPriority w:val="99"/>
    <w:unhideWhenUsed/>
    <w:rsid w:val="00B87036"/>
    <w:rPr>
      <w:color w:val="0000FF" w:themeColor="hyperlink"/>
      <w:u w:val="single"/>
    </w:rPr>
  </w:style>
  <w:style w:type="paragraph" w:styleId="BalloonText">
    <w:name w:val="Balloon Text"/>
    <w:basedOn w:val="Normal"/>
    <w:link w:val="BalloonTextChar"/>
    <w:uiPriority w:val="99"/>
    <w:semiHidden/>
    <w:unhideWhenUsed/>
    <w:rsid w:val="00B870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70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0645815">
      <w:bodyDiv w:val="1"/>
      <w:marLeft w:val="0"/>
      <w:marRight w:val="0"/>
      <w:marTop w:val="0"/>
      <w:marBottom w:val="0"/>
      <w:divBdr>
        <w:top w:val="none" w:sz="0" w:space="0" w:color="auto"/>
        <w:left w:val="none" w:sz="0" w:space="0" w:color="auto"/>
        <w:bottom w:val="none" w:sz="0" w:space="0" w:color="auto"/>
        <w:right w:val="none" w:sz="0" w:space="0" w:color="auto"/>
      </w:divBdr>
    </w:div>
    <w:div w:id="787553757">
      <w:bodyDiv w:val="1"/>
      <w:marLeft w:val="0"/>
      <w:marRight w:val="0"/>
      <w:marTop w:val="0"/>
      <w:marBottom w:val="0"/>
      <w:divBdr>
        <w:top w:val="none" w:sz="0" w:space="0" w:color="auto"/>
        <w:left w:val="none" w:sz="0" w:space="0" w:color="auto"/>
        <w:bottom w:val="none" w:sz="0" w:space="0" w:color="auto"/>
        <w:right w:val="none" w:sz="0" w:space="0" w:color="auto"/>
      </w:divBdr>
    </w:div>
    <w:div w:id="1364287751">
      <w:bodyDiv w:val="1"/>
      <w:marLeft w:val="0"/>
      <w:marRight w:val="0"/>
      <w:marTop w:val="0"/>
      <w:marBottom w:val="0"/>
      <w:divBdr>
        <w:top w:val="none" w:sz="0" w:space="0" w:color="auto"/>
        <w:left w:val="none" w:sz="0" w:space="0" w:color="auto"/>
        <w:bottom w:val="none" w:sz="0" w:space="0" w:color="auto"/>
        <w:right w:val="none" w:sz="0" w:space="0" w:color="auto"/>
      </w:divBdr>
    </w:div>
    <w:div w:id="1623027970">
      <w:bodyDiv w:val="1"/>
      <w:marLeft w:val="0"/>
      <w:marRight w:val="0"/>
      <w:marTop w:val="0"/>
      <w:marBottom w:val="0"/>
      <w:divBdr>
        <w:top w:val="none" w:sz="0" w:space="0" w:color="auto"/>
        <w:left w:val="none" w:sz="0" w:space="0" w:color="auto"/>
        <w:bottom w:val="none" w:sz="0" w:space="0" w:color="auto"/>
        <w:right w:val="none" w:sz="0" w:space="0" w:color="auto"/>
      </w:divBdr>
    </w:div>
    <w:div w:id="2003042540">
      <w:bodyDiv w:val="1"/>
      <w:marLeft w:val="0"/>
      <w:marRight w:val="0"/>
      <w:marTop w:val="0"/>
      <w:marBottom w:val="0"/>
      <w:divBdr>
        <w:top w:val="none" w:sz="0" w:space="0" w:color="auto"/>
        <w:left w:val="none" w:sz="0" w:space="0" w:color="auto"/>
        <w:bottom w:val="none" w:sz="0" w:space="0" w:color="auto"/>
        <w:right w:val="none" w:sz="0" w:space="0" w:color="auto"/>
      </w:divBdr>
    </w:div>
    <w:div w:id="2021812270">
      <w:bodyDiv w:val="1"/>
      <w:marLeft w:val="0"/>
      <w:marRight w:val="0"/>
      <w:marTop w:val="0"/>
      <w:marBottom w:val="0"/>
      <w:divBdr>
        <w:top w:val="none" w:sz="0" w:space="0" w:color="auto"/>
        <w:left w:val="none" w:sz="0" w:space="0" w:color="auto"/>
        <w:bottom w:val="none" w:sz="0" w:space="0" w:color="auto"/>
        <w:right w:val="none" w:sz="0" w:space="0" w:color="auto"/>
      </w:divBdr>
    </w:div>
    <w:div w:id="2089107585">
      <w:bodyDiv w:val="1"/>
      <w:marLeft w:val="0"/>
      <w:marRight w:val="0"/>
      <w:marTop w:val="0"/>
      <w:marBottom w:val="0"/>
      <w:divBdr>
        <w:top w:val="none" w:sz="0" w:space="0" w:color="auto"/>
        <w:left w:val="none" w:sz="0" w:space="0" w:color="auto"/>
        <w:bottom w:val="none" w:sz="0" w:space="0" w:color="auto"/>
        <w:right w:val="none" w:sz="0" w:space="0" w:color="auto"/>
      </w:divBdr>
    </w:div>
    <w:div w:id="21056389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ocaldemocracyandhealth.com/wp-content/uploads/2024/11/8f21c-nhs-england-working-in-partnership-with-people-and-communities-statutory-guidance.pdf" TargetMode="External"/><Relationship Id="rId13" Type="http://schemas.openxmlformats.org/officeDocument/2006/relationships/hyperlink" Target="https://www.nice.org.uk/guidance/ng197" TargetMode="External"/><Relationship Id="rId18" Type="http://schemas.openxmlformats.org/officeDocument/2006/relationships/hyperlink" Target="https://www.nice.org.uk/guidance/cg138/chapter/Recommendations" TargetMode="External"/><Relationship Id="rId3" Type="http://schemas.openxmlformats.org/officeDocument/2006/relationships/settings" Target="settings.xml"/><Relationship Id="rId21" Type="http://schemas.openxmlformats.org/officeDocument/2006/relationships/hyperlink" Target="https://home.sandiego.edu/~mzwolinski/Spector%20Review.pdf" TargetMode="External"/><Relationship Id="rId7" Type="http://schemas.openxmlformats.org/officeDocument/2006/relationships/hyperlink" Target="https://onlinelibrary.wiley.com/doi/pdf/10.1111/hsc.14062" TargetMode="External"/><Relationship Id="rId12" Type="http://schemas.openxmlformats.org/officeDocument/2006/relationships/hyperlink" Target="https://doi.org/10.1007/s12144-019-00348-0" TargetMode="External"/><Relationship Id="rId17" Type="http://schemas.openxmlformats.org/officeDocument/2006/relationships/hyperlink" Target="https://www.nice.org.uk/guidance/qs15/resources/patient-experience-in-adult-nhs-services-pdf-2098486990789"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ngland.nhs.uk/integratedcare/what-is-integrated-care/the-journey-to-integrated-care-systems/" TargetMode="External"/><Relationship Id="rId20" Type="http://schemas.openxmlformats.org/officeDocument/2006/relationships/hyperlink" Target="https://doi.org/10.1002/nop2.108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zefq.2023.07.001"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ngland.nhs.uk/publication/case-study-how-partnership-working-in-sefton-is-creating-a-person-centred-approach-to-hospital-discharge/" TargetMode="External"/><Relationship Id="rId23" Type="http://schemas.openxmlformats.org/officeDocument/2006/relationships/footer" Target="footer1.xml"/><Relationship Id="rId10" Type="http://schemas.openxmlformats.org/officeDocument/2006/relationships/hyperlink" Target="https://www.gov.uk/government/publications/care-act-statutory-guidance/care-and-support-statutory-guidance" TargetMode="External"/><Relationship Id="rId19" Type="http://schemas.openxmlformats.org/officeDocument/2006/relationships/hyperlink" Target="https://www.nuffieldtrust.org.uk/sites/default/files/2021-12/integrated-care-web.pdf" TargetMode="External"/><Relationship Id="rId4" Type="http://schemas.openxmlformats.org/officeDocument/2006/relationships/webSettings" Target="webSettings.xml"/><Relationship Id="rId9" Type="http://schemas.openxmlformats.org/officeDocument/2006/relationships/hyperlink" Target="https://core.ac.uk/download/pdf/628504315.pdf" TargetMode="External"/><Relationship Id="rId14" Type="http://schemas.openxmlformats.org/officeDocument/2006/relationships/hyperlink" Target="https://doi.org/10.1007/s12144-022-02738-3" TargetMode="External"/><Relationship Id="rId22" Type="http://schemas.openxmlformats.org/officeDocument/2006/relationships/hyperlink" Target="https://pdfs.semanticscholar.org/03c6/f43165159ca3f1f97b5310c4d5533b1187f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3D77B-45AB-43C8-A329-5880980BA43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3231</Words>
  <Characters>18417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Popy Aktar (2408414)</cp:lastModifiedBy>
  <cp:revision>11</cp:revision>
  <dcterms:created xsi:type="dcterms:W3CDTF">2025-10-24T20:38:00Z</dcterms:created>
  <dcterms:modified xsi:type="dcterms:W3CDTF">2025-10-24T20:43:00Z</dcterms:modified>
</cp:coreProperties>
</file>